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B9" w:rsidRPr="006C146A" w:rsidRDefault="000641D2" w:rsidP="000641D2">
      <w:pPr>
        <w:spacing w:after="0"/>
        <w:rPr>
          <w:b/>
          <w:sz w:val="24"/>
          <w:szCs w:val="24"/>
          <w:u w:val="single"/>
        </w:rPr>
      </w:pPr>
      <w:r w:rsidRPr="000641D2">
        <w:rPr>
          <w:noProof/>
        </w:rPr>
        <w:drawing>
          <wp:inline distT="0" distB="0" distL="0" distR="0">
            <wp:extent cx="4057650" cy="1104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57650" cy="1104900"/>
                    </a:xfrm>
                    <a:prstGeom prst="rect">
                      <a:avLst/>
                    </a:prstGeom>
                    <a:noFill/>
                    <a:ln w="9525">
                      <a:noFill/>
                      <a:miter lim="800000"/>
                      <a:headEnd/>
                      <a:tailEnd/>
                    </a:ln>
                  </pic:spPr>
                </pic:pic>
              </a:graphicData>
            </a:graphic>
          </wp:inline>
        </w:drawing>
      </w:r>
      <w:r w:rsidR="000A235C">
        <w:tab/>
      </w:r>
      <w:r w:rsidR="00B968B9">
        <w:tab/>
      </w:r>
    </w:p>
    <w:p w:rsidR="000641D2" w:rsidRDefault="000641D2" w:rsidP="000641D2">
      <w:pPr>
        <w:autoSpaceDE w:val="0"/>
        <w:autoSpaceDN w:val="0"/>
        <w:adjustRightInd w:val="0"/>
        <w:spacing w:after="0"/>
        <w:outlineLvl w:val="2"/>
        <w:rPr>
          <w:rFonts w:ascii="Times New Roman" w:hAnsi="Times New Roman" w:cs="Times New Roman"/>
          <w:b/>
          <w:bCs/>
          <w:color w:val="000000"/>
          <w:sz w:val="24"/>
          <w:szCs w:val="24"/>
        </w:rPr>
      </w:pPr>
    </w:p>
    <w:p w:rsidR="000641D2" w:rsidRPr="00AC180E" w:rsidRDefault="000641D2" w:rsidP="000641D2">
      <w:pPr>
        <w:autoSpaceDE w:val="0"/>
        <w:autoSpaceDN w:val="0"/>
        <w:adjustRightInd w:val="0"/>
        <w:spacing w:after="0"/>
        <w:outlineLvl w:val="2"/>
        <w:rPr>
          <w:rFonts w:ascii="Times New Roman" w:hAnsi="Times New Roman" w:cs="Times New Roman"/>
          <w:b/>
          <w:bCs/>
          <w:color w:val="000000"/>
          <w:sz w:val="24"/>
          <w:szCs w:val="24"/>
        </w:rPr>
      </w:pPr>
      <w:r w:rsidRPr="00AC180E">
        <w:rPr>
          <w:rFonts w:ascii="Times New Roman" w:hAnsi="Times New Roman" w:cs="Times New Roman"/>
          <w:b/>
          <w:bCs/>
          <w:color w:val="000000"/>
          <w:sz w:val="24"/>
          <w:szCs w:val="24"/>
        </w:rPr>
        <w:t xml:space="preserve">Small Group, Large Group and School Age Child Care Licensing </w:t>
      </w:r>
    </w:p>
    <w:p w:rsidR="000641D2" w:rsidRDefault="000641D2" w:rsidP="000641D2">
      <w:pPr>
        <w:autoSpaceDE w:val="0"/>
        <w:autoSpaceDN w:val="0"/>
        <w:adjustRightInd w:val="0"/>
        <w:spacing w:after="0"/>
        <w:rPr>
          <w:b/>
          <w:bCs/>
          <w:color w:val="000000"/>
          <w:sz w:val="24"/>
          <w:szCs w:val="24"/>
        </w:rPr>
      </w:pPr>
    </w:p>
    <w:p w:rsidR="000641D2" w:rsidRDefault="000641D2" w:rsidP="000641D2">
      <w:pPr>
        <w:autoSpaceDE w:val="0"/>
        <w:autoSpaceDN w:val="0"/>
        <w:adjustRightInd w:val="0"/>
        <w:spacing w:after="0"/>
        <w:rPr>
          <w:rFonts w:ascii="Arial" w:hAnsi="Arial" w:cs="Arial"/>
          <w:color w:val="000000"/>
          <w:sz w:val="23"/>
          <w:szCs w:val="23"/>
        </w:rPr>
      </w:pPr>
      <w:r w:rsidRPr="00AC180E">
        <w:rPr>
          <w:rFonts w:ascii="Arial" w:hAnsi="Arial" w:cs="Arial"/>
          <w:b/>
          <w:bCs/>
          <w:color w:val="000000"/>
          <w:sz w:val="24"/>
          <w:szCs w:val="24"/>
        </w:rPr>
        <w:t>POLICY STATEMENT</w:t>
      </w:r>
      <w:r w:rsidRPr="00065F76">
        <w:rPr>
          <w:b/>
          <w:bCs/>
          <w:color w:val="000000"/>
          <w:sz w:val="24"/>
          <w:szCs w:val="24"/>
        </w:rPr>
        <w:t xml:space="preserve">:  </w:t>
      </w:r>
      <w:r>
        <w:rPr>
          <w:b/>
          <w:bCs/>
          <w:color w:val="000000"/>
          <w:sz w:val="24"/>
          <w:szCs w:val="24"/>
        </w:rPr>
        <w:tab/>
      </w:r>
      <w:r w:rsidRPr="00AC180E">
        <w:rPr>
          <w:rFonts w:ascii="Times New Roman" w:hAnsi="Times New Roman" w:cs="Times New Roman"/>
          <w:b/>
          <w:bCs/>
          <w:color w:val="000000"/>
          <w:sz w:val="24"/>
          <w:szCs w:val="24"/>
        </w:rPr>
        <w:t>C</w:t>
      </w:r>
      <w:r>
        <w:rPr>
          <w:rFonts w:ascii="Times New Roman" w:hAnsi="Times New Roman" w:cs="Times New Roman"/>
          <w:b/>
          <w:bCs/>
          <w:color w:val="000000"/>
          <w:sz w:val="24"/>
          <w:szCs w:val="24"/>
        </w:rPr>
        <w:t>ompliance with Lead Paint Requirements</w:t>
      </w:r>
      <w:r w:rsidRPr="00247A9B">
        <w:rPr>
          <w:rFonts w:ascii="Arial" w:hAnsi="Arial" w:cs="Arial"/>
          <w:color w:val="000000"/>
          <w:sz w:val="23"/>
          <w:szCs w:val="23"/>
        </w:rPr>
        <w:t xml:space="preserve">        </w:t>
      </w:r>
    </w:p>
    <w:p w:rsidR="000641D2" w:rsidRPr="00065F76" w:rsidRDefault="000641D2" w:rsidP="000641D2">
      <w:pPr>
        <w:autoSpaceDE w:val="0"/>
        <w:autoSpaceDN w:val="0"/>
        <w:adjustRightInd w:val="0"/>
        <w:spacing w:after="0"/>
        <w:rPr>
          <w:color w:val="000000"/>
          <w:sz w:val="24"/>
          <w:szCs w:val="24"/>
        </w:rPr>
      </w:pPr>
      <w:r w:rsidRPr="00247A9B">
        <w:rPr>
          <w:rFonts w:ascii="Arial" w:hAnsi="Arial" w:cs="Arial"/>
          <w:color w:val="000000"/>
          <w:sz w:val="23"/>
          <w:szCs w:val="23"/>
        </w:rPr>
        <w:t xml:space="preserve">                        </w:t>
      </w:r>
      <w:r w:rsidR="001A392A">
        <w:rPr>
          <w:rFonts w:asciiTheme="majorHAnsi" w:hAnsiTheme="majorHAnsi" w:cs="Times New Roman"/>
        </w:rPr>
        <w:pict>
          <v:rect id="_x0000_i1025" style="width:0;height:1.5pt" o:hralign="center" o:hrstd="t" o:hr="t" fillcolor="gray" stroked="f"/>
        </w:pict>
      </w:r>
    </w:p>
    <w:p w:rsidR="00B968B9" w:rsidRPr="006C146A" w:rsidRDefault="00B968B9">
      <w:pPr>
        <w:rPr>
          <w:u w:val="single"/>
        </w:rPr>
      </w:pPr>
    </w:p>
    <w:p w:rsidR="006C146A" w:rsidRPr="000641D2" w:rsidRDefault="000A235C" w:rsidP="000641D2">
      <w:pPr>
        <w:jc w:val="both"/>
        <w:rPr>
          <w:rFonts w:ascii="Times New Roman" w:hAnsi="Times New Roman" w:cs="Times New Roman"/>
          <w:sz w:val="24"/>
          <w:szCs w:val="24"/>
        </w:rPr>
      </w:pPr>
      <w:r w:rsidRPr="000641D2">
        <w:rPr>
          <w:rFonts w:ascii="Times New Roman" w:hAnsi="Times New Roman" w:cs="Times New Roman"/>
          <w:sz w:val="24"/>
          <w:szCs w:val="24"/>
        </w:rPr>
        <w:t xml:space="preserve">Compliance with the child care licensing regulation 606 </w:t>
      </w:r>
      <w:r w:rsidR="00DB41FE">
        <w:rPr>
          <w:rFonts w:ascii="Times New Roman" w:hAnsi="Times New Roman" w:cs="Times New Roman"/>
          <w:sz w:val="24"/>
          <w:szCs w:val="24"/>
        </w:rPr>
        <w:t>CMR  7.07</w:t>
      </w:r>
      <w:r w:rsidRPr="000641D2">
        <w:rPr>
          <w:rFonts w:ascii="Times New Roman" w:hAnsi="Times New Roman" w:cs="Times New Roman"/>
          <w:sz w:val="24"/>
          <w:szCs w:val="24"/>
        </w:rPr>
        <w:t>(16)(a) requires a lead paint inspection showing that the property is in compliance with the Department of public Health (DPH) 105 CMR460.000 Lead Paint Poisoning Prevention and Control regulations.  Licensing regulations require that the property be free of lead paint on all interior and exterior surfaces accessible to children.  Children cannot be present when the facility space is being deleaded at the center.</w:t>
      </w:r>
    </w:p>
    <w:p w:rsidR="006C146A" w:rsidRPr="000641D2" w:rsidRDefault="000A235C" w:rsidP="000641D2">
      <w:pPr>
        <w:jc w:val="both"/>
        <w:rPr>
          <w:rFonts w:ascii="Times New Roman" w:hAnsi="Times New Roman" w:cs="Times New Roman"/>
          <w:sz w:val="24"/>
          <w:szCs w:val="24"/>
        </w:rPr>
      </w:pPr>
      <w:r w:rsidRPr="000641D2">
        <w:rPr>
          <w:rFonts w:ascii="Times New Roman" w:hAnsi="Times New Roman" w:cs="Times New Roman"/>
          <w:sz w:val="24"/>
          <w:szCs w:val="24"/>
        </w:rPr>
        <w:t>If a lead paint inspection is not required because the building housing the center wa</w:t>
      </w:r>
      <w:r w:rsidR="00DB41FE">
        <w:rPr>
          <w:rFonts w:ascii="Times New Roman" w:hAnsi="Times New Roman" w:cs="Times New Roman"/>
          <w:sz w:val="24"/>
          <w:szCs w:val="24"/>
        </w:rPr>
        <w:t xml:space="preserve">s constructed after 1978 </w:t>
      </w:r>
      <w:r w:rsidRPr="000641D2">
        <w:rPr>
          <w:rFonts w:ascii="Times New Roman" w:hAnsi="Times New Roman" w:cs="Times New Roman"/>
          <w:sz w:val="24"/>
          <w:szCs w:val="24"/>
        </w:rPr>
        <w:t>a</w:t>
      </w:r>
      <w:r w:rsidR="00DB41FE">
        <w:rPr>
          <w:rFonts w:ascii="Times New Roman" w:hAnsi="Times New Roman" w:cs="Times New Roman"/>
          <w:sz w:val="24"/>
          <w:szCs w:val="24"/>
        </w:rPr>
        <w:t xml:space="preserve"> </w:t>
      </w:r>
      <w:r w:rsidRPr="000641D2">
        <w:rPr>
          <w:rFonts w:ascii="Times New Roman" w:hAnsi="Times New Roman" w:cs="Times New Roman"/>
          <w:sz w:val="24"/>
          <w:szCs w:val="24"/>
        </w:rPr>
        <w:t xml:space="preserve">copy of the initial building permit and/or a letter signed by the local building inspector establishing the age of the structure would be acceptable and must be on file in lieu of the itemized lead inspection. Please note that the building constructed prior to 1/1/78 that </w:t>
      </w:r>
      <w:r w:rsidR="00DB41FE" w:rsidRPr="000641D2">
        <w:rPr>
          <w:rFonts w:ascii="Times New Roman" w:hAnsi="Times New Roman" w:cs="Times New Roman"/>
          <w:sz w:val="24"/>
          <w:szCs w:val="24"/>
        </w:rPr>
        <w:t>has</w:t>
      </w:r>
      <w:r w:rsidRPr="000641D2">
        <w:rPr>
          <w:rFonts w:ascii="Times New Roman" w:hAnsi="Times New Roman" w:cs="Times New Roman"/>
          <w:sz w:val="24"/>
          <w:szCs w:val="24"/>
        </w:rPr>
        <w:t xml:space="preserve"> undergone renovation or an occupancy change since 1/1/78 must be inspected for the presence of lead.</w:t>
      </w:r>
    </w:p>
    <w:p w:rsidR="000A235C" w:rsidRPr="000641D2" w:rsidRDefault="000A235C" w:rsidP="000641D2">
      <w:pPr>
        <w:jc w:val="both"/>
        <w:rPr>
          <w:rFonts w:ascii="Times New Roman" w:hAnsi="Times New Roman" w:cs="Times New Roman"/>
          <w:sz w:val="24"/>
          <w:szCs w:val="24"/>
        </w:rPr>
      </w:pPr>
      <w:r w:rsidRPr="000641D2">
        <w:rPr>
          <w:rFonts w:ascii="Times New Roman" w:hAnsi="Times New Roman" w:cs="Times New Roman"/>
          <w:b/>
          <w:color w:val="000000" w:themeColor="text1"/>
          <w:sz w:val="24"/>
          <w:szCs w:val="24"/>
          <w:u w:val="single"/>
        </w:rPr>
        <w:t>Acceptable Evidence of Compliance:</w:t>
      </w:r>
    </w:p>
    <w:p w:rsidR="000A235C" w:rsidRPr="000641D2" w:rsidRDefault="000A235C" w:rsidP="000641D2">
      <w:pPr>
        <w:jc w:val="both"/>
        <w:rPr>
          <w:rFonts w:ascii="Times New Roman" w:hAnsi="Times New Roman" w:cs="Times New Roman"/>
          <w:color w:val="000000" w:themeColor="text1"/>
          <w:sz w:val="24"/>
          <w:szCs w:val="24"/>
        </w:rPr>
      </w:pPr>
      <w:r w:rsidRPr="000641D2">
        <w:rPr>
          <w:rFonts w:ascii="Times New Roman" w:hAnsi="Times New Roman" w:cs="Times New Roman"/>
          <w:color w:val="000000" w:themeColor="text1"/>
          <w:sz w:val="24"/>
          <w:szCs w:val="24"/>
        </w:rPr>
        <w:t>Acceptable evidence of compliance with lead paint requirements is an itemized lead in</w:t>
      </w:r>
      <w:r w:rsidR="006C6AFB" w:rsidRPr="000641D2">
        <w:rPr>
          <w:rFonts w:ascii="Times New Roman" w:hAnsi="Times New Roman" w:cs="Times New Roman"/>
          <w:color w:val="000000" w:themeColor="text1"/>
          <w:sz w:val="24"/>
          <w:szCs w:val="24"/>
        </w:rPr>
        <w:t>spection of all surfaces complete</w:t>
      </w:r>
      <w:r w:rsidRPr="000641D2">
        <w:rPr>
          <w:rFonts w:ascii="Times New Roman" w:hAnsi="Times New Roman" w:cs="Times New Roman"/>
          <w:color w:val="000000" w:themeColor="text1"/>
          <w:sz w:val="24"/>
          <w:szCs w:val="24"/>
        </w:rPr>
        <w:t>d by a certified le</w:t>
      </w:r>
      <w:r w:rsidR="006C6AFB" w:rsidRPr="000641D2">
        <w:rPr>
          <w:rFonts w:ascii="Times New Roman" w:hAnsi="Times New Roman" w:cs="Times New Roman"/>
          <w:color w:val="000000" w:themeColor="text1"/>
          <w:sz w:val="24"/>
          <w:szCs w:val="24"/>
        </w:rPr>
        <w:t>ad inspector, a local board of h</w:t>
      </w:r>
      <w:r w:rsidRPr="000641D2">
        <w:rPr>
          <w:rFonts w:ascii="Times New Roman" w:hAnsi="Times New Roman" w:cs="Times New Roman"/>
          <w:color w:val="000000" w:themeColor="text1"/>
          <w:sz w:val="24"/>
          <w:szCs w:val="24"/>
        </w:rPr>
        <w:t>ealth or the Department of Public Health.  The inspection pertains to the child care facility</w:t>
      </w:r>
      <w:r w:rsidR="006C6AFB" w:rsidRPr="000641D2">
        <w:rPr>
          <w:rFonts w:ascii="Times New Roman" w:hAnsi="Times New Roman" w:cs="Times New Roman"/>
          <w:color w:val="000000" w:themeColor="text1"/>
          <w:sz w:val="24"/>
          <w:szCs w:val="24"/>
        </w:rPr>
        <w:t xml:space="preserve"> </w:t>
      </w:r>
      <w:r w:rsidRPr="000641D2">
        <w:rPr>
          <w:rFonts w:ascii="Times New Roman" w:hAnsi="Times New Roman" w:cs="Times New Roman"/>
          <w:color w:val="000000" w:themeColor="text1"/>
          <w:sz w:val="24"/>
          <w:szCs w:val="24"/>
        </w:rPr>
        <w:t>(i.e. the premises).  As a result, if a new licensee occupies the premises, it is acceptable for a new licensee to demonstrate compliance with lead paint requirements by submitting a copy of the approved letter inspection from the previous licensee.  The operative principle for DPH is the condition of the property, not the date of the inspection.</w:t>
      </w:r>
    </w:p>
    <w:p w:rsidR="00B968B9" w:rsidRPr="000641D2" w:rsidRDefault="00B968B9" w:rsidP="000641D2">
      <w:pPr>
        <w:jc w:val="both"/>
        <w:rPr>
          <w:rFonts w:ascii="Times New Roman" w:hAnsi="Times New Roman" w:cs="Times New Roman"/>
          <w:b/>
          <w:color w:val="000000" w:themeColor="text1"/>
          <w:sz w:val="24"/>
          <w:szCs w:val="24"/>
          <w:u w:val="single"/>
        </w:rPr>
      </w:pPr>
      <w:r w:rsidRPr="000641D2">
        <w:rPr>
          <w:rFonts w:ascii="Times New Roman" w:hAnsi="Times New Roman" w:cs="Times New Roman"/>
          <w:b/>
          <w:color w:val="000000" w:themeColor="text1"/>
          <w:sz w:val="24"/>
          <w:szCs w:val="24"/>
          <w:u w:val="single"/>
        </w:rPr>
        <w:t>Interim Control Letters:</w:t>
      </w:r>
    </w:p>
    <w:p w:rsidR="00B968B9" w:rsidRPr="000641D2" w:rsidRDefault="00B968B9" w:rsidP="000641D2">
      <w:pPr>
        <w:jc w:val="both"/>
        <w:rPr>
          <w:rFonts w:ascii="Times New Roman" w:hAnsi="Times New Roman" w:cs="Times New Roman"/>
          <w:color w:val="000000" w:themeColor="text1"/>
          <w:sz w:val="24"/>
          <w:szCs w:val="24"/>
        </w:rPr>
      </w:pPr>
      <w:r w:rsidRPr="000641D2">
        <w:rPr>
          <w:rFonts w:ascii="Times New Roman" w:hAnsi="Times New Roman" w:cs="Times New Roman"/>
          <w:color w:val="000000" w:themeColor="text1"/>
          <w:sz w:val="24"/>
          <w:szCs w:val="24"/>
        </w:rPr>
        <w:t>When lead paint is found a licensee may seek an interim Control Letter from DPH.  An interim Control Letter gives a two year extension of time during which full de-leading of the child care program must occur.  However, there are certain requirements that must be met in the interim:</w:t>
      </w:r>
    </w:p>
    <w:p w:rsidR="00B968B9" w:rsidRPr="000641D2" w:rsidRDefault="00B968B9" w:rsidP="000641D2">
      <w:pPr>
        <w:pStyle w:val="ListParagraph"/>
        <w:numPr>
          <w:ilvl w:val="0"/>
          <w:numId w:val="1"/>
        </w:numPr>
        <w:jc w:val="both"/>
        <w:rPr>
          <w:rFonts w:ascii="Times New Roman" w:hAnsi="Times New Roman" w:cs="Times New Roman"/>
          <w:color w:val="000000" w:themeColor="text1"/>
          <w:sz w:val="24"/>
          <w:szCs w:val="24"/>
        </w:rPr>
      </w:pPr>
      <w:r w:rsidRPr="000641D2">
        <w:rPr>
          <w:rFonts w:ascii="Times New Roman" w:hAnsi="Times New Roman" w:cs="Times New Roman"/>
          <w:color w:val="000000" w:themeColor="text1"/>
          <w:sz w:val="24"/>
          <w:szCs w:val="24"/>
        </w:rPr>
        <w:t>Removal of the worst of the flaking and chipping lead paint, and</w:t>
      </w:r>
    </w:p>
    <w:p w:rsidR="00B968B9" w:rsidRPr="000641D2" w:rsidRDefault="00B968B9" w:rsidP="000641D2">
      <w:pPr>
        <w:pStyle w:val="ListParagraph"/>
        <w:numPr>
          <w:ilvl w:val="0"/>
          <w:numId w:val="1"/>
        </w:numPr>
        <w:jc w:val="both"/>
        <w:rPr>
          <w:rFonts w:ascii="Times New Roman" w:hAnsi="Times New Roman" w:cs="Times New Roman"/>
          <w:color w:val="000000" w:themeColor="text1"/>
          <w:sz w:val="24"/>
          <w:szCs w:val="24"/>
        </w:rPr>
      </w:pPr>
      <w:r w:rsidRPr="000641D2">
        <w:rPr>
          <w:rFonts w:ascii="Times New Roman" w:hAnsi="Times New Roman" w:cs="Times New Roman"/>
          <w:color w:val="000000" w:themeColor="text1"/>
          <w:sz w:val="24"/>
          <w:szCs w:val="24"/>
        </w:rPr>
        <w:t>Assurance that no water leaks exist so that other paint does not crack, chip, and /or peel.</w:t>
      </w:r>
    </w:p>
    <w:p w:rsidR="006C146A" w:rsidRPr="000641D2" w:rsidRDefault="00B968B9" w:rsidP="000641D2">
      <w:pPr>
        <w:jc w:val="both"/>
        <w:rPr>
          <w:rFonts w:ascii="Times New Roman" w:hAnsi="Times New Roman" w:cs="Times New Roman"/>
          <w:color w:val="000000" w:themeColor="text1"/>
          <w:sz w:val="24"/>
          <w:szCs w:val="24"/>
        </w:rPr>
      </w:pPr>
      <w:r w:rsidRPr="000641D2">
        <w:rPr>
          <w:rFonts w:ascii="Times New Roman" w:hAnsi="Times New Roman" w:cs="Times New Roman"/>
          <w:color w:val="000000" w:themeColor="text1"/>
          <w:sz w:val="24"/>
          <w:szCs w:val="24"/>
        </w:rPr>
        <w:t>These specialized Interim Control Letters are issued by DPH in accordance with their regulation.  EEC will therefore accept these as evidence of compliance.</w:t>
      </w:r>
    </w:p>
    <w:p w:rsidR="006C6AFB" w:rsidRPr="000641D2" w:rsidRDefault="006C6AFB" w:rsidP="000641D2">
      <w:pPr>
        <w:jc w:val="both"/>
        <w:rPr>
          <w:rFonts w:ascii="Times New Roman" w:hAnsi="Times New Roman" w:cs="Times New Roman"/>
          <w:color w:val="000000" w:themeColor="text1"/>
          <w:sz w:val="24"/>
          <w:szCs w:val="24"/>
        </w:rPr>
      </w:pPr>
      <w:r w:rsidRPr="000641D2">
        <w:rPr>
          <w:rFonts w:ascii="Times New Roman" w:hAnsi="Times New Roman" w:cs="Times New Roman"/>
          <w:b/>
          <w:color w:val="000000" w:themeColor="text1"/>
          <w:sz w:val="24"/>
          <w:szCs w:val="24"/>
          <w:u w:val="single"/>
        </w:rPr>
        <w:t>Restored Compliance:</w:t>
      </w:r>
    </w:p>
    <w:p w:rsidR="000D15AC" w:rsidRPr="000641D2" w:rsidRDefault="000D15AC" w:rsidP="000641D2">
      <w:pPr>
        <w:jc w:val="both"/>
        <w:rPr>
          <w:rFonts w:ascii="Times New Roman" w:hAnsi="Times New Roman" w:cs="Times New Roman"/>
          <w:color w:val="000000" w:themeColor="text1"/>
          <w:sz w:val="24"/>
          <w:szCs w:val="24"/>
        </w:rPr>
      </w:pPr>
      <w:r w:rsidRPr="000641D2">
        <w:rPr>
          <w:rFonts w:ascii="Times New Roman" w:hAnsi="Times New Roman" w:cs="Times New Roman"/>
          <w:color w:val="000000" w:themeColor="text1"/>
          <w:sz w:val="24"/>
          <w:szCs w:val="24"/>
        </w:rPr>
        <w:t>In the event that f</w:t>
      </w:r>
      <w:r w:rsidR="00E74BC5" w:rsidRPr="000641D2">
        <w:rPr>
          <w:rFonts w:ascii="Times New Roman" w:hAnsi="Times New Roman" w:cs="Times New Roman"/>
          <w:color w:val="000000" w:themeColor="text1"/>
          <w:sz w:val="24"/>
          <w:szCs w:val="24"/>
        </w:rPr>
        <w:t>l</w:t>
      </w:r>
      <w:r w:rsidRPr="000641D2">
        <w:rPr>
          <w:rFonts w:ascii="Times New Roman" w:hAnsi="Times New Roman" w:cs="Times New Roman"/>
          <w:color w:val="000000" w:themeColor="text1"/>
          <w:sz w:val="24"/>
          <w:szCs w:val="24"/>
        </w:rPr>
        <w:t>aking, chipping or peeling paint is observed in a previously compliant facility, the cur</w:t>
      </w:r>
      <w:r w:rsidR="00B968B9" w:rsidRPr="000641D2">
        <w:rPr>
          <w:rFonts w:ascii="Times New Roman" w:hAnsi="Times New Roman" w:cs="Times New Roman"/>
          <w:color w:val="000000" w:themeColor="text1"/>
          <w:sz w:val="24"/>
          <w:szCs w:val="24"/>
        </w:rPr>
        <w:t>rent licensee must prove that the</w:t>
      </w:r>
      <w:r w:rsidRPr="000641D2">
        <w:rPr>
          <w:rFonts w:ascii="Times New Roman" w:hAnsi="Times New Roman" w:cs="Times New Roman"/>
          <w:color w:val="000000" w:themeColor="text1"/>
          <w:sz w:val="24"/>
          <w:szCs w:val="24"/>
        </w:rPr>
        <w:t xml:space="preserve"> paint is not lead-based.  This may require re-inspection.  In the event that lead paint is found, the Depa</w:t>
      </w:r>
      <w:r w:rsidR="00A039A9" w:rsidRPr="000641D2">
        <w:rPr>
          <w:rFonts w:ascii="Times New Roman" w:hAnsi="Times New Roman" w:cs="Times New Roman"/>
          <w:color w:val="000000" w:themeColor="text1"/>
          <w:sz w:val="24"/>
          <w:szCs w:val="24"/>
        </w:rPr>
        <w:t>r</w:t>
      </w:r>
      <w:r w:rsidRPr="000641D2">
        <w:rPr>
          <w:rFonts w:ascii="Times New Roman" w:hAnsi="Times New Roman" w:cs="Times New Roman"/>
          <w:color w:val="000000" w:themeColor="text1"/>
          <w:sz w:val="24"/>
          <w:szCs w:val="24"/>
        </w:rPr>
        <w:t>tment requires that p</w:t>
      </w:r>
      <w:r w:rsidR="00A039A9" w:rsidRPr="000641D2">
        <w:rPr>
          <w:rFonts w:ascii="Times New Roman" w:hAnsi="Times New Roman" w:cs="Times New Roman"/>
          <w:color w:val="000000" w:themeColor="text1"/>
          <w:sz w:val="24"/>
          <w:szCs w:val="24"/>
        </w:rPr>
        <w:t>a</w:t>
      </w:r>
      <w:r w:rsidRPr="000641D2">
        <w:rPr>
          <w:rFonts w:ascii="Times New Roman" w:hAnsi="Times New Roman" w:cs="Times New Roman"/>
          <w:color w:val="000000" w:themeColor="text1"/>
          <w:sz w:val="24"/>
          <w:szCs w:val="24"/>
        </w:rPr>
        <w:t xml:space="preserve">rents be notified and </w:t>
      </w:r>
      <w:r w:rsidR="00A039A9" w:rsidRPr="000641D2">
        <w:rPr>
          <w:rFonts w:ascii="Times New Roman" w:hAnsi="Times New Roman" w:cs="Times New Roman"/>
          <w:color w:val="000000" w:themeColor="text1"/>
          <w:sz w:val="24"/>
          <w:szCs w:val="24"/>
        </w:rPr>
        <w:t>encouraged to have their children screened for lead poisoning and the test results p</w:t>
      </w:r>
      <w:r w:rsidR="00B968B9" w:rsidRPr="000641D2">
        <w:rPr>
          <w:rFonts w:ascii="Times New Roman" w:hAnsi="Times New Roman" w:cs="Times New Roman"/>
          <w:color w:val="000000" w:themeColor="text1"/>
          <w:sz w:val="24"/>
          <w:szCs w:val="24"/>
        </w:rPr>
        <w:t>l</w:t>
      </w:r>
      <w:r w:rsidR="00A039A9" w:rsidRPr="000641D2">
        <w:rPr>
          <w:rFonts w:ascii="Times New Roman" w:hAnsi="Times New Roman" w:cs="Times New Roman"/>
          <w:color w:val="000000" w:themeColor="text1"/>
          <w:sz w:val="24"/>
          <w:szCs w:val="24"/>
        </w:rPr>
        <w:t xml:space="preserve">aced in their program records.  Depending on the circumstances and the extent of the lead paint problem, the licensee may also be required to send notices to the parents of children, who previously attended the center, </w:t>
      </w:r>
      <w:r w:rsidR="006C146A" w:rsidRPr="000641D2">
        <w:rPr>
          <w:rFonts w:ascii="Times New Roman" w:hAnsi="Times New Roman" w:cs="Times New Roman"/>
          <w:color w:val="000000" w:themeColor="text1"/>
          <w:sz w:val="24"/>
          <w:szCs w:val="24"/>
        </w:rPr>
        <w:t>informing them</w:t>
      </w:r>
      <w:r w:rsidR="00A039A9" w:rsidRPr="000641D2">
        <w:rPr>
          <w:rFonts w:ascii="Times New Roman" w:hAnsi="Times New Roman" w:cs="Times New Roman"/>
          <w:color w:val="000000" w:themeColor="text1"/>
          <w:sz w:val="24"/>
          <w:szCs w:val="24"/>
        </w:rPr>
        <w:t xml:space="preserve"> of the presence of lead paint and advising them to have their children screened for lead poisoning.  When post-abatement de-leading is completed, a statement of restored compliance will be issued by the local board of health, DPH, or a private lead paint inspection service.  These statements of restored compliance then become acceptable evidence of compliance.</w:t>
      </w:r>
    </w:p>
    <w:p w:rsidR="00B968B9" w:rsidRDefault="00B968B9">
      <w:pPr>
        <w:rPr>
          <w:color w:val="000000" w:themeColor="text1"/>
        </w:rPr>
      </w:pPr>
    </w:p>
    <w:sectPr w:rsidR="00B968B9" w:rsidSect="00457F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92A" w:rsidRDefault="001A392A" w:rsidP="000641D2">
      <w:pPr>
        <w:spacing w:after="0" w:line="240" w:lineRule="auto"/>
      </w:pPr>
      <w:r>
        <w:separator/>
      </w:r>
    </w:p>
  </w:endnote>
  <w:endnote w:type="continuationSeparator" w:id="0">
    <w:p w:rsidR="001A392A" w:rsidRDefault="001A392A" w:rsidP="0006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116"/>
      <w:docPartObj>
        <w:docPartGallery w:val="Page Numbers (Bottom of Page)"/>
        <w:docPartUnique/>
      </w:docPartObj>
    </w:sdtPr>
    <w:sdtEndPr/>
    <w:sdtContent>
      <w:sdt>
        <w:sdtPr>
          <w:id w:val="98381352"/>
          <w:docPartObj>
            <w:docPartGallery w:val="Page Numbers (Top of Page)"/>
            <w:docPartUnique/>
          </w:docPartObj>
        </w:sdtPr>
        <w:sdtEndPr/>
        <w:sdtContent>
          <w:p w:rsidR="000641D2" w:rsidRPr="000641D2" w:rsidRDefault="000641D2">
            <w:pPr>
              <w:pStyle w:val="Footer"/>
            </w:pPr>
            <w:r w:rsidRPr="000641D2">
              <w:t xml:space="preserve">Page </w:t>
            </w:r>
            <w:r w:rsidRPr="000641D2">
              <w:rPr>
                <w:b/>
              </w:rPr>
              <w:fldChar w:fldCharType="begin"/>
            </w:r>
            <w:r w:rsidRPr="000641D2">
              <w:rPr>
                <w:b/>
              </w:rPr>
              <w:instrText xml:space="preserve"> PAGE </w:instrText>
            </w:r>
            <w:r w:rsidRPr="000641D2">
              <w:rPr>
                <w:b/>
              </w:rPr>
              <w:fldChar w:fldCharType="separate"/>
            </w:r>
            <w:r w:rsidR="00924215">
              <w:rPr>
                <w:b/>
                <w:noProof/>
              </w:rPr>
              <w:t>2</w:t>
            </w:r>
            <w:r w:rsidRPr="000641D2">
              <w:rPr>
                <w:b/>
              </w:rPr>
              <w:fldChar w:fldCharType="end"/>
            </w:r>
            <w:r w:rsidRPr="000641D2">
              <w:t xml:space="preserve"> of </w:t>
            </w:r>
            <w:r w:rsidRPr="000641D2">
              <w:rPr>
                <w:b/>
              </w:rPr>
              <w:fldChar w:fldCharType="begin"/>
            </w:r>
            <w:r w:rsidRPr="000641D2">
              <w:rPr>
                <w:b/>
              </w:rPr>
              <w:instrText xml:space="preserve"> NUMPAGES  </w:instrText>
            </w:r>
            <w:r w:rsidRPr="000641D2">
              <w:rPr>
                <w:b/>
              </w:rPr>
              <w:fldChar w:fldCharType="separate"/>
            </w:r>
            <w:r w:rsidR="00924215">
              <w:rPr>
                <w:b/>
                <w:noProof/>
              </w:rPr>
              <w:t>2</w:t>
            </w:r>
            <w:r w:rsidRPr="000641D2">
              <w:rPr>
                <w:b/>
              </w:rPr>
              <w:fldChar w:fldCharType="end"/>
            </w:r>
            <w:r>
              <w:rPr>
                <w:b/>
              </w:rPr>
              <w:tab/>
            </w:r>
            <w:r>
              <w:rPr>
                <w:b/>
              </w:rPr>
              <w:tab/>
            </w:r>
            <w:r>
              <w:t>SG/LG/SALeadPaint20110105</w:t>
            </w:r>
          </w:p>
        </w:sdtContent>
      </w:sdt>
    </w:sdtContent>
  </w:sdt>
  <w:p w:rsidR="000641D2" w:rsidRDefault="00064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92A" w:rsidRDefault="001A392A" w:rsidP="000641D2">
      <w:pPr>
        <w:spacing w:after="0" w:line="240" w:lineRule="auto"/>
      </w:pPr>
      <w:r>
        <w:separator/>
      </w:r>
    </w:p>
  </w:footnote>
  <w:footnote w:type="continuationSeparator" w:id="0">
    <w:p w:rsidR="001A392A" w:rsidRDefault="001A392A" w:rsidP="00064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A0003"/>
    <w:multiLevelType w:val="hybridMultilevel"/>
    <w:tmpl w:val="6420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235C"/>
    <w:rsid w:val="000641D2"/>
    <w:rsid w:val="000A235C"/>
    <w:rsid w:val="000D15AC"/>
    <w:rsid w:val="001055C8"/>
    <w:rsid w:val="001A392A"/>
    <w:rsid w:val="00250814"/>
    <w:rsid w:val="00457FB1"/>
    <w:rsid w:val="005A6448"/>
    <w:rsid w:val="006C146A"/>
    <w:rsid w:val="006C6AFB"/>
    <w:rsid w:val="00924215"/>
    <w:rsid w:val="00A039A9"/>
    <w:rsid w:val="00B80388"/>
    <w:rsid w:val="00B968B9"/>
    <w:rsid w:val="00DB41FE"/>
    <w:rsid w:val="00E7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3E16B-B270-4E82-95C9-F92954F9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9A9"/>
    <w:pPr>
      <w:ind w:left="720"/>
      <w:contextualSpacing/>
    </w:pPr>
  </w:style>
  <w:style w:type="paragraph" w:styleId="BalloonText">
    <w:name w:val="Balloon Text"/>
    <w:basedOn w:val="Normal"/>
    <w:link w:val="BalloonTextChar"/>
    <w:uiPriority w:val="99"/>
    <w:semiHidden/>
    <w:unhideWhenUsed/>
    <w:rsid w:val="0006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D2"/>
    <w:rPr>
      <w:rFonts w:ascii="Tahoma" w:hAnsi="Tahoma" w:cs="Tahoma"/>
      <w:sz w:val="16"/>
      <w:szCs w:val="16"/>
    </w:rPr>
  </w:style>
  <w:style w:type="paragraph" w:styleId="Header">
    <w:name w:val="header"/>
    <w:basedOn w:val="Normal"/>
    <w:link w:val="HeaderChar"/>
    <w:uiPriority w:val="99"/>
    <w:semiHidden/>
    <w:unhideWhenUsed/>
    <w:rsid w:val="000641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1D2"/>
  </w:style>
  <w:style w:type="paragraph" w:styleId="Footer">
    <w:name w:val="footer"/>
    <w:basedOn w:val="Normal"/>
    <w:link w:val="FooterChar"/>
    <w:uiPriority w:val="99"/>
    <w:unhideWhenUsed/>
    <w:rsid w:val="0006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Womack</dc:creator>
  <cp:keywords/>
  <dc:description/>
  <cp:lastModifiedBy>tsharpe</cp:lastModifiedBy>
  <cp:revision>4</cp:revision>
  <cp:lastPrinted>2011-01-05T17:59:00Z</cp:lastPrinted>
  <dcterms:created xsi:type="dcterms:W3CDTF">2011-01-04T18:37:00Z</dcterms:created>
  <dcterms:modified xsi:type="dcterms:W3CDTF">2011-01-05T18:01:00Z</dcterms:modified>
</cp:coreProperties>
</file>