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ommentsExtended.xml" ContentType="application/vnd.openxmlformats-officedocument.wordprocessingml.commentsExtended+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F4763" w14:textId="77777777" w:rsidR="00333656" w:rsidRPr="0021646B" w:rsidRDefault="00333656" w:rsidP="00333656">
      <w:pPr>
        <w:framePr w:w="6926" w:hSpace="187" w:wrap="notBeside" w:vAnchor="page" w:hAnchor="page" w:x="2881" w:y="1441"/>
        <w:jc w:val="center"/>
        <w:rPr>
          <w:rFonts w:ascii="Arial" w:hAnsi="Arial"/>
          <w:sz w:val="36"/>
        </w:rPr>
      </w:pPr>
      <w:r w:rsidRPr="0021646B">
        <w:rPr>
          <w:rFonts w:ascii="Arial" w:hAnsi="Arial"/>
          <w:sz w:val="36"/>
        </w:rPr>
        <w:t>The Commonwealth of Massachusetts</w:t>
      </w:r>
    </w:p>
    <w:p w14:paraId="1FA252B8" w14:textId="77777777" w:rsidR="00333656" w:rsidRPr="0021646B" w:rsidRDefault="00333656" w:rsidP="00333656">
      <w:pPr>
        <w:framePr w:w="6926" w:hSpace="187" w:wrap="notBeside" w:vAnchor="page" w:hAnchor="page" w:x="2881" w:y="1441"/>
        <w:jc w:val="center"/>
        <w:rPr>
          <w:rFonts w:ascii="Arial" w:hAnsi="Arial"/>
          <w:sz w:val="28"/>
        </w:rPr>
      </w:pPr>
      <w:r w:rsidRPr="0021646B">
        <w:rPr>
          <w:rFonts w:ascii="Arial" w:hAnsi="Arial"/>
          <w:sz w:val="28"/>
        </w:rPr>
        <w:t>Executive Office of Health and Human Services</w:t>
      </w:r>
    </w:p>
    <w:p w14:paraId="314C27B3" w14:textId="77777777" w:rsidR="00333656" w:rsidRPr="0021646B" w:rsidRDefault="00333656" w:rsidP="00333656">
      <w:pPr>
        <w:framePr w:w="6926" w:hSpace="187" w:wrap="notBeside" w:vAnchor="page" w:hAnchor="page" w:x="2881" w:y="1441"/>
        <w:jc w:val="center"/>
        <w:rPr>
          <w:rFonts w:ascii="Arial" w:hAnsi="Arial"/>
          <w:sz w:val="28"/>
        </w:rPr>
      </w:pPr>
      <w:r w:rsidRPr="0021646B">
        <w:rPr>
          <w:rFonts w:ascii="Arial" w:hAnsi="Arial"/>
          <w:sz w:val="28"/>
        </w:rPr>
        <w:t>Department of Public Health</w:t>
      </w:r>
    </w:p>
    <w:p w14:paraId="519BC31C" w14:textId="77777777" w:rsidR="00333656" w:rsidRPr="0021646B" w:rsidRDefault="00333656" w:rsidP="00333656">
      <w:pPr>
        <w:framePr w:w="6926" w:hSpace="187" w:wrap="notBeside" w:vAnchor="page" w:hAnchor="page" w:x="2881" w:y="1441"/>
        <w:jc w:val="center"/>
        <w:rPr>
          <w:rFonts w:ascii="Arial" w:hAnsi="Arial"/>
          <w:sz w:val="28"/>
        </w:rPr>
      </w:pPr>
      <w:r w:rsidRPr="0021646B">
        <w:rPr>
          <w:rFonts w:ascii="Arial" w:hAnsi="Arial"/>
          <w:sz w:val="28"/>
        </w:rPr>
        <w:t>250 Washington Street, Boston, MA 02108-4619</w:t>
      </w:r>
    </w:p>
    <w:p w14:paraId="5F98F524" w14:textId="77777777" w:rsidR="00302856" w:rsidRDefault="00333656">
      <w:r w:rsidRPr="002D1855">
        <w:rPr>
          <w:rFonts w:ascii="LinePrinter" w:hAnsi="LinePrinter"/>
          <w:noProof/>
        </w:rPr>
        <w:drawing>
          <wp:anchor distT="0" distB="0" distL="114300" distR="114300" simplePos="0" relativeHeight="251660288" behindDoc="0" locked="0" layoutInCell="1" allowOverlap="1" wp14:anchorId="2DC861F0" wp14:editId="7B61FA78">
            <wp:simplePos x="0" y="0"/>
            <wp:positionH relativeFrom="column">
              <wp:posOffset>-134620</wp:posOffset>
            </wp:positionH>
            <wp:positionV relativeFrom="page">
              <wp:posOffset>732790</wp:posOffset>
            </wp:positionV>
            <wp:extent cx="960120" cy="11518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anchor>
        </w:drawing>
      </w:r>
    </w:p>
    <w:p w14:paraId="0A015C78" w14:textId="77777777" w:rsidR="00333656" w:rsidRDefault="00333656">
      <w:bookmarkStart w:id="0" w:name="_GoBack"/>
      <w:bookmarkEnd w:id="0"/>
    </w:p>
    <w:p w14:paraId="71451AC4" w14:textId="77777777" w:rsidR="00333656" w:rsidRDefault="00333656"/>
    <w:p w14:paraId="0320D3BB" w14:textId="77777777" w:rsidR="00333656" w:rsidRPr="0021646B" w:rsidRDefault="0032045A" w:rsidP="00333656">
      <w:pPr>
        <w:jc w:val="center"/>
        <w:rPr>
          <w:rFonts w:ascii="Calibri" w:hAnsi="Calibri" w:cs="Arial"/>
          <w:b/>
          <w:sz w:val="48"/>
          <w:szCs w:val="48"/>
        </w:rPr>
      </w:pPr>
      <w:r>
        <w:rPr>
          <w:noProof/>
        </w:rPr>
        <mc:AlternateContent>
          <mc:Choice Requires="wps">
            <w:drawing>
              <wp:anchor distT="0" distB="0" distL="114300" distR="114300" simplePos="0" relativeHeight="251658240" behindDoc="0" locked="0" layoutInCell="1" allowOverlap="1" wp14:anchorId="78D2B5F7" wp14:editId="469BC5FB">
                <wp:simplePos x="0" y="0"/>
                <wp:positionH relativeFrom="page">
                  <wp:posOffset>469265</wp:posOffset>
                </wp:positionH>
                <wp:positionV relativeFrom="page">
                  <wp:posOffset>2020570</wp:posOffset>
                </wp:positionV>
                <wp:extent cx="1572895" cy="802005"/>
                <wp:effectExtent l="0" t="0" r="8255" b="0"/>
                <wp:wrapNone/>
                <wp:docPr id="10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0F74" w14:textId="77777777" w:rsidR="00980C64" w:rsidRDefault="00980C64" w:rsidP="00333656">
                            <w:pPr>
                              <w:pStyle w:val="Governor"/>
                              <w:spacing w:after="0"/>
                              <w:rPr>
                                <w:sz w:val="16"/>
                              </w:rPr>
                            </w:pPr>
                          </w:p>
                          <w:p w14:paraId="2E20D0B3" w14:textId="77777777" w:rsidR="00980C64" w:rsidRDefault="00980C64" w:rsidP="00333656">
                            <w:pPr>
                              <w:pStyle w:val="Governor"/>
                              <w:spacing w:after="0"/>
                              <w:rPr>
                                <w:sz w:val="16"/>
                              </w:rPr>
                            </w:pPr>
                            <w:r>
                              <w:rPr>
                                <w:sz w:val="16"/>
                              </w:rPr>
                              <w:t>CHARLES D. BAKER</w:t>
                            </w:r>
                          </w:p>
                          <w:p w14:paraId="3BF32AA9" w14:textId="77777777" w:rsidR="00980C64" w:rsidRDefault="00980C64" w:rsidP="00333656">
                            <w:pPr>
                              <w:pStyle w:val="Governor"/>
                            </w:pPr>
                            <w:r>
                              <w:t>Governor</w:t>
                            </w:r>
                          </w:p>
                          <w:p w14:paraId="7AB861BE" w14:textId="77777777" w:rsidR="00980C64" w:rsidRDefault="00980C64" w:rsidP="00333656">
                            <w:pPr>
                              <w:pStyle w:val="Governor"/>
                              <w:spacing w:after="0"/>
                              <w:rPr>
                                <w:sz w:val="16"/>
                              </w:rPr>
                            </w:pPr>
                            <w:r>
                              <w:rPr>
                                <w:sz w:val="16"/>
                              </w:rPr>
                              <w:t>KARYN E. POLITO</w:t>
                            </w:r>
                          </w:p>
                          <w:p w14:paraId="0E8AB9C0" w14:textId="77777777" w:rsidR="00980C64" w:rsidRDefault="00980C64" w:rsidP="00333656">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36.95pt;margin-top:159.1pt;width:123.85pt;height:63.15pt;z-index:251658240;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" stroked="f">
                <v:textbox style="mso-fit-shape-to-text:t">
                  <w:txbxContent>
                    <w:p w14:paraId="619F0F74" w14:textId="77777777" w:rsidR="00980C64" w:rsidRDefault="00980C64" w:rsidP="00333656">
                      <w:pPr>
                        <w:pStyle w:val="Governor"/>
                        <w:spacing w:after="0"/>
                        <w:rPr>
                          <w:sz w:val="16"/>
                        </w:rPr>
                      </w:pPr>
                    </w:p>
                    <w:p w14:paraId="2E20D0B3" w14:textId="77777777" w:rsidR="00980C64" w:rsidRDefault="00980C64" w:rsidP="00333656">
                      <w:pPr>
                        <w:pStyle w:val="Governor"/>
                        <w:spacing w:after="0"/>
                        <w:rPr>
                          <w:sz w:val="16"/>
                        </w:rPr>
                      </w:pPr>
                      <w:r>
                        <w:rPr>
                          <w:sz w:val="16"/>
                        </w:rPr>
                        <w:t>CHARLES D. BAKER</w:t>
                      </w:r>
                    </w:p>
                    <w:p w14:paraId="3BF32AA9" w14:textId="77777777" w:rsidR="00980C64" w:rsidRDefault="00980C64" w:rsidP="00333656">
                      <w:pPr>
                        <w:pStyle w:val="Governor"/>
                      </w:pPr>
                      <w:r>
                        <w:t>Governor</w:t>
                      </w:r>
                    </w:p>
                    <w:p w14:paraId="7AB861BE" w14:textId="77777777" w:rsidR="00980C64" w:rsidRDefault="00980C64" w:rsidP="00333656">
                      <w:pPr>
                        <w:pStyle w:val="Governor"/>
                        <w:spacing w:after="0"/>
                        <w:rPr>
                          <w:sz w:val="16"/>
                        </w:rPr>
                      </w:pPr>
                      <w:r>
                        <w:rPr>
                          <w:sz w:val="16"/>
                        </w:rPr>
                        <w:t>KARYN E. POLITO</w:t>
                      </w:r>
                    </w:p>
                    <w:p w14:paraId="0E8AB9C0" w14:textId="77777777" w:rsidR="00980C64" w:rsidRDefault="00980C64" w:rsidP="00333656">
                      <w:pPr>
                        <w:pStyle w:val="Governor"/>
                      </w:pPr>
                      <w:r>
                        <w:t>Lieutenant Governor</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10714C2" wp14:editId="67B449DD">
                <wp:simplePos x="0" y="0"/>
                <wp:positionH relativeFrom="page">
                  <wp:posOffset>5457825</wp:posOffset>
                </wp:positionH>
                <wp:positionV relativeFrom="page">
                  <wp:posOffset>1929130</wp:posOffset>
                </wp:positionV>
                <wp:extent cx="1814195" cy="1136015"/>
                <wp:effectExtent l="0" t="0" r="0" b="6985"/>
                <wp:wrapNone/>
                <wp:docPr id="10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A303" w14:textId="77777777" w:rsidR="00980C64" w:rsidRDefault="00980C64" w:rsidP="00333656">
                            <w:pPr>
                              <w:pStyle w:val="Governor"/>
                              <w:spacing w:after="0"/>
                              <w:rPr>
                                <w:sz w:val="16"/>
                              </w:rPr>
                            </w:pPr>
                          </w:p>
                          <w:p w14:paraId="5E9DA831" w14:textId="77777777" w:rsidR="00980C64" w:rsidRPr="003A7AFC" w:rsidRDefault="00980C64" w:rsidP="00333656">
                            <w:pPr>
                              <w:pStyle w:val="Weld"/>
                            </w:pPr>
                            <w:r>
                              <w:t>MARYLOU SUDDERS</w:t>
                            </w:r>
                          </w:p>
                          <w:p w14:paraId="614A549D" w14:textId="77777777" w:rsidR="00980C64" w:rsidRDefault="00980C64" w:rsidP="00333656">
                            <w:pPr>
                              <w:pStyle w:val="Governor"/>
                            </w:pPr>
                            <w:r>
                              <w:t>Secretary</w:t>
                            </w:r>
                          </w:p>
                          <w:p w14:paraId="7B9CEBB0" w14:textId="77777777" w:rsidR="00980C64" w:rsidRDefault="00980C64" w:rsidP="00333656">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4E0ACB47" w14:textId="77777777" w:rsidR="00980C64" w:rsidRDefault="00980C64" w:rsidP="00333656">
                            <w:pPr>
                              <w:jc w:val="center"/>
                              <w:rPr>
                                <w:rFonts w:ascii="Arial Rounded MT Bold" w:hAnsi="Arial Rounded MT Bold"/>
                                <w:sz w:val="14"/>
                                <w:szCs w:val="14"/>
                              </w:rPr>
                            </w:pPr>
                          </w:p>
                          <w:p w14:paraId="0F2544E1" w14:textId="77777777" w:rsidR="00980C64" w:rsidRPr="004813AC" w:rsidRDefault="00980C64" w:rsidP="00333656">
                            <w:pPr>
                              <w:jc w:val="center"/>
                              <w:rPr>
                                <w:rFonts w:ascii="Arial" w:hAnsi="Arial" w:cs="Arial"/>
                                <w:b/>
                                <w:sz w:val="14"/>
                                <w:szCs w:val="14"/>
                              </w:rPr>
                            </w:pPr>
                            <w:r w:rsidRPr="004813AC">
                              <w:rPr>
                                <w:rFonts w:ascii="Arial" w:hAnsi="Arial" w:cs="Arial"/>
                                <w:b/>
                                <w:sz w:val="14"/>
                                <w:szCs w:val="14"/>
                              </w:rPr>
                              <w:t>Tel: 617-624-6000</w:t>
                            </w:r>
                          </w:p>
                          <w:p w14:paraId="23D0164D" w14:textId="77777777" w:rsidR="00980C64" w:rsidRPr="004813AC" w:rsidRDefault="00980C64" w:rsidP="00333656">
                            <w:pPr>
                              <w:jc w:val="center"/>
                              <w:rPr>
                                <w:rFonts w:ascii="Arial" w:hAnsi="Arial" w:cs="Arial"/>
                                <w:b/>
                                <w:sz w:val="14"/>
                                <w:szCs w:val="14"/>
                                <w:lang w:val="fr-FR"/>
                              </w:rPr>
                            </w:pPr>
                            <w:r w:rsidRPr="004813AC">
                              <w:rPr>
                                <w:rFonts w:ascii="Arial" w:hAnsi="Arial" w:cs="Arial"/>
                                <w:b/>
                                <w:sz w:val="14"/>
                                <w:szCs w:val="14"/>
                                <w:lang w:val="fr-FR"/>
                              </w:rPr>
                              <w:t>www.mass.gov/dph</w:t>
                            </w:r>
                          </w:p>
                          <w:p w14:paraId="00F4420C" w14:textId="77777777" w:rsidR="00980C64" w:rsidRPr="00FC6B42" w:rsidRDefault="00980C64" w:rsidP="00333656">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7" type="#_x0000_t202" style="position:absolute;left:0;text-align:left;margin-left:429.75pt;margin-top:151.9pt;width:142.85pt;height:89.45pt;z-index:25165926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" stroked="f">
                <v:textbox style="mso-fit-shape-to-text:t">
                  <w:txbxContent>
                    <w:p w14:paraId="7F7FA303" w14:textId="77777777" w:rsidR="00980C64" w:rsidRDefault="00980C64" w:rsidP="00333656">
                      <w:pPr>
                        <w:pStyle w:val="Governor"/>
                        <w:spacing w:after="0"/>
                        <w:rPr>
                          <w:sz w:val="16"/>
                        </w:rPr>
                      </w:pPr>
                    </w:p>
                    <w:p w14:paraId="5E9DA831" w14:textId="77777777" w:rsidR="00980C64" w:rsidRPr="003A7AFC" w:rsidRDefault="00980C64" w:rsidP="00333656">
                      <w:pPr>
                        <w:pStyle w:val="Weld"/>
                      </w:pPr>
                      <w:r>
                        <w:t>MARYLOU SUDDERS</w:t>
                      </w:r>
                    </w:p>
                    <w:p w14:paraId="614A549D" w14:textId="77777777" w:rsidR="00980C64" w:rsidRDefault="00980C64" w:rsidP="00333656">
                      <w:pPr>
                        <w:pStyle w:val="Governor"/>
                      </w:pPr>
                      <w:r>
                        <w:t>Secretary</w:t>
                      </w:r>
                    </w:p>
                    <w:p w14:paraId="7B9CEBB0" w14:textId="77777777" w:rsidR="00980C64" w:rsidRDefault="00980C64" w:rsidP="00333656">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4E0ACB47" w14:textId="77777777" w:rsidR="00980C64" w:rsidRDefault="00980C64" w:rsidP="00333656">
                      <w:pPr>
                        <w:jc w:val="center"/>
                        <w:rPr>
                          <w:rFonts w:ascii="Arial Rounded MT Bold" w:hAnsi="Arial Rounded MT Bold"/>
                          <w:sz w:val="14"/>
                          <w:szCs w:val="14"/>
                        </w:rPr>
                      </w:pPr>
                    </w:p>
                    <w:p w14:paraId="0F2544E1" w14:textId="77777777" w:rsidR="00980C64" w:rsidRPr="004813AC" w:rsidRDefault="00980C64" w:rsidP="00333656">
                      <w:pPr>
                        <w:jc w:val="center"/>
                        <w:rPr>
                          <w:rFonts w:ascii="Arial" w:hAnsi="Arial" w:cs="Arial"/>
                          <w:b/>
                          <w:sz w:val="14"/>
                          <w:szCs w:val="14"/>
                        </w:rPr>
                      </w:pPr>
                      <w:r w:rsidRPr="004813AC">
                        <w:rPr>
                          <w:rFonts w:ascii="Arial" w:hAnsi="Arial" w:cs="Arial"/>
                          <w:b/>
                          <w:sz w:val="14"/>
                          <w:szCs w:val="14"/>
                        </w:rPr>
                        <w:t>Tel: 617-624-6000</w:t>
                      </w:r>
                    </w:p>
                    <w:p w14:paraId="23D0164D" w14:textId="77777777" w:rsidR="00980C64" w:rsidRPr="004813AC" w:rsidRDefault="00980C64" w:rsidP="00333656">
                      <w:pPr>
                        <w:jc w:val="center"/>
                        <w:rPr>
                          <w:rFonts w:ascii="Arial" w:hAnsi="Arial" w:cs="Arial"/>
                          <w:b/>
                          <w:sz w:val="14"/>
                          <w:szCs w:val="14"/>
                          <w:lang w:val="fr-FR"/>
                        </w:rPr>
                      </w:pPr>
                      <w:r w:rsidRPr="004813AC">
                        <w:rPr>
                          <w:rFonts w:ascii="Arial" w:hAnsi="Arial" w:cs="Arial"/>
                          <w:b/>
                          <w:sz w:val="14"/>
                          <w:szCs w:val="14"/>
                          <w:lang w:val="fr-FR"/>
                        </w:rPr>
                        <w:t>www.mass.gov/dph</w:t>
                      </w:r>
                    </w:p>
                    <w:p w14:paraId="00F4420C" w14:textId="77777777" w:rsidR="00980C64" w:rsidRPr="00FC6B42" w:rsidRDefault="00980C64" w:rsidP="00333656">
                      <w:pPr>
                        <w:jc w:val="center"/>
                        <w:rPr>
                          <w:rFonts w:ascii="Arial Rounded MT Bold" w:hAnsi="Arial Rounded MT Bold"/>
                          <w:sz w:val="14"/>
                          <w:szCs w:val="14"/>
                        </w:rPr>
                      </w:pPr>
                    </w:p>
                  </w:txbxContent>
                </v:textbox>
                <w10:wrap anchorx="page" anchory="page"/>
              </v:shape>
            </w:pict>
          </mc:Fallback>
        </mc:AlternateContent>
      </w:r>
    </w:p>
    <w:p w14:paraId="1D677099" w14:textId="77777777" w:rsidR="008229AE" w:rsidRPr="00C97E1C" w:rsidRDefault="008229AE" w:rsidP="008229AE">
      <w:pPr>
        <w:rPr>
          <w:rFonts w:ascii="Times New Roman" w:hAnsi="Times New Roman" w:cs="Times New Roman"/>
          <w:sz w:val="24"/>
          <w:szCs w:val="24"/>
        </w:rPr>
      </w:pPr>
      <w:r w:rsidRPr="008229AE">
        <w:t>June 30, 2017</w:t>
      </w:r>
    </w:p>
    <w:p w14:paraId="245751E3" w14:textId="77777777" w:rsidR="004F18B0" w:rsidRPr="00C97E1C" w:rsidRDefault="004F18B0" w:rsidP="008229AE">
      <w:pPr>
        <w:rPr>
          <w:rFonts w:ascii="Times New Roman" w:hAnsi="Times New Roman" w:cs="Times New Roman"/>
          <w:sz w:val="24"/>
          <w:szCs w:val="24"/>
        </w:rPr>
      </w:pPr>
    </w:p>
    <w:p w14:paraId="44ED33B4" w14:textId="6A022671" w:rsidR="000923DD" w:rsidRPr="00C97E1C" w:rsidRDefault="0091366E" w:rsidP="000923DD">
      <w:pPr>
        <w:rPr>
          <w:rFonts w:ascii="Times New Roman" w:hAnsi="Times New Roman" w:cs="Times New Roman"/>
          <w:sz w:val="24"/>
          <w:szCs w:val="24"/>
        </w:rPr>
      </w:pPr>
      <w:r>
        <w:rPr>
          <w:rFonts w:ascii="Times New Roman" w:hAnsi="Times New Roman" w:cs="Times New Roman"/>
          <w:sz w:val="24"/>
          <w:szCs w:val="24"/>
        </w:rPr>
        <w:t>August</w:t>
      </w:r>
      <w:r w:rsidRPr="00C97E1C">
        <w:rPr>
          <w:rFonts w:ascii="Times New Roman" w:hAnsi="Times New Roman" w:cs="Times New Roman"/>
          <w:sz w:val="24"/>
          <w:szCs w:val="24"/>
        </w:rPr>
        <w:t xml:space="preserve"> </w:t>
      </w:r>
      <w:r w:rsidR="000923DD" w:rsidRPr="00C97E1C">
        <w:rPr>
          <w:rFonts w:ascii="Times New Roman" w:hAnsi="Times New Roman" w:cs="Times New Roman"/>
          <w:sz w:val="24"/>
          <w:szCs w:val="24"/>
        </w:rPr>
        <w:t>1</w:t>
      </w:r>
      <w:r w:rsidR="00545705">
        <w:rPr>
          <w:rFonts w:ascii="Times New Roman" w:hAnsi="Times New Roman" w:cs="Times New Roman"/>
          <w:sz w:val="24"/>
          <w:szCs w:val="24"/>
        </w:rPr>
        <w:t>6</w:t>
      </w:r>
      <w:r w:rsidR="000923DD" w:rsidRPr="00C97E1C">
        <w:rPr>
          <w:rFonts w:ascii="Times New Roman" w:hAnsi="Times New Roman" w:cs="Times New Roman"/>
          <w:sz w:val="24"/>
          <w:szCs w:val="24"/>
        </w:rPr>
        <w:t>, 2017</w:t>
      </w:r>
    </w:p>
    <w:p w14:paraId="5AE549BE" w14:textId="77777777" w:rsidR="000923DD" w:rsidRPr="00C97E1C" w:rsidRDefault="000923DD" w:rsidP="000923DD">
      <w:pPr>
        <w:rPr>
          <w:rFonts w:ascii="Times New Roman" w:hAnsi="Times New Roman" w:cs="Times New Roman"/>
          <w:sz w:val="24"/>
          <w:szCs w:val="24"/>
        </w:rPr>
      </w:pPr>
    </w:p>
    <w:p w14:paraId="294AF78F"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Steven T. James</w:t>
      </w:r>
    </w:p>
    <w:p w14:paraId="3C07F441"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House Clerk</w:t>
      </w:r>
    </w:p>
    <w:p w14:paraId="18322A26"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State House Room 145</w:t>
      </w:r>
    </w:p>
    <w:p w14:paraId="5787A0B0"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Boston, MA 02133</w:t>
      </w:r>
    </w:p>
    <w:p w14:paraId="092C5236" w14:textId="77777777" w:rsidR="000923DD" w:rsidRPr="00C97E1C" w:rsidRDefault="000923DD" w:rsidP="000923DD">
      <w:pPr>
        <w:rPr>
          <w:rFonts w:ascii="Times New Roman" w:hAnsi="Times New Roman" w:cs="Times New Roman"/>
          <w:sz w:val="24"/>
          <w:szCs w:val="24"/>
        </w:rPr>
      </w:pPr>
    </w:p>
    <w:p w14:paraId="045AA608"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William F. Welch</w:t>
      </w:r>
    </w:p>
    <w:p w14:paraId="24A02E2A"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Senate Clerk</w:t>
      </w:r>
    </w:p>
    <w:p w14:paraId="3017D002"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State House Room 335</w:t>
      </w:r>
    </w:p>
    <w:p w14:paraId="1C93B2E6"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Boston, MA 02133</w:t>
      </w:r>
    </w:p>
    <w:p w14:paraId="6942D0AF" w14:textId="77777777" w:rsidR="000923DD" w:rsidRPr="00C97E1C" w:rsidRDefault="000923DD" w:rsidP="000923DD">
      <w:pPr>
        <w:rPr>
          <w:rFonts w:ascii="Times New Roman" w:hAnsi="Times New Roman" w:cs="Times New Roman"/>
          <w:sz w:val="24"/>
          <w:szCs w:val="24"/>
        </w:rPr>
      </w:pPr>
    </w:p>
    <w:p w14:paraId="434CAD14" w14:textId="77777777" w:rsidR="000923DD" w:rsidRPr="00C97E1C" w:rsidRDefault="000923DD" w:rsidP="000923DD">
      <w:pPr>
        <w:rPr>
          <w:rFonts w:ascii="Times New Roman" w:hAnsi="Times New Roman" w:cs="Times New Roman"/>
          <w:sz w:val="24"/>
          <w:szCs w:val="24"/>
        </w:rPr>
      </w:pPr>
    </w:p>
    <w:p w14:paraId="6F98BA7E"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Dear Mr. Clerk,</w:t>
      </w:r>
    </w:p>
    <w:p w14:paraId="513778FF" w14:textId="77777777" w:rsidR="000923DD" w:rsidRPr="00C97E1C" w:rsidRDefault="000923DD" w:rsidP="000923DD">
      <w:pPr>
        <w:rPr>
          <w:rFonts w:ascii="Times New Roman" w:hAnsi="Times New Roman" w:cs="Times New Roman"/>
          <w:sz w:val="24"/>
          <w:szCs w:val="24"/>
        </w:rPr>
      </w:pPr>
    </w:p>
    <w:p w14:paraId="5829A6FA" w14:textId="248CA144" w:rsidR="000923DD" w:rsidRPr="00B84A0B" w:rsidRDefault="00C97E1C" w:rsidP="000923DD">
      <w:pPr>
        <w:rPr>
          <w:rFonts w:ascii="Times New Roman" w:eastAsia="Helvetica" w:hAnsi="Times New Roman" w:cs="Times New Roman"/>
          <w:sz w:val="24"/>
          <w:szCs w:val="24"/>
        </w:rPr>
      </w:pPr>
      <w:r w:rsidRPr="00C97E1C">
        <w:rPr>
          <w:rFonts w:ascii="Times New Roman" w:hAnsi="Times New Roman" w:cs="Times New Roman"/>
          <w:sz w:val="24"/>
          <w:szCs w:val="24"/>
        </w:rPr>
        <w:t xml:space="preserve">Pursuant to Chapter 55 of the Acts of 2015, as amended by </w:t>
      </w:r>
      <w:r w:rsidR="002F2984">
        <w:rPr>
          <w:rFonts w:ascii="Times New Roman" w:hAnsi="Times New Roman" w:cs="Times New Roman"/>
          <w:sz w:val="24"/>
          <w:szCs w:val="24"/>
        </w:rPr>
        <w:t xml:space="preserve">Chapter 133 of the Acts of 2016, enclosed, </w:t>
      </w:r>
      <w:r w:rsidR="002F2984" w:rsidRPr="00B84A0B">
        <w:rPr>
          <w:rFonts w:ascii="Times New Roman" w:hAnsi="Times New Roman" w:cs="Times New Roman"/>
          <w:sz w:val="24"/>
          <w:szCs w:val="24"/>
        </w:rPr>
        <w:t xml:space="preserve">please find a report </w:t>
      </w:r>
      <w:r w:rsidR="000923DD" w:rsidRPr="00B84A0B">
        <w:rPr>
          <w:rFonts w:ascii="Times New Roman" w:hAnsi="Times New Roman" w:cs="Times New Roman"/>
          <w:sz w:val="24"/>
          <w:szCs w:val="24"/>
        </w:rPr>
        <w:t xml:space="preserve">entitled </w:t>
      </w:r>
      <w:r w:rsidR="000923DD" w:rsidRPr="00B84A0B">
        <w:rPr>
          <w:rFonts w:ascii="Times New Roman" w:eastAsia="Helvetica" w:hAnsi="Times New Roman" w:cs="Times New Roman"/>
          <w:sz w:val="24"/>
          <w:szCs w:val="24"/>
        </w:rPr>
        <w:t>“</w:t>
      </w:r>
      <w:r w:rsidRPr="00B84A0B">
        <w:rPr>
          <w:rFonts w:ascii="Times New Roman" w:hAnsi="Times New Roman" w:cs="Times New Roman"/>
          <w:i/>
          <w:sz w:val="24"/>
          <w:szCs w:val="24"/>
        </w:rPr>
        <w:t xml:space="preserve">An Assessment of Fatal and Nonfatal Opioid Overdoses </w:t>
      </w:r>
      <w:proofErr w:type="gramStart"/>
      <w:r w:rsidRPr="00B84A0B">
        <w:rPr>
          <w:rFonts w:ascii="Times New Roman" w:hAnsi="Times New Roman" w:cs="Times New Roman"/>
          <w:i/>
          <w:sz w:val="24"/>
          <w:szCs w:val="24"/>
        </w:rPr>
        <w:t>in</w:t>
      </w:r>
      <w:proofErr w:type="gramEnd"/>
      <w:r w:rsidRPr="00B84A0B">
        <w:rPr>
          <w:rFonts w:ascii="Times New Roman" w:hAnsi="Times New Roman" w:cs="Times New Roman"/>
          <w:i/>
          <w:sz w:val="24"/>
          <w:szCs w:val="24"/>
        </w:rPr>
        <w:t xml:space="preserve"> Massachusetts (2011 </w:t>
      </w:r>
      <w:r w:rsidRPr="00B84A0B">
        <w:rPr>
          <w:rFonts w:ascii="Times New Roman" w:eastAsia="Helvetica" w:hAnsi="Times New Roman" w:cs="Times New Roman"/>
          <w:i/>
          <w:sz w:val="24"/>
          <w:szCs w:val="24"/>
        </w:rPr>
        <w:t>–</w:t>
      </w:r>
      <w:r w:rsidRPr="00B84A0B">
        <w:rPr>
          <w:rFonts w:ascii="Times New Roman" w:hAnsi="Times New Roman" w:cs="Times New Roman"/>
          <w:i/>
          <w:sz w:val="24"/>
          <w:szCs w:val="24"/>
        </w:rPr>
        <w:t xml:space="preserve"> 2015).</w:t>
      </w:r>
      <w:r w:rsidR="000923DD" w:rsidRPr="00B84A0B">
        <w:rPr>
          <w:rFonts w:ascii="Times New Roman" w:eastAsia="Helvetica" w:hAnsi="Times New Roman" w:cs="Times New Roman"/>
          <w:sz w:val="24"/>
          <w:szCs w:val="24"/>
        </w:rPr>
        <w:t>”</w:t>
      </w:r>
      <w:r w:rsidR="00980C64" w:rsidRPr="00B84A0B">
        <w:rPr>
          <w:rFonts w:ascii="Times New Roman" w:eastAsia="Helvetica" w:hAnsi="Times New Roman" w:cs="Times New Roman"/>
          <w:sz w:val="24"/>
          <w:szCs w:val="24"/>
        </w:rPr>
        <w:t xml:space="preserve"> The report was prepared under the direction of Monica Bharel, MD, MPH, Commissioner of Public Health and reaffirms the administration’s commitment to provide data for public understanding and policy direction.</w:t>
      </w:r>
    </w:p>
    <w:p w14:paraId="3C9112D7" w14:textId="77777777" w:rsidR="00980C64" w:rsidRPr="00B84A0B" w:rsidRDefault="00980C64" w:rsidP="000923DD">
      <w:pPr>
        <w:rPr>
          <w:rFonts w:ascii="Times New Roman" w:eastAsia="Helvetica" w:hAnsi="Times New Roman" w:cs="Times New Roman"/>
          <w:sz w:val="24"/>
          <w:szCs w:val="24"/>
        </w:rPr>
      </w:pPr>
    </w:p>
    <w:p w14:paraId="42137B67" w14:textId="0072061F" w:rsidR="00980C64" w:rsidRPr="00B84A0B" w:rsidRDefault="00980C64" w:rsidP="000923DD">
      <w:pPr>
        <w:rPr>
          <w:rFonts w:ascii="Times New Roman" w:hAnsi="Times New Roman" w:cs="Times New Roman"/>
          <w:sz w:val="24"/>
          <w:szCs w:val="24"/>
        </w:rPr>
      </w:pPr>
      <w:r w:rsidRPr="00B84A0B">
        <w:rPr>
          <w:rFonts w:ascii="Times New Roman" w:eastAsia="Helvetica" w:hAnsi="Times New Roman" w:cs="Times New Roman"/>
          <w:sz w:val="24"/>
          <w:szCs w:val="24"/>
        </w:rPr>
        <w:t>If you have any questions, please do not hesitate to contact us.</w:t>
      </w:r>
    </w:p>
    <w:p w14:paraId="50F7A494" w14:textId="77777777" w:rsidR="000923DD" w:rsidRPr="00B84A0B" w:rsidRDefault="000923DD" w:rsidP="000923DD">
      <w:pPr>
        <w:rPr>
          <w:rFonts w:ascii="Times New Roman" w:hAnsi="Times New Roman" w:cs="Times New Roman"/>
          <w:sz w:val="24"/>
          <w:szCs w:val="24"/>
        </w:rPr>
      </w:pPr>
    </w:p>
    <w:p w14:paraId="4771A0D9" w14:textId="77777777" w:rsidR="000923DD" w:rsidRPr="00B84A0B" w:rsidRDefault="000923DD" w:rsidP="000923DD">
      <w:pPr>
        <w:rPr>
          <w:rFonts w:ascii="Times New Roman" w:hAnsi="Times New Roman" w:cs="Times New Roman"/>
          <w:sz w:val="24"/>
          <w:szCs w:val="24"/>
        </w:rPr>
      </w:pPr>
    </w:p>
    <w:p w14:paraId="6D3491ED" w14:textId="77777777" w:rsidR="000923DD" w:rsidRPr="00B84A0B" w:rsidRDefault="000923DD" w:rsidP="000923DD">
      <w:pPr>
        <w:rPr>
          <w:rFonts w:ascii="Times New Roman" w:hAnsi="Times New Roman" w:cs="Times New Roman"/>
          <w:sz w:val="24"/>
          <w:szCs w:val="24"/>
        </w:rPr>
      </w:pPr>
      <w:r w:rsidRPr="00B84A0B">
        <w:rPr>
          <w:rFonts w:ascii="Times New Roman" w:hAnsi="Times New Roman" w:cs="Times New Roman"/>
          <w:sz w:val="24"/>
          <w:szCs w:val="24"/>
        </w:rPr>
        <w:t>Sincerely,</w:t>
      </w:r>
    </w:p>
    <w:p w14:paraId="14CF1CEC" w14:textId="77777777" w:rsidR="000923DD" w:rsidRPr="00B84A0B" w:rsidRDefault="000923DD" w:rsidP="000923DD">
      <w:pPr>
        <w:rPr>
          <w:rFonts w:ascii="Times New Roman" w:hAnsi="Times New Roman" w:cs="Times New Roman"/>
          <w:sz w:val="24"/>
          <w:szCs w:val="24"/>
        </w:rPr>
      </w:pPr>
    </w:p>
    <w:p w14:paraId="68954BE5" w14:textId="77777777" w:rsidR="004F18B0" w:rsidRPr="00B84A0B" w:rsidRDefault="004F18B0" w:rsidP="000923DD">
      <w:pPr>
        <w:rPr>
          <w:rFonts w:ascii="Times New Roman" w:hAnsi="Times New Roman" w:cs="Times New Roman"/>
          <w:sz w:val="24"/>
          <w:szCs w:val="24"/>
        </w:rPr>
      </w:pPr>
    </w:p>
    <w:p w14:paraId="428D78F1" w14:textId="77777777" w:rsidR="004F18B0" w:rsidRPr="00B84A0B" w:rsidRDefault="004F18B0" w:rsidP="004F18B0">
      <w:pPr>
        <w:rPr>
          <w:rFonts w:ascii="Times New Roman" w:hAnsi="Times New Roman" w:cs="Times New Roman"/>
          <w:sz w:val="24"/>
          <w:szCs w:val="24"/>
        </w:rPr>
      </w:pPr>
      <w:r w:rsidRPr="00B84A0B">
        <w:rPr>
          <w:rFonts w:ascii="Times New Roman" w:hAnsi="Times New Roman" w:cs="Times New Roman"/>
          <w:sz w:val="24"/>
          <w:szCs w:val="24"/>
        </w:rPr>
        <w:t>Marylou Sudders</w:t>
      </w:r>
    </w:p>
    <w:p w14:paraId="48658CD8" w14:textId="77777777" w:rsidR="004F18B0" w:rsidRPr="00B84A0B" w:rsidRDefault="004F18B0" w:rsidP="004F18B0">
      <w:pPr>
        <w:rPr>
          <w:rFonts w:ascii="Times New Roman" w:hAnsi="Times New Roman" w:cs="Times New Roman"/>
          <w:sz w:val="24"/>
          <w:szCs w:val="24"/>
        </w:rPr>
      </w:pPr>
      <w:r w:rsidRPr="00B84A0B">
        <w:rPr>
          <w:rFonts w:ascii="Times New Roman" w:hAnsi="Times New Roman" w:cs="Times New Roman"/>
          <w:sz w:val="24"/>
          <w:szCs w:val="24"/>
        </w:rPr>
        <w:t>Secretary</w:t>
      </w:r>
    </w:p>
    <w:p w14:paraId="7AD90565" w14:textId="77777777" w:rsidR="004F18B0" w:rsidRPr="00B84A0B" w:rsidRDefault="004F18B0" w:rsidP="004F18B0">
      <w:pPr>
        <w:rPr>
          <w:rFonts w:ascii="Times New Roman" w:hAnsi="Times New Roman" w:cs="Times New Roman"/>
          <w:sz w:val="24"/>
          <w:szCs w:val="24"/>
        </w:rPr>
      </w:pPr>
      <w:r w:rsidRPr="00B84A0B">
        <w:rPr>
          <w:rFonts w:ascii="Times New Roman" w:hAnsi="Times New Roman" w:cs="Times New Roman"/>
          <w:sz w:val="24"/>
          <w:szCs w:val="24"/>
        </w:rPr>
        <w:t>Executive Office of Health and Human Services</w:t>
      </w:r>
    </w:p>
    <w:p w14:paraId="72B0E61B" w14:textId="77777777" w:rsidR="000923DD" w:rsidRPr="00B84A0B" w:rsidRDefault="000923DD" w:rsidP="000923DD">
      <w:pPr>
        <w:rPr>
          <w:rFonts w:ascii="Times New Roman" w:hAnsi="Times New Roman" w:cs="Times New Roman"/>
          <w:sz w:val="24"/>
          <w:szCs w:val="24"/>
        </w:rPr>
      </w:pPr>
    </w:p>
    <w:p w14:paraId="077881BD" w14:textId="77777777" w:rsidR="004F18B0" w:rsidRDefault="004F18B0" w:rsidP="000923DD">
      <w:pPr>
        <w:rPr>
          <w:rFonts w:ascii="Times New Roman" w:hAnsi="Times New Roman" w:cs="Times New Roman"/>
          <w:sz w:val="24"/>
          <w:szCs w:val="24"/>
        </w:rPr>
      </w:pPr>
    </w:p>
    <w:p w14:paraId="3515E0BD" w14:textId="77777777" w:rsidR="004F18B0" w:rsidRPr="00C97E1C" w:rsidRDefault="004F18B0" w:rsidP="000923DD">
      <w:pPr>
        <w:rPr>
          <w:rFonts w:ascii="Times New Roman" w:hAnsi="Times New Roman" w:cs="Times New Roman"/>
          <w:sz w:val="24"/>
          <w:szCs w:val="24"/>
        </w:rPr>
      </w:pPr>
    </w:p>
    <w:p w14:paraId="235B8B87" w14:textId="31A88F04" w:rsidR="000923DD" w:rsidRPr="00C97E1C" w:rsidRDefault="00980C64" w:rsidP="000923DD">
      <w:pPr>
        <w:rPr>
          <w:rFonts w:ascii="Times New Roman" w:hAnsi="Times New Roman" w:cs="Times New Roman"/>
          <w:sz w:val="24"/>
          <w:szCs w:val="24"/>
        </w:rPr>
      </w:pPr>
      <w:r>
        <w:rPr>
          <w:rFonts w:ascii="Times New Roman" w:hAnsi="Times New Roman" w:cs="Times New Roman"/>
          <w:sz w:val="24"/>
          <w:szCs w:val="24"/>
        </w:rPr>
        <w:t xml:space="preserve">Cc:  </w:t>
      </w:r>
      <w:r w:rsidR="000923DD" w:rsidRPr="00C97E1C">
        <w:rPr>
          <w:rFonts w:ascii="Times New Roman" w:hAnsi="Times New Roman" w:cs="Times New Roman"/>
          <w:sz w:val="24"/>
          <w:szCs w:val="24"/>
        </w:rPr>
        <w:t>Monica Bharel, MD, MPH</w:t>
      </w:r>
    </w:p>
    <w:p w14:paraId="0A047DDB" w14:textId="77777777" w:rsidR="000923DD" w:rsidRPr="00C97E1C"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Commissioner</w:t>
      </w:r>
    </w:p>
    <w:p w14:paraId="695CFCCB" w14:textId="77777777" w:rsidR="000923DD" w:rsidRDefault="000923DD" w:rsidP="000923DD">
      <w:pPr>
        <w:rPr>
          <w:rFonts w:ascii="Times New Roman" w:hAnsi="Times New Roman" w:cs="Times New Roman"/>
          <w:sz w:val="24"/>
          <w:szCs w:val="24"/>
        </w:rPr>
      </w:pPr>
      <w:r w:rsidRPr="00C97E1C">
        <w:rPr>
          <w:rFonts w:ascii="Times New Roman" w:hAnsi="Times New Roman" w:cs="Times New Roman"/>
          <w:sz w:val="24"/>
          <w:szCs w:val="24"/>
        </w:rPr>
        <w:t>Department of Public Health</w:t>
      </w:r>
    </w:p>
    <w:p w14:paraId="2F5AE777" w14:textId="77777777" w:rsidR="004F18B0" w:rsidRDefault="004F18B0" w:rsidP="000923DD">
      <w:pPr>
        <w:rPr>
          <w:rFonts w:ascii="Times New Roman" w:hAnsi="Times New Roman" w:cs="Times New Roman"/>
          <w:sz w:val="24"/>
          <w:szCs w:val="24"/>
        </w:rPr>
      </w:pPr>
    </w:p>
    <w:p w14:paraId="4D6E9366" w14:textId="77777777" w:rsidR="004F18B0" w:rsidRDefault="004F18B0" w:rsidP="000923DD">
      <w:pPr>
        <w:rPr>
          <w:rFonts w:ascii="Times New Roman" w:hAnsi="Times New Roman" w:cs="Times New Roman"/>
          <w:sz w:val="24"/>
          <w:szCs w:val="24"/>
        </w:rPr>
      </w:pPr>
    </w:p>
    <w:p w14:paraId="2619A1B9" w14:textId="77777777" w:rsidR="004F18B0" w:rsidRDefault="004F18B0" w:rsidP="000923DD">
      <w:pPr>
        <w:rPr>
          <w:rFonts w:ascii="Times New Roman" w:hAnsi="Times New Roman" w:cs="Times New Roman"/>
          <w:sz w:val="24"/>
          <w:szCs w:val="24"/>
        </w:rPr>
      </w:pPr>
    </w:p>
    <w:p w14:paraId="405DFEBD" w14:textId="77777777" w:rsidR="004F18B0" w:rsidRDefault="004F18B0" w:rsidP="000923DD">
      <w:pPr>
        <w:rPr>
          <w:rFonts w:ascii="Times New Roman" w:hAnsi="Times New Roman" w:cs="Times New Roman"/>
          <w:sz w:val="24"/>
          <w:szCs w:val="24"/>
        </w:rPr>
      </w:pPr>
    </w:p>
    <w:p w14:paraId="71026BE7" w14:textId="77777777" w:rsidR="004F18B0" w:rsidRPr="00C97E1C" w:rsidRDefault="004F18B0" w:rsidP="000923DD">
      <w:pPr>
        <w:rPr>
          <w:rFonts w:ascii="Times New Roman" w:hAnsi="Times New Roman" w:cs="Times New Roman"/>
          <w:sz w:val="24"/>
          <w:szCs w:val="24"/>
        </w:rPr>
        <w:sectPr w:rsidR="004F18B0" w:rsidRPr="00C97E1C" w:rsidSect="00137F6F">
          <w:headerReference w:type="default" r:id="rId10"/>
          <w:footerReference w:type="default" r:id="rId11"/>
          <w:pgSz w:w="12240" w:h="15840"/>
          <w:pgMar w:top="1440" w:right="1440" w:bottom="414" w:left="1440" w:header="720" w:footer="720" w:gutter="0"/>
          <w:cols w:space="720"/>
          <w:titlePg/>
          <w:rtlGutter/>
          <w:docGrid w:linePitch="360"/>
        </w:sectPr>
      </w:pPr>
    </w:p>
    <w:p w14:paraId="04F2758E" w14:textId="77777777" w:rsidR="00333656" w:rsidRPr="00A871B1" w:rsidRDefault="00333656"/>
    <w:p w14:paraId="64948D25" w14:textId="77777777" w:rsidR="0065480E" w:rsidRPr="00A871B1" w:rsidRDefault="0032045A">
      <w:pPr>
        <w:rPr>
          <w:rFonts w:ascii="Calibri" w:eastAsia="Times New Roman" w:hAnsi="Calibri" w:cs="Arial"/>
          <w:b/>
          <w:sz w:val="28"/>
        </w:rPr>
      </w:pPr>
      <w:r w:rsidRPr="002D1855">
        <w:rPr>
          <w:rFonts w:eastAsia="Calibri"/>
          <w:noProof/>
          <w:szCs w:val="24"/>
        </w:rPr>
        <mc:AlternateContent>
          <mc:Choice Requires="wpg">
            <w:drawing>
              <wp:anchor distT="0" distB="0" distL="114300" distR="114300" simplePos="0" relativeHeight="251662336" behindDoc="0" locked="0" layoutInCell="1" allowOverlap="1" wp14:anchorId="0A829900" wp14:editId="4F345630">
                <wp:simplePos x="0" y="0"/>
                <wp:positionH relativeFrom="page">
                  <wp:posOffset>180975</wp:posOffset>
                </wp:positionH>
                <wp:positionV relativeFrom="page">
                  <wp:posOffset>209550</wp:posOffset>
                </wp:positionV>
                <wp:extent cx="7444740" cy="9629775"/>
                <wp:effectExtent l="514350" t="438150" r="803910" b="80962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4740" cy="9629775"/>
                          <a:chOff x="-83336" y="-57152"/>
                          <a:chExt cx="7440891" cy="9630155"/>
                        </a:xfrm>
                      </wpg:grpSpPr>
                      <pic:pic xmlns:pic="http://schemas.openxmlformats.org/drawingml/2006/picture">
                        <pic:nvPicPr>
                          <pic:cNvPr id="1030"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336" y="-57152"/>
                            <a:ext cx="7440891" cy="9630155"/>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1031" name="Text Box 2"/>
                        <wps:cNvSpPr txBox="1">
                          <a:spLocks noChangeArrowheads="1"/>
                        </wps:cNvSpPr>
                        <wps:spPr bwMode="auto">
                          <a:xfrm>
                            <a:off x="640190" y="3511826"/>
                            <a:ext cx="5985898" cy="3046674"/>
                          </a:xfrm>
                          <a:prstGeom prst="rect">
                            <a:avLst/>
                          </a:prstGeom>
                          <a:solidFill>
                            <a:srgbClr val="FFFFFF"/>
                          </a:solidFill>
                          <a:ln w="9525">
                            <a:noFill/>
                            <a:miter lim="800000"/>
                            <a:headEnd/>
                            <a:tailEnd/>
                          </a:ln>
                        </wps:spPr>
                        <wps:txbx>
                          <w:txbxContent>
                            <w:p w14:paraId="677C878B" w14:textId="77777777" w:rsidR="00980C64" w:rsidRDefault="00980C64" w:rsidP="00213E1A">
                              <w:pPr>
                                <w:spacing w:line="800" w:lineRule="exact"/>
                                <w:jc w:val="center"/>
                                <w:rPr>
                                  <w:rFonts w:ascii="Adobe Garamond Pro Bold" w:hAnsi="Adobe Garamond Pro Bold"/>
                                  <w:b/>
                                  <w:color w:val="043064"/>
                                  <w:sz w:val="72"/>
                                  <w:szCs w:val="72"/>
                                </w:rPr>
                              </w:pPr>
                            </w:p>
                            <w:p w14:paraId="2F68DA28" w14:textId="77777777" w:rsidR="00980C64" w:rsidRPr="00D21B19" w:rsidRDefault="00980C64" w:rsidP="00213E1A">
                              <w:pPr>
                                <w:spacing w:line="800" w:lineRule="exact"/>
                                <w:jc w:val="center"/>
                                <w:rPr>
                                  <w:rFonts w:ascii="Times New Roman" w:hAnsi="Times New Roman"/>
                                  <w:sz w:val="66"/>
                                  <w:szCs w:val="66"/>
                                </w:rPr>
                              </w:pPr>
                              <w:r w:rsidRPr="00D21B19">
                                <w:rPr>
                                  <w:rFonts w:ascii="Adobe Garamond Pro Bold" w:hAnsi="Adobe Garamond Pro Bold"/>
                                  <w:b/>
                                  <w:color w:val="043064"/>
                                  <w:sz w:val="66"/>
                                  <w:szCs w:val="66"/>
                                </w:rPr>
                                <w:t xml:space="preserve">An Assessment of Fatal and </w:t>
                              </w:r>
                              <w:r>
                                <w:rPr>
                                  <w:rFonts w:ascii="Adobe Garamond Pro Bold" w:hAnsi="Adobe Garamond Pro Bold"/>
                                  <w:b/>
                                  <w:color w:val="043064"/>
                                  <w:sz w:val="66"/>
                                  <w:szCs w:val="66"/>
                                </w:rPr>
                                <w:t>Nonfatal</w:t>
                              </w:r>
                              <w:r w:rsidRPr="00D21B19">
                                <w:rPr>
                                  <w:rFonts w:ascii="Adobe Garamond Pro Bold" w:hAnsi="Adobe Garamond Pro Bold"/>
                                  <w:b/>
                                  <w:color w:val="043064"/>
                                  <w:sz w:val="66"/>
                                  <w:szCs w:val="66"/>
                                </w:rPr>
                                <w:t xml:space="preserve"> Opioid Overdoses in Massachusetts (20</w:t>
                              </w:r>
                              <w:r>
                                <w:rPr>
                                  <w:rFonts w:ascii="Adobe Garamond Pro Bold" w:hAnsi="Adobe Garamond Pro Bold"/>
                                  <w:b/>
                                  <w:color w:val="043064"/>
                                  <w:sz w:val="66"/>
                                  <w:szCs w:val="66"/>
                                </w:rPr>
                                <w:t>11</w:t>
                              </w:r>
                              <w:r w:rsidRPr="00D21B19">
                                <w:rPr>
                                  <w:rFonts w:ascii="Adobe Garamond Pro Bold" w:hAnsi="Adobe Garamond Pro Bold"/>
                                  <w:b/>
                                  <w:color w:val="043064"/>
                                  <w:sz w:val="66"/>
                                  <w:szCs w:val="66"/>
                                </w:rPr>
                                <w:t xml:space="preserve"> – 2015)</w:t>
                              </w:r>
                            </w:p>
                          </w:txbxContent>
                        </wps:txbx>
                        <wps:bodyPr rot="0" vert="horz" wrap="square" lIns="91440" tIns="45720" rIns="91440" bIns="45720" anchor="t" anchorCtr="0">
                          <a:noAutofit/>
                        </wps:bodyPr>
                      </wps:wsp>
                      <wps:wsp>
                        <wps:cNvPr id="1032" name="Text Box 2"/>
                        <wps:cNvSpPr txBox="1">
                          <a:spLocks noChangeArrowheads="1"/>
                        </wps:cNvSpPr>
                        <wps:spPr bwMode="auto">
                          <a:xfrm>
                            <a:off x="2477430" y="7156173"/>
                            <a:ext cx="2446662" cy="967105"/>
                          </a:xfrm>
                          <a:prstGeom prst="rect">
                            <a:avLst/>
                          </a:prstGeom>
                          <a:solidFill>
                            <a:srgbClr val="FFFFFF"/>
                          </a:solidFill>
                          <a:ln w="9525">
                            <a:noFill/>
                            <a:miter lim="800000"/>
                            <a:headEnd/>
                            <a:tailEnd/>
                          </a:ln>
                        </wps:spPr>
                        <wps:txbx>
                          <w:txbxContent>
                            <w:p w14:paraId="0185BB83" w14:textId="7BB433C5" w:rsidR="00980C64" w:rsidRDefault="00980C64" w:rsidP="00213E1A">
                              <w:pPr>
                                <w:jc w:val="center"/>
                                <w:rPr>
                                  <w:rFonts w:ascii="Adobe Garamond Pro Bold" w:hAnsi="Adobe Garamond Pro Bold"/>
                                  <w:sz w:val="48"/>
                                  <w:szCs w:val="48"/>
                                </w:rPr>
                              </w:pPr>
                              <w:r>
                                <w:rPr>
                                  <w:rFonts w:ascii="Adobe Garamond Pro Bold" w:hAnsi="Adobe Garamond Pro Bold"/>
                                  <w:b/>
                                  <w:color w:val="043064"/>
                                  <w:sz w:val="44"/>
                                  <w:szCs w:val="44"/>
                                </w:rPr>
                                <w:t>August 2017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0" o:spid="_x0000_s1028" style="position:absolute;margin-left:14.25pt;margin-top:16.5pt;width:586.2pt;height:758.25pt;z-index:251662336;mso-position-horizontal-relative:page;mso-position-vertical-relative:page;mso-width-relative:margin;mso-height-relative:margin" coordorigin="-833,-571" coordsize="74408,96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FwooooA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CM0YoooANtGPrRRQAm2j&#10;bS0UAJto20tFABj60m33NLRQAY+tJtpaKAE20baWigBNtLiiigAx9aTbS0UAJto20tFABiiiigAx&#10;zSFc0tFAAO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FS7qaXwa4H43/ABbm8ADS9L0uOC68ReIpjbWEMr7UjwMtK/fao7dycVMpKKbfQFro&#10;d/u5pQc14j4E+P2teGPjIvgrx4+kx3GsKZND1C0Uwx3pAy8BRicSL168ivbA3FTSrQqR54O6KlFx&#10;dmOooBzRWh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833;top:-571;width:74408;height:9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Pk3EAAAA3QAAAA8AAABkcnMvZG93bnJldi54bWxEj09rwkAQxe8Fv8MyQm91Y7Ui0VVUEISe&#10;Ev+ch+yYBLOzIbuN6bfvHITeZnhv3vvNeju4RvXUhdqzgekkAUVceFtzaeByPn4sQYWIbLHxTAZ+&#10;KcB2M3pbY2r9kzPq81gqCeGQooEqxjbVOhQVOQwT3xKLdvedwyhrV2rb4VPCXaM/k2ShHdYsDRW2&#10;dKioeOQ/zsB+Olzn3/Z6yuwuy/l+/MpufWvM+3jYrUBFGuK/+XV9soKfzIRfvpER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5Pk3EAAAA3QAAAA8AAAAAAAAAAAAAAAAA&#10;nwIAAGRycy9kb3ducmV2LnhtbFBLBQYAAAAABAAEAPcAAACQAwAAAAA=&#10;" filled="t" fillcolor="black" stroked="t" strokecolor="window" strokeweight="35pt">
                  <v:stroke endcap="square"/>
                  <v:imagedata r:id="rId13" o:title=""/>
                  <v:shadow on="t" type="perspective" color="black" opacity="26214f" origin="-.5,.5" offset="3.74178mm,3.74178mm" matrix=",,,58982f"/>
                  <v:path arrowok="t"/>
                </v:shape>
                <v:shape id="_x0000_s1030" type="#_x0000_t202" style="position:absolute;left:6401;top:35118;width:59859;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mQsIA&#10;AADdAAAADwAAAGRycy9kb3ducmV2LnhtbERP24rCMBB9F/yHMIIvsqaul+52jbIKK756+YBpM7bF&#10;ZlKaaOvfbwTBtzmc6yzXnanEnRpXWlYwGUcgiDOrS84VnE9/H18gnEfWWFkmBQ9ysF71e0tMtG35&#10;QPejz0UIYZeggsL7OpHSZQUZdGNbEwfuYhuDPsAml7rBNoSbSn5G0UIaLDk0FFjTtqDserwZBZd9&#10;O5p/t+nOn+PDbLHBMk7tQ6nhoPv9AeGp82/xy73XYX40ncD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yZCwgAAAN0AAAAPAAAAAAAAAAAAAAAAAJgCAABkcnMvZG93&#10;bnJldi54bWxQSwUGAAAAAAQABAD1AAAAhwMAAAAA&#10;" stroked="f">
                  <v:textbox>
                    <w:txbxContent>
                      <w:p w14:paraId="677C878B" w14:textId="77777777" w:rsidR="00980C64" w:rsidRDefault="00980C64" w:rsidP="00213E1A">
                        <w:pPr>
                          <w:spacing w:line="800" w:lineRule="exact"/>
                          <w:jc w:val="center"/>
                          <w:rPr>
                            <w:rFonts w:ascii="Adobe Garamond Pro Bold" w:hAnsi="Adobe Garamond Pro Bold"/>
                            <w:b/>
                            <w:color w:val="043064"/>
                            <w:sz w:val="72"/>
                            <w:szCs w:val="72"/>
                          </w:rPr>
                        </w:pPr>
                      </w:p>
                      <w:p w14:paraId="2F68DA28" w14:textId="77777777" w:rsidR="00980C64" w:rsidRPr="00D21B19" w:rsidRDefault="00980C64" w:rsidP="00213E1A">
                        <w:pPr>
                          <w:spacing w:line="800" w:lineRule="exact"/>
                          <w:jc w:val="center"/>
                          <w:rPr>
                            <w:rFonts w:ascii="Times New Roman" w:hAnsi="Times New Roman"/>
                            <w:sz w:val="66"/>
                            <w:szCs w:val="66"/>
                          </w:rPr>
                        </w:pPr>
                        <w:r w:rsidRPr="00D21B19">
                          <w:rPr>
                            <w:rFonts w:ascii="Adobe Garamond Pro Bold" w:hAnsi="Adobe Garamond Pro Bold"/>
                            <w:b/>
                            <w:color w:val="043064"/>
                            <w:sz w:val="66"/>
                            <w:szCs w:val="66"/>
                          </w:rPr>
                          <w:t xml:space="preserve">An Assessment of Fatal and </w:t>
                        </w:r>
                        <w:r>
                          <w:rPr>
                            <w:rFonts w:ascii="Adobe Garamond Pro Bold" w:hAnsi="Adobe Garamond Pro Bold"/>
                            <w:b/>
                            <w:color w:val="043064"/>
                            <w:sz w:val="66"/>
                            <w:szCs w:val="66"/>
                          </w:rPr>
                          <w:t>Nonfatal</w:t>
                        </w:r>
                        <w:r w:rsidRPr="00D21B19">
                          <w:rPr>
                            <w:rFonts w:ascii="Adobe Garamond Pro Bold" w:hAnsi="Adobe Garamond Pro Bold"/>
                            <w:b/>
                            <w:color w:val="043064"/>
                            <w:sz w:val="66"/>
                            <w:szCs w:val="66"/>
                          </w:rPr>
                          <w:t xml:space="preserve"> Opioid Overdoses in Massachusetts (20</w:t>
                        </w:r>
                        <w:r>
                          <w:rPr>
                            <w:rFonts w:ascii="Adobe Garamond Pro Bold" w:hAnsi="Adobe Garamond Pro Bold"/>
                            <w:b/>
                            <w:color w:val="043064"/>
                            <w:sz w:val="66"/>
                            <w:szCs w:val="66"/>
                          </w:rPr>
                          <w:t>11</w:t>
                        </w:r>
                        <w:r w:rsidRPr="00D21B19">
                          <w:rPr>
                            <w:rFonts w:ascii="Adobe Garamond Pro Bold" w:hAnsi="Adobe Garamond Pro Bold"/>
                            <w:b/>
                            <w:color w:val="043064"/>
                            <w:sz w:val="66"/>
                            <w:szCs w:val="66"/>
                          </w:rPr>
                          <w:t xml:space="preserve"> – 2015)</w:t>
                        </w:r>
                      </w:p>
                    </w:txbxContent>
                  </v:textbox>
                </v:shape>
                <v:shape id="_x0000_s1031" type="#_x0000_t202" style="position:absolute;left:24774;top:71561;width:2446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4NcMA&#10;AADdAAAADwAAAGRycy9kb3ducmV2LnhtbERP22rCQBB9L/gPywh9Kbox1lt0Da3Q4muiHzBmxySY&#10;nQ3ZrYl/3y0UfJvDuc4uHUwj7tS52rKC2TQCQVxYXXOp4Hz6mqxBOI+ssbFMCh7kIN2PXnaYaNtz&#10;RvfclyKEsEtQQeV9m0jpiooMuqltiQN3tZ1BH2BXSt1hH8JNI+MoWkqDNYeGCls6VFTc8h+j4Hrs&#10;3xab/vLtz6vsffmJ9epiH0q9joePLQhPg3+K/91HHeZH8xj+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4NcMAAADdAAAADwAAAAAAAAAAAAAAAACYAgAAZHJzL2Rv&#10;d25yZXYueG1sUEsFBgAAAAAEAAQA9QAAAIgDAAAAAA==&#10;" stroked="f">
                  <v:textbox>
                    <w:txbxContent>
                      <w:p w14:paraId="0185BB83" w14:textId="7BB433C5" w:rsidR="00980C64" w:rsidRDefault="00980C64" w:rsidP="00213E1A">
                        <w:pPr>
                          <w:jc w:val="center"/>
                          <w:rPr>
                            <w:rFonts w:ascii="Adobe Garamond Pro Bold" w:hAnsi="Adobe Garamond Pro Bold"/>
                            <w:sz w:val="48"/>
                            <w:szCs w:val="48"/>
                          </w:rPr>
                        </w:pPr>
                        <w:r>
                          <w:rPr>
                            <w:rFonts w:ascii="Adobe Garamond Pro Bold" w:hAnsi="Adobe Garamond Pro Bold"/>
                            <w:b/>
                            <w:color w:val="043064"/>
                            <w:sz w:val="44"/>
                            <w:szCs w:val="44"/>
                          </w:rPr>
                          <w:t>August 2017</w:t>
                        </w:r>
                      </w:p>
                    </w:txbxContent>
                  </v:textbox>
                </v:shape>
                <w10:wrap anchorx="page" anchory="page"/>
              </v:group>
            </w:pict>
          </mc:Fallback>
        </mc:AlternateContent>
      </w:r>
      <w:r w:rsidR="0065480E" w:rsidRPr="00A871B1">
        <w:br w:type="page"/>
      </w:r>
    </w:p>
    <w:p w14:paraId="31F7A600" w14:textId="77777777" w:rsidR="00213E1A" w:rsidRPr="00A871B1" w:rsidRDefault="00213E1A" w:rsidP="00A73F22">
      <w:pPr>
        <w:rPr>
          <w:rFonts w:asciiTheme="majorHAnsi" w:eastAsiaTheme="majorEastAsia" w:hAnsiTheme="majorHAnsi" w:cstheme="majorBidi"/>
          <w:b/>
          <w:bCs/>
          <w:color w:val="365F91" w:themeColor="accent1" w:themeShade="BF"/>
          <w:sz w:val="28"/>
          <w:szCs w:val="28"/>
          <w:lang w:eastAsia="ja-JP"/>
        </w:rPr>
      </w:pPr>
      <w:r w:rsidRPr="00A871B1">
        <w:rPr>
          <w:rFonts w:asciiTheme="majorHAnsi" w:eastAsiaTheme="majorEastAsia" w:hAnsiTheme="majorHAnsi" w:cstheme="majorBidi"/>
          <w:b/>
          <w:bCs/>
          <w:color w:val="365F91" w:themeColor="accent1" w:themeShade="BF"/>
          <w:sz w:val="28"/>
          <w:szCs w:val="28"/>
          <w:lang w:eastAsia="ja-JP"/>
        </w:rPr>
        <w:lastRenderedPageBreak/>
        <w:t>Legislative Mandate</w:t>
      </w:r>
    </w:p>
    <w:p w14:paraId="04A81483" w14:textId="77777777" w:rsidR="00186D1D" w:rsidRPr="00A871B1" w:rsidRDefault="00186D1D" w:rsidP="00A73F22">
      <w:pPr>
        <w:rPr>
          <w:rFonts w:asciiTheme="majorHAnsi" w:eastAsiaTheme="majorEastAsia" w:hAnsiTheme="majorHAnsi" w:cstheme="majorBidi"/>
          <w:b/>
          <w:bCs/>
          <w:color w:val="365F91" w:themeColor="accent1" w:themeShade="BF"/>
          <w:sz w:val="28"/>
          <w:szCs w:val="28"/>
          <w:lang w:eastAsia="ja-JP"/>
        </w:rPr>
      </w:pPr>
    </w:p>
    <w:p w14:paraId="3F279625" w14:textId="77777777" w:rsidR="00213E1A" w:rsidRPr="008307C9" w:rsidRDefault="00213E1A" w:rsidP="00DF11D2">
      <w:pPr>
        <w:pStyle w:val="PBody"/>
      </w:pPr>
      <w:r w:rsidRPr="008307C9">
        <w:t>The following report is hereby issued pursuant to Chapter 55 of the Acts of 2015, as amended by Chapter 133 of the Acts of 2016 as follows:</w:t>
      </w:r>
    </w:p>
    <w:p w14:paraId="6CB7D7E4" w14:textId="77777777" w:rsidR="000E5FB9" w:rsidRPr="008307C9" w:rsidRDefault="000E5FB9" w:rsidP="00DF11D2">
      <w:pPr>
        <w:pStyle w:val="PBody"/>
      </w:pPr>
    </w:p>
    <w:p w14:paraId="63E2267C" w14:textId="77777777" w:rsidR="000E5FB9" w:rsidRPr="008307C9" w:rsidRDefault="000E5FB9" w:rsidP="0092694F">
      <w:pPr>
        <w:pStyle w:val="PBody"/>
      </w:pPr>
      <w:r w:rsidRPr="008307C9">
        <w:t>Notwithstanding any general or special law to the contrary, the secretary of health and human services, in collaboration with the department of public health, shall conduct or provide for an examination of the prescribing and treatment history, including court-ordered treatment or treatment within the criminal justice system, of persons in the commonwealth who suffered fatal or nonfatal opiate overdoses in calendar years 2013 to 2015, inclusive. Any report or supplemental reports resulting from this examination shall provide any data in an aggregate and de-identified format</w:t>
      </w:r>
    </w:p>
    <w:p w14:paraId="75EB492C" w14:textId="77777777" w:rsidR="000E5FB9" w:rsidRPr="008307C9" w:rsidRDefault="000E5FB9" w:rsidP="00DF11D2">
      <w:pPr>
        <w:pStyle w:val="PBody"/>
      </w:pPr>
    </w:p>
    <w:p w14:paraId="5E630CED" w14:textId="77777777" w:rsidR="000E5FB9" w:rsidRPr="008307C9" w:rsidRDefault="000E5FB9" w:rsidP="0092694F">
      <w:pPr>
        <w:pStyle w:val="PBody"/>
      </w:pPr>
      <w:r w:rsidRPr="008307C9">
        <w:t> Notwithstanding any general or special law to the contrary, to facilitate the examination, the department shall request, and the relevant offices and agencies shall provide, information necessary to complete the examination from the division of medical assistance, the executive office of public safety and security, the center for health information and analysis, the office of patient protection and the chief justice of the trial court, which may include, but shall not be limited to: data from the prescription drug monitoring program; the all-payer claims database; the criminal offender record information database; and the court activity record information. To the extent feasible, the department shall request data from the Massachusetts Sheriffs Association, Inc. relating to treatment within houses of correction.</w:t>
      </w:r>
      <w:r w:rsidRPr="008307C9">
        <w:br/>
      </w:r>
    </w:p>
    <w:p w14:paraId="18F3C853" w14:textId="77777777" w:rsidR="000E5FB9" w:rsidRPr="008307C9" w:rsidRDefault="000E5FB9" w:rsidP="0092694F">
      <w:pPr>
        <w:pStyle w:val="PBody"/>
      </w:pPr>
      <w:r w:rsidRPr="008307C9">
        <w:t> Not later than 1 year from the effective date of this act, the secretary of health and human services shall publish a report on the findings of the examination including, but not limited to: (</w:t>
      </w:r>
      <w:proofErr w:type="spellStart"/>
      <w:r w:rsidRPr="008307C9">
        <w:t>i</w:t>
      </w:r>
      <w:proofErr w:type="spellEnd"/>
      <w:r w:rsidRPr="008307C9">
        <w:t>) instances of multiple provider episodes, meaning a single patient having access to opiate prescriptions from more than 1 provider; (ii) instances of poly-substance access, meaning a patient having simultaneous prescriptions for an opiate and a benzodiazepine or for an opiate and another drug which may enhance the effects or the risks of drug abuse or overdose; (iii) the overall opiate prescription history of the individuals, including whether the individuals had access to legal prescriptions for opiate drugs at the time of their deaths; (iv) whether the individuals had previously undergone voluntary or involuntary treatment for substance addiction or behavioral health; (v) whether the individuals had attempted to enter but were denied access to treatment for substance addiction or behavioral health; (vi) whether the individuals had received past treatment for a substance overdose; (vii) whether any individuals had been previously detained or incarcerated and, if so, whether the individuals had received treatment during the detention or incarceration.</w:t>
      </w:r>
      <w:r w:rsidRPr="008307C9">
        <w:br/>
      </w:r>
    </w:p>
    <w:p w14:paraId="5B58E507" w14:textId="77777777" w:rsidR="000E5FB9" w:rsidRPr="008307C9" w:rsidRDefault="000E5FB9" w:rsidP="0092694F">
      <w:pPr>
        <w:pStyle w:val="PBody"/>
      </w:pPr>
      <w:r w:rsidRPr="008307C9">
        <w:t xml:space="preserve">The report shall be filed with the clerks of the senate and house of representatives, the house and senate chairs of the joint committee on mental health and substance abuse, the joint committee on public health, the joint committee on health care financing and the house and senate committees on ways and means. The secretary of health and human services may publish supplemental reports on the trends identified through its examination; provided, however, that any supplemental report shall be filed not later than July 1, 2017 and shall be filed with the clerks of the senate and house of </w:t>
      </w:r>
      <w:r w:rsidRPr="008307C9">
        <w:lastRenderedPageBreak/>
        <w:t>representatives, the house and senate chairs of the joint committee on mental health and substance abuse, the joint committee on public health, the joint committee on health care financing and the house and senate committees on ways and means.</w:t>
      </w:r>
    </w:p>
    <w:p w14:paraId="7C572551" w14:textId="77777777" w:rsidR="000E5FB9" w:rsidRPr="008307C9" w:rsidRDefault="000E5FB9" w:rsidP="00DF11D2">
      <w:pPr>
        <w:pStyle w:val="PBody"/>
      </w:pPr>
    </w:p>
    <w:p w14:paraId="363F8438" w14:textId="77777777" w:rsidR="00213E1A" w:rsidRPr="000E5FB9" w:rsidRDefault="000E5FB9" w:rsidP="0092694F">
      <w:pPr>
        <w:pStyle w:val="PBody"/>
        <w:rPr>
          <w:rStyle w:val="Emphasis"/>
          <w:i/>
        </w:rPr>
      </w:pPr>
      <w:r w:rsidRPr="008307C9">
        <w:t>Notwithstanding any general or special law to the contrary, the executive office of health and human services may contract with a non-profit or educational entity to conduct data analytics on the data set generated in the examination, provided that the executive office shall implement appropriate privacy safeguards.</w:t>
      </w:r>
    </w:p>
    <w:p w14:paraId="3DC0327C" w14:textId="77777777" w:rsidR="00A73F22" w:rsidRPr="00A871B1" w:rsidRDefault="00A73F22" w:rsidP="00DF11D2">
      <w:pPr>
        <w:pStyle w:val="PBody"/>
        <w:rPr>
          <w:rStyle w:val="Emphasis"/>
          <w:rFonts w:asciiTheme="minorHAnsi" w:eastAsiaTheme="minorHAnsi" w:hAnsiTheme="minorHAnsi" w:cstheme="minorBidi"/>
          <w:i/>
          <w:sz w:val="21"/>
          <w:szCs w:val="21"/>
          <w:shd w:val="clear" w:color="auto" w:fill="auto"/>
        </w:rPr>
      </w:pPr>
    </w:p>
    <w:p w14:paraId="115D863B" w14:textId="77777777" w:rsidR="001354ED" w:rsidRPr="00A871B1" w:rsidRDefault="001354ED" w:rsidP="004B29F6">
      <w:pPr>
        <w:rPr>
          <w:rStyle w:val="Emphasis"/>
          <w:i/>
          <w:sz w:val="21"/>
          <w:szCs w:val="21"/>
        </w:rPr>
      </w:pPr>
      <w:r w:rsidRPr="00A871B1">
        <w:rPr>
          <w:rStyle w:val="Emphasis"/>
          <w:i/>
          <w:sz w:val="21"/>
          <w:szCs w:val="21"/>
        </w:rPr>
        <w:br w:type="page"/>
      </w:r>
    </w:p>
    <w:sdt>
      <w:sdtPr>
        <w:rPr>
          <w:rFonts w:asciiTheme="minorHAnsi" w:eastAsiaTheme="minorHAnsi" w:hAnsiTheme="minorHAnsi" w:cstheme="minorBidi"/>
          <w:b w:val="0"/>
          <w:bCs w:val="0"/>
          <w:color w:val="auto"/>
          <w:sz w:val="22"/>
          <w:szCs w:val="22"/>
          <w:lang w:eastAsia="en-US"/>
        </w:rPr>
        <w:id w:val="309520726"/>
        <w:docPartObj>
          <w:docPartGallery w:val="Table of Contents"/>
          <w:docPartUnique/>
        </w:docPartObj>
      </w:sdtPr>
      <w:sdtEndPr>
        <w:rPr>
          <w:noProof/>
        </w:rPr>
      </w:sdtEndPr>
      <w:sdtContent>
        <w:p w14:paraId="4BF34E57" w14:textId="77777777" w:rsidR="00D42C8B" w:rsidRPr="00507B82" w:rsidRDefault="00D42C8B">
          <w:pPr>
            <w:pStyle w:val="TOCHeading"/>
          </w:pPr>
          <w:r w:rsidRPr="00507B82">
            <w:t>Table of Contents</w:t>
          </w:r>
        </w:p>
        <w:p w14:paraId="50112F54" w14:textId="77777777" w:rsidR="00D026FB" w:rsidRDefault="00D42C8B">
          <w:pPr>
            <w:pStyle w:val="TOC1"/>
            <w:rPr>
              <w:rFonts w:eastAsiaTheme="minorEastAsia"/>
              <w:sz w:val="24"/>
              <w:szCs w:val="24"/>
            </w:rPr>
          </w:pPr>
          <w:r w:rsidRPr="00507B82">
            <w:fldChar w:fldCharType="begin"/>
          </w:r>
          <w:r w:rsidRPr="00507B82">
            <w:instrText xml:space="preserve"> TOC \o "1-3" \h \z \u </w:instrText>
          </w:r>
          <w:r w:rsidRPr="00507B82">
            <w:fldChar w:fldCharType="separate"/>
          </w:r>
          <w:hyperlink w:anchor="_Toc488164970" w:history="1">
            <w:r w:rsidR="00D026FB" w:rsidRPr="004D2E78">
              <w:rPr>
                <w:rStyle w:val="Hyperlink"/>
              </w:rPr>
              <w:t>Executive Summary</w:t>
            </w:r>
            <w:r w:rsidR="00D026FB">
              <w:rPr>
                <w:webHidden/>
              </w:rPr>
              <w:tab/>
            </w:r>
            <w:r w:rsidR="00D026FB">
              <w:rPr>
                <w:webHidden/>
              </w:rPr>
              <w:fldChar w:fldCharType="begin"/>
            </w:r>
            <w:r w:rsidR="00D026FB">
              <w:rPr>
                <w:webHidden/>
              </w:rPr>
              <w:instrText xml:space="preserve"> PAGEREF _Toc488164970 \h </w:instrText>
            </w:r>
            <w:r w:rsidR="00D026FB">
              <w:rPr>
                <w:webHidden/>
              </w:rPr>
            </w:r>
            <w:r w:rsidR="00D026FB">
              <w:rPr>
                <w:webHidden/>
              </w:rPr>
              <w:fldChar w:fldCharType="separate"/>
            </w:r>
            <w:r w:rsidR="005B197E">
              <w:rPr>
                <w:webHidden/>
              </w:rPr>
              <w:t>7</w:t>
            </w:r>
            <w:r w:rsidR="00D026FB">
              <w:rPr>
                <w:webHidden/>
              </w:rPr>
              <w:fldChar w:fldCharType="end"/>
            </w:r>
          </w:hyperlink>
        </w:p>
        <w:p w14:paraId="3E518D8C" w14:textId="77777777" w:rsidR="00D026FB" w:rsidRDefault="00F575CB">
          <w:pPr>
            <w:pStyle w:val="TOC1"/>
            <w:rPr>
              <w:rFonts w:eastAsiaTheme="minorEastAsia"/>
              <w:sz w:val="24"/>
              <w:szCs w:val="24"/>
            </w:rPr>
          </w:pPr>
          <w:hyperlink w:anchor="_Toc488164971" w:history="1">
            <w:r w:rsidR="00D026FB" w:rsidRPr="004D2E78">
              <w:rPr>
                <w:rStyle w:val="Hyperlink"/>
                <w:shd w:val="clear" w:color="auto" w:fill="FFFFFF"/>
              </w:rPr>
              <w:t>Section I. Re-Estimating Baseline Statistics</w:t>
            </w:r>
            <w:r w:rsidR="00D026FB">
              <w:rPr>
                <w:webHidden/>
              </w:rPr>
              <w:tab/>
            </w:r>
            <w:r w:rsidR="00D026FB">
              <w:rPr>
                <w:webHidden/>
              </w:rPr>
              <w:fldChar w:fldCharType="begin"/>
            </w:r>
            <w:r w:rsidR="00D026FB">
              <w:rPr>
                <w:webHidden/>
              </w:rPr>
              <w:instrText xml:space="preserve"> PAGEREF _Toc488164971 \h </w:instrText>
            </w:r>
            <w:r w:rsidR="00D026FB">
              <w:rPr>
                <w:webHidden/>
              </w:rPr>
            </w:r>
            <w:r w:rsidR="00D026FB">
              <w:rPr>
                <w:webHidden/>
              </w:rPr>
              <w:fldChar w:fldCharType="separate"/>
            </w:r>
            <w:r w:rsidR="005B197E">
              <w:rPr>
                <w:webHidden/>
              </w:rPr>
              <w:t>10</w:t>
            </w:r>
            <w:r w:rsidR="00D026FB">
              <w:rPr>
                <w:webHidden/>
              </w:rPr>
              <w:fldChar w:fldCharType="end"/>
            </w:r>
          </w:hyperlink>
        </w:p>
        <w:p w14:paraId="59AFFA24" w14:textId="77777777" w:rsidR="00D026FB" w:rsidRDefault="00F575CB">
          <w:pPr>
            <w:pStyle w:val="TOC2"/>
            <w:tabs>
              <w:tab w:val="right" w:leader="dot" w:pos="9350"/>
            </w:tabs>
            <w:rPr>
              <w:rFonts w:eastAsiaTheme="minorEastAsia"/>
              <w:noProof/>
              <w:sz w:val="24"/>
              <w:szCs w:val="24"/>
            </w:rPr>
          </w:pPr>
          <w:hyperlink w:anchor="_Toc488164972" w:history="1">
            <w:r w:rsidR="00D026FB" w:rsidRPr="004D2E78">
              <w:rPr>
                <w:rStyle w:val="Hyperlink"/>
                <w:noProof/>
              </w:rPr>
              <w:t>Section I.a Estimating the Size of the Population with OUD</w:t>
            </w:r>
            <w:r w:rsidR="00D026FB">
              <w:rPr>
                <w:noProof/>
                <w:webHidden/>
              </w:rPr>
              <w:tab/>
            </w:r>
            <w:r w:rsidR="00D026FB">
              <w:rPr>
                <w:noProof/>
                <w:webHidden/>
              </w:rPr>
              <w:fldChar w:fldCharType="begin"/>
            </w:r>
            <w:r w:rsidR="00D026FB">
              <w:rPr>
                <w:noProof/>
                <w:webHidden/>
              </w:rPr>
              <w:instrText xml:space="preserve"> PAGEREF _Toc488164972 \h </w:instrText>
            </w:r>
            <w:r w:rsidR="00D026FB">
              <w:rPr>
                <w:noProof/>
                <w:webHidden/>
              </w:rPr>
            </w:r>
            <w:r w:rsidR="00D026FB">
              <w:rPr>
                <w:noProof/>
                <w:webHidden/>
              </w:rPr>
              <w:fldChar w:fldCharType="separate"/>
            </w:r>
            <w:r w:rsidR="005B197E">
              <w:rPr>
                <w:noProof/>
                <w:webHidden/>
              </w:rPr>
              <w:t>11</w:t>
            </w:r>
            <w:r w:rsidR="00D026FB">
              <w:rPr>
                <w:noProof/>
                <w:webHidden/>
              </w:rPr>
              <w:fldChar w:fldCharType="end"/>
            </w:r>
          </w:hyperlink>
        </w:p>
        <w:p w14:paraId="4F1C1F74" w14:textId="77777777" w:rsidR="00D026FB" w:rsidRDefault="00F575CB">
          <w:pPr>
            <w:pStyle w:val="TOC2"/>
            <w:tabs>
              <w:tab w:val="right" w:leader="dot" w:pos="9350"/>
            </w:tabs>
            <w:rPr>
              <w:rFonts w:eastAsiaTheme="minorEastAsia"/>
              <w:noProof/>
              <w:sz w:val="24"/>
              <w:szCs w:val="24"/>
            </w:rPr>
          </w:pPr>
          <w:hyperlink w:anchor="_Toc488164973" w:history="1">
            <w:r w:rsidR="00D026FB" w:rsidRPr="004D2E78">
              <w:rPr>
                <w:rStyle w:val="Hyperlink"/>
                <w:noProof/>
              </w:rPr>
              <w:t>Section I.b Estimating the Number of Nonfatal Overdoses (NFO)</w:t>
            </w:r>
            <w:r w:rsidR="00D026FB">
              <w:rPr>
                <w:noProof/>
                <w:webHidden/>
              </w:rPr>
              <w:tab/>
            </w:r>
            <w:r w:rsidR="00D026FB">
              <w:rPr>
                <w:noProof/>
                <w:webHidden/>
              </w:rPr>
              <w:fldChar w:fldCharType="begin"/>
            </w:r>
            <w:r w:rsidR="00D026FB">
              <w:rPr>
                <w:noProof/>
                <w:webHidden/>
              </w:rPr>
              <w:instrText xml:space="preserve"> PAGEREF _Toc488164973 \h </w:instrText>
            </w:r>
            <w:r w:rsidR="00D026FB">
              <w:rPr>
                <w:noProof/>
                <w:webHidden/>
              </w:rPr>
            </w:r>
            <w:r w:rsidR="00D026FB">
              <w:rPr>
                <w:noProof/>
                <w:webHidden/>
              </w:rPr>
              <w:fldChar w:fldCharType="separate"/>
            </w:r>
            <w:r w:rsidR="005B197E">
              <w:rPr>
                <w:noProof/>
                <w:webHidden/>
              </w:rPr>
              <w:t>14</w:t>
            </w:r>
            <w:r w:rsidR="00D026FB">
              <w:rPr>
                <w:noProof/>
                <w:webHidden/>
              </w:rPr>
              <w:fldChar w:fldCharType="end"/>
            </w:r>
          </w:hyperlink>
        </w:p>
        <w:p w14:paraId="04EF7FF5" w14:textId="77777777" w:rsidR="00D026FB" w:rsidRDefault="00F575CB">
          <w:pPr>
            <w:pStyle w:val="TOC2"/>
            <w:tabs>
              <w:tab w:val="right" w:leader="dot" w:pos="9350"/>
            </w:tabs>
            <w:rPr>
              <w:rFonts w:eastAsiaTheme="minorEastAsia"/>
              <w:noProof/>
              <w:sz w:val="24"/>
              <w:szCs w:val="24"/>
            </w:rPr>
          </w:pPr>
          <w:hyperlink w:anchor="_Toc488164974" w:history="1">
            <w:r w:rsidR="00D026FB" w:rsidRPr="004D2E78">
              <w:rPr>
                <w:rStyle w:val="Hyperlink"/>
                <w:noProof/>
              </w:rPr>
              <w:t>Section I.c Estimating the Total Number of Opioid-related Overdose Deaths (OROD)</w:t>
            </w:r>
            <w:r w:rsidR="00D026FB">
              <w:rPr>
                <w:noProof/>
                <w:webHidden/>
              </w:rPr>
              <w:tab/>
            </w:r>
            <w:r w:rsidR="00D026FB">
              <w:rPr>
                <w:noProof/>
                <w:webHidden/>
              </w:rPr>
              <w:fldChar w:fldCharType="begin"/>
            </w:r>
            <w:r w:rsidR="00D026FB">
              <w:rPr>
                <w:noProof/>
                <w:webHidden/>
              </w:rPr>
              <w:instrText xml:space="preserve"> PAGEREF _Toc488164974 \h </w:instrText>
            </w:r>
            <w:r w:rsidR="00D026FB">
              <w:rPr>
                <w:noProof/>
                <w:webHidden/>
              </w:rPr>
            </w:r>
            <w:r w:rsidR="00D026FB">
              <w:rPr>
                <w:noProof/>
                <w:webHidden/>
              </w:rPr>
              <w:fldChar w:fldCharType="separate"/>
            </w:r>
            <w:r w:rsidR="005B197E">
              <w:rPr>
                <w:noProof/>
                <w:webHidden/>
              </w:rPr>
              <w:t>18</w:t>
            </w:r>
            <w:r w:rsidR="00D026FB">
              <w:rPr>
                <w:noProof/>
                <w:webHidden/>
              </w:rPr>
              <w:fldChar w:fldCharType="end"/>
            </w:r>
          </w:hyperlink>
        </w:p>
        <w:p w14:paraId="730C932C" w14:textId="77777777" w:rsidR="00D026FB" w:rsidRDefault="00F575CB">
          <w:pPr>
            <w:pStyle w:val="TOC1"/>
            <w:rPr>
              <w:rFonts w:eastAsiaTheme="minorEastAsia"/>
              <w:sz w:val="24"/>
              <w:szCs w:val="24"/>
            </w:rPr>
          </w:pPr>
          <w:hyperlink w:anchor="_Toc488164975" w:history="1">
            <w:r w:rsidR="00D026FB" w:rsidRPr="004D2E78">
              <w:rPr>
                <w:rStyle w:val="Hyperlink"/>
                <w:shd w:val="clear" w:color="auto" w:fill="FFFFFF"/>
              </w:rPr>
              <w:t>Section II. Timeline and Influences</w:t>
            </w:r>
            <w:r w:rsidR="00D026FB">
              <w:rPr>
                <w:webHidden/>
              </w:rPr>
              <w:tab/>
            </w:r>
            <w:r w:rsidR="00D026FB">
              <w:rPr>
                <w:webHidden/>
              </w:rPr>
              <w:fldChar w:fldCharType="begin"/>
            </w:r>
            <w:r w:rsidR="00D026FB">
              <w:rPr>
                <w:webHidden/>
              </w:rPr>
              <w:instrText xml:space="preserve"> PAGEREF _Toc488164975 \h </w:instrText>
            </w:r>
            <w:r w:rsidR="00D026FB">
              <w:rPr>
                <w:webHidden/>
              </w:rPr>
            </w:r>
            <w:r w:rsidR="00D026FB">
              <w:rPr>
                <w:webHidden/>
              </w:rPr>
              <w:fldChar w:fldCharType="separate"/>
            </w:r>
            <w:r w:rsidR="005B197E">
              <w:rPr>
                <w:webHidden/>
              </w:rPr>
              <w:t>22</w:t>
            </w:r>
            <w:r w:rsidR="00D026FB">
              <w:rPr>
                <w:webHidden/>
              </w:rPr>
              <w:fldChar w:fldCharType="end"/>
            </w:r>
          </w:hyperlink>
        </w:p>
        <w:p w14:paraId="4476EF87" w14:textId="77777777" w:rsidR="00D026FB" w:rsidRDefault="00F575CB">
          <w:pPr>
            <w:pStyle w:val="TOC2"/>
            <w:tabs>
              <w:tab w:val="right" w:leader="dot" w:pos="9350"/>
            </w:tabs>
            <w:rPr>
              <w:rFonts w:eastAsiaTheme="minorEastAsia"/>
              <w:noProof/>
              <w:sz w:val="24"/>
              <w:szCs w:val="24"/>
            </w:rPr>
          </w:pPr>
          <w:hyperlink w:anchor="_Toc488164976" w:history="1">
            <w:r w:rsidR="00D026FB" w:rsidRPr="004D2E78">
              <w:rPr>
                <w:rStyle w:val="Hyperlink"/>
                <w:rFonts w:eastAsia="Times New Roman"/>
                <w:noProof/>
                <w:shd w:val="clear" w:color="auto" w:fill="FFFFFF"/>
              </w:rPr>
              <w:t>Section II.a Risks</w:t>
            </w:r>
            <w:r w:rsidR="00D026FB" w:rsidRPr="004D2E78">
              <w:rPr>
                <w:rStyle w:val="Hyperlink"/>
                <w:noProof/>
              </w:rPr>
              <w:t xml:space="preserve"> for Fatal Opioid Overdose among the Opioid Na</w:t>
            </w:r>
            <w:r w:rsidR="00D026FB" w:rsidRPr="004D2E78">
              <w:rPr>
                <w:rStyle w:val="Hyperlink"/>
                <w:rFonts w:ascii="Helvetica" w:eastAsia="Helvetica" w:hAnsi="Helvetica" w:cs="Helvetica"/>
                <w:noProof/>
              </w:rPr>
              <w:t>ïve</w:t>
            </w:r>
            <w:r w:rsidR="00D026FB">
              <w:rPr>
                <w:noProof/>
                <w:webHidden/>
              </w:rPr>
              <w:tab/>
            </w:r>
            <w:r w:rsidR="00D026FB">
              <w:rPr>
                <w:noProof/>
                <w:webHidden/>
              </w:rPr>
              <w:fldChar w:fldCharType="begin"/>
            </w:r>
            <w:r w:rsidR="00D026FB">
              <w:rPr>
                <w:noProof/>
                <w:webHidden/>
              </w:rPr>
              <w:instrText xml:space="preserve"> PAGEREF _Toc488164976 \h </w:instrText>
            </w:r>
            <w:r w:rsidR="00D026FB">
              <w:rPr>
                <w:noProof/>
                <w:webHidden/>
              </w:rPr>
            </w:r>
            <w:r w:rsidR="00D026FB">
              <w:rPr>
                <w:noProof/>
                <w:webHidden/>
              </w:rPr>
              <w:fldChar w:fldCharType="separate"/>
            </w:r>
            <w:r w:rsidR="005B197E">
              <w:rPr>
                <w:noProof/>
                <w:webHidden/>
              </w:rPr>
              <w:t>23</w:t>
            </w:r>
            <w:r w:rsidR="00D026FB">
              <w:rPr>
                <w:noProof/>
                <w:webHidden/>
              </w:rPr>
              <w:fldChar w:fldCharType="end"/>
            </w:r>
          </w:hyperlink>
        </w:p>
        <w:p w14:paraId="21CFE14A" w14:textId="77777777" w:rsidR="00D026FB" w:rsidRDefault="00F575CB">
          <w:pPr>
            <w:pStyle w:val="TOC2"/>
            <w:tabs>
              <w:tab w:val="right" w:leader="dot" w:pos="9350"/>
            </w:tabs>
            <w:rPr>
              <w:rFonts w:eastAsiaTheme="minorEastAsia"/>
              <w:noProof/>
              <w:sz w:val="24"/>
              <w:szCs w:val="24"/>
            </w:rPr>
          </w:pPr>
          <w:hyperlink w:anchor="_Toc488164977" w:history="1">
            <w:r w:rsidR="00D026FB" w:rsidRPr="004D2E78">
              <w:rPr>
                <w:rStyle w:val="Hyperlink"/>
                <w:rFonts w:eastAsia="Times New Roman"/>
                <w:noProof/>
                <w:shd w:val="clear" w:color="auto" w:fill="FFFFFF"/>
              </w:rPr>
              <w:t xml:space="preserve">Section II.b </w:t>
            </w:r>
            <w:r w:rsidR="00D026FB" w:rsidRPr="004D2E78">
              <w:rPr>
                <w:rStyle w:val="Hyperlink"/>
                <w:noProof/>
              </w:rPr>
              <w:t>Continued Use of Prescription Opioids and Risk of Fatal Overdose</w:t>
            </w:r>
            <w:r w:rsidR="00D026FB">
              <w:rPr>
                <w:noProof/>
                <w:webHidden/>
              </w:rPr>
              <w:tab/>
            </w:r>
            <w:r w:rsidR="00D026FB">
              <w:rPr>
                <w:noProof/>
                <w:webHidden/>
              </w:rPr>
              <w:fldChar w:fldCharType="begin"/>
            </w:r>
            <w:r w:rsidR="00D026FB">
              <w:rPr>
                <w:noProof/>
                <w:webHidden/>
              </w:rPr>
              <w:instrText xml:space="preserve"> PAGEREF _Toc488164977 \h </w:instrText>
            </w:r>
            <w:r w:rsidR="00D026FB">
              <w:rPr>
                <w:noProof/>
                <w:webHidden/>
              </w:rPr>
            </w:r>
            <w:r w:rsidR="00D026FB">
              <w:rPr>
                <w:noProof/>
                <w:webHidden/>
              </w:rPr>
              <w:fldChar w:fldCharType="separate"/>
            </w:r>
            <w:r w:rsidR="005B197E">
              <w:rPr>
                <w:noProof/>
                <w:webHidden/>
              </w:rPr>
              <w:t>26</w:t>
            </w:r>
            <w:r w:rsidR="00D026FB">
              <w:rPr>
                <w:noProof/>
                <w:webHidden/>
              </w:rPr>
              <w:fldChar w:fldCharType="end"/>
            </w:r>
          </w:hyperlink>
        </w:p>
        <w:p w14:paraId="3F02A628" w14:textId="77777777" w:rsidR="00D026FB" w:rsidRDefault="00F575CB">
          <w:pPr>
            <w:pStyle w:val="TOC2"/>
            <w:tabs>
              <w:tab w:val="right" w:leader="dot" w:pos="9350"/>
            </w:tabs>
            <w:rPr>
              <w:rFonts w:eastAsiaTheme="minorEastAsia"/>
              <w:noProof/>
              <w:sz w:val="24"/>
              <w:szCs w:val="24"/>
            </w:rPr>
          </w:pPr>
          <w:hyperlink w:anchor="_Toc488164978" w:history="1">
            <w:r w:rsidR="00D026FB" w:rsidRPr="004D2E78">
              <w:rPr>
                <w:rStyle w:val="Hyperlink"/>
                <w:rFonts w:eastAsia="Times New Roman"/>
                <w:noProof/>
                <w:shd w:val="clear" w:color="auto" w:fill="FFFFFF"/>
              </w:rPr>
              <w:t xml:space="preserve">Section II.c </w:t>
            </w:r>
            <w:r w:rsidR="00D026FB" w:rsidRPr="004D2E78">
              <w:rPr>
                <w:rStyle w:val="Hyperlink"/>
                <w:noProof/>
              </w:rPr>
              <w:t>Risk of Overdose and Death after a Nonfatal Opioid Overdose</w:t>
            </w:r>
            <w:r w:rsidR="00D026FB">
              <w:rPr>
                <w:noProof/>
                <w:webHidden/>
              </w:rPr>
              <w:tab/>
            </w:r>
            <w:r w:rsidR="00D026FB">
              <w:rPr>
                <w:noProof/>
                <w:webHidden/>
              </w:rPr>
              <w:fldChar w:fldCharType="begin"/>
            </w:r>
            <w:r w:rsidR="00D026FB">
              <w:rPr>
                <w:noProof/>
                <w:webHidden/>
              </w:rPr>
              <w:instrText xml:space="preserve"> PAGEREF _Toc488164978 \h </w:instrText>
            </w:r>
            <w:r w:rsidR="00D026FB">
              <w:rPr>
                <w:noProof/>
                <w:webHidden/>
              </w:rPr>
            </w:r>
            <w:r w:rsidR="00D026FB">
              <w:rPr>
                <w:noProof/>
                <w:webHidden/>
              </w:rPr>
              <w:fldChar w:fldCharType="separate"/>
            </w:r>
            <w:r w:rsidR="005B197E">
              <w:rPr>
                <w:noProof/>
                <w:webHidden/>
              </w:rPr>
              <w:t>29</w:t>
            </w:r>
            <w:r w:rsidR="00D026FB">
              <w:rPr>
                <w:noProof/>
                <w:webHidden/>
              </w:rPr>
              <w:fldChar w:fldCharType="end"/>
            </w:r>
          </w:hyperlink>
        </w:p>
        <w:p w14:paraId="63AD10F0" w14:textId="77777777" w:rsidR="00D026FB" w:rsidRDefault="00F575CB">
          <w:pPr>
            <w:pStyle w:val="TOC2"/>
            <w:tabs>
              <w:tab w:val="right" w:leader="dot" w:pos="9350"/>
            </w:tabs>
            <w:rPr>
              <w:rFonts w:eastAsiaTheme="minorEastAsia"/>
              <w:noProof/>
              <w:sz w:val="24"/>
              <w:szCs w:val="24"/>
            </w:rPr>
          </w:pPr>
          <w:hyperlink w:anchor="_Toc488164979" w:history="1">
            <w:r w:rsidR="00D026FB" w:rsidRPr="004D2E78">
              <w:rPr>
                <w:rStyle w:val="Hyperlink"/>
                <w:rFonts w:eastAsia="Times New Roman"/>
                <w:noProof/>
                <w:shd w:val="clear" w:color="auto" w:fill="FFFFFF"/>
              </w:rPr>
              <w:t xml:space="preserve">Section II.d </w:t>
            </w:r>
            <w:r w:rsidR="00D026FB" w:rsidRPr="004D2E78">
              <w:rPr>
                <w:rStyle w:val="Hyperlink"/>
                <w:noProof/>
              </w:rPr>
              <w:t>Estimating the Impact of Fentanyl on Fatal Opioid-Related Overdoses</w:t>
            </w:r>
            <w:r w:rsidR="00D026FB">
              <w:rPr>
                <w:noProof/>
                <w:webHidden/>
              </w:rPr>
              <w:tab/>
            </w:r>
            <w:r w:rsidR="00D026FB">
              <w:rPr>
                <w:noProof/>
                <w:webHidden/>
              </w:rPr>
              <w:fldChar w:fldCharType="begin"/>
            </w:r>
            <w:r w:rsidR="00D026FB">
              <w:rPr>
                <w:noProof/>
                <w:webHidden/>
              </w:rPr>
              <w:instrText xml:space="preserve"> PAGEREF _Toc488164979 \h </w:instrText>
            </w:r>
            <w:r w:rsidR="00D026FB">
              <w:rPr>
                <w:noProof/>
                <w:webHidden/>
              </w:rPr>
            </w:r>
            <w:r w:rsidR="00D026FB">
              <w:rPr>
                <w:noProof/>
                <w:webHidden/>
              </w:rPr>
              <w:fldChar w:fldCharType="separate"/>
            </w:r>
            <w:r w:rsidR="005B197E">
              <w:rPr>
                <w:noProof/>
                <w:webHidden/>
              </w:rPr>
              <w:t>32</w:t>
            </w:r>
            <w:r w:rsidR="00D026FB">
              <w:rPr>
                <w:noProof/>
                <w:webHidden/>
              </w:rPr>
              <w:fldChar w:fldCharType="end"/>
            </w:r>
          </w:hyperlink>
        </w:p>
        <w:p w14:paraId="016FC12D" w14:textId="77777777" w:rsidR="00D026FB" w:rsidRDefault="00F575CB">
          <w:pPr>
            <w:pStyle w:val="TOC1"/>
            <w:rPr>
              <w:rFonts w:eastAsiaTheme="minorEastAsia"/>
              <w:sz w:val="24"/>
              <w:szCs w:val="24"/>
            </w:rPr>
          </w:pPr>
          <w:hyperlink w:anchor="_Toc488164980" w:history="1">
            <w:r w:rsidR="00D026FB" w:rsidRPr="004D2E78">
              <w:rPr>
                <w:rStyle w:val="Hyperlink"/>
                <w:shd w:val="clear" w:color="auto" w:fill="FFFFFF"/>
              </w:rPr>
              <w:t xml:space="preserve">Section III. </w:t>
            </w:r>
            <w:r w:rsidR="00D026FB" w:rsidRPr="004D2E78">
              <w:rPr>
                <w:rStyle w:val="Hyperlink"/>
              </w:rPr>
              <w:t>Identifying At-Risk Populations</w:t>
            </w:r>
            <w:r w:rsidR="00D026FB">
              <w:rPr>
                <w:webHidden/>
              </w:rPr>
              <w:tab/>
            </w:r>
            <w:r w:rsidR="00D026FB">
              <w:rPr>
                <w:webHidden/>
              </w:rPr>
              <w:fldChar w:fldCharType="begin"/>
            </w:r>
            <w:r w:rsidR="00D026FB">
              <w:rPr>
                <w:webHidden/>
              </w:rPr>
              <w:instrText xml:space="preserve"> PAGEREF _Toc488164980 \h </w:instrText>
            </w:r>
            <w:r w:rsidR="00D026FB">
              <w:rPr>
                <w:webHidden/>
              </w:rPr>
            </w:r>
            <w:r w:rsidR="00D026FB">
              <w:rPr>
                <w:webHidden/>
              </w:rPr>
              <w:fldChar w:fldCharType="separate"/>
            </w:r>
            <w:r w:rsidR="005B197E">
              <w:rPr>
                <w:webHidden/>
              </w:rPr>
              <w:t>35</w:t>
            </w:r>
            <w:r w:rsidR="00D026FB">
              <w:rPr>
                <w:webHidden/>
              </w:rPr>
              <w:fldChar w:fldCharType="end"/>
            </w:r>
          </w:hyperlink>
        </w:p>
        <w:p w14:paraId="375283BC" w14:textId="77777777" w:rsidR="00D026FB" w:rsidRDefault="00F575CB">
          <w:pPr>
            <w:pStyle w:val="TOC2"/>
            <w:tabs>
              <w:tab w:val="right" w:leader="dot" w:pos="9350"/>
            </w:tabs>
            <w:rPr>
              <w:rFonts w:eastAsiaTheme="minorEastAsia"/>
              <w:noProof/>
              <w:sz w:val="24"/>
              <w:szCs w:val="24"/>
            </w:rPr>
          </w:pPr>
          <w:hyperlink w:anchor="_Toc488164981" w:history="1">
            <w:r w:rsidR="00D026FB" w:rsidRPr="004D2E78">
              <w:rPr>
                <w:rStyle w:val="Hyperlink"/>
                <w:noProof/>
              </w:rPr>
              <w:t>Section III.a Massachusetts Veterans Using the VA Pharmacies and DVS Services</w:t>
            </w:r>
            <w:r w:rsidR="00D026FB">
              <w:rPr>
                <w:noProof/>
                <w:webHidden/>
              </w:rPr>
              <w:tab/>
            </w:r>
            <w:r w:rsidR="00D026FB">
              <w:rPr>
                <w:noProof/>
                <w:webHidden/>
              </w:rPr>
              <w:fldChar w:fldCharType="begin"/>
            </w:r>
            <w:r w:rsidR="00D026FB">
              <w:rPr>
                <w:noProof/>
                <w:webHidden/>
              </w:rPr>
              <w:instrText xml:space="preserve"> PAGEREF _Toc488164981 \h </w:instrText>
            </w:r>
            <w:r w:rsidR="00D026FB">
              <w:rPr>
                <w:noProof/>
                <w:webHidden/>
              </w:rPr>
            </w:r>
            <w:r w:rsidR="00D026FB">
              <w:rPr>
                <w:noProof/>
                <w:webHidden/>
              </w:rPr>
              <w:fldChar w:fldCharType="separate"/>
            </w:r>
            <w:r w:rsidR="005B197E">
              <w:rPr>
                <w:noProof/>
                <w:webHidden/>
              </w:rPr>
              <w:t>36</w:t>
            </w:r>
            <w:r w:rsidR="00D026FB">
              <w:rPr>
                <w:noProof/>
                <w:webHidden/>
              </w:rPr>
              <w:fldChar w:fldCharType="end"/>
            </w:r>
          </w:hyperlink>
        </w:p>
        <w:p w14:paraId="73949976" w14:textId="77777777" w:rsidR="00D026FB" w:rsidRDefault="00F575CB">
          <w:pPr>
            <w:pStyle w:val="TOC2"/>
            <w:tabs>
              <w:tab w:val="right" w:leader="dot" w:pos="9350"/>
            </w:tabs>
            <w:rPr>
              <w:rFonts w:eastAsiaTheme="minorEastAsia"/>
              <w:noProof/>
              <w:sz w:val="24"/>
              <w:szCs w:val="24"/>
            </w:rPr>
          </w:pPr>
          <w:hyperlink w:anchor="_Toc488164982" w:history="1">
            <w:r w:rsidR="00D026FB" w:rsidRPr="004D2E78">
              <w:rPr>
                <w:rStyle w:val="Hyperlink"/>
                <w:noProof/>
              </w:rPr>
              <w:t>Section III.b Individuals Experiencing Homelessness</w:t>
            </w:r>
            <w:r w:rsidR="00D026FB">
              <w:rPr>
                <w:noProof/>
                <w:webHidden/>
              </w:rPr>
              <w:tab/>
            </w:r>
            <w:r w:rsidR="00D026FB">
              <w:rPr>
                <w:noProof/>
                <w:webHidden/>
              </w:rPr>
              <w:fldChar w:fldCharType="begin"/>
            </w:r>
            <w:r w:rsidR="00D026FB">
              <w:rPr>
                <w:noProof/>
                <w:webHidden/>
              </w:rPr>
              <w:instrText xml:space="preserve"> PAGEREF _Toc488164982 \h </w:instrText>
            </w:r>
            <w:r w:rsidR="00D026FB">
              <w:rPr>
                <w:noProof/>
                <w:webHidden/>
              </w:rPr>
            </w:r>
            <w:r w:rsidR="00D026FB">
              <w:rPr>
                <w:noProof/>
                <w:webHidden/>
              </w:rPr>
              <w:fldChar w:fldCharType="separate"/>
            </w:r>
            <w:r w:rsidR="005B197E">
              <w:rPr>
                <w:noProof/>
                <w:webHidden/>
              </w:rPr>
              <w:t>39</w:t>
            </w:r>
            <w:r w:rsidR="00D026FB">
              <w:rPr>
                <w:noProof/>
                <w:webHidden/>
              </w:rPr>
              <w:fldChar w:fldCharType="end"/>
            </w:r>
          </w:hyperlink>
        </w:p>
        <w:p w14:paraId="26D04B31" w14:textId="77777777" w:rsidR="00D026FB" w:rsidRDefault="00F575CB">
          <w:pPr>
            <w:pStyle w:val="TOC2"/>
            <w:tabs>
              <w:tab w:val="right" w:leader="dot" w:pos="9350"/>
            </w:tabs>
            <w:rPr>
              <w:rFonts w:eastAsiaTheme="minorEastAsia"/>
              <w:noProof/>
              <w:sz w:val="24"/>
              <w:szCs w:val="24"/>
            </w:rPr>
          </w:pPr>
          <w:hyperlink w:anchor="_Toc488164983" w:history="1">
            <w:r w:rsidR="00D026FB" w:rsidRPr="004D2E78">
              <w:rPr>
                <w:rStyle w:val="Hyperlink"/>
                <w:noProof/>
              </w:rPr>
              <w:t>Section III.c Individuals with Serious Mental Illness (SMI)</w:t>
            </w:r>
            <w:r w:rsidR="00D026FB">
              <w:rPr>
                <w:noProof/>
                <w:webHidden/>
              </w:rPr>
              <w:tab/>
            </w:r>
            <w:r w:rsidR="00D026FB">
              <w:rPr>
                <w:noProof/>
                <w:webHidden/>
              </w:rPr>
              <w:fldChar w:fldCharType="begin"/>
            </w:r>
            <w:r w:rsidR="00D026FB">
              <w:rPr>
                <w:noProof/>
                <w:webHidden/>
              </w:rPr>
              <w:instrText xml:space="preserve"> PAGEREF _Toc488164983 \h </w:instrText>
            </w:r>
            <w:r w:rsidR="00D026FB">
              <w:rPr>
                <w:noProof/>
                <w:webHidden/>
              </w:rPr>
            </w:r>
            <w:r w:rsidR="00D026FB">
              <w:rPr>
                <w:noProof/>
                <w:webHidden/>
              </w:rPr>
              <w:fldChar w:fldCharType="separate"/>
            </w:r>
            <w:r w:rsidR="005B197E">
              <w:rPr>
                <w:noProof/>
                <w:webHidden/>
              </w:rPr>
              <w:t>43</w:t>
            </w:r>
            <w:r w:rsidR="00D026FB">
              <w:rPr>
                <w:noProof/>
                <w:webHidden/>
              </w:rPr>
              <w:fldChar w:fldCharType="end"/>
            </w:r>
          </w:hyperlink>
        </w:p>
        <w:p w14:paraId="1FE14C14" w14:textId="77777777" w:rsidR="00D026FB" w:rsidRDefault="00F575CB">
          <w:pPr>
            <w:pStyle w:val="TOC2"/>
            <w:tabs>
              <w:tab w:val="right" w:leader="dot" w:pos="9350"/>
            </w:tabs>
            <w:rPr>
              <w:rFonts w:eastAsiaTheme="minorEastAsia"/>
              <w:noProof/>
              <w:sz w:val="24"/>
              <w:szCs w:val="24"/>
            </w:rPr>
          </w:pPr>
          <w:hyperlink w:anchor="_Toc488164984" w:history="1">
            <w:r w:rsidR="00D026FB" w:rsidRPr="004D2E78">
              <w:rPr>
                <w:rStyle w:val="Hyperlink"/>
                <w:noProof/>
              </w:rPr>
              <w:t>Section III.e Persons Released from Incarceration in Prisons and Jails</w:t>
            </w:r>
            <w:r w:rsidR="00D026FB">
              <w:rPr>
                <w:noProof/>
                <w:webHidden/>
              </w:rPr>
              <w:tab/>
            </w:r>
            <w:r w:rsidR="00D026FB">
              <w:rPr>
                <w:noProof/>
                <w:webHidden/>
              </w:rPr>
              <w:fldChar w:fldCharType="begin"/>
            </w:r>
            <w:r w:rsidR="00D026FB">
              <w:rPr>
                <w:noProof/>
                <w:webHidden/>
              </w:rPr>
              <w:instrText xml:space="preserve"> PAGEREF _Toc488164984 \h </w:instrText>
            </w:r>
            <w:r w:rsidR="00D026FB">
              <w:rPr>
                <w:noProof/>
                <w:webHidden/>
              </w:rPr>
            </w:r>
            <w:r w:rsidR="00D026FB">
              <w:rPr>
                <w:noProof/>
                <w:webHidden/>
              </w:rPr>
              <w:fldChar w:fldCharType="separate"/>
            </w:r>
            <w:r w:rsidR="005B197E">
              <w:rPr>
                <w:noProof/>
                <w:webHidden/>
              </w:rPr>
              <w:t>49</w:t>
            </w:r>
            <w:r w:rsidR="00D026FB">
              <w:rPr>
                <w:noProof/>
                <w:webHidden/>
              </w:rPr>
              <w:fldChar w:fldCharType="end"/>
            </w:r>
          </w:hyperlink>
        </w:p>
        <w:p w14:paraId="2130545D" w14:textId="77777777" w:rsidR="00D026FB" w:rsidRDefault="00F575CB">
          <w:pPr>
            <w:pStyle w:val="TOC2"/>
            <w:tabs>
              <w:tab w:val="right" w:leader="dot" w:pos="9350"/>
            </w:tabs>
            <w:rPr>
              <w:rFonts w:eastAsiaTheme="minorEastAsia"/>
              <w:noProof/>
              <w:sz w:val="24"/>
              <w:szCs w:val="24"/>
            </w:rPr>
          </w:pPr>
          <w:hyperlink w:anchor="_Toc488164985" w:history="1">
            <w:r w:rsidR="00D026FB" w:rsidRPr="004D2E78">
              <w:rPr>
                <w:rStyle w:val="Hyperlink"/>
                <w:noProof/>
              </w:rPr>
              <w:t>Section III.f Mothers with Opioid Use Disorder</w:t>
            </w:r>
            <w:r w:rsidR="00D026FB">
              <w:rPr>
                <w:noProof/>
                <w:webHidden/>
              </w:rPr>
              <w:tab/>
            </w:r>
            <w:r w:rsidR="00D026FB">
              <w:rPr>
                <w:noProof/>
                <w:webHidden/>
              </w:rPr>
              <w:fldChar w:fldCharType="begin"/>
            </w:r>
            <w:r w:rsidR="00D026FB">
              <w:rPr>
                <w:noProof/>
                <w:webHidden/>
              </w:rPr>
              <w:instrText xml:space="preserve"> PAGEREF _Toc488164985 \h </w:instrText>
            </w:r>
            <w:r w:rsidR="00D026FB">
              <w:rPr>
                <w:noProof/>
                <w:webHidden/>
              </w:rPr>
            </w:r>
            <w:r w:rsidR="00D026FB">
              <w:rPr>
                <w:noProof/>
                <w:webHidden/>
              </w:rPr>
              <w:fldChar w:fldCharType="separate"/>
            </w:r>
            <w:r w:rsidR="005B197E">
              <w:rPr>
                <w:noProof/>
                <w:webHidden/>
              </w:rPr>
              <w:t>53</w:t>
            </w:r>
            <w:r w:rsidR="00D026FB">
              <w:rPr>
                <w:noProof/>
                <w:webHidden/>
              </w:rPr>
              <w:fldChar w:fldCharType="end"/>
            </w:r>
          </w:hyperlink>
        </w:p>
        <w:p w14:paraId="562136FF" w14:textId="77777777" w:rsidR="00D026FB" w:rsidRDefault="00F575CB">
          <w:pPr>
            <w:pStyle w:val="TOC2"/>
            <w:tabs>
              <w:tab w:val="right" w:leader="dot" w:pos="9350"/>
            </w:tabs>
            <w:rPr>
              <w:rFonts w:eastAsiaTheme="minorEastAsia"/>
              <w:noProof/>
              <w:sz w:val="24"/>
              <w:szCs w:val="24"/>
            </w:rPr>
          </w:pPr>
          <w:hyperlink w:anchor="_Toc488164986" w:history="1">
            <w:r w:rsidR="00D026FB" w:rsidRPr="004D2E78">
              <w:rPr>
                <w:rStyle w:val="Hyperlink"/>
                <w:noProof/>
              </w:rPr>
              <w:t>Section III.g Estimating Opioid Burden for All Massachusetts Communities</w:t>
            </w:r>
            <w:r w:rsidR="00D026FB">
              <w:rPr>
                <w:noProof/>
                <w:webHidden/>
              </w:rPr>
              <w:tab/>
            </w:r>
            <w:r w:rsidR="00D026FB">
              <w:rPr>
                <w:noProof/>
                <w:webHidden/>
              </w:rPr>
              <w:fldChar w:fldCharType="begin"/>
            </w:r>
            <w:r w:rsidR="00D026FB">
              <w:rPr>
                <w:noProof/>
                <w:webHidden/>
              </w:rPr>
              <w:instrText xml:space="preserve"> PAGEREF _Toc488164986 \h </w:instrText>
            </w:r>
            <w:r w:rsidR="00D026FB">
              <w:rPr>
                <w:noProof/>
                <w:webHidden/>
              </w:rPr>
            </w:r>
            <w:r w:rsidR="00D026FB">
              <w:rPr>
                <w:noProof/>
                <w:webHidden/>
              </w:rPr>
              <w:fldChar w:fldCharType="separate"/>
            </w:r>
            <w:r w:rsidR="005B197E">
              <w:rPr>
                <w:noProof/>
                <w:webHidden/>
              </w:rPr>
              <w:t>57</w:t>
            </w:r>
            <w:r w:rsidR="00D026FB">
              <w:rPr>
                <w:noProof/>
                <w:webHidden/>
              </w:rPr>
              <w:fldChar w:fldCharType="end"/>
            </w:r>
          </w:hyperlink>
        </w:p>
        <w:p w14:paraId="5347ABDA" w14:textId="77777777" w:rsidR="00D026FB" w:rsidRDefault="00F575CB">
          <w:pPr>
            <w:pStyle w:val="TOC1"/>
            <w:rPr>
              <w:rFonts w:eastAsiaTheme="minorEastAsia"/>
              <w:sz w:val="24"/>
              <w:szCs w:val="24"/>
            </w:rPr>
          </w:pPr>
          <w:hyperlink w:anchor="_Toc488164987" w:history="1">
            <w:r w:rsidR="00D026FB" w:rsidRPr="004D2E78">
              <w:rPr>
                <w:rStyle w:val="Hyperlink"/>
                <w:b/>
              </w:rPr>
              <w:t>Appendix A: Dataset Descriptions</w:t>
            </w:r>
            <w:r w:rsidR="00D026FB">
              <w:rPr>
                <w:webHidden/>
              </w:rPr>
              <w:tab/>
            </w:r>
            <w:r w:rsidR="00D026FB">
              <w:rPr>
                <w:webHidden/>
              </w:rPr>
              <w:fldChar w:fldCharType="begin"/>
            </w:r>
            <w:r w:rsidR="00D026FB">
              <w:rPr>
                <w:webHidden/>
              </w:rPr>
              <w:instrText xml:space="preserve"> PAGEREF _Toc488164987 \h </w:instrText>
            </w:r>
            <w:r w:rsidR="00D026FB">
              <w:rPr>
                <w:webHidden/>
              </w:rPr>
            </w:r>
            <w:r w:rsidR="00D026FB">
              <w:rPr>
                <w:webHidden/>
              </w:rPr>
              <w:fldChar w:fldCharType="separate"/>
            </w:r>
            <w:r w:rsidR="005B197E">
              <w:rPr>
                <w:webHidden/>
              </w:rPr>
              <w:t>61</w:t>
            </w:r>
            <w:r w:rsidR="00D026FB">
              <w:rPr>
                <w:webHidden/>
              </w:rPr>
              <w:fldChar w:fldCharType="end"/>
            </w:r>
          </w:hyperlink>
        </w:p>
        <w:p w14:paraId="7F98B484" w14:textId="77777777" w:rsidR="00D026FB" w:rsidRDefault="00F575CB">
          <w:pPr>
            <w:pStyle w:val="TOC1"/>
            <w:rPr>
              <w:rFonts w:eastAsiaTheme="minorEastAsia"/>
              <w:sz w:val="24"/>
              <w:szCs w:val="24"/>
            </w:rPr>
          </w:pPr>
          <w:hyperlink w:anchor="_Toc488164988" w:history="1">
            <w:r w:rsidR="00D026FB" w:rsidRPr="004D2E78">
              <w:rPr>
                <w:rStyle w:val="Hyperlink"/>
              </w:rPr>
              <w:t>Appendix B: Data Linkage</w:t>
            </w:r>
            <w:r w:rsidR="00D026FB">
              <w:rPr>
                <w:webHidden/>
              </w:rPr>
              <w:tab/>
            </w:r>
            <w:r w:rsidR="00D026FB">
              <w:rPr>
                <w:webHidden/>
              </w:rPr>
              <w:fldChar w:fldCharType="begin"/>
            </w:r>
            <w:r w:rsidR="00D026FB">
              <w:rPr>
                <w:webHidden/>
              </w:rPr>
              <w:instrText xml:space="preserve"> PAGEREF _Toc488164988 \h </w:instrText>
            </w:r>
            <w:r w:rsidR="00D026FB">
              <w:rPr>
                <w:webHidden/>
              </w:rPr>
            </w:r>
            <w:r w:rsidR="00D026FB">
              <w:rPr>
                <w:webHidden/>
              </w:rPr>
              <w:fldChar w:fldCharType="separate"/>
            </w:r>
            <w:r w:rsidR="005B197E">
              <w:rPr>
                <w:webHidden/>
              </w:rPr>
              <w:t>74</w:t>
            </w:r>
            <w:r w:rsidR="00D026FB">
              <w:rPr>
                <w:webHidden/>
              </w:rPr>
              <w:fldChar w:fldCharType="end"/>
            </w:r>
          </w:hyperlink>
        </w:p>
        <w:p w14:paraId="2052227E" w14:textId="77777777" w:rsidR="00D026FB" w:rsidRDefault="00F575CB">
          <w:pPr>
            <w:pStyle w:val="TOC1"/>
            <w:rPr>
              <w:rFonts w:eastAsiaTheme="minorEastAsia"/>
              <w:sz w:val="24"/>
              <w:szCs w:val="24"/>
            </w:rPr>
          </w:pPr>
          <w:hyperlink w:anchor="_Toc488164989" w:history="1">
            <w:r w:rsidR="00D026FB" w:rsidRPr="004D2E78">
              <w:rPr>
                <w:rStyle w:val="Hyperlink"/>
              </w:rPr>
              <w:t>Appendix C: Data Privacy and System Architecture</w:t>
            </w:r>
            <w:r w:rsidR="00D026FB">
              <w:rPr>
                <w:webHidden/>
              </w:rPr>
              <w:tab/>
            </w:r>
            <w:r w:rsidR="00D026FB">
              <w:rPr>
                <w:webHidden/>
              </w:rPr>
              <w:fldChar w:fldCharType="begin"/>
            </w:r>
            <w:r w:rsidR="00D026FB">
              <w:rPr>
                <w:webHidden/>
              </w:rPr>
              <w:instrText xml:space="preserve"> PAGEREF _Toc488164989 \h </w:instrText>
            </w:r>
            <w:r w:rsidR="00D026FB">
              <w:rPr>
                <w:webHidden/>
              </w:rPr>
            </w:r>
            <w:r w:rsidR="00D026FB">
              <w:rPr>
                <w:webHidden/>
              </w:rPr>
              <w:fldChar w:fldCharType="separate"/>
            </w:r>
            <w:r w:rsidR="005B197E">
              <w:rPr>
                <w:webHidden/>
              </w:rPr>
              <w:t>76</w:t>
            </w:r>
            <w:r w:rsidR="00D026FB">
              <w:rPr>
                <w:webHidden/>
              </w:rPr>
              <w:fldChar w:fldCharType="end"/>
            </w:r>
          </w:hyperlink>
        </w:p>
        <w:p w14:paraId="0A01FD0A" w14:textId="77777777" w:rsidR="00D026FB" w:rsidRDefault="00F575CB">
          <w:pPr>
            <w:pStyle w:val="TOC1"/>
            <w:rPr>
              <w:rFonts w:eastAsiaTheme="minorEastAsia"/>
              <w:sz w:val="24"/>
              <w:szCs w:val="24"/>
            </w:rPr>
          </w:pPr>
          <w:hyperlink w:anchor="_Toc488164990" w:history="1">
            <w:r w:rsidR="00D026FB" w:rsidRPr="004D2E78">
              <w:rPr>
                <w:rStyle w:val="Hyperlink"/>
              </w:rPr>
              <w:t>Appendix D: Supplemental Data</w:t>
            </w:r>
            <w:r w:rsidR="00D026FB">
              <w:rPr>
                <w:webHidden/>
              </w:rPr>
              <w:tab/>
            </w:r>
            <w:r w:rsidR="00D026FB">
              <w:rPr>
                <w:webHidden/>
              </w:rPr>
              <w:fldChar w:fldCharType="begin"/>
            </w:r>
            <w:r w:rsidR="00D026FB">
              <w:rPr>
                <w:webHidden/>
              </w:rPr>
              <w:instrText xml:space="preserve"> PAGEREF _Toc488164990 \h </w:instrText>
            </w:r>
            <w:r w:rsidR="00D026FB">
              <w:rPr>
                <w:webHidden/>
              </w:rPr>
            </w:r>
            <w:r w:rsidR="00D026FB">
              <w:rPr>
                <w:webHidden/>
              </w:rPr>
              <w:fldChar w:fldCharType="separate"/>
            </w:r>
            <w:r w:rsidR="005B197E">
              <w:rPr>
                <w:webHidden/>
              </w:rPr>
              <w:t>81</w:t>
            </w:r>
            <w:r w:rsidR="00D026FB">
              <w:rPr>
                <w:webHidden/>
              </w:rPr>
              <w:fldChar w:fldCharType="end"/>
            </w:r>
          </w:hyperlink>
        </w:p>
        <w:p w14:paraId="09552421" w14:textId="77777777" w:rsidR="00D026FB" w:rsidRDefault="00F575CB">
          <w:pPr>
            <w:pStyle w:val="TOC1"/>
            <w:rPr>
              <w:rFonts w:eastAsiaTheme="minorEastAsia"/>
              <w:sz w:val="24"/>
              <w:szCs w:val="24"/>
            </w:rPr>
          </w:pPr>
          <w:hyperlink w:anchor="_Toc488164991" w:history="1">
            <w:r w:rsidR="00D026FB" w:rsidRPr="004D2E78">
              <w:rPr>
                <w:rStyle w:val="Hyperlink"/>
              </w:rPr>
              <w:t>Appendix E: Legal Agreements</w:t>
            </w:r>
            <w:r w:rsidR="00D026FB">
              <w:rPr>
                <w:webHidden/>
              </w:rPr>
              <w:tab/>
            </w:r>
            <w:r w:rsidR="00D026FB">
              <w:rPr>
                <w:webHidden/>
              </w:rPr>
              <w:fldChar w:fldCharType="begin"/>
            </w:r>
            <w:r w:rsidR="00D026FB">
              <w:rPr>
                <w:webHidden/>
              </w:rPr>
              <w:instrText xml:space="preserve"> PAGEREF _Toc488164991 \h </w:instrText>
            </w:r>
            <w:r w:rsidR="00D026FB">
              <w:rPr>
                <w:webHidden/>
              </w:rPr>
            </w:r>
            <w:r w:rsidR="00D026FB">
              <w:rPr>
                <w:webHidden/>
              </w:rPr>
              <w:fldChar w:fldCharType="separate"/>
            </w:r>
            <w:r w:rsidR="005B197E">
              <w:rPr>
                <w:webHidden/>
              </w:rPr>
              <w:t>104</w:t>
            </w:r>
            <w:r w:rsidR="00D026FB">
              <w:rPr>
                <w:webHidden/>
              </w:rPr>
              <w:fldChar w:fldCharType="end"/>
            </w:r>
          </w:hyperlink>
        </w:p>
        <w:p w14:paraId="2257C202" w14:textId="77777777" w:rsidR="00D42C8B" w:rsidRPr="00A871B1" w:rsidRDefault="00D42C8B">
          <w:r w:rsidRPr="00507B82">
            <w:rPr>
              <w:b/>
              <w:bCs/>
              <w:noProof/>
            </w:rPr>
            <w:fldChar w:fldCharType="end"/>
          </w:r>
        </w:p>
      </w:sdtContent>
    </w:sdt>
    <w:p w14:paraId="1BBA8D29" w14:textId="77777777" w:rsidR="00A73F22" w:rsidRPr="00A871B1" w:rsidRDefault="00A73F22" w:rsidP="00DF11D2">
      <w:pPr>
        <w:pStyle w:val="PBody"/>
      </w:pPr>
    </w:p>
    <w:p w14:paraId="5EC62DD7" w14:textId="77777777" w:rsidR="00213E1A" w:rsidRPr="00A871B1" w:rsidRDefault="00213E1A">
      <w:r w:rsidRPr="00A871B1">
        <w:br w:type="page"/>
      </w:r>
    </w:p>
    <w:p w14:paraId="73D98A09" w14:textId="77777777" w:rsidR="00F3375E" w:rsidRPr="00507B82" w:rsidRDefault="00F3375E" w:rsidP="00F3375E">
      <w:pPr>
        <w:pStyle w:val="Heading1"/>
        <w:rPr>
          <w:sz w:val="22"/>
        </w:rPr>
      </w:pPr>
      <w:bookmarkStart w:id="1" w:name="_Toc486403622"/>
      <w:bookmarkStart w:id="2" w:name="_Toc488164970"/>
      <w:r w:rsidRPr="00507B82">
        <w:lastRenderedPageBreak/>
        <w:t>Executive Summary</w:t>
      </w:r>
      <w:bookmarkEnd w:id="1"/>
      <w:bookmarkEnd w:id="2"/>
    </w:p>
    <w:p w14:paraId="7B9181EA" w14:textId="77777777" w:rsidR="00F3375E" w:rsidRPr="00507B82" w:rsidRDefault="00F3375E" w:rsidP="00DF11D2">
      <w:pPr>
        <w:pStyle w:val="PBody"/>
      </w:pPr>
      <w:r w:rsidRPr="00507B82">
        <w:t>In the twelve months since the first Chapter 55 report was released</w:t>
      </w:r>
      <w:r w:rsidR="00A11243" w:rsidRPr="00507B82">
        <w:t xml:space="preserve"> in July 2016</w:t>
      </w:r>
      <w:r w:rsidRPr="00507B82">
        <w:t xml:space="preserve">, nearly 2,000 Massachusetts residents have died of opioid-related </w:t>
      </w:r>
      <w:r w:rsidR="00C85A3A" w:rsidRPr="00507B82">
        <w:t>overdoses</w:t>
      </w:r>
      <w:r w:rsidRPr="00507B82">
        <w:t xml:space="preserve">. The total number of deaths has increased five-fold in the last 20 years, but the rate of increase of opioid-related </w:t>
      </w:r>
      <w:r w:rsidR="00CC0D49" w:rsidRPr="00507B82">
        <w:t xml:space="preserve">overdose </w:t>
      </w:r>
      <w:r w:rsidRPr="00507B82">
        <w:t xml:space="preserve">deaths was particularly sharp </w:t>
      </w:r>
      <w:r w:rsidR="00C85A3A" w:rsidRPr="00507B82">
        <w:t xml:space="preserve">between </w:t>
      </w:r>
      <w:r w:rsidRPr="00507B82">
        <w:t>2013 and 2014.</w:t>
      </w:r>
      <w:r w:rsidRPr="00507B82">
        <w:rPr>
          <w:rStyle w:val="FootnoteReference"/>
        </w:rPr>
        <w:footnoteReference w:id="2"/>
      </w:r>
      <w:r w:rsidR="00C85A3A" w:rsidRPr="00507B82">
        <w:t xml:space="preserve"> T</w:t>
      </w:r>
      <w:r w:rsidRPr="00507B82">
        <w:t>he maps below</w:t>
      </w:r>
      <w:r w:rsidR="00C85A3A" w:rsidRPr="00507B82">
        <w:t xml:space="preserve"> show</w:t>
      </w:r>
      <w:r w:rsidRPr="00507B82">
        <w:t xml:space="preserve"> a graphic depiction of the increasing and spreading opioid crisis in Massachusetts between 2011 and 2015</w:t>
      </w:r>
      <w:r w:rsidR="00B42EA9" w:rsidRPr="00507B82">
        <w:t xml:space="preserve"> (the darkening area on the maps below)</w:t>
      </w:r>
      <w:r w:rsidRPr="00507B82">
        <w:t>.</w:t>
      </w:r>
      <w:r w:rsidR="00291A69" w:rsidRPr="00507B82">
        <w:t xml:space="preserve"> </w:t>
      </w:r>
      <w:r w:rsidRPr="00507B82">
        <w:t>Not since the AIDS epidemic of the 1980s and 1990s has Massachusetts seen such a sharp increase in a single category of deaths.</w:t>
      </w:r>
    </w:p>
    <w:p w14:paraId="1831D796" w14:textId="77777777" w:rsidR="00F3375E" w:rsidRPr="00507B82" w:rsidRDefault="00F3375E" w:rsidP="00DF11D2">
      <w:pPr>
        <w:pStyle w:val="PBody"/>
      </w:pPr>
    </w:p>
    <w:p w14:paraId="4B28466C" w14:textId="77777777" w:rsidR="00F3375E" w:rsidRPr="00507B82" w:rsidRDefault="00F3375E" w:rsidP="00DF11D2">
      <w:pPr>
        <w:pStyle w:val="PBody"/>
        <w:rPr>
          <w:noProof/>
        </w:rPr>
      </w:pPr>
      <w:r w:rsidRPr="00507B82">
        <w:rPr>
          <w:noProof/>
        </w:rPr>
        <w:t xml:space="preserve">Increasing and Spreading </w:t>
      </w:r>
      <w:r w:rsidR="00CC0D49" w:rsidRPr="00507B82">
        <w:rPr>
          <w:noProof/>
        </w:rPr>
        <w:t xml:space="preserve">Opioid-Related </w:t>
      </w:r>
      <w:r w:rsidRPr="00507B82">
        <w:rPr>
          <w:noProof/>
        </w:rPr>
        <w:t xml:space="preserve">Overdose Death Rates in Massachusetts </w:t>
      </w:r>
      <w:r w:rsidR="00CC0D49" w:rsidRPr="00507B82">
        <w:rPr>
          <w:noProof/>
        </w:rPr>
        <w:t>from</w:t>
      </w:r>
      <w:r w:rsidRPr="00507B82">
        <w:rPr>
          <w:noProof/>
        </w:rPr>
        <w:t xml:space="preserve"> 2011 </w:t>
      </w:r>
      <w:r w:rsidR="009B3244">
        <w:rPr>
          <w:noProof/>
        </w:rPr>
        <w:t>to</w:t>
      </w:r>
      <w:r w:rsidRPr="00507B82">
        <w:rPr>
          <w:noProof/>
        </w:rPr>
        <w:t xml:space="preserve"> 2015</w:t>
      </w:r>
      <w:r w:rsidRPr="00507B82">
        <w:rPr>
          <w:rStyle w:val="FootnoteReference"/>
          <w:noProof/>
        </w:rPr>
        <w:footnoteReference w:id="3"/>
      </w:r>
    </w:p>
    <w:p w14:paraId="63226829" w14:textId="77777777" w:rsidR="00BE4D8E" w:rsidRDefault="00D24E46" w:rsidP="00DF11D2">
      <w:pPr>
        <w:pStyle w:val="PBody"/>
      </w:pPr>
      <w:r w:rsidRPr="002D1855">
        <w:rPr>
          <w:noProof/>
          <w:shd w:val="clear" w:color="auto" w:fill="auto"/>
        </w:rPr>
        <mc:AlternateContent>
          <mc:Choice Requires="wpg">
            <w:drawing>
              <wp:anchor distT="0" distB="0" distL="114300" distR="114300" simplePos="0" relativeHeight="252146688" behindDoc="0" locked="0" layoutInCell="1" allowOverlap="1" wp14:anchorId="25DB4A54" wp14:editId="68BF38A7">
                <wp:simplePos x="0" y="0"/>
                <wp:positionH relativeFrom="margin">
                  <wp:posOffset>-635000</wp:posOffset>
                </wp:positionH>
                <wp:positionV relativeFrom="paragraph">
                  <wp:posOffset>156845</wp:posOffset>
                </wp:positionV>
                <wp:extent cx="7204075" cy="2743200"/>
                <wp:effectExtent l="0" t="0" r="9525" b="0"/>
                <wp:wrapSquare wrapText="bothSides"/>
                <wp:docPr id="8" name="Group 8"/>
                <wp:cNvGraphicFramePr/>
                <a:graphic xmlns:a="http://schemas.openxmlformats.org/drawingml/2006/main">
                  <a:graphicData uri="http://schemas.microsoft.com/office/word/2010/wordprocessingGroup">
                    <wpg:wgp>
                      <wpg:cNvGrpSpPr/>
                      <wpg:grpSpPr>
                        <a:xfrm>
                          <a:off x="0" y="0"/>
                          <a:ext cx="7204075" cy="2743200"/>
                          <a:chOff x="0" y="0"/>
                          <a:chExt cx="7204075" cy="2743200"/>
                        </a:xfrm>
                      </wpg:grpSpPr>
                      <pic:pic xmlns:pic="http://schemas.openxmlformats.org/drawingml/2006/picture">
                        <pic:nvPicPr>
                          <pic:cNvPr id="7" name="Picture 7" descr="C:\Users\tland\AppData\Local\Microsoft\Windows\Temporary Internet Files\Content.Word\OD_Rate_2011_ZCTA_051917.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0" cy="2743200"/>
                          </a:xfrm>
                          <a:prstGeom prst="rect">
                            <a:avLst/>
                          </a:prstGeom>
                          <a:noFill/>
                          <a:ln>
                            <a:noFill/>
                          </a:ln>
                        </pic:spPr>
                      </pic:pic>
                      <pic:pic xmlns:pic="http://schemas.openxmlformats.org/drawingml/2006/picture">
                        <pic:nvPicPr>
                          <pic:cNvPr id="4" name="Picture 4" descr="C:\Users\tland\AppData\Local\Microsoft\Windows\Temporary Internet Files\Content.Word\OD_Rate_2015_ZCTA_051917.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57600" y="0"/>
                            <a:ext cx="3546475" cy="2743200"/>
                          </a:xfrm>
                          <a:prstGeom prst="rect">
                            <a:avLst/>
                          </a:prstGeom>
                          <a:noFill/>
                          <a:ln>
                            <a:noFill/>
                          </a:ln>
                        </pic:spPr>
                      </pic:pic>
                    </wpg:wgp>
                  </a:graphicData>
                </a:graphic>
              </wp:anchor>
            </w:drawing>
          </mc:Choice>
          <mc:Fallback xmlns:w15="http://schemas.microsoft.com/office/word/2012/wordml" xmlns:mv="urn:schemas-microsoft-com:mac:vml" xmlns:mo="http://schemas.microsoft.com/office/mac/office/2008/main">
            <w:pict>
              <v:group id="Group 8" o:spid="_x0000_s1026" style="position:absolute;margin-left:-50pt;margin-top:12.35pt;width:567.25pt;height:3in;z-index:252146688;mso-position-horizontal-relative:margin" coordsize="7204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">
                <v:shape id="Picture 7" o:spid="_x0000_s1027" type="#_x0000_t75" style="position:absolute;width:3543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xAbEAAAA2gAAAA8AAABkcnMvZG93bnJldi54bWxEj0FrwkAUhO8F/8PyhN7qJj1oia5BAopg&#10;KVQ96O2RfW4Ss29DdhvTf98tFHocZuYbZpWPthUD9b52rCCdJSCIS6drNgrOp+3LGwgfkDW2jknB&#10;N3nI15OnFWbaPfiThmMwIkLYZ6igCqHLpPRlRRb9zHXE0bu53mKIsjdS9/iIcNvK1ySZS4s1x4UK&#10;OyoqKu/HL6tgd9gMH1fznhZh0bRNkV6ckXulnqfjZgki0Bj+w3/tvVawgN8r8Qb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jxAbEAAAA2gAAAA8AAAAAAAAAAAAAAAAA&#10;nwIAAGRycy9kb3ducmV2LnhtbFBLBQYAAAAABAAEAPcAAACQAwAAAAA=&#10;">
                  <v:imagedata r:id="rId16" o:title="OD_Rate_2011_ZCTA_051917"/>
                  <v:path arrowok="t"/>
                </v:shape>
                <v:shape id="Picture 4" o:spid="_x0000_s1028" type="#_x0000_t75" style="position:absolute;left:36576;width:3546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6HCAAAA2gAAAA8AAABkcnMvZG93bnJldi54bWxEj1uLwjAQhd8X/A9hBN/WVBHRrlFEEWQF&#10;wcuyr0Mz2xabSU2idv31RhB8PJzLx5nMGlOJKzlfWlbQ6yYgiDOrS84VHA+rzxEIH5A1VpZJwT95&#10;mE1bHxNMtb3xjq77kIs4wj5FBUUIdSqlzwoy6Lu2Jo7en3UGQ5Qul9rhLY6bSvaTZCgNlhwJBda0&#10;KCg77S8mcn+Mnt8PuKvcb//8fd7qzfIyVqrTbuZfIAI14R1+tddawQCeV+IN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uehwgAAANoAAAAPAAAAAAAAAAAAAAAAAJ8C&#10;AABkcnMvZG93bnJldi54bWxQSwUGAAAAAAQABAD3AAAAjgMAAAAA&#10;">
                  <v:imagedata r:id="rId17" o:title="OD_Rate_2015_ZCTA_051917"/>
                  <v:path arrowok="t"/>
                </v:shape>
                <w10:wrap type="square" anchorx="margin"/>
              </v:group>
            </w:pict>
          </mc:Fallback>
        </mc:AlternateContent>
      </w:r>
    </w:p>
    <w:p w14:paraId="3A02DF50" w14:textId="77777777" w:rsidR="00137F6F" w:rsidRPr="00137F6F" w:rsidRDefault="00137F6F" w:rsidP="00DF11D2">
      <w:pPr>
        <w:pStyle w:val="PBody"/>
        <w:rPr>
          <w:noProof/>
        </w:rPr>
      </w:pPr>
      <w:r w:rsidRPr="00137F6F">
        <w:rPr>
          <w:noProof/>
        </w:rPr>
        <w:t xml:space="preserve">                               2011</w:t>
      </w:r>
      <w:r w:rsidRPr="00137F6F">
        <w:tab/>
      </w:r>
      <w:r w:rsidRPr="00137F6F">
        <w:tab/>
      </w:r>
      <w:r w:rsidRPr="00137F6F">
        <w:tab/>
      </w:r>
      <w:r w:rsidRPr="00137F6F">
        <w:tab/>
      </w:r>
      <w:r w:rsidRPr="00137F6F">
        <w:tab/>
      </w:r>
      <w:r w:rsidRPr="00137F6F">
        <w:tab/>
        <w:t xml:space="preserve">         2015</w:t>
      </w:r>
    </w:p>
    <w:p w14:paraId="1B3DC18D" w14:textId="77777777" w:rsidR="00137F6F" w:rsidRPr="00507B82" w:rsidRDefault="00137F6F" w:rsidP="00DF11D2">
      <w:pPr>
        <w:pStyle w:val="PBody"/>
      </w:pPr>
    </w:p>
    <w:p w14:paraId="2B370E9F" w14:textId="77777777" w:rsidR="00F3375E" w:rsidRPr="00507B82" w:rsidRDefault="00F3375E" w:rsidP="00DF11D2">
      <w:pPr>
        <w:pStyle w:val="PBody"/>
        <w:rPr>
          <w:b/>
        </w:rPr>
      </w:pPr>
      <w:r w:rsidRPr="00507B82">
        <w:t>The characteristics of the epidemic in Massachusetts are similar to other states. What is especially notable is that this epidemic does not conform to the stereotypical boundaries of race, class, gender</w:t>
      </w:r>
      <w:r w:rsidR="00C85A3A" w:rsidRPr="00507B82">
        <w:t>,</w:t>
      </w:r>
      <w:r w:rsidRPr="00507B82">
        <w:t xml:space="preserve"> and geography. </w:t>
      </w:r>
      <w:r w:rsidR="004F7D19">
        <w:t>A</w:t>
      </w:r>
      <w:r w:rsidR="00504A64" w:rsidRPr="00507B82">
        <w:t xml:space="preserve">lmost </w:t>
      </w:r>
      <w:r w:rsidRPr="00507B82">
        <w:t xml:space="preserve">every community is </w:t>
      </w:r>
      <w:r w:rsidR="003878EC">
        <w:t>affected</w:t>
      </w:r>
      <w:r w:rsidRPr="00507B82">
        <w:t xml:space="preserve">. Opioid-related </w:t>
      </w:r>
      <w:r w:rsidR="00CC0D49" w:rsidRPr="00507B82">
        <w:t xml:space="preserve">overdose </w:t>
      </w:r>
      <w:r w:rsidRPr="00507B82">
        <w:t>deaths and nonfatal</w:t>
      </w:r>
      <w:r w:rsidR="00CC0D49" w:rsidRPr="00507B82">
        <w:t xml:space="preserve"> opioid</w:t>
      </w:r>
      <w:r w:rsidR="00C85A3A" w:rsidRPr="00507B82">
        <w:t>-related</w:t>
      </w:r>
      <w:r w:rsidRPr="00507B82">
        <w:t xml:space="preserve"> overdoses are highest among younger males, but all population subgroups have seen increases in recent years. Individuals released from </w:t>
      </w:r>
      <w:r w:rsidR="00C6634D">
        <w:t>incarceration</w:t>
      </w:r>
      <w:r w:rsidRPr="00507B82">
        <w:t xml:space="preserve"> are also at high risk of death upon re-entering the community, but so too are </w:t>
      </w:r>
      <w:r w:rsidR="00790262" w:rsidRPr="00507B82">
        <w:t>individuals experiencing homelessness</w:t>
      </w:r>
      <w:r w:rsidRPr="00507B82">
        <w:t xml:space="preserve">, veterans, mothers </w:t>
      </w:r>
      <w:r w:rsidR="00DF2508" w:rsidRPr="00507B82">
        <w:t>with opioid use disorder</w:t>
      </w:r>
      <w:r w:rsidR="00981302" w:rsidRPr="00507B82">
        <w:t xml:space="preserve">, </w:t>
      </w:r>
      <w:r w:rsidRPr="00507B82">
        <w:t xml:space="preserve">and individuals with serious mental illnesses. </w:t>
      </w:r>
    </w:p>
    <w:p w14:paraId="7A38BFC7" w14:textId="77777777" w:rsidR="00F3375E" w:rsidRPr="00507B82" w:rsidRDefault="00F3375E" w:rsidP="00DF11D2">
      <w:pPr>
        <w:pStyle w:val="PBody"/>
      </w:pPr>
    </w:p>
    <w:p w14:paraId="6E222336" w14:textId="7A8DDD53" w:rsidR="00F3375E" w:rsidRPr="00E91F8C" w:rsidRDefault="00E91F8C" w:rsidP="00DF11D2">
      <w:pPr>
        <w:pStyle w:val="PBody"/>
        <w:rPr>
          <w:b/>
        </w:rPr>
      </w:pPr>
      <w:r w:rsidRPr="00E91F8C">
        <w:t>Fighting the current opioid epidemic has been a priority of the Baker-Polito Administration since day one. In February 2015, Governor Baker appointed a working group to develop a plan to reduce the rate of opioid-related deaths in the Commonwealth. In June 2015, the Governor</w:t>
      </w:r>
      <w:r>
        <w:rPr>
          <w:rFonts w:ascii="Helvetica" w:eastAsia="Helvetica" w:hAnsi="Helvetica" w:cs="Helvetica"/>
        </w:rPr>
        <w:t>’</w:t>
      </w:r>
      <w:r>
        <w:t>s Opioid Working Group released 65 recommendations and a comprehensive Action Plan aimed at curbing the current opioid epidemic. These short- and long-term recommendations focus on prevention, intervention, treatment, and recovery support</w:t>
      </w:r>
      <w:r w:rsidR="004071D6">
        <w:t>.</w:t>
      </w:r>
      <w:r w:rsidR="00F779DD">
        <w:t xml:space="preserve"> </w:t>
      </w:r>
      <w:r w:rsidR="00E97423">
        <w:t>Today</w:t>
      </w:r>
      <w:r w:rsidR="00F779DD">
        <w:t xml:space="preserve">, </w:t>
      </w:r>
      <w:r w:rsidR="00E97423">
        <w:t>nearly all of these recommendations are underway, making Massachusetts a national leader in terms of both investments and policy.</w:t>
      </w:r>
      <w:r w:rsidR="00F026A5" w:rsidRPr="00E91F8C">
        <w:rPr>
          <w:rStyle w:val="FootnoteReference"/>
        </w:rPr>
        <w:footnoteReference w:id="4"/>
      </w:r>
    </w:p>
    <w:p w14:paraId="2EADBA71" w14:textId="77777777" w:rsidR="00F3375E" w:rsidRPr="00E91F8C" w:rsidRDefault="00F3375E" w:rsidP="00DF11D2">
      <w:pPr>
        <w:pStyle w:val="PBody"/>
      </w:pPr>
    </w:p>
    <w:p w14:paraId="59D64336" w14:textId="77777777" w:rsidR="00F3375E" w:rsidRPr="00507B82" w:rsidRDefault="00504A64" w:rsidP="00DF11D2">
      <w:pPr>
        <w:pStyle w:val="PBody"/>
        <w:rPr>
          <w:b/>
        </w:rPr>
      </w:pPr>
      <w:r w:rsidRPr="00507B82">
        <w:t xml:space="preserve">Understanding the complexity of this epidemic with precision is imperative </w:t>
      </w:r>
      <w:r w:rsidR="003878EC">
        <w:t>to</w:t>
      </w:r>
      <w:r w:rsidRPr="00507B82">
        <w:t xml:space="preserve"> respond effectively. </w:t>
      </w:r>
      <w:r w:rsidR="00F3375E" w:rsidRPr="00507B82">
        <w:t xml:space="preserve">One part of </w:t>
      </w:r>
      <w:r w:rsidRPr="00507B82">
        <w:t xml:space="preserve">this </w:t>
      </w:r>
      <w:r w:rsidR="003878EC">
        <w:t xml:space="preserve">response </w:t>
      </w:r>
      <w:r w:rsidRPr="00507B82">
        <w:t>includes</w:t>
      </w:r>
      <w:r w:rsidR="00F3375E" w:rsidRPr="00507B82">
        <w:t xml:space="preserve"> the passage of Chapter 55 of the Acts of 2015 (Chapter 55) by the Massachusetts Legislature</w:t>
      </w:r>
      <w:r w:rsidR="009578AA" w:rsidRPr="00507B82">
        <w:t xml:space="preserve"> and Governor Charles D. Baker</w:t>
      </w:r>
      <w:r w:rsidR="000E4D78" w:rsidRPr="00507B82">
        <w:t>, and its reauthorization</w:t>
      </w:r>
      <w:r w:rsidR="00F3375E" w:rsidRPr="00507B82">
        <w:t xml:space="preserve"> </w:t>
      </w:r>
      <w:r w:rsidR="009578AA" w:rsidRPr="00507B82">
        <w:t>in</w:t>
      </w:r>
      <w:r w:rsidR="00F3375E" w:rsidRPr="00507B82">
        <w:t xml:space="preserve"> Chapter 133 of the Acts of 2016. These laws </w:t>
      </w:r>
      <w:r w:rsidR="000E4D78" w:rsidRPr="00507B82">
        <w:t>enabled</w:t>
      </w:r>
      <w:r w:rsidR="00F3375E" w:rsidRPr="00507B82">
        <w:t xml:space="preserve"> </w:t>
      </w:r>
      <w:r w:rsidR="000E4D78" w:rsidRPr="00507B82">
        <w:t>an</w:t>
      </w:r>
      <w:r w:rsidR="00F3375E" w:rsidRPr="00507B82">
        <w:t xml:space="preserve"> </w:t>
      </w:r>
      <w:r w:rsidR="00E64A03" w:rsidRPr="00507B82">
        <w:t xml:space="preserve">unprecedented </w:t>
      </w:r>
      <w:r w:rsidR="00F3375E" w:rsidRPr="00507B82">
        <w:t xml:space="preserve">linkage and analysis of existing data across state government in order to better guide policy development and programmatic decision-making. </w:t>
      </w:r>
      <w:r w:rsidR="000E4D78" w:rsidRPr="00507B82">
        <w:t xml:space="preserve">The </w:t>
      </w:r>
      <w:r w:rsidR="00E0635E" w:rsidRPr="00507B82">
        <w:t>findings included in this report</w:t>
      </w:r>
      <w:r w:rsidR="00F3375E" w:rsidRPr="00507B82">
        <w:t xml:space="preserve"> </w:t>
      </w:r>
      <w:r w:rsidR="00E12234" w:rsidRPr="00507B82">
        <w:t>are a result of the</w:t>
      </w:r>
      <w:r w:rsidR="00F3375E" w:rsidRPr="00507B82">
        <w:t xml:space="preserve"> linkages and analyses of </w:t>
      </w:r>
      <w:r w:rsidR="00F026A5" w:rsidRPr="00507B82">
        <w:t>more than 20 administrative data</w:t>
      </w:r>
      <w:r w:rsidR="00F3375E" w:rsidRPr="00507B82">
        <w:t>sets.</w:t>
      </w:r>
      <w:r w:rsidR="00F026A5" w:rsidRPr="00507B82">
        <w:rPr>
          <w:rStyle w:val="FootnoteReference"/>
        </w:rPr>
        <w:footnoteReference w:id="5"/>
      </w:r>
    </w:p>
    <w:p w14:paraId="0BDD575F" w14:textId="77777777" w:rsidR="00F3375E" w:rsidRPr="00507B82" w:rsidRDefault="00F3375E" w:rsidP="00DF11D2">
      <w:pPr>
        <w:pStyle w:val="PBody"/>
      </w:pPr>
    </w:p>
    <w:p w14:paraId="456D8871" w14:textId="77777777" w:rsidR="00F3375E" w:rsidRPr="00507B82" w:rsidRDefault="00F3375E" w:rsidP="00DF11D2">
      <w:pPr>
        <w:pStyle w:val="PBody"/>
      </w:pPr>
      <w:r w:rsidRPr="00507B82">
        <w:t xml:space="preserve">Contained within this report are descriptions of analyses providing the state with important new insights into the profile of overdose-related deaths </w:t>
      </w:r>
      <w:r w:rsidR="00C85A3A" w:rsidRPr="00507B82">
        <w:t xml:space="preserve">and nonfatal opioid-related overdoses </w:t>
      </w:r>
      <w:r w:rsidRPr="00507B82">
        <w:t>and the relative risks faced by the Commonwealth</w:t>
      </w:r>
      <w:r w:rsidRPr="00507B82">
        <w:rPr>
          <w:rFonts w:ascii="Helvetica" w:eastAsia="Helvetica" w:hAnsi="Helvetica" w:cs="Helvetica"/>
        </w:rPr>
        <w:t xml:space="preserve">’s diverse </w:t>
      </w:r>
      <w:proofErr w:type="gramStart"/>
      <w:r w:rsidRPr="00507B82">
        <w:rPr>
          <w:rFonts w:ascii="Helvetica" w:eastAsia="Helvetica" w:hAnsi="Helvetica" w:cs="Helvetica"/>
        </w:rPr>
        <w:t>populations.</w:t>
      </w:r>
      <w:proofErr w:type="gramEnd"/>
      <w:r w:rsidR="00291A69" w:rsidRPr="00507B82">
        <w:t xml:space="preserve"> </w:t>
      </w:r>
      <w:r w:rsidRPr="00507B82">
        <w:t xml:space="preserve">The report is divided into </w:t>
      </w:r>
      <w:r w:rsidR="0001179C">
        <w:t>three</w:t>
      </w:r>
      <w:r w:rsidRPr="00507B82">
        <w:t xml:space="preserve"> main sections:</w:t>
      </w:r>
      <w:r w:rsidR="00291A69" w:rsidRPr="00507B82">
        <w:t xml:space="preserve"> </w:t>
      </w:r>
    </w:p>
    <w:p w14:paraId="161821FB" w14:textId="77777777" w:rsidR="00F3375E" w:rsidRPr="00507B82" w:rsidRDefault="00F3375E" w:rsidP="00DF11D2">
      <w:pPr>
        <w:pStyle w:val="PBody"/>
      </w:pPr>
    </w:p>
    <w:p w14:paraId="36DC663D" w14:textId="77777777" w:rsidR="00C85A3A" w:rsidRPr="00507B82" w:rsidRDefault="00F3375E" w:rsidP="00DF11D2">
      <w:pPr>
        <w:pStyle w:val="PBody"/>
        <w:numPr>
          <w:ilvl w:val="0"/>
          <w:numId w:val="33"/>
        </w:numPr>
        <w:rPr>
          <w:b/>
        </w:rPr>
      </w:pPr>
      <w:r w:rsidRPr="00507B82">
        <w:t xml:space="preserve">Re-Estimating Baseline Statistics: </w:t>
      </w:r>
      <w:r w:rsidR="00F026A5" w:rsidRPr="00507B82">
        <w:t xml:space="preserve">This section </w:t>
      </w:r>
      <w:r w:rsidRPr="00507B82">
        <w:t>provides more accurate estimates for Opioid Use Disorder (OUD), Nonfatal Overdose (NFO), and Opioid-</w:t>
      </w:r>
      <w:r w:rsidR="0061135D" w:rsidRPr="00507B82">
        <w:t>R</w:t>
      </w:r>
      <w:r w:rsidRPr="00507B82">
        <w:t xml:space="preserve">elated </w:t>
      </w:r>
      <w:r w:rsidR="000E2ED9" w:rsidRPr="00507B82">
        <w:t xml:space="preserve">Overdose </w:t>
      </w:r>
      <w:r w:rsidR="0061135D" w:rsidRPr="00507B82">
        <w:t>D</w:t>
      </w:r>
      <w:r w:rsidRPr="00507B82">
        <w:t>eaths</w:t>
      </w:r>
      <w:r w:rsidR="000E2ED9" w:rsidRPr="00507B82">
        <w:t xml:space="preserve"> (OROD)</w:t>
      </w:r>
      <w:r w:rsidR="006636C9" w:rsidRPr="00507B82">
        <w:t>.</w:t>
      </w:r>
      <w:r w:rsidRPr="00507B82">
        <w:t xml:space="preserve"> </w:t>
      </w:r>
    </w:p>
    <w:p w14:paraId="404AF3A6" w14:textId="77777777" w:rsidR="00C85A3A" w:rsidRPr="00507B82" w:rsidRDefault="00F3375E" w:rsidP="00DF11D2">
      <w:pPr>
        <w:pStyle w:val="PBody"/>
        <w:numPr>
          <w:ilvl w:val="0"/>
          <w:numId w:val="33"/>
        </w:numPr>
      </w:pPr>
      <w:r w:rsidRPr="00507B82">
        <w:t xml:space="preserve">Timeline and Influences: </w:t>
      </w:r>
      <w:r w:rsidR="00F026A5" w:rsidRPr="00507B82">
        <w:t>This section</w:t>
      </w:r>
      <w:r w:rsidRPr="00507B82">
        <w:t xml:space="preserve"> </w:t>
      </w:r>
      <w:r w:rsidR="00F026A5" w:rsidRPr="00507B82">
        <w:t>offers</w:t>
      </w:r>
      <w:r w:rsidRPr="00507B82">
        <w:t xml:space="preserve"> an initial glimpse </w:t>
      </w:r>
      <w:r w:rsidR="006636C9" w:rsidRPr="00507B82">
        <w:t>into</w:t>
      </w:r>
      <w:r w:rsidRPr="00507B82">
        <w:t xml:space="preserve"> the length of </w:t>
      </w:r>
      <w:r w:rsidR="006636C9" w:rsidRPr="00507B82">
        <w:t xml:space="preserve">time between the stages of </w:t>
      </w:r>
      <w:r w:rsidR="000E2ED9" w:rsidRPr="00507B82">
        <w:t xml:space="preserve">opioid use </w:t>
      </w:r>
      <w:r w:rsidR="006636C9" w:rsidRPr="00507B82">
        <w:t>from an individual</w:t>
      </w:r>
      <w:r w:rsidR="006636C9" w:rsidRPr="00507B82">
        <w:rPr>
          <w:rFonts w:ascii="Helvetica" w:eastAsia="Helvetica" w:hAnsi="Helvetica" w:cs="Helvetica"/>
        </w:rPr>
        <w:t>’s perspective</w:t>
      </w:r>
      <w:r w:rsidRPr="00507B82">
        <w:t xml:space="preserve"> from initial use </w:t>
      </w:r>
      <w:r w:rsidR="00F026A5" w:rsidRPr="00507B82">
        <w:t xml:space="preserve">of prescription medications </w:t>
      </w:r>
      <w:r w:rsidRPr="00507B82">
        <w:t>to fatal overdose</w:t>
      </w:r>
      <w:r w:rsidR="006636C9" w:rsidRPr="00507B82">
        <w:t>.</w:t>
      </w:r>
    </w:p>
    <w:p w14:paraId="1671F7B5" w14:textId="77777777" w:rsidR="00F3375E" w:rsidRPr="00507B82" w:rsidRDefault="00F3375E" w:rsidP="00DF11D2">
      <w:pPr>
        <w:pStyle w:val="PBody"/>
        <w:numPr>
          <w:ilvl w:val="0"/>
          <w:numId w:val="33"/>
        </w:numPr>
      </w:pPr>
      <w:r w:rsidRPr="00507B82">
        <w:t xml:space="preserve">Identifying At-Risk Populations: </w:t>
      </w:r>
      <w:r w:rsidR="00F026A5" w:rsidRPr="00507B82">
        <w:t xml:space="preserve">This section </w:t>
      </w:r>
      <w:r w:rsidR="006636C9" w:rsidRPr="00507B82">
        <w:t xml:space="preserve">includes </w:t>
      </w:r>
      <w:r w:rsidRPr="00507B82">
        <w:t xml:space="preserve">estimates </w:t>
      </w:r>
      <w:r w:rsidR="006636C9" w:rsidRPr="00507B82">
        <w:t xml:space="preserve">of </w:t>
      </w:r>
      <w:r w:rsidRPr="00507B82">
        <w:t xml:space="preserve">the risk of fatal and nonfatal overdose for each of </w:t>
      </w:r>
      <w:r w:rsidR="00BA67C7" w:rsidRPr="00507B82">
        <w:t>se</w:t>
      </w:r>
      <w:r w:rsidR="00F026A5" w:rsidRPr="00507B82">
        <w:t>ven</w:t>
      </w:r>
      <w:r w:rsidRPr="00507B82">
        <w:t xml:space="preserve"> </w:t>
      </w:r>
      <w:r w:rsidR="00F026A5" w:rsidRPr="00507B82">
        <w:t xml:space="preserve">at-risk </w:t>
      </w:r>
      <w:r w:rsidRPr="00507B82">
        <w:t>populations</w:t>
      </w:r>
      <w:r w:rsidR="007728D3" w:rsidRPr="00507B82">
        <w:t xml:space="preserve"> including</w:t>
      </w:r>
      <w:r w:rsidR="00F026A5" w:rsidRPr="00507B82">
        <w:t xml:space="preserve"> the homeless</w:t>
      </w:r>
      <w:r w:rsidR="007728D3" w:rsidRPr="00507B82">
        <w:t>,</w:t>
      </w:r>
      <w:r w:rsidR="00F026A5" w:rsidRPr="00507B82">
        <w:t xml:space="preserve"> veterans</w:t>
      </w:r>
      <w:r w:rsidR="007728D3" w:rsidRPr="00507B82">
        <w:t>, and</w:t>
      </w:r>
      <w:r w:rsidR="00F026A5" w:rsidRPr="00507B82">
        <w:t xml:space="preserve"> individuals </w:t>
      </w:r>
      <w:r w:rsidR="007728D3" w:rsidRPr="00507B82">
        <w:t>diagnosed with severe mental illness</w:t>
      </w:r>
      <w:r w:rsidR="00F026A5" w:rsidRPr="00507B82">
        <w:t>.</w:t>
      </w:r>
    </w:p>
    <w:p w14:paraId="2D388A69" w14:textId="77777777" w:rsidR="00F3375E" w:rsidRPr="00507B82" w:rsidRDefault="00F3375E" w:rsidP="00DF11D2">
      <w:pPr>
        <w:pStyle w:val="PBody"/>
      </w:pPr>
    </w:p>
    <w:p w14:paraId="6D22A5B3" w14:textId="77777777" w:rsidR="00F3375E" w:rsidRPr="00507B82" w:rsidRDefault="00F3375E" w:rsidP="00DF11D2">
      <w:pPr>
        <w:pStyle w:val="PBody"/>
      </w:pPr>
      <w:r w:rsidRPr="00507B82">
        <w:t xml:space="preserve">In each section, the left column contains succinct take-home messages including current status, data sources, </w:t>
      </w:r>
      <w:r w:rsidR="00FC48DC">
        <w:t xml:space="preserve">and </w:t>
      </w:r>
      <w:r w:rsidR="008307C9" w:rsidRPr="00507B82">
        <w:t>key findings</w:t>
      </w:r>
      <w:r w:rsidRPr="00507B82">
        <w:t xml:space="preserve"> and is </w:t>
      </w:r>
      <w:r w:rsidR="0001179C">
        <w:t>organized</w:t>
      </w:r>
      <w:r w:rsidRPr="00507B82">
        <w:t xml:space="preserve"> for quick </w:t>
      </w:r>
      <w:r w:rsidR="00790262" w:rsidRPr="00507B82">
        <w:t>reference</w:t>
      </w:r>
      <w:r w:rsidRPr="00507B82">
        <w:t>.</w:t>
      </w:r>
      <w:r w:rsidR="00291A69" w:rsidRPr="00507B82">
        <w:t xml:space="preserve"> </w:t>
      </w:r>
      <w:r w:rsidRPr="00507B82">
        <w:t>The larger right hand area</w:t>
      </w:r>
      <w:r w:rsidR="004B29F6" w:rsidRPr="00507B82">
        <w:t xml:space="preserve"> of each page</w:t>
      </w:r>
      <w:r w:rsidRPr="00507B82">
        <w:t xml:space="preserve"> contains more information including the background, basic methods used for conducting the analysis, teams involved in the analysis,</w:t>
      </w:r>
      <w:r w:rsidR="008307C9" w:rsidRPr="00507B82">
        <w:t xml:space="preserve"> and</w:t>
      </w:r>
      <w:r w:rsidRPr="00507B82">
        <w:t xml:space="preserve"> key findings for further analysis and for policy consideration.</w:t>
      </w:r>
      <w:r w:rsidR="00291A69" w:rsidRPr="00507B82">
        <w:t xml:space="preserve"> </w:t>
      </w:r>
      <w:r w:rsidRPr="00507B82">
        <w:t>Finally, the appendices provide in-depth explanations and background information.</w:t>
      </w:r>
      <w:r w:rsidR="00291A69" w:rsidRPr="00507B82">
        <w:t xml:space="preserve"> </w:t>
      </w:r>
    </w:p>
    <w:p w14:paraId="653BAFC6" w14:textId="77777777" w:rsidR="00504A64" w:rsidRPr="00507B82" w:rsidRDefault="00504A64" w:rsidP="00DF11D2">
      <w:pPr>
        <w:pStyle w:val="PBody"/>
      </w:pPr>
    </w:p>
    <w:p w14:paraId="3DD32090" w14:textId="77777777" w:rsidR="00F3375E" w:rsidRPr="00507B82" w:rsidRDefault="00F3375E" w:rsidP="00DF11D2">
      <w:pPr>
        <w:pStyle w:val="PBody"/>
      </w:pPr>
    </w:p>
    <w:p w14:paraId="679501C9" w14:textId="77777777" w:rsidR="003B01C6" w:rsidRPr="00507B82" w:rsidRDefault="003B01C6" w:rsidP="00DF11D2">
      <w:pPr>
        <w:pStyle w:val="PBody"/>
      </w:pPr>
    </w:p>
    <w:p w14:paraId="5A72752D" w14:textId="77777777" w:rsidR="00C75C30" w:rsidRPr="00507B82" w:rsidRDefault="00C75C30" w:rsidP="00DF11D2">
      <w:pPr>
        <w:pStyle w:val="PBody"/>
      </w:pPr>
    </w:p>
    <w:tbl>
      <w:tblPr>
        <w:tblStyle w:val="TableGrid"/>
        <w:tblW w:w="8910" w:type="dxa"/>
        <w:tblInd w:w="108" w:type="dxa"/>
        <w:tblLook w:val="04A0" w:firstRow="1" w:lastRow="0" w:firstColumn="1" w:lastColumn="0" w:noHBand="0" w:noVBand="1"/>
      </w:tblPr>
      <w:tblGrid>
        <w:gridCol w:w="8910"/>
      </w:tblGrid>
      <w:tr w:rsidR="005957FF" w:rsidRPr="00507B82" w14:paraId="2D1A48E8" w14:textId="77777777" w:rsidTr="005957FF">
        <w:tc>
          <w:tcPr>
            <w:tcW w:w="8910" w:type="dxa"/>
            <w:shd w:val="pct20" w:color="auto" w:fill="auto"/>
            <w:vAlign w:val="center"/>
          </w:tcPr>
          <w:p w14:paraId="74063488" w14:textId="77777777" w:rsidR="005957FF" w:rsidRPr="00507B82" w:rsidRDefault="005957FF" w:rsidP="004B29F6">
            <w:pPr>
              <w:pStyle w:val="Tableheader"/>
              <w:rPr>
                <w:szCs w:val="22"/>
              </w:rPr>
            </w:pPr>
            <w:r w:rsidRPr="00507B82">
              <w:rPr>
                <w:szCs w:val="22"/>
              </w:rPr>
              <w:t>Key Findings</w:t>
            </w:r>
            <w:r w:rsidR="00257CBD">
              <w:rPr>
                <w:szCs w:val="22"/>
              </w:rPr>
              <w:t>: Massachusetts 2011-2015</w:t>
            </w:r>
          </w:p>
        </w:tc>
      </w:tr>
      <w:tr w:rsidR="005957FF" w:rsidRPr="00507B82" w14:paraId="145A736C" w14:textId="77777777" w:rsidTr="005957FF">
        <w:tc>
          <w:tcPr>
            <w:tcW w:w="8910" w:type="dxa"/>
            <w:vAlign w:val="center"/>
          </w:tcPr>
          <w:p w14:paraId="646BBDBA" w14:textId="77777777" w:rsidR="005957FF" w:rsidRPr="00507B82" w:rsidRDefault="005957FF" w:rsidP="00DF11D2">
            <w:pPr>
              <w:pStyle w:val="PBody"/>
            </w:pPr>
            <w:r w:rsidRPr="00507B82">
              <w:t xml:space="preserve">In 2015, it is estimated that over 4% of persons </w:t>
            </w:r>
            <w:r w:rsidR="005101FF">
              <w:t>age 11 and older</w:t>
            </w:r>
            <w:r w:rsidRPr="00507B82">
              <w:t xml:space="preserve"> in Massachusetts had </w:t>
            </w:r>
            <w:r w:rsidR="00C12BDA">
              <w:t>o</w:t>
            </w:r>
            <w:r w:rsidRPr="00507B82">
              <w:t xml:space="preserve">pioid </w:t>
            </w:r>
            <w:r w:rsidR="00C12BDA">
              <w:t>u</w:t>
            </w:r>
            <w:r w:rsidRPr="00507B82">
              <w:t xml:space="preserve">se </w:t>
            </w:r>
            <w:r w:rsidR="00C12BDA">
              <w:t>d</w:t>
            </w:r>
            <w:r w:rsidRPr="00507B82">
              <w:t>isorder.</w:t>
            </w:r>
          </w:p>
        </w:tc>
      </w:tr>
      <w:tr w:rsidR="005957FF" w:rsidRPr="00507B82" w14:paraId="4D3A3B7F" w14:textId="77777777" w:rsidTr="005957FF">
        <w:tc>
          <w:tcPr>
            <w:tcW w:w="8910" w:type="dxa"/>
            <w:vAlign w:val="center"/>
          </w:tcPr>
          <w:p w14:paraId="6D0AAA75" w14:textId="77777777" w:rsidR="005957FF" w:rsidRPr="00507B82" w:rsidRDefault="005957FF" w:rsidP="00DF11D2">
            <w:pPr>
              <w:pStyle w:val="PBody"/>
            </w:pPr>
            <w:r w:rsidRPr="00507B82">
              <w:t xml:space="preserve">Nonfatal overdoses recorded by </w:t>
            </w:r>
            <w:r w:rsidR="004D2203">
              <w:t>emergency medical services (EMS)</w:t>
            </w:r>
            <w:r w:rsidRPr="00507B82">
              <w:t>, hospitals, and bystander interventions increased ~</w:t>
            </w:r>
            <w:r w:rsidR="002E0892">
              <w:t>2</w:t>
            </w:r>
            <w:r w:rsidRPr="00507B82">
              <w:t>00% between 2011 and 2015.</w:t>
            </w:r>
            <w:r w:rsidR="002E0892">
              <w:t xml:space="preserve"> </w:t>
            </w:r>
            <w:r w:rsidR="002E0892" w:rsidRPr="00137F6F">
              <w:rPr>
                <w:bCs/>
                <w:kern w:val="32"/>
              </w:rPr>
              <w:t>The total number of nonfatal overdoses between 2011 and 2015 exceeded 65,000.</w:t>
            </w:r>
          </w:p>
        </w:tc>
      </w:tr>
      <w:tr w:rsidR="005957FF" w:rsidRPr="00507B82" w14:paraId="55F5DE2E" w14:textId="77777777" w:rsidTr="005957FF">
        <w:tc>
          <w:tcPr>
            <w:tcW w:w="8910" w:type="dxa"/>
            <w:vAlign w:val="center"/>
          </w:tcPr>
          <w:p w14:paraId="4E094DAE" w14:textId="77777777" w:rsidR="005957FF" w:rsidRPr="00507B82" w:rsidRDefault="005957FF" w:rsidP="00DF11D2">
            <w:pPr>
              <w:pStyle w:val="PBody"/>
            </w:pPr>
            <w:r w:rsidRPr="00507B82">
              <w:t>Almost half of the individuals who died of an opioid-related overdose during the study period were at one time classified as opioid na</w:t>
            </w:r>
            <w:r w:rsidRPr="00507B82">
              <w:rPr>
                <w:rFonts w:ascii="Helvetica" w:eastAsia="Helvetica" w:hAnsi="Helvetica" w:cs="Helvetica"/>
              </w:rPr>
              <w:t>ïve</w:t>
            </w:r>
            <w:r w:rsidRPr="00507B82">
              <w:rPr>
                <w:rStyle w:val="FootnoteReference"/>
              </w:rPr>
              <w:footnoteReference w:id="6"/>
            </w:r>
            <w:r w:rsidRPr="00507B82">
              <w:t xml:space="preserve"> during the study period. Risk for fatal and nonfatal </w:t>
            </w:r>
            <w:r w:rsidR="002E0892">
              <w:t xml:space="preserve">opioid </w:t>
            </w:r>
            <w:r w:rsidRPr="00507B82">
              <w:t>overdose grows as use continues.</w:t>
            </w:r>
          </w:p>
        </w:tc>
      </w:tr>
      <w:tr w:rsidR="00680185" w:rsidRPr="00507B82" w14:paraId="088F5791" w14:textId="77777777" w:rsidTr="005957FF">
        <w:tc>
          <w:tcPr>
            <w:tcW w:w="8910" w:type="dxa"/>
            <w:vAlign w:val="center"/>
          </w:tcPr>
          <w:p w14:paraId="54597FF9" w14:textId="77777777" w:rsidR="00680185" w:rsidRPr="00507B82" w:rsidRDefault="00680185" w:rsidP="00B705F8">
            <w:pPr>
              <w:rPr>
                <w:bCs/>
                <w:kern w:val="32"/>
              </w:rPr>
            </w:pPr>
            <w:r>
              <w:t xml:space="preserve">Compared to the general population, those who received </w:t>
            </w:r>
            <w:r w:rsidR="00B705F8">
              <w:t>three</w:t>
            </w:r>
            <w:r>
              <w:t xml:space="preserve"> months of prescribed opioids in 2011 were 4 times as likely to die from an opioid-related overdose within one year, and 30 times as likely to die of an opioid-related overdose within </w:t>
            </w:r>
            <w:r w:rsidR="00B705F8">
              <w:t>five</w:t>
            </w:r>
            <w:r>
              <w:t xml:space="preserve"> years.</w:t>
            </w:r>
          </w:p>
        </w:tc>
      </w:tr>
      <w:tr w:rsidR="005957FF" w:rsidRPr="00507B82" w14:paraId="05CC0492" w14:textId="77777777" w:rsidTr="005957FF">
        <w:tc>
          <w:tcPr>
            <w:tcW w:w="8910" w:type="dxa"/>
            <w:vAlign w:val="center"/>
          </w:tcPr>
          <w:p w14:paraId="7E1EFC8F" w14:textId="77777777" w:rsidR="005957FF" w:rsidRPr="00507B82" w:rsidRDefault="005957FF" w:rsidP="0018735D">
            <w:r w:rsidRPr="00507B82">
              <w:rPr>
                <w:bCs/>
                <w:kern w:val="32"/>
              </w:rPr>
              <w:t xml:space="preserve">It is estimated that roughly </w:t>
            </w:r>
            <w:r w:rsidR="00B705F8">
              <w:rPr>
                <w:bCs/>
                <w:kern w:val="32"/>
              </w:rPr>
              <w:t>one</w:t>
            </w:r>
            <w:r w:rsidRPr="00507B82">
              <w:rPr>
                <w:bCs/>
                <w:kern w:val="32"/>
              </w:rPr>
              <w:t xml:space="preserve"> in every 25 adults has been homeless at some point between 2011 and 2015.  The risk of opioid-related overdose death for persons who have experienced homelessness is </w:t>
            </w:r>
            <w:r w:rsidR="0018735D">
              <w:rPr>
                <w:bCs/>
                <w:kern w:val="32"/>
              </w:rPr>
              <w:t>up</w:t>
            </w:r>
            <w:r w:rsidR="0018735D" w:rsidRPr="00507B82">
              <w:rPr>
                <w:bCs/>
                <w:kern w:val="32"/>
              </w:rPr>
              <w:t xml:space="preserve"> </w:t>
            </w:r>
            <w:r w:rsidRPr="00507B82">
              <w:rPr>
                <w:bCs/>
                <w:kern w:val="32"/>
              </w:rPr>
              <w:t>to 30 times higher than it is for the rest of the population.</w:t>
            </w:r>
          </w:p>
        </w:tc>
      </w:tr>
      <w:tr w:rsidR="005957FF" w:rsidRPr="00507B82" w14:paraId="4104FF0A" w14:textId="77777777" w:rsidTr="005957FF">
        <w:tc>
          <w:tcPr>
            <w:tcW w:w="8910" w:type="dxa"/>
            <w:vAlign w:val="center"/>
          </w:tcPr>
          <w:p w14:paraId="7ED80A03" w14:textId="77777777" w:rsidR="005957FF" w:rsidRPr="00507B82" w:rsidRDefault="005957FF" w:rsidP="00B705F8">
            <w:pPr>
              <w:rPr>
                <w:bCs/>
                <w:kern w:val="32"/>
              </w:rPr>
            </w:pPr>
            <w:r w:rsidRPr="00507B82">
              <w:rPr>
                <w:rStyle w:val="s4"/>
              </w:rPr>
              <w:t xml:space="preserve">The risk of fatal opioid-related overdose is </w:t>
            </w:r>
            <w:r w:rsidR="00B705F8">
              <w:rPr>
                <w:rStyle w:val="s4"/>
              </w:rPr>
              <w:t>six</w:t>
            </w:r>
            <w:r w:rsidRPr="00507B82">
              <w:rPr>
                <w:rStyle w:val="s4"/>
              </w:rPr>
              <w:t xml:space="preserve"> times higher for persons diagnosed with a serious mental illness (SMI) and </w:t>
            </w:r>
            <w:r w:rsidR="00B705F8">
              <w:rPr>
                <w:rStyle w:val="s4"/>
              </w:rPr>
              <w:t>three</w:t>
            </w:r>
            <w:r w:rsidRPr="00507B82">
              <w:rPr>
                <w:rStyle w:val="s4"/>
              </w:rPr>
              <w:t xml:space="preserve"> times higher for those diagnosed with depression.</w:t>
            </w:r>
          </w:p>
        </w:tc>
      </w:tr>
      <w:tr w:rsidR="005957FF" w:rsidRPr="00507B82" w14:paraId="0DD489FA" w14:textId="77777777" w:rsidTr="005957FF">
        <w:tc>
          <w:tcPr>
            <w:tcW w:w="8910" w:type="dxa"/>
            <w:vAlign w:val="center"/>
          </w:tcPr>
          <w:p w14:paraId="77B8F679" w14:textId="77777777" w:rsidR="005957FF" w:rsidRPr="00507B82" w:rsidRDefault="005957FF" w:rsidP="00BA66C7">
            <w:pPr>
              <w:rPr>
                <w:rStyle w:val="s4"/>
              </w:rPr>
            </w:pPr>
            <w:r w:rsidRPr="00507B82">
              <w:t>Compared to the rest of the adult population, the opioid-related overdose death rate is 120 times higher for persons released from prisons and jails.</w:t>
            </w:r>
          </w:p>
        </w:tc>
      </w:tr>
      <w:tr w:rsidR="005957FF" w:rsidRPr="00507B82" w14:paraId="6DF0617B" w14:textId="77777777" w:rsidTr="005957FF">
        <w:tc>
          <w:tcPr>
            <w:tcW w:w="8910" w:type="dxa"/>
            <w:vAlign w:val="center"/>
          </w:tcPr>
          <w:p w14:paraId="2DBE05C7" w14:textId="77777777" w:rsidR="005957FF" w:rsidRPr="00507B82" w:rsidRDefault="005957FF" w:rsidP="00DF11D2">
            <w:pPr>
              <w:pStyle w:val="PBody"/>
            </w:pPr>
            <w:r w:rsidRPr="00507B82">
              <w:t xml:space="preserve">The five-year opioid-related overdose death rate of mothers with evidence of </w:t>
            </w:r>
            <w:r w:rsidR="00C12BDA">
              <w:t>opioid use d</w:t>
            </w:r>
            <w:r w:rsidR="004D2203" w:rsidRPr="00507B82">
              <w:t>isorder</w:t>
            </w:r>
            <w:r w:rsidR="004D2203" w:rsidRPr="00507B82" w:rsidDel="004D2203">
              <w:t xml:space="preserve"> </w:t>
            </w:r>
            <w:r w:rsidRPr="00507B82">
              <w:t xml:space="preserve">was 321 times higher than the rate among mothers without evidence of </w:t>
            </w:r>
            <w:r w:rsidR="00C12BDA">
              <w:t>o</w:t>
            </w:r>
            <w:r w:rsidR="004D2203" w:rsidRPr="00507B82">
              <w:t xml:space="preserve">pioid </w:t>
            </w:r>
            <w:r w:rsidR="00C12BDA">
              <w:t>u</w:t>
            </w:r>
            <w:r w:rsidR="004D2203" w:rsidRPr="00507B82">
              <w:t xml:space="preserve">se </w:t>
            </w:r>
            <w:r w:rsidR="00C12BDA">
              <w:t>d</w:t>
            </w:r>
            <w:r w:rsidR="004D2203" w:rsidRPr="00507B82">
              <w:t>isorder</w:t>
            </w:r>
            <w:r w:rsidRPr="00507B82">
              <w:t>.</w:t>
            </w:r>
          </w:p>
        </w:tc>
      </w:tr>
    </w:tbl>
    <w:p w14:paraId="39D8A2BF" w14:textId="77777777" w:rsidR="009C09E8" w:rsidRPr="00507B82" w:rsidRDefault="009C09E8" w:rsidP="00DF11D2">
      <w:pPr>
        <w:pStyle w:val="PBody"/>
      </w:pPr>
    </w:p>
    <w:p w14:paraId="46E844FD" w14:textId="77777777" w:rsidR="00D42DD8" w:rsidRPr="00507B82" w:rsidRDefault="00F3375E" w:rsidP="00DF11D2">
      <w:pPr>
        <w:pStyle w:val="PBody"/>
      </w:pPr>
      <w:r w:rsidRPr="00507B82">
        <w:t xml:space="preserve">This effort also marks a continuation of the </w:t>
      </w:r>
      <w:r w:rsidR="002F3110" w:rsidRPr="00507B82">
        <w:t xml:space="preserve">significant </w:t>
      </w:r>
      <w:r w:rsidRPr="00507B82">
        <w:t xml:space="preserve">collaboration between </w:t>
      </w:r>
      <w:r w:rsidR="00E64A03" w:rsidRPr="00507B82">
        <w:t xml:space="preserve">state and federal </w:t>
      </w:r>
      <w:r w:rsidRPr="00507B82">
        <w:t xml:space="preserve">government, academia, the health care system, and private industry. The Chapter 55 </w:t>
      </w:r>
      <w:r w:rsidR="00B40F3A" w:rsidRPr="00507B82">
        <w:t>i</w:t>
      </w:r>
      <w:r w:rsidRPr="00507B82">
        <w:t>nitiative has clearly demonstrated that partnerships can cross governmental and non-governmental boundaries</w:t>
      </w:r>
      <w:r w:rsidR="002F3110" w:rsidRPr="00507B82">
        <w:t xml:space="preserve"> to</w:t>
      </w:r>
      <w:r w:rsidRPr="00507B82">
        <w:t xml:space="preserve"> </w:t>
      </w:r>
      <w:r w:rsidR="002F3110" w:rsidRPr="00507B82">
        <w:t>quickly</w:t>
      </w:r>
      <w:r w:rsidRPr="00507B82">
        <w:t xml:space="preserve"> address a public health problem of acknowledged urgency. However, for these types of partnerships to become institutional and routine, it is critical to formalize relationships. Access to a unique dataset in a time of crisis may temporarily attract multidisciplinary partners, but sustainability is </w:t>
      </w:r>
      <w:r w:rsidR="002F3110" w:rsidRPr="00507B82">
        <w:t>best</w:t>
      </w:r>
      <w:r w:rsidRPr="00507B82">
        <w:t xml:space="preserve"> assured through formalizing data governance, </w:t>
      </w:r>
      <w:r w:rsidR="006636C9" w:rsidRPr="00507B82">
        <w:t xml:space="preserve">mutually beneficial </w:t>
      </w:r>
      <w:r w:rsidRPr="00507B82">
        <w:t>partnerships</w:t>
      </w:r>
      <w:r w:rsidR="006636C9" w:rsidRPr="00507B82">
        <w:t>,</w:t>
      </w:r>
      <w:r w:rsidRPr="00507B82">
        <w:t xml:space="preserve"> and </w:t>
      </w:r>
      <w:r w:rsidR="006636C9" w:rsidRPr="00507B82">
        <w:t xml:space="preserve">a plan for ongoing </w:t>
      </w:r>
      <w:r w:rsidR="002F3110" w:rsidRPr="00507B82">
        <w:t xml:space="preserve">resourcing and </w:t>
      </w:r>
      <w:r w:rsidRPr="00507B82">
        <w:t>data maintenance. These issues must be address</w:t>
      </w:r>
      <w:r w:rsidR="00D42DD8" w:rsidRPr="00507B82">
        <w:t>ed to ensure continued success.</w:t>
      </w:r>
    </w:p>
    <w:p w14:paraId="57AB8250" w14:textId="77777777" w:rsidR="00D42DD8" w:rsidRPr="00507B82" w:rsidRDefault="00D42DD8" w:rsidP="00DF11D2">
      <w:pPr>
        <w:pStyle w:val="PBody"/>
      </w:pPr>
    </w:p>
    <w:p w14:paraId="17E6A536" w14:textId="2F70BE27" w:rsidR="00F3375E" w:rsidRPr="00A871B1" w:rsidRDefault="00F3375E" w:rsidP="0092694F">
      <w:pPr>
        <w:pStyle w:val="PBody"/>
        <w:rPr>
          <w:rFonts w:cs="Arial"/>
          <w:sz w:val="28"/>
        </w:rPr>
      </w:pPr>
      <w:r w:rsidRPr="00507B82">
        <w:t>The Department</w:t>
      </w:r>
      <w:r w:rsidRPr="00507B82">
        <w:rPr>
          <w:rFonts w:ascii="Helvetica" w:eastAsia="Helvetica" w:hAnsi="Helvetica" w:cs="Helvetica"/>
        </w:rPr>
        <w:t>’s ability</w:t>
      </w:r>
      <w:r w:rsidRPr="00507B82">
        <w:t xml:space="preserve"> to engage academic partners and private industry to support </w:t>
      </w:r>
      <w:r w:rsidR="002F3110" w:rsidRPr="00507B82">
        <w:t>monitoring</w:t>
      </w:r>
      <w:r w:rsidRPr="00507B82">
        <w:t xml:space="preserve"> and evaluation activities will be crucial, and collaborative, data-driven efforts such as this should become standard practice in Massachusetts and beyond.</w:t>
      </w:r>
      <w:r w:rsidRPr="00A871B1">
        <w:t xml:space="preserve"> </w:t>
      </w:r>
      <w:r w:rsidRPr="00A871B1">
        <w:br w:type="page"/>
      </w:r>
    </w:p>
    <w:p w14:paraId="065CBEF2" w14:textId="77777777" w:rsidR="00074F98" w:rsidRPr="00A871B1" w:rsidRDefault="00074F98" w:rsidP="00712A9A">
      <w:pPr>
        <w:pStyle w:val="Heading1"/>
        <w:rPr>
          <w:rFonts w:cs="Times New Roman"/>
          <w:b w:val="0"/>
          <w:color w:val="365F91" w:themeColor="accent1" w:themeShade="BF"/>
          <w:sz w:val="36"/>
          <w:szCs w:val="32"/>
          <w:shd w:val="clear" w:color="auto" w:fill="FFFFFF"/>
        </w:rPr>
      </w:pPr>
      <w:bookmarkStart w:id="3" w:name="_Toc486403623"/>
      <w:bookmarkStart w:id="4" w:name="_Toc488164971"/>
      <w:r w:rsidRPr="00A871B1">
        <w:rPr>
          <w:rFonts w:cs="Times New Roman"/>
          <w:color w:val="365F91" w:themeColor="accent1" w:themeShade="BF"/>
          <w:sz w:val="36"/>
          <w:szCs w:val="32"/>
          <w:shd w:val="clear" w:color="auto" w:fill="FFFFFF"/>
        </w:rPr>
        <w:lastRenderedPageBreak/>
        <w:t xml:space="preserve">Section I. </w:t>
      </w:r>
      <w:r w:rsidR="0056737C" w:rsidRPr="00A871B1">
        <w:rPr>
          <w:rFonts w:cs="Times New Roman"/>
          <w:color w:val="365F91" w:themeColor="accent1" w:themeShade="BF"/>
          <w:sz w:val="36"/>
          <w:szCs w:val="32"/>
          <w:shd w:val="clear" w:color="auto" w:fill="FFFFFF"/>
        </w:rPr>
        <w:t xml:space="preserve">Re-Estimating </w:t>
      </w:r>
      <w:r w:rsidRPr="00A871B1">
        <w:rPr>
          <w:rFonts w:cs="Times New Roman"/>
          <w:color w:val="365F91" w:themeColor="accent1" w:themeShade="BF"/>
          <w:sz w:val="36"/>
          <w:szCs w:val="32"/>
          <w:shd w:val="clear" w:color="auto" w:fill="FFFFFF"/>
        </w:rPr>
        <w:t>Baseline Statistics</w:t>
      </w:r>
      <w:bookmarkEnd w:id="3"/>
      <w:bookmarkEnd w:id="4"/>
    </w:p>
    <w:p w14:paraId="2F15F17A" w14:textId="77777777" w:rsidR="00074F98" w:rsidRPr="00A871B1" w:rsidRDefault="0056737C" w:rsidP="008F5AAA">
      <w:pPr>
        <w:spacing w:line="276" w:lineRule="auto"/>
        <w:rPr>
          <w:rFonts w:ascii="Calibri" w:eastAsia="Times New Roman" w:hAnsi="Calibri" w:cs="Times New Roman"/>
          <w:shd w:val="clear" w:color="auto" w:fill="FFFFFF"/>
        </w:rPr>
      </w:pPr>
      <w:r w:rsidRPr="00A871B1">
        <w:rPr>
          <w:rFonts w:ascii="Calibri" w:eastAsia="Times New Roman" w:hAnsi="Calibri" w:cs="Times New Roman"/>
          <w:shd w:val="clear" w:color="auto" w:fill="FFFFFF"/>
        </w:rPr>
        <w:t>There were indications in the information gathered during the first year of Chapter 55 work that data collected by government agencies about the opioid crisis portrayed an incomplete picture of the scope of the problem.</w:t>
      </w:r>
      <w:r w:rsidR="00C558FE"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The figure below depicts this hypothesis.</w:t>
      </w:r>
      <w:r w:rsidR="00C558FE"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In the center of the diagram is the Universe of Known Events</w:t>
      </w:r>
      <w:r w:rsidR="004D4BCA" w:rsidRPr="00A871B1">
        <w:rPr>
          <w:rFonts w:ascii="Calibri" w:eastAsia="Times New Roman" w:hAnsi="Calibri" w:cs="Times New Roman"/>
          <w:shd w:val="clear" w:color="auto" w:fill="FFFFFF"/>
        </w:rPr>
        <w:t>, consisting of</w:t>
      </w:r>
      <w:r w:rsidR="00D0764C" w:rsidRPr="00A871B1">
        <w:rPr>
          <w:rFonts w:ascii="Calibri" w:eastAsia="Times New Roman" w:hAnsi="Calibri" w:cs="Times New Roman"/>
          <w:shd w:val="clear" w:color="auto" w:fill="FFFFFF"/>
        </w:rPr>
        <w:t xml:space="preserve"> data recorded in administrative data sets like medical claims, ambulance trip records, and death certificates about </w:t>
      </w:r>
      <w:r w:rsidRPr="00A871B1">
        <w:rPr>
          <w:rFonts w:ascii="Calibri" w:eastAsia="Times New Roman" w:hAnsi="Calibri" w:cs="Times New Roman"/>
          <w:shd w:val="clear" w:color="auto" w:fill="FFFFFF"/>
        </w:rPr>
        <w:t xml:space="preserve">Opioid Use Disorder (OUD), </w:t>
      </w:r>
      <w:r w:rsidR="00B33B91" w:rsidRPr="00A871B1">
        <w:rPr>
          <w:rFonts w:ascii="Calibri" w:eastAsia="Times New Roman" w:hAnsi="Calibri" w:cs="Times New Roman"/>
          <w:shd w:val="clear" w:color="auto" w:fill="FFFFFF"/>
        </w:rPr>
        <w:t>Nonfatal</w:t>
      </w:r>
      <w:r w:rsidRPr="00A871B1">
        <w:rPr>
          <w:rFonts w:ascii="Calibri" w:eastAsia="Times New Roman" w:hAnsi="Calibri" w:cs="Times New Roman"/>
          <w:shd w:val="clear" w:color="auto" w:fill="FFFFFF"/>
        </w:rPr>
        <w:t xml:space="preserve"> Overdose (NFO), and Opioid-rela</w:t>
      </w:r>
      <w:r w:rsidR="00D0764C" w:rsidRPr="00A871B1">
        <w:rPr>
          <w:rFonts w:ascii="Calibri" w:eastAsia="Times New Roman" w:hAnsi="Calibri" w:cs="Times New Roman"/>
          <w:shd w:val="clear" w:color="auto" w:fill="FFFFFF"/>
        </w:rPr>
        <w:t xml:space="preserve">ted </w:t>
      </w:r>
      <w:r w:rsidR="00B40F3A" w:rsidRPr="00A871B1">
        <w:rPr>
          <w:rFonts w:ascii="Calibri" w:eastAsia="Times New Roman" w:hAnsi="Calibri" w:cs="Times New Roman"/>
          <w:shd w:val="clear" w:color="auto" w:fill="FFFFFF"/>
        </w:rPr>
        <w:t xml:space="preserve">overdose </w:t>
      </w:r>
      <w:r w:rsidR="00D0764C" w:rsidRPr="00A871B1">
        <w:rPr>
          <w:rFonts w:ascii="Calibri" w:eastAsia="Times New Roman" w:hAnsi="Calibri" w:cs="Times New Roman"/>
          <w:shd w:val="clear" w:color="auto" w:fill="FFFFFF"/>
        </w:rPr>
        <w:t>deaths</w:t>
      </w:r>
      <w:r w:rsidRPr="00A871B1">
        <w:rPr>
          <w:rFonts w:ascii="Calibri" w:eastAsia="Times New Roman" w:hAnsi="Calibri" w:cs="Times New Roman"/>
          <w:shd w:val="clear" w:color="auto" w:fill="FFFFFF"/>
        </w:rPr>
        <w:t>.</w:t>
      </w:r>
      <w:r w:rsidR="004D4BCA" w:rsidRPr="00A871B1">
        <w:rPr>
          <w:rFonts w:ascii="Calibri" w:eastAsia="Times New Roman" w:hAnsi="Calibri" w:cs="Times New Roman"/>
          <w:shd w:val="clear" w:color="auto" w:fill="FFFFFF"/>
        </w:rPr>
        <w:t xml:space="preserve"> The fact that we are in a crisis is made clear when we look at th</w:t>
      </w:r>
      <w:r w:rsidR="002A4FA0" w:rsidRPr="00A871B1">
        <w:rPr>
          <w:rFonts w:ascii="Calibri" w:eastAsia="Times New Roman" w:hAnsi="Calibri" w:cs="Times New Roman"/>
          <w:shd w:val="clear" w:color="auto" w:fill="FFFFFF"/>
        </w:rPr>
        <w:t>ese</w:t>
      </w:r>
      <w:r w:rsidR="004D4BCA" w:rsidRPr="00A871B1">
        <w:rPr>
          <w:rFonts w:ascii="Calibri" w:eastAsia="Times New Roman" w:hAnsi="Calibri" w:cs="Times New Roman"/>
          <w:shd w:val="clear" w:color="auto" w:fill="FFFFFF"/>
        </w:rPr>
        <w:t xml:space="preserve"> data.</w:t>
      </w:r>
      <w:r w:rsidR="00291A69" w:rsidRPr="00A871B1">
        <w:rPr>
          <w:rFonts w:ascii="Calibri" w:eastAsia="Times New Roman" w:hAnsi="Calibri" w:cs="Times New Roman"/>
          <w:shd w:val="clear" w:color="auto" w:fill="FFFFFF"/>
        </w:rPr>
        <w:t xml:space="preserve"> </w:t>
      </w:r>
      <w:r w:rsidR="00D0764C" w:rsidRPr="00A871B1">
        <w:rPr>
          <w:rFonts w:ascii="Calibri" w:eastAsia="Times New Roman" w:hAnsi="Calibri" w:cs="Times New Roman"/>
          <w:shd w:val="clear" w:color="auto" w:fill="FFFFFF"/>
        </w:rPr>
        <w:t xml:space="preserve">The </w:t>
      </w:r>
      <w:r w:rsidR="00D0764C" w:rsidRPr="00A871B1">
        <w:rPr>
          <w:rFonts w:ascii="Calibri" w:eastAsia="Times New Roman" w:hAnsi="Calibri" w:cs="Times New Roman"/>
          <w:u w:val="single"/>
          <w:shd w:val="clear" w:color="auto" w:fill="FFFFFF"/>
        </w:rPr>
        <w:t>scope</w:t>
      </w:r>
      <w:r w:rsidR="00D0764C" w:rsidRPr="00A871B1">
        <w:rPr>
          <w:rFonts w:ascii="Calibri" w:eastAsia="Times New Roman" w:hAnsi="Calibri" w:cs="Times New Roman"/>
          <w:shd w:val="clear" w:color="auto" w:fill="FFFFFF"/>
        </w:rPr>
        <w:t xml:space="preserve"> </w:t>
      </w:r>
      <w:r w:rsidR="00C2494D" w:rsidRPr="00A871B1">
        <w:rPr>
          <w:rFonts w:ascii="Calibri" w:eastAsia="Times New Roman" w:hAnsi="Calibri" w:cs="Times New Roman"/>
          <w:shd w:val="clear" w:color="auto" w:fill="FFFFFF"/>
        </w:rPr>
        <w:t>of the crisis</w:t>
      </w:r>
      <w:r w:rsidR="004D4BCA" w:rsidRPr="00A871B1">
        <w:rPr>
          <w:rFonts w:ascii="Calibri" w:eastAsia="Times New Roman" w:hAnsi="Calibri" w:cs="Times New Roman"/>
          <w:shd w:val="clear" w:color="auto" w:fill="FFFFFF"/>
        </w:rPr>
        <w:t>, however,</w:t>
      </w:r>
      <w:r w:rsidR="00C2494D" w:rsidRPr="00A871B1">
        <w:rPr>
          <w:rFonts w:ascii="Calibri" w:eastAsia="Times New Roman" w:hAnsi="Calibri" w:cs="Times New Roman"/>
          <w:shd w:val="clear" w:color="auto" w:fill="FFFFFF"/>
        </w:rPr>
        <w:t xml:space="preserve"> </w:t>
      </w:r>
      <w:r w:rsidR="00D0764C" w:rsidRPr="00A871B1">
        <w:rPr>
          <w:rFonts w:ascii="Calibri" w:eastAsia="Times New Roman" w:hAnsi="Calibri" w:cs="Times New Roman"/>
          <w:shd w:val="clear" w:color="auto" w:fill="FFFFFF"/>
        </w:rPr>
        <w:t>is not.</w:t>
      </w:r>
    </w:p>
    <w:p w14:paraId="77DDAB8F" w14:textId="77777777" w:rsidR="0056737C"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0096" behindDoc="0" locked="0" layoutInCell="1" allowOverlap="1" wp14:anchorId="0AED4B18" wp14:editId="4C6684D3">
                <wp:simplePos x="0" y="0"/>
                <wp:positionH relativeFrom="column">
                  <wp:posOffset>1895475</wp:posOffset>
                </wp:positionH>
                <wp:positionV relativeFrom="paragraph">
                  <wp:posOffset>72390</wp:posOffset>
                </wp:positionV>
                <wp:extent cx="1581150" cy="1638300"/>
                <wp:effectExtent l="0" t="0" r="19050" b="19050"/>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638300"/>
                        </a:xfrm>
                        <a:prstGeom prst="ellipse">
                          <a:avLst/>
                        </a:prstGeom>
                        <a:solidFill>
                          <a:srgbClr val="BDC9E1">
                            <a:alpha val="38824"/>
                          </a:srgbClr>
                        </a:solidFill>
                        <a:ln w="25400" cap="flat" cmpd="sng" algn="ctr">
                          <a:solidFill>
                            <a:schemeClr val="accent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201" o:spid="_x0000_s1026" style="position:absolute;margin-left:149.25pt;margin-top:5.7pt;width:124.5pt;height:1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" fillcolor="#bdc9e1" strokecolor="#365f91 [2404]" strokeweight="2pt">
                <v:fill opacity="25443f"/>
                <v:path arrowok="t"/>
              </v:oval>
            </w:pict>
          </mc:Fallback>
        </mc:AlternateContent>
      </w:r>
    </w:p>
    <w:p w14:paraId="0E0B8FC7" w14:textId="77777777" w:rsidR="00BA67C7"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3168" behindDoc="0" locked="0" layoutInCell="1" allowOverlap="1" wp14:anchorId="140279D5" wp14:editId="3E08986D">
                <wp:simplePos x="0" y="0"/>
                <wp:positionH relativeFrom="column">
                  <wp:posOffset>2028825</wp:posOffset>
                </wp:positionH>
                <wp:positionV relativeFrom="paragraph">
                  <wp:posOffset>19050</wp:posOffset>
                </wp:positionV>
                <wp:extent cx="1314450" cy="400050"/>
                <wp:effectExtent l="0" t="0" r="0" b="0"/>
                <wp:wrapNone/>
                <wp:docPr id="20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400050"/>
                        </a:xfrm>
                        <a:prstGeom prst="rect">
                          <a:avLst/>
                        </a:prstGeom>
                        <a:noFill/>
                      </wps:spPr>
                      <wps:txbx>
                        <w:txbxContent>
                          <w:p w14:paraId="3455B388" w14:textId="77777777" w:rsidR="00980C64" w:rsidRPr="00074F98" w:rsidRDefault="00980C64" w:rsidP="00074F98">
                            <w:pPr>
                              <w:jc w:val="center"/>
                              <w:rPr>
                                <w:b/>
                                <w:sz w:val="28"/>
                              </w:rPr>
                            </w:pPr>
                            <w:r w:rsidRPr="00074F98">
                              <w:rPr>
                                <w:rFonts w:hAnsi="Calibri"/>
                                <w:b/>
                                <w:kern w:val="24"/>
                                <w:sz w:val="20"/>
                                <w:szCs w:val="18"/>
                              </w:rPr>
                              <w:t>Opioid Use Disorder (OUD)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32" type="#_x0000_t202" style="position:absolute;margin-left:159.75pt;margin-top:1.5pt;width:103.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" filled="f" stroked="f">
                <v:path arrowok="t"/>
                <v:textbox>
                  <w:txbxContent>
                    <w:p w14:paraId="3455B388" w14:textId="77777777" w:rsidR="00980C64" w:rsidRPr="00074F98" w:rsidRDefault="00980C64" w:rsidP="00074F98">
                      <w:pPr>
                        <w:jc w:val="center"/>
                        <w:rPr>
                          <w:b/>
                          <w:sz w:val="28"/>
                        </w:rPr>
                      </w:pPr>
                      <w:r w:rsidRPr="00074F98">
                        <w:rPr>
                          <w:rFonts w:hAnsi="Calibri"/>
                          <w:b/>
                          <w:kern w:val="24"/>
                          <w:sz w:val="20"/>
                          <w:szCs w:val="18"/>
                        </w:rPr>
                        <w:t>Opioid Use Disorder (OUD)</w:t>
                      </w:r>
                    </w:p>
                  </w:txbxContent>
                </v:textbox>
              </v:shape>
            </w:pict>
          </mc:Fallback>
        </mc:AlternateContent>
      </w:r>
    </w:p>
    <w:p w14:paraId="6C977E76" w14:textId="77777777" w:rsidR="00BA67C7" w:rsidRPr="00A871B1" w:rsidRDefault="00BA67C7" w:rsidP="008F5AAA">
      <w:pPr>
        <w:spacing w:line="276" w:lineRule="auto"/>
        <w:rPr>
          <w:rFonts w:ascii="Calibri" w:eastAsia="Times New Roman" w:hAnsi="Calibri" w:cs="Times New Roman"/>
          <w:shd w:val="clear" w:color="auto" w:fill="FFFFFF"/>
        </w:rPr>
      </w:pPr>
    </w:p>
    <w:p w14:paraId="0ADB656A" w14:textId="77777777" w:rsidR="00BA67C7"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2144" behindDoc="0" locked="0" layoutInCell="1" allowOverlap="1" wp14:anchorId="6ACC6257" wp14:editId="3DE58E27">
                <wp:simplePos x="0" y="0"/>
                <wp:positionH relativeFrom="column">
                  <wp:posOffset>2028825</wp:posOffset>
                </wp:positionH>
                <wp:positionV relativeFrom="paragraph">
                  <wp:posOffset>93345</wp:posOffset>
                </wp:positionV>
                <wp:extent cx="1409700" cy="1390650"/>
                <wp:effectExtent l="0" t="0" r="19050" b="19050"/>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390650"/>
                        </a:xfrm>
                        <a:prstGeom prst="ellipse">
                          <a:avLst/>
                        </a:prstGeom>
                        <a:solidFill>
                          <a:srgbClr val="045A8D">
                            <a:alpha val="69804"/>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203" o:spid="_x0000_s1026" style="position:absolute;margin-left:159.75pt;margin-top:7.35pt;width:111pt;height:10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" fillcolor="#045a8d" strokecolor="#385d8a" strokeweight="2pt">
                <v:fill opacity="45746f"/>
                <v:path arrowok="t"/>
              </v:oval>
            </w:pict>
          </mc:Fallback>
        </mc:AlternateContent>
      </w:r>
    </w:p>
    <w:p w14:paraId="1DCE4064" w14:textId="77777777" w:rsidR="00BA67C7"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1120" behindDoc="0" locked="0" layoutInCell="1" allowOverlap="1" wp14:anchorId="2A8B5366" wp14:editId="3E0B32BE">
                <wp:simplePos x="0" y="0"/>
                <wp:positionH relativeFrom="column">
                  <wp:posOffset>2543175</wp:posOffset>
                </wp:positionH>
                <wp:positionV relativeFrom="paragraph">
                  <wp:posOffset>182880</wp:posOffset>
                </wp:positionV>
                <wp:extent cx="1524000" cy="1485900"/>
                <wp:effectExtent l="0" t="0" r="19050" b="1905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485900"/>
                        </a:xfrm>
                        <a:prstGeom prst="ellipse">
                          <a:avLst/>
                        </a:prstGeom>
                        <a:solidFill>
                          <a:srgbClr val="2B8CBE">
                            <a:alpha val="49804"/>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202" o:spid="_x0000_s1026" style="position:absolute;margin-left:200.25pt;margin-top:14.4pt;width:120pt;height:1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" fillcolor="#2b8cbe" strokecolor="#385d8a" strokeweight="2pt">
                <v:fill opacity="32639f"/>
                <v:path arrowok="t"/>
              </v:oval>
            </w:pict>
          </mc:Fallback>
        </mc:AlternateContent>
      </w:r>
    </w:p>
    <w:p w14:paraId="0C890E9A" w14:textId="77777777" w:rsidR="00BA67C7" w:rsidRPr="00A871B1" w:rsidRDefault="00B43221"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6240" behindDoc="0" locked="0" layoutInCell="1" allowOverlap="1" wp14:anchorId="4EA66FD3" wp14:editId="621CD275">
                <wp:simplePos x="0" y="0"/>
                <wp:positionH relativeFrom="column">
                  <wp:posOffset>2095500</wp:posOffset>
                </wp:positionH>
                <wp:positionV relativeFrom="paragraph">
                  <wp:posOffset>128905</wp:posOffset>
                </wp:positionV>
                <wp:extent cx="1247775" cy="66675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666750"/>
                        </a:xfrm>
                        <a:prstGeom prst="rect">
                          <a:avLst/>
                        </a:prstGeom>
                        <a:noFill/>
                        <a:ln w="6350">
                          <a:noFill/>
                        </a:ln>
                        <a:effectLst/>
                      </wps:spPr>
                      <wps:txbx>
                        <w:txbxContent>
                          <w:p w14:paraId="4C8AEA71" w14:textId="77777777" w:rsidR="00980C64" w:rsidRPr="00F77645" w:rsidRDefault="00980C64" w:rsidP="00074F98">
                            <w:pPr>
                              <w:jc w:val="center"/>
                              <w:rPr>
                                <w:b/>
                                <w:sz w:val="24"/>
                                <w:szCs w:val="20"/>
                              </w:rPr>
                            </w:pPr>
                            <w:r>
                              <w:rPr>
                                <w:b/>
                                <w:sz w:val="24"/>
                                <w:szCs w:val="20"/>
                              </w:rPr>
                              <w:t xml:space="preserve">Universe of </w:t>
                            </w:r>
                            <w:r w:rsidRPr="00F77645">
                              <w:rPr>
                                <w:b/>
                                <w:sz w:val="24"/>
                                <w:szCs w:val="20"/>
                              </w:rPr>
                              <w:t>Known Events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33" type="#_x0000_t202" style="position:absolute;margin-left:165pt;margin-top:10.15pt;width:98.25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" filled="f" stroked="f" strokeweight=".5pt">
                <v:path arrowok="t"/>
                <v:textbox>
                  <w:txbxContent>
                    <w:p w14:paraId="4C8AEA71" w14:textId="77777777" w:rsidR="00980C64" w:rsidRPr="00F77645" w:rsidRDefault="00980C64" w:rsidP="00074F98">
                      <w:pPr>
                        <w:jc w:val="center"/>
                        <w:rPr>
                          <w:b/>
                          <w:sz w:val="24"/>
                          <w:szCs w:val="20"/>
                        </w:rPr>
                      </w:pPr>
                      <w:r>
                        <w:rPr>
                          <w:b/>
                          <w:sz w:val="24"/>
                          <w:szCs w:val="20"/>
                        </w:rPr>
                        <w:t xml:space="preserve">Universe of </w:t>
                      </w:r>
                      <w:r w:rsidRPr="00F77645">
                        <w:rPr>
                          <w:b/>
                          <w:sz w:val="24"/>
                          <w:szCs w:val="20"/>
                        </w:rPr>
                        <w:t>Known Events (Recorded)</w:t>
                      </w:r>
                    </w:p>
                  </w:txbxContent>
                </v:textbox>
              </v:shape>
            </w:pict>
          </mc:Fallback>
        </mc:AlternateContent>
      </w:r>
      <w:r w:rsidR="004D4BCA"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79072" behindDoc="0" locked="0" layoutInCell="1" allowOverlap="1" wp14:anchorId="06C2C66C" wp14:editId="7942D0A2">
                <wp:simplePos x="0" y="0"/>
                <wp:positionH relativeFrom="column">
                  <wp:posOffset>1447165</wp:posOffset>
                </wp:positionH>
                <wp:positionV relativeFrom="paragraph">
                  <wp:posOffset>44450</wp:posOffset>
                </wp:positionV>
                <wp:extent cx="1495425" cy="1476375"/>
                <wp:effectExtent l="0" t="0" r="28575" b="28575"/>
                <wp:wrapNone/>
                <wp:docPr id="20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476375"/>
                        </a:xfrm>
                        <a:prstGeom prst="ellipse">
                          <a:avLst/>
                        </a:prstGeom>
                        <a:solidFill>
                          <a:srgbClr val="346D98">
                            <a:alpha val="2470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id="Oval 200" o:spid="_x0000_s1026" style="position:absolute;margin-left:113.95pt;margin-top:3.5pt;width:117.75pt;height:11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" fillcolor="#346d98" strokecolor="#243f60 [1604]" strokeweight="2pt">
                <v:fill opacity="16191f"/>
                <v:path arrowok="t"/>
              </v:oval>
            </w:pict>
          </mc:Fallback>
        </mc:AlternateContent>
      </w:r>
    </w:p>
    <w:p w14:paraId="0101EE5C" w14:textId="77777777" w:rsidR="00BA67C7" w:rsidRPr="00A871B1" w:rsidRDefault="00BA67C7" w:rsidP="008F5AAA">
      <w:pPr>
        <w:spacing w:line="276" w:lineRule="auto"/>
        <w:rPr>
          <w:rFonts w:ascii="Calibri" w:eastAsia="Times New Roman" w:hAnsi="Calibri" w:cs="Times New Roman"/>
          <w:shd w:val="clear" w:color="auto" w:fill="FFFFFF"/>
        </w:rPr>
      </w:pPr>
    </w:p>
    <w:p w14:paraId="4221ECAE" w14:textId="77777777" w:rsidR="00BA67C7"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5216" behindDoc="0" locked="0" layoutInCell="1" allowOverlap="1" wp14:anchorId="134AC7EC" wp14:editId="36E45FF5">
                <wp:simplePos x="0" y="0"/>
                <wp:positionH relativeFrom="column">
                  <wp:posOffset>3209925</wp:posOffset>
                </wp:positionH>
                <wp:positionV relativeFrom="paragraph">
                  <wp:posOffset>138430</wp:posOffset>
                </wp:positionV>
                <wp:extent cx="866775" cy="681355"/>
                <wp:effectExtent l="0" t="0" r="0" b="444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681355"/>
                        </a:xfrm>
                        <a:prstGeom prst="rect">
                          <a:avLst/>
                        </a:prstGeom>
                        <a:noFill/>
                        <a:ln w="6350">
                          <a:noFill/>
                        </a:ln>
                        <a:effectLst/>
                      </wps:spPr>
                      <wps:txbx>
                        <w:txbxContent>
                          <w:p w14:paraId="1EEEB9B8" w14:textId="77777777" w:rsidR="00980C64" w:rsidRPr="007E23E1" w:rsidRDefault="00980C64" w:rsidP="00074F98">
                            <w:pPr>
                              <w:jc w:val="center"/>
                              <w:rPr>
                                <w:b/>
                                <w:sz w:val="20"/>
                                <w:szCs w:val="20"/>
                              </w:rPr>
                            </w:pPr>
                            <w:r>
                              <w:rPr>
                                <w:b/>
                                <w:sz w:val="20"/>
                                <w:szCs w:val="20"/>
                              </w:rPr>
                              <w:t>Fatal Overdoses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4" type="#_x0000_t202" style="position:absolute;margin-left:252.75pt;margin-top:10.9pt;width:68.25pt;height:53.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" filled="f" stroked="f" strokeweight=".5pt">
                <v:path arrowok="t"/>
                <v:textbox>
                  <w:txbxContent>
                    <w:p w14:paraId="1EEEB9B8" w14:textId="77777777" w:rsidR="00980C64" w:rsidRPr="007E23E1" w:rsidRDefault="00980C64" w:rsidP="00074F98">
                      <w:pPr>
                        <w:jc w:val="center"/>
                        <w:rPr>
                          <w:b/>
                          <w:sz w:val="20"/>
                          <w:szCs w:val="20"/>
                        </w:rPr>
                      </w:pPr>
                      <w:r>
                        <w:rPr>
                          <w:b/>
                          <w:sz w:val="20"/>
                          <w:szCs w:val="20"/>
                        </w:rPr>
                        <w:t>Fatal Overdoses</w:t>
                      </w:r>
                    </w:p>
                  </w:txbxContent>
                </v:textbox>
              </v:shape>
            </w:pict>
          </mc:Fallback>
        </mc:AlternateContent>
      </w:r>
    </w:p>
    <w:p w14:paraId="2A819DF7" w14:textId="77777777" w:rsidR="00BA67C7" w:rsidRPr="00A871B1" w:rsidRDefault="004D4BCA" w:rsidP="008F5AAA">
      <w:pPr>
        <w:spacing w:line="276" w:lineRule="auto"/>
        <w:rPr>
          <w:rFonts w:ascii="Calibri" w:eastAsia="Times New Roman" w:hAnsi="Calibri" w:cs="Times New Roman"/>
          <w:shd w:val="clear" w:color="auto" w:fill="FFFFFF"/>
        </w:rPr>
      </w:pPr>
      <w:r w:rsidRPr="002D1855">
        <w:rPr>
          <w:rFonts w:ascii="Calibri" w:eastAsia="Times New Roman" w:hAnsi="Calibri" w:cs="Times New Roman"/>
          <w:b/>
          <w:noProof/>
          <w:color w:val="365F91" w:themeColor="accent1" w:themeShade="BF"/>
          <w:sz w:val="36"/>
          <w:szCs w:val="32"/>
        </w:rPr>
        <mc:AlternateContent>
          <mc:Choice Requires="wps">
            <w:drawing>
              <wp:anchor distT="0" distB="0" distL="114300" distR="114300" simplePos="0" relativeHeight="251784192" behindDoc="0" locked="0" layoutInCell="1" allowOverlap="1" wp14:anchorId="72420ED2" wp14:editId="6B3F7FCE">
                <wp:simplePos x="0" y="0"/>
                <wp:positionH relativeFrom="column">
                  <wp:posOffset>1447800</wp:posOffset>
                </wp:positionH>
                <wp:positionV relativeFrom="paragraph">
                  <wp:posOffset>54610</wp:posOffset>
                </wp:positionV>
                <wp:extent cx="790575" cy="447675"/>
                <wp:effectExtent l="0" t="0" r="0" b="0"/>
                <wp:wrapNone/>
                <wp:docPr id="102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6E98F" w14:textId="77777777" w:rsidR="00980C64" w:rsidRPr="007E23E1" w:rsidRDefault="00980C64" w:rsidP="00074F98">
                            <w:pPr>
                              <w:rPr>
                                <w:b/>
                                <w:sz w:val="20"/>
                                <w:szCs w:val="20"/>
                              </w:rPr>
                            </w:pPr>
                            <w:r>
                              <w:rPr>
                                <w:b/>
                                <w:sz w:val="20"/>
                                <w:szCs w:val="20"/>
                              </w:rPr>
                              <w:t>Nonfatal</w:t>
                            </w:r>
                            <w:r w:rsidRPr="007E23E1">
                              <w:rPr>
                                <w:b/>
                                <w:sz w:val="20"/>
                                <w:szCs w:val="20"/>
                              </w:rPr>
                              <w:t xml:space="preserve"> Overdoses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5" type="#_x0000_t202" style="position:absolute;margin-left:114pt;margin-top:4.3pt;width:62.25pt;height:3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" filled="f" stroked="f" strokeweight=".5pt">
                <v:path arrowok="t"/>
                <v:textbox>
                  <w:txbxContent>
                    <w:p w14:paraId="0236E98F" w14:textId="77777777" w:rsidR="00980C64" w:rsidRPr="007E23E1" w:rsidRDefault="00980C64" w:rsidP="00074F98">
                      <w:pPr>
                        <w:rPr>
                          <w:b/>
                          <w:sz w:val="20"/>
                          <w:szCs w:val="20"/>
                        </w:rPr>
                      </w:pPr>
                      <w:r>
                        <w:rPr>
                          <w:b/>
                          <w:sz w:val="20"/>
                          <w:szCs w:val="20"/>
                        </w:rPr>
                        <w:t>Nonfatal</w:t>
                      </w:r>
                      <w:r w:rsidRPr="007E23E1">
                        <w:rPr>
                          <w:b/>
                          <w:sz w:val="20"/>
                          <w:szCs w:val="20"/>
                        </w:rPr>
                        <w:t xml:space="preserve"> Overdoses</w:t>
                      </w:r>
                    </w:p>
                  </w:txbxContent>
                </v:textbox>
              </v:shape>
            </w:pict>
          </mc:Fallback>
        </mc:AlternateContent>
      </w:r>
    </w:p>
    <w:p w14:paraId="4995C800" w14:textId="77777777" w:rsidR="00BA67C7" w:rsidRPr="00A871B1" w:rsidRDefault="00BA67C7" w:rsidP="008F5AAA">
      <w:pPr>
        <w:spacing w:line="276" w:lineRule="auto"/>
        <w:rPr>
          <w:rFonts w:ascii="Calibri" w:eastAsia="Times New Roman" w:hAnsi="Calibri" w:cs="Times New Roman"/>
          <w:shd w:val="clear" w:color="auto" w:fill="FFFFFF"/>
        </w:rPr>
      </w:pPr>
    </w:p>
    <w:p w14:paraId="1226757B" w14:textId="77777777" w:rsidR="00BA67C7" w:rsidRPr="00A871B1" w:rsidRDefault="00BA67C7" w:rsidP="008F5AAA">
      <w:pPr>
        <w:spacing w:line="276" w:lineRule="auto"/>
        <w:rPr>
          <w:rFonts w:ascii="Calibri" w:eastAsia="Times New Roman" w:hAnsi="Calibri" w:cs="Times New Roman"/>
          <w:shd w:val="clear" w:color="auto" w:fill="FFFFFF"/>
        </w:rPr>
      </w:pPr>
    </w:p>
    <w:p w14:paraId="68759C1D" w14:textId="77777777" w:rsidR="00BA67C7" w:rsidRPr="00A871B1" w:rsidRDefault="00BA67C7" w:rsidP="008F5AAA">
      <w:pPr>
        <w:spacing w:line="276" w:lineRule="auto"/>
        <w:rPr>
          <w:rFonts w:ascii="Calibri" w:eastAsia="Times New Roman" w:hAnsi="Calibri" w:cs="Times New Roman"/>
          <w:shd w:val="clear" w:color="auto" w:fill="FFFFFF"/>
        </w:rPr>
      </w:pPr>
    </w:p>
    <w:p w14:paraId="02F2F9BA" w14:textId="77777777" w:rsidR="00BA67C7" w:rsidRPr="00A871B1" w:rsidRDefault="00BA67C7" w:rsidP="008F5AAA">
      <w:pPr>
        <w:spacing w:line="276" w:lineRule="auto"/>
        <w:rPr>
          <w:rFonts w:ascii="Calibri" w:eastAsia="Times New Roman" w:hAnsi="Calibri" w:cs="Times New Roman"/>
          <w:shd w:val="clear" w:color="auto" w:fill="FFFFFF"/>
        </w:rPr>
      </w:pPr>
    </w:p>
    <w:p w14:paraId="3E630B58" w14:textId="77777777" w:rsidR="00154E8A" w:rsidRPr="00A871B1" w:rsidRDefault="00C2494D" w:rsidP="008F5AAA">
      <w:pPr>
        <w:spacing w:line="276" w:lineRule="auto"/>
        <w:rPr>
          <w:rFonts w:ascii="Calibri" w:eastAsia="Times New Roman" w:hAnsi="Calibri" w:cs="Times New Roman"/>
          <w:shd w:val="clear" w:color="auto" w:fill="FFFFFF"/>
        </w:rPr>
      </w:pPr>
      <w:r w:rsidRPr="00A871B1">
        <w:rPr>
          <w:rFonts w:ascii="Calibri" w:eastAsia="Times New Roman" w:hAnsi="Calibri" w:cs="Times New Roman"/>
          <w:shd w:val="clear" w:color="auto" w:fill="FFFFFF"/>
        </w:rPr>
        <w:t>Specifically, w</w:t>
      </w:r>
      <w:r w:rsidR="00043A9B" w:rsidRPr="00A871B1">
        <w:rPr>
          <w:rFonts w:ascii="Calibri" w:eastAsia="Times New Roman" w:hAnsi="Calibri" w:cs="Times New Roman"/>
          <w:shd w:val="clear" w:color="auto" w:fill="FFFFFF"/>
        </w:rPr>
        <w:t xml:space="preserve">hat is unknown are the </w:t>
      </w:r>
      <w:r w:rsidRPr="00A871B1">
        <w:rPr>
          <w:rFonts w:ascii="Calibri" w:eastAsia="Times New Roman" w:hAnsi="Calibri" w:cs="Times New Roman"/>
          <w:shd w:val="clear" w:color="auto" w:fill="FFFFFF"/>
        </w:rPr>
        <w:t xml:space="preserve">actual </w:t>
      </w:r>
      <w:r w:rsidR="005D5163" w:rsidRPr="00A871B1">
        <w:rPr>
          <w:rFonts w:ascii="Calibri" w:eastAsia="Times New Roman" w:hAnsi="Calibri" w:cs="Times New Roman"/>
          <w:shd w:val="clear" w:color="auto" w:fill="FFFFFF"/>
        </w:rPr>
        <w:t xml:space="preserve">number of </w:t>
      </w:r>
      <w:r w:rsidR="00043A9B" w:rsidRPr="00A871B1">
        <w:rPr>
          <w:rFonts w:ascii="Calibri" w:eastAsia="Times New Roman" w:hAnsi="Calibri" w:cs="Times New Roman"/>
          <w:i/>
          <w:shd w:val="clear" w:color="auto" w:fill="FFFFFF"/>
        </w:rPr>
        <w:t>unrecorded</w:t>
      </w:r>
      <w:r w:rsidR="00043A9B" w:rsidRPr="00A871B1">
        <w:rPr>
          <w:rFonts w:ascii="Calibri" w:eastAsia="Times New Roman" w:hAnsi="Calibri" w:cs="Times New Roman"/>
          <w:shd w:val="clear" w:color="auto" w:fill="FFFFFF"/>
        </w:rPr>
        <w:t xml:space="preserve"> </w:t>
      </w:r>
      <w:r w:rsidR="00B33B91" w:rsidRPr="00A871B1">
        <w:rPr>
          <w:rFonts w:ascii="Calibri" w:eastAsia="Times New Roman" w:hAnsi="Calibri" w:cs="Times New Roman"/>
          <w:shd w:val="clear" w:color="auto" w:fill="FFFFFF"/>
        </w:rPr>
        <w:t>nonfatal</w:t>
      </w:r>
      <w:r w:rsidR="00043A9B" w:rsidRPr="00A871B1">
        <w:rPr>
          <w:rFonts w:ascii="Calibri" w:eastAsia="Times New Roman" w:hAnsi="Calibri" w:cs="Times New Roman"/>
          <w:shd w:val="clear" w:color="auto" w:fill="FFFFFF"/>
        </w:rPr>
        <w:t xml:space="preserve"> overdoses and the total number of people with OUD.</w:t>
      </w:r>
      <w:r w:rsidR="00C558FE" w:rsidRPr="00A871B1">
        <w:rPr>
          <w:rFonts w:ascii="Calibri" w:eastAsia="Times New Roman" w:hAnsi="Calibri" w:cs="Times New Roman"/>
          <w:shd w:val="clear" w:color="auto" w:fill="FFFFFF"/>
        </w:rPr>
        <w:t xml:space="preserve"> </w:t>
      </w:r>
      <w:r w:rsidR="0056737C" w:rsidRPr="00A871B1">
        <w:rPr>
          <w:rFonts w:ascii="Calibri" w:eastAsia="Times New Roman" w:hAnsi="Calibri" w:cs="Times New Roman"/>
          <w:shd w:val="clear" w:color="auto" w:fill="FFFFFF"/>
        </w:rPr>
        <w:t xml:space="preserve">If we are to </w:t>
      </w:r>
      <w:r w:rsidR="00A44422" w:rsidRPr="00A871B1">
        <w:rPr>
          <w:rFonts w:ascii="Calibri" w:eastAsia="Times New Roman" w:hAnsi="Calibri" w:cs="Times New Roman"/>
          <w:shd w:val="clear" w:color="auto" w:fill="FFFFFF"/>
        </w:rPr>
        <w:t xml:space="preserve">improve </w:t>
      </w:r>
      <w:r w:rsidR="0056737C" w:rsidRPr="00A871B1">
        <w:rPr>
          <w:rFonts w:ascii="Calibri" w:eastAsia="Times New Roman" w:hAnsi="Calibri" w:cs="Times New Roman"/>
          <w:shd w:val="clear" w:color="auto" w:fill="FFFFFF"/>
        </w:rPr>
        <w:t>allocat</w:t>
      </w:r>
      <w:r w:rsidR="00A44422" w:rsidRPr="00A871B1">
        <w:rPr>
          <w:rFonts w:ascii="Calibri" w:eastAsia="Times New Roman" w:hAnsi="Calibri" w:cs="Times New Roman"/>
          <w:shd w:val="clear" w:color="auto" w:fill="FFFFFF"/>
        </w:rPr>
        <w:t>ion</w:t>
      </w:r>
      <w:r w:rsidR="0056737C" w:rsidRPr="00A871B1">
        <w:rPr>
          <w:rFonts w:ascii="Calibri" w:eastAsia="Times New Roman" w:hAnsi="Calibri" w:cs="Times New Roman"/>
          <w:shd w:val="clear" w:color="auto" w:fill="FFFFFF"/>
        </w:rPr>
        <w:t xml:space="preserve"> </w:t>
      </w:r>
      <w:r w:rsidR="00930954" w:rsidRPr="00A871B1">
        <w:rPr>
          <w:rFonts w:ascii="Calibri" w:eastAsia="Times New Roman" w:hAnsi="Calibri" w:cs="Times New Roman"/>
          <w:shd w:val="clear" w:color="auto" w:fill="FFFFFF"/>
        </w:rPr>
        <w:t xml:space="preserve">of </w:t>
      </w:r>
      <w:r w:rsidR="0056737C" w:rsidRPr="00A871B1">
        <w:rPr>
          <w:rFonts w:ascii="Calibri" w:eastAsia="Times New Roman" w:hAnsi="Calibri" w:cs="Times New Roman"/>
          <w:shd w:val="clear" w:color="auto" w:fill="FFFFFF"/>
        </w:rPr>
        <w:t>resources for individuals with OUD, we need to know how many people</w:t>
      </w:r>
      <w:r w:rsidR="00154E8A" w:rsidRPr="00A871B1">
        <w:rPr>
          <w:rFonts w:ascii="Calibri" w:eastAsia="Times New Roman" w:hAnsi="Calibri" w:cs="Times New Roman"/>
          <w:shd w:val="clear" w:color="auto" w:fill="FFFFFF"/>
        </w:rPr>
        <w:t xml:space="preserve"> fit this definition and where they live.</w:t>
      </w:r>
      <w:r w:rsidR="00C558FE" w:rsidRPr="00A871B1">
        <w:rPr>
          <w:rFonts w:ascii="Calibri" w:eastAsia="Times New Roman" w:hAnsi="Calibri" w:cs="Times New Roman"/>
          <w:shd w:val="clear" w:color="auto" w:fill="FFFFFF"/>
        </w:rPr>
        <w:t xml:space="preserve"> </w:t>
      </w:r>
      <w:r w:rsidR="00154E8A" w:rsidRPr="00A871B1">
        <w:rPr>
          <w:rFonts w:ascii="Calibri" w:eastAsia="Times New Roman" w:hAnsi="Calibri" w:cs="Times New Roman"/>
          <w:shd w:val="clear" w:color="auto" w:fill="FFFFFF"/>
        </w:rPr>
        <w:t xml:space="preserve">If we are to improve emergency services for people who have </w:t>
      </w:r>
      <w:r w:rsidR="00B33B91" w:rsidRPr="00A871B1">
        <w:rPr>
          <w:rFonts w:ascii="Calibri" w:eastAsia="Times New Roman" w:hAnsi="Calibri" w:cs="Times New Roman"/>
          <w:shd w:val="clear" w:color="auto" w:fill="FFFFFF"/>
        </w:rPr>
        <w:t>nonfatal</w:t>
      </w:r>
      <w:r w:rsidR="00154E8A" w:rsidRPr="00A871B1">
        <w:rPr>
          <w:rFonts w:ascii="Calibri" w:eastAsia="Times New Roman" w:hAnsi="Calibri" w:cs="Times New Roman"/>
          <w:shd w:val="clear" w:color="auto" w:fill="FFFFFF"/>
        </w:rPr>
        <w:t xml:space="preserve"> opioid overdoses, we need to </w:t>
      </w:r>
      <w:r w:rsidR="00790262" w:rsidRPr="00A871B1">
        <w:rPr>
          <w:rFonts w:ascii="Calibri" w:eastAsia="Times New Roman" w:hAnsi="Calibri" w:cs="Times New Roman"/>
          <w:shd w:val="clear" w:color="auto" w:fill="FFFFFF"/>
        </w:rPr>
        <w:t xml:space="preserve">know </w:t>
      </w:r>
      <w:r w:rsidR="00154E8A" w:rsidRPr="00A871B1">
        <w:rPr>
          <w:rFonts w:ascii="Calibri" w:eastAsia="Times New Roman" w:hAnsi="Calibri" w:cs="Times New Roman"/>
          <w:shd w:val="clear" w:color="auto" w:fill="FFFFFF"/>
        </w:rPr>
        <w:t>how many people have overdosed, how many have overdosed repeatedly, and what proportion of reversals are overseen by bystanders.</w:t>
      </w:r>
      <w:r w:rsidR="00C558FE" w:rsidRPr="00A871B1">
        <w:rPr>
          <w:rFonts w:ascii="Calibri" w:eastAsia="Times New Roman" w:hAnsi="Calibri" w:cs="Times New Roman"/>
          <w:shd w:val="clear" w:color="auto" w:fill="FFFFFF"/>
        </w:rPr>
        <w:t xml:space="preserve"> </w:t>
      </w:r>
      <w:r w:rsidR="00154E8A" w:rsidRPr="00A871B1">
        <w:rPr>
          <w:rFonts w:ascii="Calibri" w:eastAsia="Times New Roman" w:hAnsi="Calibri" w:cs="Times New Roman"/>
          <w:shd w:val="clear" w:color="auto" w:fill="FFFFFF"/>
        </w:rPr>
        <w:t>While opioid-related deaths are recorded on death certificates, there are strong indications that additional deaths may also be opioid-related.</w:t>
      </w:r>
      <w:r w:rsidR="00C558FE" w:rsidRPr="00A871B1">
        <w:rPr>
          <w:rFonts w:ascii="Calibri" w:eastAsia="Times New Roman" w:hAnsi="Calibri" w:cs="Times New Roman"/>
          <w:shd w:val="clear" w:color="auto" w:fill="FFFFFF"/>
        </w:rPr>
        <w:t xml:space="preserve"> </w:t>
      </w:r>
      <w:r w:rsidR="00154E8A" w:rsidRPr="00A871B1">
        <w:rPr>
          <w:rFonts w:ascii="Calibri" w:eastAsia="Times New Roman" w:hAnsi="Calibri" w:cs="Times New Roman"/>
          <w:shd w:val="clear" w:color="auto" w:fill="FFFFFF"/>
        </w:rPr>
        <w:t>Internal data patterns suggest that publically reported counts of opioid-related deaths may still underestimate the size of the problem and also mask the impact of fentanyl on the death rates.</w:t>
      </w:r>
    </w:p>
    <w:p w14:paraId="78B70057" w14:textId="77777777" w:rsidR="00154E8A" w:rsidRPr="00A871B1" w:rsidRDefault="00154E8A" w:rsidP="008F5AAA">
      <w:pPr>
        <w:spacing w:line="276" w:lineRule="auto"/>
        <w:rPr>
          <w:rFonts w:ascii="Calibri" w:eastAsia="Times New Roman" w:hAnsi="Calibri" w:cs="Times New Roman"/>
          <w:shd w:val="clear" w:color="auto" w:fill="FFFFFF"/>
        </w:rPr>
      </w:pPr>
    </w:p>
    <w:p w14:paraId="1F95047D" w14:textId="77777777" w:rsidR="0056737C" w:rsidRPr="00A871B1" w:rsidRDefault="00154E8A" w:rsidP="008F5AAA">
      <w:pPr>
        <w:spacing w:line="276" w:lineRule="auto"/>
        <w:rPr>
          <w:rFonts w:ascii="Calibri" w:eastAsia="Times New Roman" w:hAnsi="Calibri" w:cs="Times New Roman"/>
          <w:shd w:val="clear" w:color="auto" w:fill="FFFFFF"/>
        </w:rPr>
      </w:pPr>
      <w:r w:rsidRPr="00A871B1">
        <w:rPr>
          <w:rFonts w:ascii="Calibri" w:eastAsia="Times New Roman" w:hAnsi="Calibri" w:cs="Times New Roman"/>
          <w:shd w:val="clear" w:color="auto" w:fill="FFFFFF"/>
        </w:rPr>
        <w:t>This section of the report examine</w:t>
      </w:r>
      <w:r w:rsidR="00043A9B" w:rsidRPr="00A871B1">
        <w:rPr>
          <w:rFonts w:ascii="Calibri" w:eastAsia="Times New Roman" w:hAnsi="Calibri" w:cs="Times New Roman"/>
          <w:shd w:val="clear" w:color="auto" w:fill="FFFFFF"/>
        </w:rPr>
        <w:t>s</w:t>
      </w:r>
      <w:r w:rsidRPr="00A871B1">
        <w:rPr>
          <w:rFonts w:ascii="Calibri" w:eastAsia="Times New Roman" w:hAnsi="Calibri" w:cs="Times New Roman"/>
          <w:shd w:val="clear" w:color="auto" w:fill="FFFFFF"/>
        </w:rPr>
        <w:t xml:space="preserve"> the interrelationships among all the data sets to establish estimates for Opioid Use Disorder (OUD), </w:t>
      </w:r>
      <w:r w:rsidR="00B33B91" w:rsidRPr="00A871B1">
        <w:rPr>
          <w:rFonts w:ascii="Calibri" w:eastAsia="Times New Roman" w:hAnsi="Calibri" w:cs="Times New Roman"/>
          <w:shd w:val="clear" w:color="auto" w:fill="FFFFFF"/>
        </w:rPr>
        <w:t>Nonfatal</w:t>
      </w:r>
      <w:r w:rsidRPr="00A871B1">
        <w:rPr>
          <w:rFonts w:ascii="Calibri" w:eastAsia="Times New Roman" w:hAnsi="Calibri" w:cs="Times New Roman"/>
          <w:shd w:val="clear" w:color="auto" w:fill="FFFFFF"/>
        </w:rPr>
        <w:t xml:space="preserve"> Overdose (NFO), and Opioid-related </w:t>
      </w:r>
      <w:r w:rsidR="00C2494D" w:rsidRPr="00A871B1">
        <w:rPr>
          <w:rFonts w:ascii="Calibri" w:eastAsia="Times New Roman" w:hAnsi="Calibri" w:cs="Times New Roman"/>
          <w:shd w:val="clear" w:color="auto" w:fill="FFFFFF"/>
        </w:rPr>
        <w:t>Overdose De</w:t>
      </w:r>
      <w:r w:rsidRPr="00A871B1">
        <w:rPr>
          <w:rFonts w:ascii="Calibri" w:eastAsia="Times New Roman" w:hAnsi="Calibri" w:cs="Times New Roman"/>
          <w:shd w:val="clear" w:color="auto" w:fill="FFFFFF"/>
        </w:rPr>
        <w:t xml:space="preserve">aths </w:t>
      </w:r>
      <w:r w:rsidR="00C2494D" w:rsidRPr="00A871B1">
        <w:rPr>
          <w:rFonts w:ascii="Calibri" w:eastAsia="Times New Roman" w:hAnsi="Calibri" w:cs="Times New Roman"/>
          <w:shd w:val="clear" w:color="auto" w:fill="FFFFFF"/>
        </w:rPr>
        <w:t xml:space="preserve">(OROD) </w:t>
      </w:r>
      <w:r w:rsidRPr="00A871B1">
        <w:rPr>
          <w:rFonts w:ascii="Calibri" w:eastAsia="Times New Roman" w:hAnsi="Calibri" w:cs="Times New Roman"/>
          <w:shd w:val="clear" w:color="auto" w:fill="FFFFFF"/>
        </w:rPr>
        <w:t xml:space="preserve">that are more </w:t>
      </w:r>
      <w:r w:rsidR="007C2C25" w:rsidRPr="00A871B1">
        <w:rPr>
          <w:rFonts w:ascii="Calibri" w:eastAsia="Times New Roman" w:hAnsi="Calibri" w:cs="Times New Roman"/>
          <w:shd w:val="clear" w:color="auto" w:fill="FFFFFF"/>
        </w:rPr>
        <w:t xml:space="preserve">internally </w:t>
      </w:r>
      <w:r w:rsidRPr="00A871B1">
        <w:rPr>
          <w:rFonts w:ascii="Calibri" w:eastAsia="Times New Roman" w:hAnsi="Calibri" w:cs="Times New Roman"/>
          <w:shd w:val="clear" w:color="auto" w:fill="FFFFFF"/>
        </w:rPr>
        <w:t xml:space="preserve">consistent </w:t>
      </w:r>
      <w:r w:rsidR="007C2C25" w:rsidRPr="00A871B1">
        <w:rPr>
          <w:rFonts w:ascii="Calibri" w:eastAsia="Times New Roman" w:hAnsi="Calibri" w:cs="Times New Roman"/>
          <w:shd w:val="clear" w:color="auto" w:fill="FFFFFF"/>
        </w:rPr>
        <w:t xml:space="preserve">and consistent </w:t>
      </w:r>
      <w:r w:rsidRPr="00A871B1">
        <w:rPr>
          <w:rFonts w:ascii="Calibri" w:eastAsia="Times New Roman" w:hAnsi="Calibri" w:cs="Times New Roman"/>
          <w:shd w:val="clear" w:color="auto" w:fill="FFFFFF"/>
        </w:rPr>
        <w:t>with all the relevant data.</w:t>
      </w:r>
    </w:p>
    <w:p w14:paraId="32DA050E" w14:textId="77777777" w:rsidR="0056737C" w:rsidRPr="00A871B1" w:rsidRDefault="0056737C" w:rsidP="0056737C">
      <w:pPr>
        <w:rPr>
          <w:rFonts w:ascii="Calibri" w:eastAsia="Times New Roman" w:hAnsi="Calibri" w:cs="Times New Roman"/>
          <w:b/>
          <w:color w:val="365F91" w:themeColor="accent1" w:themeShade="BF"/>
          <w:sz w:val="36"/>
          <w:szCs w:val="32"/>
          <w:shd w:val="clear" w:color="auto" w:fill="FFFFFF"/>
        </w:rPr>
        <w:sectPr w:rsidR="0056737C" w:rsidRPr="00A871B1" w:rsidSect="00DB2E2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14:paraId="7100B529" w14:textId="77777777" w:rsidR="00074F98" w:rsidRPr="00A871B1" w:rsidRDefault="00136BF6" w:rsidP="00A73F22">
      <w:pPr>
        <w:pStyle w:val="Heading2"/>
        <w:rPr>
          <w:rFonts w:asciiTheme="minorHAnsi" w:hAnsiTheme="minorHAnsi"/>
          <w:b w:val="0"/>
          <w:color w:val="365F91" w:themeColor="accent1" w:themeShade="BF"/>
          <w:sz w:val="36"/>
          <w:szCs w:val="32"/>
        </w:rPr>
      </w:pPr>
      <w:bookmarkStart w:id="5" w:name="_Toc486403624"/>
      <w:bookmarkStart w:id="6" w:name="_Toc488164972"/>
      <w:r w:rsidRPr="00A871B1">
        <w:rPr>
          <w:rFonts w:asciiTheme="minorHAnsi" w:hAnsiTheme="minorHAnsi"/>
          <w:color w:val="365F91" w:themeColor="accent1" w:themeShade="BF"/>
          <w:sz w:val="36"/>
          <w:szCs w:val="32"/>
        </w:rPr>
        <w:lastRenderedPageBreak/>
        <w:t xml:space="preserve">Section </w:t>
      </w:r>
      <w:proofErr w:type="spellStart"/>
      <w:r w:rsidRPr="00A871B1">
        <w:rPr>
          <w:rFonts w:asciiTheme="minorHAnsi" w:hAnsiTheme="minorHAnsi"/>
          <w:color w:val="365F91" w:themeColor="accent1" w:themeShade="BF"/>
          <w:sz w:val="36"/>
          <w:szCs w:val="32"/>
        </w:rPr>
        <w:t>I.a</w:t>
      </w:r>
      <w:proofErr w:type="spellEnd"/>
      <w:r w:rsidRPr="00A871B1">
        <w:rPr>
          <w:rFonts w:asciiTheme="minorHAnsi" w:hAnsiTheme="minorHAnsi"/>
          <w:color w:val="365F91" w:themeColor="accent1" w:themeShade="BF"/>
          <w:sz w:val="36"/>
          <w:szCs w:val="32"/>
        </w:rPr>
        <w:t xml:space="preserve"> E</w:t>
      </w:r>
      <w:r w:rsidR="00074F98" w:rsidRPr="00A871B1">
        <w:rPr>
          <w:rFonts w:asciiTheme="minorHAnsi" w:hAnsiTheme="minorHAnsi"/>
          <w:color w:val="365F91" w:themeColor="accent1" w:themeShade="BF"/>
          <w:sz w:val="36"/>
          <w:szCs w:val="32"/>
        </w:rPr>
        <w:t xml:space="preserve">stimating the Size of the </w:t>
      </w:r>
      <w:r w:rsidR="00DF2508" w:rsidRPr="00A871B1">
        <w:rPr>
          <w:rFonts w:asciiTheme="minorHAnsi" w:hAnsiTheme="minorHAnsi"/>
          <w:color w:val="365F91" w:themeColor="accent1" w:themeShade="BF"/>
          <w:sz w:val="36"/>
          <w:szCs w:val="32"/>
        </w:rPr>
        <w:t xml:space="preserve">Population with </w:t>
      </w:r>
      <w:r w:rsidR="00074F98" w:rsidRPr="00A871B1">
        <w:rPr>
          <w:rFonts w:asciiTheme="minorHAnsi" w:hAnsiTheme="minorHAnsi"/>
          <w:color w:val="365F91" w:themeColor="accent1" w:themeShade="BF"/>
          <w:sz w:val="36"/>
          <w:szCs w:val="32"/>
        </w:rPr>
        <w:t>OUD</w:t>
      </w:r>
      <w:bookmarkEnd w:id="5"/>
      <w:bookmarkEnd w:id="6"/>
    </w:p>
    <w:p w14:paraId="4332E63F" w14:textId="77777777" w:rsidR="007B0281" w:rsidRPr="00A871B1" w:rsidRDefault="006C51EE" w:rsidP="00CE7E71">
      <w:pPr>
        <w:rPr>
          <w:rFonts w:ascii="Calibri" w:eastAsia="Times New Roman" w:hAnsi="Calibri" w:cs="Times New Roman"/>
          <w:b/>
          <w:color w:val="365F91" w:themeColor="accent1" w:themeShade="BF"/>
          <w:sz w:val="36"/>
          <w:szCs w:val="32"/>
          <w:shd w:val="clear" w:color="auto" w:fill="FFFFFF"/>
        </w:rPr>
      </w:pPr>
      <w:r w:rsidRPr="002D1855">
        <w:rPr>
          <w:b/>
          <w:noProof/>
        </w:rPr>
        <mc:AlternateContent>
          <mc:Choice Requires="wps">
            <w:drawing>
              <wp:anchor distT="0" distB="0" distL="114300" distR="114300" simplePos="0" relativeHeight="251666432" behindDoc="0" locked="0" layoutInCell="1" allowOverlap="1" wp14:anchorId="7E16E2DD" wp14:editId="4F0A412E">
                <wp:simplePos x="0" y="0"/>
                <wp:positionH relativeFrom="column">
                  <wp:posOffset>-2086824</wp:posOffset>
                </wp:positionH>
                <wp:positionV relativeFrom="paragraph">
                  <wp:posOffset>328824</wp:posOffset>
                </wp:positionV>
                <wp:extent cx="1657350" cy="1160252"/>
                <wp:effectExtent l="0" t="0" r="19050" b="33655"/>
                <wp:wrapNone/>
                <wp:docPr id="10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1602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E6E5A0" w14:textId="77777777" w:rsidR="00980C64" w:rsidRDefault="00980C64" w:rsidP="00CE7E71">
                            <w:r>
                              <w:rPr>
                                <w:rFonts w:cs="Arial"/>
                                <w:b/>
                                <w:bCs/>
                                <w:kern w:val="32"/>
                              </w:rPr>
                              <w:t>Current Status</w:t>
                            </w:r>
                            <w:r w:rsidRPr="00950407">
                              <w:rPr>
                                <w:rFonts w:cs="Arial"/>
                                <w:b/>
                                <w:bCs/>
                                <w:kern w:val="32"/>
                              </w:rPr>
                              <w:t xml:space="preserve">: </w:t>
                            </w:r>
                            <w:r>
                              <w:rPr>
                                <w:rFonts w:cs="Arial"/>
                                <w:bCs/>
                                <w:kern w:val="32"/>
                              </w:rPr>
                              <w:t xml:space="preserve">The best available estimate is that </w:t>
                            </w:r>
                            <w:r>
                              <w:rPr>
                                <w:rFonts w:cs="Arial"/>
                                <w:color w:val="000000"/>
                              </w:rPr>
                              <w:t xml:space="preserve">the rate of Opioid Use Disorder (OUD) in MA is nearly one-third higher than the national 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164.3pt;margin-top:25.9pt;width:130.5pt;height:9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" fillcolor="white [3201]" strokecolor="black [3213]" strokeweight=".5pt">
                <v:path arrowok="t"/>
                <v:textbox>
                  <w:txbxContent>
                    <w:p w14:paraId="26E6E5A0" w14:textId="77777777" w:rsidR="00980C64" w:rsidRDefault="00980C64" w:rsidP="00CE7E71">
                      <w:r>
                        <w:rPr>
                          <w:rFonts w:cs="Arial"/>
                          <w:b/>
                          <w:bCs/>
                          <w:kern w:val="32"/>
                        </w:rPr>
                        <w:t>Current Status</w:t>
                      </w:r>
                      <w:r w:rsidRPr="00950407">
                        <w:rPr>
                          <w:rFonts w:cs="Arial"/>
                          <w:b/>
                          <w:bCs/>
                          <w:kern w:val="32"/>
                        </w:rPr>
                        <w:t xml:space="preserve">: </w:t>
                      </w:r>
                      <w:r>
                        <w:rPr>
                          <w:rFonts w:cs="Arial"/>
                          <w:bCs/>
                          <w:kern w:val="32"/>
                        </w:rPr>
                        <w:t xml:space="preserve">The best available estimate is that </w:t>
                      </w:r>
                      <w:r>
                        <w:rPr>
                          <w:rFonts w:cs="Arial"/>
                          <w:color w:val="000000"/>
                        </w:rPr>
                        <w:t xml:space="preserve">the rate of Opioid Use Disorder (OUD) in MA is nearly one-third higher than the national rate. </w:t>
                      </w:r>
                    </w:p>
                  </w:txbxContent>
                </v:textbox>
              </v:shape>
            </w:pict>
          </mc:Fallback>
        </mc:AlternateContent>
      </w:r>
    </w:p>
    <w:p w14:paraId="12B7DE93" w14:textId="77777777" w:rsidR="009B6F14" w:rsidRPr="00A871B1" w:rsidRDefault="00CE7E71" w:rsidP="001705F1">
      <w:pPr>
        <w:spacing w:after="240" w:line="276" w:lineRule="auto"/>
      </w:pPr>
      <w:r w:rsidRPr="00A871B1">
        <w:rPr>
          <w:b/>
        </w:rPr>
        <w:t xml:space="preserve">Background: </w:t>
      </w:r>
      <w:r w:rsidR="005F0F56" w:rsidRPr="00A871B1">
        <w:t>T</w:t>
      </w:r>
      <w:r w:rsidR="005F0F56" w:rsidRPr="00A871B1">
        <w:rPr>
          <w:rFonts w:cs="Arial"/>
          <w:color w:val="000000"/>
        </w:rPr>
        <w:t xml:space="preserve">he rise in </w:t>
      </w:r>
      <w:r w:rsidR="00043A9B" w:rsidRPr="00A871B1">
        <w:rPr>
          <w:rFonts w:cs="Arial"/>
          <w:color w:val="000000"/>
        </w:rPr>
        <w:t>opioid</w:t>
      </w:r>
      <w:r w:rsidR="00144227" w:rsidRPr="00A871B1">
        <w:rPr>
          <w:rFonts w:cs="Arial"/>
          <w:color w:val="000000"/>
        </w:rPr>
        <w:t>-related</w:t>
      </w:r>
      <w:r w:rsidR="00043A9B" w:rsidRPr="00A871B1">
        <w:rPr>
          <w:rFonts w:cs="Arial"/>
          <w:color w:val="000000"/>
        </w:rPr>
        <w:t xml:space="preserve"> </w:t>
      </w:r>
      <w:r w:rsidR="005F0F56" w:rsidRPr="00A871B1">
        <w:rPr>
          <w:rFonts w:cs="Arial"/>
          <w:color w:val="000000"/>
        </w:rPr>
        <w:t xml:space="preserve">overdose death rates nationally </w:t>
      </w:r>
      <w:r w:rsidR="00917140" w:rsidRPr="00A871B1">
        <w:rPr>
          <w:rFonts w:cs="Arial"/>
          <w:color w:val="000000"/>
        </w:rPr>
        <w:t>between 1999 and 2010 parallel</w:t>
      </w:r>
      <w:r w:rsidR="004156FA" w:rsidRPr="00A871B1">
        <w:rPr>
          <w:rFonts w:cs="Arial"/>
          <w:color w:val="000000"/>
        </w:rPr>
        <w:t>s</w:t>
      </w:r>
      <w:r w:rsidR="005F0F56" w:rsidRPr="00A871B1">
        <w:rPr>
          <w:rFonts w:cs="Arial"/>
          <w:color w:val="000000"/>
        </w:rPr>
        <w:t xml:space="preserve"> the</w:t>
      </w:r>
      <w:r w:rsidR="00917140" w:rsidRPr="00A871B1">
        <w:rPr>
          <w:rFonts w:cs="Arial"/>
          <w:color w:val="000000"/>
        </w:rPr>
        <w:t xml:space="preserve"> </w:t>
      </w:r>
      <w:r w:rsidR="005F0F56" w:rsidRPr="00A871B1">
        <w:rPr>
          <w:rFonts w:cs="Arial"/>
          <w:color w:val="000000"/>
        </w:rPr>
        <w:t xml:space="preserve">increase in </w:t>
      </w:r>
      <w:r w:rsidR="00917140" w:rsidRPr="00A871B1">
        <w:rPr>
          <w:rFonts w:cs="Arial"/>
          <w:color w:val="000000"/>
        </w:rPr>
        <w:t xml:space="preserve">consumption of </w:t>
      </w:r>
      <w:r w:rsidR="005F0F56" w:rsidRPr="00A871B1">
        <w:rPr>
          <w:rFonts w:cs="Arial"/>
          <w:color w:val="000000"/>
        </w:rPr>
        <w:t>opioid analgesic</w:t>
      </w:r>
      <w:r w:rsidR="009A3E90" w:rsidRPr="00A871B1">
        <w:rPr>
          <w:rFonts w:cs="Arial"/>
          <w:color w:val="000000"/>
        </w:rPr>
        <w:t>s</w:t>
      </w:r>
      <w:r w:rsidR="005F0F56" w:rsidRPr="00A871B1">
        <w:rPr>
          <w:rFonts w:cs="Arial"/>
          <w:color w:val="000000"/>
        </w:rPr>
        <w:t>.</w:t>
      </w:r>
      <w:r w:rsidR="005F0F56" w:rsidRPr="00A871B1">
        <w:rPr>
          <w:rStyle w:val="FootnoteReference"/>
          <w:color w:val="000000"/>
        </w:rPr>
        <w:footnoteReference w:id="7"/>
      </w:r>
      <w:r w:rsidR="005F0F56" w:rsidRPr="00A871B1">
        <w:rPr>
          <w:rFonts w:cs="Arial"/>
          <w:color w:val="000000"/>
        </w:rPr>
        <w:t xml:space="preserve"> </w:t>
      </w:r>
      <w:r w:rsidR="004156FA" w:rsidRPr="00A871B1">
        <w:rPr>
          <w:rFonts w:cs="Arial"/>
          <w:color w:val="000000"/>
        </w:rPr>
        <w:t>While this general trend applies to Massachusetts, reliable state</w:t>
      </w:r>
      <w:r w:rsidR="00B43221" w:rsidRPr="00A871B1">
        <w:rPr>
          <w:rFonts w:cs="Arial"/>
          <w:color w:val="000000"/>
        </w:rPr>
        <w:t>-</w:t>
      </w:r>
      <w:r w:rsidR="004156FA" w:rsidRPr="00A871B1">
        <w:rPr>
          <w:rFonts w:cs="Arial"/>
          <w:color w:val="000000"/>
        </w:rPr>
        <w:t xml:space="preserve">level numbers for </w:t>
      </w:r>
      <w:r w:rsidR="00A44422" w:rsidRPr="00A871B1">
        <w:rPr>
          <w:rFonts w:cs="Arial"/>
          <w:color w:val="000000"/>
        </w:rPr>
        <w:t xml:space="preserve">Opioid Use Disorder </w:t>
      </w:r>
      <w:r w:rsidR="004156FA" w:rsidRPr="00A871B1">
        <w:rPr>
          <w:rFonts w:cs="Arial"/>
          <w:color w:val="000000"/>
        </w:rPr>
        <w:t>(OUD) are difficult to obtain.</w:t>
      </w:r>
      <w:r w:rsidR="00C558FE" w:rsidRPr="00A871B1">
        <w:rPr>
          <w:rFonts w:cs="Arial"/>
          <w:color w:val="000000"/>
        </w:rPr>
        <w:t xml:space="preserve"> </w:t>
      </w:r>
      <w:r w:rsidR="009A3E90" w:rsidRPr="00A871B1">
        <w:rPr>
          <w:rFonts w:cs="Arial"/>
          <w:color w:val="000000"/>
        </w:rPr>
        <w:t>Without citing a specific rate, o</w:t>
      </w:r>
      <w:r w:rsidR="00917140" w:rsidRPr="00A871B1">
        <w:rPr>
          <w:rFonts w:cs="Arial"/>
          <w:color w:val="000000"/>
        </w:rPr>
        <w:t>ne recent study</w:t>
      </w:r>
      <w:r w:rsidR="000F5DE1" w:rsidRPr="00A871B1">
        <w:rPr>
          <w:rFonts w:cs="Arial"/>
          <w:color w:val="000000"/>
        </w:rPr>
        <w:t xml:space="preserve"> using 2012 data </w:t>
      </w:r>
      <w:r w:rsidR="00917140" w:rsidRPr="00A871B1">
        <w:rPr>
          <w:rFonts w:cs="Arial"/>
          <w:color w:val="000000"/>
        </w:rPr>
        <w:t>suggest</w:t>
      </w:r>
      <w:r w:rsidR="009A3E90" w:rsidRPr="00A871B1">
        <w:rPr>
          <w:rFonts w:cs="Arial"/>
          <w:color w:val="000000"/>
        </w:rPr>
        <w:t>ed</w:t>
      </w:r>
      <w:r w:rsidR="00917140" w:rsidRPr="00A871B1">
        <w:rPr>
          <w:rFonts w:cs="Arial"/>
          <w:color w:val="000000"/>
        </w:rPr>
        <w:t xml:space="preserve"> that the rate of opioid use disorder in Massachusetts </w:t>
      </w:r>
      <w:r w:rsidR="000F5DE1" w:rsidRPr="00A871B1">
        <w:rPr>
          <w:rFonts w:cs="Arial"/>
          <w:color w:val="000000"/>
        </w:rPr>
        <w:t>wa</w:t>
      </w:r>
      <w:r w:rsidR="00917140" w:rsidRPr="00A871B1">
        <w:rPr>
          <w:rFonts w:cs="Arial"/>
          <w:color w:val="000000"/>
        </w:rPr>
        <w:t>s nearly one-third higher than the national rate.</w:t>
      </w:r>
      <w:r w:rsidR="00917140" w:rsidRPr="00A871B1">
        <w:rPr>
          <w:rStyle w:val="FootnoteReference"/>
          <w:color w:val="000000"/>
        </w:rPr>
        <w:footnoteReference w:id="8"/>
      </w:r>
      <w:r w:rsidR="00917140" w:rsidRPr="00A871B1">
        <w:rPr>
          <w:rFonts w:cs="Arial"/>
          <w:color w:val="000000"/>
        </w:rPr>
        <w:t xml:space="preserve"> </w:t>
      </w:r>
      <w:r w:rsidR="005B3F8D">
        <w:rPr>
          <w:rFonts w:cs="Arial"/>
          <w:color w:val="000000"/>
        </w:rPr>
        <w:t>However</w:t>
      </w:r>
      <w:r w:rsidR="00C2494D" w:rsidRPr="00A871B1">
        <w:rPr>
          <w:rFonts w:cs="Arial"/>
          <w:color w:val="000000"/>
        </w:rPr>
        <w:t xml:space="preserve">, </w:t>
      </w:r>
      <w:r w:rsidR="000F5DE1" w:rsidRPr="00A871B1">
        <w:rPr>
          <w:rFonts w:cs="Arial"/>
          <w:color w:val="000000"/>
        </w:rPr>
        <w:t>opioid</w:t>
      </w:r>
      <w:r w:rsidR="009A3E90" w:rsidRPr="00A871B1">
        <w:rPr>
          <w:rFonts w:cs="Arial"/>
          <w:color w:val="000000"/>
        </w:rPr>
        <w:t>-</w:t>
      </w:r>
      <w:r w:rsidR="000F5DE1" w:rsidRPr="00A871B1">
        <w:rPr>
          <w:rFonts w:cs="Arial"/>
          <w:color w:val="000000"/>
        </w:rPr>
        <w:t xml:space="preserve">related </w:t>
      </w:r>
      <w:r w:rsidR="00C2494D" w:rsidRPr="00A871B1">
        <w:rPr>
          <w:rFonts w:cs="Arial"/>
          <w:color w:val="000000"/>
        </w:rPr>
        <w:t xml:space="preserve">overdose </w:t>
      </w:r>
      <w:r w:rsidR="000F5DE1" w:rsidRPr="00A871B1">
        <w:rPr>
          <w:rFonts w:cs="Arial"/>
          <w:color w:val="000000"/>
        </w:rPr>
        <w:t>deaths in Massachusetts have more than doubled since 2012</w:t>
      </w:r>
      <w:r w:rsidR="00144227" w:rsidRPr="00A871B1">
        <w:rPr>
          <w:rFonts w:cs="Arial"/>
          <w:color w:val="000000"/>
        </w:rPr>
        <w:t>.</w:t>
      </w:r>
      <w:r w:rsidR="009A3E90" w:rsidRPr="00A871B1">
        <w:rPr>
          <w:rFonts w:cs="Arial"/>
          <w:color w:val="000000"/>
        </w:rPr>
        <w:t xml:space="preserve"> Given this increase, it </w:t>
      </w:r>
      <w:r w:rsidR="00144227" w:rsidRPr="00A871B1">
        <w:rPr>
          <w:rFonts w:cs="Arial"/>
          <w:color w:val="000000"/>
        </w:rPr>
        <w:t xml:space="preserve">is more </w:t>
      </w:r>
      <w:r w:rsidR="000F5DE1" w:rsidRPr="00A871B1">
        <w:rPr>
          <w:rFonts w:cs="Arial"/>
          <w:color w:val="000000"/>
        </w:rPr>
        <w:t xml:space="preserve">important </w:t>
      </w:r>
      <w:r w:rsidR="009A3E90" w:rsidRPr="00A871B1">
        <w:rPr>
          <w:rFonts w:cs="Arial"/>
          <w:color w:val="000000"/>
        </w:rPr>
        <w:t xml:space="preserve">than ever </w:t>
      </w:r>
      <w:r w:rsidR="000F5DE1" w:rsidRPr="00A871B1">
        <w:rPr>
          <w:rFonts w:cs="Arial"/>
          <w:color w:val="000000"/>
        </w:rPr>
        <w:t xml:space="preserve">to obtain a </w:t>
      </w:r>
      <w:r w:rsidR="009A3E90" w:rsidRPr="00A871B1">
        <w:rPr>
          <w:rFonts w:cs="Arial"/>
          <w:color w:val="000000"/>
        </w:rPr>
        <w:t>reliable</w:t>
      </w:r>
      <w:r w:rsidR="000F5DE1" w:rsidRPr="00A871B1">
        <w:rPr>
          <w:rFonts w:cs="Arial"/>
          <w:color w:val="000000"/>
        </w:rPr>
        <w:t xml:space="preserve"> estimate of </w:t>
      </w:r>
      <w:r w:rsidRPr="00A871B1">
        <w:t>the size of the population with OUD.</w:t>
      </w:r>
      <w:r w:rsidR="0054120D" w:rsidRPr="00A871B1">
        <w:t xml:space="preserve"> </w:t>
      </w:r>
    </w:p>
    <w:p w14:paraId="32E25F28" w14:textId="77777777" w:rsidR="00FA697D" w:rsidRPr="00A871B1" w:rsidRDefault="0032045A" w:rsidP="001705F1">
      <w:pPr>
        <w:spacing w:after="240" w:line="276" w:lineRule="auto"/>
      </w:pPr>
      <w:r w:rsidRPr="002D1855">
        <w:rPr>
          <w:rFonts w:eastAsia="Times New Roman" w:cs="Arial"/>
          <w:noProof/>
        </w:rPr>
        <mc:AlternateContent>
          <mc:Choice Requires="wps">
            <w:drawing>
              <wp:anchor distT="0" distB="0" distL="114300" distR="114300" simplePos="0" relativeHeight="251667456" behindDoc="0" locked="0" layoutInCell="1" allowOverlap="1" wp14:anchorId="57735627" wp14:editId="7EBD0B34">
                <wp:simplePos x="0" y="0"/>
                <wp:positionH relativeFrom="column">
                  <wp:posOffset>-2085975</wp:posOffset>
                </wp:positionH>
                <wp:positionV relativeFrom="paragraph">
                  <wp:posOffset>652145</wp:posOffset>
                </wp:positionV>
                <wp:extent cx="1657350" cy="4229100"/>
                <wp:effectExtent l="0" t="0" r="19050" b="19050"/>
                <wp:wrapNone/>
                <wp:docPr id="10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4229100"/>
                        </a:xfrm>
                        <a:prstGeom prst="rect">
                          <a:avLst/>
                        </a:prstGeom>
                        <a:solidFill>
                          <a:sysClr val="window" lastClr="FFFFFF"/>
                        </a:solidFill>
                        <a:ln w="6350">
                          <a:solidFill>
                            <a:schemeClr val="tx1"/>
                          </a:solidFill>
                        </a:ln>
                        <a:effectLst/>
                      </wps:spPr>
                      <wps:txbx>
                        <w:txbxContent>
                          <w:p w14:paraId="49E3A48F" w14:textId="77777777" w:rsidR="00980C64" w:rsidRPr="00985965" w:rsidRDefault="00980C64" w:rsidP="00CE7E71">
                            <w:pPr>
                              <w:rPr>
                                <w:b/>
                                <w:color w:val="000000" w:themeColor="text1"/>
                              </w:rPr>
                            </w:pPr>
                            <w:r w:rsidRPr="00985965">
                              <w:rPr>
                                <w:b/>
                                <w:color w:val="000000" w:themeColor="text1"/>
                              </w:rPr>
                              <w:t>Data sources:</w:t>
                            </w:r>
                          </w:p>
                          <w:p w14:paraId="3D2CF0C5" w14:textId="77777777" w:rsidR="00980C64" w:rsidRPr="00985965" w:rsidRDefault="00980C64" w:rsidP="00CE7E71">
                            <w:pPr>
                              <w:rPr>
                                <w:b/>
                                <w:color w:val="000000" w:themeColor="text1"/>
                                <w:sz w:val="8"/>
                              </w:rPr>
                            </w:pPr>
                            <w:r w:rsidRPr="00985965">
                              <w:rPr>
                                <w:b/>
                                <w:color w:val="000000" w:themeColor="text1"/>
                                <w:sz w:val="8"/>
                              </w:rPr>
                              <w:t xml:space="preserve"> </w:t>
                            </w:r>
                          </w:p>
                          <w:p w14:paraId="001D98DA"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0A7D8A2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0D2A0BC2"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2111D08F"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437AC64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Post-mortem Toxicology</w:t>
                            </w:r>
                          </w:p>
                          <w:p w14:paraId="5815A447"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Prescription Drug Monitoring Program</w:t>
                            </w:r>
                          </w:p>
                          <w:p w14:paraId="514C15C1"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Substance Abuse Treatment</w:t>
                            </w:r>
                          </w:p>
                          <w:p w14:paraId="6EEB5E68"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Birth records</w:t>
                            </w:r>
                          </w:p>
                          <w:p w14:paraId="5691BF0E"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p w14:paraId="305B5EEB"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Correction</w:t>
                            </w:r>
                          </w:p>
                          <w:p w14:paraId="3C552740"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Houses of Correction</w:t>
                            </w:r>
                          </w:p>
                          <w:p w14:paraId="29CF9FD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Cancer Registry</w:t>
                            </w:r>
                          </w:p>
                          <w:p w14:paraId="1D33A990"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Housing and Comm</w:t>
                            </w:r>
                            <w:r>
                              <w:rPr>
                                <w:color w:val="000000" w:themeColor="text1"/>
                              </w:rPr>
                              <w:t>unity</w:t>
                            </w:r>
                            <w:r w:rsidRPr="00985965">
                              <w:rPr>
                                <w:color w:val="000000" w:themeColor="text1"/>
                              </w:rPr>
                              <w:t xml:space="preserve"> Development</w:t>
                            </w:r>
                          </w:p>
                          <w:p w14:paraId="61FCC477"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w:t>
                            </w:r>
                            <w:r>
                              <w:rPr>
                                <w:color w:val="000000" w:themeColor="text1"/>
                              </w:rPr>
                              <w:t xml:space="preserve">of </w:t>
                            </w:r>
                            <w:r w:rsidRPr="00985965">
                              <w:rPr>
                                <w:color w:val="000000" w:themeColor="text1"/>
                              </w:rPr>
                              <w:t>Veterans’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164.25pt;margin-top:51.35pt;width:130.5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" fillcolor="window" strokecolor="black [3213]" strokeweight=".5pt">
                <v:path arrowok="t"/>
                <v:textbox>
                  <w:txbxContent>
                    <w:p w14:paraId="49E3A48F" w14:textId="77777777" w:rsidR="00980C64" w:rsidRPr="00985965" w:rsidRDefault="00980C64" w:rsidP="00CE7E71">
                      <w:pPr>
                        <w:rPr>
                          <w:b/>
                          <w:color w:val="000000" w:themeColor="text1"/>
                        </w:rPr>
                      </w:pPr>
                      <w:r w:rsidRPr="00985965">
                        <w:rPr>
                          <w:b/>
                          <w:color w:val="000000" w:themeColor="text1"/>
                        </w:rPr>
                        <w:t>Data sources:</w:t>
                      </w:r>
                    </w:p>
                    <w:p w14:paraId="3D2CF0C5" w14:textId="77777777" w:rsidR="00980C64" w:rsidRPr="00985965" w:rsidRDefault="00980C64" w:rsidP="00CE7E71">
                      <w:pPr>
                        <w:rPr>
                          <w:b/>
                          <w:color w:val="000000" w:themeColor="text1"/>
                          <w:sz w:val="8"/>
                        </w:rPr>
                      </w:pPr>
                      <w:r w:rsidRPr="00985965">
                        <w:rPr>
                          <w:b/>
                          <w:color w:val="000000" w:themeColor="text1"/>
                          <w:sz w:val="8"/>
                        </w:rPr>
                        <w:t xml:space="preserve"> </w:t>
                      </w:r>
                    </w:p>
                    <w:p w14:paraId="001D98DA"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0A7D8A2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0D2A0BC2"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2111D08F"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437AC64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Post-mortem Toxicology</w:t>
                      </w:r>
                    </w:p>
                    <w:p w14:paraId="5815A447"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Prescription Drug Monitoring Program</w:t>
                      </w:r>
                    </w:p>
                    <w:p w14:paraId="514C15C1"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Substance Abuse Treatment</w:t>
                      </w:r>
                    </w:p>
                    <w:p w14:paraId="6EEB5E68"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Birth records</w:t>
                      </w:r>
                    </w:p>
                    <w:p w14:paraId="5691BF0E"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p w14:paraId="305B5EEB"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Correction</w:t>
                      </w:r>
                    </w:p>
                    <w:p w14:paraId="3C552740"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Houses of Correction</w:t>
                      </w:r>
                    </w:p>
                    <w:p w14:paraId="29CF9FD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Cancer Registry</w:t>
                      </w:r>
                    </w:p>
                    <w:p w14:paraId="1D33A990"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of Housing and Comm</w:t>
                      </w:r>
                      <w:r>
                        <w:rPr>
                          <w:color w:val="000000" w:themeColor="text1"/>
                        </w:rPr>
                        <w:t>unity</w:t>
                      </w:r>
                      <w:r w:rsidRPr="00985965">
                        <w:rPr>
                          <w:color w:val="000000" w:themeColor="text1"/>
                        </w:rPr>
                        <w:t xml:space="preserve"> Development</w:t>
                      </w:r>
                    </w:p>
                    <w:p w14:paraId="61FCC477" w14:textId="77777777" w:rsidR="00980C64" w:rsidRPr="00985965" w:rsidRDefault="00980C64" w:rsidP="00154B73">
                      <w:pPr>
                        <w:pStyle w:val="ListParagraph"/>
                        <w:numPr>
                          <w:ilvl w:val="0"/>
                          <w:numId w:val="17"/>
                        </w:numPr>
                        <w:spacing w:after="0" w:line="240" w:lineRule="auto"/>
                        <w:rPr>
                          <w:color w:val="000000" w:themeColor="text1"/>
                        </w:rPr>
                      </w:pPr>
                      <w:proofErr w:type="spellStart"/>
                      <w:r w:rsidRPr="00985965">
                        <w:rPr>
                          <w:color w:val="000000" w:themeColor="text1"/>
                        </w:rPr>
                        <w:t>Dept</w:t>
                      </w:r>
                      <w:proofErr w:type="spellEnd"/>
                      <w:r w:rsidRPr="00985965">
                        <w:rPr>
                          <w:color w:val="000000" w:themeColor="text1"/>
                        </w:rPr>
                        <w:t xml:space="preserve"> </w:t>
                      </w:r>
                      <w:r>
                        <w:rPr>
                          <w:color w:val="000000" w:themeColor="text1"/>
                        </w:rPr>
                        <w:t xml:space="preserve">of </w:t>
                      </w:r>
                      <w:r w:rsidRPr="00985965">
                        <w:rPr>
                          <w:color w:val="000000" w:themeColor="text1"/>
                        </w:rPr>
                        <w:t>Veterans’ Services</w:t>
                      </w:r>
                    </w:p>
                  </w:txbxContent>
                </v:textbox>
              </v:shape>
            </w:pict>
          </mc:Fallback>
        </mc:AlternateContent>
      </w:r>
      <w:r w:rsidR="00CE7E71" w:rsidRPr="00A871B1">
        <w:rPr>
          <w:b/>
        </w:rPr>
        <w:t>Basic Methods:</w:t>
      </w:r>
      <w:r w:rsidR="00C558FE" w:rsidRPr="00A871B1">
        <w:rPr>
          <w:b/>
        </w:rPr>
        <w:t xml:space="preserve"> </w:t>
      </w:r>
      <w:r w:rsidR="009B6F14" w:rsidRPr="00A871B1">
        <w:t>In the normal course of business, government agencies collect vast amounts of administrative data to track events and transactions.</w:t>
      </w:r>
      <w:r w:rsidR="00C558FE" w:rsidRPr="00A871B1">
        <w:t xml:space="preserve"> </w:t>
      </w:r>
      <w:r w:rsidR="009B6F14" w:rsidRPr="00A871B1">
        <w:t>While the data is often comprehensive, there are limitations to its use.</w:t>
      </w:r>
      <w:r w:rsidR="00C558FE" w:rsidRPr="00A871B1">
        <w:t xml:space="preserve"> </w:t>
      </w:r>
      <w:r w:rsidR="009B6F14" w:rsidRPr="00A871B1">
        <w:t>One commonly cited limitation of administrative data is the likelihood that some information recorded is incomplete.</w:t>
      </w:r>
      <w:r w:rsidR="009B6F14" w:rsidRPr="00A871B1">
        <w:rPr>
          <w:rStyle w:val="FootnoteReference"/>
          <w:rFonts w:asciiTheme="minorHAnsi" w:hAnsiTheme="minorHAnsi"/>
        </w:rPr>
        <w:footnoteReference w:id="9"/>
      </w:r>
      <w:r w:rsidR="009B6F14" w:rsidRPr="00A871B1">
        <w:t xml:space="preserve"> Events may not be captured or diagnosis codes may not be listed.</w:t>
      </w:r>
      <w:r w:rsidR="00C558FE" w:rsidRPr="00A871B1">
        <w:t xml:space="preserve"> </w:t>
      </w:r>
    </w:p>
    <w:p w14:paraId="31694C63" w14:textId="77777777" w:rsidR="00C2494D" w:rsidRPr="00A871B1" w:rsidRDefault="00290A77" w:rsidP="001705F1">
      <w:pPr>
        <w:spacing w:after="240" w:line="276" w:lineRule="auto"/>
      </w:pPr>
      <w:r w:rsidRPr="00A871B1">
        <w:t>A</w:t>
      </w:r>
      <w:r w:rsidR="00C2494D" w:rsidRPr="00A871B1">
        <w:t xml:space="preserve">nalysts used records that were linked at the individual level across more than 10 administrative data sets. OUD is specifically coded in the All Payer Claims Database, </w:t>
      </w:r>
      <w:r w:rsidR="00CF0EB8" w:rsidRPr="00A871B1">
        <w:t>Case Mix</w:t>
      </w:r>
      <w:r w:rsidR="00C2494D" w:rsidRPr="00A871B1">
        <w:t xml:space="preserve"> (hospital, ED and outpatient), </w:t>
      </w:r>
      <w:r w:rsidR="00B43221" w:rsidRPr="00A871B1">
        <w:t>d</w:t>
      </w:r>
      <w:r w:rsidR="00C2494D" w:rsidRPr="00A871B1">
        <w:t>eath records, and the post mortem toxicology reports recorded by the Office of the Chief Medical Examiner.</w:t>
      </w:r>
      <w:r w:rsidR="00291A69" w:rsidRPr="00A871B1">
        <w:t xml:space="preserve"> </w:t>
      </w:r>
      <w:r w:rsidR="00C2494D" w:rsidRPr="00A871B1">
        <w:t>These values were used to form what was referred to as the “Gold Standard” measure for OUD.</w:t>
      </w:r>
    </w:p>
    <w:p w14:paraId="2FA4370D" w14:textId="77777777" w:rsidR="009A3E90" w:rsidRPr="00A871B1" w:rsidRDefault="00FA697D" w:rsidP="001705F1">
      <w:pPr>
        <w:spacing w:after="240" w:line="276" w:lineRule="auto"/>
        <w:rPr>
          <w:rFonts w:cs="Arial"/>
        </w:rPr>
      </w:pPr>
      <w:r w:rsidRPr="00A871B1">
        <w:t>A</w:t>
      </w:r>
      <w:r w:rsidRPr="00A871B1">
        <w:rPr>
          <w:rFonts w:cs="Arial"/>
        </w:rPr>
        <w:t xml:space="preserve"> “</w:t>
      </w:r>
      <w:r w:rsidRPr="00A871B1">
        <w:rPr>
          <w:rFonts w:eastAsia="Calibri" w:cs="Arial"/>
        </w:rPr>
        <w:t>capture</w:t>
      </w:r>
      <w:r w:rsidRPr="00A871B1">
        <w:rPr>
          <w:rFonts w:cs="Arial"/>
        </w:rPr>
        <w:t>-</w:t>
      </w:r>
      <w:r w:rsidRPr="00A871B1">
        <w:rPr>
          <w:rFonts w:eastAsia="Calibri" w:cs="Arial"/>
        </w:rPr>
        <w:t>recapture”</w:t>
      </w:r>
      <w:r w:rsidRPr="00A871B1">
        <w:rPr>
          <w:rFonts w:cs="Arial"/>
        </w:rPr>
        <w:t xml:space="preserve"> </w:t>
      </w:r>
      <w:r w:rsidRPr="00A871B1">
        <w:rPr>
          <w:rFonts w:eastAsia="Calibri" w:cs="Arial"/>
        </w:rPr>
        <w:t>analysis</w:t>
      </w:r>
      <w:r w:rsidR="009A3E90" w:rsidRPr="00A871B1">
        <w:rPr>
          <w:rStyle w:val="FootnoteReference"/>
          <w:rFonts w:eastAsia="Calibri"/>
        </w:rPr>
        <w:footnoteReference w:id="10"/>
      </w:r>
      <w:r w:rsidRPr="00A871B1">
        <w:rPr>
          <w:rFonts w:cs="Arial"/>
        </w:rPr>
        <w:t xml:space="preserve"> was used </w:t>
      </w:r>
      <w:r w:rsidRPr="00A871B1">
        <w:rPr>
          <w:rFonts w:eastAsia="Calibri" w:cs="Arial"/>
        </w:rPr>
        <w:t>to</w:t>
      </w:r>
      <w:r w:rsidRPr="00A871B1">
        <w:rPr>
          <w:rFonts w:cs="Arial"/>
        </w:rPr>
        <w:t xml:space="preserve"> </w:t>
      </w:r>
      <w:r w:rsidRPr="00A871B1">
        <w:rPr>
          <w:rFonts w:eastAsia="Calibri" w:cs="Arial"/>
        </w:rPr>
        <w:t>estimate</w:t>
      </w:r>
      <w:r w:rsidRPr="00A871B1">
        <w:rPr>
          <w:rFonts w:cs="Arial"/>
        </w:rPr>
        <w:t xml:space="preserve"> </w:t>
      </w:r>
      <w:r w:rsidRPr="00A871B1">
        <w:rPr>
          <w:rFonts w:eastAsia="Calibri" w:cs="Arial"/>
        </w:rPr>
        <w:t>the</w:t>
      </w:r>
      <w:r w:rsidRPr="00A871B1">
        <w:rPr>
          <w:rFonts w:cs="Arial"/>
        </w:rPr>
        <w:t xml:space="preserve"> </w:t>
      </w:r>
      <w:r w:rsidR="00144227" w:rsidRPr="00A871B1">
        <w:rPr>
          <w:rFonts w:cs="Arial"/>
        </w:rPr>
        <w:t xml:space="preserve">true </w:t>
      </w:r>
      <w:r w:rsidRPr="00A871B1">
        <w:rPr>
          <w:rFonts w:eastAsia="Calibri" w:cs="Arial"/>
        </w:rPr>
        <w:t>prevalence</w:t>
      </w:r>
      <w:r w:rsidRPr="00A871B1">
        <w:rPr>
          <w:rFonts w:cs="Arial"/>
        </w:rPr>
        <w:t xml:space="preserve"> </w:t>
      </w:r>
      <w:r w:rsidRPr="00A871B1">
        <w:rPr>
          <w:rFonts w:eastAsia="Calibri" w:cs="Arial"/>
        </w:rPr>
        <w:t>of</w:t>
      </w:r>
      <w:r w:rsidRPr="00A871B1">
        <w:rPr>
          <w:rFonts w:cs="Arial"/>
        </w:rPr>
        <w:t xml:space="preserve"> </w:t>
      </w:r>
      <w:r w:rsidRPr="00A871B1">
        <w:rPr>
          <w:rFonts w:eastAsia="Calibri" w:cs="Arial"/>
        </w:rPr>
        <w:t>opioid</w:t>
      </w:r>
      <w:r w:rsidRPr="00A871B1">
        <w:rPr>
          <w:rFonts w:cs="Arial"/>
        </w:rPr>
        <w:t xml:space="preserve"> </w:t>
      </w:r>
      <w:r w:rsidRPr="00A871B1">
        <w:rPr>
          <w:rFonts w:eastAsia="Calibri" w:cs="Arial"/>
        </w:rPr>
        <w:t>use.</w:t>
      </w:r>
      <w:r w:rsidRPr="00A871B1">
        <w:rPr>
          <w:rFonts w:cs="Arial"/>
        </w:rPr>
        <w:t xml:space="preserve"> Individuals were identified </w:t>
      </w:r>
      <w:r w:rsidR="002A4FA0" w:rsidRPr="00A871B1">
        <w:rPr>
          <w:rFonts w:cs="Arial"/>
        </w:rPr>
        <w:t>using</w:t>
      </w:r>
      <w:r w:rsidRPr="00A871B1">
        <w:rPr>
          <w:rFonts w:cs="Arial"/>
        </w:rPr>
        <w:t xml:space="preserve"> markers consistent with OUD in each Chapter 55 data source</w:t>
      </w:r>
      <w:r w:rsidR="00C2494D" w:rsidRPr="00A871B1">
        <w:rPr>
          <w:rFonts w:cs="Arial"/>
        </w:rPr>
        <w:t xml:space="preserve"> (i.e., the Gold Standard)</w:t>
      </w:r>
      <w:r w:rsidRPr="00A871B1">
        <w:rPr>
          <w:rFonts w:cs="Arial"/>
        </w:rPr>
        <w:t xml:space="preserve">. </w:t>
      </w:r>
      <w:r w:rsidR="009A3E90" w:rsidRPr="00A871B1">
        <w:rPr>
          <w:rFonts w:cs="Arial"/>
        </w:rPr>
        <w:t>It was assumed that this data was</w:t>
      </w:r>
      <w:r w:rsidR="00290A77" w:rsidRPr="00A871B1">
        <w:rPr>
          <w:rFonts w:cs="Arial"/>
        </w:rPr>
        <w:t xml:space="preserve"> an</w:t>
      </w:r>
      <w:r w:rsidR="009A3E90" w:rsidRPr="00A871B1">
        <w:rPr>
          <w:rFonts w:cs="Arial"/>
        </w:rPr>
        <w:t xml:space="preserve"> incomplete</w:t>
      </w:r>
      <w:r w:rsidR="00290A77" w:rsidRPr="00A871B1">
        <w:rPr>
          <w:rFonts w:cs="Arial"/>
        </w:rPr>
        <w:t xml:space="preserve"> accounting of OUD</w:t>
      </w:r>
      <w:r w:rsidR="007C2C25" w:rsidRPr="00A871B1">
        <w:rPr>
          <w:rFonts w:cs="Arial"/>
        </w:rPr>
        <w:t xml:space="preserve"> in Massachusetts</w:t>
      </w:r>
      <w:r w:rsidR="009A3E90" w:rsidRPr="00A871B1">
        <w:rPr>
          <w:rFonts w:cs="Arial"/>
        </w:rPr>
        <w:t>.</w:t>
      </w:r>
    </w:p>
    <w:p w14:paraId="49E0B355" w14:textId="77777777" w:rsidR="00FA697D" w:rsidRPr="00A871B1" w:rsidRDefault="00FA697D" w:rsidP="001705F1">
      <w:pPr>
        <w:spacing w:after="240" w:line="276" w:lineRule="auto"/>
      </w:pPr>
      <w:r w:rsidRPr="00A871B1">
        <w:rPr>
          <w:rFonts w:eastAsia="Calibri" w:cs="Arial"/>
        </w:rPr>
        <w:t>Data</w:t>
      </w:r>
      <w:r w:rsidRPr="00A871B1">
        <w:rPr>
          <w:rFonts w:cs="Arial"/>
        </w:rPr>
        <w:t xml:space="preserve"> was organized in tables by </w:t>
      </w:r>
      <w:r w:rsidRPr="00A871B1">
        <w:rPr>
          <w:rFonts w:eastAsia="Calibri" w:cs="Arial"/>
        </w:rPr>
        <w:t>age</w:t>
      </w:r>
      <w:r w:rsidRPr="00A871B1">
        <w:rPr>
          <w:rFonts w:cs="Arial"/>
        </w:rPr>
        <w:t xml:space="preserve"> </w:t>
      </w:r>
      <w:r w:rsidRPr="00A871B1">
        <w:rPr>
          <w:rFonts w:eastAsia="Calibri" w:cs="Arial"/>
        </w:rPr>
        <w:t>group, sex, and county.</w:t>
      </w:r>
      <w:r w:rsidR="00291A69" w:rsidRPr="00A871B1">
        <w:rPr>
          <w:rFonts w:eastAsia="Calibri" w:cs="Arial"/>
        </w:rPr>
        <w:t xml:space="preserve"> </w:t>
      </w:r>
      <w:r w:rsidRPr="00A871B1">
        <w:rPr>
          <w:rFonts w:eastAsia="Calibri" w:cs="Arial"/>
        </w:rPr>
        <w:t>Log linear models were used to fit the data to markers</w:t>
      </w:r>
      <w:r w:rsidRPr="00A871B1">
        <w:rPr>
          <w:rFonts w:cs="Arial"/>
        </w:rPr>
        <w:t xml:space="preserve">. </w:t>
      </w:r>
      <w:r w:rsidRPr="00A871B1">
        <w:rPr>
          <w:rFonts w:eastAsia="Calibri" w:cs="Arial"/>
        </w:rPr>
        <w:t>The</w:t>
      </w:r>
      <w:r w:rsidRPr="00A871B1">
        <w:rPr>
          <w:rFonts w:cs="Arial"/>
        </w:rPr>
        <w:t xml:space="preserve"> </w:t>
      </w:r>
      <w:r w:rsidRPr="00A871B1">
        <w:rPr>
          <w:rFonts w:eastAsia="Calibri" w:cs="Arial"/>
        </w:rPr>
        <w:t>final</w:t>
      </w:r>
      <w:r w:rsidRPr="00A871B1">
        <w:rPr>
          <w:rFonts w:cs="Arial"/>
        </w:rPr>
        <w:t xml:space="preserve"> </w:t>
      </w:r>
      <w:r w:rsidRPr="00A871B1">
        <w:rPr>
          <w:rFonts w:eastAsia="Calibri" w:cs="Arial"/>
        </w:rPr>
        <w:t>model</w:t>
      </w:r>
      <w:r w:rsidRPr="00A871B1">
        <w:rPr>
          <w:rFonts w:cs="Arial"/>
        </w:rPr>
        <w:t xml:space="preserve"> produced aggregate </w:t>
      </w:r>
      <w:r w:rsidRPr="00A871B1">
        <w:rPr>
          <w:rFonts w:cs="Arial"/>
        </w:rPr>
        <w:lastRenderedPageBreak/>
        <w:t>estimates by year, county, gender, and age group.</w:t>
      </w:r>
      <w:r w:rsidR="00C2494D" w:rsidRPr="00A871B1">
        <w:rPr>
          <w:rFonts w:cs="Arial"/>
        </w:rPr>
        <w:t xml:space="preserve"> </w:t>
      </w:r>
      <w:r w:rsidR="00C2494D" w:rsidRPr="00A871B1">
        <w:t>A combination of Poisson and zero inflated Poisson models were used to estimate the population prevalence.</w:t>
      </w:r>
      <w:r w:rsidR="00290A77" w:rsidRPr="00A871B1">
        <w:t xml:space="preserve"> Estimates were validated by comparing projected OUD rates with rates of fatal opioid</w:t>
      </w:r>
      <w:r w:rsidR="0006364C" w:rsidRPr="00A871B1">
        <w:t>-related</w:t>
      </w:r>
      <w:r w:rsidR="00290A77" w:rsidRPr="00A871B1">
        <w:t xml:space="preserve"> overdose deaths.</w:t>
      </w:r>
    </w:p>
    <w:p w14:paraId="4C4C93E7" w14:textId="77777777" w:rsidR="009B6F14" w:rsidRPr="00A871B1" w:rsidRDefault="00CE7E71" w:rsidP="00FE3CCC">
      <w:pPr>
        <w:spacing w:line="276" w:lineRule="auto"/>
        <w:rPr>
          <w:b/>
        </w:rPr>
      </w:pPr>
      <w:r w:rsidRPr="00A871B1">
        <w:rPr>
          <w:b/>
        </w:rPr>
        <w:t>Key Findings:</w:t>
      </w:r>
      <w:r w:rsidR="00290A77" w:rsidRPr="00A871B1">
        <w:rPr>
          <w:b/>
        </w:rPr>
        <w:t xml:space="preserve"> </w:t>
      </w:r>
    </w:p>
    <w:p w14:paraId="30D2DE75" w14:textId="77777777" w:rsidR="005F3DF2" w:rsidRPr="00A871B1" w:rsidRDefault="005F3DF2" w:rsidP="00154B73">
      <w:pPr>
        <w:pStyle w:val="ListParagraph"/>
        <w:numPr>
          <w:ilvl w:val="0"/>
          <w:numId w:val="7"/>
        </w:numPr>
        <w:spacing w:after="240"/>
        <w:rPr>
          <w:bCs/>
          <w:kern w:val="32"/>
        </w:rPr>
      </w:pPr>
      <w:r w:rsidRPr="00A871B1">
        <w:rPr>
          <w:bCs/>
          <w:kern w:val="32"/>
        </w:rPr>
        <w:t xml:space="preserve">Using only data </w:t>
      </w:r>
      <w:r w:rsidRPr="00A871B1">
        <w:t xml:space="preserve">specifically coded for OUD, it is estimated that approximately </w:t>
      </w:r>
      <w:r w:rsidR="00C36279" w:rsidRPr="00A871B1">
        <w:t>4.4</w:t>
      </w:r>
      <w:r w:rsidR="007244C8" w:rsidRPr="00A871B1">
        <w:t xml:space="preserve">% of </w:t>
      </w:r>
      <w:r w:rsidRPr="00A871B1">
        <w:t xml:space="preserve">Massachusetts residents </w:t>
      </w:r>
      <w:r w:rsidR="007244C8" w:rsidRPr="00A871B1">
        <w:t>age 11 and older have opioid use disorder</w:t>
      </w:r>
      <w:r w:rsidRPr="00A871B1">
        <w:t>.</w:t>
      </w:r>
      <w:r w:rsidR="007244C8" w:rsidRPr="00A871B1">
        <w:t xml:space="preserve"> </w:t>
      </w:r>
      <w:r w:rsidR="007244C8" w:rsidRPr="00A871B1">
        <w:rPr>
          <w:b/>
          <w:i/>
        </w:rPr>
        <w:t xml:space="preserve">No single Chapter </w:t>
      </w:r>
      <w:r w:rsidR="00DD156E" w:rsidRPr="00A871B1">
        <w:rPr>
          <w:b/>
          <w:i/>
        </w:rPr>
        <w:t xml:space="preserve">55 data </w:t>
      </w:r>
      <w:r w:rsidR="007244C8" w:rsidRPr="00A871B1">
        <w:rPr>
          <w:b/>
          <w:i/>
        </w:rPr>
        <w:t>set include</w:t>
      </w:r>
      <w:r w:rsidR="007C2C25" w:rsidRPr="00A871B1">
        <w:rPr>
          <w:b/>
          <w:i/>
        </w:rPr>
        <w:t>d a</w:t>
      </w:r>
      <w:r w:rsidR="007244C8" w:rsidRPr="00A871B1">
        <w:rPr>
          <w:b/>
          <w:i/>
        </w:rPr>
        <w:t xml:space="preserve">ll </w:t>
      </w:r>
      <w:r w:rsidR="007C2C25" w:rsidRPr="00A871B1">
        <w:rPr>
          <w:b/>
          <w:i/>
        </w:rPr>
        <w:t>individuals identified by the Gold Standard of OUD.</w:t>
      </w:r>
      <w:r w:rsidR="00DD156E" w:rsidRPr="00A871B1">
        <w:rPr>
          <w:b/>
        </w:rPr>
        <w:t xml:space="preserve"> Linkage was critical</w:t>
      </w:r>
      <w:r w:rsidR="000E2ED9" w:rsidRPr="00A871B1">
        <w:rPr>
          <w:b/>
        </w:rPr>
        <w:t xml:space="preserve"> to increase accuracy</w:t>
      </w:r>
      <w:r w:rsidR="00DD156E" w:rsidRPr="00A871B1">
        <w:rPr>
          <w:b/>
        </w:rPr>
        <w:t>.</w:t>
      </w:r>
    </w:p>
    <w:p w14:paraId="24AD0AAB" w14:textId="77777777" w:rsidR="00DD156E" w:rsidRPr="00A871B1" w:rsidRDefault="007244C8" w:rsidP="00154B73">
      <w:pPr>
        <w:pStyle w:val="ListParagraph"/>
        <w:numPr>
          <w:ilvl w:val="0"/>
          <w:numId w:val="7"/>
        </w:numPr>
        <w:spacing w:after="240"/>
        <w:rPr>
          <w:bCs/>
          <w:kern w:val="32"/>
        </w:rPr>
      </w:pPr>
      <w:r w:rsidRPr="00A871B1">
        <w:rPr>
          <w:bCs/>
          <w:kern w:val="32"/>
        </w:rPr>
        <w:t xml:space="preserve">The capture-recapture methodology </w:t>
      </w:r>
      <w:r w:rsidR="00DD156E" w:rsidRPr="00A871B1">
        <w:rPr>
          <w:bCs/>
          <w:kern w:val="32"/>
        </w:rPr>
        <w:t>produced annual estimates of OUD.</w:t>
      </w:r>
      <w:r w:rsidR="00291A69" w:rsidRPr="00A871B1">
        <w:rPr>
          <w:bCs/>
          <w:kern w:val="32"/>
        </w:rPr>
        <w:t xml:space="preserve"> </w:t>
      </w:r>
      <w:r w:rsidR="002A4FA0" w:rsidRPr="00A871B1">
        <w:rPr>
          <w:bCs/>
          <w:kern w:val="32"/>
        </w:rPr>
        <w:t xml:space="preserve">There </w:t>
      </w:r>
      <w:r w:rsidR="00DD156E" w:rsidRPr="00A871B1">
        <w:rPr>
          <w:bCs/>
          <w:kern w:val="32"/>
        </w:rPr>
        <w:t>is an indication that the size of the OUD population may be increasing. Further study will refine these estimates.</w:t>
      </w:r>
    </w:p>
    <w:p w14:paraId="1D7F05A2" w14:textId="77777777" w:rsidR="009D71AE" w:rsidRPr="00A871B1" w:rsidRDefault="009D71AE" w:rsidP="00C36279">
      <w:pPr>
        <w:pStyle w:val="ListParagraph"/>
        <w:spacing w:after="240"/>
        <w:rPr>
          <w:bCs/>
          <w:kern w:val="32"/>
        </w:rPr>
      </w:pPr>
    </w:p>
    <w:p w14:paraId="2D07E494" w14:textId="77777777" w:rsidR="007244C8" w:rsidRPr="00A871B1" w:rsidRDefault="002E0892" w:rsidP="001705F1">
      <w:pPr>
        <w:spacing w:after="240" w:line="276" w:lineRule="auto"/>
        <w:jc w:val="center"/>
        <w:rPr>
          <w:bCs/>
          <w:kern w:val="32"/>
        </w:rPr>
      </w:pPr>
      <w:r w:rsidRPr="002D1855">
        <w:rPr>
          <w:b/>
          <w:noProof/>
        </w:rPr>
        <mc:AlternateContent>
          <mc:Choice Requires="wps">
            <w:drawing>
              <wp:anchor distT="0" distB="0" distL="114300" distR="114300" simplePos="0" relativeHeight="251665408" behindDoc="0" locked="0" layoutInCell="1" allowOverlap="1" wp14:anchorId="3563BF74" wp14:editId="4EB49ED4">
                <wp:simplePos x="0" y="0"/>
                <wp:positionH relativeFrom="column">
                  <wp:posOffset>-2095500</wp:posOffset>
                </wp:positionH>
                <wp:positionV relativeFrom="paragraph">
                  <wp:posOffset>788670</wp:posOffset>
                </wp:positionV>
                <wp:extent cx="1771650" cy="838200"/>
                <wp:effectExtent l="0" t="0" r="19050" b="19050"/>
                <wp:wrapNone/>
                <wp:docPr id="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838200"/>
                        </a:xfrm>
                        <a:prstGeom prst="rect">
                          <a:avLst/>
                        </a:prstGeom>
                        <a:solidFill>
                          <a:sysClr val="window" lastClr="FFFFFF"/>
                        </a:solidFill>
                        <a:ln w="6350">
                          <a:solidFill>
                            <a:schemeClr val="tx1"/>
                          </a:solidFill>
                        </a:ln>
                        <a:effectLst/>
                      </wps:spPr>
                      <wps:txbx>
                        <w:txbxContent>
                          <w:p w14:paraId="4C6A0EED" w14:textId="77777777" w:rsidR="00980C64" w:rsidRPr="00985965" w:rsidRDefault="00980C64" w:rsidP="00CE7E71">
                            <w:pPr>
                              <w:rPr>
                                <w:b/>
                                <w:color w:val="000000" w:themeColor="text1"/>
                              </w:rPr>
                            </w:pPr>
                            <w:r w:rsidRPr="00985965">
                              <w:rPr>
                                <w:rFonts w:cs="Arial"/>
                                <w:b/>
                                <w:bCs/>
                                <w:color w:val="000000" w:themeColor="text1"/>
                                <w:kern w:val="32"/>
                              </w:rPr>
                              <w:t>Key Finding:</w:t>
                            </w:r>
                            <w:r w:rsidRPr="00985965">
                              <w:rPr>
                                <w:rFonts w:cs="Arial"/>
                                <w:bCs/>
                                <w:color w:val="000000" w:themeColor="text1"/>
                                <w:kern w:val="32"/>
                              </w:rPr>
                              <w:t xml:space="preserve"> </w:t>
                            </w:r>
                            <w:r>
                              <w:rPr>
                                <w:rFonts w:cs="Arial"/>
                                <w:bCs/>
                                <w:color w:val="000000" w:themeColor="text1"/>
                                <w:kern w:val="32"/>
                              </w:rPr>
                              <w:t>In 2015, over 4% of Massachusetts residents age 11 and older had opioid use disorder.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left:0;text-align:left;margin-left:-165pt;margin-top:62.1pt;width:139.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" fillcolor="window" strokecolor="black [3213]" strokeweight=".5pt">
                <v:path arrowok="t"/>
                <v:textbox>
                  <w:txbxContent>
                    <w:p w14:paraId="4C6A0EED" w14:textId="77777777" w:rsidR="00980C64" w:rsidRPr="00985965" w:rsidRDefault="00980C64" w:rsidP="00CE7E71">
                      <w:pPr>
                        <w:rPr>
                          <w:b/>
                          <w:color w:val="000000" w:themeColor="text1"/>
                        </w:rPr>
                      </w:pPr>
                      <w:r w:rsidRPr="00985965">
                        <w:rPr>
                          <w:rFonts w:cs="Arial"/>
                          <w:b/>
                          <w:bCs/>
                          <w:color w:val="000000" w:themeColor="text1"/>
                          <w:kern w:val="32"/>
                        </w:rPr>
                        <w:t>Key Finding:</w:t>
                      </w:r>
                      <w:r w:rsidRPr="00985965">
                        <w:rPr>
                          <w:rFonts w:cs="Arial"/>
                          <w:bCs/>
                          <w:color w:val="000000" w:themeColor="text1"/>
                          <w:kern w:val="32"/>
                        </w:rPr>
                        <w:t xml:space="preserve"> </w:t>
                      </w:r>
                      <w:r>
                        <w:rPr>
                          <w:rFonts w:cs="Arial"/>
                          <w:bCs/>
                          <w:color w:val="000000" w:themeColor="text1"/>
                          <w:kern w:val="32"/>
                        </w:rPr>
                        <w:t>In 2015, over 4% of Massachusetts residents age 11 and older had opioid use disorder.</w:t>
                      </w:r>
                    </w:p>
                  </w:txbxContent>
                </v:textbox>
              </v:shape>
            </w:pict>
          </mc:Fallback>
        </mc:AlternateContent>
      </w:r>
      <w:r w:rsidR="00C36279" w:rsidRPr="00A871B1">
        <w:rPr>
          <w:noProof/>
        </w:rPr>
        <w:drawing>
          <wp:inline distT="0" distB="0" distL="0" distR="0" wp14:anchorId="023E151E" wp14:editId="22BCDB2B">
            <wp:extent cx="3810000" cy="2286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D8DB9B" w14:textId="77777777" w:rsidR="00C36279" w:rsidRPr="00A871B1" w:rsidRDefault="00C36279" w:rsidP="00C36279">
      <w:pPr>
        <w:pStyle w:val="ListParagraph"/>
        <w:spacing w:after="240"/>
        <w:rPr>
          <w:b/>
          <w:bCs/>
          <w:i/>
          <w:kern w:val="32"/>
        </w:rPr>
      </w:pPr>
    </w:p>
    <w:p w14:paraId="746D9AFA" w14:textId="77777777" w:rsidR="007408B5" w:rsidRPr="00A871B1" w:rsidRDefault="00A64354" w:rsidP="00154B73">
      <w:pPr>
        <w:pStyle w:val="ListParagraph"/>
        <w:numPr>
          <w:ilvl w:val="0"/>
          <w:numId w:val="7"/>
        </w:numPr>
        <w:spacing w:after="240"/>
        <w:rPr>
          <w:b/>
          <w:bCs/>
          <w:i/>
          <w:kern w:val="32"/>
        </w:rPr>
      </w:pPr>
      <w:r w:rsidRPr="00A871B1">
        <w:rPr>
          <w:b/>
          <w:bCs/>
          <w:i/>
          <w:kern w:val="32"/>
        </w:rPr>
        <w:t>T</w:t>
      </w:r>
      <w:r w:rsidR="00F57326" w:rsidRPr="00A871B1">
        <w:rPr>
          <w:b/>
          <w:bCs/>
          <w:i/>
          <w:kern w:val="32"/>
        </w:rPr>
        <w:t xml:space="preserve">he proportion of the OUD population </w:t>
      </w:r>
      <w:r w:rsidRPr="00A871B1">
        <w:rPr>
          <w:b/>
          <w:bCs/>
          <w:i/>
          <w:kern w:val="32"/>
        </w:rPr>
        <w:t>dying each year from opioid</w:t>
      </w:r>
      <w:r w:rsidR="0006364C" w:rsidRPr="00A871B1">
        <w:rPr>
          <w:b/>
          <w:bCs/>
          <w:i/>
          <w:kern w:val="32"/>
        </w:rPr>
        <w:t>-related</w:t>
      </w:r>
      <w:r w:rsidR="00C36279" w:rsidRPr="00A871B1">
        <w:rPr>
          <w:b/>
          <w:bCs/>
          <w:i/>
          <w:kern w:val="32"/>
        </w:rPr>
        <w:t xml:space="preserve"> </w:t>
      </w:r>
      <w:r w:rsidRPr="00A871B1">
        <w:rPr>
          <w:b/>
          <w:bCs/>
          <w:i/>
          <w:kern w:val="32"/>
        </w:rPr>
        <w:t xml:space="preserve">overdoses has </w:t>
      </w:r>
      <w:r w:rsidR="004A528B">
        <w:rPr>
          <w:b/>
          <w:bCs/>
          <w:i/>
          <w:kern w:val="32"/>
        </w:rPr>
        <w:t xml:space="preserve">nearly </w:t>
      </w:r>
      <w:r w:rsidRPr="00A871B1">
        <w:rPr>
          <w:b/>
          <w:bCs/>
          <w:i/>
          <w:kern w:val="32"/>
        </w:rPr>
        <w:t>doubled between 2011 (0.</w:t>
      </w:r>
      <w:r w:rsidR="00C36279" w:rsidRPr="00A871B1">
        <w:rPr>
          <w:b/>
          <w:bCs/>
          <w:i/>
          <w:kern w:val="32"/>
        </w:rPr>
        <w:t>40</w:t>
      </w:r>
      <w:r w:rsidRPr="00A871B1">
        <w:rPr>
          <w:b/>
          <w:bCs/>
          <w:i/>
          <w:kern w:val="32"/>
        </w:rPr>
        <w:t>%) and 2015 (</w:t>
      </w:r>
      <w:r w:rsidR="002A4FA0" w:rsidRPr="00A871B1">
        <w:rPr>
          <w:b/>
          <w:bCs/>
          <w:i/>
          <w:kern w:val="32"/>
        </w:rPr>
        <w:t>0</w:t>
      </w:r>
      <w:r w:rsidRPr="00A871B1">
        <w:rPr>
          <w:b/>
          <w:bCs/>
          <w:i/>
          <w:kern w:val="32"/>
        </w:rPr>
        <w:t>.</w:t>
      </w:r>
      <w:r w:rsidR="00C36279" w:rsidRPr="00A871B1">
        <w:rPr>
          <w:b/>
          <w:bCs/>
          <w:i/>
          <w:kern w:val="32"/>
        </w:rPr>
        <w:t>68</w:t>
      </w:r>
      <w:r w:rsidRPr="00A871B1">
        <w:rPr>
          <w:b/>
          <w:bCs/>
          <w:i/>
          <w:kern w:val="32"/>
        </w:rPr>
        <w:t>%)</w:t>
      </w:r>
      <w:r w:rsidR="00F57326" w:rsidRPr="00A871B1">
        <w:rPr>
          <w:b/>
          <w:bCs/>
          <w:i/>
          <w:kern w:val="32"/>
        </w:rPr>
        <w:t>.</w:t>
      </w:r>
    </w:p>
    <w:p w14:paraId="2BDF6893" w14:textId="77777777" w:rsidR="00A64354" w:rsidRPr="00A871B1" w:rsidRDefault="00A64354" w:rsidP="001705F1">
      <w:pPr>
        <w:pStyle w:val="ListParagraph"/>
        <w:spacing w:after="240"/>
        <w:rPr>
          <w:bCs/>
          <w:kern w:val="32"/>
        </w:rPr>
      </w:pPr>
    </w:p>
    <w:p w14:paraId="34BB9DB4" w14:textId="77777777" w:rsidR="00F87008" w:rsidRPr="00A871B1" w:rsidRDefault="004A5EA8" w:rsidP="001705F1">
      <w:pPr>
        <w:pStyle w:val="ListParagraph"/>
        <w:spacing w:after="240"/>
        <w:rPr>
          <w:bCs/>
          <w:kern w:val="32"/>
        </w:rPr>
      </w:pPr>
      <w:r w:rsidRPr="002D1855">
        <w:rPr>
          <w:b/>
          <w:noProof/>
        </w:rPr>
        <w:lastRenderedPageBreak/>
        <mc:AlternateContent>
          <mc:Choice Requires="wps">
            <w:drawing>
              <wp:anchor distT="0" distB="0" distL="114300" distR="114300" simplePos="0" relativeHeight="251887616" behindDoc="0" locked="0" layoutInCell="1" allowOverlap="1" wp14:anchorId="4230CE19" wp14:editId="655F7EE1">
                <wp:simplePos x="0" y="0"/>
                <wp:positionH relativeFrom="column">
                  <wp:posOffset>-2085975</wp:posOffset>
                </wp:positionH>
                <wp:positionV relativeFrom="paragraph">
                  <wp:posOffset>513080</wp:posOffset>
                </wp:positionV>
                <wp:extent cx="1742440" cy="1390650"/>
                <wp:effectExtent l="0" t="0" r="10160" b="190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2440" cy="1390650"/>
                        </a:xfrm>
                        <a:prstGeom prst="rect">
                          <a:avLst/>
                        </a:prstGeom>
                        <a:solidFill>
                          <a:sysClr val="window" lastClr="FFFFFF"/>
                        </a:solidFill>
                        <a:ln w="6350">
                          <a:solidFill>
                            <a:schemeClr val="tx1"/>
                          </a:solidFill>
                        </a:ln>
                        <a:effectLst/>
                      </wps:spPr>
                      <wps:txbx>
                        <w:txbxContent>
                          <w:p w14:paraId="65EC7E36" w14:textId="77777777" w:rsidR="00980C64" w:rsidRPr="00985965" w:rsidRDefault="00980C64" w:rsidP="00C84C42">
                            <w:pPr>
                              <w:rPr>
                                <w:b/>
                                <w:color w:val="000000" w:themeColor="text1"/>
                              </w:rPr>
                            </w:pPr>
                            <w:r w:rsidRPr="00985965">
                              <w:rPr>
                                <w:rFonts w:cs="Arial"/>
                                <w:b/>
                                <w:bCs/>
                                <w:color w:val="000000" w:themeColor="text1"/>
                                <w:kern w:val="32"/>
                              </w:rPr>
                              <w:t>Key Finding:</w:t>
                            </w:r>
                            <w:r w:rsidRPr="00985965">
                              <w:rPr>
                                <w:rFonts w:cs="Arial"/>
                                <w:bCs/>
                                <w:color w:val="000000" w:themeColor="text1"/>
                                <w:kern w:val="32"/>
                              </w:rPr>
                              <w:t xml:space="preserve"> </w:t>
                            </w:r>
                            <w:r>
                              <w:rPr>
                                <w:rFonts w:cs="Arial"/>
                                <w:bCs/>
                                <w:color w:val="000000" w:themeColor="text1"/>
                                <w:kern w:val="32"/>
                              </w:rPr>
                              <w:t>T</w:t>
                            </w:r>
                            <w:r w:rsidRPr="00A64354">
                              <w:rPr>
                                <w:bCs/>
                                <w:kern w:val="32"/>
                              </w:rPr>
                              <w:t xml:space="preserve">he proportion of the OUD population dying each year </w:t>
                            </w:r>
                            <w:r>
                              <w:rPr>
                                <w:bCs/>
                                <w:kern w:val="32"/>
                              </w:rPr>
                              <w:t xml:space="preserve">from opioid-related overdoses </w:t>
                            </w:r>
                            <w:r w:rsidRPr="00A64354">
                              <w:rPr>
                                <w:bCs/>
                                <w:kern w:val="32"/>
                              </w:rPr>
                              <w:t xml:space="preserve">has </w:t>
                            </w:r>
                            <w:r>
                              <w:rPr>
                                <w:bCs/>
                                <w:kern w:val="32"/>
                              </w:rPr>
                              <w:t xml:space="preserve">nearly </w:t>
                            </w:r>
                            <w:r w:rsidRPr="00A64354">
                              <w:rPr>
                                <w:bCs/>
                                <w:kern w:val="32"/>
                              </w:rPr>
                              <w:t>doubled between 2011 (0.</w:t>
                            </w:r>
                            <w:r>
                              <w:rPr>
                                <w:bCs/>
                                <w:kern w:val="32"/>
                              </w:rPr>
                              <w:t>40%) and 2015 (0.68</w:t>
                            </w:r>
                            <w:r w:rsidRPr="00A64354">
                              <w:rPr>
                                <w:bCs/>
                                <w:kern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39" type="#_x0000_t202" style="position:absolute;left:0;text-align:left;margin-left:-164.25pt;margin-top:40.4pt;width:137.2pt;height:10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" fillcolor="window" strokecolor="black [3213]" strokeweight=".5pt">
                <v:path arrowok="t"/>
                <v:textbox>
                  <w:txbxContent>
                    <w:p w14:paraId="65EC7E36" w14:textId="77777777" w:rsidR="00980C64" w:rsidRPr="00985965" w:rsidRDefault="00980C64" w:rsidP="00C84C42">
                      <w:pPr>
                        <w:rPr>
                          <w:b/>
                          <w:color w:val="000000" w:themeColor="text1"/>
                        </w:rPr>
                      </w:pPr>
                      <w:r w:rsidRPr="00985965">
                        <w:rPr>
                          <w:rFonts w:cs="Arial"/>
                          <w:b/>
                          <w:bCs/>
                          <w:color w:val="000000" w:themeColor="text1"/>
                          <w:kern w:val="32"/>
                        </w:rPr>
                        <w:t>Key Finding:</w:t>
                      </w:r>
                      <w:r w:rsidRPr="00985965">
                        <w:rPr>
                          <w:rFonts w:cs="Arial"/>
                          <w:bCs/>
                          <w:color w:val="000000" w:themeColor="text1"/>
                          <w:kern w:val="32"/>
                        </w:rPr>
                        <w:t xml:space="preserve"> </w:t>
                      </w:r>
                      <w:r>
                        <w:rPr>
                          <w:rFonts w:cs="Arial"/>
                          <w:bCs/>
                          <w:color w:val="000000" w:themeColor="text1"/>
                          <w:kern w:val="32"/>
                        </w:rPr>
                        <w:t>T</w:t>
                      </w:r>
                      <w:r w:rsidRPr="00A64354">
                        <w:rPr>
                          <w:bCs/>
                          <w:kern w:val="32"/>
                        </w:rPr>
                        <w:t xml:space="preserve">he proportion of the OUD population dying each year </w:t>
                      </w:r>
                      <w:r>
                        <w:rPr>
                          <w:bCs/>
                          <w:kern w:val="32"/>
                        </w:rPr>
                        <w:t xml:space="preserve">from opioid-related overdoses </w:t>
                      </w:r>
                      <w:r w:rsidRPr="00A64354">
                        <w:rPr>
                          <w:bCs/>
                          <w:kern w:val="32"/>
                        </w:rPr>
                        <w:t xml:space="preserve">has </w:t>
                      </w:r>
                      <w:r>
                        <w:rPr>
                          <w:bCs/>
                          <w:kern w:val="32"/>
                        </w:rPr>
                        <w:t xml:space="preserve">nearly </w:t>
                      </w:r>
                      <w:r w:rsidRPr="00A64354">
                        <w:rPr>
                          <w:bCs/>
                          <w:kern w:val="32"/>
                        </w:rPr>
                        <w:t>doubled between 2011 (0.</w:t>
                      </w:r>
                      <w:r>
                        <w:rPr>
                          <w:bCs/>
                          <w:kern w:val="32"/>
                        </w:rPr>
                        <w:t>40%) and 2015 (0.68</w:t>
                      </w:r>
                      <w:r w:rsidRPr="00A64354">
                        <w:rPr>
                          <w:bCs/>
                          <w:kern w:val="32"/>
                        </w:rPr>
                        <w:t>%).</w:t>
                      </w:r>
                    </w:p>
                  </w:txbxContent>
                </v:textbox>
              </v:shape>
            </w:pict>
          </mc:Fallback>
        </mc:AlternateContent>
      </w:r>
      <w:r w:rsidR="000A037D" w:rsidRPr="00A871B1">
        <w:rPr>
          <w:noProof/>
        </w:rPr>
        <w:t xml:space="preserve"> </w:t>
      </w:r>
      <w:r w:rsidR="00C36279" w:rsidRPr="00EA4E05">
        <w:rPr>
          <w:noProof/>
        </w:rPr>
        <w:drawing>
          <wp:inline distT="0" distB="0" distL="0" distR="0" wp14:anchorId="1B9369DD" wp14:editId="0150FAE3">
            <wp:extent cx="3810000" cy="22860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9DD51D" w14:textId="77777777" w:rsidR="00A64354" w:rsidRPr="00A871B1" w:rsidRDefault="00A64354" w:rsidP="001705F1">
      <w:pPr>
        <w:pStyle w:val="ListParagraph"/>
        <w:spacing w:after="240"/>
        <w:rPr>
          <w:bCs/>
          <w:kern w:val="32"/>
        </w:rPr>
      </w:pPr>
    </w:p>
    <w:p w14:paraId="6E058164" w14:textId="77777777" w:rsidR="00F57326" w:rsidRPr="00A871B1" w:rsidRDefault="005B4224" w:rsidP="00154B73">
      <w:pPr>
        <w:pStyle w:val="ListParagraph"/>
        <w:numPr>
          <w:ilvl w:val="0"/>
          <w:numId w:val="7"/>
        </w:numPr>
        <w:spacing w:after="240"/>
        <w:rPr>
          <w:bCs/>
          <w:kern w:val="32"/>
        </w:rPr>
      </w:pPr>
      <w:r w:rsidRPr="00A871B1">
        <w:rPr>
          <w:bCs/>
          <w:kern w:val="32"/>
        </w:rPr>
        <w:t>Epidemics occur in stages from growth to equilibrium to decay.</w:t>
      </w:r>
      <w:r w:rsidR="00291A69" w:rsidRPr="00A871B1">
        <w:rPr>
          <w:bCs/>
          <w:kern w:val="32"/>
        </w:rPr>
        <w:t xml:space="preserve"> </w:t>
      </w:r>
      <w:r w:rsidR="00A64354" w:rsidRPr="00A871B1">
        <w:rPr>
          <w:bCs/>
          <w:kern w:val="32"/>
        </w:rPr>
        <w:t xml:space="preserve">The fact that the OUD population may still be increasing despite the fact that the proportion of population dying is also increasing </w:t>
      </w:r>
      <w:r w:rsidR="00790262" w:rsidRPr="00A871B1">
        <w:rPr>
          <w:bCs/>
          <w:kern w:val="32"/>
        </w:rPr>
        <w:t xml:space="preserve">may </w:t>
      </w:r>
      <w:r w:rsidR="00A64354" w:rsidRPr="00A871B1">
        <w:rPr>
          <w:bCs/>
          <w:kern w:val="32"/>
        </w:rPr>
        <w:t>suggest that we have not yet reached the equilibrium phase</w:t>
      </w:r>
      <w:r w:rsidR="00051470" w:rsidRPr="00A871B1">
        <w:rPr>
          <w:bCs/>
          <w:kern w:val="32"/>
        </w:rPr>
        <w:t>.</w:t>
      </w:r>
    </w:p>
    <w:p w14:paraId="6441BA95" w14:textId="77777777" w:rsidR="00CE7E71" w:rsidRPr="00A871B1" w:rsidRDefault="00CE7E71" w:rsidP="001705F1">
      <w:pPr>
        <w:spacing w:after="240" w:line="276" w:lineRule="auto"/>
        <w:rPr>
          <w:b/>
        </w:rPr>
      </w:pPr>
      <w:r w:rsidRPr="00A871B1">
        <w:rPr>
          <w:b/>
        </w:rPr>
        <w:t>Recommendations for Further Analysis:</w:t>
      </w:r>
    </w:p>
    <w:p w14:paraId="489FDDA4" w14:textId="77777777" w:rsidR="00D442E9" w:rsidRPr="00A871B1" w:rsidRDefault="00D442E9" w:rsidP="00154B73">
      <w:pPr>
        <w:pStyle w:val="ListParagraph"/>
        <w:numPr>
          <w:ilvl w:val="0"/>
          <w:numId w:val="6"/>
        </w:numPr>
        <w:spacing w:after="240"/>
      </w:pPr>
      <w:r w:rsidRPr="00A871B1">
        <w:t>Develop analytic models for making estimates of OUD for individuals.</w:t>
      </w:r>
      <w:r w:rsidR="00291A69" w:rsidRPr="00A871B1">
        <w:t xml:space="preserve"> </w:t>
      </w:r>
    </w:p>
    <w:p w14:paraId="3806AB8E" w14:textId="77777777" w:rsidR="006934FD" w:rsidRPr="00A871B1" w:rsidRDefault="006934FD" w:rsidP="00154B73">
      <w:pPr>
        <w:pStyle w:val="ListParagraph"/>
        <w:numPr>
          <w:ilvl w:val="0"/>
          <w:numId w:val="6"/>
        </w:numPr>
        <w:spacing w:after="240"/>
      </w:pPr>
      <w:r w:rsidRPr="00A871B1">
        <w:t xml:space="preserve">Compare current OUD services </w:t>
      </w:r>
      <w:r w:rsidR="00D442E9" w:rsidRPr="00A871B1">
        <w:t xml:space="preserve">for </w:t>
      </w:r>
      <w:r w:rsidRPr="00A871B1">
        <w:t xml:space="preserve">demographic </w:t>
      </w:r>
      <w:r w:rsidR="00D73349" w:rsidRPr="00A871B1">
        <w:t xml:space="preserve">and geographic </w:t>
      </w:r>
      <w:r w:rsidR="00D442E9" w:rsidRPr="00A871B1">
        <w:t>populations to determine if service</w:t>
      </w:r>
      <w:r w:rsidR="00CB7F34">
        <w:t>s</w:t>
      </w:r>
      <w:r w:rsidR="00D442E9" w:rsidRPr="00A871B1">
        <w:t xml:space="preserve"> </w:t>
      </w:r>
      <w:r w:rsidR="00CB7F34">
        <w:t>should be adjusted</w:t>
      </w:r>
      <w:r w:rsidR="009C754F" w:rsidRPr="00A871B1">
        <w:t>.</w:t>
      </w:r>
    </w:p>
    <w:p w14:paraId="72F02B4B" w14:textId="71B09D32" w:rsidR="002F2278" w:rsidRPr="00A871B1" w:rsidRDefault="00D442E9" w:rsidP="00154B73">
      <w:pPr>
        <w:pStyle w:val="ListParagraph"/>
        <w:numPr>
          <w:ilvl w:val="0"/>
          <w:numId w:val="6"/>
        </w:numPr>
        <w:spacing w:after="240"/>
        <w:rPr>
          <w:rStyle w:val="s4"/>
        </w:rPr>
      </w:pPr>
      <w:r w:rsidRPr="00A871B1">
        <w:rPr>
          <w:rStyle w:val="s4"/>
        </w:rPr>
        <w:t>Examine changing demographic trends to d</w:t>
      </w:r>
      <w:r w:rsidR="000D1746" w:rsidRPr="00A871B1">
        <w:rPr>
          <w:rStyle w:val="s4"/>
        </w:rPr>
        <w:t xml:space="preserve">etermine whether the </w:t>
      </w:r>
      <w:r w:rsidR="002F2278" w:rsidRPr="00A871B1">
        <w:rPr>
          <w:rStyle w:val="s4"/>
        </w:rPr>
        <w:t xml:space="preserve">need </w:t>
      </w:r>
      <w:r w:rsidRPr="00A871B1">
        <w:rPr>
          <w:rStyle w:val="s4"/>
        </w:rPr>
        <w:t xml:space="preserve">for specific </w:t>
      </w:r>
      <w:r w:rsidR="002F2278" w:rsidRPr="00A871B1">
        <w:rPr>
          <w:rStyle w:val="s4"/>
        </w:rPr>
        <w:t xml:space="preserve">services is </w:t>
      </w:r>
      <w:r w:rsidR="000D1746" w:rsidRPr="00A871B1">
        <w:rPr>
          <w:rStyle w:val="s4"/>
        </w:rPr>
        <w:t>likely to change</w:t>
      </w:r>
      <w:r w:rsidR="002F2278" w:rsidRPr="00A871B1">
        <w:rPr>
          <w:rStyle w:val="s4"/>
        </w:rPr>
        <w:t xml:space="preserve"> over time</w:t>
      </w:r>
      <w:r w:rsidR="009C754F" w:rsidRPr="00A871B1">
        <w:rPr>
          <w:rStyle w:val="s4"/>
        </w:rPr>
        <w:t>.</w:t>
      </w:r>
      <w:r w:rsidR="003007A4">
        <w:rPr>
          <w:rStyle w:val="s4"/>
        </w:rPr>
        <w:t xml:space="preserve">  </w:t>
      </w:r>
      <w:r w:rsidR="003007A4" w:rsidRPr="00A871B1">
        <w:rPr>
          <w:rStyle w:val="s4"/>
        </w:rPr>
        <w:t>The population in Massachusetts is getting older and more ethnically diverse.</w:t>
      </w:r>
    </w:p>
    <w:p w14:paraId="02B9CBBE" w14:textId="77777777" w:rsidR="00A34BC8" w:rsidRPr="00A871B1" w:rsidRDefault="002F2278" w:rsidP="00154B73">
      <w:pPr>
        <w:pStyle w:val="ListParagraph"/>
        <w:numPr>
          <w:ilvl w:val="0"/>
          <w:numId w:val="6"/>
        </w:numPr>
        <w:spacing w:after="240"/>
      </w:pPr>
      <w:r w:rsidRPr="00A871B1">
        <w:rPr>
          <w:rStyle w:val="s4"/>
        </w:rPr>
        <w:t xml:space="preserve">Evaluate the impact of transitions of care for the OUD population on fatal and </w:t>
      </w:r>
      <w:r w:rsidR="00B33B91" w:rsidRPr="00A871B1">
        <w:rPr>
          <w:rStyle w:val="s4"/>
        </w:rPr>
        <w:t>nonfatal</w:t>
      </w:r>
      <w:r w:rsidRPr="00A871B1">
        <w:rPr>
          <w:rStyle w:val="s4"/>
        </w:rPr>
        <w:t xml:space="preserve"> overdose</w:t>
      </w:r>
      <w:r w:rsidR="009C754F" w:rsidRPr="00A871B1">
        <w:rPr>
          <w:rStyle w:val="s4"/>
        </w:rPr>
        <w:t>.</w:t>
      </w:r>
    </w:p>
    <w:p w14:paraId="2CC9F64A" w14:textId="77777777" w:rsidR="00B91316" w:rsidRPr="00A871B1" w:rsidRDefault="00B91316">
      <w:pPr>
        <w:rPr>
          <w:color w:val="365F91" w:themeColor="accent1" w:themeShade="BF"/>
        </w:rPr>
      </w:pPr>
      <w:r w:rsidRPr="00A871B1">
        <w:rPr>
          <w:color w:val="365F91" w:themeColor="accent1" w:themeShade="BF"/>
        </w:rPr>
        <w:br w:type="page"/>
      </w:r>
    </w:p>
    <w:p w14:paraId="5AFA4C8D" w14:textId="77777777" w:rsidR="00074F98" w:rsidRPr="00A871B1" w:rsidRDefault="00D64250" w:rsidP="00A73F22">
      <w:pPr>
        <w:pStyle w:val="Heading2"/>
        <w:rPr>
          <w:rFonts w:asciiTheme="minorHAnsi" w:hAnsiTheme="minorHAnsi"/>
          <w:color w:val="365F91" w:themeColor="accent1" w:themeShade="BF"/>
          <w:sz w:val="36"/>
          <w:szCs w:val="36"/>
        </w:rPr>
      </w:pPr>
      <w:bookmarkStart w:id="7" w:name="_Toc486403625"/>
      <w:bookmarkStart w:id="8" w:name="_Toc488164973"/>
      <w:r w:rsidRPr="00A871B1">
        <w:rPr>
          <w:rFonts w:asciiTheme="minorHAnsi" w:hAnsiTheme="minorHAnsi"/>
          <w:color w:val="365F91" w:themeColor="accent1" w:themeShade="BF"/>
          <w:sz w:val="36"/>
          <w:szCs w:val="36"/>
        </w:rPr>
        <w:lastRenderedPageBreak/>
        <w:t xml:space="preserve">Section </w:t>
      </w:r>
      <w:proofErr w:type="spellStart"/>
      <w:r w:rsidR="00FD1D57" w:rsidRPr="00A871B1">
        <w:rPr>
          <w:rFonts w:asciiTheme="minorHAnsi" w:hAnsiTheme="minorHAnsi"/>
          <w:color w:val="365F91" w:themeColor="accent1" w:themeShade="BF"/>
          <w:sz w:val="36"/>
          <w:szCs w:val="36"/>
        </w:rPr>
        <w:t>I.b</w:t>
      </w:r>
      <w:proofErr w:type="spellEnd"/>
      <w:r w:rsidR="00FD1D57" w:rsidRPr="00A871B1">
        <w:rPr>
          <w:rFonts w:asciiTheme="minorHAnsi" w:hAnsiTheme="minorHAnsi"/>
          <w:color w:val="365F91" w:themeColor="accent1" w:themeShade="BF"/>
          <w:sz w:val="36"/>
          <w:szCs w:val="36"/>
        </w:rPr>
        <w:t xml:space="preserve"> </w:t>
      </w:r>
      <w:r w:rsidR="00074F98" w:rsidRPr="00A871B1">
        <w:rPr>
          <w:rFonts w:asciiTheme="minorHAnsi" w:hAnsiTheme="minorHAnsi"/>
          <w:color w:val="365F91" w:themeColor="accent1" w:themeShade="BF"/>
          <w:sz w:val="36"/>
          <w:szCs w:val="36"/>
        </w:rPr>
        <w:t xml:space="preserve">Estimating the Number of </w:t>
      </w:r>
      <w:r w:rsidR="00B33B91" w:rsidRPr="00A871B1">
        <w:rPr>
          <w:rFonts w:asciiTheme="minorHAnsi" w:hAnsiTheme="minorHAnsi"/>
          <w:color w:val="365F91" w:themeColor="accent1" w:themeShade="BF"/>
          <w:sz w:val="36"/>
          <w:szCs w:val="36"/>
        </w:rPr>
        <w:t>Nonfatal</w:t>
      </w:r>
      <w:r w:rsidR="00074F98" w:rsidRPr="00A871B1">
        <w:rPr>
          <w:rFonts w:asciiTheme="minorHAnsi" w:hAnsiTheme="minorHAnsi"/>
          <w:color w:val="365F91" w:themeColor="accent1" w:themeShade="BF"/>
          <w:sz w:val="36"/>
          <w:szCs w:val="36"/>
        </w:rPr>
        <w:t xml:space="preserve"> Overdoses</w:t>
      </w:r>
      <w:r w:rsidR="000514BC" w:rsidRPr="00A871B1">
        <w:rPr>
          <w:rFonts w:asciiTheme="minorHAnsi" w:hAnsiTheme="minorHAnsi"/>
          <w:color w:val="365F91" w:themeColor="accent1" w:themeShade="BF"/>
          <w:sz w:val="36"/>
          <w:szCs w:val="36"/>
        </w:rPr>
        <w:t xml:space="preserve"> (NFO)</w:t>
      </w:r>
      <w:bookmarkEnd w:id="7"/>
      <w:bookmarkEnd w:id="8"/>
    </w:p>
    <w:p w14:paraId="4F579BA2" w14:textId="77777777" w:rsidR="00074F98" w:rsidRPr="00A871B1" w:rsidRDefault="00074F98" w:rsidP="00CE7E71">
      <w:pPr>
        <w:rPr>
          <w:b/>
          <w:sz w:val="24"/>
        </w:rPr>
      </w:pPr>
    </w:p>
    <w:p w14:paraId="6EFA6A98" w14:textId="77777777" w:rsidR="000514BC" w:rsidRPr="00A871B1" w:rsidRDefault="0032045A" w:rsidP="001705F1">
      <w:pPr>
        <w:spacing w:after="240" w:line="276" w:lineRule="auto"/>
      </w:pPr>
      <w:r w:rsidRPr="002D1855">
        <w:rPr>
          <w:b/>
          <w:noProof/>
        </w:rPr>
        <mc:AlternateContent>
          <mc:Choice Requires="wps">
            <w:drawing>
              <wp:anchor distT="0" distB="0" distL="114300" distR="114300" simplePos="0" relativeHeight="251672576" behindDoc="0" locked="0" layoutInCell="1" allowOverlap="1" wp14:anchorId="1AB58167" wp14:editId="403202F8">
                <wp:simplePos x="0" y="0"/>
                <wp:positionH relativeFrom="column">
                  <wp:posOffset>-2105025</wp:posOffset>
                </wp:positionH>
                <wp:positionV relativeFrom="paragraph">
                  <wp:posOffset>112395</wp:posOffset>
                </wp:positionV>
                <wp:extent cx="1781175" cy="1704975"/>
                <wp:effectExtent l="0" t="0" r="28575" b="28575"/>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7049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7338C8" w14:textId="77777777" w:rsidR="00980C64" w:rsidRDefault="00980C64" w:rsidP="00CE7E71">
                            <w:r>
                              <w:rPr>
                                <w:rFonts w:cs="Arial"/>
                                <w:b/>
                                <w:bCs/>
                                <w:kern w:val="32"/>
                              </w:rPr>
                              <w:t>Current Status</w:t>
                            </w:r>
                            <w:r w:rsidRPr="00950407">
                              <w:rPr>
                                <w:rFonts w:cs="Arial"/>
                                <w:b/>
                                <w:bCs/>
                                <w:kern w:val="32"/>
                              </w:rPr>
                              <w:t xml:space="preserve">: </w:t>
                            </w:r>
                            <w:r w:rsidRPr="009C754F">
                              <w:t xml:space="preserve">Some </w:t>
                            </w:r>
                            <w:r>
                              <w:t xml:space="preserve">research has estimated that </w:t>
                            </w:r>
                            <w:r w:rsidRPr="00141B3D">
                              <w:t>there are 20 nonfatal opioid</w:t>
                            </w:r>
                            <w:r>
                              <w:t>-related</w:t>
                            </w:r>
                            <w:r w:rsidRPr="00141B3D">
                              <w:t xml:space="preserve"> overdoses (NFO) for every fatal overdose.</w:t>
                            </w:r>
                            <w:r>
                              <w:t xml:space="preserve"> This estimate predates the influx of fentanyl into the drug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165.75pt;margin-top:8.85pt;width:140.25pt;height:13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" fillcolor="white [3201]" strokecolor="black [3213]" strokeweight=".5pt">
                <v:path arrowok="t"/>
                <v:textbox>
                  <w:txbxContent>
                    <w:p w14:paraId="347338C8" w14:textId="77777777" w:rsidR="00980C64" w:rsidRDefault="00980C64" w:rsidP="00CE7E71">
                      <w:r>
                        <w:rPr>
                          <w:rFonts w:cs="Arial"/>
                          <w:b/>
                          <w:bCs/>
                          <w:kern w:val="32"/>
                        </w:rPr>
                        <w:t>Current Status</w:t>
                      </w:r>
                      <w:r w:rsidRPr="00950407">
                        <w:rPr>
                          <w:rFonts w:cs="Arial"/>
                          <w:b/>
                          <w:bCs/>
                          <w:kern w:val="32"/>
                        </w:rPr>
                        <w:t xml:space="preserve">: </w:t>
                      </w:r>
                      <w:r w:rsidRPr="009C754F">
                        <w:t xml:space="preserve">Some </w:t>
                      </w:r>
                      <w:r>
                        <w:t xml:space="preserve">research has estimated that </w:t>
                      </w:r>
                      <w:r w:rsidRPr="00141B3D">
                        <w:t>there are 20 nonfatal opioid</w:t>
                      </w:r>
                      <w:r>
                        <w:t>-related</w:t>
                      </w:r>
                      <w:r w:rsidRPr="00141B3D">
                        <w:t xml:space="preserve"> overdoses (NFO) for every fatal overdose.</w:t>
                      </w:r>
                      <w:r>
                        <w:t xml:space="preserve"> This estimate predates the influx of fentanyl into the drug supply system.</w:t>
                      </w:r>
                    </w:p>
                  </w:txbxContent>
                </v:textbox>
              </v:shape>
            </w:pict>
          </mc:Fallback>
        </mc:AlternateContent>
      </w:r>
      <w:r w:rsidR="00CE7E71" w:rsidRPr="00A871B1">
        <w:rPr>
          <w:b/>
        </w:rPr>
        <w:t xml:space="preserve">Background: </w:t>
      </w:r>
      <w:r w:rsidR="009C754F" w:rsidRPr="00A871B1">
        <w:t xml:space="preserve">Some research has estimated that </w:t>
      </w:r>
      <w:r w:rsidR="00985965" w:rsidRPr="00A871B1">
        <w:t xml:space="preserve">there are </w:t>
      </w:r>
      <w:r w:rsidR="00E545F2" w:rsidRPr="00A871B1">
        <w:t xml:space="preserve">20 </w:t>
      </w:r>
      <w:r w:rsidR="00B33B91" w:rsidRPr="00A871B1">
        <w:t>nonfatal</w:t>
      </w:r>
      <w:r w:rsidR="00E07E24" w:rsidRPr="00A871B1">
        <w:t xml:space="preserve"> opioid</w:t>
      </w:r>
      <w:r w:rsidR="001C074B" w:rsidRPr="00A871B1">
        <w:t>-related</w:t>
      </w:r>
      <w:r w:rsidR="00E07E24" w:rsidRPr="00A871B1">
        <w:t xml:space="preserve"> overdoses </w:t>
      </w:r>
      <w:r w:rsidR="000514BC" w:rsidRPr="00A871B1">
        <w:t xml:space="preserve">(NFO) </w:t>
      </w:r>
      <w:r w:rsidR="00E545F2" w:rsidRPr="00A871B1">
        <w:t>for every</w:t>
      </w:r>
      <w:r w:rsidR="00E07E24" w:rsidRPr="00A871B1">
        <w:t xml:space="preserve"> fatal overdose</w:t>
      </w:r>
      <w:r w:rsidR="00E545F2" w:rsidRPr="00A871B1">
        <w:t xml:space="preserve">. </w:t>
      </w:r>
      <w:r w:rsidR="009F5318" w:rsidRPr="00A871B1">
        <w:rPr>
          <w:rStyle w:val="FootnoteReference"/>
        </w:rPr>
        <w:footnoteReference w:id="11"/>
      </w:r>
      <w:r w:rsidR="009F5318" w:rsidRPr="00A871B1">
        <w:t xml:space="preserve"> </w:t>
      </w:r>
      <w:r w:rsidR="00985965" w:rsidRPr="00A871B1">
        <w:t>For Massachusetts, that</w:t>
      </w:r>
      <w:r w:rsidR="00CB0DE8" w:rsidRPr="00A871B1">
        <w:t xml:space="preserve"> would suggest that there </w:t>
      </w:r>
      <w:r w:rsidR="00606A4A">
        <w:t>could be</w:t>
      </w:r>
      <w:r w:rsidR="00E545F2" w:rsidRPr="00A871B1">
        <w:t xml:space="preserve"> 30</w:t>
      </w:r>
      <w:r w:rsidR="00915295">
        <w:t>,000</w:t>
      </w:r>
      <w:r w:rsidR="00E545F2" w:rsidRPr="00A871B1">
        <w:t xml:space="preserve">-40,000 </w:t>
      </w:r>
      <w:r w:rsidR="00B33B91" w:rsidRPr="00A871B1">
        <w:t>nonfatal</w:t>
      </w:r>
      <w:r w:rsidR="00E545F2" w:rsidRPr="00A871B1">
        <w:t xml:space="preserve"> overdoses </w:t>
      </w:r>
      <w:r w:rsidR="00CB0DE8" w:rsidRPr="00A871B1">
        <w:t>in 2015</w:t>
      </w:r>
      <w:r w:rsidR="009C754F" w:rsidRPr="00A871B1">
        <w:t xml:space="preserve"> alone.</w:t>
      </w:r>
      <w:r w:rsidR="00291A69" w:rsidRPr="00A871B1">
        <w:t xml:space="preserve"> </w:t>
      </w:r>
      <w:r w:rsidR="009C754F" w:rsidRPr="00A871B1">
        <w:t xml:space="preserve">However, </w:t>
      </w:r>
      <w:r w:rsidR="0009457F" w:rsidRPr="00A871B1">
        <w:t>h</w:t>
      </w:r>
      <w:r w:rsidR="00CB0DE8" w:rsidRPr="00A871B1">
        <w:t>ospital</w:t>
      </w:r>
      <w:r w:rsidR="0009457F" w:rsidRPr="00A871B1">
        <w:t>,</w:t>
      </w:r>
      <w:r w:rsidR="00CB0DE8" w:rsidRPr="00A871B1">
        <w:t xml:space="preserve"> ED</w:t>
      </w:r>
      <w:r w:rsidR="0009457F" w:rsidRPr="00A871B1">
        <w:t>, and ambulance data record fewer than 20</w:t>
      </w:r>
      <w:r w:rsidR="00CB0DE8" w:rsidRPr="00A871B1">
        <w:t>,000 event</w:t>
      </w:r>
      <w:r w:rsidR="0009457F" w:rsidRPr="00A871B1">
        <w:t>s combined</w:t>
      </w:r>
      <w:r w:rsidR="00CB0DE8" w:rsidRPr="00A871B1">
        <w:t>.</w:t>
      </w:r>
      <w:r w:rsidR="00C558FE" w:rsidRPr="00A871B1">
        <w:t xml:space="preserve"> </w:t>
      </w:r>
      <w:r w:rsidR="0009457F" w:rsidRPr="00A871B1">
        <w:t>Furthermore</w:t>
      </w:r>
      <w:r w:rsidR="00D714F9" w:rsidRPr="00A871B1">
        <w:t xml:space="preserve">, the 20 to 1 ratio comes from a </w:t>
      </w:r>
      <w:r w:rsidR="00E07E24" w:rsidRPr="00A871B1">
        <w:t xml:space="preserve">study </w:t>
      </w:r>
      <w:r w:rsidR="00D714F9" w:rsidRPr="00A871B1">
        <w:t xml:space="preserve">that </w:t>
      </w:r>
      <w:r w:rsidR="00BE00B0" w:rsidRPr="00A871B1">
        <w:t>is 15 years old</w:t>
      </w:r>
      <w:r w:rsidR="00E545F2" w:rsidRPr="00A871B1">
        <w:t xml:space="preserve"> and</w:t>
      </w:r>
      <w:r w:rsidR="00E07E24" w:rsidRPr="00A871B1">
        <w:t xml:space="preserve"> </w:t>
      </w:r>
      <w:r w:rsidR="00BE00B0" w:rsidRPr="00A871B1">
        <w:t xml:space="preserve">predates the influx of fentanyl into </w:t>
      </w:r>
      <w:r w:rsidR="00E07E24" w:rsidRPr="00A871B1">
        <w:t xml:space="preserve">drug </w:t>
      </w:r>
      <w:r w:rsidR="00BE00B0" w:rsidRPr="00A871B1">
        <w:t>supply system</w:t>
      </w:r>
      <w:r w:rsidR="00985965" w:rsidRPr="00A871B1">
        <w:t>.</w:t>
      </w:r>
      <w:r w:rsidR="00C558FE" w:rsidRPr="00A871B1">
        <w:t xml:space="preserve"> </w:t>
      </w:r>
      <w:r w:rsidR="00985965" w:rsidRPr="00A871B1">
        <w:t>The</w:t>
      </w:r>
      <w:r w:rsidR="00E545F2" w:rsidRPr="00A871B1">
        <w:t xml:space="preserve"> actual </w:t>
      </w:r>
      <w:r w:rsidR="0009457F" w:rsidRPr="00A871B1">
        <w:t>estimates</w:t>
      </w:r>
      <w:r w:rsidR="00E545F2" w:rsidRPr="00A871B1">
        <w:t xml:space="preserve"> could be </w:t>
      </w:r>
      <w:r w:rsidR="0009457F" w:rsidRPr="00A871B1">
        <w:t>either</w:t>
      </w:r>
      <w:r w:rsidR="00E545F2" w:rsidRPr="00A871B1">
        <w:t xml:space="preserve"> higher or lower. </w:t>
      </w:r>
      <w:r w:rsidR="000D1746" w:rsidRPr="00A871B1">
        <w:t xml:space="preserve">More recent data from Vancouver found that </w:t>
      </w:r>
      <w:r w:rsidR="00E545F2" w:rsidRPr="00A871B1">
        <w:t>nearly half of people who die of fatal opioid</w:t>
      </w:r>
      <w:r w:rsidR="001C074B" w:rsidRPr="00A871B1">
        <w:t>-related</w:t>
      </w:r>
      <w:r w:rsidR="00E545F2" w:rsidRPr="00A871B1">
        <w:t xml:space="preserve"> overdose had a previous </w:t>
      </w:r>
      <w:r w:rsidR="00B33B91" w:rsidRPr="00A871B1">
        <w:t>nonfatal</w:t>
      </w:r>
      <w:r w:rsidR="00E545F2" w:rsidRPr="00A871B1">
        <w:t xml:space="preserve"> overdose in the </w:t>
      </w:r>
      <w:r w:rsidR="00C71A20">
        <w:t>preceding</w:t>
      </w:r>
      <w:r w:rsidR="005B3F8D">
        <w:t xml:space="preserve"> five</w:t>
      </w:r>
      <w:r w:rsidR="00E545F2" w:rsidRPr="00A871B1">
        <w:t xml:space="preserve"> years. </w:t>
      </w:r>
      <w:r w:rsidR="000D1746" w:rsidRPr="00A871B1">
        <w:rPr>
          <w:rStyle w:val="FootnoteReference"/>
        </w:rPr>
        <w:footnoteReference w:id="12"/>
      </w:r>
      <w:r w:rsidR="00E545F2" w:rsidRPr="00A871B1">
        <w:t xml:space="preserve"> Since death rates in Massachusetts have increased so markedly since 2012,</w:t>
      </w:r>
      <w:r w:rsidR="000514BC" w:rsidRPr="00A871B1">
        <w:rPr>
          <w:rStyle w:val="FootnoteReference"/>
        </w:rPr>
        <w:t xml:space="preserve"> </w:t>
      </w:r>
      <w:r w:rsidR="000514BC" w:rsidRPr="00A871B1">
        <w:rPr>
          <w:rStyle w:val="FootnoteReference"/>
        </w:rPr>
        <w:footnoteReference w:id="13"/>
      </w:r>
      <w:r w:rsidR="00E545F2" w:rsidRPr="00A871B1">
        <w:t xml:space="preserve"> it is important to </w:t>
      </w:r>
      <w:r w:rsidR="000514BC" w:rsidRPr="00A871B1">
        <w:t xml:space="preserve">know whether </w:t>
      </w:r>
      <w:r w:rsidR="00B33B91" w:rsidRPr="00A871B1">
        <w:t>nonfatal</w:t>
      </w:r>
      <w:r w:rsidR="000514BC" w:rsidRPr="00A871B1">
        <w:t xml:space="preserve"> overdoses have increased at the same rate.</w:t>
      </w:r>
      <w:r w:rsidR="00C558FE" w:rsidRPr="00A871B1">
        <w:t xml:space="preserve"> </w:t>
      </w:r>
    </w:p>
    <w:p w14:paraId="17D833C5" w14:textId="77777777" w:rsidR="001D6985" w:rsidRPr="00A871B1" w:rsidRDefault="0009457F" w:rsidP="001705F1">
      <w:pPr>
        <w:spacing w:after="240" w:line="276" w:lineRule="auto"/>
      </w:pPr>
      <w:r w:rsidRPr="00A871B1">
        <w:t>R</w:t>
      </w:r>
      <w:r w:rsidR="001D6985" w:rsidRPr="00A871B1">
        <w:t xml:space="preserve">ecords of </w:t>
      </w:r>
      <w:r w:rsidR="00B33B91" w:rsidRPr="00A871B1">
        <w:t>nonfatal</w:t>
      </w:r>
      <w:r w:rsidR="001D6985" w:rsidRPr="00A871B1">
        <w:t xml:space="preserve"> overdoses </w:t>
      </w:r>
      <w:r w:rsidR="00D714F9" w:rsidRPr="00A871B1">
        <w:t xml:space="preserve">capture events </w:t>
      </w:r>
      <w:r w:rsidR="00C71A20">
        <w:t>when</w:t>
      </w:r>
      <w:r w:rsidR="00C71A20" w:rsidRPr="00A871B1">
        <w:t xml:space="preserve"> </w:t>
      </w:r>
      <w:r w:rsidR="00D714F9" w:rsidRPr="00A871B1">
        <w:t>illegal activity may have been involved</w:t>
      </w:r>
      <w:r w:rsidRPr="00A871B1">
        <w:t>.</w:t>
      </w:r>
      <w:r w:rsidR="00C558FE" w:rsidRPr="00A871B1">
        <w:t xml:space="preserve"> </w:t>
      </w:r>
      <w:r w:rsidR="00D714F9" w:rsidRPr="00A871B1">
        <w:t xml:space="preserve">As a result, those records are </w:t>
      </w:r>
      <w:r w:rsidR="00BB4BAD">
        <w:t>most likely</w:t>
      </w:r>
      <w:r w:rsidR="00D714F9" w:rsidRPr="00A871B1">
        <w:t xml:space="preserve"> incomplete accountings of the total number of events. To complete the picture, it</w:t>
      </w:r>
      <w:r w:rsidR="001D6985" w:rsidRPr="00A871B1">
        <w:t xml:space="preserve"> is important to </w:t>
      </w:r>
      <w:r w:rsidR="00C71A20">
        <w:t>review</w:t>
      </w:r>
      <w:r w:rsidR="001D6985" w:rsidRPr="00A871B1">
        <w:t xml:space="preserve"> data sources to ensure that estimates for different aspect</w:t>
      </w:r>
      <w:r w:rsidR="00352042" w:rsidRPr="00A871B1">
        <w:t>s</w:t>
      </w:r>
      <w:r w:rsidR="001D6985" w:rsidRPr="00A871B1">
        <w:t xml:space="preserve"> of the opioid crisis are logically consistent with each other. </w:t>
      </w:r>
      <w:r w:rsidR="00D714F9" w:rsidRPr="00A871B1">
        <w:t>That is why the linked Chapter 55 data set is such a valuable resource.</w:t>
      </w:r>
      <w:r w:rsidR="00291A69" w:rsidRPr="00A871B1">
        <w:t xml:space="preserve"> </w:t>
      </w:r>
      <w:r w:rsidR="00D714F9" w:rsidRPr="00A871B1">
        <w:t>All known sources were brought together to provide this composite estimate.</w:t>
      </w:r>
      <w:r w:rsidR="001D6985" w:rsidRPr="00A871B1">
        <w:t xml:space="preserve"> </w:t>
      </w:r>
    </w:p>
    <w:p w14:paraId="5C46CB6E" w14:textId="77777777" w:rsidR="007970D6" w:rsidRPr="00A871B1" w:rsidRDefault="00D714F9" w:rsidP="001705F1">
      <w:pPr>
        <w:spacing w:after="240" w:line="276" w:lineRule="auto"/>
      </w:pPr>
      <w:r w:rsidRPr="002D1855">
        <w:rPr>
          <w:rFonts w:ascii="Calibri" w:eastAsia="Times New Roman" w:hAnsi="Calibri" w:cs="Arial"/>
          <w:noProof/>
        </w:rPr>
        <mc:AlternateContent>
          <mc:Choice Requires="wps">
            <w:drawing>
              <wp:anchor distT="0" distB="0" distL="114300" distR="114300" simplePos="0" relativeHeight="251673600" behindDoc="0" locked="0" layoutInCell="1" allowOverlap="1" wp14:anchorId="59A8AC10" wp14:editId="36DDBA61">
                <wp:simplePos x="0" y="0"/>
                <wp:positionH relativeFrom="column">
                  <wp:posOffset>-2105025</wp:posOffset>
                </wp:positionH>
                <wp:positionV relativeFrom="paragraph">
                  <wp:posOffset>31115</wp:posOffset>
                </wp:positionV>
                <wp:extent cx="1781175" cy="1905000"/>
                <wp:effectExtent l="0" t="0" r="28575" b="19050"/>
                <wp:wrapNone/>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05000"/>
                        </a:xfrm>
                        <a:prstGeom prst="rect">
                          <a:avLst/>
                        </a:prstGeom>
                        <a:solidFill>
                          <a:sysClr val="window" lastClr="FFFFFF"/>
                        </a:solidFill>
                        <a:ln w="6350">
                          <a:solidFill>
                            <a:schemeClr val="tx1"/>
                          </a:solidFill>
                        </a:ln>
                        <a:effectLst/>
                      </wps:spPr>
                      <wps:txbx>
                        <w:txbxContent>
                          <w:p w14:paraId="5AA38793" w14:textId="77777777" w:rsidR="00980C64" w:rsidRPr="00985965" w:rsidRDefault="00980C64" w:rsidP="00CE7E71">
                            <w:pPr>
                              <w:rPr>
                                <w:b/>
                                <w:color w:val="000000" w:themeColor="text1"/>
                              </w:rPr>
                            </w:pPr>
                            <w:r w:rsidRPr="00985965">
                              <w:rPr>
                                <w:b/>
                                <w:color w:val="000000" w:themeColor="text1"/>
                              </w:rPr>
                              <w:t>Data sources:</w:t>
                            </w:r>
                          </w:p>
                          <w:p w14:paraId="4E95098A" w14:textId="77777777" w:rsidR="00980C64" w:rsidRPr="00985965" w:rsidRDefault="00980C64" w:rsidP="00CE7E71">
                            <w:pPr>
                              <w:rPr>
                                <w:b/>
                                <w:color w:val="000000" w:themeColor="text1"/>
                                <w:sz w:val="8"/>
                              </w:rPr>
                            </w:pPr>
                            <w:r w:rsidRPr="00985965">
                              <w:rPr>
                                <w:b/>
                                <w:color w:val="000000" w:themeColor="text1"/>
                                <w:sz w:val="8"/>
                              </w:rPr>
                              <w:t xml:space="preserve"> </w:t>
                            </w:r>
                          </w:p>
                          <w:p w14:paraId="469BC5A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Hospital, ED, and outpatient data</w:t>
                            </w:r>
                          </w:p>
                          <w:p w14:paraId="60F98ACD"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Death records</w:t>
                            </w:r>
                          </w:p>
                          <w:p w14:paraId="604EC817"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Ambulance trips</w:t>
                            </w:r>
                          </w:p>
                          <w:p w14:paraId="495F1098"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Post-mortem Toxicology</w:t>
                            </w:r>
                          </w:p>
                          <w:p w14:paraId="5F0C62D2"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Census data (zip level)</w:t>
                            </w:r>
                          </w:p>
                          <w:p w14:paraId="7937F6B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Community bystander reversals</w:t>
                            </w:r>
                          </w:p>
                          <w:p w14:paraId="72FFCD6C" w14:textId="77777777" w:rsidR="00980C64" w:rsidRDefault="00980C64" w:rsidP="00051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margin-left:-165.75pt;margin-top:2.45pt;width:140.25pt;height:1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" fillcolor="window" strokecolor="black [3213]" strokeweight=".5pt">
                <v:path arrowok="t"/>
                <v:textbox>
                  <w:txbxContent>
                    <w:p w14:paraId="5AA38793" w14:textId="77777777" w:rsidR="00980C64" w:rsidRPr="00985965" w:rsidRDefault="00980C64" w:rsidP="00CE7E71">
                      <w:pPr>
                        <w:rPr>
                          <w:b/>
                          <w:color w:val="000000" w:themeColor="text1"/>
                        </w:rPr>
                      </w:pPr>
                      <w:r w:rsidRPr="00985965">
                        <w:rPr>
                          <w:b/>
                          <w:color w:val="000000" w:themeColor="text1"/>
                        </w:rPr>
                        <w:t>Data sources:</w:t>
                      </w:r>
                    </w:p>
                    <w:p w14:paraId="4E95098A" w14:textId="77777777" w:rsidR="00980C64" w:rsidRPr="00985965" w:rsidRDefault="00980C64" w:rsidP="00CE7E71">
                      <w:pPr>
                        <w:rPr>
                          <w:b/>
                          <w:color w:val="000000" w:themeColor="text1"/>
                          <w:sz w:val="8"/>
                        </w:rPr>
                      </w:pPr>
                      <w:r w:rsidRPr="00985965">
                        <w:rPr>
                          <w:b/>
                          <w:color w:val="000000" w:themeColor="text1"/>
                          <w:sz w:val="8"/>
                        </w:rPr>
                        <w:t xml:space="preserve"> </w:t>
                      </w:r>
                    </w:p>
                    <w:p w14:paraId="469BC5A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Hospital, ED, and outpatient data</w:t>
                      </w:r>
                    </w:p>
                    <w:p w14:paraId="60F98ACD"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Death records</w:t>
                      </w:r>
                    </w:p>
                    <w:p w14:paraId="604EC817"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Ambulance trips</w:t>
                      </w:r>
                    </w:p>
                    <w:p w14:paraId="495F1098"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Post-mortem Toxicology</w:t>
                      </w:r>
                    </w:p>
                    <w:p w14:paraId="5F0C62D2"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Census data (zip level)</w:t>
                      </w:r>
                    </w:p>
                    <w:p w14:paraId="7937F6B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Community bystander reversals</w:t>
                      </w:r>
                    </w:p>
                    <w:p w14:paraId="72FFCD6C" w14:textId="77777777" w:rsidR="00980C64" w:rsidRDefault="00980C64" w:rsidP="000514BC"/>
                  </w:txbxContent>
                </v:textbox>
              </v:shape>
            </w:pict>
          </mc:Fallback>
        </mc:AlternateContent>
      </w:r>
      <w:r w:rsidR="00CE7E71" w:rsidRPr="00A871B1">
        <w:rPr>
          <w:b/>
        </w:rPr>
        <w:t xml:space="preserve">Basic Methods: </w:t>
      </w:r>
      <w:r w:rsidR="007970D6" w:rsidRPr="00A871B1">
        <w:t>Linkage is required to identify any nonfatal overdose event in the administrative data sets available for Chapter 55. Overdoses are captured in hospital and ambulance data, but those events must be linked with death records to determine whether the overdose was fatal or nonfatal.</w:t>
      </w:r>
    </w:p>
    <w:p w14:paraId="22F72403" w14:textId="77777777" w:rsidR="005951F5" w:rsidRPr="00A871B1" w:rsidRDefault="007970D6" w:rsidP="001705F1">
      <w:pPr>
        <w:spacing w:after="240" w:line="276" w:lineRule="auto"/>
      </w:pPr>
      <w:r w:rsidRPr="00A871B1">
        <w:t>O</w:t>
      </w:r>
      <w:r w:rsidR="000514BC" w:rsidRPr="00A871B1">
        <w:t>verdose e</w:t>
      </w:r>
      <w:r w:rsidR="00AB1F4A" w:rsidRPr="00A871B1">
        <w:t xml:space="preserve">vents for individuals are recorded in the </w:t>
      </w:r>
      <w:r w:rsidR="00CF0EB8" w:rsidRPr="00A871B1">
        <w:t>Case Mix</w:t>
      </w:r>
      <w:r w:rsidR="00B35D68" w:rsidRPr="00A871B1">
        <w:t xml:space="preserve"> (hospital, ED and outpatient data),</w:t>
      </w:r>
      <w:r w:rsidR="00930954" w:rsidRPr="00A871B1">
        <w:t xml:space="preserve"> </w:t>
      </w:r>
      <w:r w:rsidR="00AB1F4A" w:rsidRPr="00A871B1">
        <w:t>and MATRIS</w:t>
      </w:r>
      <w:r w:rsidR="00A82DDE">
        <w:t xml:space="preserve"> </w:t>
      </w:r>
      <w:r w:rsidR="00A82DDE" w:rsidRPr="00A871B1">
        <w:t>(ambulance trips)</w:t>
      </w:r>
      <w:r w:rsidR="00AB1F4A" w:rsidRPr="00A871B1">
        <w:t>.</w:t>
      </w:r>
      <w:r w:rsidR="00C558FE" w:rsidRPr="00A871B1">
        <w:t xml:space="preserve"> </w:t>
      </w:r>
      <w:r w:rsidR="001D6985" w:rsidRPr="00A871B1">
        <w:t xml:space="preserve">While the </w:t>
      </w:r>
      <w:r w:rsidR="00CF0EB8" w:rsidRPr="00A871B1">
        <w:t>Case Mix</w:t>
      </w:r>
      <w:r w:rsidR="00AB1F4A" w:rsidRPr="00A871B1">
        <w:t xml:space="preserve"> data is thought </w:t>
      </w:r>
      <w:r w:rsidR="00E730F4" w:rsidRPr="00A871B1">
        <w:t xml:space="preserve">to </w:t>
      </w:r>
      <w:r w:rsidR="00AB1F4A" w:rsidRPr="00A871B1">
        <w:t xml:space="preserve">be a fairly complete </w:t>
      </w:r>
      <w:r w:rsidR="00E730F4" w:rsidRPr="00A871B1">
        <w:t>accounting of NFO see</w:t>
      </w:r>
      <w:r w:rsidR="00922877" w:rsidRPr="00A871B1">
        <w:t>n in Massachusetts hospitals, it</w:t>
      </w:r>
      <w:r w:rsidR="00E730F4" w:rsidRPr="00A871B1">
        <w:t xml:space="preserve"> is less clear that the APCD captures all NFO events for which medical claims are paid.</w:t>
      </w:r>
      <w:r w:rsidR="00C558FE" w:rsidRPr="00A871B1">
        <w:t xml:space="preserve"> </w:t>
      </w:r>
      <w:proofErr w:type="gramStart"/>
      <w:r w:rsidR="00922877" w:rsidRPr="00A871B1">
        <w:t>MATRIS</w:t>
      </w:r>
      <w:r w:rsidR="00B35D68" w:rsidRPr="00A871B1">
        <w:t xml:space="preserve"> </w:t>
      </w:r>
      <w:r w:rsidR="00922877" w:rsidRPr="00A871B1">
        <w:t xml:space="preserve"> data</w:t>
      </w:r>
      <w:proofErr w:type="gramEnd"/>
      <w:r w:rsidR="00922877" w:rsidRPr="00A871B1">
        <w:t xml:space="preserve"> has known gaps</w:t>
      </w:r>
      <w:r w:rsidR="001D6985" w:rsidRPr="00A871B1">
        <w:t>.</w:t>
      </w:r>
      <w:r w:rsidR="00C558FE" w:rsidRPr="00A871B1">
        <w:t xml:space="preserve"> </w:t>
      </w:r>
      <w:r w:rsidR="001D6985" w:rsidRPr="00A871B1">
        <w:t>S</w:t>
      </w:r>
      <w:r w:rsidR="000514BC" w:rsidRPr="00A871B1">
        <w:t xml:space="preserve">ome emergency medical </w:t>
      </w:r>
      <w:r w:rsidR="00922877" w:rsidRPr="00A871B1">
        <w:t xml:space="preserve">services </w:t>
      </w:r>
      <w:r w:rsidR="001D6985" w:rsidRPr="00A871B1">
        <w:t>have failed to report required data</w:t>
      </w:r>
      <w:r w:rsidR="000514BC" w:rsidRPr="00A871B1">
        <w:t>.</w:t>
      </w:r>
      <w:r w:rsidR="00C558FE" w:rsidRPr="00A871B1">
        <w:t xml:space="preserve"> </w:t>
      </w:r>
      <w:r w:rsidR="000514BC" w:rsidRPr="00A871B1">
        <w:t xml:space="preserve">Also, NFOs from MATRIS are </w:t>
      </w:r>
      <w:r w:rsidR="00922877" w:rsidRPr="00A871B1">
        <w:t>based on a composite of information recorded by the EMTs</w:t>
      </w:r>
      <w:r w:rsidR="001D6985" w:rsidRPr="00A871B1">
        <w:t xml:space="preserve"> to produce a likely NFO </w:t>
      </w:r>
      <w:r w:rsidR="001D6985" w:rsidRPr="00A871B1">
        <w:lastRenderedPageBreak/>
        <w:t>event.</w:t>
      </w:r>
      <w:r w:rsidR="001D6985" w:rsidRPr="00A871B1">
        <w:rPr>
          <w:rStyle w:val="FootnoteReference"/>
        </w:rPr>
        <w:footnoteReference w:id="14"/>
      </w:r>
      <w:r w:rsidR="00C558FE" w:rsidRPr="00A871B1">
        <w:t xml:space="preserve"> </w:t>
      </w:r>
      <w:r w:rsidR="00352042" w:rsidRPr="00A871B1">
        <w:t>Lastly</w:t>
      </w:r>
      <w:r w:rsidR="00922877" w:rsidRPr="00A871B1">
        <w:t>, DPH’s</w:t>
      </w:r>
      <w:r w:rsidR="00AB1F4A" w:rsidRPr="00A871B1">
        <w:t xml:space="preserve"> Bureau of Substance Abuse Services tracks </w:t>
      </w:r>
      <w:r w:rsidR="00C37B3A" w:rsidRPr="00A871B1">
        <w:t xml:space="preserve">some </w:t>
      </w:r>
      <w:r w:rsidR="00AB1F4A" w:rsidRPr="00A871B1">
        <w:t xml:space="preserve">overdose reversals by community. </w:t>
      </w:r>
      <w:r w:rsidR="000C71B4">
        <w:t xml:space="preserve">However, this </w:t>
      </w:r>
      <w:r w:rsidR="001D6985" w:rsidRPr="00A871B1">
        <w:t xml:space="preserve">is </w:t>
      </w:r>
      <w:r w:rsidR="000C71B4">
        <w:t xml:space="preserve">also </w:t>
      </w:r>
      <w:r w:rsidR="001D6985" w:rsidRPr="00A871B1">
        <w:t xml:space="preserve">an incomplete picture of bystander reversals across the state. </w:t>
      </w:r>
      <w:r w:rsidR="000514BC" w:rsidRPr="00A871B1">
        <w:t>Given the variety of data sources</w:t>
      </w:r>
      <w:r w:rsidR="002A4FA0" w:rsidRPr="00A871B1">
        <w:t xml:space="preserve"> used in this analysis</w:t>
      </w:r>
      <w:r w:rsidR="000514BC" w:rsidRPr="00A871B1">
        <w:t xml:space="preserve">, </w:t>
      </w:r>
      <w:r w:rsidR="002A4FA0" w:rsidRPr="00A871B1">
        <w:t xml:space="preserve">data </w:t>
      </w:r>
      <w:r w:rsidR="00AB1F4A" w:rsidRPr="00A871B1">
        <w:t xml:space="preserve">linked at the individual </w:t>
      </w:r>
      <w:r w:rsidR="002A4FA0" w:rsidRPr="00A871B1">
        <w:t>as well as</w:t>
      </w:r>
      <w:r w:rsidR="00AB1F4A" w:rsidRPr="00A871B1">
        <w:t xml:space="preserve"> community level</w:t>
      </w:r>
      <w:r w:rsidR="002A4FA0" w:rsidRPr="00A871B1">
        <w:t xml:space="preserve"> data was used to estimate the total number of NFO</w:t>
      </w:r>
      <w:r w:rsidR="00AB1F4A" w:rsidRPr="00A871B1">
        <w:t xml:space="preserve">. </w:t>
      </w:r>
      <w:r w:rsidR="005951F5" w:rsidRPr="00A871B1">
        <w:t>Extensive de-duplication of NFO events was required across the different data sets.</w:t>
      </w:r>
      <w:r w:rsidR="00291A69" w:rsidRPr="00A871B1">
        <w:t xml:space="preserve"> </w:t>
      </w:r>
    </w:p>
    <w:p w14:paraId="7E2D53E3" w14:textId="77777777" w:rsidR="000514BC" w:rsidRPr="00A871B1" w:rsidRDefault="00AB1F4A" w:rsidP="001705F1">
      <w:pPr>
        <w:spacing w:after="240" w:line="276" w:lineRule="auto"/>
      </w:pPr>
      <w:r w:rsidRPr="00A871B1">
        <w:t xml:space="preserve">All sources of data were </w:t>
      </w:r>
      <w:r w:rsidR="00922877" w:rsidRPr="00A871B1">
        <w:t>used to develop a model of NFO that yielded a statistically reliable annual estimate of events in the state.</w:t>
      </w:r>
      <w:r w:rsidR="00291A69" w:rsidRPr="00A871B1">
        <w:t xml:space="preserve"> </w:t>
      </w:r>
      <w:r w:rsidR="005951F5" w:rsidRPr="00A871B1">
        <w:t>Final e</w:t>
      </w:r>
      <w:r w:rsidR="00EC40D6" w:rsidRPr="00A871B1">
        <w:t>stimates of missing NFO data from MATRIS were computed b</w:t>
      </w:r>
      <w:r w:rsidR="005951F5" w:rsidRPr="00A871B1">
        <w:t>y c</w:t>
      </w:r>
      <w:r w:rsidR="00EC40D6" w:rsidRPr="00A871B1">
        <w:t xml:space="preserve">omparing the ratio of projected NFO population rates </w:t>
      </w:r>
      <w:r w:rsidR="007B3FD8" w:rsidRPr="00A871B1">
        <w:t xml:space="preserve">at a community level </w:t>
      </w:r>
      <w:r w:rsidR="00EC40D6" w:rsidRPr="00A871B1">
        <w:t>to the rate of fatal overdoses by community.</w:t>
      </w:r>
      <w:r w:rsidR="00C558FE" w:rsidRPr="00A871B1">
        <w:t xml:space="preserve"> </w:t>
      </w:r>
      <w:r w:rsidR="007B3FD8" w:rsidRPr="00A871B1">
        <w:t>Values for community level “undercounts” were recorded.</w:t>
      </w:r>
      <w:r w:rsidR="00C558FE" w:rsidRPr="00A871B1">
        <w:t xml:space="preserve"> </w:t>
      </w:r>
      <w:r w:rsidR="00EC40D6" w:rsidRPr="00A871B1">
        <w:t>Finally, bystander reversals reported by communities were added to th</w:t>
      </w:r>
      <w:r w:rsidR="007B3FD8" w:rsidRPr="00A871B1">
        <w:t>e community level “undercounts” from MATRIS</w:t>
      </w:r>
      <w:r w:rsidR="00EC40D6" w:rsidRPr="00A871B1">
        <w:t>.</w:t>
      </w:r>
    </w:p>
    <w:p w14:paraId="2BF832A3" w14:textId="77777777" w:rsidR="00CE7E71" w:rsidRPr="00A871B1" w:rsidRDefault="00A22D40" w:rsidP="001648C8">
      <w:pPr>
        <w:spacing w:after="240" w:line="276" w:lineRule="auto"/>
        <w:rPr>
          <w:b/>
        </w:rPr>
      </w:pPr>
      <w:r w:rsidRPr="002D1855">
        <w:rPr>
          <w:b/>
          <w:noProof/>
        </w:rPr>
        <mc:AlternateContent>
          <mc:Choice Requires="wps">
            <w:drawing>
              <wp:anchor distT="0" distB="0" distL="114300" distR="114300" simplePos="0" relativeHeight="251990016" behindDoc="0" locked="0" layoutInCell="1" allowOverlap="1" wp14:anchorId="7343E989" wp14:editId="0F6325DB">
                <wp:simplePos x="0" y="0"/>
                <wp:positionH relativeFrom="column">
                  <wp:posOffset>-2124075</wp:posOffset>
                </wp:positionH>
                <wp:positionV relativeFrom="paragraph">
                  <wp:posOffset>403226</wp:posOffset>
                </wp:positionV>
                <wp:extent cx="1704340" cy="1619250"/>
                <wp:effectExtent l="0" t="0" r="10160" b="1905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40" cy="1619250"/>
                        </a:xfrm>
                        <a:prstGeom prst="rect">
                          <a:avLst/>
                        </a:prstGeom>
                        <a:solidFill>
                          <a:sysClr val="window" lastClr="FFFFFF"/>
                        </a:solidFill>
                        <a:ln w="6350">
                          <a:solidFill>
                            <a:sysClr val="windowText" lastClr="000000"/>
                          </a:solidFill>
                        </a:ln>
                        <a:effectLst/>
                      </wps:spPr>
                      <wps:txbx>
                        <w:txbxContent>
                          <w:p w14:paraId="60FCACC7" w14:textId="77777777" w:rsidR="00980C64" w:rsidRDefault="00980C64" w:rsidP="00A27C0E">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bCs/>
                                <w:kern w:val="32"/>
                              </w:rPr>
                              <w:t>Ambulance trips due to a probable opioid-related overdose increased as much as by 110% in two years. Naloxone was administered by EMS in roughly 2 of every 5 of these overdoses.</w:t>
                            </w:r>
                          </w:p>
                          <w:p w14:paraId="587D456E" w14:textId="77777777" w:rsidR="00980C64" w:rsidRPr="00051470" w:rsidRDefault="00980C64" w:rsidP="00051470">
                            <w:pPr>
                              <w:pStyle w:val="ListParagraph"/>
                              <w:ind w:left="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67.25pt;margin-top:31.75pt;width:134.2pt;height:1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" fillcolor="window" strokecolor="windowText" strokeweight=".5pt">
                <v:path arrowok="t"/>
                <v:textbox>
                  <w:txbxContent>
                    <w:p w14:paraId="60FCACC7" w14:textId="77777777" w:rsidR="00980C64" w:rsidRDefault="00980C64" w:rsidP="00A27C0E">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bCs/>
                          <w:kern w:val="32"/>
                        </w:rPr>
                        <w:t>Ambulance trips due to a probable opioid-related overdose increased as much as by 110% in two years. Naloxone was administered by EMS in roughly 2 of every 5 of these overdoses.</w:t>
                      </w:r>
                    </w:p>
                    <w:p w14:paraId="587D456E" w14:textId="77777777" w:rsidR="00980C64" w:rsidRPr="00051470" w:rsidRDefault="00980C64" w:rsidP="00051470">
                      <w:pPr>
                        <w:pStyle w:val="ListParagraph"/>
                        <w:ind w:left="0"/>
                        <w:rPr>
                          <w:color w:val="000000" w:themeColor="text1"/>
                        </w:rPr>
                      </w:pPr>
                    </w:p>
                  </w:txbxContent>
                </v:textbox>
              </v:shape>
            </w:pict>
          </mc:Fallback>
        </mc:AlternateContent>
      </w:r>
      <w:r w:rsidR="00CE7E71" w:rsidRPr="00A871B1">
        <w:rPr>
          <w:b/>
        </w:rPr>
        <w:t>Key Findings:</w:t>
      </w:r>
      <w:r w:rsidR="00C558FE" w:rsidRPr="00A871B1">
        <w:rPr>
          <w:b/>
        </w:rPr>
        <w:t xml:space="preserve"> </w:t>
      </w:r>
    </w:p>
    <w:p w14:paraId="6BBB64C3" w14:textId="77777777" w:rsidR="00A22D40" w:rsidRPr="00A871B1" w:rsidRDefault="005D1674" w:rsidP="00154B73">
      <w:pPr>
        <w:pStyle w:val="ListParagraph"/>
        <w:numPr>
          <w:ilvl w:val="0"/>
          <w:numId w:val="7"/>
        </w:numPr>
        <w:spacing w:after="240"/>
        <w:rPr>
          <w:bCs/>
          <w:kern w:val="32"/>
        </w:rPr>
      </w:pPr>
      <w:r w:rsidRPr="00A871B1">
        <w:rPr>
          <w:bCs/>
          <w:kern w:val="32"/>
        </w:rPr>
        <w:t xml:space="preserve">Reliable MATRIS data is only available starting in 2013. </w:t>
      </w:r>
      <w:r w:rsidR="00D1342E" w:rsidRPr="00A871B1">
        <w:rPr>
          <w:bCs/>
          <w:kern w:val="32"/>
        </w:rPr>
        <w:t>A</w:t>
      </w:r>
      <w:r w:rsidR="00FF61CA" w:rsidRPr="00A871B1">
        <w:rPr>
          <w:bCs/>
          <w:kern w:val="32"/>
        </w:rPr>
        <w:t>mbulance trips</w:t>
      </w:r>
      <w:r w:rsidR="00D1342E" w:rsidRPr="00A871B1">
        <w:rPr>
          <w:bCs/>
          <w:kern w:val="32"/>
        </w:rPr>
        <w:t xml:space="preserve"> due to opioid-related overdose</w:t>
      </w:r>
      <w:r w:rsidR="00FF61CA" w:rsidRPr="00A871B1">
        <w:rPr>
          <w:bCs/>
          <w:kern w:val="32"/>
        </w:rPr>
        <w:t xml:space="preserve"> increased by </w:t>
      </w:r>
      <w:r w:rsidR="00DE0571" w:rsidRPr="00A871B1">
        <w:rPr>
          <w:bCs/>
          <w:kern w:val="32"/>
        </w:rPr>
        <w:t>1</w:t>
      </w:r>
      <w:r w:rsidR="000F069F" w:rsidRPr="00A871B1">
        <w:rPr>
          <w:bCs/>
          <w:kern w:val="32"/>
        </w:rPr>
        <w:t>10</w:t>
      </w:r>
      <w:r w:rsidR="00FF61CA" w:rsidRPr="00A871B1">
        <w:rPr>
          <w:bCs/>
          <w:kern w:val="32"/>
        </w:rPr>
        <w:t xml:space="preserve">% in </w:t>
      </w:r>
      <w:r w:rsidRPr="00A871B1">
        <w:rPr>
          <w:bCs/>
          <w:kern w:val="32"/>
        </w:rPr>
        <w:t xml:space="preserve">the </w:t>
      </w:r>
      <w:r w:rsidR="00FF61CA" w:rsidRPr="00A871B1">
        <w:rPr>
          <w:bCs/>
          <w:kern w:val="32"/>
        </w:rPr>
        <w:t xml:space="preserve">two </w:t>
      </w:r>
      <w:r w:rsidRPr="00A871B1">
        <w:rPr>
          <w:bCs/>
          <w:kern w:val="32"/>
        </w:rPr>
        <w:t>following years</w:t>
      </w:r>
      <w:r w:rsidR="00FF61CA" w:rsidRPr="00A871B1">
        <w:rPr>
          <w:bCs/>
          <w:kern w:val="32"/>
        </w:rPr>
        <w:t>.</w:t>
      </w:r>
      <w:r w:rsidR="00DE0571" w:rsidRPr="00A871B1">
        <w:rPr>
          <w:rStyle w:val="FootnoteReference"/>
          <w:bCs/>
          <w:kern w:val="32"/>
        </w:rPr>
        <w:footnoteReference w:id="15"/>
      </w:r>
      <w:r w:rsidR="00FF61CA" w:rsidRPr="00A871B1">
        <w:rPr>
          <w:bCs/>
          <w:kern w:val="32"/>
        </w:rPr>
        <w:t xml:space="preserve"> </w:t>
      </w:r>
      <w:r w:rsidR="00DE0571" w:rsidRPr="00A871B1">
        <w:rPr>
          <w:bCs/>
          <w:kern w:val="32"/>
        </w:rPr>
        <w:t>Overdoses are counted by an algorithm that incorporate</w:t>
      </w:r>
      <w:r w:rsidR="00880651">
        <w:rPr>
          <w:bCs/>
          <w:kern w:val="32"/>
        </w:rPr>
        <w:t>s</w:t>
      </w:r>
      <w:r w:rsidR="00DE0571" w:rsidRPr="00A871B1">
        <w:rPr>
          <w:bCs/>
          <w:kern w:val="32"/>
        </w:rPr>
        <w:t xml:space="preserve"> </w:t>
      </w:r>
      <w:r w:rsidR="00D1342E" w:rsidRPr="00A871B1">
        <w:rPr>
          <w:bCs/>
          <w:kern w:val="32"/>
        </w:rPr>
        <w:t>many</w:t>
      </w:r>
      <w:r w:rsidR="00DE0571" w:rsidRPr="00A871B1">
        <w:rPr>
          <w:bCs/>
          <w:kern w:val="32"/>
        </w:rPr>
        <w:t xml:space="preserve"> different pieces of information </w:t>
      </w:r>
      <w:r w:rsidR="00D1342E" w:rsidRPr="00A871B1">
        <w:rPr>
          <w:bCs/>
          <w:kern w:val="32"/>
        </w:rPr>
        <w:t xml:space="preserve">from </w:t>
      </w:r>
      <w:r w:rsidR="00DE0571" w:rsidRPr="00A871B1">
        <w:rPr>
          <w:bCs/>
          <w:kern w:val="32"/>
        </w:rPr>
        <w:t>the trip record for each ambulance run.</w:t>
      </w:r>
    </w:p>
    <w:p w14:paraId="0F158CF8" w14:textId="77777777" w:rsidR="00A22D40" w:rsidRPr="00A871B1" w:rsidRDefault="000F069F" w:rsidP="001705F1">
      <w:pPr>
        <w:spacing w:after="240" w:line="276" w:lineRule="auto"/>
        <w:jc w:val="center"/>
        <w:rPr>
          <w:bCs/>
          <w:kern w:val="32"/>
        </w:rPr>
      </w:pPr>
      <w:r w:rsidRPr="00A871B1">
        <w:rPr>
          <w:noProof/>
        </w:rPr>
        <w:drawing>
          <wp:inline distT="0" distB="0" distL="0" distR="0" wp14:anchorId="69B00A6A" wp14:editId="218C65C4">
            <wp:extent cx="3813048" cy="2286000"/>
            <wp:effectExtent l="0" t="0" r="0" b="0"/>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C8AD3D" w14:textId="77777777" w:rsidR="000F7295" w:rsidRDefault="00FF61CA" w:rsidP="000F7295">
      <w:pPr>
        <w:pStyle w:val="ListParagraph"/>
        <w:numPr>
          <w:ilvl w:val="0"/>
          <w:numId w:val="7"/>
        </w:numPr>
        <w:spacing w:after="240"/>
        <w:rPr>
          <w:bCs/>
          <w:kern w:val="32"/>
        </w:rPr>
      </w:pPr>
      <w:r w:rsidRPr="00A871B1">
        <w:rPr>
          <w:bCs/>
          <w:kern w:val="32"/>
        </w:rPr>
        <w:t>N</w:t>
      </w:r>
      <w:r w:rsidR="00BF3ED2" w:rsidRPr="00A871B1">
        <w:rPr>
          <w:bCs/>
          <w:kern w:val="32"/>
        </w:rPr>
        <w:t xml:space="preserve">aloxone was administered by an EMT </w:t>
      </w:r>
      <w:r w:rsidRPr="00A871B1">
        <w:rPr>
          <w:bCs/>
          <w:kern w:val="32"/>
        </w:rPr>
        <w:t xml:space="preserve">in roughly </w:t>
      </w:r>
      <w:r w:rsidR="00E42456">
        <w:rPr>
          <w:bCs/>
          <w:kern w:val="32"/>
        </w:rPr>
        <w:t>two</w:t>
      </w:r>
      <w:r w:rsidRPr="00A871B1">
        <w:rPr>
          <w:bCs/>
          <w:kern w:val="32"/>
        </w:rPr>
        <w:t xml:space="preserve"> of every </w:t>
      </w:r>
      <w:r w:rsidR="00E42456">
        <w:rPr>
          <w:bCs/>
          <w:kern w:val="32"/>
        </w:rPr>
        <w:t>five</w:t>
      </w:r>
      <w:r w:rsidRPr="00A871B1">
        <w:rPr>
          <w:bCs/>
          <w:kern w:val="32"/>
        </w:rPr>
        <w:t xml:space="preserve"> overdose</w:t>
      </w:r>
      <w:r w:rsidR="00A22D40" w:rsidRPr="00A871B1">
        <w:rPr>
          <w:bCs/>
          <w:kern w:val="32"/>
        </w:rPr>
        <w:t xml:space="preserve"> events between 2013 and 2015</w:t>
      </w:r>
      <w:r w:rsidR="00BF3ED2" w:rsidRPr="00A871B1">
        <w:rPr>
          <w:bCs/>
          <w:kern w:val="32"/>
        </w:rPr>
        <w:t>.</w:t>
      </w:r>
      <w:r w:rsidR="00A22D40" w:rsidRPr="00A871B1">
        <w:rPr>
          <w:bCs/>
          <w:kern w:val="32"/>
        </w:rPr>
        <w:t xml:space="preserve"> </w:t>
      </w:r>
      <w:r w:rsidR="008C1BC5" w:rsidRPr="00A871B1">
        <w:rPr>
          <w:bCs/>
          <w:kern w:val="32"/>
        </w:rPr>
        <w:t>While the actual number of naloxone administrations has increased over time</w:t>
      </w:r>
      <w:r w:rsidR="00A22D40" w:rsidRPr="00A871B1">
        <w:rPr>
          <w:bCs/>
          <w:kern w:val="32"/>
        </w:rPr>
        <w:t xml:space="preserve">, the </w:t>
      </w:r>
      <w:r w:rsidR="008C1BC5" w:rsidRPr="00A871B1">
        <w:rPr>
          <w:bCs/>
          <w:kern w:val="32"/>
        </w:rPr>
        <w:t xml:space="preserve">percentage of </w:t>
      </w:r>
      <w:r w:rsidR="008C1BC5" w:rsidRPr="00A871B1">
        <w:rPr>
          <w:bCs/>
          <w:kern w:val="32"/>
        </w:rPr>
        <w:lastRenderedPageBreak/>
        <w:t xml:space="preserve">opioid-related </w:t>
      </w:r>
      <w:r w:rsidR="00694A7F">
        <w:rPr>
          <w:bCs/>
          <w:kern w:val="32"/>
        </w:rPr>
        <w:t xml:space="preserve">events </w:t>
      </w:r>
      <w:r w:rsidR="008C1BC5" w:rsidRPr="00A871B1">
        <w:rPr>
          <w:bCs/>
          <w:kern w:val="32"/>
        </w:rPr>
        <w:t xml:space="preserve">where naloxone was administered </w:t>
      </w:r>
      <w:r w:rsidR="00A22D40" w:rsidRPr="00A871B1">
        <w:rPr>
          <w:bCs/>
          <w:kern w:val="32"/>
        </w:rPr>
        <w:t>has remained relatively unchanged</w:t>
      </w:r>
      <w:r w:rsidR="002A4FA0" w:rsidRPr="00A871B1">
        <w:rPr>
          <w:bCs/>
          <w:kern w:val="32"/>
        </w:rPr>
        <w:t>.</w:t>
      </w:r>
      <w:r w:rsidR="000F7295" w:rsidRPr="00A871B1" w:rsidDel="000F7295">
        <w:rPr>
          <w:bCs/>
          <w:kern w:val="32"/>
        </w:rPr>
        <w:t xml:space="preserve"> </w:t>
      </w:r>
    </w:p>
    <w:p w14:paraId="4B83AAB7" w14:textId="0A2EC24F" w:rsidR="00FF61CA" w:rsidRPr="00A871B1" w:rsidRDefault="00B77574" w:rsidP="000F7295">
      <w:pPr>
        <w:pStyle w:val="ListParagraph"/>
        <w:numPr>
          <w:ilvl w:val="0"/>
          <w:numId w:val="7"/>
        </w:numPr>
        <w:spacing w:after="240"/>
        <w:rPr>
          <w:bCs/>
          <w:kern w:val="32"/>
        </w:rPr>
      </w:pPr>
      <w:r w:rsidRPr="002D1855">
        <w:rPr>
          <w:b/>
          <w:noProof/>
        </w:rPr>
        <mc:AlternateContent>
          <mc:Choice Requires="wps">
            <w:drawing>
              <wp:anchor distT="0" distB="0" distL="114300" distR="114300" simplePos="0" relativeHeight="251992064" behindDoc="0" locked="0" layoutInCell="1" allowOverlap="1" wp14:anchorId="2228E134" wp14:editId="155448EE">
                <wp:simplePos x="0" y="0"/>
                <wp:positionH relativeFrom="column">
                  <wp:posOffset>-2095500</wp:posOffset>
                </wp:positionH>
                <wp:positionV relativeFrom="paragraph">
                  <wp:posOffset>691100</wp:posOffset>
                </wp:positionV>
                <wp:extent cx="1704975" cy="1524000"/>
                <wp:effectExtent l="0" t="0" r="22225" b="2540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1524000"/>
                        </a:xfrm>
                        <a:prstGeom prst="rect">
                          <a:avLst/>
                        </a:prstGeom>
                        <a:solidFill>
                          <a:sysClr val="window" lastClr="FFFFFF"/>
                        </a:solidFill>
                        <a:ln w="6350">
                          <a:solidFill>
                            <a:schemeClr val="tx1"/>
                          </a:solidFill>
                        </a:ln>
                        <a:effectLst/>
                      </wps:spPr>
                      <wps:txbx>
                        <w:txbxContent>
                          <w:p w14:paraId="3FA3E4D2" w14:textId="77777777" w:rsidR="00980C64" w:rsidRPr="00051470" w:rsidRDefault="00980C64" w:rsidP="00703B56">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bCs/>
                                <w:kern w:val="32"/>
                              </w:rPr>
                              <w:t>Multiple naloxone administrations by EMTs up 27% from 2013 to 2015 which aligns with the period of sharply increased presence of illicit fentanyl in the drug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65pt;margin-top:54.4pt;width:134.25pt;height:12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" fillcolor="window" strokecolor="black [3213]" strokeweight=".5pt">
                <v:path arrowok="t"/>
                <v:textbox>
                  <w:txbxContent>
                    <w:p w14:paraId="3FA3E4D2" w14:textId="77777777" w:rsidR="00980C64" w:rsidRPr="00051470" w:rsidRDefault="00980C64" w:rsidP="00703B56">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bCs/>
                          <w:kern w:val="32"/>
                        </w:rPr>
                        <w:t>Multiple naloxone administrations by EMTs up 27% from 2013 to 2015 which aligns with the period of sharply increased presence of illicit fentanyl in the drug supply system.</w:t>
                      </w:r>
                    </w:p>
                  </w:txbxContent>
                </v:textbox>
              </v:shape>
            </w:pict>
          </mc:Fallback>
        </mc:AlternateContent>
      </w:r>
      <w:r w:rsidR="00BF3ED2" w:rsidRPr="00A871B1">
        <w:rPr>
          <w:bCs/>
          <w:kern w:val="32"/>
        </w:rPr>
        <w:t xml:space="preserve">Multiple naloxone administrations by EMTs </w:t>
      </w:r>
      <w:r w:rsidR="00C7225F" w:rsidRPr="00A871B1">
        <w:rPr>
          <w:bCs/>
          <w:kern w:val="32"/>
        </w:rPr>
        <w:t xml:space="preserve">were </w:t>
      </w:r>
      <w:r w:rsidR="00BF3ED2" w:rsidRPr="00A871B1">
        <w:rPr>
          <w:bCs/>
          <w:kern w:val="32"/>
        </w:rPr>
        <w:t xml:space="preserve">up </w:t>
      </w:r>
      <w:r w:rsidR="000D5C33" w:rsidRPr="00A871B1">
        <w:rPr>
          <w:bCs/>
          <w:kern w:val="32"/>
        </w:rPr>
        <w:t>27% from 2013 to 2015</w:t>
      </w:r>
      <w:r w:rsidR="000C1965" w:rsidRPr="00A871B1">
        <w:rPr>
          <w:bCs/>
          <w:kern w:val="32"/>
        </w:rPr>
        <w:t>,</w:t>
      </w:r>
      <w:r w:rsidR="000D5C33" w:rsidRPr="00A871B1">
        <w:rPr>
          <w:bCs/>
          <w:kern w:val="32"/>
        </w:rPr>
        <w:t xml:space="preserve"> which aligns with the </w:t>
      </w:r>
      <w:r w:rsidR="00694A7F">
        <w:rPr>
          <w:bCs/>
          <w:kern w:val="32"/>
        </w:rPr>
        <w:t xml:space="preserve">time </w:t>
      </w:r>
      <w:r w:rsidR="000D5C33" w:rsidRPr="00A871B1">
        <w:rPr>
          <w:bCs/>
          <w:kern w:val="32"/>
        </w:rPr>
        <w:t xml:space="preserve">period </w:t>
      </w:r>
      <w:r w:rsidR="00694A7F">
        <w:rPr>
          <w:bCs/>
          <w:kern w:val="32"/>
        </w:rPr>
        <w:t xml:space="preserve">during which the </w:t>
      </w:r>
      <w:r w:rsidR="000D5C33" w:rsidRPr="00A871B1">
        <w:rPr>
          <w:bCs/>
          <w:kern w:val="32"/>
        </w:rPr>
        <w:t xml:space="preserve">presence of illicit fentanyl </w:t>
      </w:r>
      <w:r w:rsidR="00694A7F" w:rsidRPr="00A871B1">
        <w:rPr>
          <w:bCs/>
          <w:kern w:val="32"/>
        </w:rPr>
        <w:t xml:space="preserve">sharply increased </w:t>
      </w:r>
      <w:r w:rsidR="000D5C33" w:rsidRPr="00A871B1">
        <w:rPr>
          <w:bCs/>
          <w:kern w:val="32"/>
        </w:rPr>
        <w:t xml:space="preserve">in the drug supply system. </w:t>
      </w:r>
    </w:p>
    <w:p w14:paraId="15390806" w14:textId="77777777" w:rsidR="00664E2A" w:rsidRPr="00A871B1" w:rsidRDefault="007A69EB" w:rsidP="00154B73">
      <w:pPr>
        <w:pStyle w:val="ListParagraph"/>
        <w:numPr>
          <w:ilvl w:val="0"/>
          <w:numId w:val="7"/>
        </w:numPr>
        <w:spacing w:after="240"/>
        <w:rPr>
          <w:bCs/>
          <w:kern w:val="32"/>
        </w:rPr>
      </w:pPr>
      <w:r w:rsidRPr="00A871B1">
        <w:t xml:space="preserve">No single Chapter 55 data set included all individuals identified with NFO. Linkage </w:t>
      </w:r>
      <w:r w:rsidR="00694A7F">
        <w:t xml:space="preserve">between data sets </w:t>
      </w:r>
      <w:r w:rsidRPr="00A871B1">
        <w:t>was critical</w:t>
      </w:r>
      <w:r w:rsidR="00694A7F">
        <w:t xml:space="preserve"> for this analysis</w:t>
      </w:r>
      <w:r w:rsidRPr="00A871B1">
        <w:t xml:space="preserve">. </w:t>
      </w:r>
    </w:p>
    <w:p w14:paraId="47F583FA" w14:textId="77777777" w:rsidR="0034129A" w:rsidRPr="00137F6F" w:rsidRDefault="004F2FD3" w:rsidP="00154B73">
      <w:pPr>
        <w:pStyle w:val="ListParagraph"/>
        <w:numPr>
          <w:ilvl w:val="0"/>
          <w:numId w:val="7"/>
        </w:numPr>
        <w:spacing w:after="240"/>
        <w:rPr>
          <w:bCs/>
          <w:kern w:val="32"/>
        </w:rPr>
      </w:pPr>
      <w:r w:rsidRPr="00137F6F">
        <w:rPr>
          <w:bCs/>
          <w:kern w:val="32"/>
        </w:rPr>
        <w:t xml:space="preserve">Nonfatal opioid overdoses increased by </w:t>
      </w:r>
      <w:r w:rsidR="002E0892">
        <w:rPr>
          <w:bCs/>
          <w:kern w:val="32"/>
        </w:rPr>
        <w:t>~200</w:t>
      </w:r>
      <w:r w:rsidRPr="00137F6F">
        <w:rPr>
          <w:bCs/>
          <w:kern w:val="32"/>
        </w:rPr>
        <w:t>% between 201</w:t>
      </w:r>
      <w:r w:rsidR="002E0892">
        <w:rPr>
          <w:bCs/>
          <w:kern w:val="32"/>
        </w:rPr>
        <w:t>1</w:t>
      </w:r>
      <w:r w:rsidRPr="00137F6F">
        <w:rPr>
          <w:bCs/>
          <w:kern w:val="32"/>
        </w:rPr>
        <w:t xml:space="preserve"> and 2015.</w:t>
      </w:r>
      <w:r w:rsidR="00291A69" w:rsidRPr="00137F6F">
        <w:rPr>
          <w:bCs/>
          <w:kern w:val="32"/>
        </w:rPr>
        <w:t xml:space="preserve"> </w:t>
      </w:r>
      <w:r w:rsidRPr="00137F6F">
        <w:rPr>
          <w:bCs/>
          <w:kern w:val="32"/>
        </w:rPr>
        <w:t>The total number of nonfatal ov</w:t>
      </w:r>
      <w:r w:rsidR="00B77574" w:rsidRPr="00137F6F">
        <w:rPr>
          <w:bCs/>
          <w:kern w:val="32"/>
        </w:rPr>
        <w:t xml:space="preserve">erdoses </w:t>
      </w:r>
      <w:r w:rsidR="003A3C05" w:rsidRPr="00137F6F">
        <w:rPr>
          <w:bCs/>
          <w:kern w:val="32"/>
        </w:rPr>
        <w:t xml:space="preserve">between 2011 and 2015 </w:t>
      </w:r>
      <w:r w:rsidR="00B77574" w:rsidRPr="00137F6F">
        <w:rPr>
          <w:bCs/>
          <w:kern w:val="32"/>
        </w:rPr>
        <w:t>exceeded 6</w:t>
      </w:r>
      <w:r w:rsidR="003A3C05" w:rsidRPr="00137F6F">
        <w:rPr>
          <w:bCs/>
          <w:kern w:val="32"/>
        </w:rPr>
        <w:t>5</w:t>
      </w:r>
      <w:r w:rsidRPr="00137F6F">
        <w:rPr>
          <w:bCs/>
          <w:kern w:val="32"/>
        </w:rPr>
        <w:t>,000</w:t>
      </w:r>
      <w:r w:rsidR="00E4145F" w:rsidRPr="00137F6F">
        <w:rPr>
          <w:bCs/>
          <w:kern w:val="32"/>
        </w:rPr>
        <w:t>.</w:t>
      </w:r>
      <w:r w:rsidRPr="00137F6F">
        <w:rPr>
          <w:rStyle w:val="FootnoteReference"/>
          <w:bCs/>
          <w:kern w:val="32"/>
        </w:rPr>
        <w:footnoteReference w:id="16"/>
      </w:r>
      <w:r w:rsidR="00E4145F" w:rsidRPr="00137F6F">
        <w:rPr>
          <w:bCs/>
          <w:kern w:val="32"/>
        </w:rPr>
        <w:t xml:space="preserve"> </w:t>
      </w:r>
    </w:p>
    <w:p w14:paraId="30D4F7B2" w14:textId="77777777" w:rsidR="00F57326" w:rsidRPr="00A871B1" w:rsidRDefault="00485A5E" w:rsidP="001705F1">
      <w:pPr>
        <w:spacing w:after="240" w:line="276" w:lineRule="auto"/>
        <w:ind w:left="360"/>
        <w:jc w:val="center"/>
        <w:rPr>
          <w:bCs/>
          <w:kern w:val="32"/>
        </w:rPr>
      </w:pPr>
      <w:r w:rsidRPr="002D1855">
        <w:rPr>
          <w:b/>
          <w:noProof/>
        </w:rPr>
        <mc:AlternateContent>
          <mc:Choice Requires="wps">
            <w:drawing>
              <wp:anchor distT="0" distB="0" distL="114300" distR="114300" simplePos="0" relativeHeight="252014592" behindDoc="0" locked="0" layoutInCell="1" allowOverlap="1" wp14:anchorId="3AA28923" wp14:editId="0873DE3B">
                <wp:simplePos x="0" y="0"/>
                <wp:positionH relativeFrom="column">
                  <wp:posOffset>-2114550</wp:posOffset>
                </wp:positionH>
                <wp:positionV relativeFrom="paragraph">
                  <wp:posOffset>1035049</wp:posOffset>
                </wp:positionV>
                <wp:extent cx="1704975" cy="1781175"/>
                <wp:effectExtent l="0" t="0" r="28575" b="28575"/>
                <wp:wrapNone/>
                <wp:docPr id="10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1781175"/>
                        </a:xfrm>
                        <a:prstGeom prst="rect">
                          <a:avLst/>
                        </a:prstGeom>
                        <a:solidFill>
                          <a:sysClr val="window" lastClr="FFFFFF"/>
                        </a:solidFill>
                        <a:ln w="6350">
                          <a:solidFill>
                            <a:schemeClr val="tx1"/>
                          </a:solidFill>
                        </a:ln>
                        <a:effectLst/>
                      </wps:spPr>
                      <wps:txbx>
                        <w:txbxContent>
                          <w:p w14:paraId="1E90B1BC" w14:textId="77777777" w:rsidR="00980C64" w:rsidRPr="00051470" w:rsidRDefault="00980C64" w:rsidP="002E0892">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rFonts w:cs="Arial"/>
                                <w:bCs/>
                                <w:color w:val="000000" w:themeColor="text1"/>
                                <w:kern w:val="32"/>
                              </w:rPr>
                              <w:t xml:space="preserve">Nonfatal overdoses recorded by EMS, hospitals, and bystander interventions increased ~200% between 2011 and 2015. </w:t>
                            </w:r>
                            <w:r w:rsidRPr="00137F6F">
                              <w:rPr>
                                <w:rFonts w:eastAsia="Helvetica" w:cs="Helvetica"/>
                                <w:bCs/>
                                <w:kern w:val="32"/>
                              </w:rPr>
                              <w:t>The total number of nonfatal overdoses between 2011 and 2015 exceeded 65,000.</w:t>
                            </w:r>
                          </w:p>
                          <w:p w14:paraId="2FFF44E7" w14:textId="77777777" w:rsidR="00980C64" w:rsidRPr="00051470" w:rsidRDefault="00980C64" w:rsidP="00E4145F">
                            <w:pPr>
                              <w:rPr>
                                <w:rFonts w:cs="Arial"/>
                                <w:bCs/>
                                <w:color w:val="000000" w:themeColor="text1"/>
                                <w:kern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6.5pt;margin-top:81.5pt;width:134.25pt;height:140.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" fillcolor="window" strokecolor="black [3213]" strokeweight=".5pt">
                <v:path arrowok="t"/>
                <v:textbox>
                  <w:txbxContent>
                    <w:p w14:paraId="1E90B1BC" w14:textId="77777777" w:rsidR="00980C64" w:rsidRPr="00051470" w:rsidRDefault="00980C64" w:rsidP="002E0892">
                      <w:pPr>
                        <w:rPr>
                          <w:rFonts w:cs="Arial"/>
                          <w:bCs/>
                          <w:color w:val="000000" w:themeColor="text1"/>
                          <w:kern w:val="32"/>
                        </w:rPr>
                      </w:pPr>
                      <w:r w:rsidRPr="00CB0DE8">
                        <w:rPr>
                          <w:rFonts w:cs="Arial"/>
                          <w:b/>
                          <w:bCs/>
                          <w:color w:val="000000" w:themeColor="text1"/>
                          <w:kern w:val="32"/>
                        </w:rPr>
                        <w:t>Key Finding:</w:t>
                      </w:r>
                      <w:r w:rsidRPr="00CB0DE8">
                        <w:rPr>
                          <w:rFonts w:cs="Arial"/>
                          <w:bCs/>
                          <w:color w:val="000000" w:themeColor="text1"/>
                          <w:kern w:val="32"/>
                        </w:rPr>
                        <w:t xml:space="preserve"> </w:t>
                      </w:r>
                      <w:r>
                        <w:rPr>
                          <w:rFonts w:cs="Arial"/>
                          <w:bCs/>
                          <w:color w:val="000000" w:themeColor="text1"/>
                          <w:kern w:val="32"/>
                        </w:rPr>
                        <w:t xml:space="preserve">Nonfatal overdoses recorded by EMS, hospitals, and bystander interventions increased ~200% between 2011 and 2015. </w:t>
                      </w:r>
                      <w:r w:rsidRPr="00137F6F">
                        <w:rPr>
                          <w:rFonts w:eastAsia="Helvetica" w:cs="Helvetica"/>
                          <w:bCs/>
                          <w:kern w:val="32"/>
                        </w:rPr>
                        <w:t>The total number of nonfatal overdoses between 2011 and 2015 exceeded 65,000.</w:t>
                      </w:r>
                    </w:p>
                    <w:p w14:paraId="2FFF44E7" w14:textId="77777777" w:rsidR="00980C64" w:rsidRPr="00051470" w:rsidRDefault="00980C64" w:rsidP="00E4145F">
                      <w:pPr>
                        <w:rPr>
                          <w:rFonts w:cs="Arial"/>
                          <w:bCs/>
                          <w:color w:val="000000" w:themeColor="text1"/>
                          <w:kern w:val="32"/>
                        </w:rPr>
                      </w:pPr>
                    </w:p>
                  </w:txbxContent>
                </v:textbox>
              </v:shape>
            </w:pict>
          </mc:Fallback>
        </mc:AlternateContent>
      </w:r>
      <w:r w:rsidR="00373D46" w:rsidRPr="00A871B1">
        <w:rPr>
          <w:noProof/>
        </w:rPr>
        <w:drawing>
          <wp:inline distT="0" distB="0" distL="0" distR="0" wp14:anchorId="60214118" wp14:editId="76CB1061">
            <wp:extent cx="3810000" cy="2286000"/>
            <wp:effectExtent l="0" t="0" r="0" b="0"/>
            <wp:docPr id="1073" name="Chart 1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2F3463" w14:textId="77777777" w:rsidR="005519DA" w:rsidRPr="00137F6F" w:rsidRDefault="00B77574" w:rsidP="00154B73">
      <w:pPr>
        <w:pStyle w:val="ListParagraph"/>
        <w:numPr>
          <w:ilvl w:val="0"/>
          <w:numId w:val="34"/>
        </w:numPr>
        <w:spacing w:after="240"/>
        <w:rPr>
          <w:bCs/>
          <w:kern w:val="32"/>
        </w:rPr>
      </w:pPr>
      <w:r w:rsidRPr="00137F6F">
        <w:rPr>
          <w:bCs/>
          <w:kern w:val="32"/>
        </w:rPr>
        <w:t>Annual estimates for nonfatal overdoses were compared to the number of fatal overdoses between 2011 and 2015.</w:t>
      </w:r>
      <w:r w:rsidR="00291A69" w:rsidRPr="00137F6F">
        <w:rPr>
          <w:bCs/>
          <w:kern w:val="32"/>
        </w:rPr>
        <w:t xml:space="preserve"> </w:t>
      </w:r>
      <w:r w:rsidR="00137F6F">
        <w:rPr>
          <w:bCs/>
          <w:kern w:val="32"/>
        </w:rPr>
        <w:t>The figure below shows the year to year changes</w:t>
      </w:r>
      <w:r w:rsidR="00E42456">
        <w:rPr>
          <w:bCs/>
          <w:kern w:val="32"/>
        </w:rPr>
        <w:t>.</w:t>
      </w:r>
    </w:p>
    <w:p w14:paraId="3D67D55E" w14:textId="3EE11602" w:rsidR="00703B56" w:rsidRPr="00A871B1" w:rsidRDefault="003A3C05" w:rsidP="001705F1">
      <w:pPr>
        <w:pStyle w:val="ListParagraph"/>
        <w:spacing w:after="240"/>
        <w:rPr>
          <w:noProof/>
        </w:rPr>
      </w:pPr>
      <w:r w:rsidRPr="00A871B1">
        <w:rPr>
          <w:noProof/>
        </w:rPr>
        <w:drawing>
          <wp:inline distT="0" distB="0" distL="0" distR="0" wp14:anchorId="67405132" wp14:editId="4FAEEAEB">
            <wp:extent cx="3813048" cy="2199835"/>
            <wp:effectExtent l="0" t="0" r="0" b="1016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36E055" w14:textId="77777777" w:rsidR="00CE7E71" w:rsidRPr="00A871B1" w:rsidRDefault="00CE7E71" w:rsidP="00FE3CCC">
      <w:pPr>
        <w:spacing w:line="276" w:lineRule="auto"/>
        <w:rPr>
          <w:b/>
        </w:rPr>
      </w:pPr>
      <w:r w:rsidRPr="00A871B1">
        <w:rPr>
          <w:b/>
        </w:rPr>
        <w:lastRenderedPageBreak/>
        <w:t>Recommendations for Further Analysis:</w:t>
      </w:r>
    </w:p>
    <w:p w14:paraId="5A48E901" w14:textId="77777777" w:rsidR="00A34BC8" w:rsidRPr="00A871B1" w:rsidRDefault="00DA360C" w:rsidP="00DF11D2">
      <w:pPr>
        <w:pStyle w:val="PBody"/>
        <w:numPr>
          <w:ilvl w:val="0"/>
          <w:numId w:val="7"/>
        </w:numPr>
      </w:pPr>
      <w:r w:rsidRPr="00A871B1">
        <w:t xml:space="preserve">Since many nonfatal overdoses go unrecorded, the total number, </w:t>
      </w:r>
      <w:r w:rsidR="00694A7F">
        <w:t xml:space="preserve">and geographic </w:t>
      </w:r>
      <w:r w:rsidRPr="00A871B1">
        <w:t>and demographic distribution</w:t>
      </w:r>
      <w:r w:rsidR="00694A7F">
        <w:t>s</w:t>
      </w:r>
      <w:r w:rsidRPr="00A871B1">
        <w:t xml:space="preserve"> may still be underestimated.</w:t>
      </w:r>
      <w:r w:rsidR="00291A69" w:rsidRPr="00A871B1">
        <w:t xml:space="preserve"> </w:t>
      </w:r>
      <w:r w:rsidRPr="00A871B1">
        <w:t xml:space="preserve">To better understand </w:t>
      </w:r>
      <w:r w:rsidR="00694A7F">
        <w:t>these</w:t>
      </w:r>
      <w:r w:rsidRPr="00A871B1">
        <w:t xml:space="preserve"> aspect</w:t>
      </w:r>
      <w:r w:rsidR="00694A7F">
        <w:t>s</w:t>
      </w:r>
      <w:r w:rsidRPr="00A871B1">
        <w:t xml:space="preserve"> of the opioid crisis, more complex analytic tools (e.g., machine learning) should be used to estimate the number and distribution of nonfatal opioid overdoses in Massachusetts.</w:t>
      </w:r>
    </w:p>
    <w:p w14:paraId="3A1FBA2F" w14:textId="77777777" w:rsidR="00FE3CCC" w:rsidRPr="00A871B1" w:rsidRDefault="004B29F6" w:rsidP="00DF11D2">
      <w:pPr>
        <w:pStyle w:val="PBody"/>
        <w:numPr>
          <w:ilvl w:val="0"/>
          <w:numId w:val="7"/>
        </w:numPr>
      </w:pPr>
      <w:r w:rsidRPr="00A871B1">
        <w:t xml:space="preserve">A careful examination of </w:t>
      </w:r>
      <w:r w:rsidR="00A974C9" w:rsidRPr="00A871B1">
        <w:t xml:space="preserve">Naloxone </w:t>
      </w:r>
      <w:r w:rsidRPr="00A871B1">
        <w:t>distribution to communities should be studied using the Chapter 55 data set</w:t>
      </w:r>
      <w:r w:rsidR="00694A7F">
        <w:t>s</w:t>
      </w:r>
      <w:r w:rsidRPr="00A871B1">
        <w:t xml:space="preserve"> to determine the effectiveness of this program. It will also tell us whether </w:t>
      </w:r>
      <w:r w:rsidR="00694A7F">
        <w:t>this program is</w:t>
      </w:r>
      <w:r w:rsidRPr="00A871B1">
        <w:t xml:space="preserve"> increasing </w:t>
      </w:r>
      <w:r w:rsidR="00694A7F">
        <w:t>the</w:t>
      </w:r>
      <w:r w:rsidRPr="00A871B1">
        <w:t xml:space="preserve"> proportion of </w:t>
      </w:r>
      <w:r w:rsidRPr="00A871B1">
        <w:rPr>
          <w:rFonts w:ascii="Helvetica" w:eastAsia="Helvetica" w:hAnsi="Helvetica" w:cs="Helvetica"/>
        </w:rPr>
        <w:t>“live</w:t>
      </w:r>
      <w:r w:rsidR="000C1965" w:rsidRPr="00A871B1">
        <w:t>s</w:t>
      </w:r>
      <w:r w:rsidRPr="00A871B1">
        <w:t xml:space="preserve"> saved</w:t>
      </w:r>
      <w:r w:rsidRPr="00A871B1">
        <w:rPr>
          <w:rFonts w:ascii="Helvetica" w:eastAsia="Helvetica" w:hAnsi="Helvetica" w:cs="Helvetica"/>
        </w:rPr>
        <w:t>” to total overdoses</w:t>
      </w:r>
      <w:r w:rsidR="00694A7F">
        <w:t>, and where to target program resources in the future.</w:t>
      </w:r>
    </w:p>
    <w:p w14:paraId="6E366959" w14:textId="77777777" w:rsidR="00DA360C" w:rsidRPr="00A871B1" w:rsidRDefault="00DA360C" w:rsidP="0092694F">
      <w:pPr>
        <w:pStyle w:val="PBody"/>
      </w:pPr>
    </w:p>
    <w:p w14:paraId="38747817" w14:textId="77777777" w:rsidR="00DA360C" w:rsidRPr="00A871B1" w:rsidRDefault="00DA360C" w:rsidP="00DF11D2">
      <w:pPr>
        <w:pStyle w:val="PBody"/>
        <w:numPr>
          <w:ilvl w:val="0"/>
          <w:numId w:val="29"/>
        </w:numPr>
      </w:pPr>
      <w:r w:rsidRPr="00A871B1">
        <w:br w:type="page"/>
      </w:r>
    </w:p>
    <w:p w14:paraId="672FCE77" w14:textId="77777777" w:rsidR="008315B4" w:rsidRPr="00A871B1" w:rsidRDefault="00D64250" w:rsidP="00A73F22">
      <w:pPr>
        <w:pStyle w:val="Heading2"/>
        <w:rPr>
          <w:rFonts w:asciiTheme="minorHAnsi" w:hAnsiTheme="minorHAnsi"/>
          <w:color w:val="365F91" w:themeColor="accent1" w:themeShade="BF"/>
          <w:sz w:val="36"/>
          <w:szCs w:val="36"/>
        </w:rPr>
      </w:pPr>
      <w:bookmarkStart w:id="9" w:name="_Toc486403626"/>
      <w:bookmarkStart w:id="10" w:name="_Toc488164974"/>
      <w:r w:rsidRPr="00A871B1">
        <w:rPr>
          <w:rFonts w:asciiTheme="minorHAnsi" w:hAnsiTheme="minorHAnsi"/>
          <w:color w:val="365F91" w:themeColor="accent1" w:themeShade="BF"/>
          <w:sz w:val="36"/>
          <w:szCs w:val="36"/>
        </w:rPr>
        <w:lastRenderedPageBreak/>
        <w:t xml:space="preserve">Section </w:t>
      </w:r>
      <w:proofErr w:type="spellStart"/>
      <w:r w:rsidR="00FD1D57" w:rsidRPr="00A871B1">
        <w:rPr>
          <w:rFonts w:asciiTheme="minorHAnsi" w:hAnsiTheme="minorHAnsi"/>
          <w:color w:val="365F91" w:themeColor="accent1" w:themeShade="BF"/>
          <w:sz w:val="36"/>
          <w:szCs w:val="36"/>
        </w:rPr>
        <w:t>I.c</w:t>
      </w:r>
      <w:proofErr w:type="spellEnd"/>
      <w:r w:rsidR="00FD1D57" w:rsidRPr="00A871B1">
        <w:rPr>
          <w:rFonts w:asciiTheme="minorHAnsi" w:hAnsiTheme="minorHAnsi"/>
          <w:color w:val="365F91" w:themeColor="accent1" w:themeShade="BF"/>
          <w:sz w:val="36"/>
          <w:szCs w:val="36"/>
        </w:rPr>
        <w:t xml:space="preserve"> </w:t>
      </w:r>
      <w:r w:rsidR="008315B4" w:rsidRPr="00A871B1">
        <w:rPr>
          <w:rFonts w:asciiTheme="minorHAnsi" w:hAnsiTheme="minorHAnsi"/>
          <w:color w:val="365F91" w:themeColor="accent1" w:themeShade="BF"/>
          <w:sz w:val="36"/>
          <w:szCs w:val="36"/>
        </w:rPr>
        <w:t>Estimating the Total Number of Opioid-related Overdose Deaths</w:t>
      </w:r>
      <w:r w:rsidR="00B33B91" w:rsidRPr="00A871B1">
        <w:rPr>
          <w:rFonts w:asciiTheme="minorHAnsi" w:hAnsiTheme="minorHAnsi"/>
          <w:color w:val="365F91" w:themeColor="accent1" w:themeShade="BF"/>
          <w:sz w:val="36"/>
          <w:szCs w:val="36"/>
        </w:rPr>
        <w:t xml:space="preserve"> (OROD)</w:t>
      </w:r>
      <w:bookmarkEnd w:id="9"/>
      <w:bookmarkEnd w:id="10"/>
    </w:p>
    <w:p w14:paraId="30108957" w14:textId="77777777" w:rsidR="008315B4" w:rsidRPr="00A871B1" w:rsidRDefault="008315B4" w:rsidP="00CE7E71">
      <w:pPr>
        <w:rPr>
          <w:b/>
          <w:sz w:val="24"/>
        </w:rPr>
      </w:pPr>
    </w:p>
    <w:p w14:paraId="0571ADD8" w14:textId="77777777" w:rsidR="00B33B91" w:rsidRPr="00A871B1" w:rsidRDefault="0032045A" w:rsidP="001705F1">
      <w:pPr>
        <w:spacing w:line="276" w:lineRule="auto"/>
      </w:pPr>
      <w:r w:rsidRPr="002D1855">
        <w:rPr>
          <w:b/>
          <w:noProof/>
        </w:rPr>
        <mc:AlternateContent>
          <mc:Choice Requires="wps">
            <w:drawing>
              <wp:anchor distT="0" distB="0" distL="114300" distR="114300" simplePos="0" relativeHeight="251677696" behindDoc="0" locked="0" layoutInCell="1" allowOverlap="1" wp14:anchorId="7773937E" wp14:editId="27EE3665">
                <wp:simplePos x="0" y="0"/>
                <wp:positionH relativeFrom="column">
                  <wp:posOffset>-2105025</wp:posOffset>
                </wp:positionH>
                <wp:positionV relativeFrom="paragraph">
                  <wp:posOffset>132080</wp:posOffset>
                </wp:positionV>
                <wp:extent cx="1788160" cy="1838325"/>
                <wp:effectExtent l="0" t="0" r="21590" b="28575"/>
                <wp:wrapNone/>
                <wp:docPr id="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8160" cy="1838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881320" w14:textId="77777777" w:rsidR="00980C64" w:rsidRDefault="00980C64" w:rsidP="00CE7E71">
                            <w:r>
                              <w:rPr>
                                <w:rFonts w:cs="Arial"/>
                                <w:b/>
                                <w:bCs/>
                                <w:kern w:val="32"/>
                              </w:rPr>
                              <w:t>Current Status</w:t>
                            </w:r>
                            <w:r w:rsidRPr="00950407">
                              <w:rPr>
                                <w:rFonts w:cs="Arial"/>
                                <w:b/>
                                <w:bCs/>
                                <w:kern w:val="32"/>
                              </w:rPr>
                              <w:t xml:space="preserve">: </w:t>
                            </w:r>
                            <w:r>
                              <w:t>The rate of recorded opioid-related deaths and number of deaths are higher than ever in Massachusetts. In 2016, there were five times as many confirmed opioid‐related deaths compared to 2000. This number may still be an underestimate.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margin-left:-165.75pt;margin-top:10.4pt;width:140.8pt;height:1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" fillcolor="white [3201]" strokecolor="black [3213]" strokeweight=".5pt">
                <v:path arrowok="t"/>
                <v:textbox>
                  <w:txbxContent>
                    <w:p w14:paraId="63881320" w14:textId="77777777" w:rsidR="00980C64" w:rsidRDefault="00980C64" w:rsidP="00CE7E71">
                      <w:r>
                        <w:rPr>
                          <w:rFonts w:cs="Arial"/>
                          <w:b/>
                          <w:bCs/>
                          <w:kern w:val="32"/>
                        </w:rPr>
                        <w:t>Current Status</w:t>
                      </w:r>
                      <w:r w:rsidRPr="00950407">
                        <w:rPr>
                          <w:rFonts w:cs="Arial"/>
                          <w:b/>
                          <w:bCs/>
                          <w:kern w:val="32"/>
                        </w:rPr>
                        <w:t xml:space="preserve">: </w:t>
                      </w:r>
                      <w:r>
                        <w:t>The rate of recorded opioid-related deaths and number of deaths are higher than ever in Massachusetts. In 2016, there were five times as many confirmed opioid‐related deaths compared to 2000. This number may still be an underestimate.</w:t>
                      </w:r>
                    </w:p>
                  </w:txbxContent>
                </v:textbox>
              </v:shape>
            </w:pict>
          </mc:Fallback>
        </mc:AlternateContent>
      </w:r>
      <w:r w:rsidR="00CE7E71" w:rsidRPr="00A871B1">
        <w:rPr>
          <w:b/>
        </w:rPr>
        <w:t xml:space="preserve">Background: </w:t>
      </w:r>
      <w:r w:rsidR="0009457F" w:rsidRPr="00A871B1">
        <w:t xml:space="preserve">Nationally </w:t>
      </w:r>
      <w:r w:rsidR="009F6B15" w:rsidRPr="00A871B1">
        <w:t>and in Massachusetts, fatal opioid</w:t>
      </w:r>
      <w:r w:rsidR="00C7225F" w:rsidRPr="00A871B1">
        <w:t>-related</w:t>
      </w:r>
      <w:r w:rsidR="009F6B15" w:rsidRPr="00A871B1">
        <w:t xml:space="preserve"> overdoses </w:t>
      </w:r>
      <w:r w:rsidR="00860368">
        <w:t xml:space="preserve">have dramatically increased </w:t>
      </w:r>
      <w:r w:rsidR="009F6B15" w:rsidRPr="00A871B1">
        <w:t>since 2000.</w:t>
      </w:r>
      <w:r w:rsidR="009F6B15" w:rsidRPr="00A871B1">
        <w:rPr>
          <w:rStyle w:val="FootnoteReference"/>
        </w:rPr>
        <w:footnoteReference w:id="17"/>
      </w:r>
      <w:r w:rsidR="009F6B15" w:rsidRPr="00A871B1">
        <w:t xml:space="preserve"> In May 2017, DPH reported that there were at least 1,933 confirmed opioid‐related deaths in Massachusetts during 201</w:t>
      </w:r>
      <w:r w:rsidR="0062691B" w:rsidRPr="00A871B1">
        <w:t>6</w:t>
      </w:r>
      <w:r w:rsidR="009F6B15" w:rsidRPr="00A871B1">
        <w:t>.</w:t>
      </w:r>
      <w:r w:rsidR="009F6B15" w:rsidRPr="00A871B1">
        <w:rPr>
          <w:rStyle w:val="FootnoteReference"/>
        </w:rPr>
        <w:footnoteReference w:id="18"/>
      </w:r>
      <w:r w:rsidR="00C558FE" w:rsidRPr="00A871B1">
        <w:t xml:space="preserve"> </w:t>
      </w:r>
      <w:r w:rsidR="009A28EA" w:rsidRPr="00A871B1">
        <w:t>In comparison, there were just one‐fifth as many confirmed opioid‐related dea</w:t>
      </w:r>
      <w:r w:rsidR="0009457F" w:rsidRPr="00A871B1">
        <w:t>ths (338) in 2000</w:t>
      </w:r>
      <w:r w:rsidR="00B33B91" w:rsidRPr="00A871B1">
        <w:t>.</w:t>
      </w:r>
      <w:r w:rsidR="000C5E8C">
        <w:rPr>
          <w:rStyle w:val="FootnoteReference"/>
        </w:rPr>
        <w:footnoteReference w:id="19"/>
      </w:r>
    </w:p>
    <w:p w14:paraId="7526E5C6" w14:textId="77777777" w:rsidR="0009457F" w:rsidRPr="00A871B1" w:rsidRDefault="00B33B91" w:rsidP="001705F1">
      <w:pPr>
        <w:spacing w:line="276" w:lineRule="auto"/>
      </w:pPr>
      <w:r w:rsidRPr="00A871B1">
        <w:t xml:space="preserve"> </w:t>
      </w:r>
    </w:p>
    <w:p w14:paraId="7049C082" w14:textId="79DF08BC" w:rsidR="0069580E" w:rsidRPr="00A871B1" w:rsidRDefault="00B33B91" w:rsidP="001705F1">
      <w:pPr>
        <w:spacing w:line="276" w:lineRule="auto"/>
      </w:pPr>
      <w:r w:rsidRPr="00A871B1">
        <w:t>While t</w:t>
      </w:r>
      <w:r w:rsidR="00031E7A" w:rsidRPr="00A871B1">
        <w:t xml:space="preserve">he number of </w:t>
      </w:r>
      <w:r w:rsidR="00655D2F" w:rsidRPr="00A871B1">
        <w:t xml:space="preserve">opioid-related overdose </w:t>
      </w:r>
      <w:r w:rsidR="00031E7A" w:rsidRPr="00A871B1">
        <w:t xml:space="preserve">deaths </w:t>
      </w:r>
      <w:r w:rsidR="00655D2F" w:rsidRPr="00A871B1">
        <w:t>(OROD) is</w:t>
      </w:r>
      <w:r w:rsidR="00031E7A" w:rsidRPr="00A871B1">
        <w:t xml:space="preserve"> </w:t>
      </w:r>
      <w:r w:rsidR="00860368">
        <w:t>at the</w:t>
      </w:r>
      <w:r w:rsidR="00CF0EB8" w:rsidRPr="00A871B1">
        <w:t xml:space="preserve"> </w:t>
      </w:r>
      <w:r w:rsidR="00031E7A" w:rsidRPr="00A871B1">
        <w:t>highe</w:t>
      </w:r>
      <w:r w:rsidR="00CF0EB8" w:rsidRPr="00A871B1">
        <w:t>st level</w:t>
      </w:r>
      <w:r w:rsidR="00031E7A" w:rsidRPr="00A871B1">
        <w:t xml:space="preserve"> ever</w:t>
      </w:r>
      <w:r w:rsidRPr="00A871B1">
        <w:t xml:space="preserve">, initial analyses of Chapter 55 data indicated that </w:t>
      </w:r>
      <w:r w:rsidR="00C7225F" w:rsidRPr="00A871B1">
        <w:t xml:space="preserve">the </w:t>
      </w:r>
      <w:r w:rsidR="00655D2F" w:rsidRPr="00A871B1">
        <w:t>reported total may be an undercount</w:t>
      </w:r>
      <w:r w:rsidRPr="00A871B1">
        <w:t>.</w:t>
      </w:r>
      <w:r w:rsidRPr="00A871B1">
        <w:rPr>
          <w:rStyle w:val="FootnoteReference"/>
        </w:rPr>
        <w:footnoteReference w:id="20"/>
      </w:r>
      <w:r w:rsidR="00C558FE" w:rsidRPr="00A871B1">
        <w:t xml:space="preserve"> </w:t>
      </w:r>
      <w:r w:rsidR="0069580E" w:rsidRPr="00A871B1">
        <w:t xml:space="preserve">For example, </w:t>
      </w:r>
      <w:r w:rsidR="000933F6" w:rsidRPr="00A871B1">
        <w:t>opioid overdose was the listed cause of death for only 49.8% of those who died the same day as the naloxone administration</w:t>
      </w:r>
      <w:r w:rsidR="00CF0EB8" w:rsidRPr="00A871B1">
        <w:t xml:space="preserve"> by </w:t>
      </w:r>
      <w:r w:rsidR="00A974C9" w:rsidRPr="00A871B1">
        <w:t>EMS</w:t>
      </w:r>
      <w:r w:rsidR="000933F6" w:rsidRPr="00A871B1">
        <w:t>.</w:t>
      </w:r>
      <w:r w:rsidR="00CF0EB8" w:rsidRPr="00A871B1">
        <w:t xml:space="preserve"> Similarly, there was a</w:t>
      </w:r>
      <w:r w:rsidR="005B3FC4">
        <w:t xml:space="preserve"> </w:t>
      </w:r>
      <w:r w:rsidR="00CF0EB8" w:rsidRPr="00A871B1">
        <w:t>dip in the number of opioid-related overdose deaths for persons in their late 30’s and early 40’s.</w:t>
      </w:r>
      <w:r w:rsidR="00291A69" w:rsidRPr="00A871B1">
        <w:t xml:space="preserve"> </w:t>
      </w:r>
      <w:r w:rsidR="00CF0EB8" w:rsidRPr="00A871B1">
        <w:t>To better understand these unexpected results, the data was examined to determine if the reported numbers of OROD</w:t>
      </w:r>
      <w:r w:rsidR="00C90B87" w:rsidRPr="00A871B1">
        <w:t xml:space="preserve"> </w:t>
      </w:r>
      <w:r w:rsidR="00CF0EB8" w:rsidRPr="00A871B1">
        <w:t>should be revised upward.</w:t>
      </w:r>
    </w:p>
    <w:p w14:paraId="586B2480" w14:textId="77777777" w:rsidR="0069580E" w:rsidRPr="00A871B1" w:rsidRDefault="0069580E" w:rsidP="001705F1">
      <w:pPr>
        <w:spacing w:line="276" w:lineRule="auto"/>
      </w:pPr>
    </w:p>
    <w:p w14:paraId="21642449" w14:textId="77777777" w:rsidR="00655D2F" w:rsidRPr="00A871B1" w:rsidRDefault="00223C26" w:rsidP="001705F1">
      <w:pPr>
        <w:spacing w:line="276" w:lineRule="auto"/>
      </w:pPr>
      <w:r w:rsidRPr="002D1855">
        <w:rPr>
          <w:b/>
          <w:noProof/>
        </w:rPr>
        <mc:AlternateContent>
          <mc:Choice Requires="wps">
            <w:drawing>
              <wp:anchor distT="0" distB="0" distL="114300" distR="114300" simplePos="0" relativeHeight="251967488" behindDoc="0" locked="0" layoutInCell="1" allowOverlap="1" wp14:anchorId="78A990A3" wp14:editId="1C1EB627">
                <wp:simplePos x="0" y="0"/>
                <wp:positionH relativeFrom="column">
                  <wp:posOffset>-2098675</wp:posOffset>
                </wp:positionH>
                <wp:positionV relativeFrom="paragraph">
                  <wp:posOffset>1638300</wp:posOffset>
                </wp:positionV>
                <wp:extent cx="1781175" cy="2337435"/>
                <wp:effectExtent l="0" t="0" r="28575" b="24765"/>
                <wp:wrapNone/>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337435"/>
                        </a:xfrm>
                        <a:prstGeom prst="rect">
                          <a:avLst/>
                        </a:prstGeom>
                        <a:solidFill>
                          <a:sysClr val="window" lastClr="FFFFFF"/>
                        </a:solidFill>
                        <a:ln w="6350">
                          <a:solidFill>
                            <a:schemeClr val="tx1"/>
                          </a:solidFill>
                        </a:ln>
                        <a:effectLst/>
                      </wps:spPr>
                      <wps:txbx>
                        <w:txbxContent>
                          <w:p w14:paraId="5CBD4B08" w14:textId="77777777" w:rsidR="00980C64" w:rsidRPr="00985965" w:rsidRDefault="00980C64" w:rsidP="00C558FE">
                            <w:pPr>
                              <w:rPr>
                                <w:b/>
                                <w:color w:val="000000" w:themeColor="text1"/>
                              </w:rPr>
                            </w:pPr>
                            <w:r w:rsidRPr="00985965">
                              <w:rPr>
                                <w:b/>
                                <w:color w:val="000000" w:themeColor="text1"/>
                              </w:rPr>
                              <w:t>Data sources:</w:t>
                            </w:r>
                          </w:p>
                          <w:p w14:paraId="64F46239" w14:textId="77777777" w:rsidR="00980C64" w:rsidRPr="00985965" w:rsidRDefault="00980C64" w:rsidP="00C558FE">
                            <w:pPr>
                              <w:rPr>
                                <w:b/>
                                <w:color w:val="000000" w:themeColor="text1"/>
                                <w:sz w:val="8"/>
                              </w:rPr>
                            </w:pPr>
                            <w:r w:rsidRPr="00985965">
                              <w:rPr>
                                <w:b/>
                                <w:color w:val="000000" w:themeColor="text1"/>
                                <w:sz w:val="8"/>
                              </w:rPr>
                              <w:t xml:space="preserve"> </w:t>
                            </w:r>
                          </w:p>
                          <w:p w14:paraId="0E69094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Medical claims</w:t>
                            </w:r>
                          </w:p>
                          <w:p w14:paraId="6E952009"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Hospital, ED, and outpatient data</w:t>
                            </w:r>
                          </w:p>
                          <w:p w14:paraId="69FAEB29"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Death records</w:t>
                            </w:r>
                          </w:p>
                          <w:p w14:paraId="5A1C615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Ambulance trips</w:t>
                            </w:r>
                          </w:p>
                          <w:p w14:paraId="0DCEC0C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Post-mortem Toxicology</w:t>
                            </w:r>
                          </w:p>
                          <w:p w14:paraId="4FC5CC3C"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Prescription Drug Monitoring Program</w:t>
                            </w:r>
                          </w:p>
                          <w:p w14:paraId="7238FA0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Substance Abuse Treatment</w:t>
                            </w:r>
                          </w:p>
                          <w:p w14:paraId="0EDBDAE6" w14:textId="77777777" w:rsidR="00980C64" w:rsidRDefault="00980C64" w:rsidP="00C55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5.25pt;margin-top:129pt;width:140.25pt;height:184.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" fillcolor="window" strokecolor="black [3213]" strokeweight=".5pt">
                <v:path arrowok="t"/>
                <v:textbox>
                  <w:txbxContent>
                    <w:p w14:paraId="5CBD4B08" w14:textId="77777777" w:rsidR="00980C64" w:rsidRPr="00985965" w:rsidRDefault="00980C64" w:rsidP="00C558FE">
                      <w:pPr>
                        <w:rPr>
                          <w:b/>
                          <w:color w:val="000000" w:themeColor="text1"/>
                        </w:rPr>
                      </w:pPr>
                      <w:r w:rsidRPr="00985965">
                        <w:rPr>
                          <w:b/>
                          <w:color w:val="000000" w:themeColor="text1"/>
                        </w:rPr>
                        <w:t>Data sources:</w:t>
                      </w:r>
                    </w:p>
                    <w:p w14:paraId="64F46239" w14:textId="77777777" w:rsidR="00980C64" w:rsidRPr="00985965" w:rsidRDefault="00980C64" w:rsidP="00C558FE">
                      <w:pPr>
                        <w:rPr>
                          <w:b/>
                          <w:color w:val="000000" w:themeColor="text1"/>
                          <w:sz w:val="8"/>
                        </w:rPr>
                      </w:pPr>
                      <w:r w:rsidRPr="00985965">
                        <w:rPr>
                          <w:b/>
                          <w:color w:val="000000" w:themeColor="text1"/>
                          <w:sz w:val="8"/>
                        </w:rPr>
                        <w:t xml:space="preserve"> </w:t>
                      </w:r>
                    </w:p>
                    <w:p w14:paraId="0E69094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Medical claims</w:t>
                      </w:r>
                    </w:p>
                    <w:p w14:paraId="6E952009"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Hospital, ED, and outpatient data</w:t>
                      </w:r>
                    </w:p>
                    <w:p w14:paraId="69FAEB29"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Death records</w:t>
                      </w:r>
                    </w:p>
                    <w:p w14:paraId="5A1C615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Ambulance trips</w:t>
                      </w:r>
                    </w:p>
                    <w:p w14:paraId="0DCEC0C4"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Post-mortem Toxicology</w:t>
                      </w:r>
                    </w:p>
                    <w:p w14:paraId="4FC5CC3C"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Prescription Drug Monitoring Program</w:t>
                      </w:r>
                    </w:p>
                    <w:p w14:paraId="7238FA01" w14:textId="77777777" w:rsidR="00980C64" w:rsidRPr="00985965" w:rsidRDefault="00980C64" w:rsidP="00154B73">
                      <w:pPr>
                        <w:pStyle w:val="ListParagraph"/>
                        <w:numPr>
                          <w:ilvl w:val="0"/>
                          <w:numId w:val="18"/>
                        </w:numPr>
                        <w:spacing w:after="0" w:line="240" w:lineRule="auto"/>
                        <w:rPr>
                          <w:color w:val="000000" w:themeColor="text1"/>
                        </w:rPr>
                      </w:pPr>
                      <w:r w:rsidRPr="00985965">
                        <w:rPr>
                          <w:color w:val="000000" w:themeColor="text1"/>
                        </w:rPr>
                        <w:t>Substance Abuse Treatment</w:t>
                      </w:r>
                    </w:p>
                    <w:p w14:paraId="0EDBDAE6" w14:textId="77777777" w:rsidR="00980C64" w:rsidRDefault="00980C64" w:rsidP="00C558FE"/>
                  </w:txbxContent>
                </v:textbox>
              </v:shape>
            </w:pict>
          </mc:Fallback>
        </mc:AlternateContent>
      </w:r>
      <w:r w:rsidR="00630008" w:rsidRPr="00A871B1">
        <w:t>Unlike the examination of undercounts of opioid use disorder (OUD) and nonfatal overdoses (NFO), undercounts of OROD are</w:t>
      </w:r>
      <w:r w:rsidR="005B1981" w:rsidRPr="00A871B1">
        <w:t xml:space="preserve"> not caused by</w:t>
      </w:r>
      <w:r w:rsidR="00630008" w:rsidRPr="00A871B1">
        <w:t xml:space="preserve"> incomplete data</w:t>
      </w:r>
      <w:r w:rsidR="00B33B91" w:rsidRPr="00A871B1">
        <w:t>.</w:t>
      </w:r>
      <w:r w:rsidR="00C558FE" w:rsidRPr="00A871B1">
        <w:t xml:space="preserve"> </w:t>
      </w:r>
      <w:r w:rsidR="00B33B91" w:rsidRPr="00A871B1">
        <w:t xml:space="preserve">The Office of the Chief Medical Examiner (OCME) certifies </w:t>
      </w:r>
      <w:r w:rsidR="00655D2F" w:rsidRPr="00A871B1">
        <w:t>virtually</w:t>
      </w:r>
      <w:r w:rsidR="00B33B91" w:rsidRPr="00A871B1">
        <w:t xml:space="preserve"> </w:t>
      </w:r>
      <w:r w:rsidR="00B33B91" w:rsidRPr="00A871B1">
        <w:rPr>
          <w:u w:val="single"/>
        </w:rPr>
        <w:t>all</w:t>
      </w:r>
      <w:r w:rsidR="00B33B91" w:rsidRPr="00A871B1">
        <w:t xml:space="preserve"> opioid</w:t>
      </w:r>
      <w:r w:rsidR="00C7225F" w:rsidRPr="00A871B1">
        <w:t>-</w:t>
      </w:r>
      <w:r w:rsidR="00B33B91" w:rsidRPr="00A871B1">
        <w:t>related deaths in the state.</w:t>
      </w:r>
      <w:r w:rsidR="00C558FE" w:rsidRPr="00A871B1">
        <w:t xml:space="preserve"> </w:t>
      </w:r>
      <w:r w:rsidR="00B33B91" w:rsidRPr="00A871B1">
        <w:t>However, t</w:t>
      </w:r>
      <w:r w:rsidR="0062691B" w:rsidRPr="00A871B1">
        <w:t xml:space="preserve">he linked Chapter 55 data </w:t>
      </w:r>
      <w:r w:rsidR="00567AAB" w:rsidRPr="00A871B1">
        <w:t xml:space="preserve">provides analysts with an opportunity </w:t>
      </w:r>
      <w:r w:rsidR="0062691B" w:rsidRPr="00A871B1">
        <w:t xml:space="preserve">to </w:t>
      </w:r>
      <w:r w:rsidR="00567AAB" w:rsidRPr="00A871B1">
        <w:t xml:space="preserve">examine </w:t>
      </w:r>
      <w:r w:rsidR="0062691B" w:rsidRPr="00A871B1">
        <w:t>data patterns</w:t>
      </w:r>
      <w:r w:rsidR="00B33B91" w:rsidRPr="00A871B1">
        <w:t xml:space="preserve"> across </w:t>
      </w:r>
      <w:r w:rsidR="00655D2F" w:rsidRPr="00A871B1">
        <w:t>many</w:t>
      </w:r>
      <w:r w:rsidR="00B33B91" w:rsidRPr="00A871B1">
        <w:t xml:space="preserve"> data sets</w:t>
      </w:r>
      <w:r w:rsidR="00655D2F" w:rsidRPr="00A871B1">
        <w:t xml:space="preserve"> that the OCME could not have seen</w:t>
      </w:r>
      <w:r w:rsidR="00630008" w:rsidRPr="00A871B1">
        <w:t xml:space="preserve"> at the time the cause of death was being certified</w:t>
      </w:r>
      <w:r w:rsidR="00655D2F" w:rsidRPr="00A871B1">
        <w:t>.</w:t>
      </w:r>
      <w:r w:rsidR="00C558FE" w:rsidRPr="00A871B1">
        <w:t xml:space="preserve"> </w:t>
      </w:r>
      <w:r w:rsidR="00630008" w:rsidRPr="00A871B1">
        <w:t>For example, w</w:t>
      </w:r>
      <w:r w:rsidR="00655D2F" w:rsidRPr="00A871B1">
        <w:t xml:space="preserve">hen making a determination of the cause of death, the OCME cannot </w:t>
      </w:r>
      <w:r w:rsidR="00B33B91" w:rsidRPr="00A871B1">
        <w:t>systematically examine treatment</w:t>
      </w:r>
      <w:r w:rsidR="00655D2F" w:rsidRPr="00A871B1">
        <w:t xml:space="preserve"> and</w:t>
      </w:r>
      <w:r w:rsidR="00B33B91" w:rsidRPr="00A871B1">
        <w:t xml:space="preserve"> prescription</w:t>
      </w:r>
      <w:r w:rsidR="00655D2F" w:rsidRPr="00A871B1">
        <w:t xml:space="preserve"> histories or other administrative records indicating long-term opioid use.</w:t>
      </w:r>
      <w:r w:rsidR="00C558FE" w:rsidRPr="00A871B1">
        <w:t xml:space="preserve"> </w:t>
      </w:r>
      <w:r w:rsidR="00655D2F" w:rsidRPr="00A871B1">
        <w:t>These additio</w:t>
      </w:r>
      <w:r w:rsidR="009B6DA4" w:rsidRPr="00A871B1">
        <w:t xml:space="preserve">nal pieces of information can be used to </w:t>
      </w:r>
      <w:r w:rsidR="00B33B91" w:rsidRPr="00A871B1">
        <w:t xml:space="preserve">shed light on whether there </w:t>
      </w:r>
      <w:r w:rsidR="00655D2F" w:rsidRPr="00A871B1">
        <w:t>may be</w:t>
      </w:r>
      <w:r w:rsidR="00B33B91" w:rsidRPr="00A871B1">
        <w:t xml:space="preserve"> </w:t>
      </w:r>
      <w:r w:rsidR="00567AAB" w:rsidRPr="00A871B1">
        <w:t>an undercount of opioid-related deaths.</w:t>
      </w:r>
    </w:p>
    <w:p w14:paraId="19D0B992" w14:textId="77777777" w:rsidR="00CE7E71" w:rsidRPr="00A871B1" w:rsidRDefault="00655D2F" w:rsidP="001705F1">
      <w:pPr>
        <w:spacing w:line="276" w:lineRule="auto"/>
      </w:pPr>
      <w:r w:rsidRPr="00A871B1">
        <w:t xml:space="preserve"> </w:t>
      </w:r>
    </w:p>
    <w:p w14:paraId="776BE097" w14:textId="77777777" w:rsidR="007C44D5" w:rsidRPr="00A871B1" w:rsidRDefault="00CE7E71" w:rsidP="001705F1">
      <w:pPr>
        <w:spacing w:line="276" w:lineRule="auto"/>
      </w:pPr>
      <w:r w:rsidRPr="00A871B1">
        <w:rPr>
          <w:b/>
        </w:rPr>
        <w:t xml:space="preserve">Basic Methods: </w:t>
      </w:r>
      <w:r w:rsidR="006E1389" w:rsidRPr="00A871B1">
        <w:t>Analysts used 25</w:t>
      </w:r>
      <w:r w:rsidR="00543E87" w:rsidRPr="00A871B1">
        <w:t>3,378</w:t>
      </w:r>
      <w:r w:rsidR="006E1389" w:rsidRPr="00A871B1">
        <w:t xml:space="preserve"> </w:t>
      </w:r>
      <w:r w:rsidR="00CB7135" w:rsidRPr="00A871B1">
        <w:t xml:space="preserve">linked </w:t>
      </w:r>
      <w:r w:rsidR="006E1389" w:rsidRPr="00A871B1">
        <w:t>records of deceased individuals</w:t>
      </w:r>
      <w:r w:rsidR="006A4586" w:rsidRPr="00A871B1">
        <w:t>.</w:t>
      </w:r>
      <w:r w:rsidR="00291A69" w:rsidRPr="00A871B1">
        <w:t xml:space="preserve"> </w:t>
      </w:r>
      <w:r w:rsidR="006A4586" w:rsidRPr="00A871B1">
        <w:t>These records</w:t>
      </w:r>
      <w:r w:rsidR="006E1389" w:rsidRPr="00A871B1">
        <w:t xml:space="preserve"> were linked at the individual level across </w:t>
      </w:r>
      <w:r w:rsidR="00860368">
        <w:t>eight</w:t>
      </w:r>
      <w:r w:rsidR="006E1389" w:rsidRPr="00A871B1">
        <w:t xml:space="preserve"> </w:t>
      </w:r>
      <w:r w:rsidR="006A4586" w:rsidRPr="00A871B1">
        <w:t xml:space="preserve">additional </w:t>
      </w:r>
      <w:r w:rsidR="006E1389" w:rsidRPr="00A871B1">
        <w:t>administrative data sets.</w:t>
      </w:r>
      <w:r w:rsidR="00C558FE" w:rsidRPr="00A871B1">
        <w:t xml:space="preserve"> </w:t>
      </w:r>
      <w:r w:rsidR="006E1389" w:rsidRPr="00A871B1">
        <w:t>All causes of death were included.</w:t>
      </w:r>
      <w:r w:rsidR="00291A69" w:rsidRPr="00A871B1">
        <w:t xml:space="preserve"> </w:t>
      </w:r>
      <w:r w:rsidR="006E1389" w:rsidRPr="00A871B1">
        <w:t xml:space="preserve">OROD for </w:t>
      </w:r>
      <w:r w:rsidR="006E1389" w:rsidRPr="00A871B1">
        <w:lastRenderedPageBreak/>
        <w:t>individuals was coded using the Medical Examiner’s determination of cause</w:t>
      </w:r>
      <w:r w:rsidR="00A974C9" w:rsidRPr="00A871B1">
        <w:t xml:space="preserve"> of death</w:t>
      </w:r>
      <w:r w:rsidR="006E1389" w:rsidRPr="00A871B1">
        <w:t>.</w:t>
      </w:r>
      <w:r w:rsidR="00C558FE" w:rsidRPr="00A871B1">
        <w:t xml:space="preserve"> </w:t>
      </w:r>
      <w:r w:rsidR="00B35098" w:rsidRPr="00A871B1">
        <w:t>A</w:t>
      </w:r>
      <w:r w:rsidR="00375123" w:rsidRPr="00A871B1">
        <w:t xml:space="preserve"> predictive model w</w:t>
      </w:r>
      <w:r w:rsidR="00B35098" w:rsidRPr="00A871B1">
        <w:t>as</w:t>
      </w:r>
      <w:r w:rsidR="00375123" w:rsidRPr="00A871B1">
        <w:t xml:space="preserve"> developed</w:t>
      </w:r>
      <w:r w:rsidR="007C44D5" w:rsidRPr="00A871B1">
        <w:t xml:space="preserve"> </w:t>
      </w:r>
      <w:r w:rsidR="00B35098" w:rsidRPr="00A871B1">
        <w:t>using</w:t>
      </w:r>
      <w:r w:rsidR="00543E87" w:rsidRPr="00A871B1">
        <w:t xml:space="preserve"> 15 dependent variables</w:t>
      </w:r>
      <w:r w:rsidR="00375123" w:rsidRPr="00A871B1">
        <w:t>. Causes of deaths assigned to cases that had been referred to the Medical Examiner were assumed to be correct.</w:t>
      </w:r>
    </w:p>
    <w:p w14:paraId="0093F6CC" w14:textId="77777777" w:rsidR="007C44D5" w:rsidRPr="00A871B1" w:rsidRDefault="007C44D5" w:rsidP="001705F1">
      <w:pPr>
        <w:spacing w:line="276" w:lineRule="auto"/>
      </w:pPr>
    </w:p>
    <w:p w14:paraId="476F9FFD" w14:textId="77777777" w:rsidR="006E1389" w:rsidRPr="00A871B1" w:rsidRDefault="00B35098" w:rsidP="001705F1">
      <w:pPr>
        <w:spacing w:line="276" w:lineRule="auto"/>
      </w:pPr>
      <w:r w:rsidRPr="00A871B1">
        <w:t>The model produced results that could be interpreted conservatively or more broadly.</w:t>
      </w:r>
      <w:r w:rsidR="00291A69" w:rsidRPr="00A871B1">
        <w:t xml:space="preserve"> </w:t>
      </w:r>
      <w:r w:rsidRPr="00A871B1">
        <w:t xml:space="preserve">The </w:t>
      </w:r>
      <w:r w:rsidR="00375123" w:rsidRPr="00A871B1">
        <w:t xml:space="preserve">conservative </w:t>
      </w:r>
      <w:r w:rsidRPr="00A871B1">
        <w:t>approach</w:t>
      </w:r>
      <w:r w:rsidR="00375123" w:rsidRPr="00A871B1">
        <w:t xml:space="preserve"> focused only on a narrow range of cases with the specific ICD 10 codes</w:t>
      </w:r>
      <w:r w:rsidR="007C44D5" w:rsidRPr="00A871B1">
        <w:t xml:space="preserve"> </w:t>
      </w:r>
      <w:r w:rsidR="0058330B" w:rsidRPr="00A871B1">
        <w:t xml:space="preserve">for the cause of death </w:t>
      </w:r>
      <w:r w:rsidR="007C44D5" w:rsidRPr="00A871B1">
        <w:t xml:space="preserve">that were drug related, </w:t>
      </w:r>
      <w:r w:rsidR="0058330B" w:rsidRPr="00A871B1">
        <w:t xml:space="preserve">related to </w:t>
      </w:r>
      <w:r w:rsidR="007C44D5" w:rsidRPr="00A871B1">
        <w:t>respiratory or cardiovascular conditions, or were undefined or unknown.</w:t>
      </w:r>
      <w:r w:rsidR="00375123" w:rsidRPr="00A871B1">
        <w:rPr>
          <w:rStyle w:val="FootnoteReference"/>
        </w:rPr>
        <w:footnoteReference w:id="21"/>
      </w:r>
      <w:r w:rsidR="00375123" w:rsidRPr="00A871B1">
        <w:t xml:space="preserve"> </w:t>
      </w:r>
      <w:r w:rsidR="007C44D5" w:rsidRPr="00A871B1">
        <w:t xml:space="preserve">The sum of the probabilities from the logistic model </w:t>
      </w:r>
      <w:r w:rsidR="0058330B" w:rsidRPr="00A871B1">
        <w:t>was</w:t>
      </w:r>
      <w:r w:rsidR="007C44D5" w:rsidRPr="00A871B1">
        <w:t xml:space="preserve"> counted as the additional opioid-related overdose deaths. </w:t>
      </w:r>
      <w:r w:rsidRPr="00A871B1">
        <w:t>The broader model u</w:t>
      </w:r>
      <w:r w:rsidR="007C44D5" w:rsidRPr="00A871B1">
        <w:t xml:space="preserve">tilized </w:t>
      </w:r>
      <w:r w:rsidR="007C44D5" w:rsidRPr="00A871B1">
        <w:rPr>
          <w:u w:val="single"/>
        </w:rPr>
        <w:t>all</w:t>
      </w:r>
      <w:r w:rsidR="007C44D5" w:rsidRPr="00A871B1">
        <w:t xml:space="preserve"> cases not referred to the Medical Examiner</w:t>
      </w:r>
      <w:r w:rsidR="0058330B" w:rsidRPr="00A871B1">
        <w:t xml:space="preserve"> and summed the probabilities to obtain an estimate of the additional opioid-related overdose deaths</w:t>
      </w:r>
      <w:r w:rsidR="007C44D5" w:rsidRPr="00A871B1">
        <w:t xml:space="preserve">. </w:t>
      </w:r>
    </w:p>
    <w:p w14:paraId="20598960" w14:textId="77777777" w:rsidR="00CE7E71" w:rsidRPr="00A871B1" w:rsidRDefault="00CE7E71" w:rsidP="001705F1">
      <w:pPr>
        <w:spacing w:line="276" w:lineRule="auto"/>
      </w:pPr>
    </w:p>
    <w:p w14:paraId="25F7EC5D" w14:textId="77777777" w:rsidR="00CE7E71" w:rsidRPr="00A871B1" w:rsidRDefault="00CE7E71" w:rsidP="001705F1">
      <w:pPr>
        <w:spacing w:line="276" w:lineRule="auto"/>
        <w:rPr>
          <w:b/>
        </w:rPr>
      </w:pPr>
      <w:r w:rsidRPr="00A871B1">
        <w:rPr>
          <w:b/>
        </w:rPr>
        <w:t>Key Findings:</w:t>
      </w:r>
      <w:r w:rsidR="00C558FE" w:rsidRPr="00A871B1">
        <w:rPr>
          <w:b/>
        </w:rPr>
        <w:t xml:space="preserve"> </w:t>
      </w:r>
    </w:p>
    <w:p w14:paraId="33336003" w14:textId="77777777" w:rsidR="00630008" w:rsidRPr="00A871B1" w:rsidRDefault="00630008" w:rsidP="001705F1">
      <w:pPr>
        <w:spacing w:line="276" w:lineRule="auto"/>
        <w:rPr>
          <w:b/>
        </w:rPr>
      </w:pPr>
    </w:p>
    <w:p w14:paraId="54F71DB8" w14:textId="77777777" w:rsidR="00EA71B7" w:rsidRPr="00A871B1" w:rsidRDefault="00D43E04" w:rsidP="00154B73">
      <w:pPr>
        <w:pStyle w:val="ListParagraph"/>
        <w:numPr>
          <w:ilvl w:val="0"/>
          <w:numId w:val="7"/>
        </w:numPr>
        <w:spacing w:after="120"/>
        <w:rPr>
          <w:bCs/>
          <w:kern w:val="32"/>
        </w:rPr>
      </w:pPr>
      <w:r w:rsidRPr="00A871B1">
        <w:rPr>
          <w:noProof/>
        </w:rPr>
        <mc:AlternateContent>
          <mc:Choice Requires="wps">
            <w:drawing>
              <wp:anchor distT="0" distB="0" distL="114300" distR="114300" simplePos="0" relativeHeight="251676672" behindDoc="0" locked="0" layoutInCell="1" allowOverlap="1" wp14:anchorId="613EB03C" wp14:editId="3CFBE53C">
                <wp:simplePos x="0" y="0"/>
                <wp:positionH relativeFrom="column">
                  <wp:posOffset>-2114550</wp:posOffset>
                </wp:positionH>
                <wp:positionV relativeFrom="paragraph">
                  <wp:posOffset>67310</wp:posOffset>
                </wp:positionV>
                <wp:extent cx="1799590" cy="1009650"/>
                <wp:effectExtent l="0" t="0" r="10160" b="1905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1009650"/>
                        </a:xfrm>
                        <a:prstGeom prst="rect">
                          <a:avLst/>
                        </a:prstGeom>
                        <a:solidFill>
                          <a:sysClr val="window" lastClr="FFFFFF"/>
                        </a:solidFill>
                        <a:ln w="6350">
                          <a:solidFill>
                            <a:schemeClr val="tx1"/>
                          </a:solidFill>
                        </a:ln>
                        <a:effectLst/>
                      </wps:spPr>
                      <wps:txbx>
                        <w:txbxContent>
                          <w:p w14:paraId="1B53D6E4" w14:textId="77777777" w:rsidR="00980C64" w:rsidRPr="00C558FE" w:rsidRDefault="00980C64" w:rsidP="00CE7E71">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Plots of opioid-related deaths suggest that fewer cases were recorded among persons age 30 to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7" type="#_x0000_t202" style="position:absolute;left:0;text-align:left;margin-left:-166.5pt;margin-top:5.3pt;width:141.7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" fillcolor="window" strokecolor="black [3213]" strokeweight=".5pt">
                <v:path arrowok="t"/>
                <v:textbox>
                  <w:txbxContent>
                    <w:p w14:paraId="1B53D6E4" w14:textId="77777777" w:rsidR="00980C64" w:rsidRPr="00C558FE" w:rsidRDefault="00980C64" w:rsidP="00CE7E71">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Plots of opioid-related deaths suggest that fewer cases were recorded among persons age 30 to 50.</w:t>
                      </w:r>
                    </w:p>
                  </w:txbxContent>
                </v:textbox>
              </v:shape>
            </w:pict>
          </mc:Fallback>
        </mc:AlternateContent>
      </w:r>
      <w:r w:rsidR="00EA71B7" w:rsidRPr="00A871B1">
        <w:rPr>
          <w:bCs/>
          <w:kern w:val="32"/>
        </w:rPr>
        <w:t xml:space="preserve">The percent of total opioid-related deaths by age group shows a drop between age 30 and 50 suggesting the possibility that deaths </w:t>
      </w:r>
      <w:r w:rsidR="00A71526">
        <w:rPr>
          <w:bCs/>
          <w:kern w:val="32"/>
        </w:rPr>
        <w:t xml:space="preserve">may </w:t>
      </w:r>
      <w:r w:rsidR="00EA71B7" w:rsidRPr="00A871B1">
        <w:rPr>
          <w:bCs/>
          <w:kern w:val="32"/>
        </w:rPr>
        <w:t>have been undercounted.</w:t>
      </w:r>
    </w:p>
    <w:p w14:paraId="273BF263" w14:textId="77777777" w:rsidR="00EA71B7" w:rsidRPr="00A871B1" w:rsidRDefault="00EA71B7" w:rsidP="001705F1">
      <w:pPr>
        <w:spacing w:after="120" w:line="276" w:lineRule="auto"/>
        <w:jc w:val="center"/>
        <w:rPr>
          <w:bCs/>
          <w:kern w:val="32"/>
        </w:rPr>
      </w:pPr>
      <w:r w:rsidRPr="00A871B1">
        <w:rPr>
          <w:noProof/>
        </w:rPr>
        <w:drawing>
          <wp:inline distT="0" distB="0" distL="0" distR="0" wp14:anchorId="2695F6CE" wp14:editId="622A05AA">
            <wp:extent cx="3810000" cy="2286000"/>
            <wp:effectExtent l="0" t="0" r="0" b="0"/>
            <wp:docPr id="1055" name="Chart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CE91F0" w14:textId="77777777" w:rsidR="009018C1" w:rsidRPr="00A871B1" w:rsidRDefault="009018C1" w:rsidP="00154B73">
      <w:pPr>
        <w:pStyle w:val="ListParagraph"/>
        <w:numPr>
          <w:ilvl w:val="0"/>
          <w:numId w:val="7"/>
        </w:numPr>
        <w:spacing w:after="120"/>
        <w:rPr>
          <w:bCs/>
          <w:kern w:val="32"/>
        </w:rPr>
      </w:pPr>
      <w:r w:rsidRPr="00A871B1">
        <w:rPr>
          <w:bCs/>
          <w:kern w:val="32"/>
        </w:rPr>
        <w:t>Before estimating total deaths, opioid</w:t>
      </w:r>
      <w:r w:rsidR="00A974C9" w:rsidRPr="00A871B1">
        <w:rPr>
          <w:bCs/>
          <w:kern w:val="32"/>
        </w:rPr>
        <w:t>-</w:t>
      </w:r>
      <w:r w:rsidRPr="00A871B1">
        <w:rPr>
          <w:bCs/>
          <w:kern w:val="32"/>
        </w:rPr>
        <w:t>related deaths were examined for several temporal patterns: seasonality, weekend/weekday differentials, and concentrations of deaths near the beginnings of months when benefit checks are often distributed.</w:t>
      </w:r>
      <w:r w:rsidR="00291A69" w:rsidRPr="00A871B1">
        <w:rPr>
          <w:bCs/>
          <w:kern w:val="32"/>
        </w:rPr>
        <w:t xml:space="preserve"> </w:t>
      </w:r>
      <w:r w:rsidR="007D683A" w:rsidRPr="00A871B1">
        <w:rPr>
          <w:bCs/>
          <w:kern w:val="32"/>
        </w:rPr>
        <w:t>Approximately 20% more deaths occurred per day on weekends and also 20% more during the first 3 days of a month.</w:t>
      </w:r>
      <w:r w:rsidR="00291A69" w:rsidRPr="00A871B1">
        <w:rPr>
          <w:bCs/>
          <w:kern w:val="32"/>
        </w:rPr>
        <w:t xml:space="preserve"> </w:t>
      </w:r>
      <w:r w:rsidR="007D683A" w:rsidRPr="00A871B1">
        <w:rPr>
          <w:bCs/>
          <w:kern w:val="32"/>
        </w:rPr>
        <w:t>There was no seasonality effect.</w:t>
      </w:r>
    </w:p>
    <w:p w14:paraId="2CC17317" w14:textId="77777777" w:rsidR="009018C1" w:rsidRPr="00A871B1" w:rsidRDefault="00C7225F" w:rsidP="001705F1">
      <w:pPr>
        <w:spacing w:after="120" w:line="276" w:lineRule="auto"/>
        <w:jc w:val="center"/>
        <w:rPr>
          <w:bCs/>
          <w:kern w:val="32"/>
        </w:rPr>
      </w:pPr>
      <w:r w:rsidRPr="00A871B1">
        <w:rPr>
          <w:noProof/>
        </w:rPr>
        <w:lastRenderedPageBreak/>
        <mc:AlternateContent>
          <mc:Choice Requires="wps">
            <w:drawing>
              <wp:anchor distT="0" distB="0" distL="114300" distR="114300" simplePos="0" relativeHeight="252073984" behindDoc="0" locked="0" layoutInCell="1" allowOverlap="1" wp14:anchorId="012839E1" wp14:editId="7F412E86">
                <wp:simplePos x="0" y="0"/>
                <wp:positionH relativeFrom="column">
                  <wp:posOffset>-2105025</wp:posOffset>
                </wp:positionH>
                <wp:positionV relativeFrom="paragraph">
                  <wp:posOffset>798195</wp:posOffset>
                </wp:positionV>
                <wp:extent cx="1799590" cy="1152525"/>
                <wp:effectExtent l="0" t="0" r="10160" b="28575"/>
                <wp:wrapNone/>
                <wp:docPr id="10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1152525"/>
                        </a:xfrm>
                        <a:prstGeom prst="rect">
                          <a:avLst/>
                        </a:prstGeom>
                        <a:solidFill>
                          <a:sysClr val="window" lastClr="FFFFFF"/>
                        </a:solidFill>
                        <a:ln w="6350">
                          <a:solidFill>
                            <a:schemeClr val="tx1"/>
                          </a:solidFill>
                        </a:ln>
                        <a:effectLst/>
                      </wps:spPr>
                      <wps:txbx>
                        <w:txbxContent>
                          <w:p w14:paraId="780BBE27" w14:textId="77777777" w:rsidR="00980C64" w:rsidRPr="00C558FE" w:rsidRDefault="00980C64" w:rsidP="00EA71B7">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141B3D">
                              <w:rPr>
                                <w:bCs/>
                                <w:kern w:val="32"/>
                              </w:rPr>
                              <w:t xml:space="preserve">Approximately 20% more </w:t>
                            </w:r>
                            <w:r>
                              <w:rPr>
                                <w:bCs/>
                                <w:kern w:val="32"/>
                              </w:rPr>
                              <w:t xml:space="preserve">opioid-related </w:t>
                            </w:r>
                            <w:r w:rsidRPr="00141B3D">
                              <w:rPr>
                                <w:bCs/>
                                <w:kern w:val="32"/>
                              </w:rPr>
                              <w:t>deaths occurred per day on weekends and also 20% more during the first 3 days of 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5.75pt;margin-top:62.85pt;width:141.7pt;height:90.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" fillcolor="window" strokecolor="black [3213]" strokeweight=".5pt">
                <v:path arrowok="t"/>
                <v:textbox>
                  <w:txbxContent>
                    <w:p w14:paraId="780BBE27" w14:textId="77777777" w:rsidR="00980C64" w:rsidRPr="00C558FE" w:rsidRDefault="00980C64" w:rsidP="00EA71B7">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141B3D">
                        <w:rPr>
                          <w:bCs/>
                          <w:kern w:val="32"/>
                        </w:rPr>
                        <w:t xml:space="preserve">Approximately 20% more </w:t>
                      </w:r>
                      <w:r>
                        <w:rPr>
                          <w:bCs/>
                          <w:kern w:val="32"/>
                        </w:rPr>
                        <w:t xml:space="preserve">opioid-related </w:t>
                      </w:r>
                      <w:r w:rsidRPr="00141B3D">
                        <w:rPr>
                          <w:bCs/>
                          <w:kern w:val="32"/>
                        </w:rPr>
                        <w:t>deaths occurred per day on weekends and also 20% more during the first 3 days of a month.</w:t>
                      </w:r>
                    </w:p>
                  </w:txbxContent>
                </v:textbox>
              </v:shape>
            </w:pict>
          </mc:Fallback>
        </mc:AlternateContent>
      </w:r>
      <w:r w:rsidR="007D683A" w:rsidRPr="00A871B1">
        <w:rPr>
          <w:noProof/>
        </w:rPr>
        <w:drawing>
          <wp:inline distT="0" distB="0" distL="0" distR="0" wp14:anchorId="02A2B6F5" wp14:editId="37517FCA">
            <wp:extent cx="3810000" cy="22860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68F719" w14:textId="77777777" w:rsidR="0058330B" w:rsidRPr="00A871B1" w:rsidRDefault="00375123" w:rsidP="00154B73">
      <w:pPr>
        <w:pStyle w:val="ListParagraph"/>
        <w:numPr>
          <w:ilvl w:val="0"/>
          <w:numId w:val="7"/>
        </w:numPr>
        <w:spacing w:after="120"/>
        <w:rPr>
          <w:bCs/>
          <w:kern w:val="32"/>
        </w:rPr>
      </w:pPr>
      <w:r w:rsidRPr="00A871B1">
        <w:rPr>
          <w:bCs/>
          <w:kern w:val="32"/>
        </w:rPr>
        <w:t>The number of opioid-related overdose deaths coded by the Office of the Chief Medical Examiner more than doubled between 2011 and 2015. Two predictive models were developed to determine if the “official” count was lower than what might be expected when looking across the breadth of Chapter 55 data</w:t>
      </w:r>
      <w:r w:rsidR="0058330B" w:rsidRPr="00A871B1">
        <w:rPr>
          <w:bCs/>
          <w:kern w:val="32"/>
        </w:rPr>
        <w:t xml:space="preserve">. </w:t>
      </w:r>
    </w:p>
    <w:p w14:paraId="19DC4756" w14:textId="77777777" w:rsidR="00CE7E71" w:rsidRPr="00A871B1" w:rsidRDefault="00C90B87" w:rsidP="001705F1">
      <w:pPr>
        <w:spacing w:line="276" w:lineRule="auto"/>
        <w:jc w:val="center"/>
        <w:rPr>
          <w:b/>
        </w:rPr>
      </w:pPr>
      <w:r w:rsidRPr="00A871B1">
        <w:rPr>
          <w:noProof/>
        </w:rPr>
        <mc:AlternateContent>
          <mc:Choice Requires="wps">
            <w:drawing>
              <wp:anchor distT="0" distB="0" distL="114300" distR="114300" simplePos="0" relativeHeight="252071936" behindDoc="0" locked="0" layoutInCell="1" allowOverlap="1" wp14:anchorId="4CA0375C" wp14:editId="3978A023">
                <wp:simplePos x="0" y="0"/>
                <wp:positionH relativeFrom="column">
                  <wp:posOffset>-2104390</wp:posOffset>
                </wp:positionH>
                <wp:positionV relativeFrom="paragraph">
                  <wp:posOffset>508000</wp:posOffset>
                </wp:positionV>
                <wp:extent cx="1799590" cy="1647825"/>
                <wp:effectExtent l="0" t="0" r="10160" b="28575"/>
                <wp:wrapNone/>
                <wp:docPr id="10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1647825"/>
                        </a:xfrm>
                        <a:prstGeom prst="rect">
                          <a:avLst/>
                        </a:prstGeom>
                        <a:solidFill>
                          <a:sysClr val="window" lastClr="FFFFFF"/>
                        </a:solidFill>
                        <a:ln w="6350">
                          <a:solidFill>
                            <a:schemeClr val="tx1"/>
                          </a:solidFill>
                        </a:ln>
                        <a:effectLst/>
                      </wps:spPr>
                      <wps:txbx>
                        <w:txbxContent>
                          <w:p w14:paraId="6CE62438" w14:textId="4B3316BC" w:rsidR="00980C64" w:rsidRPr="00C558FE" w:rsidRDefault="00980C64" w:rsidP="00C90B87">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Predictive m</w:t>
                            </w:r>
                            <w:r w:rsidRPr="0058330B">
                              <w:rPr>
                                <w:bCs/>
                                <w:kern w:val="32"/>
                              </w:rPr>
                              <w:t xml:space="preserve">odels suggest that there </w:t>
                            </w:r>
                            <w:r>
                              <w:rPr>
                                <w:bCs/>
                                <w:kern w:val="32"/>
                              </w:rPr>
                              <w:t xml:space="preserve">might be an </w:t>
                            </w:r>
                            <w:r w:rsidRPr="0058330B">
                              <w:rPr>
                                <w:bCs/>
                                <w:kern w:val="32"/>
                              </w:rPr>
                              <w:t>additional 6% to 33% opioid-related overdose deaths between 2011 and 2015</w:t>
                            </w:r>
                            <w:r>
                              <w:rPr>
                                <w:bCs/>
                                <w:kern w:val="32"/>
                              </w:rPr>
                              <w:t>. The more conservative estimate (6%) is thought to be closer to the “true”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5.7pt;margin-top:40pt;width:141.7pt;height:12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" fillcolor="window" strokecolor="black [3213]" strokeweight=".5pt">
                <v:path arrowok="t"/>
                <v:textbox>
                  <w:txbxContent>
                    <w:p w14:paraId="6CE62438" w14:textId="4B3316BC" w:rsidR="00980C64" w:rsidRPr="00C558FE" w:rsidRDefault="00980C64" w:rsidP="00C90B87">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Predictive m</w:t>
                      </w:r>
                      <w:r w:rsidRPr="0058330B">
                        <w:rPr>
                          <w:bCs/>
                          <w:kern w:val="32"/>
                        </w:rPr>
                        <w:t xml:space="preserve">odels suggest that there </w:t>
                      </w:r>
                      <w:r>
                        <w:rPr>
                          <w:bCs/>
                          <w:kern w:val="32"/>
                        </w:rPr>
                        <w:t xml:space="preserve">might be an </w:t>
                      </w:r>
                      <w:r w:rsidRPr="0058330B">
                        <w:rPr>
                          <w:bCs/>
                          <w:kern w:val="32"/>
                        </w:rPr>
                        <w:t>additional 6% to 33% opioid-related overdose deaths between 2011 and 2015</w:t>
                      </w:r>
                      <w:r>
                        <w:rPr>
                          <w:bCs/>
                          <w:kern w:val="32"/>
                        </w:rPr>
                        <w:t>. The more conservative estimate (6%) is thought to be closer to the “true” value.</w:t>
                      </w:r>
                    </w:p>
                  </w:txbxContent>
                </v:textbox>
              </v:shape>
            </w:pict>
          </mc:Fallback>
        </mc:AlternateContent>
      </w:r>
      <w:r w:rsidR="000A037D" w:rsidRPr="00A871B1">
        <w:rPr>
          <w:noProof/>
        </w:rPr>
        <w:t xml:space="preserve"> </w:t>
      </w:r>
      <w:r w:rsidR="004926B3" w:rsidRPr="00A871B1">
        <w:rPr>
          <w:noProof/>
        </w:rPr>
        <w:drawing>
          <wp:inline distT="0" distB="0" distL="0" distR="0" wp14:anchorId="63A41EC7" wp14:editId="2A3D9DBF">
            <wp:extent cx="3810000" cy="2286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A96C22" w14:textId="77777777" w:rsidR="00AF28B3" w:rsidRPr="00A871B1" w:rsidRDefault="00AF28B3" w:rsidP="00AF28B3">
      <w:pPr>
        <w:pStyle w:val="ListParagraph"/>
        <w:rPr>
          <w:b/>
        </w:rPr>
      </w:pPr>
    </w:p>
    <w:p w14:paraId="28A62F8B" w14:textId="7C5F0C41" w:rsidR="006C4E7F" w:rsidRPr="00A871B1" w:rsidRDefault="0058330B" w:rsidP="00154B73">
      <w:pPr>
        <w:pStyle w:val="ListParagraph"/>
        <w:numPr>
          <w:ilvl w:val="0"/>
          <w:numId w:val="7"/>
        </w:numPr>
        <w:rPr>
          <w:b/>
        </w:rPr>
      </w:pPr>
      <w:r w:rsidRPr="00137F6F">
        <w:rPr>
          <w:bCs/>
          <w:kern w:val="32"/>
        </w:rPr>
        <w:t xml:space="preserve">These models suggest that there </w:t>
      </w:r>
      <w:r w:rsidR="00A71526">
        <w:rPr>
          <w:bCs/>
          <w:kern w:val="32"/>
        </w:rPr>
        <w:t xml:space="preserve">might </w:t>
      </w:r>
      <w:proofErr w:type="gramStart"/>
      <w:r w:rsidR="00A71526">
        <w:rPr>
          <w:bCs/>
          <w:kern w:val="32"/>
        </w:rPr>
        <w:t xml:space="preserve">be </w:t>
      </w:r>
      <w:r w:rsidRPr="00137F6F">
        <w:rPr>
          <w:bCs/>
          <w:kern w:val="32"/>
        </w:rPr>
        <w:t xml:space="preserve"> an</w:t>
      </w:r>
      <w:proofErr w:type="gramEnd"/>
      <w:r w:rsidRPr="00137F6F">
        <w:rPr>
          <w:bCs/>
          <w:kern w:val="32"/>
        </w:rPr>
        <w:t xml:space="preserve"> additional 6% to 33% opioid-related overdose deaths between 2011 and 2015.</w:t>
      </w:r>
      <w:r w:rsidR="00291A69" w:rsidRPr="007E5E54">
        <w:rPr>
          <w:bCs/>
          <w:kern w:val="32"/>
        </w:rPr>
        <w:t xml:space="preserve"> </w:t>
      </w:r>
      <w:r w:rsidRPr="00A871B1">
        <w:rPr>
          <w:bCs/>
          <w:kern w:val="32"/>
        </w:rPr>
        <w:t>Model 2 estimates were highest for 2011 (43% increase) and 2012 (42% increase) compared to 2015 (25% increase).</w:t>
      </w:r>
    </w:p>
    <w:p w14:paraId="0A7A9D26" w14:textId="65661278" w:rsidR="00195C15" w:rsidRPr="001648C8" w:rsidRDefault="00195C15" w:rsidP="00154B73">
      <w:pPr>
        <w:pStyle w:val="ListParagraph"/>
        <w:numPr>
          <w:ilvl w:val="0"/>
          <w:numId w:val="7"/>
        </w:numPr>
        <w:rPr>
          <w:b/>
        </w:rPr>
      </w:pPr>
      <w:r w:rsidRPr="00A871B1">
        <w:rPr>
          <w:bCs/>
          <w:kern w:val="32"/>
        </w:rPr>
        <w:t xml:space="preserve">Since </w:t>
      </w:r>
      <w:r w:rsidR="00664E2A" w:rsidRPr="00A871B1">
        <w:rPr>
          <w:bCs/>
          <w:kern w:val="32"/>
        </w:rPr>
        <w:t>the broader model</w:t>
      </w:r>
      <w:r w:rsidRPr="00A871B1">
        <w:rPr>
          <w:bCs/>
          <w:kern w:val="32"/>
        </w:rPr>
        <w:t xml:space="preserve"> included many categories of death that were less related to long-term substance misuse or causes of death that were undefined or vague, it was felt that the re-estimate from</w:t>
      </w:r>
      <w:r w:rsidR="00664E2A" w:rsidRPr="00A871B1">
        <w:rPr>
          <w:bCs/>
          <w:kern w:val="32"/>
        </w:rPr>
        <w:t xml:space="preserve"> the conservative m</w:t>
      </w:r>
      <w:r w:rsidRPr="00A871B1">
        <w:rPr>
          <w:bCs/>
          <w:kern w:val="32"/>
        </w:rPr>
        <w:t xml:space="preserve">odel </w:t>
      </w:r>
      <w:r w:rsidR="00A71526">
        <w:rPr>
          <w:bCs/>
          <w:kern w:val="32"/>
        </w:rPr>
        <w:t xml:space="preserve">is most likely </w:t>
      </w:r>
      <w:r w:rsidRPr="00A871B1">
        <w:rPr>
          <w:bCs/>
          <w:kern w:val="32"/>
        </w:rPr>
        <w:t xml:space="preserve"> closer to the true value for OROD.</w:t>
      </w:r>
    </w:p>
    <w:p w14:paraId="1CEB7062" w14:textId="77777777" w:rsidR="001648C8" w:rsidRDefault="001648C8" w:rsidP="001648C8">
      <w:pPr>
        <w:rPr>
          <w:b/>
        </w:rPr>
      </w:pPr>
    </w:p>
    <w:p w14:paraId="0F430E36" w14:textId="77777777" w:rsidR="001648C8" w:rsidRDefault="001648C8" w:rsidP="001648C8">
      <w:pPr>
        <w:rPr>
          <w:b/>
        </w:rPr>
      </w:pPr>
    </w:p>
    <w:p w14:paraId="1A84E059" w14:textId="77777777" w:rsidR="001648C8" w:rsidRPr="001648C8" w:rsidRDefault="001648C8" w:rsidP="001648C8">
      <w:pPr>
        <w:rPr>
          <w:b/>
        </w:rPr>
      </w:pPr>
    </w:p>
    <w:p w14:paraId="769F68AE" w14:textId="77777777" w:rsidR="00A34BC8" w:rsidRPr="00A871B1" w:rsidRDefault="00CE7E71" w:rsidP="001705F1">
      <w:pPr>
        <w:spacing w:line="276" w:lineRule="auto"/>
        <w:rPr>
          <w:b/>
        </w:rPr>
      </w:pPr>
      <w:r w:rsidRPr="00A871B1">
        <w:rPr>
          <w:b/>
        </w:rPr>
        <w:lastRenderedPageBreak/>
        <w:t>Recommendations for Further Analysis:</w:t>
      </w:r>
    </w:p>
    <w:p w14:paraId="5C7FDDCF" w14:textId="77777777" w:rsidR="00CE7E71" w:rsidRPr="00A871B1" w:rsidRDefault="00105E40" w:rsidP="001705F1">
      <w:pPr>
        <w:numPr>
          <w:ilvl w:val="0"/>
          <w:numId w:val="3"/>
        </w:numPr>
        <w:spacing w:line="276" w:lineRule="auto"/>
        <w:contextualSpacing/>
      </w:pPr>
      <w:r w:rsidRPr="00A871B1">
        <w:t>A much deeper examination of undercounted opioid-related deaths should be undertaken.</w:t>
      </w:r>
      <w:r w:rsidR="00291A69" w:rsidRPr="00A871B1">
        <w:t xml:space="preserve"> </w:t>
      </w:r>
      <w:r w:rsidR="002C3241" w:rsidRPr="00A871B1">
        <w:t xml:space="preserve">Knowledge of which </w:t>
      </w:r>
      <w:r w:rsidRPr="00A871B1">
        <w:t xml:space="preserve">demographic </w:t>
      </w:r>
      <w:r w:rsidR="002C3241" w:rsidRPr="00A871B1">
        <w:t xml:space="preserve">groups are misclassified more </w:t>
      </w:r>
      <w:r w:rsidR="00ED2630">
        <w:t>frequently</w:t>
      </w:r>
      <w:r w:rsidR="002C3241" w:rsidRPr="00A871B1">
        <w:t xml:space="preserve"> than others</w:t>
      </w:r>
      <w:r w:rsidR="00D121FA">
        <w:t>, and whether</w:t>
      </w:r>
      <w:r w:rsidR="002C3241" w:rsidRPr="00A871B1">
        <w:t xml:space="preserve"> pattern</w:t>
      </w:r>
      <w:r w:rsidR="00D121FA">
        <w:t>s exist that indicate more frequent misclassification of official</w:t>
      </w:r>
      <w:r w:rsidR="002C3241" w:rsidRPr="00A871B1">
        <w:t xml:space="preserve"> causes of death</w:t>
      </w:r>
      <w:r w:rsidR="00D121FA">
        <w:t>,</w:t>
      </w:r>
      <w:r w:rsidR="002C3241" w:rsidRPr="00A871B1">
        <w:t xml:space="preserve"> can guide further work in this area.</w:t>
      </w:r>
      <w:r w:rsidR="00447441" w:rsidRPr="00A871B1">
        <w:t xml:space="preserve"> </w:t>
      </w:r>
    </w:p>
    <w:p w14:paraId="306D3F1E" w14:textId="77777777" w:rsidR="00105E40" w:rsidRPr="00A871B1" w:rsidRDefault="00105E40" w:rsidP="001705F1">
      <w:pPr>
        <w:spacing w:line="276" w:lineRule="auto"/>
        <w:ind w:left="720"/>
        <w:contextualSpacing/>
      </w:pPr>
    </w:p>
    <w:p w14:paraId="6A1B3178" w14:textId="77777777" w:rsidR="008315B4" w:rsidRPr="00A871B1" w:rsidRDefault="008315B4" w:rsidP="008315B4">
      <w:pPr>
        <w:spacing w:line="480" w:lineRule="auto"/>
        <w:rPr>
          <w:rFonts w:ascii="Calibri" w:eastAsia="Times New Roman" w:hAnsi="Calibri" w:cs="Times New Roman"/>
          <w:b/>
          <w:color w:val="365F91" w:themeColor="accent1" w:themeShade="BF"/>
          <w:sz w:val="36"/>
          <w:szCs w:val="32"/>
          <w:shd w:val="clear" w:color="auto" w:fill="FFFFFF"/>
        </w:rPr>
        <w:sectPr w:rsidR="008315B4" w:rsidRPr="00A871B1" w:rsidSect="00CE7E71">
          <w:pgSz w:w="12240" w:h="15840"/>
          <w:pgMar w:top="1440" w:right="1440" w:bottom="1440" w:left="3600" w:header="720" w:footer="720" w:gutter="0"/>
          <w:cols w:space="720"/>
          <w:docGrid w:linePitch="360"/>
        </w:sectPr>
      </w:pPr>
    </w:p>
    <w:p w14:paraId="3045C50D" w14:textId="77777777" w:rsidR="00FA3E24" w:rsidRPr="00A871B1" w:rsidRDefault="00FA3E24">
      <w:pPr>
        <w:rPr>
          <w:rFonts w:ascii="Calibri" w:eastAsia="Times New Roman" w:hAnsi="Calibri" w:cs="Times New Roman"/>
          <w:b/>
          <w:color w:val="365F91" w:themeColor="accent1" w:themeShade="BF"/>
          <w:sz w:val="36"/>
          <w:szCs w:val="32"/>
          <w:shd w:val="clear" w:color="auto" w:fill="FFFFFF"/>
        </w:rPr>
      </w:pPr>
    </w:p>
    <w:p w14:paraId="7FA5523E" w14:textId="77777777" w:rsidR="008315B4" w:rsidRPr="00A871B1" w:rsidRDefault="008315B4" w:rsidP="00A73F22">
      <w:pPr>
        <w:pStyle w:val="Heading1"/>
        <w:rPr>
          <w:rFonts w:cs="Times New Roman"/>
          <w:b w:val="0"/>
          <w:color w:val="365F91" w:themeColor="accent1" w:themeShade="BF"/>
          <w:sz w:val="18"/>
          <w:szCs w:val="32"/>
          <w:shd w:val="clear" w:color="auto" w:fill="FFFFFF"/>
        </w:rPr>
      </w:pPr>
      <w:bookmarkStart w:id="11" w:name="_Toc486403627"/>
      <w:bookmarkStart w:id="12" w:name="_Toc488164975"/>
      <w:r w:rsidRPr="00A871B1">
        <w:rPr>
          <w:rFonts w:cs="Times New Roman"/>
          <w:color w:val="365F91" w:themeColor="accent1" w:themeShade="BF"/>
          <w:sz w:val="36"/>
          <w:szCs w:val="32"/>
          <w:shd w:val="clear" w:color="auto" w:fill="FFFFFF"/>
        </w:rPr>
        <w:t>Section II. Timeline and Influences</w:t>
      </w:r>
      <w:bookmarkEnd w:id="11"/>
      <w:bookmarkEnd w:id="12"/>
    </w:p>
    <w:p w14:paraId="04512284" w14:textId="77777777" w:rsidR="00FD1D57" w:rsidRPr="00A871B1" w:rsidRDefault="00291A69" w:rsidP="00FD1D57">
      <w:pPr>
        <w:rPr>
          <w:rFonts w:ascii="Calibri" w:eastAsia="Times New Roman" w:hAnsi="Calibri" w:cs="Times New Roman"/>
          <w:b/>
          <w:color w:val="365F91" w:themeColor="accent1" w:themeShade="BF"/>
          <w:sz w:val="36"/>
          <w:szCs w:val="32"/>
          <w:shd w:val="clear" w:color="auto" w:fill="FFFFFF"/>
        </w:rPr>
      </w:pPr>
      <w:r w:rsidRPr="00A871B1">
        <w:rPr>
          <w:sz w:val="20"/>
        </w:rPr>
        <w:t xml:space="preserve"> </w:t>
      </w:r>
      <w:r w:rsidR="005D5163" w:rsidRPr="00A871B1">
        <w:rPr>
          <w:b/>
          <w:color w:val="365F91" w:themeColor="accent1" w:themeShade="BF"/>
          <w:sz w:val="20"/>
        </w:rPr>
        <w:t>Opioid Naïve</w:t>
      </w:r>
      <w:r w:rsidR="00FD1D57" w:rsidRPr="00A871B1">
        <w:rPr>
          <w:b/>
          <w:color w:val="365F91" w:themeColor="accent1" w:themeShade="BF"/>
          <w:sz w:val="20"/>
        </w:rPr>
        <w:t xml:space="preserve"> </w:t>
      </w:r>
      <w:r w:rsidR="00FD1D57" w:rsidRPr="00A871B1">
        <w:rPr>
          <w:b/>
          <w:color w:val="365F91" w:themeColor="accent1" w:themeShade="BF"/>
          <w:sz w:val="20"/>
        </w:rPr>
        <w:tab/>
      </w:r>
      <w:r w:rsidRPr="00A871B1">
        <w:rPr>
          <w:b/>
          <w:color w:val="365F91" w:themeColor="accent1" w:themeShade="BF"/>
          <w:sz w:val="20"/>
        </w:rPr>
        <w:t xml:space="preserve"> </w:t>
      </w:r>
      <w:r w:rsidR="00FD1D57" w:rsidRPr="00A871B1">
        <w:rPr>
          <w:b/>
          <w:color w:val="365F91" w:themeColor="accent1" w:themeShade="BF"/>
          <w:sz w:val="20"/>
        </w:rPr>
        <w:t>Continued Use</w:t>
      </w:r>
      <w:r w:rsidR="00FD1D57" w:rsidRPr="00A871B1">
        <w:rPr>
          <w:b/>
          <w:color w:val="365F91" w:themeColor="accent1" w:themeShade="BF"/>
          <w:sz w:val="20"/>
        </w:rPr>
        <w:tab/>
      </w:r>
      <w:r w:rsidR="00AA3D36" w:rsidRPr="00A871B1">
        <w:rPr>
          <w:b/>
          <w:color w:val="365F91" w:themeColor="accent1" w:themeShade="BF"/>
          <w:sz w:val="20"/>
        </w:rPr>
        <w:t xml:space="preserve">   </w:t>
      </w:r>
      <w:r w:rsidR="0024083C" w:rsidRPr="00A871B1">
        <w:rPr>
          <w:b/>
          <w:color w:val="365F91" w:themeColor="accent1" w:themeShade="BF"/>
          <w:sz w:val="20"/>
        </w:rPr>
        <w:t xml:space="preserve">  </w:t>
      </w:r>
      <w:r w:rsidR="00B33B91" w:rsidRPr="00A871B1">
        <w:rPr>
          <w:b/>
          <w:color w:val="365F91" w:themeColor="accent1" w:themeShade="BF"/>
          <w:sz w:val="20"/>
        </w:rPr>
        <w:t>Nonfatal</w:t>
      </w:r>
      <w:r w:rsidR="00FD1D57" w:rsidRPr="00A871B1">
        <w:rPr>
          <w:b/>
          <w:color w:val="365F91" w:themeColor="accent1" w:themeShade="BF"/>
          <w:sz w:val="20"/>
        </w:rPr>
        <w:t xml:space="preserve"> Overdose</w:t>
      </w:r>
      <w:r w:rsidR="00FD1D57" w:rsidRPr="00A871B1">
        <w:rPr>
          <w:b/>
          <w:color w:val="365F91" w:themeColor="accent1" w:themeShade="BF"/>
          <w:sz w:val="20"/>
        </w:rPr>
        <w:tab/>
        <w:t>Impact of Fentanyl</w:t>
      </w:r>
      <w:r w:rsidR="00FD1D57" w:rsidRPr="00A871B1">
        <w:rPr>
          <w:b/>
          <w:color w:val="365F91" w:themeColor="accent1" w:themeShade="BF"/>
          <w:sz w:val="24"/>
        </w:rPr>
        <w:t xml:space="preserve"> </w:t>
      </w:r>
    </w:p>
    <w:p w14:paraId="37A5DD86" w14:textId="77777777" w:rsidR="00FD1D57" w:rsidRPr="00A871B1" w:rsidRDefault="009F29E2" w:rsidP="00FD1D57">
      <w:pPr>
        <w:rPr>
          <w:rFonts w:ascii="Calibri" w:eastAsia="Times New Roman" w:hAnsi="Calibri" w:cs="Times New Roman"/>
          <w:b/>
          <w:color w:val="365F91" w:themeColor="accent1" w:themeShade="BF"/>
          <w:sz w:val="36"/>
          <w:szCs w:val="32"/>
          <w:shd w:val="clear" w:color="auto" w:fill="FFFFFF"/>
        </w:rPr>
      </w:pPr>
      <w:r w:rsidRPr="002D1855">
        <w:rPr>
          <w:b/>
          <w:noProof/>
          <w:sz w:val="24"/>
        </w:rPr>
        <w:drawing>
          <wp:anchor distT="0" distB="0" distL="114300" distR="114300" simplePos="0" relativeHeight="251812864" behindDoc="0" locked="0" layoutInCell="1" allowOverlap="1" wp14:anchorId="18D97FFB" wp14:editId="6B0F809F">
            <wp:simplePos x="0" y="0"/>
            <wp:positionH relativeFrom="column">
              <wp:posOffset>3219450</wp:posOffset>
            </wp:positionH>
            <wp:positionV relativeFrom="paragraph">
              <wp:posOffset>100965</wp:posOffset>
            </wp:positionV>
            <wp:extent cx="904875" cy="457200"/>
            <wp:effectExtent l="0" t="0" r="9525" b="0"/>
            <wp:wrapNone/>
            <wp:docPr id="232" name="Picture 25" descr=" ">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6" name="Picture 25" descr=" ">
                      <a:hlinkClick r:id="rId32"/>
                    </pic:cNvPr>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anchor>
        </w:drawing>
      </w:r>
      <w:r w:rsidRPr="002D1855">
        <w:rPr>
          <w:b/>
          <w:noProof/>
          <w:sz w:val="24"/>
        </w:rPr>
        <w:drawing>
          <wp:anchor distT="0" distB="0" distL="114300" distR="114300" simplePos="0" relativeHeight="251810816" behindDoc="0" locked="0" layoutInCell="1" allowOverlap="1" wp14:anchorId="4CC635B1" wp14:editId="6B06B0B9">
            <wp:simplePos x="0" y="0"/>
            <wp:positionH relativeFrom="column">
              <wp:posOffset>2190750</wp:posOffset>
            </wp:positionH>
            <wp:positionV relativeFrom="paragraph">
              <wp:posOffset>102235</wp:posOffset>
            </wp:positionV>
            <wp:extent cx="571500" cy="571500"/>
            <wp:effectExtent l="0" t="0" r="0" b="0"/>
            <wp:wrapNone/>
            <wp:docPr id="230" name="Picture 23" descr="C:\Users\tland\AppData\Local\Microsoft\Windows\Temporary Internet Files\Content.IE5\J1YDI9WL\619px-Star_of_lif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tland\AppData\Local\Microsoft\Windows\Temporary Internet Files\Content.IE5\J1YDI9WL\619px-Star_of_life.svg[1].png"/>
                    <pic:cNvPicPr>
                      <a:picLocks noChangeAspect="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00FD1D57" w:rsidRPr="002D1855">
        <w:rPr>
          <w:b/>
          <w:noProof/>
          <w:sz w:val="24"/>
        </w:rPr>
        <w:drawing>
          <wp:anchor distT="0" distB="0" distL="114300" distR="114300" simplePos="0" relativeHeight="251811840" behindDoc="0" locked="0" layoutInCell="1" allowOverlap="1" wp14:anchorId="7AB698D9" wp14:editId="4A12AF8C">
            <wp:simplePos x="0" y="0"/>
            <wp:positionH relativeFrom="column">
              <wp:posOffset>1133475</wp:posOffset>
            </wp:positionH>
            <wp:positionV relativeFrom="paragraph">
              <wp:posOffset>96520</wp:posOffset>
            </wp:positionV>
            <wp:extent cx="615950" cy="571500"/>
            <wp:effectExtent l="0" t="0" r="0" b="0"/>
            <wp:wrapNone/>
            <wp:docPr id="229" name="Picture 24" descr="Image result for Prescription Bottle Clip Art"/>
            <wp:cNvGraphicFramePr/>
            <a:graphic xmlns:a="http://schemas.openxmlformats.org/drawingml/2006/main">
              <a:graphicData uri="http://schemas.openxmlformats.org/drawingml/2006/picture">
                <pic:pic xmlns:pic="http://schemas.openxmlformats.org/drawingml/2006/picture">
                  <pic:nvPicPr>
                    <pic:cNvPr id="25" name="Picture 24" descr="Image result for Prescription Bottle Clip Art"/>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950" cy="571500"/>
                    </a:xfrm>
                    <a:prstGeom prst="rect">
                      <a:avLst/>
                    </a:prstGeom>
                    <a:noFill/>
                    <a:ln>
                      <a:noFill/>
                    </a:ln>
                  </pic:spPr>
                </pic:pic>
              </a:graphicData>
            </a:graphic>
          </wp:anchor>
        </w:drawing>
      </w:r>
      <w:r w:rsidR="00FD1D57" w:rsidRPr="002D1855">
        <w:rPr>
          <w:b/>
          <w:noProof/>
          <w:sz w:val="24"/>
        </w:rPr>
        <w:drawing>
          <wp:anchor distT="0" distB="0" distL="114300" distR="114300" simplePos="0" relativeHeight="251809792" behindDoc="0" locked="0" layoutInCell="1" allowOverlap="1" wp14:anchorId="49E56B4B" wp14:editId="0152097F">
            <wp:simplePos x="0" y="0"/>
            <wp:positionH relativeFrom="column">
              <wp:posOffset>209550</wp:posOffset>
            </wp:positionH>
            <wp:positionV relativeFrom="paragraph">
              <wp:posOffset>114935</wp:posOffset>
            </wp:positionV>
            <wp:extent cx="442595" cy="394970"/>
            <wp:effectExtent l="0" t="0" r="0" b="0"/>
            <wp:wrapNone/>
            <wp:docPr id="231" name="Picture 16" descr="C:\Users\tland\AppData\Local\Microsoft\Windows\Temporary Internet Files\Content.IE5\JZU0XHC5\mono-dopewars-pill[1].png"/>
            <wp:cNvGraphicFramePr/>
            <a:graphic xmlns:a="http://schemas.openxmlformats.org/drawingml/2006/main">
              <a:graphicData uri="http://schemas.openxmlformats.org/drawingml/2006/picture">
                <pic:pic xmlns:pic="http://schemas.openxmlformats.org/drawingml/2006/picture">
                  <pic:nvPicPr>
                    <pic:cNvPr id="17" name="Picture 16" descr="C:\Users\tland\AppData\Local\Microsoft\Windows\Temporary Internet Files\Content.IE5\JZU0XHC5\mono-dopewars-pill[1].png"/>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595" cy="394970"/>
                    </a:xfrm>
                    <a:prstGeom prst="rect">
                      <a:avLst/>
                    </a:prstGeom>
                    <a:noFill/>
                    <a:ln>
                      <a:noFill/>
                    </a:ln>
                  </pic:spPr>
                </pic:pic>
              </a:graphicData>
            </a:graphic>
          </wp:anchor>
        </w:drawing>
      </w:r>
      <w:r w:rsidR="0024083C" w:rsidRPr="00A871B1">
        <w:rPr>
          <w:b/>
          <w:noProof/>
          <w:sz w:val="24"/>
        </w:rPr>
        <w:t xml:space="preserve">                </w:t>
      </w:r>
    </w:p>
    <w:p w14:paraId="713020AA" w14:textId="77777777" w:rsidR="00FD1D57" w:rsidRPr="00A871B1" w:rsidRDefault="00FD1D57" w:rsidP="00FD1D57"/>
    <w:p w14:paraId="5E62026E" w14:textId="77777777" w:rsidR="00FD1D57" w:rsidRPr="00A871B1" w:rsidRDefault="00FD1D57" w:rsidP="00FD1D57">
      <w:pPr>
        <w:rPr>
          <w:rFonts w:ascii="Calibri" w:eastAsia="Times New Roman" w:hAnsi="Calibri" w:cs="Times New Roman"/>
          <w:b/>
          <w:color w:val="365F91" w:themeColor="accent1" w:themeShade="BF"/>
          <w:sz w:val="36"/>
          <w:szCs w:val="32"/>
          <w:shd w:val="clear" w:color="auto" w:fill="FFFFFF"/>
        </w:rPr>
      </w:pPr>
    </w:p>
    <w:p w14:paraId="71042CB8" w14:textId="77777777" w:rsidR="00FD1D57" w:rsidRPr="00A871B1" w:rsidRDefault="0032045A" w:rsidP="00FD1D57">
      <w:pPr>
        <w:rPr>
          <w:rFonts w:ascii="Calibri" w:eastAsia="Times New Roman" w:hAnsi="Calibri" w:cs="Times New Roman"/>
          <w:b/>
          <w:color w:val="365F91" w:themeColor="accent1" w:themeShade="BF"/>
          <w:szCs w:val="32"/>
          <w:shd w:val="clear" w:color="auto" w:fill="FFFFFF"/>
        </w:rPr>
      </w:pPr>
      <w:r w:rsidRPr="00A871B1">
        <w:rPr>
          <w:noProof/>
        </w:rPr>
        <mc:AlternateContent>
          <mc:Choice Requires="wps">
            <w:drawing>
              <wp:anchor distT="4294967294" distB="4294967294" distL="114300" distR="114300" simplePos="0" relativeHeight="251813888" behindDoc="0" locked="0" layoutInCell="1" allowOverlap="1" wp14:anchorId="4342FA2B" wp14:editId="7B8423D4">
                <wp:simplePos x="0" y="0"/>
                <wp:positionH relativeFrom="column">
                  <wp:posOffset>38100</wp:posOffset>
                </wp:positionH>
                <wp:positionV relativeFrom="paragraph">
                  <wp:posOffset>21589</wp:posOffset>
                </wp:positionV>
                <wp:extent cx="4419600" cy="0"/>
                <wp:effectExtent l="0" t="95250" r="0" b="952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19600" cy="0"/>
                        </a:xfrm>
                        <a:prstGeom prst="line">
                          <a:avLst/>
                        </a:prstGeom>
                        <a:ln w="31750">
                          <a:solidFill>
                            <a:schemeClr val="accent1">
                              <a:lumMod val="75000"/>
                            </a:scheme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Straight Connector 228" o:spid="_x0000_s1026" style="position:absolute;flip:x;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pt,1.7pt" to="35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" strokecolor="#365f91 [2404]" strokeweight="2.5pt">
                <v:stroke startarrow="block"/>
                <o:lock v:ext="edit" shapetype="f"/>
              </v:line>
            </w:pict>
          </mc:Fallback>
        </mc:AlternateContent>
      </w:r>
    </w:p>
    <w:p w14:paraId="48348B39" w14:textId="77777777" w:rsidR="00FD1D57" w:rsidRPr="00A871B1" w:rsidRDefault="00FD1D57" w:rsidP="008315B4">
      <w:pPr>
        <w:rPr>
          <w:rFonts w:ascii="Calibri" w:eastAsia="Times New Roman" w:hAnsi="Calibri" w:cs="Times New Roman"/>
          <w:b/>
          <w:color w:val="365F91" w:themeColor="accent1" w:themeShade="BF"/>
          <w:sz w:val="36"/>
          <w:szCs w:val="32"/>
          <w:shd w:val="clear" w:color="auto" w:fill="FFFFFF"/>
        </w:rPr>
      </w:pPr>
      <w:r w:rsidRPr="00A871B1">
        <w:rPr>
          <w:rFonts w:ascii="Calibri" w:eastAsia="Times New Roman" w:hAnsi="Calibri" w:cs="Times New Roman"/>
          <w:b/>
          <w:color w:val="365F91" w:themeColor="accent1" w:themeShade="BF"/>
          <w:sz w:val="36"/>
          <w:szCs w:val="32"/>
          <w:shd w:val="clear" w:color="auto" w:fill="FFFFFF"/>
        </w:rPr>
        <w:t>Introduction</w:t>
      </w:r>
    </w:p>
    <w:p w14:paraId="22CDF7A1" w14:textId="77777777" w:rsidR="00D26A59" w:rsidRPr="00A871B1" w:rsidRDefault="00D26A59" w:rsidP="008315B4">
      <w:pPr>
        <w:rPr>
          <w:rFonts w:ascii="Calibri" w:eastAsia="Times New Roman" w:hAnsi="Calibri" w:cs="Times New Roman"/>
          <w:b/>
          <w:color w:val="365F91" w:themeColor="accent1" w:themeShade="BF"/>
          <w:shd w:val="clear" w:color="auto" w:fill="FFFFFF"/>
        </w:rPr>
      </w:pPr>
    </w:p>
    <w:p w14:paraId="52A1A0DF" w14:textId="77777777" w:rsidR="00616E22" w:rsidRPr="00A871B1" w:rsidRDefault="00D26A59" w:rsidP="001705F1">
      <w:pPr>
        <w:spacing w:line="276" w:lineRule="auto"/>
        <w:rPr>
          <w:rFonts w:ascii="Calibri" w:eastAsia="Times New Roman" w:hAnsi="Calibri" w:cs="Times New Roman"/>
          <w:shd w:val="clear" w:color="auto" w:fill="FFFFFF"/>
        </w:rPr>
      </w:pPr>
      <w:r w:rsidRPr="00A871B1">
        <w:rPr>
          <w:rFonts w:ascii="Calibri" w:eastAsia="Times New Roman" w:hAnsi="Calibri" w:cs="Times New Roman"/>
          <w:shd w:val="clear" w:color="auto" w:fill="FFFFFF"/>
        </w:rPr>
        <w:t xml:space="preserve">In addition to being able to look across many different data sets as was the case in the previous section, the Chapter 55 data set also allows analysts to look at individuals for up </w:t>
      </w:r>
      <w:r w:rsidR="00A974C9" w:rsidRPr="00A871B1">
        <w:rPr>
          <w:rFonts w:ascii="Calibri" w:eastAsia="Times New Roman" w:hAnsi="Calibri" w:cs="Times New Roman"/>
          <w:shd w:val="clear" w:color="auto" w:fill="FFFFFF"/>
        </w:rPr>
        <w:t xml:space="preserve">to </w:t>
      </w:r>
      <w:r w:rsidRPr="00A871B1">
        <w:rPr>
          <w:rFonts w:ascii="Calibri" w:eastAsia="Times New Roman" w:hAnsi="Calibri" w:cs="Times New Roman"/>
          <w:shd w:val="clear" w:color="auto" w:fill="FFFFFF"/>
        </w:rPr>
        <w:t xml:space="preserve">a </w:t>
      </w:r>
      <w:r w:rsidR="000A6DD2">
        <w:rPr>
          <w:rFonts w:ascii="Calibri" w:eastAsia="Times New Roman" w:hAnsi="Calibri" w:cs="Times New Roman"/>
          <w:shd w:val="clear" w:color="auto" w:fill="FFFFFF"/>
        </w:rPr>
        <w:t>five</w:t>
      </w:r>
      <w:r w:rsidRPr="00A871B1">
        <w:rPr>
          <w:rFonts w:ascii="Calibri" w:eastAsia="Times New Roman" w:hAnsi="Calibri" w:cs="Times New Roman"/>
          <w:shd w:val="clear" w:color="auto" w:fill="FFFFFF"/>
        </w:rPr>
        <w:t xml:space="preserve"> year time period.</w:t>
      </w:r>
      <w:r w:rsidR="00291A69"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 xml:space="preserve">There has been much </w:t>
      </w:r>
      <w:r w:rsidR="006D62A4" w:rsidRPr="00A871B1">
        <w:rPr>
          <w:rFonts w:ascii="Calibri" w:eastAsia="Times New Roman" w:hAnsi="Calibri" w:cs="Times New Roman"/>
          <w:shd w:val="clear" w:color="auto" w:fill="FFFFFF"/>
        </w:rPr>
        <w:t xml:space="preserve">discussion </w:t>
      </w:r>
      <w:r w:rsidRPr="00A871B1">
        <w:rPr>
          <w:rFonts w:ascii="Calibri" w:eastAsia="Times New Roman" w:hAnsi="Calibri" w:cs="Times New Roman"/>
          <w:shd w:val="clear" w:color="auto" w:fill="FFFFFF"/>
        </w:rPr>
        <w:t xml:space="preserve">about the role of prescription </w:t>
      </w:r>
      <w:r w:rsidR="00175DA1" w:rsidRPr="00A871B1">
        <w:rPr>
          <w:rFonts w:ascii="Calibri" w:eastAsia="Times New Roman" w:hAnsi="Calibri" w:cs="Times New Roman"/>
          <w:shd w:val="clear" w:color="auto" w:fill="FFFFFF"/>
        </w:rPr>
        <w:t>medications in fueling the opioid crisis in Massachusetts and elsewhere.</w:t>
      </w:r>
      <w:r w:rsidR="00291A69" w:rsidRPr="00A871B1">
        <w:rPr>
          <w:rFonts w:ascii="Calibri" w:eastAsia="Times New Roman" w:hAnsi="Calibri" w:cs="Times New Roman"/>
          <w:shd w:val="clear" w:color="auto" w:fill="FFFFFF"/>
        </w:rPr>
        <w:t xml:space="preserve"> </w:t>
      </w:r>
      <w:r w:rsidR="004A4082" w:rsidRPr="00A871B1">
        <w:rPr>
          <w:rFonts w:ascii="Calibri" w:eastAsia="Times New Roman" w:hAnsi="Calibri" w:cs="Times New Roman"/>
          <w:shd w:val="clear" w:color="auto" w:fill="FFFFFF"/>
        </w:rPr>
        <w:t xml:space="preserve">There is also growing </w:t>
      </w:r>
      <w:r w:rsidR="00EE3219" w:rsidRPr="00A871B1">
        <w:rPr>
          <w:rFonts w:ascii="Calibri" w:eastAsia="Times New Roman" w:hAnsi="Calibri" w:cs="Times New Roman"/>
          <w:shd w:val="clear" w:color="auto" w:fill="FFFFFF"/>
        </w:rPr>
        <w:t>evidence of the impact of fentanyl on the sharp increase in fatal and nonfatal overdoses in the state.</w:t>
      </w:r>
      <w:r w:rsidR="004A4082" w:rsidRPr="00A871B1">
        <w:rPr>
          <w:rStyle w:val="FootnoteReference"/>
          <w:rFonts w:eastAsia="Times New Roman"/>
          <w:shd w:val="clear" w:color="auto" w:fill="FFFFFF"/>
        </w:rPr>
        <w:footnoteReference w:id="22"/>
      </w:r>
      <w:r w:rsidR="00291A69" w:rsidRPr="00A871B1">
        <w:rPr>
          <w:rFonts w:ascii="Calibri" w:eastAsia="Times New Roman" w:hAnsi="Calibri" w:cs="Times New Roman"/>
          <w:shd w:val="clear" w:color="auto" w:fill="FFFFFF"/>
        </w:rPr>
        <w:t xml:space="preserve"> </w:t>
      </w:r>
      <w:r w:rsidR="00EE3219" w:rsidRPr="00A871B1">
        <w:rPr>
          <w:rFonts w:ascii="Calibri" w:eastAsia="Times New Roman" w:hAnsi="Calibri" w:cs="Times New Roman"/>
          <w:shd w:val="clear" w:color="auto" w:fill="FFFFFF"/>
        </w:rPr>
        <w:t xml:space="preserve">While the Chapter 55 data can </w:t>
      </w:r>
      <w:r w:rsidR="00C12041" w:rsidRPr="00A871B1">
        <w:rPr>
          <w:rFonts w:ascii="Calibri" w:eastAsia="Times New Roman" w:hAnsi="Calibri" w:cs="Times New Roman"/>
          <w:shd w:val="clear" w:color="auto" w:fill="FFFFFF"/>
        </w:rPr>
        <w:t xml:space="preserve">be used to </w:t>
      </w:r>
      <w:r w:rsidR="00EE3219" w:rsidRPr="00A871B1">
        <w:rPr>
          <w:rFonts w:ascii="Calibri" w:eastAsia="Times New Roman" w:hAnsi="Calibri" w:cs="Times New Roman"/>
          <w:shd w:val="clear" w:color="auto" w:fill="FFFFFF"/>
        </w:rPr>
        <w:t xml:space="preserve">establish </w:t>
      </w:r>
      <w:r w:rsidR="00C12041" w:rsidRPr="00A871B1">
        <w:rPr>
          <w:rFonts w:ascii="Calibri" w:eastAsia="Times New Roman" w:hAnsi="Calibri" w:cs="Times New Roman"/>
          <w:shd w:val="clear" w:color="auto" w:fill="FFFFFF"/>
        </w:rPr>
        <w:t xml:space="preserve">the </w:t>
      </w:r>
      <w:r w:rsidR="00EE3219" w:rsidRPr="00A871B1">
        <w:rPr>
          <w:rFonts w:ascii="Calibri" w:eastAsia="Times New Roman" w:hAnsi="Calibri" w:cs="Times New Roman"/>
          <w:shd w:val="clear" w:color="auto" w:fill="FFFFFF"/>
        </w:rPr>
        <w:t xml:space="preserve">risk </w:t>
      </w:r>
      <w:r w:rsidR="00C12041" w:rsidRPr="00A871B1">
        <w:rPr>
          <w:rFonts w:ascii="Calibri" w:eastAsia="Times New Roman" w:hAnsi="Calibri" w:cs="Times New Roman"/>
          <w:shd w:val="clear" w:color="auto" w:fill="FFFFFF"/>
        </w:rPr>
        <w:t>of</w:t>
      </w:r>
      <w:r w:rsidR="00EE3219" w:rsidRPr="00A871B1">
        <w:rPr>
          <w:rFonts w:ascii="Calibri" w:eastAsia="Times New Roman" w:hAnsi="Calibri" w:cs="Times New Roman"/>
          <w:shd w:val="clear" w:color="auto" w:fill="FFFFFF"/>
        </w:rPr>
        <w:t xml:space="preserve"> fatal and nonfatal opioid overdose at each stage of the timeline, </w:t>
      </w:r>
      <w:r w:rsidR="00C12041" w:rsidRPr="00A871B1">
        <w:rPr>
          <w:rFonts w:ascii="Calibri" w:eastAsia="Times New Roman" w:hAnsi="Calibri" w:cs="Times New Roman"/>
          <w:shd w:val="clear" w:color="auto" w:fill="FFFFFF"/>
        </w:rPr>
        <w:t xml:space="preserve">it can also be used to </w:t>
      </w:r>
      <w:r w:rsidR="009F29E2" w:rsidRPr="00A871B1">
        <w:rPr>
          <w:rFonts w:ascii="Calibri" w:eastAsia="Times New Roman" w:hAnsi="Calibri" w:cs="Times New Roman"/>
          <w:shd w:val="clear" w:color="auto" w:fill="FFFFFF"/>
        </w:rPr>
        <w:t>estimate</w:t>
      </w:r>
      <w:r w:rsidR="00EE3219" w:rsidRPr="00A871B1">
        <w:rPr>
          <w:rFonts w:ascii="Calibri" w:eastAsia="Times New Roman" w:hAnsi="Calibri" w:cs="Times New Roman"/>
          <w:shd w:val="clear" w:color="auto" w:fill="FFFFFF"/>
        </w:rPr>
        <w:t xml:space="preserve"> the average length of time</w:t>
      </w:r>
      <w:r w:rsidR="00616E22" w:rsidRPr="00A871B1">
        <w:rPr>
          <w:rFonts w:ascii="Calibri" w:eastAsia="Times New Roman" w:hAnsi="Calibri" w:cs="Times New Roman"/>
          <w:shd w:val="clear" w:color="auto" w:fill="FFFFFF"/>
        </w:rPr>
        <w:t xml:space="preserve"> between the different stages.</w:t>
      </w:r>
    </w:p>
    <w:p w14:paraId="1DA56C7F" w14:textId="77777777" w:rsidR="00616E22" w:rsidRPr="00A871B1" w:rsidRDefault="00616E22" w:rsidP="001705F1">
      <w:pPr>
        <w:spacing w:line="276" w:lineRule="auto"/>
        <w:rPr>
          <w:rFonts w:ascii="Calibri" w:eastAsia="Times New Roman" w:hAnsi="Calibri" w:cs="Times New Roman"/>
          <w:shd w:val="clear" w:color="auto" w:fill="FFFFFF"/>
        </w:rPr>
      </w:pPr>
    </w:p>
    <w:p w14:paraId="6E4003AC" w14:textId="77777777" w:rsidR="00EE3219" w:rsidRPr="00A871B1" w:rsidRDefault="00C12041" w:rsidP="001705F1">
      <w:pPr>
        <w:spacing w:line="276" w:lineRule="auto"/>
        <w:rPr>
          <w:rFonts w:ascii="Calibri" w:eastAsia="Times New Roman" w:hAnsi="Calibri" w:cs="Times New Roman"/>
          <w:shd w:val="clear" w:color="auto" w:fill="FFFFFF"/>
        </w:rPr>
      </w:pPr>
      <w:r w:rsidRPr="00A871B1">
        <w:rPr>
          <w:rFonts w:ascii="Calibri" w:eastAsia="Times New Roman" w:hAnsi="Calibri" w:cs="Times New Roman"/>
          <w:shd w:val="clear" w:color="auto" w:fill="FFFFFF"/>
        </w:rPr>
        <w:t>What is the growing risk following first use of medications?</w:t>
      </w:r>
      <w:r w:rsidR="00291A69"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How rapidly does that risk increase?</w:t>
      </w:r>
      <w:r w:rsidR="00291A69"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When does more continuous use become risky and how long does that take?</w:t>
      </w:r>
      <w:r w:rsidR="00291A69"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After a nonfatal overdose (NFO), what are the risks for a second NFO and how long does that take?</w:t>
      </w:r>
      <w:r w:rsidR="00291A69" w:rsidRPr="00A871B1">
        <w:rPr>
          <w:rFonts w:ascii="Calibri" w:eastAsia="Times New Roman" w:hAnsi="Calibri" w:cs="Times New Roman"/>
          <w:shd w:val="clear" w:color="auto" w:fill="FFFFFF"/>
        </w:rPr>
        <w:t xml:space="preserve"> </w:t>
      </w:r>
      <w:r w:rsidRPr="00A871B1">
        <w:rPr>
          <w:rFonts w:ascii="Calibri" w:eastAsia="Times New Roman" w:hAnsi="Calibri" w:cs="Times New Roman"/>
          <w:shd w:val="clear" w:color="auto" w:fill="FFFFFF"/>
        </w:rPr>
        <w:t xml:space="preserve">Finally, how has the availability of illicit fentanyl in the drug supply system </w:t>
      </w:r>
      <w:r w:rsidR="006D62A4" w:rsidRPr="00A871B1">
        <w:rPr>
          <w:rFonts w:ascii="Calibri" w:eastAsia="Times New Roman" w:hAnsi="Calibri" w:cs="Times New Roman"/>
          <w:shd w:val="clear" w:color="auto" w:fill="FFFFFF"/>
        </w:rPr>
        <w:t xml:space="preserve">changed </w:t>
      </w:r>
      <w:r w:rsidRPr="00A871B1">
        <w:rPr>
          <w:rFonts w:ascii="Calibri" w:eastAsia="Times New Roman" w:hAnsi="Calibri" w:cs="Times New Roman"/>
          <w:shd w:val="clear" w:color="auto" w:fill="FFFFFF"/>
        </w:rPr>
        <w:t>these timelines?</w:t>
      </w:r>
    </w:p>
    <w:p w14:paraId="28D9DEE3" w14:textId="77777777" w:rsidR="00EE3219" w:rsidRPr="00A871B1" w:rsidRDefault="00EE3219" w:rsidP="001705F1">
      <w:pPr>
        <w:spacing w:line="276" w:lineRule="auto"/>
        <w:rPr>
          <w:rFonts w:ascii="Calibri" w:eastAsia="Times New Roman" w:hAnsi="Calibri" w:cs="Times New Roman"/>
          <w:shd w:val="clear" w:color="auto" w:fill="FFFFFF"/>
        </w:rPr>
      </w:pPr>
    </w:p>
    <w:p w14:paraId="4948789D" w14:textId="77777777" w:rsidR="00EE3219" w:rsidRPr="00A871B1" w:rsidRDefault="006E59D7" w:rsidP="001705F1">
      <w:pPr>
        <w:spacing w:line="276" w:lineRule="auto"/>
        <w:rPr>
          <w:rFonts w:ascii="Calibri" w:eastAsia="Times New Roman" w:hAnsi="Calibri" w:cs="Times New Roman"/>
          <w:shd w:val="clear" w:color="auto" w:fill="FFFFFF"/>
        </w:rPr>
        <w:sectPr w:rsidR="00EE3219" w:rsidRPr="00A871B1" w:rsidSect="008315B4">
          <w:pgSz w:w="12240" w:h="15840"/>
          <w:pgMar w:top="1440" w:right="1440" w:bottom="1440" w:left="1440" w:header="720" w:footer="720" w:gutter="0"/>
          <w:cols w:space="720"/>
          <w:docGrid w:linePitch="360"/>
        </w:sectPr>
      </w:pPr>
      <w:r w:rsidRPr="00A871B1">
        <w:rPr>
          <w:rFonts w:ascii="Calibri" w:eastAsia="Times New Roman" w:hAnsi="Calibri" w:cs="Times New Roman"/>
          <w:shd w:val="clear" w:color="auto" w:fill="FFFFFF"/>
        </w:rPr>
        <w:t xml:space="preserve">To fully understand </w:t>
      </w:r>
      <w:r w:rsidR="008C1BC5" w:rsidRPr="00A871B1">
        <w:rPr>
          <w:rFonts w:ascii="Calibri" w:eastAsia="Times New Roman" w:hAnsi="Calibri" w:cs="Times New Roman"/>
          <w:shd w:val="clear" w:color="auto" w:fill="FFFFFF"/>
        </w:rPr>
        <w:t xml:space="preserve">how </w:t>
      </w:r>
      <w:r w:rsidR="00C12041" w:rsidRPr="00A871B1">
        <w:rPr>
          <w:rFonts w:ascii="Calibri" w:eastAsia="Times New Roman" w:hAnsi="Calibri" w:cs="Times New Roman"/>
          <w:shd w:val="clear" w:color="auto" w:fill="FFFFFF"/>
        </w:rPr>
        <w:t xml:space="preserve">the transitions </w:t>
      </w:r>
      <w:r w:rsidR="00616E22" w:rsidRPr="00A871B1">
        <w:rPr>
          <w:rFonts w:ascii="Calibri" w:eastAsia="Times New Roman" w:hAnsi="Calibri" w:cs="Times New Roman"/>
          <w:shd w:val="clear" w:color="auto" w:fill="FFFFFF"/>
        </w:rPr>
        <w:t xml:space="preserve">operate </w:t>
      </w:r>
      <w:r w:rsidR="00C12041" w:rsidRPr="00A871B1">
        <w:rPr>
          <w:rFonts w:ascii="Calibri" w:eastAsia="Times New Roman" w:hAnsi="Calibri" w:cs="Times New Roman"/>
          <w:shd w:val="clear" w:color="auto" w:fill="FFFFFF"/>
        </w:rPr>
        <w:t xml:space="preserve">from one stage </w:t>
      </w:r>
      <w:r w:rsidR="00DF2508" w:rsidRPr="00A871B1">
        <w:rPr>
          <w:rFonts w:ascii="Calibri" w:eastAsia="Times New Roman" w:hAnsi="Calibri" w:cs="Times New Roman"/>
          <w:shd w:val="clear" w:color="auto" w:fill="FFFFFF"/>
        </w:rPr>
        <w:t xml:space="preserve">of opioid use </w:t>
      </w:r>
      <w:r w:rsidR="00C12041" w:rsidRPr="00A871B1">
        <w:rPr>
          <w:rFonts w:ascii="Calibri" w:eastAsia="Times New Roman" w:hAnsi="Calibri" w:cs="Times New Roman"/>
          <w:shd w:val="clear" w:color="auto" w:fill="FFFFFF"/>
        </w:rPr>
        <w:t>to the next</w:t>
      </w:r>
      <w:r w:rsidR="00F75622" w:rsidRPr="00A871B1">
        <w:rPr>
          <w:rFonts w:ascii="Calibri" w:eastAsia="Times New Roman" w:hAnsi="Calibri" w:cs="Times New Roman"/>
          <w:shd w:val="clear" w:color="auto" w:fill="FFFFFF"/>
        </w:rPr>
        <w:t xml:space="preserve"> and how </w:t>
      </w:r>
      <w:r w:rsidR="00DF2508" w:rsidRPr="00A871B1">
        <w:rPr>
          <w:rFonts w:ascii="Calibri" w:eastAsia="Times New Roman" w:hAnsi="Calibri" w:cs="Times New Roman"/>
          <w:shd w:val="clear" w:color="auto" w:fill="FFFFFF"/>
        </w:rPr>
        <w:t xml:space="preserve">individual </w:t>
      </w:r>
      <w:r w:rsidR="00F75622" w:rsidRPr="00A871B1">
        <w:rPr>
          <w:rFonts w:ascii="Calibri" w:eastAsia="Times New Roman" w:hAnsi="Calibri" w:cs="Times New Roman"/>
          <w:shd w:val="clear" w:color="auto" w:fill="FFFFFF"/>
        </w:rPr>
        <w:t>risk can be reduced</w:t>
      </w:r>
      <w:r w:rsidRPr="00A871B1">
        <w:rPr>
          <w:rFonts w:ascii="Calibri" w:eastAsia="Times New Roman" w:hAnsi="Calibri" w:cs="Times New Roman"/>
          <w:shd w:val="clear" w:color="auto" w:fill="FFFFFF"/>
        </w:rPr>
        <w:t xml:space="preserve">, </w:t>
      </w:r>
      <w:r w:rsidR="00DF2508" w:rsidRPr="00A871B1">
        <w:rPr>
          <w:rFonts w:ascii="Calibri" w:eastAsia="Times New Roman" w:hAnsi="Calibri" w:cs="Times New Roman"/>
          <w:shd w:val="clear" w:color="auto" w:fill="FFFFFF"/>
        </w:rPr>
        <w:t>i</w:t>
      </w:r>
      <w:r w:rsidRPr="00A871B1">
        <w:rPr>
          <w:rFonts w:ascii="Calibri" w:eastAsia="Times New Roman" w:hAnsi="Calibri" w:cs="Times New Roman"/>
          <w:shd w:val="clear" w:color="auto" w:fill="FFFFFF"/>
        </w:rPr>
        <w:t>ndividual demographics, social determinants, medication use and other factors should be examine</w:t>
      </w:r>
      <w:r w:rsidR="00DF2508" w:rsidRPr="00A871B1">
        <w:rPr>
          <w:rFonts w:ascii="Calibri" w:eastAsia="Times New Roman" w:hAnsi="Calibri" w:cs="Times New Roman"/>
          <w:shd w:val="clear" w:color="auto" w:fill="FFFFFF"/>
        </w:rPr>
        <w:t>d</w:t>
      </w:r>
      <w:r w:rsidRPr="00A871B1">
        <w:rPr>
          <w:rFonts w:ascii="Calibri" w:eastAsia="Times New Roman" w:hAnsi="Calibri" w:cs="Times New Roman"/>
          <w:shd w:val="clear" w:color="auto" w:fill="FFFFFF"/>
        </w:rPr>
        <w:t xml:space="preserve"> in concert to develop an individualized risk model. That</w:t>
      </w:r>
      <w:r w:rsidR="00DF2508" w:rsidRPr="00A871B1">
        <w:rPr>
          <w:rFonts w:ascii="Calibri" w:eastAsia="Times New Roman" w:hAnsi="Calibri" w:cs="Times New Roman"/>
          <w:shd w:val="clear" w:color="auto" w:fill="FFFFFF"/>
        </w:rPr>
        <w:t xml:space="preserve"> work</w:t>
      </w:r>
      <w:r w:rsidRPr="00A871B1">
        <w:rPr>
          <w:rFonts w:ascii="Calibri" w:eastAsia="Times New Roman" w:hAnsi="Calibri" w:cs="Times New Roman"/>
          <w:shd w:val="clear" w:color="auto" w:fill="FFFFFF"/>
        </w:rPr>
        <w:t xml:space="preserve"> is beyond the scope of this report. </w:t>
      </w:r>
      <w:r w:rsidR="00C12041" w:rsidRPr="00A871B1">
        <w:rPr>
          <w:rFonts w:ascii="Calibri" w:eastAsia="Times New Roman" w:hAnsi="Calibri" w:cs="Times New Roman"/>
          <w:shd w:val="clear" w:color="auto" w:fill="FFFFFF"/>
        </w:rPr>
        <w:t>Th</w:t>
      </w:r>
      <w:r w:rsidR="00DF2508" w:rsidRPr="00A871B1">
        <w:rPr>
          <w:rFonts w:ascii="Calibri" w:eastAsia="Times New Roman" w:hAnsi="Calibri" w:cs="Times New Roman"/>
          <w:shd w:val="clear" w:color="auto" w:fill="FFFFFF"/>
        </w:rPr>
        <w:t>e</w:t>
      </w:r>
      <w:r w:rsidR="00616E22" w:rsidRPr="00A871B1">
        <w:rPr>
          <w:rFonts w:ascii="Calibri" w:eastAsia="Times New Roman" w:hAnsi="Calibri" w:cs="Times New Roman"/>
          <w:shd w:val="clear" w:color="auto" w:fill="FFFFFF"/>
        </w:rPr>
        <w:t xml:space="preserve"> </w:t>
      </w:r>
      <w:r w:rsidR="00DF2508" w:rsidRPr="00A871B1">
        <w:rPr>
          <w:rFonts w:ascii="Calibri" w:eastAsia="Times New Roman" w:hAnsi="Calibri" w:cs="Times New Roman"/>
          <w:shd w:val="clear" w:color="auto" w:fill="FFFFFF"/>
        </w:rPr>
        <w:t xml:space="preserve">following </w:t>
      </w:r>
      <w:r w:rsidR="00616E22" w:rsidRPr="00A871B1">
        <w:rPr>
          <w:rFonts w:ascii="Calibri" w:eastAsia="Times New Roman" w:hAnsi="Calibri" w:cs="Times New Roman"/>
          <w:shd w:val="clear" w:color="auto" w:fill="FFFFFF"/>
        </w:rPr>
        <w:t>sec</w:t>
      </w:r>
      <w:r w:rsidR="00891D86" w:rsidRPr="00A871B1">
        <w:rPr>
          <w:rFonts w:ascii="Calibri" w:eastAsia="Times New Roman" w:hAnsi="Calibri" w:cs="Times New Roman"/>
          <w:shd w:val="clear" w:color="auto" w:fill="FFFFFF"/>
        </w:rPr>
        <w:t xml:space="preserve">tion </w:t>
      </w:r>
      <w:r w:rsidR="00C12041" w:rsidRPr="00A871B1">
        <w:rPr>
          <w:rFonts w:ascii="Calibri" w:eastAsia="Times New Roman" w:hAnsi="Calibri" w:cs="Times New Roman"/>
          <w:shd w:val="clear" w:color="auto" w:fill="FFFFFF"/>
        </w:rPr>
        <w:t xml:space="preserve">will provide an initial glimpse of </w:t>
      </w:r>
      <w:r w:rsidR="00891D86" w:rsidRPr="00A871B1">
        <w:rPr>
          <w:rFonts w:ascii="Calibri" w:eastAsia="Times New Roman" w:hAnsi="Calibri" w:cs="Times New Roman"/>
          <w:shd w:val="clear" w:color="auto" w:fill="FFFFFF"/>
        </w:rPr>
        <w:t>timeline from opioid naive to fatal opioid overdose</w:t>
      </w:r>
      <w:r w:rsidR="00C12041" w:rsidRPr="00A871B1">
        <w:rPr>
          <w:rFonts w:ascii="Calibri" w:eastAsia="Times New Roman" w:hAnsi="Calibri" w:cs="Times New Roman"/>
          <w:shd w:val="clear" w:color="auto" w:fill="FFFFFF"/>
        </w:rPr>
        <w:t>.</w:t>
      </w:r>
    </w:p>
    <w:p w14:paraId="7C480A2E" w14:textId="77777777" w:rsidR="00DB75DF" w:rsidRPr="00A871B1" w:rsidRDefault="003202D4" w:rsidP="00A73F22">
      <w:pPr>
        <w:pStyle w:val="Heading2"/>
        <w:rPr>
          <w:rFonts w:asciiTheme="minorHAnsi" w:hAnsiTheme="minorHAnsi"/>
          <w:sz w:val="20"/>
        </w:rPr>
      </w:pPr>
      <w:bookmarkStart w:id="13" w:name="_Toc486403628"/>
      <w:bookmarkStart w:id="14" w:name="_Toc488164976"/>
      <w:r w:rsidRPr="00A871B1">
        <w:rPr>
          <w:rFonts w:asciiTheme="minorHAnsi" w:eastAsia="Times New Roman" w:hAnsiTheme="minorHAnsi" w:cs="Times New Roman"/>
          <w:color w:val="365F91" w:themeColor="accent1" w:themeShade="BF"/>
          <w:sz w:val="36"/>
          <w:szCs w:val="32"/>
          <w:shd w:val="clear" w:color="auto" w:fill="FFFFFF"/>
        </w:rPr>
        <w:lastRenderedPageBreak/>
        <w:t xml:space="preserve">Section </w:t>
      </w:r>
      <w:proofErr w:type="spellStart"/>
      <w:r w:rsidR="00FD1D57" w:rsidRPr="00A871B1">
        <w:rPr>
          <w:rFonts w:asciiTheme="minorHAnsi" w:eastAsia="Times New Roman" w:hAnsiTheme="minorHAnsi" w:cs="Times New Roman"/>
          <w:color w:val="365F91" w:themeColor="accent1" w:themeShade="BF"/>
          <w:sz w:val="36"/>
          <w:szCs w:val="32"/>
          <w:shd w:val="clear" w:color="auto" w:fill="FFFFFF"/>
        </w:rPr>
        <w:t>II.a</w:t>
      </w:r>
      <w:proofErr w:type="spellEnd"/>
      <w:r w:rsidR="00FD1D57" w:rsidRPr="00A871B1">
        <w:rPr>
          <w:rFonts w:asciiTheme="minorHAnsi" w:eastAsia="Times New Roman" w:hAnsiTheme="minorHAnsi" w:cs="Times New Roman"/>
          <w:color w:val="365F91" w:themeColor="accent1" w:themeShade="BF"/>
          <w:sz w:val="36"/>
          <w:szCs w:val="32"/>
          <w:shd w:val="clear" w:color="auto" w:fill="FFFFFF"/>
        </w:rPr>
        <w:t xml:space="preserve"> </w:t>
      </w:r>
      <w:r w:rsidR="00674E87" w:rsidRPr="00A871B1">
        <w:rPr>
          <w:rFonts w:asciiTheme="minorHAnsi" w:eastAsia="Times New Roman" w:hAnsiTheme="minorHAnsi" w:cs="Times New Roman"/>
          <w:color w:val="365F91" w:themeColor="accent1" w:themeShade="BF"/>
          <w:sz w:val="36"/>
          <w:szCs w:val="32"/>
          <w:shd w:val="clear" w:color="auto" w:fill="FFFFFF"/>
        </w:rPr>
        <w:t>Risks</w:t>
      </w:r>
      <w:r w:rsidR="00674E87" w:rsidRPr="00A871B1">
        <w:rPr>
          <w:rFonts w:asciiTheme="minorHAnsi" w:hAnsiTheme="minorHAnsi"/>
          <w:color w:val="365F91" w:themeColor="accent1" w:themeShade="BF"/>
          <w:sz w:val="36"/>
          <w:szCs w:val="36"/>
        </w:rPr>
        <w:t xml:space="preserve"> for Fatal Opioid Overdose </w:t>
      </w:r>
      <w:r w:rsidR="00AF65AB" w:rsidRPr="00A871B1">
        <w:rPr>
          <w:rFonts w:asciiTheme="minorHAnsi" w:hAnsiTheme="minorHAnsi"/>
          <w:color w:val="365F91" w:themeColor="accent1" w:themeShade="BF"/>
          <w:sz w:val="36"/>
          <w:szCs w:val="36"/>
        </w:rPr>
        <w:t>among</w:t>
      </w:r>
      <w:r w:rsidR="00674E87" w:rsidRPr="00A871B1">
        <w:rPr>
          <w:rFonts w:asciiTheme="minorHAnsi" w:hAnsiTheme="minorHAnsi"/>
          <w:color w:val="365F91" w:themeColor="accent1" w:themeShade="BF"/>
          <w:sz w:val="36"/>
          <w:szCs w:val="36"/>
        </w:rPr>
        <w:t xml:space="preserve"> the Opioid Naïve</w:t>
      </w:r>
      <w:bookmarkEnd w:id="13"/>
      <w:bookmarkEnd w:id="14"/>
      <w:r w:rsidR="00674E87" w:rsidRPr="00A871B1">
        <w:rPr>
          <w:rFonts w:asciiTheme="minorHAnsi" w:hAnsiTheme="minorHAnsi"/>
          <w:color w:val="365F91" w:themeColor="accent1" w:themeShade="BF"/>
          <w:sz w:val="36"/>
          <w:szCs w:val="36"/>
        </w:rPr>
        <w:t xml:space="preserve"> </w:t>
      </w:r>
    </w:p>
    <w:p w14:paraId="72BB7D2B" w14:textId="77777777" w:rsidR="00DB75DF" w:rsidRPr="00A871B1" w:rsidRDefault="00DB75DF" w:rsidP="00CE7E71">
      <w:pPr>
        <w:rPr>
          <w:sz w:val="20"/>
        </w:rPr>
      </w:pPr>
    </w:p>
    <w:p w14:paraId="1DBDE192" w14:textId="77777777" w:rsidR="00891B72" w:rsidRPr="00A871B1" w:rsidRDefault="00D43E04" w:rsidP="001705F1">
      <w:pPr>
        <w:spacing w:line="276" w:lineRule="auto"/>
      </w:pPr>
      <w:r w:rsidRPr="002D1855">
        <w:rPr>
          <w:b/>
          <w:noProof/>
        </w:rPr>
        <mc:AlternateContent>
          <mc:Choice Requires="wps">
            <w:drawing>
              <wp:anchor distT="0" distB="0" distL="114300" distR="114300" simplePos="0" relativeHeight="251936768" behindDoc="0" locked="0" layoutInCell="1" allowOverlap="1" wp14:anchorId="175F6A03" wp14:editId="4272C171">
                <wp:simplePos x="0" y="0"/>
                <wp:positionH relativeFrom="column">
                  <wp:posOffset>-2114550</wp:posOffset>
                </wp:positionH>
                <wp:positionV relativeFrom="paragraph">
                  <wp:posOffset>45720</wp:posOffset>
                </wp:positionV>
                <wp:extent cx="1657350" cy="2371725"/>
                <wp:effectExtent l="0" t="0" r="19050" b="28575"/>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23717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2AEE6F" w14:textId="77777777" w:rsidR="00980C64" w:rsidRDefault="00980C64" w:rsidP="00340024">
                            <w:r>
                              <w:rPr>
                                <w:rFonts w:cs="Arial"/>
                                <w:b/>
                                <w:bCs/>
                                <w:kern w:val="32"/>
                              </w:rPr>
                              <w:t xml:space="preserve">Current Status: </w:t>
                            </w:r>
                            <w:r w:rsidRPr="00674E87">
                              <w:t>While th</w:t>
                            </w:r>
                            <w:r>
                              <w:t>ere is consensus that long-term and high dose prescribing of opioids puts patients at increasing risk of fatal and non-fatal opioid-related overdose, additional evidence is needed about the short-, mid-, and long-term risks of opioid prescribing to the opioid naïve.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margin-left:-166.5pt;margin-top:3.6pt;width:130.5pt;height:18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" fillcolor="white [3201]" strokecolor="black [3213]" strokeweight=".5pt">
                <v:path arrowok="t"/>
                <v:textbox>
                  <w:txbxContent>
                    <w:p w14:paraId="632AEE6F" w14:textId="77777777" w:rsidR="00980C64" w:rsidRDefault="00980C64" w:rsidP="00340024">
                      <w:r>
                        <w:rPr>
                          <w:rFonts w:cs="Arial"/>
                          <w:b/>
                          <w:bCs/>
                          <w:kern w:val="32"/>
                        </w:rPr>
                        <w:t xml:space="preserve">Current Status: </w:t>
                      </w:r>
                      <w:r w:rsidRPr="00674E87">
                        <w:t>While th</w:t>
                      </w:r>
                      <w:r>
                        <w:t>ere is consensus that long-term and high dose prescribing of opioids puts patients at increasing risk of fatal and non-fatal opioid-related overdose, additional evidence is needed about the short-, mid-, and long-term risks of opioid prescribing to the opioid naïve.</w:t>
                      </w:r>
                    </w:p>
                  </w:txbxContent>
                </v:textbox>
              </v:shape>
            </w:pict>
          </mc:Fallback>
        </mc:AlternateContent>
      </w:r>
      <w:r w:rsidR="00CE7E71" w:rsidRPr="00A871B1">
        <w:rPr>
          <w:b/>
        </w:rPr>
        <w:t xml:space="preserve">Background: </w:t>
      </w:r>
      <w:r w:rsidR="00891B72" w:rsidRPr="00A871B1">
        <w:t>In the 1990s, support was building for greater use of opioids to manage pain.</w:t>
      </w:r>
      <w:r w:rsidR="00891B72" w:rsidRPr="00A871B1">
        <w:rPr>
          <w:rStyle w:val="FootnoteReference"/>
        </w:rPr>
        <w:footnoteReference w:id="23"/>
      </w:r>
      <w:r w:rsidR="00291A69" w:rsidRPr="00A871B1">
        <w:t xml:space="preserve"> </w:t>
      </w:r>
      <w:r w:rsidR="00B93915" w:rsidRPr="00A871B1">
        <w:t>Throughout the</w:t>
      </w:r>
      <w:r w:rsidR="00891B72" w:rsidRPr="00A871B1">
        <w:t xml:space="preserve"> early 2000s, there was a </w:t>
      </w:r>
      <w:r w:rsidR="00B93915" w:rsidRPr="00A871B1">
        <w:t>steady</w:t>
      </w:r>
      <w:r w:rsidR="00891B72" w:rsidRPr="00A871B1">
        <w:t xml:space="preserve"> increase in opioid prescribing for acute and chronic pain.</w:t>
      </w:r>
      <w:r w:rsidR="00891B72" w:rsidRPr="00A871B1">
        <w:rPr>
          <w:rStyle w:val="FootnoteReference"/>
        </w:rPr>
        <w:footnoteReference w:id="24"/>
      </w:r>
      <w:r w:rsidR="00891B72" w:rsidRPr="00A871B1">
        <w:t xml:space="preserve"> </w:t>
      </w:r>
      <w:r w:rsidR="00891B72" w:rsidRPr="00A871B1">
        <w:rPr>
          <w:rStyle w:val="FootnoteReference"/>
        </w:rPr>
        <w:footnoteReference w:id="25"/>
      </w:r>
      <w:r w:rsidR="00891B72" w:rsidRPr="00A871B1">
        <w:t xml:space="preserve"> For many years, this increase closely paralleled an increasing opioid-related death rate in Massachusetts and elsewhere, but rates for opioid prescribing and opioid related overdose deaths have gone in different directions in recent years.</w:t>
      </w:r>
      <w:r w:rsidR="00891B72" w:rsidRPr="00A871B1">
        <w:rPr>
          <w:rStyle w:val="FootnoteReference"/>
        </w:rPr>
        <w:footnoteReference w:id="26"/>
      </w:r>
      <w:r w:rsidR="00291A69" w:rsidRPr="00A871B1">
        <w:t xml:space="preserve"> </w:t>
      </w:r>
      <w:r w:rsidR="00891B72" w:rsidRPr="00A871B1">
        <w:t>That fact could be used to argue against the importance of examining opioid naïve individuals.</w:t>
      </w:r>
      <w:r w:rsidR="00291A69" w:rsidRPr="00A871B1">
        <w:t xml:space="preserve"> </w:t>
      </w:r>
      <w:r w:rsidR="00891B72" w:rsidRPr="00A871B1">
        <w:t>However, given the long-term statistical relationship between prescribing and overdose deaths from the early 2000s, it is important to better understand the rate at which this risk increases.</w:t>
      </w:r>
    </w:p>
    <w:p w14:paraId="188356C3" w14:textId="77777777" w:rsidR="00891B72" w:rsidRPr="00A871B1" w:rsidRDefault="00891B72" w:rsidP="001705F1">
      <w:pPr>
        <w:spacing w:line="276" w:lineRule="auto"/>
      </w:pPr>
    </w:p>
    <w:p w14:paraId="01A43D94" w14:textId="77777777" w:rsidR="00CE7E71" w:rsidRPr="00A871B1" w:rsidRDefault="00891B72" w:rsidP="001705F1">
      <w:pPr>
        <w:spacing w:line="276" w:lineRule="auto"/>
      </w:pPr>
      <w:r w:rsidRPr="00A871B1">
        <w:t>Studies also show that the transition from opioid naïve to opioid tolerant can be very brief – as little as one week.</w:t>
      </w:r>
      <w:r w:rsidR="00B93915" w:rsidRPr="00A871B1">
        <w:rPr>
          <w:rStyle w:val="FootnoteReference"/>
        </w:rPr>
        <w:footnoteReference w:id="27"/>
      </w:r>
      <w:r w:rsidR="00291A69" w:rsidRPr="00A871B1">
        <w:t xml:space="preserve"> </w:t>
      </w:r>
      <w:r w:rsidRPr="00A871B1">
        <w:t>Despite the short time it takes for the body to develop tolerance to opioids, relatively little is known about the short, mid, and long-term risks of opioid prescribing to the opioid naïve.</w:t>
      </w:r>
      <w:r w:rsidR="00291A69" w:rsidRPr="00A871B1">
        <w:t xml:space="preserve"> </w:t>
      </w:r>
      <w:r w:rsidRPr="00A871B1">
        <w:t>The Chapter 55 data set provides an opportunity to examine the risk for persons with little or no exposure to prescription opioids and to track those risks over time.</w:t>
      </w:r>
    </w:p>
    <w:p w14:paraId="14DAF5DD" w14:textId="77777777" w:rsidR="00CE7E71" w:rsidRPr="00A871B1" w:rsidRDefault="00CE7E71" w:rsidP="001705F1">
      <w:pPr>
        <w:spacing w:line="276" w:lineRule="auto"/>
      </w:pPr>
    </w:p>
    <w:p w14:paraId="2F16E160" w14:textId="77777777" w:rsidR="00140D33" w:rsidRPr="00A871B1" w:rsidRDefault="0032045A" w:rsidP="001705F1">
      <w:pPr>
        <w:spacing w:line="276" w:lineRule="auto"/>
        <w:rPr>
          <w:color w:val="000000"/>
        </w:rPr>
      </w:pPr>
      <w:r w:rsidRPr="002D1855">
        <w:rPr>
          <w:b/>
          <w:noProof/>
        </w:rPr>
        <mc:AlternateContent>
          <mc:Choice Requires="wps">
            <w:drawing>
              <wp:anchor distT="0" distB="0" distL="114300" distR="114300" simplePos="0" relativeHeight="251681792" behindDoc="0" locked="0" layoutInCell="1" allowOverlap="1" wp14:anchorId="4773E969" wp14:editId="44CE476C">
                <wp:simplePos x="0" y="0"/>
                <wp:positionH relativeFrom="column">
                  <wp:posOffset>-2113280</wp:posOffset>
                </wp:positionH>
                <wp:positionV relativeFrom="paragraph">
                  <wp:posOffset>214630</wp:posOffset>
                </wp:positionV>
                <wp:extent cx="1674495" cy="1898015"/>
                <wp:effectExtent l="0" t="0" r="20955" b="2603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1898015"/>
                        </a:xfrm>
                        <a:prstGeom prst="rect">
                          <a:avLst/>
                        </a:prstGeom>
                        <a:solidFill>
                          <a:sysClr val="window" lastClr="FFFFFF"/>
                        </a:solidFill>
                        <a:ln w="6350">
                          <a:solidFill>
                            <a:schemeClr val="tx1"/>
                          </a:solidFill>
                        </a:ln>
                        <a:effectLst/>
                      </wps:spPr>
                      <wps:txbx>
                        <w:txbxContent>
                          <w:p w14:paraId="778790D0" w14:textId="77777777" w:rsidR="00980C64" w:rsidRPr="00985965" w:rsidRDefault="00980C64" w:rsidP="00984154">
                            <w:pPr>
                              <w:rPr>
                                <w:b/>
                                <w:color w:val="000000" w:themeColor="text1"/>
                              </w:rPr>
                            </w:pPr>
                            <w:r w:rsidRPr="00985965">
                              <w:rPr>
                                <w:b/>
                                <w:color w:val="000000" w:themeColor="text1"/>
                              </w:rPr>
                              <w:t>Data sources:</w:t>
                            </w:r>
                          </w:p>
                          <w:p w14:paraId="26CB6D28" w14:textId="77777777" w:rsidR="00980C64" w:rsidRPr="00985965" w:rsidRDefault="00980C64" w:rsidP="00984154">
                            <w:pPr>
                              <w:rPr>
                                <w:b/>
                                <w:color w:val="000000" w:themeColor="text1"/>
                                <w:sz w:val="8"/>
                              </w:rPr>
                            </w:pPr>
                            <w:r w:rsidRPr="00985965">
                              <w:rPr>
                                <w:b/>
                                <w:color w:val="000000" w:themeColor="text1"/>
                                <w:sz w:val="8"/>
                              </w:rPr>
                              <w:t xml:space="preserve"> </w:t>
                            </w:r>
                          </w:p>
                          <w:p w14:paraId="652764A1"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334C712C"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169E620E"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552467FC"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70B6118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Prescription Drug Monitoring Program</w:t>
                            </w:r>
                          </w:p>
                          <w:p w14:paraId="13CB3FD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Substance Abuse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margin-left:-166.4pt;margin-top:16.9pt;width:131.85pt;height:14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" fillcolor="window" strokecolor="black [3213]" strokeweight=".5pt">
                <v:path arrowok="t"/>
                <v:textbox>
                  <w:txbxContent>
                    <w:p w14:paraId="778790D0" w14:textId="77777777" w:rsidR="00980C64" w:rsidRPr="00985965" w:rsidRDefault="00980C64" w:rsidP="00984154">
                      <w:pPr>
                        <w:rPr>
                          <w:b/>
                          <w:color w:val="000000" w:themeColor="text1"/>
                        </w:rPr>
                      </w:pPr>
                      <w:r w:rsidRPr="00985965">
                        <w:rPr>
                          <w:b/>
                          <w:color w:val="000000" w:themeColor="text1"/>
                        </w:rPr>
                        <w:t>Data sources:</w:t>
                      </w:r>
                    </w:p>
                    <w:p w14:paraId="26CB6D28" w14:textId="77777777" w:rsidR="00980C64" w:rsidRPr="00985965" w:rsidRDefault="00980C64" w:rsidP="00984154">
                      <w:pPr>
                        <w:rPr>
                          <w:b/>
                          <w:color w:val="000000" w:themeColor="text1"/>
                          <w:sz w:val="8"/>
                        </w:rPr>
                      </w:pPr>
                      <w:r w:rsidRPr="00985965">
                        <w:rPr>
                          <w:b/>
                          <w:color w:val="000000" w:themeColor="text1"/>
                          <w:sz w:val="8"/>
                        </w:rPr>
                        <w:t xml:space="preserve"> </w:t>
                      </w:r>
                    </w:p>
                    <w:p w14:paraId="652764A1"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334C712C"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169E620E"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552467FC"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70B6118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Prescription Drug Monitoring Program</w:t>
                      </w:r>
                    </w:p>
                    <w:p w14:paraId="13CB3FD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Substance Abuse Treatment</w:t>
                      </w:r>
                    </w:p>
                  </w:txbxContent>
                </v:textbox>
              </v:shape>
            </w:pict>
          </mc:Fallback>
        </mc:AlternateContent>
      </w:r>
      <w:r w:rsidR="00CE7E71" w:rsidRPr="00A871B1">
        <w:rPr>
          <w:b/>
        </w:rPr>
        <w:t>Basic Methods:</w:t>
      </w:r>
      <w:r w:rsidR="00C558FE" w:rsidRPr="00A871B1">
        <w:rPr>
          <w:b/>
        </w:rPr>
        <w:t xml:space="preserve"> </w:t>
      </w:r>
      <w:r w:rsidR="004715CE" w:rsidRPr="00A871B1">
        <w:t>A</w:t>
      </w:r>
      <w:r w:rsidR="00140D33" w:rsidRPr="00A871B1">
        <w:t xml:space="preserve"> binary </w:t>
      </w:r>
      <w:r w:rsidR="004715CE" w:rsidRPr="00A871B1">
        <w:t xml:space="preserve">operational definition </w:t>
      </w:r>
      <w:r w:rsidR="00984154" w:rsidRPr="00A871B1">
        <w:t xml:space="preserve">for persons who were </w:t>
      </w:r>
      <w:r w:rsidR="004715CE" w:rsidRPr="00A871B1">
        <w:t>opioid naïve was developed</w:t>
      </w:r>
      <w:r w:rsidR="00140D33" w:rsidRPr="00A871B1">
        <w:t xml:space="preserve"> using Chapter 55 data</w:t>
      </w:r>
      <w:r w:rsidR="00984154" w:rsidRPr="00A871B1">
        <w:t xml:space="preserve">. </w:t>
      </w:r>
      <w:r w:rsidR="00140D33" w:rsidRPr="00A871B1">
        <w:t>All individuals were classified as either opioid naïve or not opioid naïve.</w:t>
      </w:r>
      <w:r w:rsidR="00291A69" w:rsidRPr="00A871B1">
        <w:t xml:space="preserve"> </w:t>
      </w:r>
      <w:r w:rsidR="00140D33" w:rsidRPr="00137F6F">
        <w:rPr>
          <w:b/>
        </w:rPr>
        <w:t>To be categorized as opioid naïve</w:t>
      </w:r>
      <w:r w:rsidR="00140D33" w:rsidRPr="00A871B1">
        <w:t xml:space="preserve">, the individual’s records had to show a period of </w:t>
      </w:r>
      <w:r w:rsidR="000A6DD2">
        <w:t>six</w:t>
      </w:r>
      <w:r w:rsidR="00140D33" w:rsidRPr="00A871B1">
        <w:t xml:space="preserve"> months</w:t>
      </w:r>
      <w:r w:rsidR="00ED0531" w:rsidRPr="00A871B1">
        <w:rPr>
          <w:color w:val="000000"/>
        </w:rPr>
        <w:t xml:space="preserve"> </w:t>
      </w:r>
      <w:r w:rsidR="00140D33" w:rsidRPr="00A871B1">
        <w:rPr>
          <w:color w:val="000000"/>
        </w:rPr>
        <w:t xml:space="preserve">or more </w:t>
      </w:r>
      <w:r w:rsidR="00ED0531" w:rsidRPr="00A871B1">
        <w:rPr>
          <w:color w:val="000000"/>
        </w:rPr>
        <w:t xml:space="preserve">without an opioid prescription before their first opioid prescription. </w:t>
      </w:r>
      <w:r w:rsidR="00140D33" w:rsidRPr="00A871B1">
        <w:rPr>
          <w:color w:val="000000"/>
        </w:rPr>
        <w:t>P</w:t>
      </w:r>
      <w:r w:rsidR="00ED0531" w:rsidRPr="00A871B1">
        <w:rPr>
          <w:color w:val="000000"/>
        </w:rPr>
        <w:t xml:space="preserve">atients excluded </w:t>
      </w:r>
      <w:r w:rsidR="00140D33" w:rsidRPr="00A871B1">
        <w:rPr>
          <w:color w:val="000000"/>
        </w:rPr>
        <w:t xml:space="preserve">from the group </w:t>
      </w:r>
      <w:r w:rsidR="00CE1E3E">
        <w:rPr>
          <w:color w:val="000000"/>
        </w:rPr>
        <w:t xml:space="preserve">include those </w:t>
      </w:r>
      <w:r w:rsidR="00140D33" w:rsidRPr="00A871B1">
        <w:rPr>
          <w:color w:val="000000"/>
        </w:rPr>
        <w:t>who:</w:t>
      </w:r>
    </w:p>
    <w:p w14:paraId="1BD0E6CC" w14:textId="77777777" w:rsidR="00CC0F34" w:rsidRPr="00A871B1" w:rsidRDefault="00CC0F34" w:rsidP="001705F1">
      <w:pPr>
        <w:spacing w:line="276" w:lineRule="auto"/>
        <w:rPr>
          <w:color w:val="000000"/>
        </w:rPr>
      </w:pPr>
    </w:p>
    <w:p w14:paraId="3832E3CF" w14:textId="77777777" w:rsidR="00140D33" w:rsidRPr="00A871B1" w:rsidRDefault="00ED0531" w:rsidP="00154B73">
      <w:pPr>
        <w:pStyle w:val="ListParagraph"/>
        <w:numPr>
          <w:ilvl w:val="0"/>
          <w:numId w:val="21"/>
        </w:numPr>
      </w:pPr>
      <w:r w:rsidRPr="00A871B1">
        <w:rPr>
          <w:color w:val="000000"/>
        </w:rPr>
        <w:t xml:space="preserve">had any </w:t>
      </w:r>
      <w:r w:rsidR="00140D33" w:rsidRPr="00A871B1">
        <w:rPr>
          <w:color w:val="000000"/>
        </w:rPr>
        <w:t xml:space="preserve">advanced </w:t>
      </w:r>
      <w:r w:rsidRPr="00A871B1">
        <w:rPr>
          <w:color w:val="000000"/>
        </w:rPr>
        <w:t>cancer (other than non</w:t>
      </w:r>
      <w:r w:rsidR="000D344E" w:rsidRPr="00A871B1">
        <w:rPr>
          <w:color w:val="000000"/>
        </w:rPr>
        <w:t>-</w:t>
      </w:r>
      <w:r w:rsidRPr="00A871B1">
        <w:rPr>
          <w:color w:val="000000"/>
        </w:rPr>
        <w:t>melanoma skin cancer)</w:t>
      </w:r>
    </w:p>
    <w:p w14:paraId="135A472B" w14:textId="77777777" w:rsidR="00140D33" w:rsidRPr="00A871B1" w:rsidRDefault="00140D33" w:rsidP="00154B73">
      <w:pPr>
        <w:pStyle w:val="ListParagraph"/>
        <w:numPr>
          <w:ilvl w:val="0"/>
          <w:numId w:val="21"/>
        </w:numPr>
      </w:pPr>
      <w:r w:rsidRPr="00A871B1">
        <w:rPr>
          <w:color w:val="000000"/>
        </w:rPr>
        <w:t xml:space="preserve">had </w:t>
      </w:r>
      <w:r w:rsidR="00ED0531" w:rsidRPr="00A871B1">
        <w:rPr>
          <w:color w:val="000000"/>
        </w:rPr>
        <w:t xml:space="preserve">a substance use disorder diagnosis in the </w:t>
      </w:r>
      <w:r w:rsidR="000A6DD2">
        <w:rPr>
          <w:color w:val="000000"/>
        </w:rPr>
        <w:t>six</w:t>
      </w:r>
      <w:r w:rsidR="00ED0531" w:rsidRPr="00A871B1">
        <w:rPr>
          <w:color w:val="000000"/>
        </w:rPr>
        <w:t xml:space="preserve"> months preceding their first opioid prescription, or</w:t>
      </w:r>
    </w:p>
    <w:p w14:paraId="0968F904" w14:textId="77777777" w:rsidR="00CE7E71" w:rsidRPr="00A871B1" w:rsidRDefault="00ED0531" w:rsidP="00154B73">
      <w:pPr>
        <w:pStyle w:val="ListParagraph"/>
        <w:numPr>
          <w:ilvl w:val="0"/>
          <w:numId w:val="21"/>
        </w:numPr>
      </w:pPr>
      <w:r w:rsidRPr="00A871B1">
        <w:rPr>
          <w:color w:val="000000"/>
        </w:rPr>
        <w:t>whose first prescription was for any buprenorphine formulation indicated for treatment of substance use</w:t>
      </w:r>
      <w:r w:rsidR="00EB0961" w:rsidRPr="00A871B1">
        <w:rPr>
          <w:color w:val="000000"/>
        </w:rPr>
        <w:t xml:space="preserve"> disorder</w:t>
      </w:r>
    </w:p>
    <w:p w14:paraId="1B25D15E" w14:textId="77777777" w:rsidR="00CE7E71" w:rsidRPr="00A871B1" w:rsidRDefault="00D53189" w:rsidP="001705F1">
      <w:pPr>
        <w:spacing w:line="276" w:lineRule="auto"/>
        <w:rPr>
          <w:color w:val="000000"/>
        </w:rPr>
      </w:pPr>
      <w:r w:rsidRPr="00A871B1">
        <w:lastRenderedPageBreak/>
        <w:t>Opioid naïve populations were examined annually between 2011 and 2015.</w:t>
      </w:r>
      <w:r w:rsidR="00291A69" w:rsidRPr="00A871B1">
        <w:t xml:space="preserve"> </w:t>
      </w:r>
      <w:r w:rsidRPr="00A871B1">
        <w:t>They were compared to the general population for rate of fatal opioid overdose.</w:t>
      </w:r>
    </w:p>
    <w:p w14:paraId="14DDBE7F" w14:textId="77777777" w:rsidR="00D53189" w:rsidRPr="00A871B1" w:rsidRDefault="00D53189" w:rsidP="001705F1">
      <w:pPr>
        <w:spacing w:line="276" w:lineRule="auto"/>
      </w:pPr>
    </w:p>
    <w:p w14:paraId="19E1BC38" w14:textId="77777777" w:rsidR="003F3ADB" w:rsidRPr="00A871B1" w:rsidRDefault="003F3ADB" w:rsidP="001705F1">
      <w:pPr>
        <w:spacing w:line="276" w:lineRule="auto"/>
        <w:rPr>
          <w:b/>
        </w:rPr>
      </w:pPr>
      <w:r w:rsidRPr="00A871B1">
        <w:rPr>
          <w:b/>
        </w:rPr>
        <w:t xml:space="preserve">Key Findings: </w:t>
      </w:r>
    </w:p>
    <w:p w14:paraId="03FE7F06" w14:textId="77777777" w:rsidR="00E31A08" w:rsidRPr="00A871B1" w:rsidRDefault="00E31A08" w:rsidP="001705F1">
      <w:pPr>
        <w:spacing w:line="276" w:lineRule="auto"/>
        <w:rPr>
          <w:b/>
        </w:rPr>
      </w:pPr>
    </w:p>
    <w:p w14:paraId="555BB204" w14:textId="77777777" w:rsidR="00485759" w:rsidRPr="00A871B1" w:rsidRDefault="00891B72" w:rsidP="00154B73">
      <w:pPr>
        <w:pStyle w:val="ListParagraph"/>
        <w:numPr>
          <w:ilvl w:val="0"/>
          <w:numId w:val="6"/>
        </w:numPr>
        <w:spacing w:after="0"/>
        <w:rPr>
          <w:rStyle w:val="s4"/>
        </w:rPr>
      </w:pPr>
      <w:r w:rsidRPr="00A871B1">
        <w:t xml:space="preserve">The number of new opioid prescriptions dropped by roughly 50% between 2012 </w:t>
      </w:r>
      <w:r w:rsidR="002F68FC" w:rsidRPr="00A871B1">
        <w:t>and</w:t>
      </w:r>
      <w:r w:rsidRPr="00A871B1">
        <w:t xml:space="preserve"> 2015. Over </w:t>
      </w:r>
      <w:r w:rsidR="001C4E3A">
        <w:t>three</w:t>
      </w:r>
      <w:r w:rsidRPr="00A871B1">
        <w:t xml:space="preserve"> million individuals received new opioid prescriptions during the study period with a death rate of 6.2%.</w:t>
      </w:r>
      <w:r w:rsidR="00291A69" w:rsidRPr="00A871B1">
        <w:t xml:space="preserve"> </w:t>
      </w:r>
      <w:r w:rsidRPr="00A871B1">
        <w:t>It is possible that the high death rate</w:t>
      </w:r>
      <w:r w:rsidR="00291A69" w:rsidRPr="00A871B1">
        <w:t xml:space="preserve"> </w:t>
      </w:r>
      <w:r w:rsidRPr="00A871B1">
        <w:t>may reflect use of opioids for palliative care.</w:t>
      </w:r>
      <w:r w:rsidR="00291A69" w:rsidRPr="00A871B1">
        <w:t xml:space="preserve"> </w:t>
      </w:r>
    </w:p>
    <w:p w14:paraId="39C91D11" w14:textId="77777777" w:rsidR="009E40DC" w:rsidRPr="00A871B1" w:rsidRDefault="009E40DC" w:rsidP="00154B73">
      <w:pPr>
        <w:pStyle w:val="ListParagraph"/>
        <w:numPr>
          <w:ilvl w:val="0"/>
          <w:numId w:val="6"/>
        </w:numPr>
        <w:spacing w:after="0"/>
        <w:rPr>
          <w:rStyle w:val="s4"/>
        </w:rPr>
      </w:pPr>
      <w:r w:rsidRPr="00A871B1">
        <w:rPr>
          <w:rStyle w:val="s4"/>
        </w:rPr>
        <w:t>The number of first prescriptions for patients classified as opioid naïve using the definition above dropped by nearly half between 2012 and 2015.</w:t>
      </w:r>
    </w:p>
    <w:p w14:paraId="736CF84E" w14:textId="77777777" w:rsidR="003F3ADB" w:rsidRPr="00A871B1" w:rsidRDefault="003F3ADB" w:rsidP="001705F1">
      <w:pPr>
        <w:spacing w:line="276" w:lineRule="auto"/>
        <w:rPr>
          <w:bCs/>
          <w:kern w:val="32"/>
        </w:rPr>
      </w:pPr>
    </w:p>
    <w:p w14:paraId="367EAE17" w14:textId="77777777" w:rsidR="009E40DC" w:rsidRPr="00A871B1" w:rsidRDefault="00D43E04" w:rsidP="001705F1">
      <w:pPr>
        <w:spacing w:line="276" w:lineRule="auto"/>
        <w:jc w:val="center"/>
        <w:rPr>
          <w:bCs/>
          <w:kern w:val="32"/>
        </w:rPr>
      </w:pPr>
      <w:r w:rsidRPr="002D1855">
        <w:rPr>
          <w:b/>
          <w:noProof/>
        </w:rPr>
        <mc:AlternateContent>
          <mc:Choice Requires="wps">
            <w:drawing>
              <wp:anchor distT="0" distB="0" distL="114300" distR="114300" simplePos="0" relativeHeight="251987968" behindDoc="0" locked="0" layoutInCell="1" allowOverlap="1" wp14:anchorId="3896D1C0" wp14:editId="0CF99296">
                <wp:simplePos x="0" y="0"/>
                <wp:positionH relativeFrom="column">
                  <wp:posOffset>-2085975</wp:posOffset>
                </wp:positionH>
                <wp:positionV relativeFrom="paragraph">
                  <wp:posOffset>421005</wp:posOffset>
                </wp:positionV>
                <wp:extent cx="1724025" cy="1276350"/>
                <wp:effectExtent l="0" t="0" r="28575" b="19050"/>
                <wp:wrapNone/>
                <wp:docPr id="10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276350"/>
                        </a:xfrm>
                        <a:prstGeom prst="rect">
                          <a:avLst/>
                        </a:prstGeom>
                        <a:solidFill>
                          <a:sysClr val="window" lastClr="FFFFFF"/>
                        </a:solidFill>
                        <a:ln w="6350">
                          <a:solidFill>
                            <a:schemeClr val="tx1"/>
                          </a:solidFill>
                        </a:ln>
                        <a:effectLst/>
                      </wps:spPr>
                      <wps:txbx>
                        <w:txbxContent>
                          <w:p w14:paraId="603FF645" w14:textId="77777777" w:rsidR="00980C64" w:rsidRPr="00C558FE" w:rsidRDefault="00980C64" w:rsidP="003F3ADB">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Style w:val="s4"/>
                              </w:rPr>
                              <w:t>The number of initial prescriptions for patients classified as opioid naïve using the definition above dropped by nearly half between 2012 and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4.25pt;margin-top:33.15pt;width:135.75pt;height:10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" fillcolor="window" strokecolor="black [3213]" strokeweight=".5pt">
                <v:path arrowok="t"/>
                <v:textbox>
                  <w:txbxContent>
                    <w:p w14:paraId="603FF645" w14:textId="77777777" w:rsidR="00980C64" w:rsidRPr="00C558FE" w:rsidRDefault="00980C64" w:rsidP="003F3ADB">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Style w:val="s4"/>
                        </w:rPr>
                        <w:t>The number of initial prescriptions for patients classified as opioid naïve using the definition above dropped by nearly half between 2012 and 2015.</w:t>
                      </w:r>
                    </w:p>
                  </w:txbxContent>
                </v:textbox>
              </v:shape>
            </w:pict>
          </mc:Fallback>
        </mc:AlternateContent>
      </w:r>
      <w:r w:rsidR="009E40DC" w:rsidRPr="00A871B1">
        <w:rPr>
          <w:noProof/>
        </w:rPr>
        <w:drawing>
          <wp:inline distT="0" distB="0" distL="0" distR="0" wp14:anchorId="5D79442E" wp14:editId="103981B0">
            <wp:extent cx="3810000" cy="2286000"/>
            <wp:effectExtent l="0" t="0" r="0" b="0"/>
            <wp:docPr id="1056" name="Chart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E9759C" w14:textId="77777777" w:rsidR="0050562A" w:rsidRPr="00A871B1" w:rsidRDefault="0050562A" w:rsidP="001705F1">
      <w:pPr>
        <w:pStyle w:val="ListParagraph"/>
        <w:spacing w:after="0"/>
        <w:rPr>
          <w:rStyle w:val="s4"/>
        </w:rPr>
      </w:pPr>
    </w:p>
    <w:p w14:paraId="7B519F8F" w14:textId="53A9BAB3" w:rsidR="00F73FEC" w:rsidRPr="00A871B1" w:rsidRDefault="00F73FEC" w:rsidP="00154B73">
      <w:pPr>
        <w:pStyle w:val="ListParagraph"/>
        <w:numPr>
          <w:ilvl w:val="0"/>
          <w:numId w:val="6"/>
        </w:numPr>
        <w:spacing w:after="0"/>
        <w:rPr>
          <w:rStyle w:val="s4"/>
        </w:rPr>
      </w:pPr>
      <w:r w:rsidRPr="00A871B1">
        <w:rPr>
          <w:rStyle w:val="s4"/>
        </w:rPr>
        <w:t xml:space="preserve">Opioid naïve patients were tracked for up to 66 months following the initial </w:t>
      </w:r>
      <w:r w:rsidR="007E0B78">
        <w:rPr>
          <w:rStyle w:val="s4"/>
        </w:rPr>
        <w:t>prescription.</w:t>
      </w:r>
      <w:r w:rsidRPr="00A871B1">
        <w:rPr>
          <w:rStyle w:val="s4"/>
        </w:rPr>
        <w:t xml:space="preserve"> For those who died</w:t>
      </w:r>
      <w:r w:rsidR="00C82E69" w:rsidRPr="00A871B1">
        <w:rPr>
          <w:rStyle w:val="s4"/>
        </w:rPr>
        <w:t xml:space="preserve"> of an opioid-related cause</w:t>
      </w:r>
      <w:r w:rsidRPr="00A871B1">
        <w:rPr>
          <w:rStyle w:val="s4"/>
        </w:rPr>
        <w:t xml:space="preserve">, the mean length of time from initial prescription to </w:t>
      </w:r>
      <w:r w:rsidR="00C82E69" w:rsidRPr="00A871B1">
        <w:rPr>
          <w:rStyle w:val="s4"/>
        </w:rPr>
        <w:t xml:space="preserve">the </w:t>
      </w:r>
      <w:r w:rsidRPr="00A871B1">
        <w:rPr>
          <w:rStyle w:val="s4"/>
        </w:rPr>
        <w:t>opioid-related overdose death was 36 months.</w:t>
      </w:r>
      <w:r w:rsidR="004B4C52">
        <w:rPr>
          <w:rStyle w:val="s4"/>
        </w:rPr>
        <w:t xml:space="preserve"> </w:t>
      </w:r>
    </w:p>
    <w:p w14:paraId="05633281" w14:textId="77777777" w:rsidR="0050562A" w:rsidRPr="00A871B1" w:rsidRDefault="0050562A" w:rsidP="001705F1">
      <w:pPr>
        <w:pStyle w:val="ListParagraph"/>
        <w:spacing w:after="0"/>
        <w:rPr>
          <w:rStyle w:val="s4"/>
        </w:rPr>
      </w:pPr>
    </w:p>
    <w:p w14:paraId="49953496" w14:textId="77777777" w:rsidR="00F73FEC" w:rsidRPr="00A871B1" w:rsidRDefault="00E6378C" w:rsidP="001705F1">
      <w:pPr>
        <w:spacing w:line="276" w:lineRule="auto"/>
        <w:jc w:val="center"/>
        <w:rPr>
          <w:rStyle w:val="s4"/>
        </w:rPr>
      </w:pPr>
      <w:r w:rsidRPr="002D1855">
        <w:rPr>
          <w:b/>
          <w:noProof/>
        </w:rPr>
        <w:lastRenderedPageBreak/>
        <mc:AlternateContent>
          <mc:Choice Requires="wps">
            <w:drawing>
              <wp:anchor distT="0" distB="0" distL="114300" distR="114300" simplePos="0" relativeHeight="252028928" behindDoc="0" locked="0" layoutInCell="1" allowOverlap="1" wp14:anchorId="093102C6" wp14:editId="3844247F">
                <wp:simplePos x="0" y="0"/>
                <wp:positionH relativeFrom="column">
                  <wp:posOffset>-2105025</wp:posOffset>
                </wp:positionH>
                <wp:positionV relativeFrom="paragraph">
                  <wp:posOffset>-118110</wp:posOffset>
                </wp:positionV>
                <wp:extent cx="1724025" cy="1143000"/>
                <wp:effectExtent l="0" t="0" r="28575" b="19050"/>
                <wp:wrapNone/>
                <wp:docPr id="10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143000"/>
                        </a:xfrm>
                        <a:prstGeom prst="rect">
                          <a:avLst/>
                        </a:prstGeom>
                        <a:solidFill>
                          <a:sysClr val="window" lastClr="FFFFFF"/>
                        </a:solidFill>
                        <a:ln w="6350">
                          <a:solidFill>
                            <a:schemeClr val="tx1"/>
                          </a:solidFill>
                        </a:ln>
                        <a:effectLst/>
                      </wps:spPr>
                      <wps:txbx>
                        <w:txbxContent>
                          <w:p w14:paraId="3B160EFC" w14:textId="77777777" w:rsidR="00980C64" w:rsidRPr="00C558FE" w:rsidRDefault="00980C64" w:rsidP="0050562A">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Style w:val="s4"/>
                              </w:rPr>
                              <w:t>For those who died, the mean length of time from initial prescription to opioid-related overdose death was 36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5.75pt;margin-top:-9.3pt;width:135.75pt;height:9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" fillcolor="window" strokecolor="black [3213]" strokeweight=".5pt">
                <v:path arrowok="t"/>
                <v:textbox>
                  <w:txbxContent>
                    <w:p w14:paraId="3B160EFC" w14:textId="77777777" w:rsidR="00980C64" w:rsidRPr="00C558FE" w:rsidRDefault="00980C64" w:rsidP="0050562A">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Style w:val="s4"/>
                        </w:rPr>
                        <w:t>For those who died, the mean length of time from initial prescription to opioid-related overdose death was 36 months</w:t>
                      </w:r>
                    </w:p>
                  </w:txbxContent>
                </v:textbox>
              </v:shape>
            </w:pict>
          </mc:Fallback>
        </mc:AlternateContent>
      </w:r>
      <w:r w:rsidR="005F6C44" w:rsidRPr="002D1855">
        <w:rPr>
          <w:b/>
          <w:noProof/>
        </w:rPr>
        <mc:AlternateContent>
          <mc:Choice Requires="wps">
            <w:drawing>
              <wp:anchor distT="0" distB="0" distL="114300" distR="114300" simplePos="0" relativeHeight="252024832" behindDoc="0" locked="0" layoutInCell="1" allowOverlap="1" wp14:anchorId="2938E951" wp14:editId="075B7F5A">
                <wp:simplePos x="0" y="0"/>
                <wp:positionH relativeFrom="column">
                  <wp:posOffset>-2114550</wp:posOffset>
                </wp:positionH>
                <wp:positionV relativeFrom="paragraph">
                  <wp:posOffset>2171700</wp:posOffset>
                </wp:positionV>
                <wp:extent cx="1724025" cy="1304925"/>
                <wp:effectExtent l="0" t="0" r="28575" b="28575"/>
                <wp:wrapNone/>
                <wp:docPr id="10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304925"/>
                        </a:xfrm>
                        <a:prstGeom prst="rect">
                          <a:avLst/>
                        </a:prstGeom>
                        <a:solidFill>
                          <a:sysClr val="window" lastClr="FFFFFF"/>
                        </a:solidFill>
                        <a:ln w="6350">
                          <a:solidFill>
                            <a:schemeClr val="tx1"/>
                          </a:solidFill>
                        </a:ln>
                        <a:effectLst/>
                      </wps:spPr>
                      <wps:txbx>
                        <w:txbxContent>
                          <w:p w14:paraId="1E06738E" w14:textId="77777777" w:rsidR="00980C64" w:rsidRPr="00C558FE" w:rsidRDefault="00980C64" w:rsidP="0050562A">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027350">
                              <w:rPr>
                                <w:rFonts w:cs="Arial"/>
                                <w:bCs/>
                                <w:color w:val="000000" w:themeColor="text1"/>
                                <w:kern w:val="32"/>
                              </w:rPr>
                              <w:t>Almost half of all individuals who died of an opioid-related overdose during the study period were at one time classified as opioid naïve during the study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66.5pt;margin-top:171pt;width:135.75pt;height:102.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" fillcolor="window" strokecolor="black [3213]" strokeweight=".5pt">
                <v:path arrowok="t"/>
                <v:textbox>
                  <w:txbxContent>
                    <w:p w14:paraId="1E06738E" w14:textId="77777777" w:rsidR="00980C64" w:rsidRPr="00C558FE" w:rsidRDefault="00980C64" w:rsidP="0050562A">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027350">
                        <w:rPr>
                          <w:rFonts w:cs="Arial"/>
                          <w:bCs/>
                          <w:color w:val="000000" w:themeColor="text1"/>
                          <w:kern w:val="32"/>
                        </w:rPr>
                        <w:t>Almost half of all individuals who died of an opioid-related overdose during the study period were at one time classified as opioid naïve during the study period.</w:t>
                      </w:r>
                    </w:p>
                  </w:txbxContent>
                </v:textbox>
              </v:shape>
            </w:pict>
          </mc:Fallback>
        </mc:AlternateContent>
      </w:r>
      <w:r w:rsidR="00304FC9" w:rsidRPr="00A871B1">
        <w:rPr>
          <w:noProof/>
        </w:rPr>
        <w:drawing>
          <wp:inline distT="0" distB="0" distL="0" distR="0" wp14:anchorId="5C3158A4" wp14:editId="6C226737">
            <wp:extent cx="3200400" cy="2286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0F4165" w14:textId="77777777" w:rsidR="00664E2A" w:rsidRPr="00A871B1" w:rsidRDefault="00664E2A" w:rsidP="00664E2A">
      <w:pPr>
        <w:pStyle w:val="ListParagraph"/>
        <w:rPr>
          <w:rFonts w:cs="Arial"/>
          <w:b/>
          <w:bCs/>
          <w:i/>
          <w:color w:val="000000" w:themeColor="text1"/>
          <w:kern w:val="32"/>
        </w:rPr>
      </w:pPr>
    </w:p>
    <w:p w14:paraId="704CB6E6" w14:textId="77777777" w:rsidR="00F73FEC" w:rsidRPr="00137F6F" w:rsidRDefault="00027350" w:rsidP="00154B73">
      <w:pPr>
        <w:pStyle w:val="ListParagraph"/>
        <w:numPr>
          <w:ilvl w:val="0"/>
          <w:numId w:val="24"/>
        </w:numPr>
        <w:rPr>
          <w:rFonts w:cs="Arial"/>
          <w:bCs/>
          <w:color w:val="000000" w:themeColor="text1"/>
          <w:kern w:val="32"/>
        </w:rPr>
      </w:pPr>
      <w:r w:rsidRPr="00027350">
        <w:rPr>
          <w:rFonts w:cs="Arial"/>
          <w:bCs/>
          <w:color w:val="000000" w:themeColor="text1"/>
          <w:kern w:val="32"/>
        </w:rPr>
        <w:t>Almost half of all individuals who died of an opioid-related overdose during the study period were at one time classified as opioid naïve during the study period.</w:t>
      </w:r>
    </w:p>
    <w:p w14:paraId="4A119575" w14:textId="77777777" w:rsidR="00304FC9" w:rsidRPr="00A871B1" w:rsidRDefault="00304FC9" w:rsidP="001705F1">
      <w:pPr>
        <w:spacing w:line="276" w:lineRule="auto"/>
        <w:rPr>
          <w:rStyle w:val="s4"/>
        </w:rPr>
      </w:pPr>
    </w:p>
    <w:p w14:paraId="1F9F85BE" w14:textId="77777777" w:rsidR="003F3ADB" w:rsidRPr="00A871B1" w:rsidRDefault="003F3ADB" w:rsidP="001705F1">
      <w:pPr>
        <w:spacing w:line="276" w:lineRule="auto"/>
        <w:rPr>
          <w:b/>
        </w:rPr>
      </w:pPr>
      <w:r w:rsidRPr="00A871B1">
        <w:rPr>
          <w:b/>
        </w:rPr>
        <w:t>Recommendations for Further Analysis:</w:t>
      </w:r>
    </w:p>
    <w:p w14:paraId="45DA9481" w14:textId="77777777" w:rsidR="00891B72" w:rsidRPr="00A871B1" w:rsidRDefault="00891B72" w:rsidP="00154B73">
      <w:pPr>
        <w:pStyle w:val="ListParagraph"/>
        <w:numPr>
          <w:ilvl w:val="0"/>
          <w:numId w:val="5"/>
        </w:numPr>
      </w:pPr>
      <w:r w:rsidRPr="00A871B1">
        <w:t xml:space="preserve">Examine the risk of this population to determine other factors which increase, decrease, or mitigate the risk of fatal opioid overdose. </w:t>
      </w:r>
    </w:p>
    <w:p w14:paraId="6D7FE177" w14:textId="77777777" w:rsidR="00891B72" w:rsidRPr="00A871B1" w:rsidRDefault="00891B72" w:rsidP="00154B73">
      <w:pPr>
        <w:pStyle w:val="ListParagraph"/>
        <w:numPr>
          <w:ilvl w:val="0"/>
          <w:numId w:val="5"/>
        </w:numPr>
      </w:pPr>
      <w:r w:rsidRPr="00A871B1">
        <w:t xml:space="preserve">Compare the data for this population to the post-mortem toxicology reports to determine if people are dying from prescribed opioid medications </w:t>
      </w:r>
      <w:r w:rsidR="001C4E3A">
        <w:t>or</w:t>
      </w:r>
      <w:r w:rsidR="001C4E3A" w:rsidRPr="00A871B1">
        <w:t xml:space="preserve"> </w:t>
      </w:r>
      <w:r w:rsidRPr="00A871B1">
        <w:t>if they have made the transition to illegal drugs such as heroin.</w:t>
      </w:r>
    </w:p>
    <w:p w14:paraId="5DF992CE" w14:textId="77777777" w:rsidR="00891B72" w:rsidRPr="00A871B1" w:rsidRDefault="00891B72" w:rsidP="00154B73">
      <w:pPr>
        <w:pStyle w:val="ListParagraph"/>
        <w:numPr>
          <w:ilvl w:val="0"/>
          <w:numId w:val="5"/>
        </w:numPr>
      </w:pPr>
      <w:r w:rsidRPr="00A871B1">
        <w:t xml:space="preserve">Measure the average length of time between opioid </w:t>
      </w:r>
      <w:r w:rsidR="008A3DB0" w:rsidRPr="00A871B1">
        <w:t>naivety</w:t>
      </w:r>
      <w:r w:rsidRPr="00A871B1">
        <w:t xml:space="preserve"> and coding of opioid use disorder in administrative data sets.</w:t>
      </w:r>
    </w:p>
    <w:p w14:paraId="4A81DD59" w14:textId="77777777" w:rsidR="0050562A" w:rsidRPr="00A871B1" w:rsidRDefault="0050562A" w:rsidP="001705F1">
      <w:pPr>
        <w:spacing w:line="276" w:lineRule="auto"/>
      </w:pPr>
    </w:p>
    <w:p w14:paraId="73158A7A" w14:textId="77777777" w:rsidR="00195C15" w:rsidRPr="00A871B1" w:rsidRDefault="00195C15">
      <w:pPr>
        <w:rPr>
          <w:rFonts w:eastAsia="Times New Roman" w:cs="Times New Roman"/>
          <w:b/>
          <w:bCs/>
          <w:color w:val="365F91" w:themeColor="accent1" w:themeShade="BF"/>
          <w:sz w:val="36"/>
          <w:szCs w:val="32"/>
          <w:shd w:val="clear" w:color="auto" w:fill="FFFFFF"/>
        </w:rPr>
      </w:pPr>
    </w:p>
    <w:p w14:paraId="1C6E60C9" w14:textId="77777777" w:rsidR="001648C8" w:rsidRDefault="001648C8">
      <w:pPr>
        <w:rPr>
          <w:rFonts w:eastAsia="Times New Roman" w:cs="Times New Roman"/>
          <w:b/>
          <w:bCs/>
          <w:color w:val="365F91" w:themeColor="accent1" w:themeShade="BF"/>
          <w:sz w:val="36"/>
          <w:szCs w:val="32"/>
          <w:shd w:val="clear" w:color="auto" w:fill="FFFFFF"/>
        </w:rPr>
      </w:pPr>
      <w:r>
        <w:rPr>
          <w:rFonts w:eastAsia="Times New Roman" w:cs="Times New Roman"/>
          <w:color w:val="365F91" w:themeColor="accent1" w:themeShade="BF"/>
          <w:sz w:val="36"/>
          <w:szCs w:val="32"/>
          <w:shd w:val="clear" w:color="auto" w:fill="FFFFFF"/>
        </w:rPr>
        <w:br w:type="page"/>
      </w:r>
    </w:p>
    <w:p w14:paraId="5183B93D" w14:textId="77777777" w:rsidR="00CE7E71" w:rsidRPr="00A871B1" w:rsidRDefault="008C28A7" w:rsidP="00A73F22">
      <w:pPr>
        <w:pStyle w:val="Heading2"/>
        <w:rPr>
          <w:rFonts w:asciiTheme="minorHAnsi" w:eastAsia="Times New Roman" w:hAnsiTheme="minorHAnsi" w:cs="Times New Roman"/>
          <w:b w:val="0"/>
          <w:color w:val="365F91" w:themeColor="accent1" w:themeShade="BF"/>
          <w:sz w:val="36"/>
          <w:szCs w:val="32"/>
          <w:shd w:val="clear" w:color="auto" w:fill="FFFFFF"/>
        </w:rPr>
      </w:pPr>
      <w:bookmarkStart w:id="15" w:name="_Toc486403629"/>
      <w:bookmarkStart w:id="16" w:name="_Toc488164977"/>
      <w:r w:rsidRPr="00A871B1">
        <w:rPr>
          <w:rFonts w:asciiTheme="minorHAnsi" w:eastAsia="Times New Roman" w:hAnsiTheme="minorHAnsi" w:cs="Times New Roman"/>
          <w:color w:val="365F91" w:themeColor="accent1" w:themeShade="BF"/>
          <w:sz w:val="36"/>
          <w:szCs w:val="32"/>
          <w:shd w:val="clear" w:color="auto" w:fill="FFFFFF"/>
        </w:rPr>
        <w:lastRenderedPageBreak/>
        <w:t xml:space="preserve">Section </w:t>
      </w:r>
      <w:proofErr w:type="spellStart"/>
      <w:r w:rsidR="00CE7E71" w:rsidRPr="00A871B1">
        <w:rPr>
          <w:rFonts w:asciiTheme="minorHAnsi" w:eastAsia="Times New Roman" w:hAnsiTheme="minorHAnsi" w:cs="Times New Roman"/>
          <w:color w:val="365F91" w:themeColor="accent1" w:themeShade="BF"/>
          <w:sz w:val="36"/>
          <w:szCs w:val="32"/>
          <w:shd w:val="clear" w:color="auto" w:fill="FFFFFF"/>
        </w:rPr>
        <w:t>II.</w:t>
      </w:r>
      <w:r w:rsidR="00FD1D57" w:rsidRPr="00A871B1">
        <w:rPr>
          <w:rFonts w:asciiTheme="minorHAnsi" w:eastAsia="Times New Roman" w:hAnsiTheme="minorHAnsi" w:cs="Times New Roman"/>
          <w:color w:val="365F91" w:themeColor="accent1" w:themeShade="BF"/>
          <w:sz w:val="36"/>
          <w:szCs w:val="32"/>
          <w:shd w:val="clear" w:color="auto" w:fill="FFFFFF"/>
        </w:rPr>
        <w:t>b</w:t>
      </w:r>
      <w:proofErr w:type="spellEnd"/>
      <w:r w:rsidR="00FD1D57" w:rsidRPr="00A871B1">
        <w:rPr>
          <w:rFonts w:asciiTheme="minorHAnsi" w:eastAsia="Times New Roman" w:hAnsiTheme="minorHAnsi" w:cs="Times New Roman"/>
          <w:color w:val="365F91" w:themeColor="accent1" w:themeShade="BF"/>
          <w:sz w:val="36"/>
          <w:szCs w:val="32"/>
          <w:shd w:val="clear" w:color="auto" w:fill="FFFFFF"/>
        </w:rPr>
        <w:t xml:space="preserve"> </w:t>
      </w:r>
      <w:r w:rsidR="00FD1D57" w:rsidRPr="00A871B1">
        <w:rPr>
          <w:rFonts w:asciiTheme="minorHAnsi" w:hAnsiTheme="minorHAnsi"/>
          <w:color w:val="365F91" w:themeColor="accent1" w:themeShade="BF"/>
          <w:sz w:val="36"/>
          <w:szCs w:val="36"/>
        </w:rPr>
        <w:t>Continued Use of Prescription Opioids and Risk of Fatal Overdose</w:t>
      </w:r>
      <w:bookmarkEnd w:id="15"/>
      <w:bookmarkEnd w:id="16"/>
    </w:p>
    <w:p w14:paraId="4566382B" w14:textId="77777777" w:rsidR="001B6603" w:rsidRPr="00A871B1" w:rsidRDefault="001B6603" w:rsidP="00CE7E71">
      <w:pPr>
        <w:rPr>
          <w:sz w:val="20"/>
        </w:rPr>
      </w:pPr>
    </w:p>
    <w:p w14:paraId="7D85AFBF" w14:textId="77777777" w:rsidR="00CE7E71" w:rsidRPr="00A871B1" w:rsidRDefault="009076E3" w:rsidP="001705F1">
      <w:pPr>
        <w:spacing w:line="276" w:lineRule="auto"/>
      </w:pPr>
      <w:r w:rsidRPr="002D1855">
        <w:rPr>
          <w:b/>
          <w:noProof/>
        </w:rPr>
        <mc:AlternateContent>
          <mc:Choice Requires="wps">
            <w:drawing>
              <wp:anchor distT="0" distB="0" distL="114300" distR="114300" simplePos="0" relativeHeight="251687936" behindDoc="0" locked="0" layoutInCell="1" allowOverlap="1" wp14:anchorId="7EDE8870" wp14:editId="3A251A69">
                <wp:simplePos x="0" y="0"/>
                <wp:positionH relativeFrom="column">
                  <wp:posOffset>-2114550</wp:posOffset>
                </wp:positionH>
                <wp:positionV relativeFrom="paragraph">
                  <wp:posOffset>64770</wp:posOffset>
                </wp:positionV>
                <wp:extent cx="1657350" cy="2552700"/>
                <wp:effectExtent l="0" t="0" r="19050" b="1905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25527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082CD5" w14:textId="77777777" w:rsidR="00980C64" w:rsidRDefault="00980C64" w:rsidP="00CE7E71">
                            <w:r>
                              <w:rPr>
                                <w:rFonts w:cs="Arial"/>
                                <w:b/>
                                <w:bCs/>
                                <w:kern w:val="32"/>
                              </w:rPr>
                              <w:t>Current Status</w:t>
                            </w:r>
                            <w:r w:rsidRPr="00950407">
                              <w:rPr>
                                <w:rFonts w:cs="Arial"/>
                                <w:b/>
                                <w:bCs/>
                                <w:kern w:val="32"/>
                              </w:rPr>
                              <w:t xml:space="preserve">: </w:t>
                            </w:r>
                            <w:r w:rsidRPr="0086398D">
                              <w:rPr>
                                <w:rFonts w:cs="Arial"/>
                                <w:bCs/>
                                <w:kern w:val="32"/>
                              </w:rPr>
                              <w:t>S</w:t>
                            </w:r>
                            <w:r>
                              <w:t>ince many Massachusetts adults have filled an opioid prescription between 2011 and 2015, any increasing risk associated with continued use of prescription opioids puts hundreds of thousands of individuals at some increased level of risk for fatal and nonfatal opioid-related overdose.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5" type="#_x0000_t202" style="position:absolute;margin-left:-166.5pt;margin-top:5.1pt;width:130.5pt;height:2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" fillcolor="white [3201]" strokecolor="black [3213]" strokeweight=".5pt">
                <v:path arrowok="t"/>
                <v:textbox>
                  <w:txbxContent>
                    <w:p w14:paraId="25082CD5" w14:textId="77777777" w:rsidR="00980C64" w:rsidRDefault="00980C64" w:rsidP="00CE7E71">
                      <w:r>
                        <w:rPr>
                          <w:rFonts w:cs="Arial"/>
                          <w:b/>
                          <w:bCs/>
                          <w:kern w:val="32"/>
                        </w:rPr>
                        <w:t>Current Status</w:t>
                      </w:r>
                      <w:r w:rsidRPr="00950407">
                        <w:rPr>
                          <w:rFonts w:cs="Arial"/>
                          <w:b/>
                          <w:bCs/>
                          <w:kern w:val="32"/>
                        </w:rPr>
                        <w:t xml:space="preserve">: </w:t>
                      </w:r>
                      <w:r w:rsidRPr="0086398D">
                        <w:rPr>
                          <w:rFonts w:cs="Arial"/>
                          <w:bCs/>
                          <w:kern w:val="32"/>
                        </w:rPr>
                        <w:t>S</w:t>
                      </w:r>
                      <w:r>
                        <w:t>ince many Massachusetts adults have filled an opioid prescription between 2011 and 2015, any increasing risk associated with continued use of prescription opioids puts hundreds of thousands of individuals at some increased level of risk for fatal and nonfatal opioid-related overdose.</w:t>
                      </w:r>
                    </w:p>
                  </w:txbxContent>
                </v:textbox>
              </v:shape>
            </w:pict>
          </mc:Fallback>
        </mc:AlternateContent>
      </w:r>
      <w:r w:rsidR="00CE7E71" w:rsidRPr="00A871B1">
        <w:rPr>
          <w:b/>
        </w:rPr>
        <w:t xml:space="preserve">Background: </w:t>
      </w:r>
      <w:r w:rsidR="00836D45" w:rsidRPr="00A871B1">
        <w:t>Concern about changes in opioid prescribing practices has been evident for over a decade.</w:t>
      </w:r>
      <w:r w:rsidR="00836D45" w:rsidRPr="00A871B1">
        <w:rPr>
          <w:rStyle w:val="FootnoteReference"/>
        </w:rPr>
        <w:footnoteReference w:id="28"/>
      </w:r>
      <w:r w:rsidR="00AA3D36" w:rsidRPr="00A871B1">
        <w:t xml:space="preserve"> </w:t>
      </w:r>
      <w:r w:rsidR="00836D45" w:rsidRPr="00A871B1">
        <w:t>M</w:t>
      </w:r>
      <w:r w:rsidR="00CB7135" w:rsidRPr="00A871B1">
        <w:t xml:space="preserve">ost people who receive an initial prescription for opioids after surgery or for pain do not </w:t>
      </w:r>
      <w:r w:rsidR="00291A69" w:rsidRPr="00A871B1">
        <w:t xml:space="preserve">continue to receive opioids after completing the initial prescription. </w:t>
      </w:r>
      <w:r w:rsidR="00E21DF7" w:rsidRPr="00A871B1">
        <w:rPr>
          <w:rStyle w:val="FootnoteReference"/>
        </w:rPr>
        <w:footnoteReference w:id="29"/>
      </w:r>
      <w:r w:rsidR="00AA3D36" w:rsidRPr="00A871B1">
        <w:t xml:space="preserve"> </w:t>
      </w:r>
      <w:r w:rsidR="00E21DF7" w:rsidRPr="00A871B1">
        <w:t>However, since most Massachusetts adults have filled an opioid prescription between 2011 and 2015,</w:t>
      </w:r>
      <w:r w:rsidR="00E21DF7" w:rsidRPr="00A871B1">
        <w:rPr>
          <w:rStyle w:val="FootnoteReference"/>
        </w:rPr>
        <w:footnoteReference w:id="30"/>
      </w:r>
      <w:r w:rsidR="00291A69" w:rsidRPr="00A871B1">
        <w:t xml:space="preserve"> </w:t>
      </w:r>
      <w:r w:rsidR="00E21DF7" w:rsidRPr="00A871B1">
        <w:t xml:space="preserve">any increasing risk associated </w:t>
      </w:r>
      <w:r w:rsidR="005B7FEA" w:rsidRPr="00A871B1">
        <w:t xml:space="preserve">with the </w:t>
      </w:r>
      <w:r w:rsidR="00E21DF7" w:rsidRPr="00A871B1">
        <w:t xml:space="preserve">continued use of prescription opioids puts hundreds of thousands of individuals at some </w:t>
      </w:r>
      <w:r w:rsidR="00836D45" w:rsidRPr="00A871B1">
        <w:t>ongoing</w:t>
      </w:r>
      <w:r w:rsidR="00E21DF7" w:rsidRPr="00A871B1">
        <w:t xml:space="preserve"> risk for fatal and nonfatal opioid overdose.</w:t>
      </w:r>
      <w:r w:rsidR="00AA3D36" w:rsidRPr="00A871B1">
        <w:t xml:space="preserve"> </w:t>
      </w:r>
      <w:r w:rsidR="00836D45" w:rsidRPr="00A871B1">
        <w:t>The</w:t>
      </w:r>
      <w:r w:rsidRPr="00A871B1">
        <w:t xml:space="preserve"> </w:t>
      </w:r>
      <w:r w:rsidR="00E21DF7" w:rsidRPr="00A871B1">
        <w:t xml:space="preserve">analyses presented in this </w:t>
      </w:r>
      <w:r w:rsidRPr="00A871B1">
        <w:t xml:space="preserve">section will be a continuation of the </w:t>
      </w:r>
      <w:r w:rsidR="00E21DF7" w:rsidRPr="00A871B1">
        <w:t xml:space="preserve">work presented in the previous section on the </w:t>
      </w:r>
      <w:r w:rsidRPr="00A871B1">
        <w:t xml:space="preserve">opioid naïve </w:t>
      </w:r>
      <w:r w:rsidR="00E21DF7" w:rsidRPr="00A871B1">
        <w:t>population</w:t>
      </w:r>
      <w:r w:rsidRPr="00A871B1">
        <w:t>.</w:t>
      </w:r>
      <w:r w:rsidR="00291A69" w:rsidRPr="00A871B1">
        <w:t xml:space="preserve"> </w:t>
      </w:r>
      <w:r w:rsidRPr="00A871B1">
        <w:t xml:space="preserve">The same cohorts will be tracked </w:t>
      </w:r>
      <w:r w:rsidR="00850943">
        <w:t>and</w:t>
      </w:r>
      <w:r w:rsidR="00850943" w:rsidRPr="00A871B1">
        <w:t xml:space="preserve"> </w:t>
      </w:r>
      <w:r w:rsidRPr="00A871B1">
        <w:t>estimates of fatal overdose risk will be calculated for different lengths of time of continued use.</w:t>
      </w:r>
    </w:p>
    <w:p w14:paraId="0CB42255" w14:textId="77777777" w:rsidR="00CE7E71" w:rsidRPr="00A871B1" w:rsidRDefault="00CE7E71" w:rsidP="001705F1">
      <w:pPr>
        <w:spacing w:line="276" w:lineRule="auto"/>
      </w:pPr>
    </w:p>
    <w:p w14:paraId="7595D8BD" w14:textId="77777777" w:rsidR="009F66EA" w:rsidRPr="00A871B1" w:rsidRDefault="00E21DF7" w:rsidP="001705F1">
      <w:pPr>
        <w:spacing w:line="276" w:lineRule="auto"/>
        <w:rPr>
          <w:color w:val="000000"/>
        </w:rPr>
      </w:pPr>
      <w:r w:rsidRPr="002D1855">
        <w:rPr>
          <w:rFonts w:ascii="Calibri" w:eastAsia="Times New Roman" w:hAnsi="Calibri" w:cs="Arial"/>
          <w:noProof/>
        </w:rPr>
        <mc:AlternateContent>
          <mc:Choice Requires="wps">
            <w:drawing>
              <wp:anchor distT="0" distB="0" distL="114300" distR="114300" simplePos="0" relativeHeight="251688960" behindDoc="0" locked="0" layoutInCell="1" allowOverlap="1" wp14:anchorId="3C731360" wp14:editId="25BB0C90">
                <wp:simplePos x="0" y="0"/>
                <wp:positionH relativeFrom="column">
                  <wp:posOffset>-2133600</wp:posOffset>
                </wp:positionH>
                <wp:positionV relativeFrom="paragraph">
                  <wp:posOffset>1092835</wp:posOffset>
                </wp:positionV>
                <wp:extent cx="1657350" cy="1076325"/>
                <wp:effectExtent l="0" t="0" r="19050" b="28575"/>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076325"/>
                        </a:xfrm>
                        <a:prstGeom prst="rect">
                          <a:avLst/>
                        </a:prstGeom>
                        <a:solidFill>
                          <a:sysClr val="window" lastClr="FFFFFF"/>
                        </a:solidFill>
                        <a:ln w="6350">
                          <a:solidFill>
                            <a:schemeClr val="tx1"/>
                          </a:solidFill>
                        </a:ln>
                        <a:effectLst/>
                      </wps:spPr>
                      <wps:txbx>
                        <w:txbxContent>
                          <w:p w14:paraId="0A758CF5" w14:textId="77777777" w:rsidR="00980C64" w:rsidRPr="00C558FE" w:rsidRDefault="00980C64" w:rsidP="00CE7E71">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5AAD4AD3" w14:textId="77777777" w:rsidR="00980C64" w:rsidRPr="00C558FE" w:rsidRDefault="00980C64" w:rsidP="00CE7E71">
                            <w:pPr>
                              <w:rPr>
                                <w:b/>
                                <w:color w:val="000000" w:themeColor="text1"/>
                                <w:sz w:val="8"/>
                              </w:rPr>
                            </w:pPr>
                            <w:r w:rsidRPr="00C558FE">
                              <w:rPr>
                                <w:b/>
                                <w:color w:val="000000" w:themeColor="text1"/>
                                <w:sz w:val="8"/>
                              </w:rPr>
                              <w:t xml:space="preserve"> </w:t>
                            </w:r>
                          </w:p>
                          <w:p w14:paraId="451C66DB"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6DA2B01B"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Prescription Drug Monitoring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6" type="#_x0000_t202" style="position:absolute;margin-left:-168pt;margin-top:86.05pt;width:130.5pt;height:8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" fillcolor="window" strokecolor="black [3213]" strokeweight=".5pt">
                <v:path arrowok="t"/>
                <v:textbox>
                  <w:txbxContent>
                    <w:p w14:paraId="0A758CF5" w14:textId="77777777" w:rsidR="00980C64" w:rsidRPr="00C558FE" w:rsidRDefault="00980C64" w:rsidP="00CE7E71">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5AAD4AD3" w14:textId="77777777" w:rsidR="00980C64" w:rsidRPr="00C558FE" w:rsidRDefault="00980C64" w:rsidP="00CE7E71">
                      <w:pPr>
                        <w:rPr>
                          <w:b/>
                          <w:color w:val="000000" w:themeColor="text1"/>
                          <w:sz w:val="8"/>
                        </w:rPr>
                      </w:pPr>
                      <w:r w:rsidRPr="00C558FE">
                        <w:rPr>
                          <w:b/>
                          <w:color w:val="000000" w:themeColor="text1"/>
                          <w:sz w:val="8"/>
                        </w:rPr>
                        <w:t xml:space="preserve"> </w:t>
                      </w:r>
                    </w:p>
                    <w:p w14:paraId="451C66DB"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6DA2B01B"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Prescription Drug Monitoring Program</w:t>
                      </w:r>
                    </w:p>
                  </w:txbxContent>
                </v:textbox>
              </v:shape>
            </w:pict>
          </mc:Fallback>
        </mc:AlternateContent>
      </w:r>
      <w:r w:rsidR="00CE7E71" w:rsidRPr="00A871B1">
        <w:rPr>
          <w:b/>
        </w:rPr>
        <w:t xml:space="preserve">Basic Methods: </w:t>
      </w:r>
      <w:r w:rsidR="00E64BA6" w:rsidRPr="00A871B1">
        <w:t xml:space="preserve">A cohort who filled </w:t>
      </w:r>
      <w:r w:rsidR="009C5EF0" w:rsidRPr="00A871B1">
        <w:t xml:space="preserve">an </w:t>
      </w:r>
      <w:r w:rsidR="00E64BA6" w:rsidRPr="00A871B1">
        <w:t xml:space="preserve">opioid prescription for </w:t>
      </w:r>
      <w:r w:rsidR="00522951">
        <w:t>three</w:t>
      </w:r>
      <w:r w:rsidR="00E64BA6" w:rsidRPr="00A871B1">
        <w:t xml:space="preserve"> months in 2011 or </w:t>
      </w:r>
      <w:r w:rsidR="00522951">
        <w:t>six</w:t>
      </w:r>
      <w:r w:rsidR="00E64BA6" w:rsidRPr="00A871B1">
        <w:t xml:space="preserve"> months in 2011 or all 12 months in 2011 was tracked from 2011 through 2015 to see how many of them died from opioid-related overdoses each year.</w:t>
      </w:r>
      <w:r w:rsidR="0024083C" w:rsidRPr="00A871B1">
        <w:t xml:space="preserve">  </w:t>
      </w:r>
      <w:r w:rsidR="00E64BA6" w:rsidRPr="00A871B1">
        <w:t xml:space="preserve">Data from the Prescription Drug Monitoring Program was linked to </w:t>
      </w:r>
      <w:r w:rsidR="009C5EF0" w:rsidRPr="00A871B1">
        <w:t>d</w:t>
      </w:r>
      <w:r w:rsidR="00E64BA6" w:rsidRPr="00A871B1">
        <w:t xml:space="preserve">eath records for this analysis. The goal was to see how risk of death increased through time and as a function of the number of months an individual had </w:t>
      </w:r>
      <w:r w:rsidR="009C5EF0" w:rsidRPr="00A871B1">
        <w:t xml:space="preserve">a prescription for </w:t>
      </w:r>
      <w:r w:rsidR="00E64BA6" w:rsidRPr="00A871B1">
        <w:t>opioids in 2011.</w:t>
      </w:r>
    </w:p>
    <w:p w14:paraId="10A8BDE7" w14:textId="77777777" w:rsidR="00CE7E71" w:rsidRPr="00A871B1" w:rsidRDefault="00CE7E71" w:rsidP="001705F1">
      <w:pPr>
        <w:spacing w:line="276" w:lineRule="auto"/>
      </w:pPr>
    </w:p>
    <w:p w14:paraId="348A087B" w14:textId="77777777" w:rsidR="00CE7E71" w:rsidRPr="00A871B1" w:rsidRDefault="00CE7E71" w:rsidP="001705F1">
      <w:pPr>
        <w:spacing w:line="276" w:lineRule="auto"/>
        <w:rPr>
          <w:b/>
        </w:rPr>
      </w:pPr>
      <w:r w:rsidRPr="00A871B1">
        <w:rPr>
          <w:b/>
        </w:rPr>
        <w:t>Key Findings:</w:t>
      </w:r>
      <w:r w:rsidR="00C558FE" w:rsidRPr="00A871B1">
        <w:rPr>
          <w:b/>
        </w:rPr>
        <w:t xml:space="preserve"> </w:t>
      </w:r>
    </w:p>
    <w:p w14:paraId="2E742E0D" w14:textId="77777777" w:rsidR="00FD4C43" w:rsidRPr="00A871B1" w:rsidRDefault="0018735D" w:rsidP="00154B73">
      <w:pPr>
        <w:pStyle w:val="ListParagraph"/>
        <w:numPr>
          <w:ilvl w:val="0"/>
          <w:numId w:val="7"/>
        </w:numPr>
        <w:spacing w:after="0"/>
        <w:rPr>
          <w:bCs/>
          <w:kern w:val="32"/>
        </w:rPr>
      </w:pPr>
      <w:r>
        <w:t>T</w:t>
      </w:r>
      <w:r w:rsidR="00FD4C43" w:rsidRPr="00A871B1">
        <w:t xml:space="preserve">here has been a 47% decrease in the number of opioid naïve individuals </w:t>
      </w:r>
      <w:r w:rsidR="004B4C52">
        <w:t>between</w:t>
      </w:r>
      <w:r w:rsidR="00FD4C43" w:rsidRPr="00A871B1">
        <w:t xml:space="preserve"> 2011</w:t>
      </w:r>
      <w:r w:rsidR="004B4C52">
        <w:t xml:space="preserve"> and 2015</w:t>
      </w:r>
      <w:r w:rsidR="00FD4C43" w:rsidRPr="00A871B1">
        <w:t xml:space="preserve">, </w:t>
      </w:r>
      <w:r>
        <w:t xml:space="preserve">and </w:t>
      </w:r>
      <w:r w:rsidR="00FD4C43" w:rsidRPr="00A871B1">
        <w:t>the total number of opioid prescriptions dropped 10% from its peak in 2012</w:t>
      </w:r>
      <w:r w:rsidR="004B4C52">
        <w:t xml:space="preserve"> to 2015</w:t>
      </w:r>
      <w:r w:rsidR="00FD4C43" w:rsidRPr="00A871B1">
        <w:t>.</w:t>
      </w:r>
    </w:p>
    <w:p w14:paraId="3A177A9F" w14:textId="77777777" w:rsidR="00976F06" w:rsidRPr="00A871B1" w:rsidRDefault="00E64BA6" w:rsidP="00DE7C6D">
      <w:pPr>
        <w:jc w:val="center"/>
        <w:rPr>
          <w:bCs/>
          <w:kern w:val="32"/>
        </w:rPr>
      </w:pPr>
      <w:r w:rsidRPr="00A871B1">
        <w:rPr>
          <w:noProof/>
        </w:rPr>
        <w:lastRenderedPageBreak/>
        <mc:AlternateContent>
          <mc:Choice Requires="wps">
            <w:drawing>
              <wp:anchor distT="0" distB="0" distL="114300" distR="114300" simplePos="0" relativeHeight="252039168" behindDoc="0" locked="0" layoutInCell="1" allowOverlap="1" wp14:anchorId="13DDBD1E" wp14:editId="3CACE258">
                <wp:simplePos x="0" y="0"/>
                <wp:positionH relativeFrom="column">
                  <wp:posOffset>-2114550</wp:posOffset>
                </wp:positionH>
                <wp:positionV relativeFrom="paragraph">
                  <wp:posOffset>523875</wp:posOffset>
                </wp:positionV>
                <wp:extent cx="1657350" cy="16097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609725"/>
                        </a:xfrm>
                        <a:prstGeom prst="rect">
                          <a:avLst/>
                        </a:prstGeom>
                        <a:solidFill>
                          <a:sysClr val="window" lastClr="FFFFFF"/>
                        </a:solidFill>
                        <a:ln w="6350">
                          <a:solidFill>
                            <a:schemeClr val="tx1"/>
                          </a:solidFill>
                        </a:ln>
                        <a:effectLst/>
                      </wps:spPr>
                      <wps:txbx>
                        <w:txbxContent>
                          <w:p w14:paraId="747721AA" w14:textId="77777777" w:rsidR="00980C64" w:rsidRPr="00C558FE" w:rsidRDefault="00980C64" w:rsidP="009076E3">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A871B1">
                              <w:t>While there has been a 47% decrease in the number of opioid naïve individuals since</w:t>
                            </w:r>
                            <w:r>
                              <w:t xml:space="preserve"> between</w:t>
                            </w:r>
                            <w:r w:rsidRPr="00A871B1">
                              <w:t xml:space="preserve"> 2011</w:t>
                            </w:r>
                            <w:r>
                              <w:t xml:space="preserve"> and 2015</w:t>
                            </w:r>
                            <w:r w:rsidRPr="00A871B1">
                              <w:t>, the total number of opioid prescriptions only dropped 10% from its peak in 2012</w:t>
                            </w:r>
                            <w:r>
                              <w:t xml:space="preserve"> to 2015</w:t>
                            </w:r>
                            <w:r w:rsidRPr="00A871B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7" type="#_x0000_t202" style="position:absolute;left:0;text-align:left;margin-left:-166.5pt;margin-top:41.25pt;width:130.5pt;height:126.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" fillcolor="window" strokecolor="black [3213]" strokeweight=".5pt">
                <v:path arrowok="t"/>
                <v:textbox>
                  <w:txbxContent>
                    <w:p w14:paraId="747721AA" w14:textId="77777777" w:rsidR="00980C64" w:rsidRPr="00C558FE" w:rsidRDefault="00980C64" w:rsidP="009076E3">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A871B1">
                        <w:t>While there has been a 47% decrease in the number of opioid naïve individuals since</w:t>
                      </w:r>
                      <w:r>
                        <w:t xml:space="preserve"> between</w:t>
                      </w:r>
                      <w:r w:rsidRPr="00A871B1">
                        <w:t xml:space="preserve"> 2011</w:t>
                      </w:r>
                      <w:r>
                        <w:t xml:space="preserve"> and 2015</w:t>
                      </w:r>
                      <w:r w:rsidRPr="00A871B1">
                        <w:t>, the total number of opioid prescriptions only dropped 10% from its peak in 2012</w:t>
                      </w:r>
                      <w:r>
                        <w:t xml:space="preserve"> to 2015</w:t>
                      </w:r>
                      <w:r w:rsidRPr="00A871B1">
                        <w:t>.</w:t>
                      </w:r>
                    </w:p>
                  </w:txbxContent>
                </v:textbox>
              </v:shape>
            </w:pict>
          </mc:Fallback>
        </mc:AlternateContent>
      </w:r>
      <w:r w:rsidR="00976F06" w:rsidRPr="00A871B1">
        <w:rPr>
          <w:noProof/>
        </w:rPr>
        <w:drawing>
          <wp:inline distT="0" distB="0" distL="0" distR="0" wp14:anchorId="4F741785" wp14:editId="33B72315">
            <wp:extent cx="3810000" cy="2286000"/>
            <wp:effectExtent l="0" t="0" r="0" b="0"/>
            <wp:docPr id="1351" name="Chart 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C7EDB2" w14:textId="77777777" w:rsidR="00DE7C6D" w:rsidRPr="00A871B1" w:rsidRDefault="00DE7C6D" w:rsidP="00976F06">
      <w:pPr>
        <w:jc w:val="center"/>
        <w:rPr>
          <w:bCs/>
          <w:kern w:val="32"/>
        </w:rPr>
      </w:pPr>
    </w:p>
    <w:p w14:paraId="5DF68786" w14:textId="77777777" w:rsidR="009076E3" w:rsidRPr="00A871B1" w:rsidRDefault="009076E3" w:rsidP="001705F1">
      <w:pPr>
        <w:spacing w:line="276" w:lineRule="auto"/>
        <w:ind w:left="360"/>
        <w:rPr>
          <w:bCs/>
          <w:kern w:val="32"/>
        </w:rPr>
      </w:pPr>
    </w:p>
    <w:p w14:paraId="55BA12EB" w14:textId="77777777" w:rsidR="00282BC1" w:rsidRPr="00A871B1" w:rsidRDefault="00C07EF3" w:rsidP="00154B73">
      <w:pPr>
        <w:pStyle w:val="ListParagraph"/>
        <w:numPr>
          <w:ilvl w:val="0"/>
          <w:numId w:val="32"/>
        </w:numPr>
        <w:spacing w:after="0" w:line="240" w:lineRule="auto"/>
        <w:contextualSpacing w:val="0"/>
      </w:pPr>
      <w:r>
        <w:t xml:space="preserve">1.1 million </w:t>
      </w:r>
      <w:proofErr w:type="gramStart"/>
      <w:r>
        <w:t>people</w:t>
      </w:r>
      <w:proofErr w:type="gramEnd"/>
      <w:r>
        <w:t xml:space="preserve"> who filled opioid prescriptions in 2011 were tracked over time.  Of these, over 40,000 persons were prescribed opioids for the entire year, over 120,000 had more than </w:t>
      </w:r>
      <w:r w:rsidR="00522951">
        <w:t>six</w:t>
      </w:r>
      <w:r>
        <w:t xml:space="preserve"> months of prescribed opioids, and over 220,000 persons had over </w:t>
      </w:r>
      <w:r w:rsidR="00522951">
        <w:t>three</w:t>
      </w:r>
      <w:r>
        <w:t xml:space="preserve"> months of prescribed opioids.</w:t>
      </w:r>
    </w:p>
    <w:p w14:paraId="5E74A925" w14:textId="77777777" w:rsidR="00282BC1" w:rsidRDefault="00EF1191" w:rsidP="00154B73">
      <w:pPr>
        <w:pStyle w:val="ListParagraph"/>
        <w:numPr>
          <w:ilvl w:val="0"/>
          <w:numId w:val="32"/>
        </w:numPr>
        <w:spacing w:after="0" w:line="240" w:lineRule="auto"/>
        <w:contextualSpacing w:val="0"/>
      </w:pPr>
      <w:r>
        <w:t xml:space="preserve">Compared to the general population, those who received </w:t>
      </w:r>
      <w:r w:rsidR="00522951">
        <w:t>three</w:t>
      </w:r>
      <w:r>
        <w:t xml:space="preserve"> months of prescribed opioids in 2011 were </w:t>
      </w:r>
      <w:r w:rsidR="00522951">
        <w:t>four</w:t>
      </w:r>
      <w:r>
        <w:t xml:space="preserve"> times as likely to die from an opioid-related overdose within one year, and 30 times as likely to die of an opioid-related overdose within </w:t>
      </w:r>
      <w:r w:rsidR="00522951">
        <w:t>five</w:t>
      </w:r>
      <w:r>
        <w:t xml:space="preserve"> years.</w:t>
      </w:r>
    </w:p>
    <w:p w14:paraId="3C89E03C" w14:textId="77777777" w:rsidR="00C07EF3" w:rsidRPr="00A871B1" w:rsidRDefault="00C07EF3" w:rsidP="00C07EF3">
      <w:pPr>
        <w:pStyle w:val="ListParagraph"/>
        <w:spacing w:after="0" w:line="240" w:lineRule="auto"/>
        <w:contextualSpacing w:val="0"/>
      </w:pPr>
    </w:p>
    <w:p w14:paraId="106C37F0" w14:textId="77777777" w:rsidR="00282BC1" w:rsidRPr="00A871B1" w:rsidRDefault="00C07EF3" w:rsidP="00282BC1">
      <w:pPr>
        <w:pStyle w:val="ListParagraph"/>
        <w:spacing w:after="0" w:line="240" w:lineRule="auto"/>
        <w:contextualSpacing w:val="0"/>
      </w:pPr>
      <w:r w:rsidRPr="00A871B1">
        <w:rPr>
          <w:noProof/>
        </w:rPr>
        <mc:AlternateContent>
          <mc:Choice Requires="wps">
            <w:drawing>
              <wp:anchor distT="0" distB="0" distL="114300" distR="114300" simplePos="0" relativeHeight="252143616" behindDoc="0" locked="0" layoutInCell="1" allowOverlap="1" wp14:anchorId="13C9A756" wp14:editId="3A254564">
                <wp:simplePos x="0" y="0"/>
                <wp:positionH relativeFrom="column">
                  <wp:posOffset>-2114550</wp:posOffset>
                </wp:positionH>
                <wp:positionV relativeFrom="paragraph">
                  <wp:posOffset>66040</wp:posOffset>
                </wp:positionV>
                <wp:extent cx="1609725" cy="2311400"/>
                <wp:effectExtent l="0" t="0" r="28575" b="12700"/>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311400"/>
                        </a:xfrm>
                        <a:prstGeom prst="rect">
                          <a:avLst/>
                        </a:prstGeom>
                        <a:solidFill>
                          <a:sysClr val="window" lastClr="FFFFFF"/>
                        </a:solidFill>
                        <a:ln w="6350">
                          <a:solidFill>
                            <a:schemeClr val="tx1"/>
                          </a:solidFill>
                        </a:ln>
                        <a:effectLst/>
                      </wps:spPr>
                      <wps:txbx>
                        <w:txbxContent>
                          <w:p w14:paraId="312A3726" w14:textId="77777777" w:rsidR="00980C64" w:rsidRPr="00C558FE" w:rsidRDefault="00980C64" w:rsidP="00DE7C6D">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t>Compared to the general population, those who received three months of prescribed opioids in 2011 were four times as likely to die from an opioid-related overdose within one year, and 30 times as likely to die of an opioid-related overdose within five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5" o:spid="_x0000_s1058" type="#_x0000_t202" style="position:absolute;left:0;text-align:left;margin-left:-166.5pt;margin-top:5.2pt;width:126.75pt;height:18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" fillcolor="window" strokecolor="black [3213]" strokeweight=".5pt">
                <v:path arrowok="t"/>
                <v:textbox>
                  <w:txbxContent>
                    <w:p w14:paraId="312A3726" w14:textId="77777777" w:rsidR="00980C64" w:rsidRPr="00C558FE" w:rsidRDefault="00980C64" w:rsidP="00DE7C6D">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t>Compared to the general population, those who received three months of prescribed opioids in 2011 were four times as likely to die from an opioid-related overdose within one year, and 30 times as likely to die of an opioid-related overdose within five years.</w:t>
                      </w:r>
                    </w:p>
                  </w:txbxContent>
                </v:textbox>
              </v:shape>
            </w:pict>
          </mc:Fallback>
        </mc:AlternateContent>
      </w:r>
      <w:r w:rsidR="0033155B" w:rsidRPr="0033155B">
        <w:rPr>
          <w:noProof/>
        </w:rPr>
        <w:t xml:space="preserve"> </w:t>
      </w:r>
      <w:r w:rsidR="0033155B">
        <w:rPr>
          <w:noProof/>
        </w:rPr>
        <w:drawing>
          <wp:inline distT="0" distB="0" distL="0" distR="0" wp14:anchorId="42E3DB2E" wp14:editId="3A5C42FC">
            <wp:extent cx="3810000" cy="22860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AAB95F" w14:textId="77777777" w:rsidR="00DE7C6D" w:rsidRPr="00A871B1" w:rsidRDefault="00DE7C6D" w:rsidP="00DE7C6D">
      <w:pPr>
        <w:pStyle w:val="ListParagraph"/>
        <w:spacing w:after="0" w:line="240" w:lineRule="auto"/>
        <w:contextualSpacing w:val="0"/>
      </w:pPr>
    </w:p>
    <w:p w14:paraId="0A963A6C" w14:textId="77777777" w:rsidR="00DE7C6D" w:rsidRPr="00A871B1" w:rsidRDefault="00DE7C6D" w:rsidP="001705F1">
      <w:pPr>
        <w:spacing w:line="276" w:lineRule="auto"/>
        <w:ind w:left="360"/>
        <w:rPr>
          <w:bCs/>
          <w:kern w:val="32"/>
        </w:rPr>
      </w:pPr>
    </w:p>
    <w:p w14:paraId="404BEA98" w14:textId="77777777" w:rsidR="00CE7E71" w:rsidRPr="00A871B1" w:rsidRDefault="00CE7E71" w:rsidP="001705F1">
      <w:pPr>
        <w:spacing w:line="276" w:lineRule="auto"/>
      </w:pPr>
      <w:r w:rsidRPr="00A871B1">
        <w:rPr>
          <w:b/>
        </w:rPr>
        <w:t xml:space="preserve">Recommendations for </w:t>
      </w:r>
      <w:r w:rsidR="00DE7C6D" w:rsidRPr="00A871B1">
        <w:rPr>
          <w:b/>
        </w:rPr>
        <w:t>Further Analysis:</w:t>
      </w:r>
      <w:r w:rsidR="00C558FE" w:rsidRPr="00A871B1">
        <w:rPr>
          <w:b/>
        </w:rPr>
        <w:t xml:space="preserve"> </w:t>
      </w:r>
    </w:p>
    <w:p w14:paraId="3B73AD40" w14:textId="77777777" w:rsidR="00CE7E71" w:rsidRPr="00A871B1" w:rsidRDefault="00DE7C6D" w:rsidP="00154B73">
      <w:pPr>
        <w:pStyle w:val="ListParagraph"/>
        <w:numPr>
          <w:ilvl w:val="0"/>
          <w:numId w:val="6"/>
        </w:numPr>
        <w:spacing w:after="0"/>
        <w:rPr>
          <w:rStyle w:val="s4"/>
        </w:rPr>
      </w:pPr>
      <w:r w:rsidRPr="00A871B1">
        <w:rPr>
          <w:rStyle w:val="s4"/>
        </w:rPr>
        <w:t>A deeper analysis is required to understand the impact of fentanyl on the risk timeline for this 2011 cohort.</w:t>
      </w:r>
      <w:r w:rsidR="00AA3D36" w:rsidRPr="00A871B1">
        <w:rPr>
          <w:rStyle w:val="s4"/>
        </w:rPr>
        <w:t xml:space="preserve"> </w:t>
      </w:r>
      <w:r w:rsidRPr="00A871B1">
        <w:rPr>
          <w:rStyle w:val="s4"/>
        </w:rPr>
        <w:t>It is possible that the trends seen for the persons prescribed opioids in 2011 may be different than in years where fentanyl was prevalent and opioid prescribing had dropped to some extent.</w:t>
      </w:r>
    </w:p>
    <w:p w14:paraId="5FCA3688" w14:textId="77777777" w:rsidR="00DE7C6D" w:rsidRPr="00A871B1" w:rsidRDefault="00DE7C6D" w:rsidP="00154B73">
      <w:pPr>
        <w:pStyle w:val="ListParagraph"/>
        <w:numPr>
          <w:ilvl w:val="0"/>
          <w:numId w:val="6"/>
        </w:numPr>
        <w:spacing w:after="0"/>
        <w:rPr>
          <w:rStyle w:val="s4"/>
        </w:rPr>
      </w:pPr>
      <w:r w:rsidRPr="00A871B1">
        <w:rPr>
          <w:rStyle w:val="s4"/>
        </w:rPr>
        <w:lastRenderedPageBreak/>
        <w:t xml:space="preserve">The analysis should be combined with post-mortem toxicology to determine if it is possible to pinpoint with some accuracy the point at which </w:t>
      </w:r>
      <w:proofErr w:type="gramStart"/>
      <w:r w:rsidRPr="00A871B1">
        <w:rPr>
          <w:rStyle w:val="s4"/>
        </w:rPr>
        <w:t>individuals</w:t>
      </w:r>
      <w:proofErr w:type="gramEnd"/>
      <w:r w:rsidRPr="00A871B1">
        <w:rPr>
          <w:rStyle w:val="s4"/>
        </w:rPr>
        <w:t xml:space="preserve"> transition from legal to illegal opioids.</w:t>
      </w:r>
    </w:p>
    <w:p w14:paraId="6B9AE7C7" w14:textId="77777777" w:rsidR="00045B10" w:rsidRPr="00A871B1" w:rsidRDefault="00045B10" w:rsidP="001705F1">
      <w:pPr>
        <w:spacing w:line="276" w:lineRule="auto"/>
        <w:rPr>
          <w:b/>
        </w:rPr>
      </w:pPr>
    </w:p>
    <w:p w14:paraId="30BABE78" w14:textId="77777777" w:rsidR="00F96332" w:rsidRPr="00A871B1" w:rsidRDefault="00F96332" w:rsidP="009076E3">
      <w:pPr>
        <w:ind w:left="360"/>
      </w:pPr>
      <w:r w:rsidRPr="00A871B1">
        <w:br w:type="page"/>
      </w:r>
    </w:p>
    <w:p w14:paraId="0729E122" w14:textId="77777777" w:rsidR="001B6603" w:rsidRPr="00A871B1" w:rsidRDefault="008C28A7" w:rsidP="00A73F22">
      <w:pPr>
        <w:pStyle w:val="Heading2"/>
        <w:rPr>
          <w:rFonts w:asciiTheme="minorHAnsi" w:hAnsiTheme="minorHAnsi"/>
          <w:color w:val="365F91" w:themeColor="accent1" w:themeShade="BF"/>
          <w:sz w:val="36"/>
          <w:szCs w:val="36"/>
        </w:rPr>
      </w:pPr>
      <w:bookmarkStart w:id="17" w:name="_Toc486403630"/>
      <w:bookmarkStart w:id="18" w:name="_Toc488164978"/>
      <w:r w:rsidRPr="00A871B1">
        <w:rPr>
          <w:rFonts w:asciiTheme="minorHAnsi" w:eastAsia="Times New Roman" w:hAnsiTheme="minorHAnsi" w:cs="Times New Roman"/>
          <w:color w:val="365F91" w:themeColor="accent1" w:themeShade="BF"/>
          <w:sz w:val="36"/>
          <w:szCs w:val="32"/>
          <w:shd w:val="clear" w:color="auto" w:fill="FFFFFF"/>
        </w:rPr>
        <w:lastRenderedPageBreak/>
        <w:t xml:space="preserve">Section </w:t>
      </w:r>
      <w:proofErr w:type="spellStart"/>
      <w:r w:rsidR="00CE7E71" w:rsidRPr="00A871B1">
        <w:rPr>
          <w:rFonts w:asciiTheme="minorHAnsi" w:eastAsia="Times New Roman" w:hAnsiTheme="minorHAnsi" w:cs="Times New Roman"/>
          <w:color w:val="365F91" w:themeColor="accent1" w:themeShade="BF"/>
          <w:sz w:val="36"/>
          <w:szCs w:val="32"/>
          <w:shd w:val="clear" w:color="auto" w:fill="FFFFFF"/>
        </w:rPr>
        <w:t>II.</w:t>
      </w:r>
      <w:r w:rsidR="00FD1D57" w:rsidRPr="00A871B1">
        <w:rPr>
          <w:rFonts w:asciiTheme="minorHAnsi" w:eastAsia="Times New Roman" w:hAnsiTheme="minorHAnsi" w:cs="Times New Roman"/>
          <w:color w:val="365F91" w:themeColor="accent1" w:themeShade="BF"/>
          <w:sz w:val="36"/>
          <w:szCs w:val="32"/>
          <w:shd w:val="clear" w:color="auto" w:fill="FFFFFF"/>
        </w:rPr>
        <w:t>c</w:t>
      </w:r>
      <w:proofErr w:type="spellEnd"/>
      <w:r w:rsidR="00C558FE" w:rsidRPr="00A871B1">
        <w:rPr>
          <w:rFonts w:asciiTheme="minorHAnsi" w:eastAsia="Times New Roman" w:hAnsiTheme="minorHAnsi" w:cs="Times New Roman"/>
          <w:color w:val="365F91" w:themeColor="accent1" w:themeShade="BF"/>
          <w:sz w:val="36"/>
          <w:szCs w:val="32"/>
          <w:shd w:val="clear" w:color="auto" w:fill="FFFFFF"/>
        </w:rPr>
        <w:t xml:space="preserve"> </w:t>
      </w:r>
      <w:r w:rsidR="00FD1D57" w:rsidRPr="00A871B1">
        <w:rPr>
          <w:rFonts w:asciiTheme="minorHAnsi" w:hAnsiTheme="minorHAnsi"/>
          <w:color w:val="365F91" w:themeColor="accent1" w:themeShade="BF"/>
          <w:sz w:val="36"/>
          <w:szCs w:val="36"/>
        </w:rPr>
        <w:t xml:space="preserve">Risk of Overdose and Death after a </w:t>
      </w:r>
      <w:r w:rsidR="00B33B91" w:rsidRPr="00A871B1">
        <w:rPr>
          <w:rFonts w:asciiTheme="minorHAnsi" w:hAnsiTheme="minorHAnsi"/>
          <w:color w:val="365F91" w:themeColor="accent1" w:themeShade="BF"/>
          <w:sz w:val="36"/>
          <w:szCs w:val="36"/>
        </w:rPr>
        <w:t>Nonfatal</w:t>
      </w:r>
      <w:r w:rsidR="00FD1D57" w:rsidRPr="00A871B1">
        <w:rPr>
          <w:rFonts w:asciiTheme="minorHAnsi" w:hAnsiTheme="minorHAnsi"/>
          <w:color w:val="365F91" w:themeColor="accent1" w:themeShade="BF"/>
          <w:sz w:val="36"/>
          <w:szCs w:val="36"/>
        </w:rPr>
        <w:t xml:space="preserve"> Opioid Overdose</w:t>
      </w:r>
      <w:bookmarkEnd w:id="17"/>
      <w:bookmarkEnd w:id="18"/>
    </w:p>
    <w:p w14:paraId="6CAE792A" w14:textId="77777777" w:rsidR="00830574" w:rsidRPr="00A871B1" w:rsidRDefault="00830574" w:rsidP="00830574">
      <w:pPr>
        <w:rPr>
          <w:b/>
          <w:color w:val="365F91" w:themeColor="accent1" w:themeShade="BF"/>
          <w:szCs w:val="32"/>
        </w:rPr>
      </w:pPr>
    </w:p>
    <w:p w14:paraId="7C6B39B7" w14:textId="77777777" w:rsidR="00025060" w:rsidRPr="00A871B1" w:rsidRDefault="00276DD9" w:rsidP="001705F1">
      <w:pPr>
        <w:spacing w:line="276" w:lineRule="auto"/>
        <w:rPr>
          <w:rFonts w:ascii="Calibri" w:hAnsi="Calibri"/>
        </w:rPr>
      </w:pPr>
      <w:r w:rsidRPr="002D1855">
        <w:rPr>
          <w:b/>
          <w:noProof/>
        </w:rPr>
        <mc:AlternateContent>
          <mc:Choice Requires="wps">
            <w:drawing>
              <wp:anchor distT="0" distB="0" distL="114300" distR="114300" simplePos="0" relativeHeight="251693056" behindDoc="0" locked="0" layoutInCell="1" allowOverlap="1" wp14:anchorId="00829E22" wp14:editId="2DF93700">
                <wp:simplePos x="0" y="0"/>
                <wp:positionH relativeFrom="column">
                  <wp:posOffset>-2114550</wp:posOffset>
                </wp:positionH>
                <wp:positionV relativeFrom="paragraph">
                  <wp:posOffset>52070</wp:posOffset>
                </wp:positionV>
                <wp:extent cx="1657350" cy="1533525"/>
                <wp:effectExtent l="0" t="0" r="19050"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5335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D197292" w14:textId="77777777" w:rsidR="00980C64" w:rsidRDefault="00980C64" w:rsidP="00CE7E71">
                            <w:r>
                              <w:rPr>
                                <w:rFonts w:cs="Arial"/>
                                <w:b/>
                                <w:bCs/>
                                <w:kern w:val="32"/>
                              </w:rPr>
                              <w:t>Current Status</w:t>
                            </w:r>
                            <w:r w:rsidRPr="00950407">
                              <w:rPr>
                                <w:rFonts w:cs="Arial"/>
                                <w:b/>
                                <w:bCs/>
                                <w:kern w:val="32"/>
                              </w:rPr>
                              <w:t xml:space="preserve">: </w:t>
                            </w:r>
                            <w:r>
                              <w:rPr>
                                <w:rFonts w:ascii="Calibri" w:hAnsi="Calibri"/>
                              </w:rPr>
                              <w:t>Previous research has shown that mortality among individuals with substance use disorders is high, even among those receiving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9" type="#_x0000_t202" style="position:absolute;margin-left:-166.5pt;margin-top:4.1pt;width:130.5pt;height:1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" fillcolor="white [3201]" strokecolor="black [3213]" strokeweight=".5pt">
                <v:path arrowok="t"/>
                <v:textbox>
                  <w:txbxContent>
                    <w:p w14:paraId="7D197292" w14:textId="77777777" w:rsidR="00980C64" w:rsidRDefault="00980C64" w:rsidP="00CE7E71">
                      <w:r>
                        <w:rPr>
                          <w:rFonts w:cs="Arial"/>
                          <w:b/>
                          <w:bCs/>
                          <w:kern w:val="32"/>
                        </w:rPr>
                        <w:t>Current Status</w:t>
                      </w:r>
                      <w:r w:rsidRPr="00950407">
                        <w:rPr>
                          <w:rFonts w:cs="Arial"/>
                          <w:b/>
                          <w:bCs/>
                          <w:kern w:val="32"/>
                        </w:rPr>
                        <w:t xml:space="preserve">: </w:t>
                      </w:r>
                      <w:r>
                        <w:rPr>
                          <w:rFonts w:ascii="Calibri" w:hAnsi="Calibri"/>
                        </w:rPr>
                        <w:t>Previous research has shown that mortality among individuals with substance use disorders is high, even among those receiving treatment.</w:t>
                      </w:r>
                    </w:p>
                  </w:txbxContent>
                </v:textbox>
              </v:shape>
            </w:pict>
          </mc:Fallback>
        </mc:AlternateContent>
      </w:r>
      <w:r w:rsidR="00CE7E71" w:rsidRPr="00A871B1">
        <w:rPr>
          <w:b/>
        </w:rPr>
        <w:t xml:space="preserve">Background: </w:t>
      </w:r>
      <w:r w:rsidR="00C95F31" w:rsidRPr="00A871B1">
        <w:rPr>
          <w:rFonts w:ascii="Calibri" w:hAnsi="Calibri"/>
        </w:rPr>
        <w:t>Identifying individuals with a non-fatal overdose (NFO) related to opioids and determining treatment patterns and use of substance use treatment services may provide an opportunity to intervene and improve future outcomes. Previous research has shown that mortality among individuals with substance use disorders is high, even among those receiving treatment.</w:t>
      </w:r>
      <w:r w:rsidR="00C95F31" w:rsidRPr="00A871B1">
        <w:rPr>
          <w:rStyle w:val="FootnoteReference"/>
        </w:rPr>
        <w:footnoteReference w:id="31"/>
      </w:r>
      <w:r w:rsidR="00C95F31" w:rsidRPr="00A871B1">
        <w:rPr>
          <w:rFonts w:ascii="Calibri" w:hAnsi="Calibri"/>
        </w:rPr>
        <w:t xml:space="preserve"> Additionally, individuals having an NFO from opioids, heroin, or related drugs may suffer from substantial morbidity from injuries and illnesses caused by the NFO.</w:t>
      </w:r>
      <w:r w:rsidR="00C95F31" w:rsidRPr="00A871B1">
        <w:rPr>
          <w:rStyle w:val="FootnoteReference"/>
        </w:rPr>
        <w:footnoteReference w:id="32"/>
      </w:r>
      <w:r w:rsidR="00C95F31" w:rsidRPr="00A871B1">
        <w:rPr>
          <w:rFonts w:ascii="Calibri" w:hAnsi="Calibri"/>
        </w:rPr>
        <w:t xml:space="preserve"> Increased access to opioid agonist treatment has been shown to be associated with a decrease in heroin associated deaths</w:t>
      </w:r>
      <w:r w:rsidRPr="00A871B1">
        <w:rPr>
          <w:rFonts w:ascii="Calibri" w:hAnsi="Calibri"/>
        </w:rPr>
        <w:t>.</w:t>
      </w:r>
      <w:r w:rsidR="00C95F31" w:rsidRPr="00A871B1">
        <w:rPr>
          <w:rStyle w:val="FootnoteReference"/>
        </w:rPr>
        <w:footnoteReference w:id="33"/>
      </w:r>
      <w:r w:rsidR="00C95F31" w:rsidRPr="00A871B1">
        <w:rPr>
          <w:rFonts w:ascii="Calibri" w:hAnsi="Calibri"/>
        </w:rPr>
        <w:t> </w:t>
      </w:r>
    </w:p>
    <w:p w14:paraId="38920C41" w14:textId="77777777" w:rsidR="00025060" w:rsidRPr="00A871B1" w:rsidRDefault="00025060" w:rsidP="001705F1">
      <w:pPr>
        <w:spacing w:line="276" w:lineRule="auto"/>
        <w:rPr>
          <w:rFonts w:ascii="Calibri" w:hAnsi="Calibri"/>
        </w:rPr>
      </w:pPr>
    </w:p>
    <w:p w14:paraId="55ECED4F" w14:textId="77777777" w:rsidR="00C95F31" w:rsidRPr="00A871B1" w:rsidRDefault="00276DD9" w:rsidP="001705F1">
      <w:pPr>
        <w:spacing w:line="276" w:lineRule="auto"/>
        <w:rPr>
          <w:rFonts w:ascii="Calibri" w:hAnsi="Calibri"/>
        </w:rPr>
      </w:pPr>
      <w:r w:rsidRPr="00A871B1">
        <w:rPr>
          <w:rFonts w:ascii="Calibri" w:hAnsi="Calibri"/>
        </w:rPr>
        <w:t>U</w:t>
      </w:r>
      <w:r w:rsidR="00C95F31" w:rsidRPr="00A871B1">
        <w:rPr>
          <w:rFonts w:ascii="Calibri" w:hAnsi="Calibri"/>
        </w:rPr>
        <w:t xml:space="preserve">nderstanding </w:t>
      </w:r>
      <w:r w:rsidR="00A2713B" w:rsidRPr="00A871B1">
        <w:rPr>
          <w:rFonts w:ascii="Calibri" w:hAnsi="Calibri"/>
        </w:rPr>
        <w:t>the post-</w:t>
      </w:r>
      <w:r w:rsidRPr="00A871B1">
        <w:rPr>
          <w:rFonts w:ascii="Calibri" w:hAnsi="Calibri"/>
        </w:rPr>
        <w:t xml:space="preserve">NFO </w:t>
      </w:r>
      <w:r w:rsidR="00A2713B" w:rsidRPr="00A871B1">
        <w:rPr>
          <w:rFonts w:ascii="Calibri" w:hAnsi="Calibri"/>
        </w:rPr>
        <w:t xml:space="preserve">risk </w:t>
      </w:r>
      <w:r w:rsidRPr="00A871B1">
        <w:rPr>
          <w:rFonts w:ascii="Calibri" w:hAnsi="Calibri"/>
        </w:rPr>
        <w:t xml:space="preserve">can guide government agencies and </w:t>
      </w:r>
      <w:r w:rsidR="00C95F31" w:rsidRPr="00A871B1">
        <w:rPr>
          <w:rFonts w:ascii="Calibri" w:hAnsi="Calibri"/>
        </w:rPr>
        <w:t xml:space="preserve">the health care system </w:t>
      </w:r>
      <w:r w:rsidRPr="00A871B1">
        <w:rPr>
          <w:rFonts w:ascii="Calibri" w:hAnsi="Calibri"/>
        </w:rPr>
        <w:t>to deliver more integ</w:t>
      </w:r>
      <w:r w:rsidR="00A2713B" w:rsidRPr="00A871B1">
        <w:rPr>
          <w:rFonts w:ascii="Calibri" w:hAnsi="Calibri"/>
        </w:rPr>
        <w:t>rated care that reduces the likelihood</w:t>
      </w:r>
      <w:r w:rsidRPr="00A871B1">
        <w:rPr>
          <w:rFonts w:ascii="Calibri" w:hAnsi="Calibri"/>
        </w:rPr>
        <w:t xml:space="preserve"> of subsequent fatal opioid overdose</w:t>
      </w:r>
      <w:r w:rsidR="00A2713B" w:rsidRPr="00A871B1">
        <w:rPr>
          <w:rFonts w:ascii="Calibri" w:hAnsi="Calibri"/>
        </w:rPr>
        <w:t xml:space="preserve">. </w:t>
      </w:r>
      <w:r w:rsidR="00C95F31" w:rsidRPr="00A871B1">
        <w:rPr>
          <w:rFonts w:ascii="Calibri" w:hAnsi="Calibri"/>
        </w:rPr>
        <w:t>Additionally, treating conditions related to opioid use and NFOs may be very expensive for private and government insurers,</w:t>
      </w:r>
      <w:r w:rsidR="00C95F31" w:rsidRPr="00A871B1">
        <w:rPr>
          <w:rStyle w:val="FootnoteReference"/>
        </w:rPr>
        <w:footnoteReference w:id="34"/>
      </w:r>
      <w:r w:rsidR="00C95F31" w:rsidRPr="00A871B1">
        <w:rPr>
          <w:rFonts w:ascii="Calibri" w:hAnsi="Calibri"/>
        </w:rPr>
        <w:t xml:space="preserve"> so better understanding treatment access and provision may improve the evidence available for policy on appropriate treatment access and utilization. </w:t>
      </w:r>
    </w:p>
    <w:p w14:paraId="7D58C56A" w14:textId="77777777" w:rsidR="00C95F31" w:rsidRPr="00A871B1" w:rsidRDefault="00C95F31" w:rsidP="001705F1">
      <w:pPr>
        <w:spacing w:line="276" w:lineRule="auto"/>
        <w:rPr>
          <w:rFonts w:ascii="Calibri" w:hAnsi="Calibri"/>
        </w:rPr>
      </w:pPr>
    </w:p>
    <w:p w14:paraId="519A6BEB" w14:textId="77777777" w:rsidR="00A2713B" w:rsidRPr="00A871B1" w:rsidRDefault="00A2713B" w:rsidP="001705F1">
      <w:pPr>
        <w:spacing w:line="276" w:lineRule="auto"/>
        <w:rPr>
          <w:rFonts w:ascii="Calibri" w:hAnsi="Calibri"/>
        </w:rPr>
      </w:pPr>
      <w:r w:rsidRPr="002D1855">
        <w:rPr>
          <w:b/>
          <w:noProof/>
        </w:rPr>
        <mc:AlternateContent>
          <mc:Choice Requires="wps">
            <w:drawing>
              <wp:anchor distT="0" distB="0" distL="114300" distR="114300" simplePos="0" relativeHeight="252037120" behindDoc="0" locked="0" layoutInCell="1" allowOverlap="1" wp14:anchorId="4CBFBAC4" wp14:editId="726CC648">
                <wp:simplePos x="0" y="0"/>
                <wp:positionH relativeFrom="column">
                  <wp:posOffset>-2114550</wp:posOffset>
                </wp:positionH>
                <wp:positionV relativeFrom="paragraph">
                  <wp:posOffset>88265</wp:posOffset>
                </wp:positionV>
                <wp:extent cx="1657350" cy="1657350"/>
                <wp:effectExtent l="0" t="0" r="19050" b="1905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6573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B14DB1" w14:textId="77777777" w:rsidR="00980C64" w:rsidRDefault="00980C64" w:rsidP="00276DD9">
                            <w:pPr>
                              <w:rPr>
                                <w:rFonts w:cs="Arial"/>
                                <w:b/>
                                <w:bCs/>
                                <w:kern w:val="32"/>
                              </w:rPr>
                            </w:pPr>
                            <w:r>
                              <w:rPr>
                                <w:rFonts w:cs="Arial"/>
                                <w:b/>
                                <w:bCs/>
                                <w:kern w:val="32"/>
                              </w:rPr>
                              <w:t>Data Sources</w:t>
                            </w:r>
                            <w:r w:rsidRPr="00950407">
                              <w:rPr>
                                <w:rFonts w:cs="Arial"/>
                                <w:b/>
                                <w:bCs/>
                                <w:kern w:val="32"/>
                              </w:rPr>
                              <w:t>:</w:t>
                            </w:r>
                          </w:p>
                          <w:p w14:paraId="56FE4030" w14:textId="77777777" w:rsidR="00980C64" w:rsidRPr="00BE0E98" w:rsidRDefault="00980C64" w:rsidP="00276DD9">
                            <w:pPr>
                              <w:rPr>
                                <w:sz w:val="8"/>
                                <w:szCs w:val="8"/>
                              </w:rPr>
                            </w:pPr>
                          </w:p>
                          <w:p w14:paraId="72F156D0"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2F9C608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1D30C5C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73206B3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3DBDE37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Post-mortem Toxicology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60" type="#_x0000_t202" style="position:absolute;margin-left:-166.5pt;margin-top:6.95pt;width:130.5pt;height:13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" fillcolor="white [3201]" strokecolor="black [3213]" strokeweight=".5pt">
                <v:path arrowok="t"/>
                <v:textbox>
                  <w:txbxContent>
                    <w:p w14:paraId="32B14DB1" w14:textId="77777777" w:rsidR="00980C64" w:rsidRDefault="00980C64" w:rsidP="00276DD9">
                      <w:pPr>
                        <w:rPr>
                          <w:rFonts w:cs="Arial"/>
                          <w:b/>
                          <w:bCs/>
                          <w:kern w:val="32"/>
                        </w:rPr>
                      </w:pPr>
                      <w:r>
                        <w:rPr>
                          <w:rFonts w:cs="Arial"/>
                          <w:b/>
                          <w:bCs/>
                          <w:kern w:val="32"/>
                        </w:rPr>
                        <w:t>Data Sources</w:t>
                      </w:r>
                      <w:r w:rsidRPr="00950407">
                        <w:rPr>
                          <w:rFonts w:cs="Arial"/>
                          <w:b/>
                          <w:bCs/>
                          <w:kern w:val="32"/>
                        </w:rPr>
                        <w:t>:</w:t>
                      </w:r>
                    </w:p>
                    <w:p w14:paraId="56FE4030" w14:textId="77777777" w:rsidR="00980C64" w:rsidRPr="00BE0E98" w:rsidRDefault="00980C64" w:rsidP="00276DD9">
                      <w:pPr>
                        <w:rPr>
                          <w:sz w:val="8"/>
                          <w:szCs w:val="8"/>
                        </w:rPr>
                      </w:pPr>
                    </w:p>
                    <w:p w14:paraId="72F156D0"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Medical claims</w:t>
                      </w:r>
                    </w:p>
                    <w:p w14:paraId="2F9C608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Hospital, ED, and outpatient data</w:t>
                      </w:r>
                    </w:p>
                    <w:p w14:paraId="1D30C5C9"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Death records</w:t>
                      </w:r>
                    </w:p>
                    <w:p w14:paraId="73206B36"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Ambulance trips</w:t>
                      </w:r>
                    </w:p>
                    <w:p w14:paraId="3DBDE37D" w14:textId="77777777" w:rsidR="00980C64" w:rsidRPr="00985965" w:rsidRDefault="00980C64" w:rsidP="00154B73">
                      <w:pPr>
                        <w:pStyle w:val="ListParagraph"/>
                        <w:numPr>
                          <w:ilvl w:val="0"/>
                          <w:numId w:val="17"/>
                        </w:numPr>
                        <w:spacing w:after="0" w:line="240" w:lineRule="auto"/>
                        <w:rPr>
                          <w:color w:val="000000" w:themeColor="text1"/>
                        </w:rPr>
                      </w:pPr>
                      <w:r w:rsidRPr="00985965">
                        <w:rPr>
                          <w:color w:val="000000" w:themeColor="text1"/>
                        </w:rPr>
                        <w:t>Post-mortem Toxicology</w:t>
                      </w:r>
                    </w:p>
                  </w:txbxContent>
                </v:textbox>
              </v:shape>
            </w:pict>
          </mc:Fallback>
        </mc:AlternateContent>
      </w:r>
      <w:r w:rsidR="00276DD9" w:rsidRPr="00A871B1">
        <w:rPr>
          <w:b/>
        </w:rPr>
        <w:t xml:space="preserve">Basic Methods: </w:t>
      </w:r>
      <w:r w:rsidRPr="00A871B1">
        <w:rPr>
          <w:rFonts w:ascii="Calibri" w:hAnsi="Calibri"/>
        </w:rPr>
        <w:t xml:space="preserve">A cohort </w:t>
      </w:r>
      <w:r w:rsidR="009F3459" w:rsidRPr="00A871B1">
        <w:rPr>
          <w:rFonts w:ascii="Calibri" w:hAnsi="Calibri"/>
        </w:rPr>
        <w:t xml:space="preserve">was constructed </w:t>
      </w:r>
      <w:r w:rsidRPr="00A871B1">
        <w:rPr>
          <w:rFonts w:ascii="Calibri" w:hAnsi="Calibri"/>
        </w:rPr>
        <w:t xml:space="preserve">of Massachusetts </w:t>
      </w:r>
      <w:proofErr w:type="gramStart"/>
      <w:r w:rsidRPr="00A871B1">
        <w:rPr>
          <w:rFonts w:ascii="Calibri" w:hAnsi="Calibri"/>
        </w:rPr>
        <w:t>residents</w:t>
      </w:r>
      <w:proofErr w:type="gramEnd"/>
      <w:r w:rsidRPr="00A871B1">
        <w:rPr>
          <w:rFonts w:ascii="Calibri" w:hAnsi="Calibri"/>
        </w:rPr>
        <w:t xml:space="preserve"> </w:t>
      </w:r>
      <w:r w:rsidR="00B06B15" w:rsidRPr="00A871B1">
        <w:rPr>
          <w:rFonts w:ascii="Calibri" w:hAnsi="Calibri"/>
        </w:rPr>
        <w:t xml:space="preserve">ages </w:t>
      </w:r>
      <w:r w:rsidRPr="00A871B1">
        <w:rPr>
          <w:rFonts w:ascii="Calibri" w:hAnsi="Calibri"/>
        </w:rPr>
        <w:t>11 years or older who had either an opioid</w:t>
      </w:r>
      <w:r w:rsidR="00B06B15" w:rsidRPr="00A871B1">
        <w:rPr>
          <w:rFonts w:ascii="Calibri" w:hAnsi="Calibri"/>
        </w:rPr>
        <w:t>-</w:t>
      </w:r>
      <w:r w:rsidRPr="00A871B1">
        <w:rPr>
          <w:rFonts w:ascii="Calibri" w:hAnsi="Calibri"/>
        </w:rPr>
        <w:t>related fatal overdose or NFO within the 2011-2015 period</w:t>
      </w:r>
      <w:r w:rsidR="00025060" w:rsidRPr="00A871B1">
        <w:rPr>
          <w:rFonts w:ascii="Calibri" w:hAnsi="Calibri"/>
        </w:rPr>
        <w:t>.</w:t>
      </w:r>
      <w:r w:rsidRPr="00A871B1">
        <w:rPr>
          <w:rStyle w:val="FootnoteReference"/>
        </w:rPr>
        <w:footnoteReference w:id="35"/>
      </w:r>
      <w:r w:rsidRPr="00A871B1">
        <w:rPr>
          <w:rFonts w:ascii="Calibri" w:hAnsi="Calibri"/>
        </w:rPr>
        <w:t xml:space="preserve"> Individuals were identified for this cohort using hospital discharge data, data on ambulance responses, and death records. The cohort was tracked to determine whether individuals had</w:t>
      </w:r>
      <w:proofErr w:type="gramStart"/>
      <w:r w:rsidRPr="00A871B1">
        <w:rPr>
          <w:rFonts w:ascii="Calibri" w:hAnsi="Calibri"/>
        </w:rPr>
        <w:t xml:space="preserve"> 1)</w:t>
      </w:r>
      <w:r w:rsidR="00AF3C05">
        <w:rPr>
          <w:rFonts w:ascii="Calibri" w:hAnsi="Calibri"/>
        </w:rPr>
        <w:t xml:space="preserve"> an overdose (fatal or non-fatal) at any point</w:t>
      </w:r>
      <w:r w:rsidRPr="00A871B1">
        <w:rPr>
          <w:rFonts w:ascii="Calibri" w:hAnsi="Calibri"/>
        </w:rPr>
        <w:t>, and 2) a repeat overdose</w:t>
      </w:r>
      <w:proofErr w:type="gramEnd"/>
      <w:r w:rsidRPr="00A871B1">
        <w:rPr>
          <w:rFonts w:ascii="Calibri" w:hAnsi="Calibri"/>
        </w:rPr>
        <w:t xml:space="preserve"> after the original NFO. Insurance status was determined using the All Payer Claims Database. </w:t>
      </w:r>
    </w:p>
    <w:p w14:paraId="2C2AEC51" w14:textId="77777777" w:rsidR="00A2713B" w:rsidRPr="00A871B1" w:rsidRDefault="00A2713B" w:rsidP="001705F1">
      <w:pPr>
        <w:spacing w:line="276" w:lineRule="auto"/>
        <w:rPr>
          <w:rFonts w:ascii="Calibri" w:hAnsi="Calibri"/>
        </w:rPr>
      </w:pPr>
    </w:p>
    <w:p w14:paraId="05B8A005" w14:textId="77777777" w:rsidR="00A2713B" w:rsidRPr="00A871B1" w:rsidRDefault="00A2713B" w:rsidP="001705F1">
      <w:pPr>
        <w:spacing w:line="276" w:lineRule="auto"/>
        <w:rPr>
          <w:rFonts w:ascii="Calibri" w:hAnsi="Calibri"/>
        </w:rPr>
      </w:pPr>
      <w:r w:rsidRPr="00A871B1">
        <w:rPr>
          <w:rFonts w:ascii="Calibri" w:hAnsi="Calibri"/>
        </w:rPr>
        <w:t>For the overdose cohort, we constructed two datasets – one with follow-up information for 12 months including the month of the first fatal overdose or NFO, and one with follow-up information for 24 months including the month of the first overdose.</w:t>
      </w:r>
      <w:r w:rsidR="00291A69" w:rsidRPr="00A871B1">
        <w:rPr>
          <w:rFonts w:ascii="Calibri" w:hAnsi="Calibri"/>
        </w:rPr>
        <w:t xml:space="preserve"> </w:t>
      </w:r>
      <w:r w:rsidRPr="00A871B1">
        <w:rPr>
          <w:rFonts w:ascii="Calibri" w:hAnsi="Calibri"/>
        </w:rPr>
        <w:t>Estimates of the rate of fatal and repeat nonfatal overdoses were calculated.</w:t>
      </w:r>
    </w:p>
    <w:p w14:paraId="16DF82F6" w14:textId="77777777" w:rsidR="00A2713B" w:rsidRPr="00A871B1" w:rsidRDefault="00A2713B" w:rsidP="001705F1">
      <w:pPr>
        <w:spacing w:line="276" w:lineRule="auto"/>
        <w:rPr>
          <w:rFonts w:ascii="Calibri" w:hAnsi="Calibri"/>
        </w:rPr>
      </w:pPr>
    </w:p>
    <w:p w14:paraId="17AFD21D" w14:textId="77777777" w:rsidR="00CE7E71" w:rsidRPr="00A871B1" w:rsidRDefault="0050327C" w:rsidP="001705F1">
      <w:pPr>
        <w:spacing w:line="276" w:lineRule="auto"/>
        <w:rPr>
          <w:b/>
        </w:rPr>
      </w:pPr>
      <w:r w:rsidRPr="002D1855">
        <w:rPr>
          <w:b/>
          <w:noProof/>
        </w:rPr>
        <mc:AlternateContent>
          <mc:Choice Requires="wps">
            <w:drawing>
              <wp:anchor distT="0" distB="0" distL="114300" distR="114300" simplePos="0" relativeHeight="252045312" behindDoc="0" locked="0" layoutInCell="1" allowOverlap="1" wp14:anchorId="51FFAED8" wp14:editId="58E36384">
                <wp:simplePos x="0" y="0"/>
                <wp:positionH relativeFrom="column">
                  <wp:posOffset>-2105025</wp:posOffset>
                </wp:positionH>
                <wp:positionV relativeFrom="paragraph">
                  <wp:posOffset>3622040</wp:posOffset>
                </wp:positionV>
                <wp:extent cx="1657350" cy="1647825"/>
                <wp:effectExtent l="0" t="0" r="19050" b="28575"/>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6478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EE89D6" w14:textId="77777777" w:rsidR="00980C64" w:rsidRDefault="00980C64" w:rsidP="00025060">
                            <w:r>
                              <w:rPr>
                                <w:rFonts w:cs="Arial"/>
                                <w:b/>
                                <w:bCs/>
                                <w:kern w:val="32"/>
                              </w:rPr>
                              <w:t>Key Finding</w:t>
                            </w:r>
                            <w:r w:rsidRPr="00950407">
                              <w:rPr>
                                <w:rFonts w:cs="Arial"/>
                                <w:b/>
                                <w:bCs/>
                                <w:kern w:val="32"/>
                              </w:rPr>
                              <w:t xml:space="preserve">: </w:t>
                            </w:r>
                            <w:r w:rsidRPr="003E605F">
                              <w:rPr>
                                <w:rFonts w:ascii="Calibri" w:hAnsi="Calibri"/>
                              </w:rPr>
                              <w:t xml:space="preserve">Repeat overdoses were common in the </w:t>
                            </w:r>
                            <w:proofErr w:type="gramStart"/>
                            <w:r w:rsidRPr="003E605F">
                              <w:rPr>
                                <w:rFonts w:ascii="Calibri" w:hAnsi="Calibri"/>
                              </w:rPr>
                              <w:t>coh</w:t>
                            </w:r>
                            <w:r>
                              <w:rPr>
                                <w:rFonts w:ascii="Calibri" w:hAnsi="Calibri"/>
                              </w:rPr>
                              <w:t>ort,</w:t>
                            </w:r>
                            <w:proofErr w:type="gramEnd"/>
                            <w:r>
                              <w:rPr>
                                <w:rFonts w:ascii="Calibri" w:hAnsi="Calibri"/>
                              </w:rPr>
                              <w:t xml:space="preserve"> with 14.9% having one or more </w:t>
                            </w:r>
                            <w:r w:rsidRPr="003E605F">
                              <w:rPr>
                                <w:rFonts w:ascii="Calibri" w:hAnsi="Calibri"/>
                              </w:rPr>
                              <w:t>repeat overdose</w:t>
                            </w:r>
                            <w:r>
                              <w:rPr>
                                <w:rFonts w:ascii="Calibri" w:hAnsi="Calibri"/>
                              </w:rPr>
                              <w:t>s</w:t>
                            </w:r>
                            <w:r w:rsidRPr="003E605F">
                              <w:rPr>
                                <w:rFonts w:ascii="Calibri" w:hAnsi="Calibri"/>
                              </w:rPr>
                              <w:t xml:space="preserve"> during the one-year follow-up period and 19.1% during the two year follow-up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5" o:spid="_x0000_s1061" type="#_x0000_t202" style="position:absolute;margin-left:-165.75pt;margin-top:285.2pt;width:130.5pt;height:12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" fillcolor="white [3201]" strokecolor="black [3213]" strokeweight=".5pt">
                <v:path arrowok="t"/>
                <v:textbox>
                  <w:txbxContent>
                    <w:p w14:paraId="2CEE89D6" w14:textId="77777777" w:rsidR="00980C64" w:rsidRDefault="00980C64" w:rsidP="00025060">
                      <w:r>
                        <w:rPr>
                          <w:rFonts w:cs="Arial"/>
                          <w:b/>
                          <w:bCs/>
                          <w:kern w:val="32"/>
                        </w:rPr>
                        <w:t>Key Finding</w:t>
                      </w:r>
                      <w:r w:rsidRPr="00950407">
                        <w:rPr>
                          <w:rFonts w:cs="Arial"/>
                          <w:b/>
                          <w:bCs/>
                          <w:kern w:val="32"/>
                        </w:rPr>
                        <w:t xml:space="preserve">: </w:t>
                      </w:r>
                      <w:r w:rsidRPr="003E605F">
                        <w:rPr>
                          <w:rFonts w:ascii="Calibri" w:hAnsi="Calibri"/>
                        </w:rPr>
                        <w:t xml:space="preserve">Repeat overdoses were common in the </w:t>
                      </w:r>
                      <w:proofErr w:type="gramStart"/>
                      <w:r w:rsidRPr="003E605F">
                        <w:rPr>
                          <w:rFonts w:ascii="Calibri" w:hAnsi="Calibri"/>
                        </w:rPr>
                        <w:t>coh</w:t>
                      </w:r>
                      <w:r>
                        <w:rPr>
                          <w:rFonts w:ascii="Calibri" w:hAnsi="Calibri"/>
                        </w:rPr>
                        <w:t>ort,</w:t>
                      </w:r>
                      <w:proofErr w:type="gramEnd"/>
                      <w:r>
                        <w:rPr>
                          <w:rFonts w:ascii="Calibri" w:hAnsi="Calibri"/>
                        </w:rPr>
                        <w:t xml:space="preserve"> with 14.9% having one or more </w:t>
                      </w:r>
                      <w:r w:rsidRPr="003E605F">
                        <w:rPr>
                          <w:rFonts w:ascii="Calibri" w:hAnsi="Calibri"/>
                        </w:rPr>
                        <w:t>repeat overdose</w:t>
                      </w:r>
                      <w:r>
                        <w:rPr>
                          <w:rFonts w:ascii="Calibri" w:hAnsi="Calibri"/>
                        </w:rPr>
                        <w:t>s</w:t>
                      </w:r>
                      <w:r w:rsidRPr="003E605F">
                        <w:rPr>
                          <w:rFonts w:ascii="Calibri" w:hAnsi="Calibri"/>
                        </w:rPr>
                        <w:t xml:space="preserve"> during the one-year follow-up period and 19.1% during the two year follow-up period.</w:t>
                      </w:r>
                    </w:p>
                  </w:txbxContent>
                </v:textbox>
              </v:shape>
            </w:pict>
          </mc:Fallback>
        </mc:AlternateContent>
      </w:r>
      <w:r w:rsidR="0006079D" w:rsidRPr="0006079D">
        <w:rPr>
          <w:b/>
        </w:rPr>
        <w:t xml:space="preserve"> </w:t>
      </w:r>
      <w:r w:rsidR="00CE7E71" w:rsidRPr="00A871B1">
        <w:rPr>
          <w:b/>
        </w:rPr>
        <w:t>Key Findings:</w:t>
      </w:r>
      <w:r w:rsidR="00C558FE" w:rsidRPr="00A871B1">
        <w:rPr>
          <w:b/>
        </w:rPr>
        <w:t xml:space="preserve"> </w:t>
      </w:r>
    </w:p>
    <w:p w14:paraId="4F1C6598" w14:textId="77777777" w:rsidR="003E605F" w:rsidRPr="00A871B1" w:rsidRDefault="00E6378C" w:rsidP="00154B73">
      <w:pPr>
        <w:pStyle w:val="ListParagraph"/>
        <w:numPr>
          <w:ilvl w:val="0"/>
          <w:numId w:val="7"/>
        </w:numPr>
        <w:spacing w:after="0"/>
        <w:rPr>
          <w:rFonts w:ascii="Calibri" w:hAnsi="Calibri"/>
        </w:rPr>
      </w:pPr>
      <w:r w:rsidRPr="002D1855">
        <w:rPr>
          <w:b/>
          <w:noProof/>
        </w:rPr>
        <mc:AlternateContent>
          <mc:Choice Requires="wps">
            <w:drawing>
              <wp:anchor distT="0" distB="0" distL="114300" distR="114300" simplePos="0" relativeHeight="252043264" behindDoc="0" locked="0" layoutInCell="1" allowOverlap="1" wp14:anchorId="266DB0FF" wp14:editId="592BEBA5">
                <wp:simplePos x="0" y="0"/>
                <wp:positionH relativeFrom="column">
                  <wp:posOffset>-2105025</wp:posOffset>
                </wp:positionH>
                <wp:positionV relativeFrom="paragraph">
                  <wp:posOffset>417830</wp:posOffset>
                </wp:positionV>
                <wp:extent cx="1657350" cy="1638300"/>
                <wp:effectExtent l="0" t="0" r="19050" b="19050"/>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6383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F2C9125" w14:textId="77777777" w:rsidR="00980C64" w:rsidRDefault="00980C64" w:rsidP="00025060">
                            <w:r>
                              <w:rPr>
                                <w:rFonts w:cs="Arial"/>
                                <w:b/>
                                <w:bCs/>
                                <w:kern w:val="32"/>
                              </w:rPr>
                              <w:t>Key Finding</w:t>
                            </w:r>
                            <w:r w:rsidRPr="00950407">
                              <w:rPr>
                                <w:rFonts w:cs="Arial"/>
                                <w:b/>
                                <w:bCs/>
                                <w:kern w:val="32"/>
                              </w:rPr>
                              <w:t xml:space="preserve">: </w:t>
                            </w:r>
                            <w:r w:rsidRPr="003E605F">
                              <w:rPr>
                                <w:rFonts w:ascii="Calibri" w:hAnsi="Calibri"/>
                              </w:rPr>
                              <w:t xml:space="preserve">6.2% of the sample had a fatal </w:t>
                            </w:r>
                            <w:r>
                              <w:rPr>
                                <w:rFonts w:ascii="Calibri" w:hAnsi="Calibri"/>
                              </w:rPr>
                              <w:t xml:space="preserve">opioid-related </w:t>
                            </w:r>
                            <w:r w:rsidRPr="003E605F">
                              <w:rPr>
                                <w:rFonts w:ascii="Calibri" w:hAnsi="Calibri"/>
                              </w:rPr>
                              <w:t xml:space="preserve">overdose </w:t>
                            </w:r>
                            <w:r>
                              <w:rPr>
                                <w:rFonts w:ascii="Calibri" w:hAnsi="Calibri"/>
                              </w:rPr>
                              <w:t xml:space="preserve">within one year following the initial overdose. </w:t>
                            </w:r>
                            <w:r w:rsidRPr="003E605F">
                              <w:rPr>
                                <w:rFonts w:ascii="Calibri" w:hAnsi="Calibri"/>
                              </w:rPr>
                              <w:t>9.3% of the sample ha</w:t>
                            </w:r>
                            <w:r>
                              <w:rPr>
                                <w:rFonts w:ascii="Calibri" w:hAnsi="Calibri"/>
                              </w:rPr>
                              <w:t>d</w:t>
                            </w:r>
                            <w:r w:rsidRPr="003E605F">
                              <w:rPr>
                                <w:rFonts w:ascii="Calibri" w:hAnsi="Calibri"/>
                              </w:rPr>
                              <w:t xml:space="preserve"> a </w:t>
                            </w:r>
                            <w:proofErr w:type="gramStart"/>
                            <w:r w:rsidRPr="003E605F">
                              <w:rPr>
                                <w:rFonts w:ascii="Calibri" w:hAnsi="Calibri"/>
                              </w:rPr>
                              <w:t>fatal</w:t>
                            </w:r>
                            <w:r>
                              <w:rPr>
                                <w:rFonts w:ascii="Calibri" w:hAnsi="Calibri"/>
                              </w:rPr>
                              <w:t xml:space="preserve">  opioid</w:t>
                            </w:r>
                            <w:proofErr w:type="gramEnd"/>
                            <w:r>
                              <w:rPr>
                                <w:rFonts w:ascii="Calibri" w:hAnsi="Calibri"/>
                              </w:rPr>
                              <w:t xml:space="preserve">-related </w:t>
                            </w:r>
                            <w:r w:rsidRPr="003E605F">
                              <w:rPr>
                                <w:rFonts w:ascii="Calibri" w:hAnsi="Calibri"/>
                              </w:rPr>
                              <w:t xml:space="preserve">overdose during the </w:t>
                            </w:r>
                            <w:r>
                              <w:rPr>
                                <w:rFonts w:ascii="Calibri" w:hAnsi="Calibri"/>
                              </w:rPr>
                              <w:t xml:space="preserve">following </w:t>
                            </w:r>
                            <w:r w:rsidRPr="003E605F">
                              <w:rPr>
                                <w:rFonts w:ascii="Calibri" w:hAnsi="Calibri"/>
                              </w:rPr>
                              <w:t>two year</w:t>
                            </w:r>
                            <w:r>
                              <w:rPr>
                                <w:rFonts w:ascii="Calibri" w:hAnsi="Calibri"/>
                              </w:rPr>
                              <w:t>s</w:t>
                            </w:r>
                            <w:r w:rsidRPr="003E605F">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4" o:spid="_x0000_s1062" type="#_x0000_t202" style="position:absolute;left:0;text-align:left;margin-left:-165.75pt;margin-top:32.9pt;width:130.5pt;height:12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" fillcolor="white [3201]" strokecolor="black [3213]" strokeweight=".5pt">
                <v:path arrowok="t"/>
                <v:textbox>
                  <w:txbxContent>
                    <w:p w14:paraId="3F2C9125" w14:textId="77777777" w:rsidR="00980C64" w:rsidRDefault="00980C64" w:rsidP="00025060">
                      <w:r>
                        <w:rPr>
                          <w:rFonts w:cs="Arial"/>
                          <w:b/>
                          <w:bCs/>
                          <w:kern w:val="32"/>
                        </w:rPr>
                        <w:t>Key Finding</w:t>
                      </w:r>
                      <w:r w:rsidRPr="00950407">
                        <w:rPr>
                          <w:rFonts w:cs="Arial"/>
                          <w:b/>
                          <w:bCs/>
                          <w:kern w:val="32"/>
                        </w:rPr>
                        <w:t xml:space="preserve">: </w:t>
                      </w:r>
                      <w:r w:rsidRPr="003E605F">
                        <w:rPr>
                          <w:rFonts w:ascii="Calibri" w:hAnsi="Calibri"/>
                        </w:rPr>
                        <w:t xml:space="preserve">6.2% of the sample had a fatal </w:t>
                      </w:r>
                      <w:r>
                        <w:rPr>
                          <w:rFonts w:ascii="Calibri" w:hAnsi="Calibri"/>
                        </w:rPr>
                        <w:t xml:space="preserve">opioid-related </w:t>
                      </w:r>
                      <w:r w:rsidRPr="003E605F">
                        <w:rPr>
                          <w:rFonts w:ascii="Calibri" w:hAnsi="Calibri"/>
                        </w:rPr>
                        <w:t xml:space="preserve">overdose </w:t>
                      </w:r>
                      <w:r>
                        <w:rPr>
                          <w:rFonts w:ascii="Calibri" w:hAnsi="Calibri"/>
                        </w:rPr>
                        <w:t xml:space="preserve">within one year following the initial overdose. </w:t>
                      </w:r>
                      <w:r w:rsidRPr="003E605F">
                        <w:rPr>
                          <w:rFonts w:ascii="Calibri" w:hAnsi="Calibri"/>
                        </w:rPr>
                        <w:t>9.3% of the sample ha</w:t>
                      </w:r>
                      <w:r>
                        <w:rPr>
                          <w:rFonts w:ascii="Calibri" w:hAnsi="Calibri"/>
                        </w:rPr>
                        <w:t>d</w:t>
                      </w:r>
                      <w:r w:rsidRPr="003E605F">
                        <w:rPr>
                          <w:rFonts w:ascii="Calibri" w:hAnsi="Calibri"/>
                        </w:rPr>
                        <w:t xml:space="preserve"> a </w:t>
                      </w:r>
                      <w:proofErr w:type="gramStart"/>
                      <w:r w:rsidRPr="003E605F">
                        <w:rPr>
                          <w:rFonts w:ascii="Calibri" w:hAnsi="Calibri"/>
                        </w:rPr>
                        <w:t>fatal</w:t>
                      </w:r>
                      <w:r>
                        <w:rPr>
                          <w:rFonts w:ascii="Calibri" w:hAnsi="Calibri"/>
                        </w:rPr>
                        <w:t xml:space="preserve">  opioid</w:t>
                      </w:r>
                      <w:proofErr w:type="gramEnd"/>
                      <w:r>
                        <w:rPr>
                          <w:rFonts w:ascii="Calibri" w:hAnsi="Calibri"/>
                        </w:rPr>
                        <w:t xml:space="preserve">-related </w:t>
                      </w:r>
                      <w:r w:rsidRPr="003E605F">
                        <w:rPr>
                          <w:rFonts w:ascii="Calibri" w:hAnsi="Calibri"/>
                        </w:rPr>
                        <w:t xml:space="preserve">overdose during the </w:t>
                      </w:r>
                      <w:r>
                        <w:rPr>
                          <w:rFonts w:ascii="Calibri" w:hAnsi="Calibri"/>
                        </w:rPr>
                        <w:t xml:space="preserve">following </w:t>
                      </w:r>
                      <w:r w:rsidRPr="003E605F">
                        <w:rPr>
                          <w:rFonts w:ascii="Calibri" w:hAnsi="Calibri"/>
                        </w:rPr>
                        <w:t>two year</w:t>
                      </w:r>
                      <w:r>
                        <w:rPr>
                          <w:rFonts w:ascii="Calibri" w:hAnsi="Calibri"/>
                        </w:rPr>
                        <w:t>s</w:t>
                      </w:r>
                      <w:r w:rsidRPr="003E605F">
                        <w:rPr>
                          <w:rFonts w:ascii="Calibri" w:hAnsi="Calibri"/>
                        </w:rPr>
                        <w:t>.</w:t>
                      </w:r>
                    </w:p>
                  </w:txbxContent>
                </v:textbox>
              </v:shape>
            </w:pict>
          </mc:Fallback>
        </mc:AlternateContent>
      </w:r>
      <w:r w:rsidR="003E605F" w:rsidRPr="00A871B1">
        <w:rPr>
          <w:rFonts w:ascii="Calibri" w:hAnsi="Calibri"/>
        </w:rPr>
        <w:t xml:space="preserve">Of the Massachusetts residents who had a </w:t>
      </w:r>
      <w:r w:rsidR="002F68FC" w:rsidRPr="00A871B1">
        <w:rPr>
          <w:rFonts w:ascii="Calibri" w:hAnsi="Calibri"/>
        </w:rPr>
        <w:t>non</w:t>
      </w:r>
      <w:r w:rsidR="003E605F" w:rsidRPr="00A871B1">
        <w:rPr>
          <w:rFonts w:ascii="Calibri" w:hAnsi="Calibri"/>
        </w:rPr>
        <w:t>fatal overdose</w:t>
      </w:r>
      <w:r w:rsidR="00E76104" w:rsidRPr="00A871B1">
        <w:rPr>
          <w:rFonts w:ascii="Calibri" w:hAnsi="Calibri"/>
        </w:rPr>
        <w:t xml:space="preserve"> (</w:t>
      </w:r>
      <w:r w:rsidR="003E605F" w:rsidRPr="00A871B1">
        <w:rPr>
          <w:rFonts w:ascii="Calibri" w:hAnsi="Calibri"/>
        </w:rPr>
        <w:t>NFO</w:t>
      </w:r>
      <w:r w:rsidR="00E76104" w:rsidRPr="00A871B1">
        <w:rPr>
          <w:rFonts w:ascii="Calibri" w:hAnsi="Calibri"/>
        </w:rPr>
        <w:t>)</w:t>
      </w:r>
      <w:r w:rsidR="003E605F" w:rsidRPr="00A871B1">
        <w:rPr>
          <w:rFonts w:ascii="Calibri" w:hAnsi="Calibri"/>
        </w:rPr>
        <w:t xml:space="preserve"> </w:t>
      </w:r>
      <w:r w:rsidR="00E76104" w:rsidRPr="00A871B1">
        <w:rPr>
          <w:rFonts w:ascii="Calibri" w:hAnsi="Calibri"/>
        </w:rPr>
        <w:t xml:space="preserve">between </w:t>
      </w:r>
      <w:r w:rsidR="003E605F" w:rsidRPr="00A871B1">
        <w:rPr>
          <w:rFonts w:ascii="Calibri" w:hAnsi="Calibri"/>
        </w:rPr>
        <w:t>2011</w:t>
      </w:r>
      <w:r w:rsidR="00E76104" w:rsidRPr="00A871B1">
        <w:rPr>
          <w:rFonts w:ascii="Calibri" w:hAnsi="Calibri"/>
        </w:rPr>
        <w:t xml:space="preserve"> and </w:t>
      </w:r>
      <w:r w:rsidR="003E605F" w:rsidRPr="00A871B1">
        <w:rPr>
          <w:rFonts w:ascii="Calibri" w:hAnsi="Calibri"/>
        </w:rPr>
        <w:t>2015, 94.8% of them were insured for the majority of the two-year</w:t>
      </w:r>
      <w:r w:rsidR="00AF3C05">
        <w:rPr>
          <w:rFonts w:ascii="Calibri" w:hAnsi="Calibri"/>
        </w:rPr>
        <w:t xml:space="preserve"> </w:t>
      </w:r>
      <w:r w:rsidR="00B63C55">
        <w:rPr>
          <w:rFonts w:ascii="Calibri" w:hAnsi="Calibri"/>
        </w:rPr>
        <w:t>follow-up</w:t>
      </w:r>
      <w:r w:rsidR="003E605F" w:rsidRPr="00A871B1">
        <w:rPr>
          <w:rFonts w:ascii="Calibri" w:hAnsi="Calibri"/>
        </w:rPr>
        <w:t xml:space="preserve"> period. Of those who were insured, 76.8% were enrolled in Medicaid</w:t>
      </w:r>
      <w:r w:rsidR="002F68FC" w:rsidRPr="00A871B1">
        <w:rPr>
          <w:rFonts w:ascii="Calibri" w:hAnsi="Calibri"/>
        </w:rPr>
        <w:t>.</w:t>
      </w:r>
      <w:r w:rsidR="003E605F" w:rsidRPr="00A871B1">
        <w:rPr>
          <w:rFonts w:ascii="Calibri" w:hAnsi="Calibri"/>
        </w:rPr>
        <w:t xml:space="preserve"> </w:t>
      </w:r>
    </w:p>
    <w:p w14:paraId="0F7267DD" w14:textId="77777777" w:rsidR="003E605F" w:rsidRPr="00A871B1" w:rsidRDefault="00782E10" w:rsidP="00154B73">
      <w:pPr>
        <w:pStyle w:val="ListParagraph"/>
        <w:numPr>
          <w:ilvl w:val="0"/>
          <w:numId w:val="7"/>
        </w:numPr>
        <w:spacing w:after="0"/>
        <w:rPr>
          <w:rFonts w:ascii="Calibri" w:hAnsi="Calibri"/>
        </w:rPr>
      </w:pPr>
      <w:r w:rsidRPr="00A871B1">
        <w:rPr>
          <w:rFonts w:ascii="Calibri" w:hAnsi="Calibri"/>
        </w:rPr>
        <w:t>Of the Massachusetts residents who had a nonfatal overdose (NFO) between 2011 and 2015</w:t>
      </w:r>
      <w:r>
        <w:rPr>
          <w:rFonts w:ascii="Calibri" w:hAnsi="Calibri"/>
        </w:rPr>
        <w:t xml:space="preserve">, </w:t>
      </w:r>
      <w:r w:rsidR="003E605F" w:rsidRPr="00A871B1">
        <w:rPr>
          <w:rFonts w:ascii="Calibri" w:hAnsi="Calibri"/>
        </w:rPr>
        <w:t xml:space="preserve">6.2% had a fatal </w:t>
      </w:r>
      <w:r w:rsidR="00025060" w:rsidRPr="00A871B1">
        <w:rPr>
          <w:rFonts w:ascii="Calibri" w:hAnsi="Calibri"/>
        </w:rPr>
        <w:t>opioid</w:t>
      </w:r>
      <w:r w:rsidR="00B06B15" w:rsidRPr="00A871B1">
        <w:rPr>
          <w:rFonts w:ascii="Calibri" w:hAnsi="Calibri"/>
        </w:rPr>
        <w:t>-related</w:t>
      </w:r>
      <w:r w:rsidR="00025060" w:rsidRPr="00A871B1">
        <w:rPr>
          <w:rFonts w:ascii="Calibri" w:hAnsi="Calibri"/>
        </w:rPr>
        <w:t xml:space="preserve"> </w:t>
      </w:r>
      <w:r w:rsidR="003E605F" w:rsidRPr="00A871B1">
        <w:rPr>
          <w:rFonts w:ascii="Calibri" w:hAnsi="Calibri"/>
        </w:rPr>
        <w:t xml:space="preserve">overdose </w:t>
      </w:r>
      <w:r w:rsidR="00025060" w:rsidRPr="00A871B1">
        <w:rPr>
          <w:rFonts w:ascii="Calibri" w:hAnsi="Calibri"/>
        </w:rPr>
        <w:t>within one year following the initial overdose</w:t>
      </w:r>
      <w:r w:rsidR="00AF3C05">
        <w:rPr>
          <w:rFonts w:ascii="Calibri" w:hAnsi="Calibri"/>
        </w:rPr>
        <w:t>;</w:t>
      </w:r>
      <w:r w:rsidR="00291A69" w:rsidRPr="00A871B1">
        <w:rPr>
          <w:rFonts w:ascii="Calibri" w:hAnsi="Calibri"/>
        </w:rPr>
        <w:t xml:space="preserve"> </w:t>
      </w:r>
      <w:r w:rsidR="00AF3C05" w:rsidRPr="003E605F">
        <w:rPr>
          <w:rFonts w:ascii="Calibri" w:hAnsi="Calibri"/>
        </w:rPr>
        <w:t>9.3% of the sample ha</w:t>
      </w:r>
      <w:r w:rsidR="00AF3C05">
        <w:rPr>
          <w:rFonts w:ascii="Calibri" w:hAnsi="Calibri"/>
        </w:rPr>
        <w:t>d</w:t>
      </w:r>
      <w:r w:rsidR="00AF3C05" w:rsidRPr="003E605F">
        <w:rPr>
          <w:rFonts w:ascii="Calibri" w:hAnsi="Calibri"/>
        </w:rPr>
        <w:t xml:space="preserve"> a fatal </w:t>
      </w:r>
      <w:r w:rsidR="00AF3C05">
        <w:rPr>
          <w:rFonts w:ascii="Calibri" w:hAnsi="Calibri"/>
        </w:rPr>
        <w:t xml:space="preserve">opioid-related </w:t>
      </w:r>
      <w:r w:rsidR="00AF3C05" w:rsidRPr="003E605F">
        <w:rPr>
          <w:rFonts w:ascii="Calibri" w:hAnsi="Calibri"/>
        </w:rPr>
        <w:t xml:space="preserve">overdose </w:t>
      </w:r>
      <w:r w:rsidR="00AF3C05">
        <w:rPr>
          <w:rFonts w:ascii="Calibri" w:hAnsi="Calibri"/>
        </w:rPr>
        <w:t xml:space="preserve">within </w:t>
      </w:r>
      <w:r w:rsidR="00AF3C05" w:rsidRPr="003E605F">
        <w:rPr>
          <w:rFonts w:ascii="Calibri" w:hAnsi="Calibri"/>
        </w:rPr>
        <w:t>two year</w:t>
      </w:r>
      <w:r w:rsidR="00AF3C05">
        <w:rPr>
          <w:rFonts w:ascii="Calibri" w:hAnsi="Calibri"/>
        </w:rPr>
        <w:t xml:space="preserve">s following the initial </w:t>
      </w:r>
      <w:r w:rsidR="00565EE5">
        <w:rPr>
          <w:rFonts w:ascii="Calibri" w:hAnsi="Calibri"/>
        </w:rPr>
        <w:t xml:space="preserve">nonfatal </w:t>
      </w:r>
      <w:r w:rsidR="00AF3C05">
        <w:rPr>
          <w:rFonts w:ascii="Calibri" w:hAnsi="Calibri"/>
        </w:rPr>
        <w:t>overdose</w:t>
      </w:r>
      <w:r w:rsidR="003E605F" w:rsidRPr="00A871B1">
        <w:rPr>
          <w:rFonts w:ascii="Calibri" w:hAnsi="Calibri"/>
        </w:rPr>
        <w:t>.</w:t>
      </w:r>
      <w:r w:rsidR="003E605F" w:rsidRPr="00A871B1">
        <w:rPr>
          <w:rStyle w:val="FootnoteReference"/>
        </w:rPr>
        <w:footnoteReference w:id="36"/>
      </w:r>
      <w:r w:rsidR="003E605F" w:rsidRPr="00A871B1">
        <w:rPr>
          <w:rFonts w:ascii="Calibri" w:hAnsi="Calibri"/>
        </w:rPr>
        <w:t xml:space="preserve"> </w:t>
      </w:r>
    </w:p>
    <w:p w14:paraId="3307557D" w14:textId="77777777" w:rsidR="003E605F" w:rsidRDefault="003E605F" w:rsidP="00154B73">
      <w:pPr>
        <w:pStyle w:val="ListParagraph"/>
        <w:numPr>
          <w:ilvl w:val="0"/>
          <w:numId w:val="7"/>
        </w:numPr>
        <w:spacing w:after="0"/>
        <w:rPr>
          <w:rFonts w:ascii="Calibri" w:hAnsi="Calibri"/>
        </w:rPr>
      </w:pPr>
      <w:r w:rsidRPr="00A871B1">
        <w:rPr>
          <w:rFonts w:ascii="Calibri" w:hAnsi="Calibri"/>
          <w:b/>
          <w:i/>
        </w:rPr>
        <w:t>Repeat overdoses were common in the coh</w:t>
      </w:r>
      <w:r w:rsidR="00A31AF6">
        <w:rPr>
          <w:rFonts w:ascii="Calibri" w:hAnsi="Calibri"/>
          <w:b/>
          <w:i/>
        </w:rPr>
        <w:t xml:space="preserve">ort, with 14.9% having one or more </w:t>
      </w:r>
      <w:r w:rsidRPr="00A871B1">
        <w:rPr>
          <w:rFonts w:ascii="Calibri" w:hAnsi="Calibri"/>
          <w:b/>
          <w:i/>
        </w:rPr>
        <w:t>repeat overdose</w:t>
      </w:r>
      <w:r w:rsidR="00A31AF6">
        <w:rPr>
          <w:rFonts w:ascii="Calibri" w:hAnsi="Calibri"/>
          <w:b/>
          <w:i/>
        </w:rPr>
        <w:t>s</w:t>
      </w:r>
      <w:r w:rsidRPr="00A871B1">
        <w:rPr>
          <w:rFonts w:ascii="Calibri" w:hAnsi="Calibri"/>
          <w:b/>
          <w:i/>
        </w:rPr>
        <w:t xml:space="preserve"> during the one-year follow-up period and 19.1% during the two year follow-up period</w:t>
      </w:r>
      <w:r w:rsidRPr="00A871B1">
        <w:rPr>
          <w:rFonts w:ascii="Calibri" w:hAnsi="Calibri"/>
        </w:rPr>
        <w:t xml:space="preserve">. </w:t>
      </w:r>
    </w:p>
    <w:p w14:paraId="3B676BD6" w14:textId="77777777" w:rsidR="00FE0EA5" w:rsidRPr="00A871B1" w:rsidRDefault="00FE0EA5" w:rsidP="00FE0EA5">
      <w:pPr>
        <w:pStyle w:val="ListParagraph"/>
        <w:spacing w:after="0"/>
        <w:rPr>
          <w:rFonts w:ascii="Calibri" w:hAnsi="Calibri"/>
        </w:rPr>
      </w:pPr>
    </w:p>
    <w:p w14:paraId="09A0B8E7" w14:textId="77777777" w:rsidR="004A30DD" w:rsidRPr="00A871B1" w:rsidRDefault="00E76104" w:rsidP="001705F1">
      <w:pPr>
        <w:spacing w:line="276" w:lineRule="auto"/>
        <w:jc w:val="center"/>
        <w:rPr>
          <w:rFonts w:ascii="Calibri" w:hAnsi="Calibri"/>
        </w:rPr>
      </w:pPr>
      <w:r w:rsidRPr="00A871B1">
        <w:rPr>
          <w:noProof/>
        </w:rPr>
        <w:drawing>
          <wp:inline distT="0" distB="0" distL="0" distR="0" wp14:anchorId="04FBFDF3" wp14:editId="524A010F">
            <wp:extent cx="3810000" cy="2286000"/>
            <wp:effectExtent l="0" t="0" r="0" b="0"/>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E22652" w14:textId="77777777" w:rsidR="000D1132" w:rsidRDefault="000D1132" w:rsidP="00FE0EA5">
      <w:pPr>
        <w:pStyle w:val="ListParagraph"/>
        <w:spacing w:after="0"/>
        <w:rPr>
          <w:rFonts w:ascii="Calibri" w:hAnsi="Calibri"/>
        </w:rPr>
      </w:pPr>
    </w:p>
    <w:p w14:paraId="7FE4FEA9" w14:textId="77777777" w:rsidR="003E605F" w:rsidRPr="00A871B1" w:rsidRDefault="003E605F" w:rsidP="00154B73">
      <w:pPr>
        <w:pStyle w:val="ListParagraph"/>
        <w:numPr>
          <w:ilvl w:val="0"/>
          <w:numId w:val="7"/>
        </w:numPr>
        <w:spacing w:after="0"/>
        <w:rPr>
          <w:rFonts w:ascii="Calibri" w:hAnsi="Calibri"/>
        </w:rPr>
      </w:pPr>
      <w:r w:rsidRPr="00A871B1">
        <w:rPr>
          <w:rFonts w:ascii="Calibri" w:hAnsi="Calibri"/>
        </w:rPr>
        <w:t>For the two year period, being insured (versus uninsured) is associated with a</w:t>
      </w:r>
      <w:r w:rsidR="00025060" w:rsidRPr="00A871B1">
        <w:rPr>
          <w:rFonts w:ascii="Calibri" w:hAnsi="Calibri"/>
        </w:rPr>
        <w:t xml:space="preserve"> 5%</w:t>
      </w:r>
      <w:r w:rsidRPr="00A871B1">
        <w:rPr>
          <w:rFonts w:ascii="Calibri" w:hAnsi="Calibri"/>
        </w:rPr>
        <w:t xml:space="preserve"> increase in the probability</w:t>
      </w:r>
      <w:r w:rsidR="00025060" w:rsidRPr="00A871B1">
        <w:rPr>
          <w:rFonts w:ascii="Calibri" w:hAnsi="Calibri"/>
        </w:rPr>
        <w:t xml:space="preserve"> </w:t>
      </w:r>
      <w:r w:rsidRPr="00A871B1">
        <w:rPr>
          <w:rFonts w:ascii="Calibri" w:hAnsi="Calibri"/>
        </w:rPr>
        <w:t xml:space="preserve">of a repeat overdose, controlling for demographics and health services utilization. However, being insured (versus uninsured) is associated with a </w:t>
      </w:r>
      <w:r w:rsidR="00025060" w:rsidRPr="00A871B1">
        <w:rPr>
          <w:rFonts w:ascii="Calibri" w:hAnsi="Calibri"/>
        </w:rPr>
        <w:t xml:space="preserve">7% </w:t>
      </w:r>
      <w:r w:rsidRPr="00A871B1">
        <w:rPr>
          <w:rFonts w:ascii="Calibri" w:hAnsi="Calibri"/>
        </w:rPr>
        <w:t>reduc</w:t>
      </w:r>
      <w:r w:rsidR="00025060" w:rsidRPr="00A871B1">
        <w:rPr>
          <w:rFonts w:ascii="Calibri" w:hAnsi="Calibri"/>
        </w:rPr>
        <w:t xml:space="preserve">tion in </w:t>
      </w:r>
      <w:r w:rsidR="00B06B15" w:rsidRPr="00A871B1">
        <w:rPr>
          <w:rFonts w:ascii="Calibri" w:hAnsi="Calibri"/>
        </w:rPr>
        <w:t xml:space="preserve">the </w:t>
      </w:r>
      <w:r w:rsidRPr="00A871B1">
        <w:rPr>
          <w:rFonts w:ascii="Calibri" w:hAnsi="Calibri"/>
        </w:rPr>
        <w:lastRenderedPageBreak/>
        <w:t xml:space="preserve">probability of having a fatal </w:t>
      </w:r>
      <w:r w:rsidR="00B06B15" w:rsidRPr="00A871B1">
        <w:rPr>
          <w:rFonts w:ascii="Calibri" w:hAnsi="Calibri"/>
        </w:rPr>
        <w:t xml:space="preserve">opioid-related </w:t>
      </w:r>
      <w:r w:rsidRPr="00A871B1">
        <w:rPr>
          <w:rFonts w:ascii="Calibri" w:hAnsi="Calibri"/>
        </w:rPr>
        <w:t>overdose at any point during the period (including the initial overdose).</w:t>
      </w:r>
    </w:p>
    <w:p w14:paraId="0F0AA8BC" w14:textId="77777777" w:rsidR="00DF54DB" w:rsidRPr="00A871B1" w:rsidRDefault="00DF54DB" w:rsidP="001705F1">
      <w:pPr>
        <w:spacing w:line="276" w:lineRule="auto"/>
        <w:ind w:left="720"/>
      </w:pPr>
    </w:p>
    <w:p w14:paraId="26F7FA35" w14:textId="77777777" w:rsidR="00E76104" w:rsidRPr="00A871B1" w:rsidRDefault="003E605F" w:rsidP="001705F1">
      <w:pPr>
        <w:spacing w:line="276" w:lineRule="auto"/>
        <w:rPr>
          <w:rFonts w:ascii="Calibri" w:hAnsi="Calibri"/>
          <w:b/>
        </w:rPr>
      </w:pPr>
      <w:r w:rsidRPr="00A871B1">
        <w:rPr>
          <w:rFonts w:ascii="Calibri" w:hAnsi="Calibri"/>
          <w:b/>
        </w:rPr>
        <w:t xml:space="preserve">Recommendations for Further Analysis: </w:t>
      </w:r>
    </w:p>
    <w:p w14:paraId="124688CA" w14:textId="77777777" w:rsidR="0050327C" w:rsidRPr="00A871B1" w:rsidRDefault="0050327C" w:rsidP="0092694F">
      <w:pPr>
        <w:pStyle w:val="PBody"/>
        <w:numPr>
          <w:ilvl w:val="0"/>
          <w:numId w:val="27"/>
        </w:numPr>
      </w:pPr>
      <w:r w:rsidRPr="00A871B1">
        <w:t>M</w:t>
      </w:r>
      <w:r w:rsidR="003E605F" w:rsidRPr="00A871B1">
        <w:t>ore advanced statistical modeling</w:t>
      </w:r>
      <w:r w:rsidRPr="00A871B1">
        <w:t xml:space="preserve"> should be conducted to </w:t>
      </w:r>
      <w:r w:rsidR="003E605F" w:rsidRPr="00A871B1">
        <w:t xml:space="preserve">control for length of follow-up, comorbidities that impact medical care utilization, and differences in socioeconomic status. </w:t>
      </w:r>
    </w:p>
    <w:p w14:paraId="36FA7670" w14:textId="77777777" w:rsidR="00891B72" w:rsidRPr="00A871B1" w:rsidRDefault="00891B72" w:rsidP="0092694F">
      <w:pPr>
        <w:pStyle w:val="PBody"/>
        <w:numPr>
          <w:ilvl w:val="0"/>
          <w:numId w:val="27"/>
        </w:numPr>
      </w:pPr>
      <w:r w:rsidRPr="00A871B1">
        <w:t xml:space="preserve">Examining associations </w:t>
      </w:r>
      <w:r w:rsidR="001C4189">
        <w:t>between</w:t>
      </w:r>
      <w:r w:rsidR="001C4189" w:rsidRPr="00A871B1">
        <w:t xml:space="preserve"> </w:t>
      </w:r>
      <w:r w:rsidRPr="00A871B1">
        <w:t xml:space="preserve">insurance status and type with opioid prescriptions </w:t>
      </w:r>
      <w:r w:rsidR="001544B2">
        <w:t>and</w:t>
      </w:r>
      <w:r w:rsidRPr="00A871B1">
        <w:t xml:space="preserve"> prescription use </w:t>
      </w:r>
      <w:r w:rsidR="001544B2">
        <w:t>following</w:t>
      </w:r>
      <w:r w:rsidR="001544B2" w:rsidRPr="00A871B1">
        <w:t xml:space="preserve"> </w:t>
      </w:r>
      <w:r w:rsidRPr="00A871B1">
        <w:t>an NFO is an important area for further study.</w:t>
      </w:r>
    </w:p>
    <w:p w14:paraId="419E8459" w14:textId="77777777" w:rsidR="00891B72" w:rsidRPr="00A871B1" w:rsidRDefault="00891B72" w:rsidP="0092694F">
      <w:pPr>
        <w:pStyle w:val="PBody"/>
        <w:numPr>
          <w:ilvl w:val="0"/>
          <w:numId w:val="27"/>
        </w:numPr>
      </w:pPr>
      <w:r w:rsidRPr="00A871B1">
        <w:t xml:space="preserve">There should be further examination of treatment provided to </w:t>
      </w:r>
      <w:r w:rsidR="000D1132" w:rsidRPr="00A871B1">
        <w:t>high-risk</w:t>
      </w:r>
      <w:r w:rsidRPr="00A871B1">
        <w:t xml:space="preserve"> individuals by insurers in order to ensure that they have appropriate access to </w:t>
      </w:r>
      <w:r w:rsidR="007105D6">
        <w:t>evidence-based treatment</w:t>
      </w:r>
      <w:r w:rsidRPr="00A871B1">
        <w:t>.</w:t>
      </w:r>
    </w:p>
    <w:p w14:paraId="7948261E" w14:textId="77777777" w:rsidR="00025060" w:rsidRPr="00A871B1" w:rsidRDefault="00025060" w:rsidP="00DF11D2">
      <w:pPr>
        <w:pStyle w:val="PBody"/>
      </w:pPr>
    </w:p>
    <w:p w14:paraId="5FEB3A4B" w14:textId="77777777" w:rsidR="00CE7E71" w:rsidRPr="00A871B1" w:rsidRDefault="00CE7E71" w:rsidP="00154B73">
      <w:pPr>
        <w:pStyle w:val="ListParagraph"/>
        <w:numPr>
          <w:ilvl w:val="0"/>
          <w:numId w:val="6"/>
        </w:numPr>
        <w:spacing w:after="0"/>
        <w:ind w:left="792"/>
      </w:pPr>
      <w:r w:rsidRPr="00A871B1">
        <w:br w:type="page"/>
      </w:r>
    </w:p>
    <w:p w14:paraId="5E283094" w14:textId="77777777" w:rsidR="00CE7E71" w:rsidRPr="00A871B1" w:rsidRDefault="008C28A7" w:rsidP="00712A9A">
      <w:pPr>
        <w:pStyle w:val="Heading2"/>
        <w:rPr>
          <w:rFonts w:asciiTheme="minorHAnsi" w:eastAsia="Times New Roman" w:hAnsiTheme="minorHAnsi" w:cs="Times New Roman"/>
          <w:b w:val="0"/>
          <w:color w:val="365F91" w:themeColor="accent1" w:themeShade="BF"/>
          <w:sz w:val="36"/>
          <w:szCs w:val="32"/>
          <w:shd w:val="clear" w:color="auto" w:fill="FFFFFF"/>
        </w:rPr>
      </w:pPr>
      <w:bookmarkStart w:id="19" w:name="_Toc486403631"/>
      <w:bookmarkStart w:id="20" w:name="_Toc488164979"/>
      <w:r w:rsidRPr="00A871B1">
        <w:rPr>
          <w:rFonts w:asciiTheme="minorHAnsi" w:eastAsia="Times New Roman" w:hAnsiTheme="minorHAnsi" w:cs="Times New Roman"/>
          <w:color w:val="365F91" w:themeColor="accent1" w:themeShade="BF"/>
          <w:sz w:val="36"/>
          <w:szCs w:val="32"/>
          <w:shd w:val="clear" w:color="auto" w:fill="FFFFFF"/>
        </w:rPr>
        <w:lastRenderedPageBreak/>
        <w:t xml:space="preserve">Section </w:t>
      </w:r>
      <w:proofErr w:type="spellStart"/>
      <w:r w:rsidR="00CE7E71" w:rsidRPr="00A871B1">
        <w:rPr>
          <w:rFonts w:asciiTheme="minorHAnsi" w:eastAsia="Times New Roman" w:hAnsiTheme="minorHAnsi" w:cs="Times New Roman"/>
          <w:color w:val="365F91" w:themeColor="accent1" w:themeShade="BF"/>
          <w:sz w:val="36"/>
          <w:szCs w:val="32"/>
          <w:shd w:val="clear" w:color="auto" w:fill="FFFFFF"/>
        </w:rPr>
        <w:t>II.</w:t>
      </w:r>
      <w:r w:rsidR="00FD1D57" w:rsidRPr="00A871B1">
        <w:rPr>
          <w:rFonts w:asciiTheme="minorHAnsi" w:eastAsia="Times New Roman" w:hAnsiTheme="minorHAnsi" w:cs="Times New Roman"/>
          <w:color w:val="365F91" w:themeColor="accent1" w:themeShade="BF"/>
          <w:sz w:val="36"/>
          <w:szCs w:val="32"/>
          <w:shd w:val="clear" w:color="auto" w:fill="FFFFFF"/>
        </w:rPr>
        <w:t>d</w:t>
      </w:r>
      <w:proofErr w:type="spellEnd"/>
      <w:r w:rsidR="00C558FE" w:rsidRPr="00A871B1">
        <w:rPr>
          <w:rFonts w:asciiTheme="minorHAnsi" w:eastAsia="Times New Roman" w:hAnsiTheme="minorHAnsi" w:cs="Times New Roman"/>
          <w:color w:val="365F91" w:themeColor="accent1" w:themeShade="BF"/>
          <w:sz w:val="36"/>
          <w:szCs w:val="32"/>
          <w:shd w:val="clear" w:color="auto" w:fill="FFFFFF"/>
        </w:rPr>
        <w:t xml:space="preserve"> </w:t>
      </w:r>
      <w:r w:rsidR="00FD1D57" w:rsidRPr="00A871B1">
        <w:rPr>
          <w:rFonts w:asciiTheme="minorHAnsi" w:hAnsiTheme="minorHAnsi"/>
          <w:color w:val="365F91" w:themeColor="accent1" w:themeShade="BF"/>
          <w:sz w:val="36"/>
          <w:szCs w:val="36"/>
        </w:rPr>
        <w:t>Estimating the Impact of Fentanyl on Fatal Opioid</w:t>
      </w:r>
      <w:r w:rsidR="00286535">
        <w:rPr>
          <w:rFonts w:asciiTheme="minorHAnsi" w:hAnsiTheme="minorHAnsi"/>
          <w:color w:val="365F91" w:themeColor="accent1" w:themeShade="BF"/>
          <w:sz w:val="36"/>
          <w:szCs w:val="36"/>
        </w:rPr>
        <w:t>-Related</w:t>
      </w:r>
      <w:r w:rsidR="00FD1D57" w:rsidRPr="00A871B1">
        <w:rPr>
          <w:rFonts w:asciiTheme="minorHAnsi" w:hAnsiTheme="minorHAnsi"/>
          <w:color w:val="365F91" w:themeColor="accent1" w:themeShade="BF"/>
          <w:sz w:val="36"/>
          <w:szCs w:val="36"/>
        </w:rPr>
        <w:t xml:space="preserve"> Overdoses</w:t>
      </w:r>
      <w:bookmarkEnd w:id="19"/>
      <w:bookmarkEnd w:id="20"/>
    </w:p>
    <w:p w14:paraId="46DC75BB" w14:textId="77777777" w:rsidR="001B6603" w:rsidRPr="00A871B1" w:rsidRDefault="001B6603" w:rsidP="001B6603">
      <w:pPr>
        <w:rPr>
          <w:sz w:val="20"/>
        </w:rPr>
      </w:pPr>
    </w:p>
    <w:p w14:paraId="129D6A37" w14:textId="77777777" w:rsidR="001C4189" w:rsidRDefault="007C304B" w:rsidP="001705F1">
      <w:pPr>
        <w:spacing w:line="276" w:lineRule="auto"/>
        <w:rPr>
          <w:rStyle w:val="apple-converted-space"/>
          <w:shd w:val="clear" w:color="auto" w:fill="FFFFFF"/>
        </w:rPr>
      </w:pPr>
      <w:r w:rsidRPr="002D1855">
        <w:rPr>
          <w:b/>
          <w:noProof/>
        </w:rPr>
        <mc:AlternateContent>
          <mc:Choice Requires="wps">
            <w:drawing>
              <wp:anchor distT="0" distB="0" distL="114300" distR="114300" simplePos="0" relativeHeight="251698176" behindDoc="0" locked="0" layoutInCell="1" allowOverlap="1" wp14:anchorId="7C17759C" wp14:editId="2B07E7B8">
                <wp:simplePos x="0" y="0"/>
                <wp:positionH relativeFrom="column">
                  <wp:posOffset>-2095500</wp:posOffset>
                </wp:positionH>
                <wp:positionV relativeFrom="paragraph">
                  <wp:posOffset>58420</wp:posOffset>
                </wp:positionV>
                <wp:extent cx="1724025" cy="1138687"/>
                <wp:effectExtent l="0" t="0" r="28575"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138687"/>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815DCF" w14:textId="77777777" w:rsidR="00980C64" w:rsidRDefault="00980C64" w:rsidP="00CE7E71">
                            <w:r>
                              <w:rPr>
                                <w:rFonts w:cs="Arial"/>
                                <w:b/>
                                <w:bCs/>
                                <w:kern w:val="32"/>
                              </w:rPr>
                              <w:t>Current Status</w:t>
                            </w:r>
                            <w:r w:rsidRPr="00950407">
                              <w:rPr>
                                <w:rFonts w:cs="Arial"/>
                                <w:b/>
                                <w:bCs/>
                                <w:kern w:val="32"/>
                              </w:rPr>
                              <w:t xml:space="preserve">: </w:t>
                            </w:r>
                            <w:r w:rsidRPr="00141B3D">
                              <w:rPr>
                                <w:shd w:val="clear" w:color="auto" w:fill="FFFFFF"/>
                              </w:rPr>
                              <w:t>Nationally, two in five heroin-related deaths have involved fentanyl and the rate appears to be higher in Massachusetts</w:t>
                            </w:r>
                            <w:r>
                              <w:rPr>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3" type="#_x0000_t202" style="position:absolute;margin-left:-165pt;margin-top:4.6pt;width:135.75pt;height:8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" fillcolor="white [3201]" strokecolor="black [3213]" strokeweight=".5pt">
                <v:path arrowok="t"/>
                <v:textbox>
                  <w:txbxContent>
                    <w:p w14:paraId="5C815DCF" w14:textId="77777777" w:rsidR="00980C64" w:rsidRDefault="00980C64" w:rsidP="00CE7E71">
                      <w:r>
                        <w:rPr>
                          <w:rFonts w:cs="Arial"/>
                          <w:b/>
                          <w:bCs/>
                          <w:kern w:val="32"/>
                        </w:rPr>
                        <w:t>Current Status</w:t>
                      </w:r>
                      <w:r w:rsidRPr="00950407">
                        <w:rPr>
                          <w:rFonts w:cs="Arial"/>
                          <w:b/>
                          <w:bCs/>
                          <w:kern w:val="32"/>
                        </w:rPr>
                        <w:t xml:space="preserve">: </w:t>
                      </w:r>
                      <w:r w:rsidRPr="00141B3D">
                        <w:rPr>
                          <w:shd w:val="clear" w:color="auto" w:fill="FFFFFF"/>
                        </w:rPr>
                        <w:t>Nationally, two in five heroin-related deaths have involved fentanyl and the rate appears to be higher in Massachusetts</w:t>
                      </w:r>
                      <w:r>
                        <w:rPr>
                          <w:shd w:val="clear" w:color="auto" w:fill="FFFFFF"/>
                        </w:rPr>
                        <w:t>.</w:t>
                      </w:r>
                    </w:p>
                  </w:txbxContent>
                </v:textbox>
              </v:shape>
            </w:pict>
          </mc:Fallback>
        </mc:AlternateContent>
      </w:r>
      <w:r w:rsidR="00CE7E71" w:rsidRPr="00A871B1">
        <w:rPr>
          <w:b/>
        </w:rPr>
        <w:t xml:space="preserve">Background: </w:t>
      </w:r>
      <w:r w:rsidR="0096367F" w:rsidRPr="00A871B1">
        <w:rPr>
          <w:shd w:val="clear" w:color="auto" w:fill="FFFFFF"/>
        </w:rPr>
        <w:t>Fentanyl is a synthetic opioid</w:t>
      </w:r>
      <w:r w:rsidR="004F3048" w:rsidRPr="00A871B1">
        <w:rPr>
          <w:shd w:val="clear" w:color="auto" w:fill="FFFFFF"/>
        </w:rPr>
        <w:t>. It is a schedule II prescription drug,</w:t>
      </w:r>
      <w:r w:rsidR="004F3048" w:rsidRPr="00A871B1">
        <w:rPr>
          <w:rStyle w:val="FootnoteReference"/>
          <w:shd w:val="clear" w:color="auto" w:fill="FFFFFF"/>
        </w:rPr>
        <w:footnoteReference w:id="37"/>
      </w:r>
      <w:r w:rsidR="004F3048" w:rsidRPr="00A871B1">
        <w:rPr>
          <w:rStyle w:val="apple-converted-space"/>
          <w:shd w:val="clear" w:color="auto" w:fill="FFFFFF"/>
        </w:rPr>
        <w:t> </w:t>
      </w:r>
      <w:r w:rsidR="004F3048" w:rsidRPr="00A871B1">
        <w:rPr>
          <w:shd w:val="clear" w:color="auto" w:fill="FFFFFF"/>
        </w:rPr>
        <w:t>and it is typically used to treat patients with severe pain or to manage pain after surgery.</w:t>
      </w:r>
      <w:r w:rsidR="004F3048" w:rsidRPr="00A871B1">
        <w:rPr>
          <w:rStyle w:val="FootnoteReference"/>
          <w:shd w:val="clear" w:color="auto" w:fill="FFFFFF"/>
        </w:rPr>
        <w:footnoteReference w:id="38"/>
      </w:r>
      <w:r w:rsidR="004F3048" w:rsidRPr="00A871B1">
        <w:rPr>
          <w:rStyle w:val="apple-converted-space"/>
          <w:shd w:val="clear" w:color="auto" w:fill="FFFFFF"/>
        </w:rPr>
        <w:t> </w:t>
      </w:r>
      <w:r w:rsidR="004F3048" w:rsidRPr="00A871B1">
        <w:rPr>
          <w:shd w:val="clear" w:color="auto" w:fill="FFFFFF"/>
        </w:rPr>
        <w:t xml:space="preserve">While </w:t>
      </w:r>
      <w:r w:rsidR="0096367F" w:rsidRPr="00A871B1">
        <w:rPr>
          <w:shd w:val="clear" w:color="auto" w:fill="FFFFFF"/>
        </w:rPr>
        <w:t>similar to morphine</w:t>
      </w:r>
      <w:r w:rsidR="004F3048" w:rsidRPr="00A871B1">
        <w:rPr>
          <w:shd w:val="clear" w:color="auto" w:fill="FFFFFF"/>
        </w:rPr>
        <w:t>, fentanyl</w:t>
      </w:r>
      <w:r w:rsidR="0096367F" w:rsidRPr="00A871B1">
        <w:rPr>
          <w:shd w:val="clear" w:color="auto" w:fill="FFFFFF"/>
        </w:rPr>
        <w:t xml:space="preserve"> is </w:t>
      </w:r>
      <w:r w:rsidR="004F3048" w:rsidRPr="00A871B1">
        <w:rPr>
          <w:shd w:val="clear" w:color="auto" w:fill="FFFFFF"/>
        </w:rPr>
        <w:t xml:space="preserve">estimated to be </w:t>
      </w:r>
      <w:r w:rsidR="0096367F" w:rsidRPr="00A871B1">
        <w:rPr>
          <w:shd w:val="clear" w:color="auto" w:fill="FFFFFF"/>
        </w:rPr>
        <w:t>50 to 100 times more potent.</w:t>
      </w:r>
      <w:r w:rsidR="0096367F" w:rsidRPr="00A871B1">
        <w:rPr>
          <w:rStyle w:val="FootnoteReference"/>
          <w:shd w:val="clear" w:color="auto" w:fill="FFFFFF"/>
        </w:rPr>
        <w:footnoteReference w:id="39"/>
      </w:r>
      <w:r w:rsidR="00745ECD" w:rsidRPr="00A871B1">
        <w:rPr>
          <w:shd w:val="clear" w:color="auto" w:fill="FFFFFF"/>
        </w:rPr>
        <w:t xml:space="preserve"> </w:t>
      </w:r>
      <w:r w:rsidR="0096367F" w:rsidRPr="00A871B1">
        <w:rPr>
          <w:rStyle w:val="FootnoteReference"/>
          <w:shd w:val="clear" w:color="auto" w:fill="FFFFFF"/>
        </w:rPr>
        <w:footnoteReference w:id="40"/>
      </w:r>
      <w:r w:rsidR="0096367F" w:rsidRPr="00A871B1">
        <w:rPr>
          <w:shd w:val="clear" w:color="auto" w:fill="FFFFFF"/>
        </w:rPr>
        <w:t xml:space="preserve"> </w:t>
      </w:r>
      <w:r w:rsidR="00565EE5">
        <w:rPr>
          <w:rStyle w:val="apple-converted-space"/>
          <w:shd w:val="clear" w:color="auto" w:fill="FFFFFF"/>
        </w:rPr>
        <w:t xml:space="preserve">However, fentanyl is also increasingly manufactured illicitly and distributed for non-medical purposes often mixed with heroin or substituted for heroin without the users’ knowledge.  </w:t>
      </w:r>
    </w:p>
    <w:p w14:paraId="3C008D4F" w14:textId="77777777" w:rsidR="001C4189" w:rsidRDefault="001C4189" w:rsidP="001705F1">
      <w:pPr>
        <w:spacing w:line="276" w:lineRule="auto"/>
        <w:rPr>
          <w:rStyle w:val="apple-converted-space"/>
          <w:shd w:val="clear" w:color="auto" w:fill="FFFFFF"/>
        </w:rPr>
      </w:pPr>
    </w:p>
    <w:p w14:paraId="7C39D48E" w14:textId="77777777" w:rsidR="007C304B" w:rsidRPr="00A871B1" w:rsidRDefault="004F3048" w:rsidP="001705F1">
      <w:pPr>
        <w:spacing w:line="276" w:lineRule="auto"/>
        <w:rPr>
          <w:shd w:val="clear" w:color="auto" w:fill="FFFFFF"/>
        </w:rPr>
      </w:pPr>
      <w:r w:rsidRPr="00A871B1">
        <w:rPr>
          <w:shd w:val="clear" w:color="auto" w:fill="FFFFFF"/>
        </w:rPr>
        <w:t xml:space="preserve">Nationally, two in five heroin-related deaths </w:t>
      </w:r>
      <w:r w:rsidR="00745ECD" w:rsidRPr="00A871B1">
        <w:rPr>
          <w:shd w:val="clear" w:color="auto" w:fill="FFFFFF"/>
        </w:rPr>
        <w:t>have involved fentanyl and the rate appears to be higher in Massachusetts.</w:t>
      </w:r>
      <w:r w:rsidRPr="00A871B1">
        <w:rPr>
          <w:rStyle w:val="FootnoteReference"/>
          <w:shd w:val="clear" w:color="auto" w:fill="FFFFFF"/>
        </w:rPr>
        <w:footnoteReference w:id="41"/>
      </w:r>
      <w:r w:rsidR="00745ECD" w:rsidRPr="00A871B1">
        <w:rPr>
          <w:shd w:val="clear" w:color="auto" w:fill="FFFFFF"/>
        </w:rPr>
        <w:t xml:space="preserve"> </w:t>
      </w:r>
      <w:r w:rsidRPr="00A871B1">
        <w:rPr>
          <w:rStyle w:val="FootnoteReference"/>
          <w:shd w:val="clear" w:color="auto" w:fill="FFFFFF"/>
        </w:rPr>
        <w:footnoteReference w:id="42"/>
      </w:r>
      <w:r w:rsidR="007C304B" w:rsidRPr="00A871B1">
        <w:rPr>
          <w:shd w:val="clear" w:color="auto" w:fill="FFFFFF"/>
        </w:rPr>
        <w:t xml:space="preserve"> </w:t>
      </w:r>
      <w:r w:rsidR="00941088" w:rsidRPr="00A871B1">
        <w:rPr>
          <w:shd w:val="clear" w:color="auto" w:fill="FFFFFF"/>
        </w:rPr>
        <w:t>Adding to the public health concern is the fact that n</w:t>
      </w:r>
      <w:r w:rsidR="00745ECD" w:rsidRPr="00A871B1">
        <w:rPr>
          <w:shd w:val="clear" w:color="auto" w:fill="FFFFFF"/>
        </w:rPr>
        <w:t xml:space="preserve">ew synthetic opioids are </w:t>
      </w:r>
      <w:r w:rsidR="007C304B" w:rsidRPr="00A871B1">
        <w:rPr>
          <w:shd w:val="clear" w:color="auto" w:fill="FFFFFF"/>
        </w:rPr>
        <w:t>n</w:t>
      </w:r>
      <w:r w:rsidR="00941088" w:rsidRPr="00A871B1">
        <w:rPr>
          <w:shd w:val="clear" w:color="auto" w:fill="FFFFFF"/>
        </w:rPr>
        <w:t>ow</w:t>
      </w:r>
      <w:r w:rsidR="00745ECD" w:rsidRPr="00A871B1">
        <w:rPr>
          <w:shd w:val="clear" w:color="auto" w:fill="FFFFFF"/>
        </w:rPr>
        <w:t xml:space="preserve"> </w:t>
      </w:r>
      <w:r w:rsidR="007C304B" w:rsidRPr="00A871B1">
        <w:rPr>
          <w:shd w:val="clear" w:color="auto" w:fill="FFFFFF"/>
        </w:rPr>
        <w:t xml:space="preserve">being </w:t>
      </w:r>
      <w:r w:rsidR="00745ECD" w:rsidRPr="00A871B1">
        <w:rPr>
          <w:shd w:val="clear" w:color="auto" w:fill="FFFFFF"/>
        </w:rPr>
        <w:t>found in New England</w:t>
      </w:r>
      <w:r w:rsidR="007C304B" w:rsidRPr="00A871B1">
        <w:rPr>
          <w:shd w:val="clear" w:color="auto" w:fill="FFFFFF"/>
        </w:rPr>
        <w:t>.</w:t>
      </w:r>
      <w:r w:rsidR="00291A69" w:rsidRPr="00A871B1">
        <w:rPr>
          <w:shd w:val="clear" w:color="auto" w:fill="FFFFFF"/>
        </w:rPr>
        <w:t xml:space="preserve"> </w:t>
      </w:r>
      <w:r w:rsidR="007C304B" w:rsidRPr="00A871B1">
        <w:rPr>
          <w:shd w:val="clear" w:color="auto" w:fill="FFFFFF"/>
        </w:rPr>
        <w:t>A</w:t>
      </w:r>
      <w:r w:rsidR="00745ECD" w:rsidRPr="00A871B1">
        <w:rPr>
          <w:shd w:val="clear" w:color="auto" w:fill="FFFFFF"/>
        </w:rPr>
        <w:t xml:space="preserve"> recent warning about </w:t>
      </w:r>
      <w:proofErr w:type="spellStart"/>
      <w:r w:rsidR="00745ECD" w:rsidRPr="00A871B1">
        <w:rPr>
          <w:shd w:val="clear" w:color="auto" w:fill="FFFFFF"/>
        </w:rPr>
        <w:t>carfentanil</w:t>
      </w:r>
      <w:proofErr w:type="spellEnd"/>
      <w:r w:rsidR="00745ECD" w:rsidRPr="00A871B1">
        <w:rPr>
          <w:shd w:val="clear" w:color="auto" w:fill="FFFFFF"/>
        </w:rPr>
        <w:t xml:space="preserve"> is evidence </w:t>
      </w:r>
      <w:r w:rsidR="00565EE5">
        <w:rPr>
          <w:shd w:val="clear" w:color="auto" w:fill="FFFFFF"/>
        </w:rPr>
        <w:t xml:space="preserve">of </w:t>
      </w:r>
      <w:r w:rsidR="00745ECD" w:rsidRPr="00A871B1">
        <w:rPr>
          <w:shd w:val="clear" w:color="auto" w:fill="FFFFFF"/>
        </w:rPr>
        <w:t>the evolving risk.</w:t>
      </w:r>
      <w:r w:rsidR="00745ECD" w:rsidRPr="00A871B1">
        <w:rPr>
          <w:rStyle w:val="FootnoteReference"/>
          <w:shd w:val="clear" w:color="auto" w:fill="FFFFFF"/>
        </w:rPr>
        <w:footnoteReference w:id="43"/>
      </w:r>
      <w:r w:rsidR="00745ECD" w:rsidRPr="00A871B1">
        <w:rPr>
          <w:shd w:val="clear" w:color="auto" w:fill="FFFFFF"/>
        </w:rPr>
        <w:t xml:space="preserve"> </w:t>
      </w:r>
      <w:r w:rsidR="00941088" w:rsidRPr="00A871B1">
        <w:rPr>
          <w:shd w:val="clear" w:color="auto" w:fill="FFFFFF"/>
        </w:rPr>
        <w:t>In some cases, these new</w:t>
      </w:r>
      <w:r w:rsidR="000441F7" w:rsidRPr="00A871B1">
        <w:rPr>
          <w:shd w:val="clear" w:color="auto" w:fill="FFFFFF"/>
        </w:rPr>
        <w:t xml:space="preserve"> </w:t>
      </w:r>
      <w:proofErr w:type="gramStart"/>
      <w:r w:rsidR="000441F7" w:rsidRPr="00A871B1">
        <w:rPr>
          <w:shd w:val="clear" w:color="auto" w:fill="FFFFFF"/>
        </w:rPr>
        <w:t>Illicit</w:t>
      </w:r>
      <w:proofErr w:type="gramEnd"/>
      <w:r w:rsidR="000441F7" w:rsidRPr="00A871B1">
        <w:rPr>
          <w:shd w:val="clear" w:color="auto" w:fill="FFFFFF"/>
        </w:rPr>
        <w:t xml:space="preserve"> </w:t>
      </w:r>
      <w:r w:rsidR="00941088" w:rsidRPr="00A871B1">
        <w:rPr>
          <w:shd w:val="clear" w:color="auto" w:fill="FFFFFF"/>
        </w:rPr>
        <w:t>synthetics are many times as potent as fentanyl</w:t>
      </w:r>
      <w:r w:rsidR="000441F7" w:rsidRPr="00A871B1">
        <w:rPr>
          <w:shd w:val="clear" w:color="auto" w:fill="FFFFFF"/>
        </w:rPr>
        <w:t xml:space="preserve"> which is almost always illicit as well</w:t>
      </w:r>
      <w:r w:rsidR="007C304B" w:rsidRPr="00A871B1">
        <w:rPr>
          <w:shd w:val="clear" w:color="auto" w:fill="FFFFFF"/>
        </w:rPr>
        <w:t>.</w:t>
      </w:r>
    </w:p>
    <w:p w14:paraId="519C4904" w14:textId="77777777" w:rsidR="007C304B" w:rsidRPr="00A871B1" w:rsidRDefault="007C304B" w:rsidP="001705F1">
      <w:pPr>
        <w:spacing w:line="276" w:lineRule="auto"/>
        <w:rPr>
          <w:shd w:val="clear" w:color="auto" w:fill="FFFFFF"/>
        </w:rPr>
      </w:pPr>
    </w:p>
    <w:p w14:paraId="73A9FAFD" w14:textId="77777777" w:rsidR="00CE7E71" w:rsidRPr="00A871B1" w:rsidRDefault="00941088" w:rsidP="001705F1">
      <w:pPr>
        <w:spacing w:line="276" w:lineRule="auto"/>
      </w:pPr>
      <w:r w:rsidRPr="00A871B1">
        <w:rPr>
          <w:shd w:val="clear" w:color="auto" w:fill="FFFFFF"/>
        </w:rPr>
        <w:t>When illicit fentanyl became common in the drug supply in Massachusetts, the death rates went up sharply.</w:t>
      </w:r>
      <w:r w:rsidR="00291A69" w:rsidRPr="00A871B1">
        <w:rPr>
          <w:shd w:val="clear" w:color="auto" w:fill="FFFFFF"/>
        </w:rPr>
        <w:t xml:space="preserve"> </w:t>
      </w:r>
      <w:r w:rsidRPr="00A871B1">
        <w:rPr>
          <w:shd w:val="clear" w:color="auto" w:fill="FFFFFF"/>
        </w:rPr>
        <w:t>Wh</w:t>
      </w:r>
      <w:r w:rsidR="00EB0961" w:rsidRPr="00A871B1">
        <w:rPr>
          <w:shd w:val="clear" w:color="auto" w:fill="FFFFFF"/>
        </w:rPr>
        <w:t xml:space="preserve">ile evidence is emerging that fentanyl is a strong contributor to the sharp </w:t>
      </w:r>
      <w:r w:rsidR="00745ECD" w:rsidRPr="00A871B1">
        <w:rPr>
          <w:shd w:val="clear" w:color="auto" w:fill="FFFFFF"/>
        </w:rPr>
        <w:t xml:space="preserve">increase in opioid-related deaths </w:t>
      </w:r>
      <w:r w:rsidRPr="00A871B1">
        <w:rPr>
          <w:shd w:val="clear" w:color="auto" w:fill="FFFFFF"/>
        </w:rPr>
        <w:t>in Massachusetts</w:t>
      </w:r>
      <w:r w:rsidR="00EB0961" w:rsidRPr="00A871B1">
        <w:rPr>
          <w:shd w:val="clear" w:color="auto" w:fill="FFFFFF"/>
        </w:rPr>
        <w:t>.</w:t>
      </w:r>
      <w:r w:rsidR="00EB0961" w:rsidRPr="00A871B1">
        <w:rPr>
          <w:rStyle w:val="FootnoteReference"/>
          <w:shd w:val="clear" w:color="auto" w:fill="FFFFFF"/>
        </w:rPr>
        <w:footnoteReference w:id="44"/>
      </w:r>
      <w:r w:rsidR="00291A69" w:rsidRPr="00A871B1">
        <w:rPr>
          <w:shd w:val="clear" w:color="auto" w:fill="FFFFFF"/>
        </w:rPr>
        <w:t xml:space="preserve"> </w:t>
      </w:r>
      <w:proofErr w:type="gramStart"/>
      <w:r w:rsidR="00EB0961" w:rsidRPr="00A871B1">
        <w:rPr>
          <w:shd w:val="clear" w:color="auto" w:fill="FFFFFF"/>
        </w:rPr>
        <w:t>t</w:t>
      </w:r>
      <w:r w:rsidRPr="00A871B1">
        <w:rPr>
          <w:shd w:val="clear" w:color="auto" w:fill="FFFFFF"/>
        </w:rPr>
        <w:t>his</w:t>
      </w:r>
      <w:proofErr w:type="gramEnd"/>
      <w:r w:rsidRPr="00A871B1">
        <w:rPr>
          <w:shd w:val="clear" w:color="auto" w:fill="FFFFFF"/>
        </w:rPr>
        <w:t xml:space="preserve"> analysis will attempt to shed some </w:t>
      </w:r>
      <w:r w:rsidR="00EB0961" w:rsidRPr="00A871B1">
        <w:rPr>
          <w:shd w:val="clear" w:color="auto" w:fill="FFFFFF"/>
        </w:rPr>
        <w:t xml:space="preserve">additional </w:t>
      </w:r>
      <w:r w:rsidRPr="00A871B1">
        <w:rPr>
          <w:shd w:val="clear" w:color="auto" w:fill="FFFFFF"/>
        </w:rPr>
        <w:t>light on that question.</w:t>
      </w:r>
    </w:p>
    <w:p w14:paraId="5B0EA243" w14:textId="77777777" w:rsidR="00CE7E71" w:rsidRDefault="00CE7E71" w:rsidP="001705F1">
      <w:pPr>
        <w:spacing w:line="276" w:lineRule="auto"/>
      </w:pPr>
    </w:p>
    <w:p w14:paraId="5B73C2F9" w14:textId="77777777" w:rsidR="00CC4A85" w:rsidRPr="00A871B1" w:rsidRDefault="00CC4A85" w:rsidP="001705F1">
      <w:pPr>
        <w:spacing w:line="276" w:lineRule="auto"/>
      </w:pPr>
    </w:p>
    <w:p w14:paraId="030BB41C" w14:textId="77777777" w:rsidR="00CE7E71" w:rsidRPr="00A871B1" w:rsidRDefault="00D43E04" w:rsidP="001705F1">
      <w:pPr>
        <w:spacing w:line="276" w:lineRule="auto"/>
      </w:pPr>
      <w:r w:rsidRPr="002D1855">
        <w:rPr>
          <w:rFonts w:ascii="Calibri" w:eastAsia="Times New Roman" w:hAnsi="Calibri" w:cs="Arial"/>
          <w:noProof/>
        </w:rPr>
        <w:lastRenderedPageBreak/>
        <mc:AlternateContent>
          <mc:Choice Requires="wps">
            <w:drawing>
              <wp:anchor distT="0" distB="0" distL="114300" distR="114300" simplePos="0" relativeHeight="251699200" behindDoc="0" locked="0" layoutInCell="1" allowOverlap="1" wp14:anchorId="69515608" wp14:editId="705E6917">
                <wp:simplePos x="0" y="0"/>
                <wp:positionH relativeFrom="column">
                  <wp:posOffset>-2114550</wp:posOffset>
                </wp:positionH>
                <wp:positionV relativeFrom="paragraph">
                  <wp:posOffset>133350</wp:posOffset>
                </wp:positionV>
                <wp:extent cx="1743075" cy="2076450"/>
                <wp:effectExtent l="0" t="0" r="28575"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076450"/>
                        </a:xfrm>
                        <a:prstGeom prst="rect">
                          <a:avLst/>
                        </a:prstGeom>
                        <a:solidFill>
                          <a:sysClr val="window" lastClr="FFFFFF"/>
                        </a:solidFill>
                        <a:ln w="6350">
                          <a:solidFill>
                            <a:schemeClr val="tx1"/>
                          </a:solidFill>
                        </a:ln>
                        <a:effectLst/>
                      </wps:spPr>
                      <wps:txbx>
                        <w:txbxContent>
                          <w:p w14:paraId="05364395" w14:textId="77777777" w:rsidR="00980C64" w:rsidRDefault="00980C64" w:rsidP="009A731B">
                            <w:pPr>
                              <w:rPr>
                                <w:b/>
                                <w:color w:val="000000" w:themeColor="text1"/>
                              </w:rPr>
                            </w:pPr>
                            <w:r w:rsidRPr="009A731B">
                              <w:rPr>
                                <w:b/>
                                <w:color w:val="000000" w:themeColor="text1"/>
                              </w:rPr>
                              <w:t>Data Sources:</w:t>
                            </w:r>
                          </w:p>
                          <w:p w14:paraId="0DCB5C5C" w14:textId="77777777" w:rsidR="00980C64" w:rsidRPr="00E76104" w:rsidRDefault="00980C64" w:rsidP="00E76104">
                            <w:pPr>
                              <w:rPr>
                                <w:b/>
                                <w:color w:val="000000" w:themeColor="text1"/>
                                <w:sz w:val="8"/>
                                <w:szCs w:val="8"/>
                              </w:rPr>
                            </w:pPr>
                          </w:p>
                          <w:p w14:paraId="4DA2F5DC" w14:textId="77777777" w:rsidR="00980C64" w:rsidRDefault="00980C64" w:rsidP="00154B73">
                            <w:pPr>
                              <w:pStyle w:val="ListParagraph"/>
                              <w:numPr>
                                <w:ilvl w:val="0"/>
                                <w:numId w:val="8"/>
                              </w:numPr>
                              <w:spacing w:after="0" w:line="240" w:lineRule="auto"/>
                              <w:ind w:left="360"/>
                              <w:rPr>
                                <w:color w:val="000000" w:themeColor="text1"/>
                              </w:rPr>
                            </w:pPr>
                            <w:r w:rsidRPr="009A731B">
                              <w:rPr>
                                <w:color w:val="000000" w:themeColor="text1"/>
                              </w:rPr>
                              <w:t>Medical claims</w:t>
                            </w:r>
                            <w:r w:rsidRPr="00985965">
                              <w:rPr>
                                <w:color w:val="000000" w:themeColor="text1"/>
                              </w:rPr>
                              <w:t xml:space="preserve"> </w:t>
                            </w:r>
                          </w:p>
                          <w:p w14:paraId="7FBEDAD9"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Hospital, ED, and outpatient data</w:t>
                            </w:r>
                          </w:p>
                          <w:p w14:paraId="57DEC68B"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Death records</w:t>
                            </w:r>
                          </w:p>
                          <w:p w14:paraId="1873AB53"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Ambulance trips</w:t>
                            </w:r>
                          </w:p>
                          <w:p w14:paraId="2880470D" w14:textId="77777777" w:rsidR="00980C64" w:rsidRDefault="00980C64" w:rsidP="00154B73">
                            <w:pPr>
                              <w:pStyle w:val="ListParagraph"/>
                              <w:numPr>
                                <w:ilvl w:val="0"/>
                                <w:numId w:val="8"/>
                              </w:numPr>
                              <w:spacing w:after="0" w:line="240" w:lineRule="auto"/>
                              <w:ind w:left="360"/>
                              <w:rPr>
                                <w:color w:val="000000" w:themeColor="text1"/>
                              </w:rPr>
                            </w:pPr>
                            <w:r w:rsidRPr="00985965">
                              <w:rPr>
                                <w:color w:val="000000" w:themeColor="text1"/>
                              </w:rPr>
                              <w:t>Post-mortem Toxicology</w:t>
                            </w:r>
                          </w:p>
                          <w:p w14:paraId="5C328487"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Substance Abuse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margin-left:-166.5pt;margin-top:10.5pt;width:137.25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" fillcolor="window" strokecolor="black [3213]" strokeweight=".5pt">
                <v:path arrowok="t"/>
                <v:textbox>
                  <w:txbxContent>
                    <w:p w14:paraId="05364395" w14:textId="77777777" w:rsidR="00980C64" w:rsidRDefault="00980C64" w:rsidP="009A731B">
                      <w:pPr>
                        <w:rPr>
                          <w:b/>
                          <w:color w:val="000000" w:themeColor="text1"/>
                        </w:rPr>
                      </w:pPr>
                      <w:r w:rsidRPr="009A731B">
                        <w:rPr>
                          <w:b/>
                          <w:color w:val="000000" w:themeColor="text1"/>
                        </w:rPr>
                        <w:t>Data Sources:</w:t>
                      </w:r>
                    </w:p>
                    <w:p w14:paraId="0DCB5C5C" w14:textId="77777777" w:rsidR="00980C64" w:rsidRPr="00E76104" w:rsidRDefault="00980C64" w:rsidP="00E76104">
                      <w:pPr>
                        <w:rPr>
                          <w:b/>
                          <w:color w:val="000000" w:themeColor="text1"/>
                          <w:sz w:val="8"/>
                          <w:szCs w:val="8"/>
                        </w:rPr>
                      </w:pPr>
                    </w:p>
                    <w:p w14:paraId="4DA2F5DC" w14:textId="77777777" w:rsidR="00980C64" w:rsidRDefault="00980C64" w:rsidP="00154B73">
                      <w:pPr>
                        <w:pStyle w:val="ListParagraph"/>
                        <w:numPr>
                          <w:ilvl w:val="0"/>
                          <w:numId w:val="8"/>
                        </w:numPr>
                        <w:spacing w:after="0" w:line="240" w:lineRule="auto"/>
                        <w:ind w:left="360"/>
                        <w:rPr>
                          <w:color w:val="000000" w:themeColor="text1"/>
                        </w:rPr>
                      </w:pPr>
                      <w:r w:rsidRPr="009A731B">
                        <w:rPr>
                          <w:color w:val="000000" w:themeColor="text1"/>
                        </w:rPr>
                        <w:t>Medical claims</w:t>
                      </w:r>
                      <w:r w:rsidRPr="00985965">
                        <w:rPr>
                          <w:color w:val="000000" w:themeColor="text1"/>
                        </w:rPr>
                        <w:t xml:space="preserve"> </w:t>
                      </w:r>
                    </w:p>
                    <w:p w14:paraId="7FBEDAD9"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Hospital, ED, and outpatient data</w:t>
                      </w:r>
                    </w:p>
                    <w:p w14:paraId="57DEC68B"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Death records</w:t>
                      </w:r>
                    </w:p>
                    <w:p w14:paraId="1873AB53"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Ambulance trips</w:t>
                      </w:r>
                    </w:p>
                    <w:p w14:paraId="2880470D" w14:textId="77777777" w:rsidR="00980C64" w:rsidRDefault="00980C64" w:rsidP="00154B73">
                      <w:pPr>
                        <w:pStyle w:val="ListParagraph"/>
                        <w:numPr>
                          <w:ilvl w:val="0"/>
                          <w:numId w:val="8"/>
                        </w:numPr>
                        <w:spacing w:after="0" w:line="240" w:lineRule="auto"/>
                        <w:ind w:left="360"/>
                        <w:rPr>
                          <w:color w:val="000000" w:themeColor="text1"/>
                        </w:rPr>
                      </w:pPr>
                      <w:r w:rsidRPr="00985965">
                        <w:rPr>
                          <w:color w:val="000000" w:themeColor="text1"/>
                        </w:rPr>
                        <w:t>Post-mortem Toxicology</w:t>
                      </w:r>
                    </w:p>
                    <w:p w14:paraId="5C328487"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Substance Abuse Treatment</w:t>
                      </w:r>
                    </w:p>
                  </w:txbxContent>
                </v:textbox>
              </v:shape>
            </w:pict>
          </mc:Fallback>
        </mc:AlternateContent>
      </w:r>
      <w:r w:rsidR="00CE7E71" w:rsidRPr="00A871B1">
        <w:rPr>
          <w:b/>
        </w:rPr>
        <w:t>Basic Methods:</w:t>
      </w:r>
      <w:r w:rsidR="00CE7E71" w:rsidRPr="00A871B1">
        <w:t xml:space="preserve"> </w:t>
      </w:r>
      <w:r w:rsidR="00BA2DFF" w:rsidRPr="00A871B1">
        <w:t>T</w:t>
      </w:r>
      <w:r w:rsidR="009A731B" w:rsidRPr="00A871B1">
        <w:t>wo</w:t>
      </w:r>
      <w:r w:rsidR="00BA2DFF" w:rsidRPr="00A871B1">
        <w:t xml:space="preserve"> models were developed to estimate the impact of fentanyl on opioid related deaths in Massachusetts.</w:t>
      </w:r>
      <w:r w:rsidR="00291A69" w:rsidRPr="00A871B1">
        <w:t xml:space="preserve"> </w:t>
      </w:r>
      <w:r w:rsidR="00BA2DFF" w:rsidRPr="00A871B1">
        <w:t>Model 1 used the annual counts of opioid</w:t>
      </w:r>
      <w:r w:rsidR="00E9499D" w:rsidRPr="00A871B1">
        <w:t>-</w:t>
      </w:r>
      <w:r w:rsidR="00BA2DFF" w:rsidRPr="00A871B1">
        <w:t>related deaths between 2000 and 2011 to project annual opioid</w:t>
      </w:r>
      <w:r w:rsidR="00E9499D" w:rsidRPr="00A871B1">
        <w:t>-related</w:t>
      </w:r>
      <w:r w:rsidR="00BA2DFF" w:rsidRPr="00A871B1">
        <w:t xml:space="preserve"> deaths for the period from 2011 through 2015.</w:t>
      </w:r>
      <w:r w:rsidR="00291A69" w:rsidRPr="00A871B1">
        <w:t xml:space="preserve"> </w:t>
      </w:r>
      <w:r w:rsidR="00565EE5">
        <w:t>F</w:t>
      </w:r>
      <w:r w:rsidR="00565EE5" w:rsidRPr="00141B3D">
        <w:t>entanyl was first noticed in Massachusetts deaths</w:t>
      </w:r>
      <w:r w:rsidR="00565EE5">
        <w:t xml:space="preserve"> beginning around </w:t>
      </w:r>
      <w:r w:rsidR="00565EE5" w:rsidRPr="00141B3D">
        <w:t>2011</w:t>
      </w:r>
      <w:r w:rsidR="00BA2DFF" w:rsidRPr="00A871B1">
        <w:t>.</w:t>
      </w:r>
      <w:r w:rsidR="00291A69" w:rsidRPr="00A871B1">
        <w:t xml:space="preserve"> </w:t>
      </w:r>
      <w:r w:rsidR="00BA2DFF" w:rsidRPr="00A871B1">
        <w:t xml:space="preserve">Actual deaths were compared to the expected deaths from the projection model to yield additional deaths that may be attributable to fentanyl. </w:t>
      </w:r>
    </w:p>
    <w:p w14:paraId="73094DFE" w14:textId="77777777" w:rsidR="00BA2DFF" w:rsidRPr="00A871B1" w:rsidRDefault="00BA2DFF" w:rsidP="001705F1">
      <w:pPr>
        <w:spacing w:line="276" w:lineRule="auto"/>
      </w:pPr>
    </w:p>
    <w:p w14:paraId="4701EF7A" w14:textId="77777777" w:rsidR="00B2261B" w:rsidRPr="00A871B1" w:rsidRDefault="009A731B" w:rsidP="001705F1">
      <w:pPr>
        <w:spacing w:line="276" w:lineRule="auto"/>
      </w:pPr>
      <w:r w:rsidRPr="00A871B1">
        <w:t>Model 2</w:t>
      </w:r>
      <w:r w:rsidR="00FB796A" w:rsidRPr="00A871B1">
        <w:t xml:space="preserve"> </w:t>
      </w:r>
      <w:r w:rsidR="00B2261B" w:rsidRPr="00A871B1">
        <w:t xml:space="preserve">also used the individual </w:t>
      </w:r>
      <w:r w:rsidR="00CC0F34" w:rsidRPr="00A871B1">
        <w:t>death records but supplemented this information with data from post-mortem toxicology reports a</w:t>
      </w:r>
      <w:r w:rsidR="00D80753" w:rsidRPr="00A871B1">
        <w:t>s well as basic demographics and the individual’s history of opioid use disorder (OUD) including medication assisted and other OUD treatments. The model was designed to determine the unique contribution that fentanyl has played in the increased death rate in Massachusetts.</w:t>
      </w:r>
      <w:r w:rsidR="00AA3D36" w:rsidRPr="00A871B1">
        <w:t xml:space="preserve"> </w:t>
      </w:r>
    </w:p>
    <w:p w14:paraId="304D02F3" w14:textId="77777777" w:rsidR="00CE7E71" w:rsidRPr="00A871B1" w:rsidRDefault="00CE7E71" w:rsidP="001705F1">
      <w:pPr>
        <w:spacing w:line="276" w:lineRule="auto"/>
      </w:pPr>
    </w:p>
    <w:p w14:paraId="1576DFC6" w14:textId="77777777" w:rsidR="00CE7E71" w:rsidRPr="00A871B1" w:rsidRDefault="000B1362" w:rsidP="001705F1">
      <w:pPr>
        <w:spacing w:line="276" w:lineRule="auto"/>
        <w:rPr>
          <w:b/>
        </w:rPr>
      </w:pPr>
      <w:r w:rsidRPr="002D1855">
        <w:rPr>
          <w:b/>
          <w:noProof/>
        </w:rPr>
        <mc:AlternateContent>
          <mc:Choice Requires="wps">
            <w:drawing>
              <wp:anchor distT="0" distB="0" distL="114300" distR="114300" simplePos="0" relativeHeight="252092416" behindDoc="0" locked="0" layoutInCell="1" allowOverlap="1" wp14:anchorId="70F27EAE" wp14:editId="21F2C5A2">
                <wp:simplePos x="0" y="0"/>
                <wp:positionH relativeFrom="column">
                  <wp:posOffset>-2095500</wp:posOffset>
                </wp:positionH>
                <wp:positionV relativeFrom="paragraph">
                  <wp:posOffset>60325</wp:posOffset>
                </wp:positionV>
                <wp:extent cx="1733550" cy="1362075"/>
                <wp:effectExtent l="0" t="0" r="19050" b="285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362075"/>
                        </a:xfrm>
                        <a:prstGeom prst="rect">
                          <a:avLst/>
                        </a:prstGeom>
                        <a:solidFill>
                          <a:sysClr val="window" lastClr="FFFFFF"/>
                        </a:solidFill>
                        <a:ln w="6350">
                          <a:solidFill>
                            <a:schemeClr val="tx1"/>
                          </a:solidFill>
                        </a:ln>
                        <a:effectLst/>
                      </wps:spPr>
                      <wps:txbx>
                        <w:txbxContent>
                          <w:p w14:paraId="0E05CCB6" w14:textId="77777777" w:rsidR="00980C64" w:rsidRPr="00C558FE" w:rsidRDefault="00980C64" w:rsidP="000B1362">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D15F1A">
                              <w:rPr>
                                <w:bCs/>
                                <w:kern w:val="32"/>
                              </w:rPr>
                              <w:t>While seizures of heroin and other opioids doubled in this time, fentanyl seizures barely registered in 2011 and increased 70-fold between 2014 and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65" type="#_x0000_t202" style="position:absolute;margin-left:-165pt;margin-top:4.75pt;width:136.5pt;height:107.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" fillcolor="window" strokecolor="black [3213]" strokeweight=".5pt">
                <v:path arrowok="t"/>
                <v:textbox>
                  <w:txbxContent>
                    <w:p w14:paraId="0E05CCB6" w14:textId="77777777" w:rsidR="00980C64" w:rsidRPr="00C558FE" w:rsidRDefault="00980C64" w:rsidP="000B1362">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sidRPr="00D15F1A">
                        <w:rPr>
                          <w:bCs/>
                          <w:kern w:val="32"/>
                        </w:rPr>
                        <w:t>While seizures of heroin and other opioids doubled in this time, fentanyl seizures barely registered in 2011 and increased 70-fold between 2014 and 2015.</w:t>
                      </w:r>
                    </w:p>
                  </w:txbxContent>
                </v:textbox>
              </v:shape>
            </w:pict>
          </mc:Fallback>
        </mc:AlternateContent>
      </w:r>
      <w:r w:rsidR="00CE7E71" w:rsidRPr="00A871B1">
        <w:rPr>
          <w:b/>
        </w:rPr>
        <w:t>Key Findings:</w:t>
      </w:r>
      <w:r w:rsidR="00C558FE" w:rsidRPr="00A871B1">
        <w:rPr>
          <w:b/>
        </w:rPr>
        <w:t xml:space="preserve"> </w:t>
      </w:r>
    </w:p>
    <w:p w14:paraId="0C736AF3" w14:textId="77777777" w:rsidR="000B1362" w:rsidRPr="00A871B1" w:rsidRDefault="000B1362" w:rsidP="00154B73">
      <w:pPr>
        <w:pStyle w:val="ListParagraph"/>
        <w:numPr>
          <w:ilvl w:val="0"/>
          <w:numId w:val="7"/>
        </w:numPr>
        <w:spacing w:after="0"/>
        <w:rPr>
          <w:bCs/>
          <w:kern w:val="32"/>
        </w:rPr>
      </w:pPr>
      <w:r w:rsidRPr="00A871B1">
        <w:rPr>
          <w:bCs/>
          <w:kern w:val="32"/>
        </w:rPr>
        <w:t>According to the New England High Intensity Drug Trafficking Area (NE-HIDTA) group, seizures of pure fentanyl increased sharply</w:t>
      </w:r>
      <w:r w:rsidR="00D15F1A" w:rsidRPr="00A871B1">
        <w:rPr>
          <w:bCs/>
          <w:kern w:val="32"/>
        </w:rPr>
        <w:t xml:space="preserve"> between 2011 and 2015</w:t>
      </w:r>
      <w:r w:rsidRPr="00A871B1">
        <w:rPr>
          <w:bCs/>
          <w:kern w:val="32"/>
        </w:rPr>
        <w:t xml:space="preserve">. </w:t>
      </w:r>
      <w:r w:rsidR="00D15F1A" w:rsidRPr="00A871B1">
        <w:rPr>
          <w:bCs/>
          <w:kern w:val="32"/>
        </w:rPr>
        <w:t>While seizures of heroin and other opioids doubled in this time, fentanyl seizures barely registered in 2011 and increased 70-fold between 2014 and 2015.</w:t>
      </w:r>
      <w:r w:rsidRPr="00A871B1">
        <w:rPr>
          <w:bCs/>
          <w:kern w:val="32"/>
        </w:rPr>
        <w:t xml:space="preserve"> </w:t>
      </w:r>
    </w:p>
    <w:p w14:paraId="42DAB2B6" w14:textId="77777777" w:rsidR="000B1362" w:rsidRPr="00A871B1" w:rsidRDefault="00D15F1A" w:rsidP="001705F1">
      <w:pPr>
        <w:spacing w:line="276" w:lineRule="auto"/>
        <w:jc w:val="center"/>
        <w:rPr>
          <w:bCs/>
          <w:kern w:val="32"/>
        </w:rPr>
      </w:pPr>
      <w:r w:rsidRPr="00A871B1">
        <w:rPr>
          <w:noProof/>
        </w:rPr>
        <w:drawing>
          <wp:inline distT="0" distB="0" distL="0" distR="0" wp14:anchorId="7994AB65" wp14:editId="57802FD6">
            <wp:extent cx="3810000" cy="2286000"/>
            <wp:effectExtent l="0" t="0" r="0" b="0"/>
            <wp:docPr id="1350" name="Chart 1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0B1362" w:rsidRPr="002D1855">
        <w:rPr>
          <w:b/>
          <w:noProof/>
        </w:rPr>
        <mc:AlternateContent>
          <mc:Choice Requires="wps">
            <w:drawing>
              <wp:anchor distT="0" distB="0" distL="114300" distR="114300" simplePos="0" relativeHeight="251697152" behindDoc="0" locked="0" layoutInCell="1" allowOverlap="1" wp14:anchorId="6BB7FF2E" wp14:editId="0CC56AC5">
                <wp:simplePos x="0" y="0"/>
                <wp:positionH relativeFrom="column">
                  <wp:posOffset>-2095500</wp:posOffset>
                </wp:positionH>
                <wp:positionV relativeFrom="paragraph">
                  <wp:posOffset>2190750</wp:posOffset>
                </wp:positionV>
                <wp:extent cx="1733550" cy="135255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352550"/>
                        </a:xfrm>
                        <a:prstGeom prst="rect">
                          <a:avLst/>
                        </a:prstGeom>
                        <a:solidFill>
                          <a:sysClr val="window" lastClr="FFFFFF"/>
                        </a:solidFill>
                        <a:ln w="6350">
                          <a:solidFill>
                            <a:schemeClr val="tx1"/>
                          </a:solidFill>
                        </a:ln>
                        <a:effectLst/>
                      </wps:spPr>
                      <wps:txbx>
                        <w:txbxContent>
                          <w:p w14:paraId="67074B89" w14:textId="77777777" w:rsidR="00980C64" w:rsidRPr="00C558FE" w:rsidRDefault="00980C64" w:rsidP="00CE7E71">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A simple model was used to estimate that 2,066 deaths were attributable to increased levels of illicit fentanyl in the drug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6" type="#_x0000_t202" style="position:absolute;left:0;text-align:left;margin-left:-165pt;margin-top:172.5pt;width:136.5pt;height: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" fillcolor="window" strokecolor="black [3213]" strokeweight=".5pt">
                <v:path arrowok="t"/>
                <v:textbox>
                  <w:txbxContent>
                    <w:p w14:paraId="67074B89" w14:textId="77777777" w:rsidR="00980C64" w:rsidRPr="00C558FE" w:rsidRDefault="00980C64" w:rsidP="00CE7E71">
                      <w:pPr>
                        <w:rPr>
                          <w:color w:val="000000" w:themeColor="text1"/>
                        </w:rPr>
                      </w:pPr>
                      <w:r w:rsidRPr="00C558FE">
                        <w:rPr>
                          <w:rFonts w:cs="Arial"/>
                          <w:b/>
                          <w:bCs/>
                          <w:color w:val="000000" w:themeColor="text1"/>
                          <w:kern w:val="32"/>
                        </w:rPr>
                        <w:t>Key Finding:</w:t>
                      </w:r>
                      <w:r w:rsidRPr="00C558FE">
                        <w:rPr>
                          <w:rFonts w:cs="Arial"/>
                          <w:bCs/>
                          <w:color w:val="000000" w:themeColor="text1"/>
                          <w:kern w:val="32"/>
                        </w:rPr>
                        <w:t xml:space="preserve"> </w:t>
                      </w:r>
                      <w:r>
                        <w:rPr>
                          <w:rFonts w:cs="Arial"/>
                          <w:bCs/>
                          <w:color w:val="000000" w:themeColor="text1"/>
                          <w:kern w:val="32"/>
                        </w:rPr>
                        <w:t>A simple model was used to estimate that 2,066 deaths were attributable to increased levels of illicit fentanyl in the drug supply.</w:t>
                      </w:r>
                    </w:p>
                  </w:txbxContent>
                </v:textbox>
              </v:shape>
            </w:pict>
          </mc:Fallback>
        </mc:AlternateContent>
      </w:r>
    </w:p>
    <w:p w14:paraId="5B06C010" w14:textId="77777777" w:rsidR="00D15F1A" w:rsidRPr="00A871B1" w:rsidRDefault="00D15F1A" w:rsidP="00154B73">
      <w:pPr>
        <w:pStyle w:val="ListParagraph"/>
        <w:numPr>
          <w:ilvl w:val="0"/>
          <w:numId w:val="7"/>
        </w:numPr>
        <w:spacing w:after="0"/>
        <w:rPr>
          <w:bCs/>
          <w:kern w:val="32"/>
        </w:rPr>
      </w:pPr>
      <w:r w:rsidRPr="00A871B1">
        <w:rPr>
          <w:bCs/>
          <w:kern w:val="32"/>
        </w:rPr>
        <w:t>Oxycodone is the most commonly prescribed opioid.</w:t>
      </w:r>
      <w:r w:rsidR="00291A69" w:rsidRPr="00A871B1">
        <w:rPr>
          <w:bCs/>
          <w:kern w:val="32"/>
        </w:rPr>
        <w:t xml:space="preserve"> </w:t>
      </w:r>
      <w:r w:rsidRPr="00A871B1">
        <w:rPr>
          <w:bCs/>
          <w:kern w:val="32"/>
        </w:rPr>
        <w:t xml:space="preserve">One in </w:t>
      </w:r>
      <w:r w:rsidR="00291D67">
        <w:rPr>
          <w:bCs/>
          <w:kern w:val="32"/>
        </w:rPr>
        <w:t>five</w:t>
      </w:r>
      <w:r w:rsidRPr="00A871B1">
        <w:rPr>
          <w:bCs/>
          <w:kern w:val="32"/>
        </w:rPr>
        <w:t xml:space="preserve"> persons dying of an opioid overdose had an active oxycodone prescription at the time </w:t>
      </w:r>
      <w:r w:rsidR="00565EE5">
        <w:rPr>
          <w:bCs/>
          <w:kern w:val="32"/>
        </w:rPr>
        <w:t xml:space="preserve">of </w:t>
      </w:r>
      <w:r w:rsidRPr="00A871B1">
        <w:rPr>
          <w:bCs/>
          <w:kern w:val="32"/>
        </w:rPr>
        <w:t>death.</w:t>
      </w:r>
      <w:r w:rsidR="00291A69" w:rsidRPr="00A871B1">
        <w:rPr>
          <w:bCs/>
          <w:kern w:val="32"/>
        </w:rPr>
        <w:t xml:space="preserve"> </w:t>
      </w:r>
      <w:r w:rsidRPr="00A871B1">
        <w:rPr>
          <w:bCs/>
          <w:kern w:val="32"/>
        </w:rPr>
        <w:t>Less than 2% had an active prescription for fentanyl, a number that barely changed over the course of a year. This indicates that almost all fentanyl involved in deaths is illicitly obtained.</w:t>
      </w:r>
    </w:p>
    <w:p w14:paraId="2D031EC0" w14:textId="77777777" w:rsidR="00CE7E71" w:rsidRPr="00A871B1" w:rsidRDefault="00E76104" w:rsidP="00154B73">
      <w:pPr>
        <w:pStyle w:val="ListParagraph"/>
        <w:numPr>
          <w:ilvl w:val="0"/>
          <w:numId w:val="7"/>
        </w:numPr>
        <w:spacing w:after="0"/>
        <w:rPr>
          <w:bCs/>
          <w:kern w:val="32"/>
        </w:rPr>
      </w:pPr>
      <w:r w:rsidRPr="00A871B1">
        <w:rPr>
          <w:bCs/>
          <w:kern w:val="32"/>
        </w:rPr>
        <w:t>The f</w:t>
      </w:r>
      <w:r w:rsidR="00020A07" w:rsidRPr="00A871B1">
        <w:rPr>
          <w:bCs/>
          <w:kern w:val="32"/>
        </w:rPr>
        <w:t>entanyl</w:t>
      </w:r>
      <w:r w:rsidRPr="00A871B1">
        <w:rPr>
          <w:bCs/>
          <w:kern w:val="32"/>
        </w:rPr>
        <w:t xml:space="preserve"> predictive m</w:t>
      </w:r>
      <w:r w:rsidR="00020A07" w:rsidRPr="00A871B1">
        <w:rPr>
          <w:bCs/>
          <w:kern w:val="32"/>
        </w:rPr>
        <w:t xml:space="preserve">odel used trended </w:t>
      </w:r>
      <w:r w:rsidRPr="00A871B1">
        <w:rPr>
          <w:bCs/>
          <w:kern w:val="32"/>
        </w:rPr>
        <w:t xml:space="preserve">death data </w:t>
      </w:r>
      <w:r w:rsidR="00020A07" w:rsidRPr="00A871B1">
        <w:rPr>
          <w:bCs/>
          <w:kern w:val="32"/>
        </w:rPr>
        <w:t>from 2000 through 2010 to estimate likely deaths in 2011 through 2015.</w:t>
      </w:r>
      <w:r w:rsidR="00291A69" w:rsidRPr="00A871B1">
        <w:rPr>
          <w:bCs/>
          <w:kern w:val="32"/>
        </w:rPr>
        <w:t xml:space="preserve"> </w:t>
      </w:r>
      <w:r w:rsidRPr="00A871B1">
        <w:rPr>
          <w:bCs/>
          <w:kern w:val="32"/>
        </w:rPr>
        <w:t>This is the dashed line in the figure below. Based on this model, t</w:t>
      </w:r>
      <w:r w:rsidR="00020A07" w:rsidRPr="00A871B1">
        <w:rPr>
          <w:bCs/>
          <w:kern w:val="32"/>
        </w:rPr>
        <w:t xml:space="preserve">he number of additional deaths </w:t>
      </w:r>
      <w:r w:rsidRPr="00A871B1">
        <w:rPr>
          <w:bCs/>
          <w:kern w:val="32"/>
        </w:rPr>
        <w:t>since 2010</w:t>
      </w:r>
      <w:r w:rsidR="00020A07" w:rsidRPr="00A871B1">
        <w:rPr>
          <w:bCs/>
          <w:kern w:val="32"/>
        </w:rPr>
        <w:t xml:space="preserve"> </w:t>
      </w:r>
      <w:r w:rsidRPr="00A871B1">
        <w:rPr>
          <w:bCs/>
          <w:kern w:val="32"/>
        </w:rPr>
        <w:t xml:space="preserve">due to fentanyl </w:t>
      </w:r>
      <w:r w:rsidR="00020A07" w:rsidRPr="00A871B1">
        <w:rPr>
          <w:bCs/>
          <w:kern w:val="32"/>
        </w:rPr>
        <w:t>exceeds 2,000.</w:t>
      </w:r>
    </w:p>
    <w:p w14:paraId="6BBF65AB" w14:textId="77777777" w:rsidR="00FB796A" w:rsidRPr="00A871B1" w:rsidRDefault="00FB796A" w:rsidP="001705F1">
      <w:pPr>
        <w:pStyle w:val="ListParagraph"/>
        <w:spacing w:after="0"/>
        <w:rPr>
          <w:bCs/>
          <w:kern w:val="32"/>
        </w:rPr>
      </w:pPr>
    </w:p>
    <w:p w14:paraId="28AC3A9F" w14:textId="77777777" w:rsidR="00CE7E71" w:rsidRPr="00A871B1" w:rsidRDefault="00CE7E71" w:rsidP="001705F1">
      <w:pPr>
        <w:spacing w:line="276" w:lineRule="auto"/>
        <w:rPr>
          <w:bCs/>
          <w:kern w:val="32"/>
        </w:rPr>
      </w:pPr>
    </w:p>
    <w:p w14:paraId="7251B602" w14:textId="77777777" w:rsidR="00CE7E71" w:rsidRPr="00A871B1" w:rsidRDefault="00BC73BC" w:rsidP="001705F1">
      <w:pPr>
        <w:spacing w:line="276" w:lineRule="auto"/>
        <w:jc w:val="center"/>
        <w:rPr>
          <w:bCs/>
          <w:kern w:val="32"/>
        </w:rPr>
      </w:pPr>
      <w:r w:rsidRPr="00A871B1">
        <w:rPr>
          <w:noProof/>
        </w:rPr>
        <w:drawing>
          <wp:inline distT="0" distB="0" distL="0" distR="0" wp14:anchorId="0C9DC024" wp14:editId="1AE0DDE0">
            <wp:extent cx="38100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C0592C" w14:textId="77777777" w:rsidR="00BD6F56" w:rsidRPr="00A871B1" w:rsidRDefault="00CE7E71" w:rsidP="001705F1">
      <w:pPr>
        <w:spacing w:line="276" w:lineRule="auto"/>
        <w:rPr>
          <w:b/>
        </w:rPr>
      </w:pPr>
      <w:r w:rsidRPr="00A871B1">
        <w:rPr>
          <w:b/>
        </w:rPr>
        <w:t>Recommendations for Further Analysis:</w:t>
      </w:r>
    </w:p>
    <w:p w14:paraId="4529BCEF" w14:textId="77777777" w:rsidR="00A34BC8" w:rsidRPr="00A871B1" w:rsidRDefault="00BD6F56" w:rsidP="00154B73">
      <w:pPr>
        <w:pStyle w:val="ListParagraph"/>
        <w:numPr>
          <w:ilvl w:val="0"/>
          <w:numId w:val="4"/>
        </w:numPr>
        <w:rPr>
          <w:rStyle w:val="s4"/>
        </w:rPr>
      </w:pPr>
      <w:r w:rsidRPr="00A871B1">
        <w:rPr>
          <w:rStyle w:val="s4"/>
        </w:rPr>
        <w:t>While the i</w:t>
      </w:r>
      <w:r w:rsidR="00E76104" w:rsidRPr="00A871B1">
        <w:rPr>
          <w:rStyle w:val="s4"/>
        </w:rPr>
        <w:t xml:space="preserve">ncreasing levels of fentanyl in the illicit drug supply </w:t>
      </w:r>
      <w:r w:rsidRPr="00A871B1">
        <w:rPr>
          <w:rStyle w:val="s4"/>
        </w:rPr>
        <w:t xml:space="preserve">roughly </w:t>
      </w:r>
      <w:r w:rsidR="00E76104" w:rsidRPr="00A871B1">
        <w:rPr>
          <w:rStyle w:val="s4"/>
        </w:rPr>
        <w:t>parallel the temporal increase in deaths</w:t>
      </w:r>
      <w:r w:rsidRPr="00A871B1">
        <w:rPr>
          <w:rStyle w:val="s4"/>
        </w:rPr>
        <w:t>, a deeper analysis looking at each individual’s history of opioid use disorder, previous nonfatal overdoses, and mental and physical health co-morbidities is required to better understand the impact of fentanyl</w:t>
      </w:r>
    </w:p>
    <w:p w14:paraId="6D41EF65" w14:textId="77777777" w:rsidR="00BD6F56" w:rsidRPr="00A871B1" w:rsidRDefault="00BD6F56" w:rsidP="00154B73">
      <w:pPr>
        <w:pStyle w:val="ListParagraph"/>
        <w:numPr>
          <w:ilvl w:val="0"/>
          <w:numId w:val="4"/>
        </w:numPr>
        <w:rPr>
          <w:rStyle w:val="s4"/>
        </w:rPr>
      </w:pPr>
      <w:r w:rsidRPr="00A871B1">
        <w:rPr>
          <w:rStyle w:val="s4"/>
        </w:rPr>
        <w:t>A geographic time series analysis should be conducted to show the spread of fentanyl and its relation to fatal and nonfatal overdose locally.</w:t>
      </w:r>
      <w:r w:rsidR="00291A69" w:rsidRPr="00A871B1">
        <w:rPr>
          <w:rStyle w:val="s4"/>
        </w:rPr>
        <w:t xml:space="preserve"> </w:t>
      </w:r>
      <w:r w:rsidRPr="00A871B1">
        <w:rPr>
          <w:rStyle w:val="s4"/>
        </w:rPr>
        <w:t>If possible, algorithms should be developed to project where hot spots may occur in the future.</w:t>
      </w:r>
    </w:p>
    <w:p w14:paraId="1589D5FA" w14:textId="77777777" w:rsidR="00BD6F56" w:rsidRPr="00A871B1" w:rsidRDefault="00BD6F56" w:rsidP="001705F1">
      <w:pPr>
        <w:spacing w:line="276" w:lineRule="auto"/>
        <w:rPr>
          <w:b/>
        </w:rPr>
      </w:pPr>
    </w:p>
    <w:p w14:paraId="63E29B07" w14:textId="77777777" w:rsidR="009A731B" w:rsidRPr="00A871B1" w:rsidRDefault="009A731B" w:rsidP="009A731B">
      <w:pPr>
        <w:pStyle w:val="ListParagraph"/>
        <w:rPr>
          <w:rStyle w:val="s4"/>
        </w:rPr>
      </w:pPr>
    </w:p>
    <w:p w14:paraId="07625920" w14:textId="77777777" w:rsidR="00CE7E71" w:rsidRPr="00A871B1" w:rsidRDefault="00CE7E71">
      <w:r w:rsidRPr="00A871B1">
        <w:br w:type="page"/>
      </w:r>
    </w:p>
    <w:p w14:paraId="6301E495" w14:textId="77777777" w:rsidR="00CE5E57" w:rsidRPr="00A871B1" w:rsidRDefault="00CE5E57">
      <w:pPr>
        <w:rPr>
          <w:rFonts w:ascii="Calibri" w:eastAsia="Times New Roman" w:hAnsi="Calibri" w:cs="Times New Roman"/>
          <w:b/>
          <w:color w:val="365F91" w:themeColor="accent1" w:themeShade="BF"/>
          <w:sz w:val="36"/>
          <w:szCs w:val="32"/>
          <w:shd w:val="clear" w:color="auto" w:fill="FFFFFF"/>
        </w:rPr>
        <w:sectPr w:rsidR="00CE5E57" w:rsidRPr="00A871B1" w:rsidSect="00CE7E71">
          <w:pgSz w:w="12240" w:h="15840"/>
          <w:pgMar w:top="1440" w:right="1440" w:bottom="1440" w:left="3600" w:header="720" w:footer="720" w:gutter="0"/>
          <w:cols w:space="720"/>
          <w:docGrid w:linePitch="360"/>
        </w:sectPr>
      </w:pPr>
    </w:p>
    <w:p w14:paraId="5AAB1EAA" w14:textId="77777777" w:rsidR="00136BF6" w:rsidRPr="00A871B1" w:rsidRDefault="00CE5E57" w:rsidP="00712A9A">
      <w:pPr>
        <w:pStyle w:val="Heading1"/>
        <w:rPr>
          <w:b w:val="0"/>
          <w:color w:val="365F91" w:themeColor="accent1" w:themeShade="BF"/>
          <w:sz w:val="36"/>
          <w:szCs w:val="32"/>
        </w:rPr>
      </w:pPr>
      <w:bookmarkStart w:id="21" w:name="_Toc486403632"/>
      <w:bookmarkStart w:id="22" w:name="_Toc488164980"/>
      <w:r w:rsidRPr="00A871B1">
        <w:rPr>
          <w:rFonts w:cs="Times New Roman"/>
          <w:color w:val="365F91" w:themeColor="accent1" w:themeShade="BF"/>
          <w:sz w:val="36"/>
          <w:szCs w:val="32"/>
          <w:shd w:val="clear" w:color="auto" w:fill="FFFFFF"/>
        </w:rPr>
        <w:lastRenderedPageBreak/>
        <w:t>Section I</w:t>
      </w:r>
      <w:r w:rsidR="005D0612" w:rsidRPr="00A871B1">
        <w:rPr>
          <w:rFonts w:cs="Times New Roman"/>
          <w:color w:val="365F91" w:themeColor="accent1" w:themeShade="BF"/>
          <w:sz w:val="36"/>
          <w:szCs w:val="32"/>
          <w:shd w:val="clear" w:color="auto" w:fill="FFFFFF"/>
        </w:rPr>
        <w:t>II</w:t>
      </w:r>
      <w:r w:rsidRPr="00A871B1">
        <w:rPr>
          <w:rFonts w:cs="Times New Roman"/>
          <w:color w:val="365F91" w:themeColor="accent1" w:themeShade="BF"/>
          <w:sz w:val="36"/>
          <w:szCs w:val="32"/>
          <w:shd w:val="clear" w:color="auto" w:fill="FFFFFF"/>
        </w:rPr>
        <w:t xml:space="preserve">. </w:t>
      </w:r>
      <w:r w:rsidRPr="00A871B1">
        <w:rPr>
          <w:color w:val="365F91" w:themeColor="accent1" w:themeShade="BF"/>
          <w:sz w:val="36"/>
          <w:szCs w:val="32"/>
        </w:rPr>
        <w:t>Identifying At-Ri</w:t>
      </w:r>
      <w:r w:rsidR="00F0654C" w:rsidRPr="00A871B1">
        <w:rPr>
          <w:color w:val="365F91" w:themeColor="accent1" w:themeShade="BF"/>
          <w:sz w:val="36"/>
          <w:szCs w:val="32"/>
        </w:rPr>
        <w:t>sk Populations</w:t>
      </w:r>
      <w:bookmarkEnd w:id="21"/>
      <w:bookmarkEnd w:id="22"/>
    </w:p>
    <w:p w14:paraId="71C4473B" w14:textId="77777777" w:rsidR="00F7653D" w:rsidRPr="00A871B1" w:rsidRDefault="00345CD0" w:rsidP="00A362E5">
      <w:pPr>
        <w:spacing w:line="276" w:lineRule="auto"/>
        <w:rPr>
          <w:rFonts w:eastAsia="Times New Roman" w:cs="Times New Roman"/>
          <w:shd w:val="clear" w:color="auto" w:fill="FFFFFF"/>
        </w:rPr>
      </w:pPr>
      <w:r>
        <w:rPr>
          <w:rFonts w:eastAsia="Times New Roman" w:cs="Times New Roman"/>
          <w:shd w:val="clear" w:color="auto" w:fill="FFFFFF"/>
        </w:rPr>
        <w:t>T</w:t>
      </w:r>
      <w:r w:rsidR="00F7653D" w:rsidRPr="00A871B1">
        <w:rPr>
          <w:rFonts w:eastAsia="Times New Roman" w:cs="Times New Roman"/>
          <w:shd w:val="clear" w:color="auto" w:fill="FFFFFF"/>
        </w:rPr>
        <w:t xml:space="preserve">he Chapter 55 data enables the state to simultaneously examine many different groups who may be at risk for fatal and non-fatal opioid overdose. </w:t>
      </w:r>
      <w:r w:rsidR="000442E1">
        <w:rPr>
          <w:rFonts w:eastAsia="Times New Roman" w:cs="Times New Roman"/>
          <w:shd w:val="clear" w:color="auto" w:fill="FFFFFF"/>
        </w:rPr>
        <w:t xml:space="preserve">This work marks the first </w:t>
      </w:r>
      <w:r w:rsidR="001C6F6C">
        <w:rPr>
          <w:rFonts w:eastAsia="Times New Roman" w:cs="Times New Roman"/>
          <w:shd w:val="clear" w:color="auto" w:fill="FFFFFF"/>
        </w:rPr>
        <w:t xml:space="preserve">population-specific </w:t>
      </w:r>
      <w:r w:rsidR="007F6809">
        <w:rPr>
          <w:rFonts w:eastAsia="Times New Roman" w:cs="Times New Roman"/>
          <w:shd w:val="clear" w:color="auto" w:fill="FFFFFF"/>
        </w:rPr>
        <w:t xml:space="preserve">examination of </w:t>
      </w:r>
      <w:r w:rsidR="000442E1">
        <w:rPr>
          <w:rFonts w:eastAsia="Times New Roman" w:cs="Times New Roman"/>
          <w:shd w:val="clear" w:color="auto" w:fill="FFFFFF"/>
        </w:rPr>
        <w:t xml:space="preserve">opioid related overdose </w:t>
      </w:r>
      <w:r w:rsidR="007F6809">
        <w:rPr>
          <w:rFonts w:eastAsia="Times New Roman" w:cs="Times New Roman"/>
          <w:shd w:val="clear" w:color="auto" w:fill="FFFFFF"/>
        </w:rPr>
        <w:t xml:space="preserve">risk </w:t>
      </w:r>
      <w:r w:rsidR="000442E1">
        <w:rPr>
          <w:rFonts w:eastAsia="Times New Roman" w:cs="Times New Roman"/>
          <w:shd w:val="clear" w:color="auto" w:fill="FFFFFF"/>
        </w:rPr>
        <w:t xml:space="preserve">for several of </w:t>
      </w:r>
      <w:r w:rsidR="007F6809">
        <w:rPr>
          <w:rFonts w:eastAsia="Times New Roman" w:cs="Times New Roman"/>
          <w:shd w:val="clear" w:color="auto" w:fill="FFFFFF"/>
        </w:rPr>
        <w:t>the</w:t>
      </w:r>
      <w:r w:rsidR="000442E1">
        <w:rPr>
          <w:rFonts w:eastAsia="Times New Roman" w:cs="Times New Roman"/>
          <w:shd w:val="clear" w:color="auto" w:fill="FFFFFF"/>
        </w:rPr>
        <w:t xml:space="preserve"> populations</w:t>
      </w:r>
      <w:r w:rsidR="007F6809">
        <w:rPr>
          <w:rFonts w:eastAsia="Times New Roman" w:cs="Times New Roman"/>
          <w:shd w:val="clear" w:color="auto" w:fill="FFFFFF"/>
        </w:rPr>
        <w:t xml:space="preserve"> characterized in this report</w:t>
      </w:r>
      <w:r w:rsidR="00F7653D" w:rsidRPr="00A871B1">
        <w:rPr>
          <w:rFonts w:eastAsia="Times New Roman" w:cs="Times New Roman"/>
          <w:shd w:val="clear" w:color="auto" w:fill="FFFFFF"/>
        </w:rPr>
        <w:t>.</w:t>
      </w:r>
      <w:r w:rsidR="00291A69" w:rsidRPr="00A871B1">
        <w:rPr>
          <w:rFonts w:eastAsia="Times New Roman" w:cs="Times New Roman"/>
          <w:shd w:val="clear" w:color="auto" w:fill="FFFFFF"/>
        </w:rPr>
        <w:t xml:space="preserve"> </w:t>
      </w:r>
    </w:p>
    <w:p w14:paraId="11ED9CB8" w14:textId="77777777" w:rsidR="00F7653D" w:rsidRPr="00A871B1" w:rsidRDefault="00F7653D" w:rsidP="00A362E5">
      <w:pPr>
        <w:spacing w:line="276" w:lineRule="auto"/>
        <w:rPr>
          <w:rFonts w:eastAsia="Times New Roman" w:cs="Times New Roman"/>
          <w:shd w:val="clear" w:color="auto" w:fill="FFFFFF"/>
        </w:rPr>
      </w:pPr>
    </w:p>
    <w:p w14:paraId="63A2031A" w14:textId="77777777" w:rsidR="00F7653D" w:rsidRPr="00A871B1" w:rsidRDefault="00F7653D" w:rsidP="00A362E5">
      <w:pPr>
        <w:spacing w:line="276" w:lineRule="auto"/>
        <w:rPr>
          <w:rFonts w:eastAsia="Times New Roman" w:cs="Times New Roman"/>
          <w:shd w:val="clear" w:color="auto" w:fill="FFFFFF"/>
        </w:rPr>
      </w:pPr>
      <w:r w:rsidRPr="00A871B1">
        <w:rPr>
          <w:rFonts w:eastAsia="Times New Roman" w:cs="Times New Roman"/>
          <w:shd w:val="clear" w:color="auto" w:fill="FFFFFF"/>
        </w:rPr>
        <w:t xml:space="preserve">The strength of the Chapter 55 data comes from the breadth of information gathered together in a single place. For example, data on homelessness is </w:t>
      </w:r>
      <w:r w:rsidR="00565EE5">
        <w:rPr>
          <w:rFonts w:eastAsia="Times New Roman" w:cs="Times New Roman"/>
          <w:shd w:val="clear" w:color="auto" w:fill="FFFFFF"/>
        </w:rPr>
        <w:t xml:space="preserve">limited or not well validated </w:t>
      </w:r>
      <w:r w:rsidRPr="00A871B1">
        <w:rPr>
          <w:rFonts w:eastAsia="Times New Roman" w:cs="Times New Roman"/>
          <w:shd w:val="clear" w:color="auto" w:fill="FFFFFF"/>
        </w:rPr>
        <w:t>in virtually all data sets.</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However, evidence of homelessness can be found in 12 different Chapter 55 data tables.</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Pulling together these data enables analysts to fill in the gaps in individual histories or even to model missing data.</w:t>
      </w:r>
      <w:r w:rsidR="00291A69" w:rsidRPr="00A871B1">
        <w:rPr>
          <w:rFonts w:eastAsia="Times New Roman" w:cs="Times New Roman"/>
          <w:shd w:val="clear" w:color="auto" w:fill="FFFFFF"/>
        </w:rPr>
        <w:t xml:space="preserve"> </w:t>
      </w:r>
      <w:r w:rsidR="00137DBC">
        <w:rPr>
          <w:rFonts w:eastAsia="Times New Roman" w:cs="Times New Roman"/>
          <w:shd w:val="clear" w:color="auto" w:fill="FFFFFF"/>
        </w:rPr>
        <w:t>This approach has</w:t>
      </w:r>
      <w:r w:rsidRPr="00A871B1">
        <w:rPr>
          <w:rFonts w:eastAsia="Times New Roman" w:cs="Times New Roman"/>
          <w:shd w:val="clear" w:color="auto" w:fill="FFFFFF"/>
        </w:rPr>
        <w:t xml:space="preserve"> been used to provide a more complete picture of the homeless population in the state.</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 xml:space="preserve">The same is true for veterans, those with mental health co-morbidities, young adults, those leaving Massachusetts jails and prisons after serving a sentence, </w:t>
      </w:r>
      <w:r w:rsidR="00EB0961" w:rsidRPr="00A871B1">
        <w:rPr>
          <w:rFonts w:eastAsia="Times New Roman" w:cs="Times New Roman"/>
          <w:shd w:val="clear" w:color="auto" w:fill="FFFFFF"/>
        </w:rPr>
        <w:t>mothers with opioid use disorder</w:t>
      </w:r>
      <w:r w:rsidRPr="00A871B1">
        <w:rPr>
          <w:rFonts w:eastAsia="Times New Roman" w:cs="Times New Roman"/>
          <w:shd w:val="clear" w:color="auto" w:fill="FFFFFF"/>
        </w:rPr>
        <w:t>, and individuals served by a number of other government agencies.</w:t>
      </w:r>
    </w:p>
    <w:p w14:paraId="595DE87E" w14:textId="77777777" w:rsidR="00F7653D" w:rsidRPr="00A871B1" w:rsidRDefault="00F7653D" w:rsidP="00A362E5">
      <w:pPr>
        <w:spacing w:line="276" w:lineRule="auto"/>
        <w:rPr>
          <w:rFonts w:eastAsia="Times New Roman" w:cs="Times New Roman"/>
          <w:shd w:val="clear" w:color="auto" w:fill="FFFFFF"/>
        </w:rPr>
      </w:pPr>
    </w:p>
    <w:p w14:paraId="02AD00C5" w14:textId="77777777" w:rsidR="00F7653D" w:rsidRPr="00A871B1" w:rsidRDefault="00F7653D" w:rsidP="00A362E5">
      <w:pPr>
        <w:spacing w:line="276" w:lineRule="auto"/>
        <w:rPr>
          <w:rFonts w:eastAsia="Times New Roman" w:cs="Times New Roman"/>
          <w:shd w:val="clear" w:color="auto" w:fill="FFFFFF"/>
        </w:rPr>
      </w:pPr>
      <w:r w:rsidRPr="00A871B1">
        <w:rPr>
          <w:rFonts w:eastAsia="Times New Roman" w:cs="Times New Roman"/>
          <w:shd w:val="clear" w:color="auto" w:fill="FFFFFF"/>
        </w:rPr>
        <w:t>The core information presented in each subsection will provide estimates of the risk of fatal and nonfatal overdose for each of the populations studied.</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In addition, the overlap in these populations will be presented.</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This is of particular interest for persons receiving service or aid from a specific government agency.</w:t>
      </w:r>
      <w:r w:rsidR="00291A69" w:rsidRPr="00A871B1">
        <w:rPr>
          <w:rFonts w:eastAsia="Times New Roman" w:cs="Times New Roman"/>
          <w:shd w:val="clear" w:color="auto" w:fill="FFFFFF"/>
        </w:rPr>
        <w:t xml:space="preserve"> </w:t>
      </w:r>
      <w:r w:rsidRPr="00A871B1">
        <w:rPr>
          <w:rFonts w:eastAsia="Times New Roman" w:cs="Times New Roman"/>
          <w:shd w:val="clear" w:color="auto" w:fill="FFFFFF"/>
        </w:rPr>
        <w:t>Knowing the likelihood that an individual is also connected to another agency may offer opportunities to collaborate across government to address the opioid problem.</w:t>
      </w:r>
    </w:p>
    <w:p w14:paraId="4203349F" w14:textId="77777777" w:rsidR="00F7653D" w:rsidRPr="00A871B1" w:rsidRDefault="00F7653D" w:rsidP="00A362E5">
      <w:pPr>
        <w:spacing w:line="276" w:lineRule="auto"/>
        <w:rPr>
          <w:rFonts w:eastAsia="Times New Roman" w:cs="Times New Roman"/>
          <w:shd w:val="clear" w:color="auto" w:fill="FFFFFF"/>
        </w:rPr>
      </w:pPr>
    </w:p>
    <w:p w14:paraId="1006944E" w14:textId="77777777" w:rsidR="00F7653D" w:rsidRPr="00A871B1" w:rsidRDefault="00F7653D" w:rsidP="00A362E5">
      <w:pPr>
        <w:spacing w:line="276" w:lineRule="auto"/>
        <w:rPr>
          <w:rFonts w:eastAsia="Times New Roman" w:cs="Times New Roman"/>
          <w:shd w:val="clear" w:color="auto" w:fill="FFFFFF"/>
        </w:rPr>
      </w:pPr>
      <w:r w:rsidRPr="00A871B1">
        <w:rPr>
          <w:rFonts w:eastAsia="Times New Roman" w:cs="Times New Roman"/>
          <w:shd w:val="clear" w:color="auto" w:fill="FFFFFF"/>
        </w:rPr>
        <w:t>The subpopulations examined were:</w:t>
      </w:r>
    </w:p>
    <w:p w14:paraId="677424F6" w14:textId="77777777" w:rsidR="00F7653D" w:rsidRPr="00A871B1" w:rsidRDefault="00F7653D" w:rsidP="00A362E5">
      <w:pPr>
        <w:spacing w:line="276" w:lineRule="auto"/>
        <w:rPr>
          <w:rFonts w:eastAsia="Times New Roman" w:cs="Times New Roman"/>
          <w:shd w:val="clear" w:color="auto" w:fill="FFFFFF"/>
        </w:rPr>
      </w:pPr>
    </w:p>
    <w:p w14:paraId="6DBAED25" w14:textId="1FD2E4F9" w:rsidR="004E27B0" w:rsidRPr="00A871B1" w:rsidRDefault="004E27B0" w:rsidP="00154B73">
      <w:pPr>
        <w:pStyle w:val="ListParagraph"/>
        <w:numPr>
          <w:ilvl w:val="0"/>
          <w:numId w:val="20"/>
        </w:numPr>
        <w:rPr>
          <w:rFonts w:eastAsia="Times New Roman" w:cs="Times New Roman"/>
          <w:shd w:val="clear" w:color="auto" w:fill="FFFFFF"/>
        </w:rPr>
      </w:pPr>
      <w:r w:rsidRPr="00A871B1">
        <w:t xml:space="preserve">Massachusetts Veterans </w:t>
      </w:r>
      <w:r w:rsidR="005B3FC4">
        <w:t>served by</w:t>
      </w:r>
      <w:r w:rsidR="005B3FC4" w:rsidRPr="00A871B1">
        <w:t xml:space="preserve"> </w:t>
      </w:r>
      <w:r w:rsidRPr="00A871B1">
        <w:t xml:space="preserve">VA Pharmacies and </w:t>
      </w:r>
      <w:r w:rsidR="005B3FC4">
        <w:t xml:space="preserve">the </w:t>
      </w:r>
      <w:r w:rsidR="005B3FC4" w:rsidRPr="005B3FC4">
        <w:t>Department of Veterans' Services</w:t>
      </w:r>
    </w:p>
    <w:p w14:paraId="3728A758" w14:textId="78A6E9D6" w:rsidR="00F7653D" w:rsidRPr="00A871B1" w:rsidRDefault="00541CF1" w:rsidP="00154B73">
      <w:pPr>
        <w:pStyle w:val="ListParagraph"/>
        <w:numPr>
          <w:ilvl w:val="0"/>
          <w:numId w:val="20"/>
        </w:numPr>
        <w:rPr>
          <w:rFonts w:eastAsia="Times New Roman" w:cs="Times New Roman"/>
          <w:shd w:val="clear" w:color="auto" w:fill="FFFFFF"/>
        </w:rPr>
      </w:pPr>
      <w:r w:rsidRPr="00A871B1">
        <w:rPr>
          <w:rFonts w:eastAsia="Times New Roman" w:cs="Times New Roman"/>
          <w:shd w:val="clear" w:color="auto" w:fill="FFFFFF"/>
        </w:rPr>
        <w:t>Individuals experiencing an episode of homelessness</w:t>
      </w:r>
      <w:r w:rsidR="00F7653D" w:rsidRPr="00A871B1">
        <w:rPr>
          <w:rFonts w:eastAsia="Times New Roman" w:cs="Times New Roman"/>
          <w:shd w:val="clear" w:color="auto" w:fill="FFFFFF"/>
        </w:rPr>
        <w:t xml:space="preserve"> </w:t>
      </w:r>
      <w:r w:rsidRPr="00A871B1">
        <w:rPr>
          <w:rFonts w:eastAsia="Times New Roman" w:cs="Times New Roman"/>
          <w:shd w:val="clear" w:color="auto" w:fill="FFFFFF"/>
        </w:rPr>
        <w:t>or</w:t>
      </w:r>
      <w:r w:rsidR="00F7653D" w:rsidRPr="00A871B1">
        <w:rPr>
          <w:rFonts w:eastAsia="Times New Roman" w:cs="Times New Roman"/>
          <w:shd w:val="clear" w:color="auto" w:fill="FFFFFF"/>
        </w:rPr>
        <w:t xml:space="preserve"> </w:t>
      </w:r>
      <w:r w:rsidR="00BA22C3">
        <w:rPr>
          <w:rFonts w:eastAsia="Times New Roman" w:cs="Times New Roman"/>
          <w:shd w:val="clear" w:color="auto" w:fill="FFFFFF"/>
        </w:rPr>
        <w:t>h</w:t>
      </w:r>
      <w:r w:rsidR="00F7653D" w:rsidRPr="00A871B1">
        <w:rPr>
          <w:rFonts w:eastAsia="Times New Roman" w:cs="Times New Roman"/>
          <w:shd w:val="clear" w:color="auto" w:fill="FFFFFF"/>
        </w:rPr>
        <w:t xml:space="preserve">ousing </w:t>
      </w:r>
      <w:r w:rsidRPr="00A871B1">
        <w:rPr>
          <w:rFonts w:eastAsia="Times New Roman" w:cs="Times New Roman"/>
          <w:shd w:val="clear" w:color="auto" w:fill="FFFFFF"/>
        </w:rPr>
        <w:t>instability</w:t>
      </w:r>
    </w:p>
    <w:p w14:paraId="2DA89B09" w14:textId="77777777" w:rsidR="00F7653D" w:rsidRPr="00A871B1" w:rsidRDefault="00506C6B" w:rsidP="00154B73">
      <w:pPr>
        <w:pStyle w:val="ListParagraph"/>
        <w:numPr>
          <w:ilvl w:val="0"/>
          <w:numId w:val="20"/>
        </w:numPr>
        <w:rPr>
          <w:rFonts w:eastAsia="Times New Roman" w:cs="Times New Roman"/>
          <w:shd w:val="clear" w:color="auto" w:fill="FFFFFF"/>
        </w:rPr>
      </w:pPr>
      <w:r w:rsidRPr="00A871B1">
        <w:t>Individuals with Serious Mental Illness (SMI)</w:t>
      </w:r>
    </w:p>
    <w:p w14:paraId="3850675C" w14:textId="77777777" w:rsidR="00F7653D" w:rsidRPr="00A871B1" w:rsidRDefault="00891B72" w:rsidP="00154B73">
      <w:pPr>
        <w:pStyle w:val="ListParagraph"/>
        <w:numPr>
          <w:ilvl w:val="0"/>
          <w:numId w:val="20"/>
        </w:numPr>
        <w:rPr>
          <w:rFonts w:eastAsia="Times New Roman" w:cs="Times New Roman"/>
          <w:shd w:val="clear" w:color="auto" w:fill="FFFFFF"/>
        </w:rPr>
      </w:pPr>
      <w:r w:rsidRPr="00A871B1">
        <w:t>Young</w:t>
      </w:r>
      <w:r w:rsidR="00F7653D" w:rsidRPr="00A871B1">
        <w:t xml:space="preserve"> Adults (ages 18-2</w:t>
      </w:r>
      <w:r w:rsidR="007A69EB" w:rsidRPr="00A871B1">
        <w:t>5</w:t>
      </w:r>
      <w:r w:rsidR="00F7653D" w:rsidRPr="00A871B1">
        <w:t>)</w:t>
      </w:r>
    </w:p>
    <w:p w14:paraId="7F9A0C02" w14:textId="77777777" w:rsidR="00F7653D" w:rsidRPr="00A871B1" w:rsidRDefault="00F7653D" w:rsidP="00154B73">
      <w:pPr>
        <w:pStyle w:val="ListParagraph"/>
        <w:numPr>
          <w:ilvl w:val="0"/>
          <w:numId w:val="20"/>
        </w:numPr>
        <w:rPr>
          <w:rFonts w:eastAsia="Times New Roman" w:cs="Times New Roman"/>
          <w:shd w:val="clear" w:color="auto" w:fill="FFFFFF"/>
        </w:rPr>
      </w:pPr>
      <w:r w:rsidRPr="00A871B1">
        <w:t xml:space="preserve">Individuals </w:t>
      </w:r>
      <w:r w:rsidR="00506C6B" w:rsidRPr="00A871B1">
        <w:t>R</w:t>
      </w:r>
      <w:r w:rsidRPr="00A871B1">
        <w:t>ecently Released from Incarceration in Prisons and Jails</w:t>
      </w:r>
    </w:p>
    <w:p w14:paraId="53CBB5E4" w14:textId="77777777" w:rsidR="00F7653D" w:rsidRPr="00A871B1" w:rsidRDefault="00F7653D" w:rsidP="00154B73">
      <w:pPr>
        <w:pStyle w:val="ListParagraph"/>
        <w:numPr>
          <w:ilvl w:val="0"/>
          <w:numId w:val="20"/>
        </w:numPr>
        <w:rPr>
          <w:rFonts w:eastAsia="Times New Roman" w:cs="Times New Roman"/>
          <w:shd w:val="clear" w:color="auto" w:fill="FFFFFF"/>
        </w:rPr>
      </w:pPr>
      <w:r w:rsidRPr="00A871B1">
        <w:t>Mothers with Opioid Use Disorder</w:t>
      </w:r>
    </w:p>
    <w:p w14:paraId="490DCDC2" w14:textId="3665BE97" w:rsidR="000E2ED9" w:rsidRPr="00A871B1" w:rsidRDefault="00BB0EF8" w:rsidP="00154B73">
      <w:pPr>
        <w:pStyle w:val="ListParagraph"/>
        <w:numPr>
          <w:ilvl w:val="0"/>
          <w:numId w:val="20"/>
        </w:numPr>
        <w:rPr>
          <w:rFonts w:ascii="Calibri" w:eastAsia="Times New Roman" w:hAnsi="Calibri" w:cs="Times New Roman"/>
          <w:b/>
          <w:shd w:val="clear" w:color="auto" w:fill="FFFFFF"/>
        </w:rPr>
      </w:pPr>
      <w:r>
        <w:t xml:space="preserve">Residents of </w:t>
      </w:r>
      <w:r w:rsidR="000E2ED9" w:rsidRPr="00A871B1">
        <w:t>Massachusetts Communities</w:t>
      </w:r>
      <w:r>
        <w:t xml:space="preserve"> and Regions</w:t>
      </w:r>
    </w:p>
    <w:p w14:paraId="319B74D4" w14:textId="77777777" w:rsidR="00A5074D" w:rsidRPr="00A871B1" w:rsidRDefault="00A5074D" w:rsidP="000E2ED9">
      <w:pPr>
        <w:rPr>
          <w:rFonts w:ascii="Calibri" w:eastAsia="Times New Roman" w:hAnsi="Calibri" w:cs="Times New Roman"/>
          <w:b/>
          <w:shd w:val="clear" w:color="auto" w:fill="FFFFFF"/>
        </w:rPr>
        <w:sectPr w:rsidR="00A5074D" w:rsidRPr="00A871B1" w:rsidSect="00CE5E57">
          <w:pgSz w:w="12240" w:h="15840"/>
          <w:pgMar w:top="1440" w:right="1440" w:bottom="1440" w:left="1440" w:header="720" w:footer="720" w:gutter="0"/>
          <w:cols w:space="720"/>
          <w:docGrid w:linePitch="360"/>
        </w:sectPr>
      </w:pPr>
    </w:p>
    <w:p w14:paraId="33DDAB54" w14:textId="77777777" w:rsidR="004E27B0" w:rsidRPr="00A871B1" w:rsidRDefault="004E27B0" w:rsidP="004E27B0">
      <w:pPr>
        <w:pStyle w:val="Heading2"/>
        <w:rPr>
          <w:rFonts w:asciiTheme="minorHAnsi" w:hAnsiTheme="minorHAnsi"/>
          <w:b w:val="0"/>
          <w:color w:val="365F91" w:themeColor="accent1" w:themeShade="BF"/>
          <w:sz w:val="36"/>
          <w:szCs w:val="36"/>
        </w:rPr>
      </w:pPr>
      <w:bookmarkStart w:id="23" w:name="_Toc486403633"/>
      <w:bookmarkStart w:id="24" w:name="_Toc488164981"/>
      <w:r w:rsidRPr="00A871B1">
        <w:rPr>
          <w:rFonts w:asciiTheme="minorHAnsi" w:hAnsiTheme="minorHAnsi"/>
          <w:color w:val="365F91" w:themeColor="accent1" w:themeShade="BF"/>
          <w:sz w:val="36"/>
          <w:szCs w:val="36"/>
        </w:rPr>
        <w:lastRenderedPageBreak/>
        <w:t xml:space="preserve">Section </w:t>
      </w:r>
      <w:proofErr w:type="spellStart"/>
      <w:r w:rsidRPr="00A871B1">
        <w:rPr>
          <w:rFonts w:asciiTheme="minorHAnsi" w:hAnsiTheme="minorHAnsi"/>
          <w:color w:val="365F91" w:themeColor="accent1" w:themeShade="BF"/>
          <w:sz w:val="36"/>
          <w:szCs w:val="36"/>
        </w:rPr>
        <w:t>III</w:t>
      </w:r>
      <w:r>
        <w:rPr>
          <w:rFonts w:asciiTheme="minorHAnsi" w:hAnsiTheme="minorHAnsi"/>
          <w:color w:val="365F91" w:themeColor="accent1" w:themeShade="BF"/>
          <w:sz w:val="36"/>
          <w:szCs w:val="36"/>
        </w:rPr>
        <w:t>.a</w:t>
      </w:r>
      <w:proofErr w:type="spellEnd"/>
      <w:r w:rsidRPr="00A871B1">
        <w:rPr>
          <w:rFonts w:asciiTheme="minorHAnsi" w:hAnsiTheme="minorHAnsi"/>
          <w:color w:val="365F91" w:themeColor="accent1" w:themeShade="BF"/>
          <w:sz w:val="36"/>
          <w:szCs w:val="36"/>
        </w:rPr>
        <w:t xml:space="preserve"> </w:t>
      </w:r>
      <w:bookmarkEnd w:id="23"/>
      <w:r w:rsidRPr="00A871B1">
        <w:rPr>
          <w:rFonts w:asciiTheme="minorHAnsi" w:hAnsiTheme="minorHAnsi"/>
          <w:color w:val="365F91" w:themeColor="accent1" w:themeShade="BF"/>
          <w:sz w:val="36"/>
          <w:szCs w:val="36"/>
        </w:rPr>
        <w:t>Massachusetts Veterans Using the VA Pharmacies and DVS Services</w:t>
      </w:r>
      <w:bookmarkEnd w:id="24"/>
    </w:p>
    <w:p w14:paraId="5A0285D6" w14:textId="77777777" w:rsidR="004E27B0" w:rsidRPr="00A871B1" w:rsidRDefault="004E27B0" w:rsidP="004E27B0">
      <w:pPr>
        <w:rPr>
          <w:b/>
          <w:sz w:val="24"/>
          <w:szCs w:val="24"/>
        </w:rPr>
      </w:pPr>
    </w:p>
    <w:p w14:paraId="2DD55828" w14:textId="77777777" w:rsidR="004E27B0" w:rsidRPr="00A871B1" w:rsidRDefault="004E27B0" w:rsidP="004E27B0">
      <w:pPr>
        <w:spacing w:line="276" w:lineRule="auto"/>
        <w:rPr>
          <w:b/>
        </w:rPr>
      </w:pPr>
      <w:r w:rsidRPr="002D1855">
        <w:rPr>
          <w:b/>
          <w:noProof/>
        </w:rPr>
        <mc:AlternateContent>
          <mc:Choice Requires="wps">
            <w:drawing>
              <wp:anchor distT="0" distB="0" distL="114300" distR="114300" simplePos="0" relativeHeight="252151808" behindDoc="0" locked="0" layoutInCell="1" allowOverlap="1" wp14:anchorId="3FACA813" wp14:editId="5DB8C89A">
                <wp:simplePos x="0" y="0"/>
                <wp:positionH relativeFrom="column">
                  <wp:posOffset>-2114550</wp:posOffset>
                </wp:positionH>
                <wp:positionV relativeFrom="paragraph">
                  <wp:posOffset>49530</wp:posOffset>
                </wp:positionV>
                <wp:extent cx="1778000" cy="2292985"/>
                <wp:effectExtent l="0" t="0" r="12700" b="120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22929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222E14" w14:textId="77777777" w:rsidR="00980C64" w:rsidRDefault="00980C64" w:rsidP="004E27B0">
                            <w:r>
                              <w:rPr>
                                <w:rFonts w:cs="Arial"/>
                                <w:b/>
                                <w:bCs/>
                                <w:kern w:val="32"/>
                              </w:rPr>
                              <w:t>Current Status</w:t>
                            </w:r>
                            <w:r w:rsidRPr="00950407">
                              <w:rPr>
                                <w:rFonts w:cs="Arial"/>
                                <w:b/>
                                <w:bCs/>
                                <w:kern w:val="32"/>
                              </w:rPr>
                              <w:t>:</w:t>
                            </w:r>
                            <w:r>
                              <w:rPr>
                                <w:rFonts w:cs="Arial"/>
                                <w:b/>
                                <w:bCs/>
                                <w:kern w:val="32"/>
                              </w:rPr>
                              <w:t xml:space="preserve"> </w:t>
                            </w:r>
                            <w:r w:rsidRPr="00C558FE">
                              <w:rPr>
                                <w:rFonts w:cs="Arial"/>
                                <w:bCs/>
                                <w:kern w:val="32"/>
                              </w:rPr>
                              <w:t xml:space="preserve">Massachusetts </w:t>
                            </w:r>
                            <w:r w:rsidRPr="00C558FE">
                              <w:t>v</w:t>
                            </w:r>
                            <w:r>
                              <w:t>eterans report problems with binge drinking, symptoms of depression and posttraumatic stress disorder along with financial, housing, and educational needs. Little is known about the specific risk of fatal and nonfatal opioid overdose among Veterans.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67" type="#_x0000_t202" style="position:absolute;margin-left:-166.5pt;margin-top:3.9pt;width:140pt;height:180.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" fillcolor="white [3201]" strokecolor="black [3213]" strokeweight=".5pt">
                <v:path arrowok="t"/>
                <v:textbox>
                  <w:txbxContent>
                    <w:p w14:paraId="27222E14" w14:textId="77777777" w:rsidR="00980C64" w:rsidRDefault="00980C64" w:rsidP="004E27B0">
                      <w:r>
                        <w:rPr>
                          <w:rFonts w:cs="Arial"/>
                          <w:b/>
                          <w:bCs/>
                          <w:kern w:val="32"/>
                        </w:rPr>
                        <w:t>Current Status</w:t>
                      </w:r>
                      <w:r w:rsidRPr="00950407">
                        <w:rPr>
                          <w:rFonts w:cs="Arial"/>
                          <w:b/>
                          <w:bCs/>
                          <w:kern w:val="32"/>
                        </w:rPr>
                        <w:t>:</w:t>
                      </w:r>
                      <w:r>
                        <w:rPr>
                          <w:rFonts w:cs="Arial"/>
                          <w:b/>
                          <w:bCs/>
                          <w:kern w:val="32"/>
                        </w:rPr>
                        <w:t xml:space="preserve"> </w:t>
                      </w:r>
                      <w:r w:rsidRPr="00C558FE">
                        <w:rPr>
                          <w:rFonts w:cs="Arial"/>
                          <w:bCs/>
                          <w:kern w:val="32"/>
                        </w:rPr>
                        <w:t xml:space="preserve">Massachusetts </w:t>
                      </w:r>
                      <w:r w:rsidRPr="00C558FE">
                        <w:t>v</w:t>
                      </w:r>
                      <w:r>
                        <w:t>eterans report problems with binge drinking, symptoms of depression and posttraumatic stress disorder along with financial, housing, and educational needs. Little is known about the specific risk of fatal and nonfatal opioid overdose among Veterans.</w:t>
                      </w:r>
                    </w:p>
                  </w:txbxContent>
                </v:textbox>
              </v:shape>
            </w:pict>
          </mc:Fallback>
        </mc:AlternateContent>
      </w:r>
      <w:r w:rsidRPr="00A871B1">
        <w:rPr>
          <w:b/>
        </w:rPr>
        <w:t xml:space="preserve">Background: </w:t>
      </w:r>
      <w:r w:rsidRPr="00A871B1">
        <w:t>Veterans comprise 5% of the Massachusetts population – more than 355,000 persons. A recent survey of Massachusetts veterans indicates that they reported problems with binge drinking, symptoms of depression and post</w:t>
      </w:r>
      <w:r>
        <w:t>-</w:t>
      </w:r>
      <w:r w:rsidRPr="00A871B1">
        <w:t>traumatic stress disorder along with financial, housing, and educational needs,</w:t>
      </w:r>
      <w:r w:rsidRPr="00A871B1">
        <w:rPr>
          <w:rStyle w:val="FootnoteReference"/>
        </w:rPr>
        <w:footnoteReference w:id="45"/>
      </w:r>
      <w:r w:rsidRPr="00A871B1">
        <w:t xml:space="preserve"> making this group an at-risk population for opioid use disorder.</w:t>
      </w:r>
    </w:p>
    <w:p w14:paraId="6CA3C235" w14:textId="77777777" w:rsidR="004E27B0" w:rsidRPr="00A871B1" w:rsidRDefault="004E27B0" w:rsidP="004E27B0">
      <w:pPr>
        <w:spacing w:line="276" w:lineRule="auto"/>
        <w:rPr>
          <w:b/>
        </w:rPr>
      </w:pPr>
    </w:p>
    <w:p w14:paraId="615E56A0" w14:textId="77777777" w:rsidR="004E27B0" w:rsidRPr="00A871B1" w:rsidRDefault="004E27B0" w:rsidP="004E27B0">
      <w:pPr>
        <w:spacing w:line="276" w:lineRule="auto"/>
      </w:pPr>
      <w:r w:rsidRPr="00A871B1">
        <w:t>While a Chapter 55 analysis of the broader relationship between Veterans’ status and fatal and nonfatal opioid overdose will be examined at a later date, the population of interest here are Veterans who receive services and entitlements from the Department of Veterans’ Services (DVS) along with those who dually utilize the Federal VA pharmacy for prescriptions, including opiate prescriptions.</w:t>
      </w:r>
    </w:p>
    <w:p w14:paraId="7B2E1D33" w14:textId="77777777" w:rsidR="004E27B0" w:rsidRPr="00A871B1" w:rsidRDefault="004E27B0" w:rsidP="004E27B0">
      <w:pPr>
        <w:spacing w:line="276" w:lineRule="auto"/>
      </w:pPr>
    </w:p>
    <w:p w14:paraId="33232F01" w14:textId="77777777" w:rsidR="004E27B0" w:rsidRPr="00A871B1" w:rsidRDefault="004E27B0" w:rsidP="004E27B0">
      <w:pPr>
        <w:spacing w:line="276" w:lineRule="auto"/>
      </w:pPr>
      <w:r w:rsidRPr="00A871B1">
        <w:rPr>
          <w:noProof/>
        </w:rPr>
        <mc:AlternateContent>
          <mc:Choice Requires="wps">
            <w:drawing>
              <wp:anchor distT="0" distB="0" distL="114300" distR="114300" simplePos="0" relativeHeight="252152832" behindDoc="0" locked="0" layoutInCell="1" allowOverlap="1" wp14:anchorId="14F4A4C6" wp14:editId="0861F7D4">
                <wp:simplePos x="0" y="0"/>
                <wp:positionH relativeFrom="column">
                  <wp:posOffset>-2114550</wp:posOffset>
                </wp:positionH>
                <wp:positionV relativeFrom="paragraph">
                  <wp:posOffset>812165</wp:posOffset>
                </wp:positionV>
                <wp:extent cx="1778000" cy="1932305"/>
                <wp:effectExtent l="0" t="0" r="12700" b="107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1932305"/>
                        </a:xfrm>
                        <a:prstGeom prst="rect">
                          <a:avLst/>
                        </a:prstGeom>
                        <a:solidFill>
                          <a:sysClr val="window" lastClr="FFFFFF"/>
                        </a:solidFill>
                        <a:ln w="6350">
                          <a:solidFill>
                            <a:schemeClr val="tx1"/>
                          </a:solidFill>
                        </a:ln>
                        <a:effectLst/>
                      </wps:spPr>
                      <wps:txbx>
                        <w:txbxContent>
                          <w:p w14:paraId="0EA19557" w14:textId="77777777" w:rsidR="00980C64" w:rsidRPr="001D727F" w:rsidRDefault="00980C64" w:rsidP="004E27B0">
                            <w:pPr>
                              <w:rPr>
                                <w:b/>
                                <w:color w:val="000000" w:themeColor="text1"/>
                              </w:rPr>
                            </w:pPr>
                            <w:r>
                              <w:rPr>
                                <w:b/>
                                <w:color w:val="000000" w:themeColor="text1"/>
                              </w:rPr>
                              <w:t>Data Sources</w:t>
                            </w:r>
                            <w:r w:rsidRPr="001D727F">
                              <w:rPr>
                                <w:b/>
                                <w:color w:val="000000" w:themeColor="text1"/>
                              </w:rPr>
                              <w:t>:</w:t>
                            </w:r>
                          </w:p>
                          <w:p w14:paraId="67EAF53B" w14:textId="77777777" w:rsidR="00980C64" w:rsidRPr="001D727F" w:rsidRDefault="00980C64" w:rsidP="004E27B0">
                            <w:pPr>
                              <w:rPr>
                                <w:b/>
                                <w:color w:val="000000" w:themeColor="text1"/>
                                <w:sz w:val="8"/>
                              </w:rPr>
                            </w:pPr>
                            <w:r w:rsidRPr="001D727F">
                              <w:rPr>
                                <w:b/>
                                <w:color w:val="000000" w:themeColor="text1"/>
                                <w:sz w:val="8"/>
                              </w:rPr>
                              <w:t xml:space="preserve"> </w:t>
                            </w:r>
                          </w:p>
                          <w:p w14:paraId="3BCED557"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Medical claims</w:t>
                            </w:r>
                          </w:p>
                          <w:p w14:paraId="08DB3C95"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Hospital, ED, and outpatient data</w:t>
                            </w:r>
                          </w:p>
                          <w:p w14:paraId="5DAFC8AA"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Death records</w:t>
                            </w:r>
                          </w:p>
                          <w:p w14:paraId="3BB205DD"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Ambulance trips</w:t>
                            </w:r>
                          </w:p>
                          <w:p w14:paraId="3797BC89"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Post-mortem Toxicology</w:t>
                            </w:r>
                          </w:p>
                          <w:p w14:paraId="5328B806" w14:textId="77777777" w:rsidR="00980C64" w:rsidRPr="00985965" w:rsidRDefault="00980C64" w:rsidP="00154B73">
                            <w:pPr>
                              <w:pStyle w:val="ListParagraph"/>
                              <w:numPr>
                                <w:ilvl w:val="0"/>
                                <w:numId w:val="8"/>
                              </w:numPr>
                              <w:spacing w:after="0" w:line="240" w:lineRule="auto"/>
                              <w:ind w:left="360"/>
                              <w:rPr>
                                <w:color w:val="000000" w:themeColor="text1"/>
                              </w:rPr>
                            </w:pPr>
                            <w:proofErr w:type="spellStart"/>
                            <w:r w:rsidRPr="00553C4B">
                              <w:rPr>
                                <w:color w:val="000000" w:themeColor="text1"/>
                              </w:rPr>
                              <w:t>Dept</w:t>
                            </w:r>
                            <w:proofErr w:type="spellEnd"/>
                            <w:r w:rsidRPr="00553C4B">
                              <w:rPr>
                                <w:color w:val="000000" w:themeColor="text1"/>
                              </w:rPr>
                              <w:t xml:space="preserve"> of Veterans’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8" type="#_x0000_t202" style="position:absolute;margin-left:-166.5pt;margin-top:63.95pt;width:140pt;height:152.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" fillcolor="window" strokecolor="black [3213]" strokeweight=".5pt">
                <v:path arrowok="t"/>
                <v:textbox>
                  <w:txbxContent>
                    <w:p w14:paraId="0EA19557" w14:textId="77777777" w:rsidR="00980C64" w:rsidRPr="001D727F" w:rsidRDefault="00980C64" w:rsidP="004E27B0">
                      <w:pPr>
                        <w:rPr>
                          <w:b/>
                          <w:color w:val="000000" w:themeColor="text1"/>
                        </w:rPr>
                      </w:pPr>
                      <w:r>
                        <w:rPr>
                          <w:b/>
                          <w:color w:val="000000" w:themeColor="text1"/>
                        </w:rPr>
                        <w:t>Data Sources</w:t>
                      </w:r>
                      <w:r w:rsidRPr="001D727F">
                        <w:rPr>
                          <w:b/>
                          <w:color w:val="000000" w:themeColor="text1"/>
                        </w:rPr>
                        <w:t>:</w:t>
                      </w:r>
                    </w:p>
                    <w:p w14:paraId="67EAF53B" w14:textId="77777777" w:rsidR="00980C64" w:rsidRPr="001D727F" w:rsidRDefault="00980C64" w:rsidP="004E27B0">
                      <w:pPr>
                        <w:rPr>
                          <w:b/>
                          <w:color w:val="000000" w:themeColor="text1"/>
                          <w:sz w:val="8"/>
                        </w:rPr>
                      </w:pPr>
                      <w:r w:rsidRPr="001D727F">
                        <w:rPr>
                          <w:b/>
                          <w:color w:val="000000" w:themeColor="text1"/>
                          <w:sz w:val="8"/>
                        </w:rPr>
                        <w:t xml:space="preserve"> </w:t>
                      </w:r>
                    </w:p>
                    <w:p w14:paraId="3BCED557"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Medical claims</w:t>
                      </w:r>
                    </w:p>
                    <w:p w14:paraId="08DB3C95"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Hospital, ED, and outpatient data</w:t>
                      </w:r>
                    </w:p>
                    <w:p w14:paraId="5DAFC8AA"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Death records</w:t>
                      </w:r>
                    </w:p>
                    <w:p w14:paraId="3BB205DD"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Ambulance trips</w:t>
                      </w:r>
                    </w:p>
                    <w:p w14:paraId="3797BC89" w14:textId="77777777" w:rsidR="00980C64" w:rsidRPr="00985965" w:rsidRDefault="00980C64" w:rsidP="00154B73">
                      <w:pPr>
                        <w:pStyle w:val="ListParagraph"/>
                        <w:numPr>
                          <w:ilvl w:val="0"/>
                          <w:numId w:val="8"/>
                        </w:numPr>
                        <w:spacing w:after="0" w:line="240" w:lineRule="auto"/>
                        <w:ind w:left="360"/>
                        <w:rPr>
                          <w:color w:val="000000" w:themeColor="text1"/>
                        </w:rPr>
                      </w:pPr>
                      <w:r w:rsidRPr="00985965">
                        <w:rPr>
                          <w:color w:val="000000" w:themeColor="text1"/>
                        </w:rPr>
                        <w:t>Post-mortem Toxicology</w:t>
                      </w:r>
                    </w:p>
                    <w:p w14:paraId="5328B806" w14:textId="77777777" w:rsidR="00980C64" w:rsidRPr="00985965" w:rsidRDefault="00980C64" w:rsidP="00154B73">
                      <w:pPr>
                        <w:pStyle w:val="ListParagraph"/>
                        <w:numPr>
                          <w:ilvl w:val="0"/>
                          <w:numId w:val="8"/>
                        </w:numPr>
                        <w:spacing w:after="0" w:line="240" w:lineRule="auto"/>
                        <w:ind w:left="360"/>
                        <w:rPr>
                          <w:color w:val="000000" w:themeColor="text1"/>
                        </w:rPr>
                      </w:pPr>
                      <w:proofErr w:type="spellStart"/>
                      <w:r w:rsidRPr="00553C4B">
                        <w:rPr>
                          <w:color w:val="000000" w:themeColor="text1"/>
                        </w:rPr>
                        <w:t>Dept</w:t>
                      </w:r>
                      <w:proofErr w:type="spellEnd"/>
                      <w:r w:rsidRPr="00553C4B">
                        <w:rPr>
                          <w:color w:val="000000" w:themeColor="text1"/>
                        </w:rPr>
                        <w:t xml:space="preserve"> of Veterans’ Services</w:t>
                      </w:r>
                    </w:p>
                  </w:txbxContent>
                </v:textbox>
              </v:shape>
            </w:pict>
          </mc:Fallback>
        </mc:AlternateContent>
      </w:r>
      <w:r w:rsidRPr="00A871B1">
        <w:rPr>
          <w:b/>
        </w:rPr>
        <w:t xml:space="preserve">Basic Methods: </w:t>
      </w:r>
      <w:r w:rsidRPr="00A871B1">
        <w:t>DVS provided a complete list of persons receiving financial support with DVS funds. Fewer than 10% of the total Veteran population in the state received benefits from DVS between 2011 and 2015. In order to expand the population to other Veterans, an operation</w:t>
      </w:r>
      <w:r>
        <w:t>al</w:t>
      </w:r>
      <w:r w:rsidRPr="00A871B1">
        <w:t xml:space="preserve"> definition of “Veteran” status was developed. To be counted as a “Veteran” in the Chapter 55 data set, an individual had to meet ANY of the following criteria:</w:t>
      </w:r>
    </w:p>
    <w:p w14:paraId="67CF0E68" w14:textId="77777777" w:rsidR="004E27B0" w:rsidRPr="00A871B1" w:rsidRDefault="004E27B0" w:rsidP="004E27B0">
      <w:pPr>
        <w:spacing w:line="276" w:lineRule="auto"/>
      </w:pPr>
    </w:p>
    <w:p w14:paraId="0D688BD8" w14:textId="77777777" w:rsidR="004E27B0" w:rsidRPr="00A871B1" w:rsidRDefault="004E27B0" w:rsidP="00154B73">
      <w:pPr>
        <w:pStyle w:val="ListParagraph"/>
        <w:numPr>
          <w:ilvl w:val="0"/>
          <w:numId w:val="22"/>
        </w:numPr>
        <w:spacing w:after="0"/>
      </w:pPr>
      <w:r w:rsidRPr="00A871B1">
        <w:t>At least one record for housing, medical or other benefits in the DVS data between 1/1/2011 and 12/31/2015 AND was at 18 years old or more.</w:t>
      </w:r>
    </w:p>
    <w:p w14:paraId="7EC98BB2" w14:textId="77777777" w:rsidR="004E27B0" w:rsidRPr="00A871B1" w:rsidRDefault="004E27B0" w:rsidP="00154B73">
      <w:pPr>
        <w:pStyle w:val="ListParagraph"/>
        <w:numPr>
          <w:ilvl w:val="0"/>
          <w:numId w:val="22"/>
        </w:numPr>
        <w:spacing w:after="0"/>
      </w:pPr>
      <w:r w:rsidRPr="00A871B1">
        <w:t>At least one prescription filled at a VA pharmacy between 1/1/2013 – 12/31/2015 (the period for which data w</w:t>
      </w:r>
      <w:r>
        <w:t>ere</w:t>
      </w:r>
      <w:r w:rsidRPr="00A871B1">
        <w:t xml:space="preserve"> available).</w:t>
      </w:r>
    </w:p>
    <w:p w14:paraId="15012EA4" w14:textId="77777777" w:rsidR="004E27B0" w:rsidRPr="00A871B1" w:rsidRDefault="004E27B0" w:rsidP="00154B73">
      <w:pPr>
        <w:pStyle w:val="ListParagraph"/>
        <w:numPr>
          <w:ilvl w:val="0"/>
          <w:numId w:val="22"/>
        </w:numPr>
        <w:spacing w:after="0"/>
      </w:pPr>
      <w:r w:rsidRPr="00A871B1">
        <w:t>At least one prescription in the PMP data between 1/1/2011 and 12/31/2015 where the type of payment was identified as ‘Military Installations and VA</w:t>
      </w:r>
      <w:r w:rsidR="00A95AF3">
        <w:t>.</w:t>
      </w:r>
      <w:r w:rsidRPr="00A871B1">
        <w:t>’</w:t>
      </w:r>
    </w:p>
    <w:p w14:paraId="69671088" w14:textId="77777777" w:rsidR="004E27B0" w:rsidRPr="00A871B1" w:rsidRDefault="004E27B0" w:rsidP="00154B73">
      <w:pPr>
        <w:pStyle w:val="ListParagraph"/>
        <w:numPr>
          <w:ilvl w:val="0"/>
          <w:numId w:val="22"/>
        </w:numPr>
        <w:spacing w:after="0"/>
      </w:pPr>
      <w:r w:rsidRPr="00A871B1">
        <w:t>A record of death in which the occupation was classified as ‘military</w:t>
      </w:r>
      <w:r w:rsidR="00A95AF3">
        <w:t>.</w:t>
      </w:r>
      <w:r w:rsidRPr="00A871B1">
        <w:t>’</w:t>
      </w:r>
    </w:p>
    <w:p w14:paraId="31F23222" w14:textId="77777777" w:rsidR="004E27B0" w:rsidRPr="00A871B1" w:rsidRDefault="004E27B0" w:rsidP="004E27B0">
      <w:pPr>
        <w:pStyle w:val="ListParagraph"/>
        <w:spacing w:after="0"/>
      </w:pPr>
    </w:p>
    <w:p w14:paraId="337A1E71" w14:textId="77777777" w:rsidR="004E27B0" w:rsidRPr="00A871B1" w:rsidRDefault="004E27B0" w:rsidP="004E27B0">
      <w:pPr>
        <w:spacing w:line="276" w:lineRule="auto"/>
      </w:pPr>
      <w:r w:rsidRPr="00A871B1">
        <w:t xml:space="preserve">This definition identified 98,433 individuals. The Veterans identified using the </w:t>
      </w:r>
      <w:proofErr w:type="gramStart"/>
      <w:r w:rsidRPr="00A871B1">
        <w:t>definition above were</w:t>
      </w:r>
      <w:proofErr w:type="gramEnd"/>
      <w:r w:rsidRPr="00A871B1">
        <w:t xml:space="preserve"> cross-tabulated with the other at-risk groups reported on </w:t>
      </w:r>
      <w:r w:rsidRPr="00A871B1">
        <w:lastRenderedPageBreak/>
        <w:t>in this section. Finally, estimates of the rates for fatal overdoses were calculated for this group of Veterans.</w:t>
      </w:r>
      <w:r w:rsidRPr="00A871B1">
        <w:rPr>
          <w:b/>
        </w:rPr>
        <w:t xml:space="preserve"> </w:t>
      </w:r>
    </w:p>
    <w:p w14:paraId="6EEE9197" w14:textId="77777777" w:rsidR="004E27B0" w:rsidRPr="00A871B1" w:rsidRDefault="004E27B0" w:rsidP="004E27B0">
      <w:pPr>
        <w:spacing w:line="276" w:lineRule="auto"/>
      </w:pPr>
    </w:p>
    <w:p w14:paraId="51544511" w14:textId="77777777" w:rsidR="004E27B0" w:rsidRPr="00A871B1" w:rsidRDefault="004E27B0" w:rsidP="004E27B0">
      <w:pPr>
        <w:spacing w:line="276" w:lineRule="auto"/>
        <w:rPr>
          <w:b/>
        </w:rPr>
      </w:pPr>
      <w:r w:rsidRPr="00A871B1">
        <w:rPr>
          <w:b/>
        </w:rPr>
        <w:t xml:space="preserve">Key Findings: </w:t>
      </w:r>
    </w:p>
    <w:p w14:paraId="28EA76B8" w14:textId="77777777" w:rsidR="004E27B0" w:rsidRPr="00A871B1" w:rsidRDefault="004E27B0" w:rsidP="00154B73">
      <w:pPr>
        <w:pStyle w:val="ListParagraph"/>
        <w:numPr>
          <w:ilvl w:val="0"/>
          <w:numId w:val="7"/>
        </w:numPr>
        <w:spacing w:after="0"/>
        <w:rPr>
          <w:bCs/>
          <w:kern w:val="32"/>
        </w:rPr>
      </w:pPr>
      <w:r w:rsidRPr="00A871B1">
        <w:rPr>
          <w:bCs/>
          <w:kern w:val="32"/>
        </w:rPr>
        <w:t>The average veteran identified was 54 years old, but the age distribution indicated that there were two distinct groups of veterans – one with an average age of 32 and the other with an average age of 67. More than half of the Massachusetts veterans identified were men.</w:t>
      </w:r>
    </w:p>
    <w:p w14:paraId="45D926A4" w14:textId="77777777" w:rsidR="00273135" w:rsidRPr="00273135" w:rsidRDefault="004E27B0" w:rsidP="00154B73">
      <w:pPr>
        <w:pStyle w:val="ListParagraph"/>
        <w:numPr>
          <w:ilvl w:val="0"/>
          <w:numId w:val="7"/>
        </w:numPr>
        <w:spacing w:after="0"/>
        <w:rPr>
          <w:noProof/>
        </w:rPr>
      </w:pPr>
      <w:r w:rsidRPr="00273135">
        <w:rPr>
          <w:bCs/>
          <w:kern w:val="32"/>
        </w:rPr>
        <w:t>Unlike most at-risk populations, the Massachusetts veterans examined here had relatively little overlap with other at-risk groups. One quarter were insured through MassHealth.</w:t>
      </w:r>
    </w:p>
    <w:p w14:paraId="36AC4B74" w14:textId="77777777" w:rsidR="00273135" w:rsidRDefault="00273135" w:rsidP="00273135">
      <w:pPr>
        <w:ind w:left="720"/>
        <w:rPr>
          <w:noProof/>
        </w:rPr>
      </w:pPr>
    </w:p>
    <w:p w14:paraId="0AD76DDF" w14:textId="77777777" w:rsidR="004E27B0" w:rsidRPr="00A871B1" w:rsidRDefault="00273135" w:rsidP="00273135">
      <w:pPr>
        <w:jc w:val="center"/>
        <w:rPr>
          <w:noProof/>
        </w:rPr>
      </w:pPr>
      <w:r>
        <w:rPr>
          <w:noProof/>
        </w:rPr>
        <w:drawing>
          <wp:inline distT="0" distB="0" distL="0" distR="0" wp14:anchorId="316D46D3" wp14:editId="4842D914">
            <wp:extent cx="4343400" cy="2276475"/>
            <wp:effectExtent l="0" t="0" r="0" b="2857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E27B0" w:rsidRPr="00A871B1">
        <w:rPr>
          <w:noProof/>
        </w:rPr>
        <mc:AlternateContent>
          <mc:Choice Requires="wps">
            <w:drawing>
              <wp:anchor distT="0" distB="0" distL="114300" distR="114300" simplePos="0" relativeHeight="252150784" behindDoc="0" locked="0" layoutInCell="1" allowOverlap="1" wp14:anchorId="478EB898" wp14:editId="494C8160">
                <wp:simplePos x="0" y="0"/>
                <wp:positionH relativeFrom="column">
                  <wp:posOffset>-2095500</wp:posOffset>
                </wp:positionH>
                <wp:positionV relativeFrom="paragraph">
                  <wp:posOffset>263525</wp:posOffset>
                </wp:positionV>
                <wp:extent cx="1724025" cy="1190625"/>
                <wp:effectExtent l="0" t="0" r="28575" b="28575"/>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190625"/>
                        </a:xfrm>
                        <a:prstGeom prst="rect">
                          <a:avLst/>
                        </a:prstGeom>
                        <a:solidFill>
                          <a:sysClr val="window" lastClr="FFFFFF"/>
                        </a:solidFill>
                        <a:ln w="6350">
                          <a:solidFill>
                            <a:schemeClr val="tx1"/>
                          </a:solidFill>
                        </a:ln>
                        <a:effectLst/>
                      </wps:spPr>
                      <wps:txbx>
                        <w:txbxContent>
                          <w:p w14:paraId="1C90872A" w14:textId="77777777" w:rsidR="00980C64" w:rsidRPr="00553C4B" w:rsidRDefault="00980C64" w:rsidP="004E27B0">
                            <w:pPr>
                              <w:rPr>
                                <w:color w:val="000000" w:themeColor="text1"/>
                              </w:rPr>
                            </w:pPr>
                            <w:r w:rsidRPr="00553C4B">
                              <w:rPr>
                                <w:rFonts w:cs="Arial"/>
                                <w:b/>
                                <w:bCs/>
                                <w:color w:val="000000" w:themeColor="text1"/>
                                <w:kern w:val="32"/>
                              </w:rPr>
                              <w:t>Key Finding:</w:t>
                            </w:r>
                            <w:r w:rsidRPr="00553C4B">
                              <w:rPr>
                                <w:rFonts w:cs="Arial"/>
                                <w:bCs/>
                                <w:color w:val="000000" w:themeColor="text1"/>
                                <w:kern w:val="32"/>
                              </w:rPr>
                              <w:t xml:space="preserve"> </w:t>
                            </w:r>
                            <w:r>
                              <w:rPr>
                                <w:bCs/>
                                <w:kern w:val="32"/>
                              </w:rPr>
                              <w:t>Unlike other at-risk populations, the Massachusetts veterans examined here had relatively little overlap with other at-risk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9" type="#_x0000_t202" style="position:absolute;left:0;text-align:left;margin-left:-165pt;margin-top:20.75pt;width:135.75pt;height:93.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" fillcolor="window" strokecolor="black [3213]" strokeweight=".5pt">
                <v:path arrowok="t"/>
                <v:textbox>
                  <w:txbxContent>
                    <w:p w14:paraId="1C90872A" w14:textId="77777777" w:rsidR="00980C64" w:rsidRPr="00553C4B" w:rsidRDefault="00980C64" w:rsidP="004E27B0">
                      <w:pPr>
                        <w:rPr>
                          <w:color w:val="000000" w:themeColor="text1"/>
                        </w:rPr>
                      </w:pPr>
                      <w:r w:rsidRPr="00553C4B">
                        <w:rPr>
                          <w:rFonts w:cs="Arial"/>
                          <w:b/>
                          <w:bCs/>
                          <w:color w:val="000000" w:themeColor="text1"/>
                          <w:kern w:val="32"/>
                        </w:rPr>
                        <w:t>Key Finding:</w:t>
                      </w:r>
                      <w:r w:rsidRPr="00553C4B">
                        <w:rPr>
                          <w:rFonts w:cs="Arial"/>
                          <w:bCs/>
                          <w:color w:val="000000" w:themeColor="text1"/>
                          <w:kern w:val="32"/>
                        </w:rPr>
                        <w:t xml:space="preserve"> </w:t>
                      </w:r>
                      <w:r>
                        <w:rPr>
                          <w:bCs/>
                          <w:kern w:val="32"/>
                        </w:rPr>
                        <w:t>Unlike other at-risk populations, the Massachusetts veterans examined here had relatively little overlap with other at-risk groups.</w:t>
                      </w:r>
                    </w:p>
                  </w:txbxContent>
                </v:textbox>
              </v:shape>
            </w:pict>
          </mc:Fallback>
        </mc:AlternateContent>
      </w:r>
    </w:p>
    <w:p w14:paraId="059EB77E" w14:textId="77777777" w:rsidR="00273135" w:rsidRPr="00273135" w:rsidRDefault="00273135" w:rsidP="00273135">
      <w:pPr>
        <w:rPr>
          <w:noProof/>
        </w:rPr>
      </w:pPr>
    </w:p>
    <w:p w14:paraId="34F20815" w14:textId="77777777" w:rsidR="004E27B0" w:rsidRPr="00A871B1" w:rsidRDefault="004E27B0" w:rsidP="00154B73">
      <w:pPr>
        <w:pStyle w:val="ListParagraph"/>
        <w:numPr>
          <w:ilvl w:val="0"/>
          <w:numId w:val="7"/>
        </w:numPr>
        <w:spacing w:after="0"/>
        <w:rPr>
          <w:noProof/>
        </w:rPr>
      </w:pPr>
      <w:r w:rsidRPr="00DD4B2B">
        <w:rPr>
          <w:bCs/>
          <w:kern w:val="32"/>
        </w:rPr>
        <w:t xml:space="preserve">The percentage of identified veterans who had a fatal opioid overdose was </w:t>
      </w:r>
      <w:r w:rsidR="00A95AF3">
        <w:rPr>
          <w:bCs/>
          <w:kern w:val="32"/>
        </w:rPr>
        <w:t>three</w:t>
      </w:r>
      <w:r w:rsidRPr="00DD4B2B">
        <w:rPr>
          <w:bCs/>
          <w:kern w:val="32"/>
        </w:rPr>
        <w:t xml:space="preserve"> times the state average.</w:t>
      </w:r>
      <w:r w:rsidRPr="00A871B1">
        <w:rPr>
          <w:bCs/>
          <w:kern w:val="32"/>
        </w:rPr>
        <w:t xml:space="preserve"> This was an unadjusted estimate, which did not control for Veteran specific characteristics such as age, physical and mental health co-morbidities, etc. Generation of an adjusted estimate is planned as part of further analyses.</w:t>
      </w:r>
    </w:p>
    <w:p w14:paraId="442CE705" w14:textId="77777777" w:rsidR="004E27B0" w:rsidRPr="00A871B1" w:rsidRDefault="004E27B0" w:rsidP="004E27B0">
      <w:pPr>
        <w:jc w:val="center"/>
        <w:rPr>
          <w:bCs/>
          <w:kern w:val="32"/>
        </w:rPr>
      </w:pPr>
      <w:r w:rsidRPr="002D1855">
        <w:rPr>
          <w:b/>
          <w:i/>
          <w:noProof/>
        </w:rPr>
        <mc:AlternateContent>
          <mc:Choice Requires="wps">
            <w:drawing>
              <wp:anchor distT="0" distB="0" distL="114300" distR="114300" simplePos="0" relativeHeight="252153856" behindDoc="0" locked="0" layoutInCell="1" allowOverlap="1" wp14:anchorId="170C17C5" wp14:editId="45F89684">
                <wp:simplePos x="0" y="0"/>
                <wp:positionH relativeFrom="column">
                  <wp:posOffset>-2095500</wp:posOffset>
                </wp:positionH>
                <wp:positionV relativeFrom="paragraph">
                  <wp:posOffset>591185</wp:posOffset>
                </wp:positionV>
                <wp:extent cx="1724025" cy="1238250"/>
                <wp:effectExtent l="0" t="0" r="28575" b="19050"/>
                <wp:wrapNone/>
                <wp:docPr id="8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238250"/>
                        </a:xfrm>
                        <a:prstGeom prst="rect">
                          <a:avLst/>
                        </a:prstGeom>
                        <a:solidFill>
                          <a:sysClr val="window" lastClr="FFFFFF"/>
                        </a:solidFill>
                        <a:ln w="6350">
                          <a:solidFill>
                            <a:schemeClr val="tx1"/>
                          </a:solidFill>
                        </a:ln>
                        <a:effectLst/>
                      </wps:spPr>
                      <wps:txbx>
                        <w:txbxContent>
                          <w:p w14:paraId="1D38BF5A" w14:textId="77777777" w:rsidR="00980C64" w:rsidRPr="00553C4B" w:rsidRDefault="00980C64" w:rsidP="004E27B0">
                            <w:pPr>
                              <w:rPr>
                                <w:color w:val="000000" w:themeColor="text1"/>
                              </w:rPr>
                            </w:pPr>
                            <w:r w:rsidRPr="00553C4B">
                              <w:rPr>
                                <w:rFonts w:cs="Arial"/>
                                <w:b/>
                                <w:bCs/>
                                <w:color w:val="000000" w:themeColor="text1"/>
                                <w:kern w:val="32"/>
                              </w:rPr>
                              <w:t>Key Finding:</w:t>
                            </w:r>
                            <w:r w:rsidRPr="00553C4B">
                              <w:rPr>
                                <w:rFonts w:cs="Arial"/>
                                <w:bCs/>
                                <w:color w:val="000000" w:themeColor="text1"/>
                                <w:kern w:val="32"/>
                              </w:rPr>
                              <w:t xml:space="preserve"> </w:t>
                            </w:r>
                            <w:r>
                              <w:rPr>
                                <w:bCs/>
                                <w:kern w:val="32"/>
                              </w:rPr>
                              <w:t>The percentage of identified veterans who had a fatal opioid-related overdose was three times the state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65pt;margin-top:46.55pt;width:135.75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" fillcolor="window" strokecolor="black [3213]" strokeweight=".5pt">
                <v:path arrowok="t"/>
                <v:textbox>
                  <w:txbxContent>
                    <w:p w14:paraId="1D38BF5A" w14:textId="77777777" w:rsidR="00980C64" w:rsidRPr="00553C4B" w:rsidRDefault="00980C64" w:rsidP="004E27B0">
                      <w:pPr>
                        <w:rPr>
                          <w:color w:val="000000" w:themeColor="text1"/>
                        </w:rPr>
                      </w:pPr>
                      <w:r w:rsidRPr="00553C4B">
                        <w:rPr>
                          <w:rFonts w:cs="Arial"/>
                          <w:b/>
                          <w:bCs/>
                          <w:color w:val="000000" w:themeColor="text1"/>
                          <w:kern w:val="32"/>
                        </w:rPr>
                        <w:t>Key Finding:</w:t>
                      </w:r>
                      <w:r w:rsidRPr="00553C4B">
                        <w:rPr>
                          <w:rFonts w:cs="Arial"/>
                          <w:bCs/>
                          <w:color w:val="000000" w:themeColor="text1"/>
                          <w:kern w:val="32"/>
                        </w:rPr>
                        <w:t xml:space="preserve"> </w:t>
                      </w:r>
                      <w:r>
                        <w:rPr>
                          <w:bCs/>
                          <w:kern w:val="32"/>
                        </w:rPr>
                        <w:t>The percentage of identified veterans who had a fatal opioid-related overdose was three times the state average.</w:t>
                      </w:r>
                    </w:p>
                  </w:txbxContent>
                </v:textbox>
              </v:shape>
            </w:pict>
          </mc:Fallback>
        </mc:AlternateContent>
      </w:r>
      <w:r w:rsidRPr="00A871B1">
        <w:rPr>
          <w:noProof/>
        </w:rPr>
        <w:t xml:space="preserve"> </w:t>
      </w:r>
      <w:r w:rsidRPr="00A871B1">
        <w:rPr>
          <w:noProof/>
        </w:rPr>
        <w:drawing>
          <wp:inline distT="0" distB="0" distL="0" distR="0" wp14:anchorId="6CB31766" wp14:editId="2D958EE7">
            <wp:extent cx="3810000" cy="22860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A7790C" w14:textId="77777777" w:rsidR="004E27B0" w:rsidRPr="00A871B1" w:rsidRDefault="004E27B0" w:rsidP="004E27B0">
      <w:pPr>
        <w:rPr>
          <w:bCs/>
          <w:kern w:val="32"/>
        </w:rPr>
      </w:pPr>
    </w:p>
    <w:p w14:paraId="78DB66BF" w14:textId="77777777" w:rsidR="004E27B0" w:rsidRPr="00A871B1" w:rsidRDefault="004E27B0" w:rsidP="004E27B0">
      <w:pPr>
        <w:ind w:left="720"/>
        <w:rPr>
          <w:b/>
        </w:rPr>
      </w:pPr>
    </w:p>
    <w:p w14:paraId="14019FBB" w14:textId="77777777" w:rsidR="004E27B0" w:rsidRPr="00A871B1" w:rsidRDefault="004E27B0" w:rsidP="004E27B0">
      <w:pPr>
        <w:rPr>
          <w:rStyle w:val="s4"/>
        </w:rPr>
      </w:pPr>
      <w:r w:rsidRPr="00A871B1">
        <w:rPr>
          <w:b/>
        </w:rPr>
        <w:t>Recommendations for Further Analysis:</w:t>
      </w:r>
    </w:p>
    <w:p w14:paraId="1D59839B" w14:textId="77777777" w:rsidR="004E27B0" w:rsidRPr="00A871B1" w:rsidRDefault="004E27B0" w:rsidP="00154B73">
      <w:pPr>
        <w:pStyle w:val="ListParagraph"/>
        <w:numPr>
          <w:ilvl w:val="0"/>
          <w:numId w:val="23"/>
        </w:numPr>
        <w:spacing w:after="0"/>
        <w:rPr>
          <w:rStyle w:val="s4"/>
        </w:rPr>
      </w:pPr>
      <w:r w:rsidRPr="00A871B1">
        <w:rPr>
          <w:rStyle w:val="s4"/>
        </w:rPr>
        <w:t xml:space="preserve">Examine “dual use” in this Veteran sample for opioid prescriptions </w:t>
      </w:r>
      <w:r>
        <w:rPr>
          <w:rStyle w:val="s4"/>
        </w:rPr>
        <w:t>(</w:t>
      </w:r>
      <w:r w:rsidRPr="00A871B1">
        <w:rPr>
          <w:rStyle w:val="s4"/>
        </w:rPr>
        <w:t>i.e.</w:t>
      </w:r>
      <w:r>
        <w:rPr>
          <w:rStyle w:val="s4"/>
        </w:rPr>
        <w:t>,</w:t>
      </w:r>
      <w:r w:rsidRPr="00A871B1">
        <w:rPr>
          <w:rStyle w:val="s4"/>
        </w:rPr>
        <w:t xml:space="preserve"> how many Veterans are getting their opioid prescriptions from both VA and non-VA pharmacies as compared to only VA pharmacies</w:t>
      </w:r>
      <w:r>
        <w:rPr>
          <w:rStyle w:val="s4"/>
        </w:rPr>
        <w:t>)</w:t>
      </w:r>
      <w:r w:rsidRPr="00A871B1">
        <w:rPr>
          <w:rStyle w:val="s4"/>
        </w:rPr>
        <w:t xml:space="preserve">. Further, examine whether these dual users are at an increased risk of opioid use disorder, non-fatal opioid overdose and fatal opioid overdose. </w:t>
      </w:r>
    </w:p>
    <w:p w14:paraId="0E1A8D68" w14:textId="77777777" w:rsidR="004E27B0" w:rsidRPr="00A871B1" w:rsidRDefault="004E27B0" w:rsidP="00154B73">
      <w:pPr>
        <w:pStyle w:val="ListParagraph"/>
        <w:numPr>
          <w:ilvl w:val="0"/>
          <w:numId w:val="23"/>
        </w:numPr>
        <w:spacing w:after="0"/>
        <w:rPr>
          <w:rStyle w:val="s4"/>
        </w:rPr>
      </w:pPr>
      <w:r w:rsidRPr="00A871B1">
        <w:rPr>
          <w:rStyle w:val="s4"/>
        </w:rPr>
        <w:t xml:space="preserve">Estimate prevalence of opioid use disorder, non-fatal opioid overdose, and fatal opioid overdoes in sub-groups of at-risk Veterans </w:t>
      </w:r>
      <w:r>
        <w:rPr>
          <w:rStyle w:val="s4"/>
        </w:rPr>
        <w:t>(</w:t>
      </w:r>
      <w:r w:rsidRPr="00A871B1">
        <w:rPr>
          <w:rStyle w:val="s4"/>
        </w:rPr>
        <w:t>i.e.</w:t>
      </w:r>
      <w:r>
        <w:rPr>
          <w:rStyle w:val="s4"/>
        </w:rPr>
        <w:t>,</w:t>
      </w:r>
      <w:r w:rsidRPr="00A871B1">
        <w:rPr>
          <w:rStyle w:val="s4"/>
        </w:rPr>
        <w:t xml:space="preserve"> homeless, depressed, and those with PTSD</w:t>
      </w:r>
      <w:r>
        <w:rPr>
          <w:rStyle w:val="s4"/>
        </w:rPr>
        <w:t>)</w:t>
      </w:r>
      <w:r w:rsidRPr="00A871B1">
        <w:rPr>
          <w:rStyle w:val="s4"/>
        </w:rPr>
        <w:t xml:space="preserve">. </w:t>
      </w:r>
    </w:p>
    <w:p w14:paraId="2BAF75D2" w14:textId="77777777" w:rsidR="004E27B0" w:rsidRPr="00A871B1" w:rsidRDefault="004E27B0" w:rsidP="00154B73">
      <w:pPr>
        <w:pStyle w:val="ListParagraph"/>
        <w:numPr>
          <w:ilvl w:val="0"/>
          <w:numId w:val="23"/>
        </w:numPr>
        <w:spacing w:after="0"/>
        <w:rPr>
          <w:rStyle w:val="s4"/>
        </w:rPr>
      </w:pPr>
      <w:r w:rsidRPr="00A871B1">
        <w:rPr>
          <w:rStyle w:val="s4"/>
        </w:rPr>
        <w:t xml:space="preserve">Examine effect of the VA’s Opioid Safety Initiative launched in 2013 on the rates of opioid use disorder and opioid related deaths in Veterans in Massachusetts. </w:t>
      </w:r>
    </w:p>
    <w:p w14:paraId="0547C51F" w14:textId="77777777" w:rsidR="004E27B0" w:rsidRPr="00A871B1" w:rsidRDefault="004E27B0" w:rsidP="004E27B0">
      <w:pPr>
        <w:rPr>
          <w:b/>
        </w:rPr>
      </w:pPr>
    </w:p>
    <w:p w14:paraId="2D61E2D8" w14:textId="77777777" w:rsidR="004E27B0" w:rsidRPr="00A871B1" w:rsidRDefault="004E27B0" w:rsidP="004E27B0">
      <w:pPr>
        <w:rPr>
          <w:b/>
        </w:rPr>
      </w:pPr>
    </w:p>
    <w:p w14:paraId="1F48553B" w14:textId="77777777" w:rsidR="004E27B0" w:rsidRDefault="004E27B0">
      <w:pPr>
        <w:rPr>
          <w:rFonts w:eastAsiaTheme="majorEastAsia" w:cstheme="majorBidi"/>
          <w:b/>
          <w:bCs/>
          <w:noProof/>
          <w:color w:val="365F91" w:themeColor="accent1" w:themeShade="BF"/>
          <w:sz w:val="36"/>
          <w:szCs w:val="32"/>
        </w:rPr>
      </w:pPr>
      <w:r>
        <w:rPr>
          <w:noProof/>
          <w:color w:val="365F91" w:themeColor="accent1" w:themeShade="BF"/>
          <w:sz w:val="36"/>
          <w:szCs w:val="32"/>
        </w:rPr>
        <w:br w:type="page"/>
      </w:r>
    </w:p>
    <w:p w14:paraId="34FA8D54" w14:textId="77777777" w:rsidR="00691E65" w:rsidRPr="00A871B1" w:rsidRDefault="00136BF6" w:rsidP="00712A9A">
      <w:pPr>
        <w:pStyle w:val="Heading2"/>
        <w:rPr>
          <w:rFonts w:asciiTheme="minorHAnsi" w:hAnsiTheme="minorHAnsi"/>
          <w:b w:val="0"/>
          <w:noProof/>
          <w:color w:val="365F91" w:themeColor="accent1" w:themeShade="BF"/>
          <w:sz w:val="36"/>
          <w:szCs w:val="32"/>
        </w:rPr>
      </w:pPr>
      <w:bookmarkStart w:id="25" w:name="_Toc488164982"/>
      <w:r w:rsidRPr="00A871B1">
        <w:rPr>
          <w:rFonts w:asciiTheme="minorHAnsi" w:hAnsiTheme="minorHAnsi"/>
          <w:noProof/>
          <w:color w:val="365F91" w:themeColor="accent1" w:themeShade="BF"/>
          <w:sz w:val="36"/>
          <w:szCs w:val="32"/>
        </w:rPr>
        <w:lastRenderedPageBreak/>
        <w:t>Section I</w:t>
      </w:r>
      <w:r w:rsidR="005D0612" w:rsidRPr="00A871B1">
        <w:rPr>
          <w:rFonts w:asciiTheme="minorHAnsi" w:hAnsiTheme="minorHAnsi"/>
          <w:noProof/>
          <w:color w:val="365F91" w:themeColor="accent1" w:themeShade="BF"/>
          <w:sz w:val="36"/>
          <w:szCs w:val="32"/>
        </w:rPr>
        <w:t>II</w:t>
      </w:r>
      <w:r w:rsidRPr="00A871B1">
        <w:rPr>
          <w:rFonts w:asciiTheme="minorHAnsi" w:hAnsiTheme="minorHAnsi"/>
          <w:noProof/>
          <w:color w:val="365F91" w:themeColor="accent1" w:themeShade="BF"/>
          <w:sz w:val="36"/>
          <w:szCs w:val="32"/>
        </w:rPr>
        <w:t>.</w:t>
      </w:r>
      <w:r w:rsidR="004E27B0">
        <w:rPr>
          <w:rFonts w:asciiTheme="minorHAnsi" w:hAnsiTheme="minorHAnsi"/>
          <w:noProof/>
          <w:color w:val="365F91" w:themeColor="accent1" w:themeShade="BF"/>
          <w:sz w:val="36"/>
          <w:szCs w:val="32"/>
        </w:rPr>
        <w:t>b</w:t>
      </w:r>
      <w:r w:rsidRPr="00A871B1">
        <w:rPr>
          <w:rFonts w:asciiTheme="minorHAnsi" w:hAnsiTheme="minorHAnsi"/>
          <w:noProof/>
          <w:color w:val="365F91" w:themeColor="accent1" w:themeShade="BF"/>
          <w:sz w:val="36"/>
          <w:szCs w:val="32"/>
        </w:rPr>
        <w:t xml:space="preserve"> </w:t>
      </w:r>
      <w:r w:rsidR="00A11243">
        <w:rPr>
          <w:rFonts w:asciiTheme="minorHAnsi" w:hAnsiTheme="minorHAnsi"/>
          <w:noProof/>
          <w:color w:val="365F91" w:themeColor="accent1" w:themeShade="BF"/>
          <w:sz w:val="36"/>
          <w:szCs w:val="32"/>
        </w:rPr>
        <w:t xml:space="preserve">Individuals Experiencing </w:t>
      </w:r>
      <w:r w:rsidRPr="00A871B1">
        <w:rPr>
          <w:rFonts w:asciiTheme="minorHAnsi" w:hAnsiTheme="minorHAnsi"/>
          <w:noProof/>
          <w:color w:val="365F91" w:themeColor="accent1" w:themeShade="BF"/>
          <w:sz w:val="36"/>
          <w:szCs w:val="32"/>
        </w:rPr>
        <w:t>Homeless</w:t>
      </w:r>
      <w:r w:rsidR="00A11243">
        <w:rPr>
          <w:rFonts w:asciiTheme="minorHAnsi" w:hAnsiTheme="minorHAnsi"/>
          <w:noProof/>
          <w:color w:val="365F91" w:themeColor="accent1" w:themeShade="BF"/>
          <w:sz w:val="36"/>
          <w:szCs w:val="32"/>
        </w:rPr>
        <w:t>ness</w:t>
      </w:r>
      <w:bookmarkEnd w:id="25"/>
      <w:r w:rsidRPr="00A871B1">
        <w:rPr>
          <w:rFonts w:asciiTheme="minorHAnsi" w:hAnsiTheme="minorHAnsi"/>
          <w:noProof/>
          <w:color w:val="365F91" w:themeColor="accent1" w:themeShade="BF"/>
          <w:sz w:val="36"/>
          <w:szCs w:val="32"/>
        </w:rPr>
        <w:t xml:space="preserve"> </w:t>
      </w:r>
    </w:p>
    <w:p w14:paraId="0B0CA1A4" w14:textId="77777777" w:rsidR="00136BF6" w:rsidRPr="00A871B1" w:rsidRDefault="00136BF6" w:rsidP="00CE7E71">
      <w:pPr>
        <w:rPr>
          <w:b/>
          <w:sz w:val="24"/>
        </w:rPr>
      </w:pPr>
    </w:p>
    <w:p w14:paraId="7EA1C70C" w14:textId="77777777" w:rsidR="006E4C69" w:rsidRPr="00A871B1" w:rsidRDefault="0032045A" w:rsidP="00A362E5">
      <w:pPr>
        <w:spacing w:line="276" w:lineRule="auto"/>
      </w:pPr>
      <w:r w:rsidRPr="002D1855">
        <w:rPr>
          <w:b/>
          <w:noProof/>
        </w:rPr>
        <mc:AlternateContent>
          <mc:Choice Requires="wps">
            <w:drawing>
              <wp:anchor distT="0" distB="0" distL="114300" distR="114300" simplePos="0" relativeHeight="251904000" behindDoc="0" locked="0" layoutInCell="1" allowOverlap="1" wp14:anchorId="5D980EA8" wp14:editId="2D771B99">
                <wp:simplePos x="0" y="0"/>
                <wp:positionH relativeFrom="column">
                  <wp:posOffset>-2114550</wp:posOffset>
                </wp:positionH>
                <wp:positionV relativeFrom="paragraph">
                  <wp:posOffset>74930</wp:posOffset>
                </wp:positionV>
                <wp:extent cx="1828800" cy="2867025"/>
                <wp:effectExtent l="0" t="0" r="19050"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8670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30D1B1" w14:textId="77777777" w:rsidR="00980C64" w:rsidRDefault="00980C64" w:rsidP="002D636F">
                            <w:r>
                              <w:rPr>
                                <w:rFonts w:cs="Arial"/>
                                <w:b/>
                                <w:bCs/>
                                <w:kern w:val="32"/>
                              </w:rPr>
                              <w:t xml:space="preserve">Current Status: </w:t>
                            </w:r>
                            <w:r w:rsidRPr="00A871B1">
                              <w:t xml:space="preserve">Homelessness has been a persistent </w:t>
                            </w:r>
                            <w:r>
                              <w:t xml:space="preserve">societal </w:t>
                            </w:r>
                            <w:r w:rsidRPr="00A871B1">
                              <w:t xml:space="preserve">problem in Massachusetts and nationwide for decades. </w:t>
                            </w:r>
                            <w:r>
                              <w:t>Despite the length of time policymakers have recognized the problem, accurate and complete data on individual homelessness is difficult to obtain primarily because data systems are not well organized to track a population that is periodically transient.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71" type="#_x0000_t202" style="position:absolute;margin-left:-166.5pt;margin-top:5.9pt;width:2in;height:22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" fillcolor="white [3201]" strokecolor="black [3213]" strokeweight=".5pt">
                <v:path arrowok="t"/>
                <v:textbox>
                  <w:txbxContent>
                    <w:p w14:paraId="2E30D1B1" w14:textId="77777777" w:rsidR="00980C64" w:rsidRDefault="00980C64" w:rsidP="002D636F">
                      <w:r>
                        <w:rPr>
                          <w:rFonts w:cs="Arial"/>
                          <w:b/>
                          <w:bCs/>
                          <w:kern w:val="32"/>
                        </w:rPr>
                        <w:t xml:space="preserve">Current Status: </w:t>
                      </w:r>
                      <w:r w:rsidRPr="00A871B1">
                        <w:t xml:space="preserve">Homelessness has been a persistent </w:t>
                      </w:r>
                      <w:r>
                        <w:t xml:space="preserve">societal </w:t>
                      </w:r>
                      <w:r w:rsidRPr="00A871B1">
                        <w:t xml:space="preserve">problem in Massachusetts and nationwide for decades. </w:t>
                      </w:r>
                      <w:r>
                        <w:t>Despite the length of time policymakers have recognized the problem, accurate and complete data on individual homelessness is difficult to obtain primarily because data systems are not well organized to track a population that is periodically transient.</w:t>
                      </w:r>
                    </w:p>
                  </w:txbxContent>
                </v:textbox>
              </v:shape>
            </w:pict>
          </mc:Fallback>
        </mc:AlternateContent>
      </w:r>
      <w:r w:rsidR="00CE7E71" w:rsidRPr="00A871B1">
        <w:rPr>
          <w:b/>
        </w:rPr>
        <w:t xml:space="preserve">Background: </w:t>
      </w:r>
      <w:r w:rsidR="00907DC3" w:rsidRPr="00A871B1">
        <w:t xml:space="preserve">Homelessness has been a persistent </w:t>
      </w:r>
      <w:r w:rsidR="00B91C31">
        <w:t xml:space="preserve">societal </w:t>
      </w:r>
      <w:r w:rsidR="00907DC3" w:rsidRPr="00A871B1">
        <w:t xml:space="preserve">problem in Massachusetts and nationwide </w:t>
      </w:r>
      <w:r w:rsidR="000441F7" w:rsidRPr="00A871B1">
        <w:t>for decades</w:t>
      </w:r>
      <w:r w:rsidR="00907DC3" w:rsidRPr="00A871B1">
        <w:t>.</w:t>
      </w:r>
      <w:r w:rsidR="00907DC3" w:rsidRPr="00A871B1">
        <w:rPr>
          <w:rStyle w:val="FootnoteReference"/>
        </w:rPr>
        <w:footnoteReference w:id="46"/>
      </w:r>
      <w:r w:rsidR="00907DC3" w:rsidRPr="00A871B1">
        <w:t xml:space="preserve"> </w:t>
      </w:r>
      <w:r w:rsidR="00E6378C">
        <w:t xml:space="preserve">Despite the length of time policymakers have recognized the problem, accurate and complete data is difficult to </w:t>
      </w:r>
      <w:r w:rsidR="00702B7A">
        <w:t>obtain</w:t>
      </w:r>
      <w:r w:rsidR="00154B73">
        <w:t xml:space="preserve"> primarily because d</w:t>
      </w:r>
      <w:r w:rsidR="00E6378C">
        <w:t xml:space="preserve">ata systems are not well organized to track </w:t>
      </w:r>
      <w:r w:rsidR="00C5633E">
        <w:t>individuals experiencing homelessness</w:t>
      </w:r>
      <w:r w:rsidR="00154B73">
        <w:t xml:space="preserve">.  Some estimates, </w:t>
      </w:r>
      <w:r w:rsidR="008672E8">
        <w:t>however</w:t>
      </w:r>
      <w:r w:rsidR="00154B73">
        <w:t>, do exist.  A</w:t>
      </w:r>
      <w:r w:rsidR="00907DC3" w:rsidRPr="00A871B1">
        <w:t xml:space="preserve"> 2016 point-in-time count </w:t>
      </w:r>
      <w:r w:rsidR="00154B73">
        <w:t xml:space="preserve">in Massachusetts </w:t>
      </w:r>
      <w:r w:rsidR="00907DC3" w:rsidRPr="00A871B1">
        <w:t>found that roughly 19,600 persons were experiencing homelessness on a given night—of whom about two thirds were persons in families and the remaining one third were single homeless adults.</w:t>
      </w:r>
      <w:r w:rsidR="00907DC3" w:rsidRPr="00A871B1">
        <w:rPr>
          <w:rStyle w:val="FootnoteReference"/>
        </w:rPr>
        <w:footnoteReference w:id="47"/>
      </w:r>
      <w:r w:rsidR="00907DC3" w:rsidRPr="00A871B1">
        <w:t xml:space="preserve"> Point-in-time counts, however, do not adequately capture the issue of housing instability or episodic homelessness since an individual’s or family’s risk of homelessness may </w:t>
      </w:r>
      <w:r w:rsidR="008672E8">
        <w:t>be transient</w:t>
      </w:r>
      <w:r w:rsidR="00907DC3" w:rsidRPr="00A871B1">
        <w:t>.</w:t>
      </w:r>
    </w:p>
    <w:p w14:paraId="1F5E1996" w14:textId="77777777" w:rsidR="006E4C69" w:rsidRPr="00A871B1" w:rsidRDefault="006E4C69" w:rsidP="00A362E5">
      <w:pPr>
        <w:spacing w:line="276" w:lineRule="auto"/>
      </w:pPr>
    </w:p>
    <w:p w14:paraId="78085DA4" w14:textId="77777777" w:rsidR="006E4C69" w:rsidRPr="00A871B1" w:rsidRDefault="00A11243" w:rsidP="00A362E5">
      <w:pPr>
        <w:spacing w:line="276" w:lineRule="auto"/>
      </w:pPr>
      <w:r w:rsidRPr="00A871B1">
        <w:rPr>
          <w:noProof/>
        </w:rPr>
        <mc:AlternateContent>
          <mc:Choice Requires="wps">
            <w:drawing>
              <wp:anchor distT="0" distB="0" distL="114300" distR="114300" simplePos="0" relativeHeight="251954176" behindDoc="0" locked="0" layoutInCell="1" allowOverlap="1" wp14:anchorId="4D6A8AE2" wp14:editId="0B5ED2D3">
                <wp:simplePos x="0" y="0"/>
                <wp:positionH relativeFrom="column">
                  <wp:posOffset>-2114550</wp:posOffset>
                </wp:positionH>
                <wp:positionV relativeFrom="paragraph">
                  <wp:posOffset>857250</wp:posOffset>
                </wp:positionV>
                <wp:extent cx="1828800" cy="3876675"/>
                <wp:effectExtent l="0" t="0" r="19050" b="28575"/>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76675"/>
                        </a:xfrm>
                        <a:prstGeom prst="rect">
                          <a:avLst/>
                        </a:prstGeom>
                        <a:solidFill>
                          <a:sysClr val="window" lastClr="FFFFFF"/>
                        </a:solidFill>
                        <a:ln w="6350">
                          <a:solidFill>
                            <a:schemeClr val="tx1"/>
                          </a:solidFill>
                        </a:ln>
                        <a:effectLst/>
                      </wps:spPr>
                      <wps:txbx>
                        <w:txbxContent>
                          <w:p w14:paraId="0D60F9D7" w14:textId="77777777" w:rsidR="00980C64" w:rsidRPr="001D727F" w:rsidRDefault="00980C64" w:rsidP="001D727F">
                            <w:pPr>
                              <w:rPr>
                                <w:b/>
                                <w:color w:val="000000" w:themeColor="text1"/>
                              </w:rPr>
                            </w:pPr>
                            <w:r>
                              <w:rPr>
                                <w:b/>
                                <w:color w:val="000000" w:themeColor="text1"/>
                              </w:rPr>
                              <w:t>Data Sources</w:t>
                            </w:r>
                            <w:r w:rsidRPr="001D727F">
                              <w:rPr>
                                <w:b/>
                                <w:color w:val="000000" w:themeColor="text1"/>
                              </w:rPr>
                              <w:t>:</w:t>
                            </w:r>
                          </w:p>
                          <w:p w14:paraId="5C5D6EAB" w14:textId="77777777" w:rsidR="00980C64" w:rsidRPr="001D727F" w:rsidRDefault="00980C64" w:rsidP="001D727F">
                            <w:pPr>
                              <w:rPr>
                                <w:b/>
                                <w:color w:val="000000" w:themeColor="text1"/>
                                <w:sz w:val="8"/>
                              </w:rPr>
                            </w:pPr>
                            <w:r w:rsidRPr="001D727F">
                              <w:rPr>
                                <w:b/>
                                <w:color w:val="000000" w:themeColor="text1"/>
                                <w:sz w:val="8"/>
                              </w:rPr>
                              <w:t xml:space="preserve"> </w:t>
                            </w:r>
                          </w:p>
                          <w:p w14:paraId="076B6D7E"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Medical claims</w:t>
                            </w:r>
                          </w:p>
                          <w:p w14:paraId="3F54264F"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Hospital, ED, and outpatient data</w:t>
                            </w:r>
                          </w:p>
                          <w:p w14:paraId="1A4E6CA2"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4DAA44B7"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Ambulance trips</w:t>
                            </w:r>
                          </w:p>
                          <w:p w14:paraId="181AED5C"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Post-mortem Toxicology</w:t>
                            </w:r>
                          </w:p>
                          <w:p w14:paraId="5C10A3D5"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Prescription Drug Monitoring Program</w:t>
                            </w:r>
                          </w:p>
                          <w:p w14:paraId="056A122D"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Substance Abuse Treatment</w:t>
                            </w:r>
                          </w:p>
                          <w:p w14:paraId="5147FC1F"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Birth records</w:t>
                            </w:r>
                          </w:p>
                          <w:p w14:paraId="51A01ECE"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p w14:paraId="06CAB41C"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Correction</w:t>
                            </w:r>
                          </w:p>
                          <w:p w14:paraId="296C3F89"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Houses of Correction</w:t>
                            </w:r>
                          </w:p>
                          <w:p w14:paraId="38CE2870"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Cancer Registry</w:t>
                            </w:r>
                          </w:p>
                          <w:p w14:paraId="57F216F8"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Housing and </w:t>
                            </w:r>
                            <w:proofErr w:type="spellStart"/>
                            <w:r w:rsidRPr="00985965">
                              <w:rPr>
                                <w:color w:val="000000" w:themeColor="text1"/>
                              </w:rPr>
                              <w:t>Comm</w:t>
                            </w:r>
                            <w:proofErr w:type="spellEnd"/>
                            <w:r w:rsidRPr="00985965">
                              <w:rPr>
                                <w:color w:val="000000" w:themeColor="text1"/>
                              </w:rPr>
                              <w:t xml:space="preserve"> Development</w:t>
                            </w:r>
                          </w:p>
                          <w:p w14:paraId="7D681077"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Veterans’ Services</w:t>
                            </w:r>
                          </w:p>
                          <w:p w14:paraId="1C4CA669" w14:textId="77777777" w:rsidR="00980C64" w:rsidRPr="00D144F9" w:rsidRDefault="00980C64" w:rsidP="00D144F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2" type="#_x0000_t202" style="position:absolute;margin-left:-166.5pt;margin-top:67.5pt;width:2in;height:30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" fillcolor="window" strokecolor="black [3213]" strokeweight=".5pt">
                <v:path arrowok="t"/>
                <v:textbox>
                  <w:txbxContent>
                    <w:p w14:paraId="0D60F9D7" w14:textId="77777777" w:rsidR="00980C64" w:rsidRPr="001D727F" w:rsidRDefault="00980C64" w:rsidP="001D727F">
                      <w:pPr>
                        <w:rPr>
                          <w:b/>
                          <w:color w:val="000000" w:themeColor="text1"/>
                        </w:rPr>
                      </w:pPr>
                      <w:r>
                        <w:rPr>
                          <w:b/>
                          <w:color w:val="000000" w:themeColor="text1"/>
                        </w:rPr>
                        <w:t>Data Sources</w:t>
                      </w:r>
                      <w:r w:rsidRPr="001D727F">
                        <w:rPr>
                          <w:b/>
                          <w:color w:val="000000" w:themeColor="text1"/>
                        </w:rPr>
                        <w:t>:</w:t>
                      </w:r>
                    </w:p>
                    <w:p w14:paraId="5C5D6EAB" w14:textId="77777777" w:rsidR="00980C64" w:rsidRPr="001D727F" w:rsidRDefault="00980C64" w:rsidP="001D727F">
                      <w:pPr>
                        <w:rPr>
                          <w:b/>
                          <w:color w:val="000000" w:themeColor="text1"/>
                          <w:sz w:val="8"/>
                        </w:rPr>
                      </w:pPr>
                      <w:r w:rsidRPr="001D727F">
                        <w:rPr>
                          <w:b/>
                          <w:color w:val="000000" w:themeColor="text1"/>
                          <w:sz w:val="8"/>
                        </w:rPr>
                        <w:t xml:space="preserve"> </w:t>
                      </w:r>
                    </w:p>
                    <w:p w14:paraId="076B6D7E"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Medical claims</w:t>
                      </w:r>
                    </w:p>
                    <w:p w14:paraId="3F54264F"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Hospital, ED, and outpatient data</w:t>
                      </w:r>
                    </w:p>
                    <w:p w14:paraId="1A4E6CA2"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4DAA44B7"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Ambulance trips</w:t>
                      </w:r>
                    </w:p>
                    <w:p w14:paraId="181AED5C"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Post-mortem Toxicology</w:t>
                      </w:r>
                    </w:p>
                    <w:p w14:paraId="5C10A3D5"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Prescription Drug Monitoring Program</w:t>
                      </w:r>
                    </w:p>
                    <w:p w14:paraId="056A122D"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Substance Abuse Treatment</w:t>
                      </w:r>
                    </w:p>
                    <w:p w14:paraId="5147FC1F"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Birth records</w:t>
                      </w:r>
                    </w:p>
                    <w:p w14:paraId="51A01ECE"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p w14:paraId="06CAB41C"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Correction</w:t>
                      </w:r>
                    </w:p>
                    <w:p w14:paraId="296C3F89"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Houses of Correction</w:t>
                      </w:r>
                    </w:p>
                    <w:p w14:paraId="38CE2870"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Cancer Registry</w:t>
                      </w:r>
                    </w:p>
                    <w:p w14:paraId="57F216F8"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Housing and </w:t>
                      </w:r>
                      <w:proofErr w:type="spellStart"/>
                      <w:r w:rsidRPr="00985965">
                        <w:rPr>
                          <w:color w:val="000000" w:themeColor="text1"/>
                        </w:rPr>
                        <w:t>Comm</w:t>
                      </w:r>
                      <w:proofErr w:type="spellEnd"/>
                      <w:r w:rsidRPr="00985965">
                        <w:rPr>
                          <w:color w:val="000000" w:themeColor="text1"/>
                        </w:rPr>
                        <w:t xml:space="preserve"> Development</w:t>
                      </w:r>
                    </w:p>
                    <w:p w14:paraId="7D681077"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Veterans’ Services</w:t>
                      </w:r>
                    </w:p>
                    <w:p w14:paraId="1C4CA669" w14:textId="77777777" w:rsidR="00980C64" w:rsidRPr="00D144F9" w:rsidRDefault="00980C64" w:rsidP="00D144F9">
                      <w:pPr>
                        <w:rPr>
                          <w:color w:val="000000" w:themeColor="text1"/>
                        </w:rPr>
                      </w:pPr>
                    </w:p>
                  </w:txbxContent>
                </v:textbox>
              </v:shape>
            </w:pict>
          </mc:Fallback>
        </mc:AlternateContent>
      </w:r>
      <w:r w:rsidR="00907DC3" w:rsidRPr="00A871B1">
        <w:t>With respect to risk of fatal and nonfatal opioid</w:t>
      </w:r>
      <w:r w:rsidR="007272C2" w:rsidRPr="00A871B1">
        <w:t>-related</w:t>
      </w:r>
      <w:r w:rsidR="00907DC3" w:rsidRPr="00A871B1">
        <w:t xml:space="preserve"> overdose, a 2003-2008 study of homeless adults in Boston found that drug overdose was the leading cause of death for this population, occurring at rates 16-24 times higher than in the general population. Opioids were a factor in over 80% of these deaths.</w:t>
      </w:r>
      <w:r w:rsidR="00907DC3" w:rsidRPr="00A871B1">
        <w:rPr>
          <w:rStyle w:val="FootnoteReference"/>
        </w:rPr>
        <w:footnoteReference w:id="48"/>
      </w:r>
      <w:r w:rsidR="00907DC3" w:rsidRPr="00A871B1">
        <w:t xml:space="preserve"> In light of dramatic recent increases in opioid-related fatalities nationally, a more comprehensive and updated assessment of opioid overdose deaths among </w:t>
      </w:r>
      <w:r>
        <w:t>individuals</w:t>
      </w:r>
      <w:r w:rsidR="00907DC3" w:rsidRPr="00A871B1">
        <w:t xml:space="preserve"> experiencing homelessness in Massachusetts is warranted.</w:t>
      </w:r>
    </w:p>
    <w:p w14:paraId="73FD47B9" w14:textId="77777777" w:rsidR="00CE7E71" w:rsidRPr="00A871B1" w:rsidRDefault="00100F28" w:rsidP="00A362E5">
      <w:pPr>
        <w:spacing w:line="276" w:lineRule="auto"/>
      </w:pPr>
      <w:r w:rsidRPr="00A871B1">
        <w:t xml:space="preserve"> </w:t>
      </w:r>
    </w:p>
    <w:p w14:paraId="56B57AD1" w14:textId="77777777" w:rsidR="006E4C69" w:rsidRPr="00A871B1" w:rsidRDefault="00CE7E71" w:rsidP="00A362E5">
      <w:pPr>
        <w:spacing w:line="276" w:lineRule="auto"/>
      </w:pPr>
      <w:r w:rsidRPr="00A871B1">
        <w:rPr>
          <w:b/>
        </w:rPr>
        <w:t>Basic Methods:</w:t>
      </w:r>
      <w:r w:rsidR="00907DC3" w:rsidRPr="00A871B1">
        <w:t xml:space="preserve"> </w:t>
      </w:r>
      <w:r w:rsidR="005838DE" w:rsidRPr="00A871B1">
        <w:t>G</w:t>
      </w:r>
      <w:r w:rsidR="00907DC3" w:rsidRPr="00A871B1">
        <w:t xml:space="preserve">overnment agencies </w:t>
      </w:r>
      <w:r w:rsidR="005838DE" w:rsidRPr="00A871B1">
        <w:t xml:space="preserve">routinely </w:t>
      </w:r>
      <w:r w:rsidR="00907DC3" w:rsidRPr="00A871B1">
        <w:t>collect vast amounts of administrative data to track events and transactions.</w:t>
      </w:r>
      <w:r w:rsidR="00291A69" w:rsidRPr="00A871B1">
        <w:t xml:space="preserve"> </w:t>
      </w:r>
      <w:r w:rsidR="00907DC3" w:rsidRPr="00A871B1">
        <w:t xml:space="preserve">These data include information about homelessness and housing instability in various forms, and while </w:t>
      </w:r>
      <w:r w:rsidR="00987D16">
        <w:t>extensive</w:t>
      </w:r>
      <w:r w:rsidR="00907DC3" w:rsidRPr="00A871B1">
        <w:t>, these data are limited in important ways. One commonly cited limitation of administrative data is the likelihood that some information recorded is incomplete.</w:t>
      </w:r>
      <w:r w:rsidR="00907DC3" w:rsidRPr="00A871B1">
        <w:rPr>
          <w:rStyle w:val="FootnoteReference"/>
        </w:rPr>
        <w:footnoteReference w:id="49"/>
      </w:r>
      <w:r w:rsidR="00907DC3" w:rsidRPr="00A871B1">
        <w:t xml:space="preserve"> For example, data on emergency shelter utilization represent one of the most commonly used sources of administrative data to identify homelessness but do not identify homeless persons who do not use the emergency shelter system.</w:t>
      </w:r>
      <w:r w:rsidR="00291A69" w:rsidRPr="00A871B1">
        <w:t xml:space="preserve"> </w:t>
      </w:r>
      <w:r w:rsidR="00907DC3" w:rsidRPr="00A871B1">
        <w:t>Other administrative data sources such as medical records, data collected about ambulance trips</w:t>
      </w:r>
      <w:r w:rsidR="005B156A" w:rsidRPr="00A871B1">
        <w:t>,</w:t>
      </w:r>
      <w:r w:rsidR="00907DC3" w:rsidRPr="00A871B1">
        <w:t xml:space="preserve"> and death records include indicators of homelessness and housing instability, but not all episodes of homelessness are likely to be captured and diagnosis codes indicating </w:t>
      </w:r>
      <w:r w:rsidR="00907DC3" w:rsidRPr="00A871B1">
        <w:lastRenderedPageBreak/>
        <w:t xml:space="preserve">homelessness may not be listed during a medical encounter even for those who are </w:t>
      </w:r>
      <w:r w:rsidR="00692136">
        <w:t xml:space="preserve">experiencing an episode of </w:t>
      </w:r>
      <w:r w:rsidR="00907DC3" w:rsidRPr="00A871B1">
        <w:t>homeless.</w:t>
      </w:r>
      <w:r w:rsidR="00291A69" w:rsidRPr="00A871B1">
        <w:t xml:space="preserve"> </w:t>
      </w:r>
      <w:r w:rsidR="00907DC3" w:rsidRPr="00A871B1">
        <w:t xml:space="preserve">For this study, mathematical modeling was therefore used to project the incomplete parts of data sets in order to yield a reliable prevalence estimate for </w:t>
      </w:r>
      <w:r w:rsidR="008D36F8">
        <w:t>individuals experiencing homelessness</w:t>
      </w:r>
      <w:r w:rsidR="00907DC3" w:rsidRPr="00A871B1">
        <w:t xml:space="preserve"> in Massachusetts.</w:t>
      </w:r>
      <w:r w:rsidR="00551569" w:rsidRPr="00A871B1">
        <w:rPr>
          <w:rStyle w:val="FootnoteReference"/>
        </w:rPr>
        <w:footnoteReference w:id="50"/>
      </w:r>
    </w:p>
    <w:p w14:paraId="0B359273" w14:textId="77777777" w:rsidR="006E4C69" w:rsidRPr="00A871B1" w:rsidRDefault="006E4C69" w:rsidP="00A362E5">
      <w:pPr>
        <w:spacing w:line="276" w:lineRule="auto"/>
      </w:pPr>
    </w:p>
    <w:p w14:paraId="213FF62F" w14:textId="77777777" w:rsidR="00A96DA6" w:rsidRPr="00A871B1" w:rsidRDefault="00907DC3" w:rsidP="00A362E5">
      <w:pPr>
        <w:spacing w:line="276" w:lineRule="auto"/>
      </w:pPr>
      <w:r w:rsidRPr="00A871B1">
        <w:t xml:space="preserve">Analysts used 5,050,639 records that were linked at the individual level across 14 administrative data sets. </w:t>
      </w:r>
      <w:r w:rsidR="00A96DA6" w:rsidRPr="00A871B1">
        <w:t xml:space="preserve">To be included, individuals had to have data in at least one data set in addition to the All Payer Claims Database. </w:t>
      </w:r>
      <w:r w:rsidR="00A96DA6" w:rsidRPr="00A871B1">
        <w:rPr>
          <w:rStyle w:val="FootnoteReference"/>
        </w:rPr>
        <w:footnoteReference w:id="51"/>
      </w:r>
      <w:r w:rsidR="00A96DA6" w:rsidRPr="00A871B1">
        <w:t xml:space="preserve"> </w:t>
      </w:r>
    </w:p>
    <w:p w14:paraId="2DD42997" w14:textId="77777777" w:rsidR="00A96DA6" w:rsidRPr="00A871B1" w:rsidRDefault="00A96DA6" w:rsidP="00A362E5">
      <w:pPr>
        <w:spacing w:line="276" w:lineRule="auto"/>
      </w:pPr>
    </w:p>
    <w:p w14:paraId="3F4C4864" w14:textId="77777777" w:rsidR="001D727F" w:rsidRPr="00A871B1" w:rsidRDefault="00907DC3" w:rsidP="00A362E5">
      <w:pPr>
        <w:spacing w:line="276" w:lineRule="auto"/>
      </w:pPr>
      <w:r w:rsidRPr="00A871B1">
        <w:t>The records were randomly split into two portions – a training data set with 75% of the records and a test data set with the remaining 25%.</w:t>
      </w:r>
      <w:r w:rsidR="00291A69" w:rsidRPr="00A871B1">
        <w:t xml:space="preserve"> </w:t>
      </w:r>
      <w:r w:rsidRPr="00A871B1">
        <w:t xml:space="preserve">Homelessness was specifically coded in the All Payer Claims Database, </w:t>
      </w:r>
      <w:proofErr w:type="spellStart"/>
      <w:r w:rsidRPr="00A871B1">
        <w:t>CaseMix</w:t>
      </w:r>
      <w:proofErr w:type="spellEnd"/>
      <w:r w:rsidRPr="00A871B1">
        <w:t xml:space="preserve"> (hospital, ED and outpatient data), ambulance trip, Prescription Drug Monitoring Program</w:t>
      </w:r>
      <w:r w:rsidR="005B156A" w:rsidRPr="00A871B1">
        <w:t>,</w:t>
      </w:r>
      <w:r w:rsidRPr="00A871B1">
        <w:t xml:space="preserve"> and Department of Mental Health data, and an indicator in any of these datasets was categorized as a coded instance of homelessness.</w:t>
      </w:r>
      <w:r w:rsidR="00551569" w:rsidRPr="00A871B1">
        <w:rPr>
          <w:rStyle w:val="FootnoteReference"/>
        </w:rPr>
        <w:footnoteReference w:id="52"/>
      </w:r>
      <w:r w:rsidRPr="00A871B1">
        <w:t xml:space="preserve"> Predictive models using logistic regression were developed on the training data set to estimate the likelihood of coded homelessness using more than 100 predictors.</w:t>
      </w:r>
    </w:p>
    <w:p w14:paraId="6C82098E" w14:textId="77777777" w:rsidR="001D727F" w:rsidRPr="00A871B1" w:rsidRDefault="001D727F" w:rsidP="00A362E5">
      <w:pPr>
        <w:spacing w:line="276" w:lineRule="auto"/>
      </w:pPr>
    </w:p>
    <w:p w14:paraId="53B575A2" w14:textId="77777777" w:rsidR="006E4C69" w:rsidRPr="00A871B1" w:rsidRDefault="00907DC3" w:rsidP="00A362E5">
      <w:pPr>
        <w:spacing w:line="276" w:lineRule="auto"/>
      </w:pPr>
      <w:r w:rsidRPr="00A871B1">
        <w:t>The resulting model was validated on the test data set on the coded homelessness measure described above and also other related variables. Since the validation demonstrated that the estimated homelessness values were predictive of expected outcomes, a final homelessness measure was created using actual coded values where available and predicted probabilities where no code existed. These values were examined with respect to fatal and nonfatal opioid overdose to determine the risk for this vulnerable population.</w:t>
      </w:r>
    </w:p>
    <w:p w14:paraId="736EBB2A" w14:textId="77777777" w:rsidR="00CE7E71" w:rsidRPr="00A871B1" w:rsidRDefault="00CE7E71" w:rsidP="00A362E5">
      <w:pPr>
        <w:spacing w:line="276" w:lineRule="auto"/>
      </w:pPr>
    </w:p>
    <w:p w14:paraId="7A0F2900" w14:textId="77777777" w:rsidR="00CE7E71" w:rsidRPr="00A871B1" w:rsidRDefault="00B11E99" w:rsidP="00A362E5">
      <w:pPr>
        <w:spacing w:line="276" w:lineRule="auto"/>
        <w:rPr>
          <w:b/>
        </w:rPr>
      </w:pPr>
      <w:r w:rsidRPr="002D1855">
        <w:rPr>
          <w:b/>
          <w:noProof/>
        </w:rPr>
        <mc:AlternateContent>
          <mc:Choice Requires="wps">
            <w:drawing>
              <wp:anchor distT="0" distB="0" distL="114300" distR="114300" simplePos="0" relativeHeight="252002304" behindDoc="0" locked="0" layoutInCell="1" allowOverlap="1" wp14:anchorId="4FCAB082" wp14:editId="2DE24C7C">
                <wp:simplePos x="0" y="0"/>
                <wp:positionH relativeFrom="column">
                  <wp:posOffset>-2095500</wp:posOffset>
                </wp:positionH>
                <wp:positionV relativeFrom="paragraph">
                  <wp:posOffset>119380</wp:posOffset>
                </wp:positionV>
                <wp:extent cx="1724025" cy="2819400"/>
                <wp:effectExtent l="0" t="0" r="28575" b="19050"/>
                <wp:wrapNone/>
                <wp:docPr id="1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19400"/>
                        </a:xfrm>
                        <a:prstGeom prst="rect">
                          <a:avLst/>
                        </a:prstGeom>
                        <a:solidFill>
                          <a:sysClr val="window" lastClr="FFFFFF"/>
                        </a:solidFill>
                        <a:ln w="6350">
                          <a:solidFill>
                            <a:schemeClr val="tx1"/>
                          </a:solidFill>
                        </a:ln>
                        <a:effectLst/>
                      </wps:spPr>
                      <wps:txbx>
                        <w:txbxContent>
                          <w:p w14:paraId="5689C49B" w14:textId="77777777" w:rsidR="00980C64" w:rsidRPr="00D144F9" w:rsidRDefault="00980C64" w:rsidP="00EF4CF6">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Pr>
                                <w:bCs/>
                                <w:kern w:val="32"/>
                              </w:rPr>
                              <w:t xml:space="preserve">When relying exclusively on homeless-specific administrative codes, only 1% of the population was homeless between 2011 and 2015. However, by linking data sets together and modeling patterns that could be related to homelessness, it was estimated that </w:t>
                            </w:r>
                            <w:r w:rsidRPr="00141B3D">
                              <w:rPr>
                                <w:bCs/>
                                <w:kern w:val="32"/>
                              </w:rPr>
                              <w:t xml:space="preserve">1 in </w:t>
                            </w:r>
                            <w:r>
                              <w:rPr>
                                <w:bCs/>
                                <w:kern w:val="32"/>
                              </w:rPr>
                              <w:t>25</w:t>
                            </w:r>
                            <w:r w:rsidRPr="00141B3D">
                              <w:rPr>
                                <w:bCs/>
                                <w:kern w:val="32"/>
                              </w:rPr>
                              <w:t xml:space="preserve"> adults </w:t>
                            </w:r>
                            <w:r>
                              <w:rPr>
                                <w:bCs/>
                                <w:kern w:val="32"/>
                              </w:rPr>
                              <w:t xml:space="preserve">(3.7%) </w:t>
                            </w:r>
                            <w:r w:rsidRPr="00141B3D">
                              <w:rPr>
                                <w:bCs/>
                                <w:kern w:val="32"/>
                              </w:rPr>
                              <w:t xml:space="preserve">was </w:t>
                            </w:r>
                            <w:r>
                              <w:rPr>
                                <w:bCs/>
                                <w:kern w:val="32"/>
                              </w:rPr>
                              <w:t xml:space="preserve">likely to have been </w:t>
                            </w:r>
                            <w:r w:rsidRPr="00141B3D">
                              <w:rPr>
                                <w:bCs/>
                                <w:kern w:val="32"/>
                              </w:rPr>
                              <w:t>homeless at some point between 2011 and 2015</w:t>
                            </w:r>
                            <w:r>
                              <w:rPr>
                                <w:bCs/>
                                <w:kern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65pt;margin-top:9.4pt;width:135.75pt;height:22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" fillcolor="window" strokecolor="black [3213]" strokeweight=".5pt">
                <v:path arrowok="t"/>
                <v:textbox>
                  <w:txbxContent>
                    <w:p w14:paraId="5689C49B" w14:textId="77777777" w:rsidR="00980C64" w:rsidRPr="00D144F9" w:rsidRDefault="00980C64" w:rsidP="00EF4CF6">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Pr>
                          <w:bCs/>
                          <w:kern w:val="32"/>
                        </w:rPr>
                        <w:t xml:space="preserve">When relying exclusively on homeless-specific administrative codes, only 1% of the population was homeless between 2011 and 2015. However, by linking data sets together and modeling patterns that could be related to homelessness, it was estimated that </w:t>
                      </w:r>
                      <w:r w:rsidRPr="00141B3D">
                        <w:rPr>
                          <w:bCs/>
                          <w:kern w:val="32"/>
                        </w:rPr>
                        <w:t xml:space="preserve">1 in </w:t>
                      </w:r>
                      <w:r>
                        <w:rPr>
                          <w:bCs/>
                          <w:kern w:val="32"/>
                        </w:rPr>
                        <w:t>25</w:t>
                      </w:r>
                      <w:r w:rsidRPr="00141B3D">
                        <w:rPr>
                          <w:bCs/>
                          <w:kern w:val="32"/>
                        </w:rPr>
                        <w:t xml:space="preserve"> adults </w:t>
                      </w:r>
                      <w:r>
                        <w:rPr>
                          <w:bCs/>
                          <w:kern w:val="32"/>
                        </w:rPr>
                        <w:t xml:space="preserve">(3.7%) </w:t>
                      </w:r>
                      <w:r w:rsidRPr="00141B3D">
                        <w:rPr>
                          <w:bCs/>
                          <w:kern w:val="32"/>
                        </w:rPr>
                        <w:t xml:space="preserve">was </w:t>
                      </w:r>
                      <w:r>
                        <w:rPr>
                          <w:bCs/>
                          <w:kern w:val="32"/>
                        </w:rPr>
                        <w:t xml:space="preserve">likely to have been </w:t>
                      </w:r>
                      <w:r w:rsidRPr="00141B3D">
                        <w:rPr>
                          <w:bCs/>
                          <w:kern w:val="32"/>
                        </w:rPr>
                        <w:t>homeless at some point between 2011 and 2015</w:t>
                      </w:r>
                      <w:r>
                        <w:rPr>
                          <w:bCs/>
                          <w:kern w:val="32"/>
                        </w:rPr>
                        <w:t>.</w:t>
                      </w:r>
                    </w:p>
                  </w:txbxContent>
                </v:textbox>
              </v:shape>
            </w:pict>
          </mc:Fallback>
        </mc:AlternateContent>
      </w:r>
      <w:r w:rsidR="00CE7E71" w:rsidRPr="00A871B1">
        <w:rPr>
          <w:b/>
        </w:rPr>
        <w:t>Key Findings:</w:t>
      </w:r>
      <w:r w:rsidR="00C558FE" w:rsidRPr="00A871B1">
        <w:rPr>
          <w:b/>
        </w:rPr>
        <w:t xml:space="preserve"> </w:t>
      </w:r>
    </w:p>
    <w:p w14:paraId="32A4D0D3" w14:textId="77777777" w:rsidR="005B156A" w:rsidRPr="00A871B1" w:rsidRDefault="005B156A" w:rsidP="00154B73">
      <w:pPr>
        <w:pStyle w:val="ListParagraph"/>
        <w:numPr>
          <w:ilvl w:val="0"/>
          <w:numId w:val="7"/>
        </w:numPr>
        <w:spacing w:after="0"/>
        <w:rPr>
          <w:bCs/>
          <w:kern w:val="32"/>
        </w:rPr>
      </w:pPr>
      <w:r w:rsidRPr="00A871B1">
        <w:rPr>
          <w:bCs/>
          <w:kern w:val="32"/>
        </w:rPr>
        <w:t>By linking data sets together and modeling patterns that could be related to homelessness, it is estimated that 1 in 25 adults (</w:t>
      </w:r>
      <w:r w:rsidR="005F6C44" w:rsidRPr="00A871B1">
        <w:rPr>
          <w:bCs/>
          <w:kern w:val="32"/>
        </w:rPr>
        <w:t>3.7</w:t>
      </w:r>
      <w:r w:rsidRPr="00A871B1">
        <w:rPr>
          <w:bCs/>
          <w:kern w:val="32"/>
        </w:rPr>
        <w:t>%) was likely to have been homeless at some point between 2011 and 2015.</w:t>
      </w:r>
    </w:p>
    <w:p w14:paraId="77EBF0D0" w14:textId="249C281C" w:rsidR="00506C6B" w:rsidRPr="00A871B1" w:rsidRDefault="000441F7" w:rsidP="00154B73">
      <w:pPr>
        <w:pStyle w:val="ListParagraph"/>
        <w:numPr>
          <w:ilvl w:val="0"/>
          <w:numId w:val="7"/>
        </w:numPr>
        <w:spacing w:after="0"/>
        <w:rPr>
          <w:bCs/>
          <w:kern w:val="32"/>
        </w:rPr>
      </w:pPr>
      <w:r w:rsidRPr="00A871B1">
        <w:rPr>
          <w:bCs/>
          <w:kern w:val="32"/>
        </w:rPr>
        <w:lastRenderedPageBreak/>
        <w:t xml:space="preserve">At least </w:t>
      </w:r>
      <w:r w:rsidR="00815A40">
        <w:rPr>
          <w:bCs/>
          <w:kern w:val="32"/>
        </w:rPr>
        <w:t>three</w:t>
      </w:r>
      <w:r w:rsidRPr="00A871B1">
        <w:rPr>
          <w:bCs/>
          <w:kern w:val="32"/>
        </w:rPr>
        <w:t xml:space="preserve"> in </w:t>
      </w:r>
      <w:r w:rsidR="00815A40">
        <w:rPr>
          <w:bCs/>
          <w:kern w:val="32"/>
        </w:rPr>
        <w:t>eight</w:t>
      </w:r>
      <w:r w:rsidR="00506C6B" w:rsidRPr="00A871B1">
        <w:rPr>
          <w:bCs/>
          <w:kern w:val="32"/>
        </w:rPr>
        <w:t xml:space="preserve"> </w:t>
      </w:r>
      <w:r w:rsidRPr="00A871B1">
        <w:rPr>
          <w:bCs/>
          <w:kern w:val="32"/>
        </w:rPr>
        <w:t>adults who experienced homelessness between 2011 and 2015</w:t>
      </w:r>
      <w:r w:rsidR="003A45FF" w:rsidRPr="003A45FF">
        <w:rPr>
          <w:bCs/>
          <w:kern w:val="32"/>
        </w:rPr>
        <w:t xml:space="preserve"> </w:t>
      </w:r>
      <w:r w:rsidR="003A45FF" w:rsidRPr="00A871B1">
        <w:rPr>
          <w:bCs/>
          <w:kern w:val="32"/>
        </w:rPr>
        <w:t xml:space="preserve">have </w:t>
      </w:r>
      <w:r w:rsidR="00BB0EF8">
        <w:rPr>
          <w:bCs/>
          <w:kern w:val="32"/>
        </w:rPr>
        <w:t>a coded diagnosis of</w:t>
      </w:r>
      <w:r w:rsidR="003A45FF" w:rsidRPr="00A871B1">
        <w:rPr>
          <w:bCs/>
          <w:kern w:val="32"/>
        </w:rPr>
        <w:t xml:space="preserve"> a serious mental illness</w:t>
      </w:r>
      <w:r w:rsidR="003A45FF">
        <w:rPr>
          <w:bCs/>
          <w:kern w:val="32"/>
        </w:rPr>
        <w:t>.</w:t>
      </w:r>
      <w:r w:rsidR="00907DC3" w:rsidRPr="00A871B1">
        <w:rPr>
          <w:rStyle w:val="FootnoteReference"/>
          <w:bCs/>
          <w:kern w:val="32"/>
        </w:rPr>
        <w:footnoteReference w:id="53"/>
      </w:r>
    </w:p>
    <w:p w14:paraId="31824450" w14:textId="77777777" w:rsidR="00DF7529" w:rsidRPr="00A871B1" w:rsidRDefault="00B11E99" w:rsidP="00A362E5">
      <w:pPr>
        <w:spacing w:line="276" w:lineRule="auto"/>
        <w:jc w:val="center"/>
        <w:rPr>
          <w:b/>
        </w:rPr>
      </w:pPr>
      <w:r w:rsidRPr="002D1855">
        <w:rPr>
          <w:b/>
          <w:noProof/>
        </w:rPr>
        <mc:AlternateContent>
          <mc:Choice Requires="wps">
            <w:drawing>
              <wp:anchor distT="0" distB="0" distL="114300" distR="114300" simplePos="0" relativeHeight="252088320" behindDoc="0" locked="0" layoutInCell="1" allowOverlap="1" wp14:anchorId="5D9D020B" wp14:editId="6B644765">
                <wp:simplePos x="0" y="0"/>
                <wp:positionH relativeFrom="column">
                  <wp:posOffset>-2095500</wp:posOffset>
                </wp:positionH>
                <wp:positionV relativeFrom="paragraph">
                  <wp:posOffset>353060</wp:posOffset>
                </wp:positionV>
                <wp:extent cx="1724025" cy="1524000"/>
                <wp:effectExtent l="0" t="0" r="28575" b="19050"/>
                <wp:wrapNone/>
                <wp:docPr id="1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524000"/>
                        </a:xfrm>
                        <a:prstGeom prst="rect">
                          <a:avLst/>
                        </a:prstGeom>
                        <a:solidFill>
                          <a:sysClr val="window" lastClr="FFFFFF"/>
                        </a:solidFill>
                        <a:ln w="6350">
                          <a:solidFill>
                            <a:schemeClr val="tx1"/>
                          </a:solidFill>
                        </a:ln>
                        <a:effectLst/>
                      </wps:spPr>
                      <wps:txbx>
                        <w:txbxContent>
                          <w:p w14:paraId="3501F71E" w14:textId="77777777" w:rsidR="00980C64" w:rsidRPr="00D144F9" w:rsidRDefault="00980C64" w:rsidP="00551569">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Pr>
                                <w:bCs/>
                                <w:kern w:val="32"/>
                              </w:rPr>
                              <w:t xml:space="preserve">39% of </w:t>
                            </w:r>
                            <w:r w:rsidRPr="00141B3D">
                              <w:rPr>
                                <w:bCs/>
                                <w:kern w:val="32"/>
                              </w:rPr>
                              <w:t xml:space="preserve">Homeless adults </w:t>
                            </w:r>
                            <w:r>
                              <w:rPr>
                                <w:bCs/>
                                <w:kern w:val="32"/>
                              </w:rPr>
                              <w:t xml:space="preserve">have had contact with the </w:t>
                            </w:r>
                            <w:proofErr w:type="spellStart"/>
                            <w:r>
                              <w:rPr>
                                <w:bCs/>
                                <w:kern w:val="32"/>
                              </w:rPr>
                              <w:t>Dept</w:t>
                            </w:r>
                            <w:proofErr w:type="spellEnd"/>
                            <w:r>
                              <w:rPr>
                                <w:bCs/>
                                <w:kern w:val="32"/>
                              </w:rPr>
                              <w:t xml:space="preserve"> of Transitional Assistance while 20% have been recently incarcerated in Massachusetts jails or prisons.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65pt;margin-top:27.8pt;width:135.75pt;height:12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" fillcolor="window" strokecolor="black [3213]" strokeweight=".5pt">
                <v:path arrowok="t"/>
                <v:textbox>
                  <w:txbxContent>
                    <w:p w14:paraId="3501F71E" w14:textId="77777777" w:rsidR="00980C64" w:rsidRPr="00D144F9" w:rsidRDefault="00980C64" w:rsidP="00551569">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Pr>
                          <w:bCs/>
                          <w:kern w:val="32"/>
                        </w:rPr>
                        <w:t xml:space="preserve">39% of </w:t>
                      </w:r>
                      <w:r w:rsidRPr="00141B3D">
                        <w:rPr>
                          <w:bCs/>
                          <w:kern w:val="32"/>
                        </w:rPr>
                        <w:t xml:space="preserve">Homeless adults </w:t>
                      </w:r>
                      <w:r>
                        <w:rPr>
                          <w:bCs/>
                          <w:kern w:val="32"/>
                        </w:rPr>
                        <w:t xml:space="preserve">have had contact with the </w:t>
                      </w:r>
                      <w:proofErr w:type="spellStart"/>
                      <w:r>
                        <w:rPr>
                          <w:bCs/>
                          <w:kern w:val="32"/>
                        </w:rPr>
                        <w:t>Dept</w:t>
                      </w:r>
                      <w:proofErr w:type="spellEnd"/>
                      <w:r>
                        <w:rPr>
                          <w:bCs/>
                          <w:kern w:val="32"/>
                        </w:rPr>
                        <w:t xml:space="preserve"> of Transitional Assistance while 20% have been recently incarcerated in Massachusetts jails or prisons.</w:t>
                      </w:r>
                    </w:p>
                  </w:txbxContent>
                </v:textbox>
              </v:shape>
            </w:pict>
          </mc:Fallback>
        </mc:AlternateContent>
      </w:r>
      <w:r w:rsidR="00907DC3" w:rsidRPr="00A871B1">
        <w:rPr>
          <w:noProof/>
        </w:rPr>
        <w:t xml:space="preserve"> </w:t>
      </w:r>
      <w:r w:rsidR="003D6FF5">
        <w:rPr>
          <w:noProof/>
        </w:rPr>
        <w:drawing>
          <wp:inline distT="0" distB="0" distL="0" distR="0" wp14:anchorId="0113E103" wp14:editId="72ABD22E">
            <wp:extent cx="4333875" cy="2286000"/>
            <wp:effectExtent l="0" t="0" r="0" b="19050"/>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838880" w14:textId="77777777" w:rsidR="00DF7529" w:rsidRPr="00A871B1" w:rsidRDefault="00DF7529" w:rsidP="00A362E5">
      <w:pPr>
        <w:pStyle w:val="ListParagraph"/>
        <w:spacing w:after="0"/>
        <w:rPr>
          <w:bCs/>
          <w:kern w:val="32"/>
        </w:rPr>
      </w:pPr>
    </w:p>
    <w:p w14:paraId="6A1895BA" w14:textId="77777777" w:rsidR="005F6C44" w:rsidRPr="00A871B1" w:rsidRDefault="005F6C44" w:rsidP="00154B73">
      <w:pPr>
        <w:pStyle w:val="ListParagraph"/>
        <w:numPr>
          <w:ilvl w:val="0"/>
          <w:numId w:val="7"/>
        </w:numPr>
        <w:spacing w:after="0"/>
      </w:pPr>
      <w:r w:rsidRPr="00B11E99">
        <w:t>The opioid overdose death rate is between 16 and 30 times higher for the homeless individuals compared to the rest of the adult population</w:t>
      </w:r>
      <w:r w:rsidRPr="00323E36">
        <w:t>.</w:t>
      </w:r>
      <w:r w:rsidRPr="00A871B1">
        <w:rPr>
          <w:rStyle w:val="FootnoteReference"/>
        </w:rPr>
        <w:footnoteReference w:id="54"/>
      </w:r>
    </w:p>
    <w:p w14:paraId="4C34EAE5" w14:textId="77777777" w:rsidR="005F6C44" w:rsidRPr="00A871B1" w:rsidRDefault="005F6C44" w:rsidP="00A362E5">
      <w:pPr>
        <w:pStyle w:val="ListParagraph"/>
        <w:spacing w:after="0"/>
        <w:rPr>
          <w:bCs/>
          <w:kern w:val="32"/>
        </w:rPr>
      </w:pPr>
    </w:p>
    <w:p w14:paraId="2524235E" w14:textId="77777777" w:rsidR="00CE7E71" w:rsidRPr="00A871B1" w:rsidRDefault="007272C2" w:rsidP="00A362E5">
      <w:pPr>
        <w:spacing w:line="276" w:lineRule="auto"/>
        <w:jc w:val="center"/>
        <w:rPr>
          <w:bCs/>
          <w:kern w:val="32"/>
        </w:rPr>
      </w:pPr>
      <w:r w:rsidRPr="00A871B1">
        <w:rPr>
          <w:noProof/>
        </w:rPr>
        <mc:AlternateContent>
          <mc:Choice Requires="wps">
            <w:drawing>
              <wp:anchor distT="0" distB="0" distL="114300" distR="114300" simplePos="0" relativeHeight="252061696" behindDoc="0" locked="0" layoutInCell="1" allowOverlap="1" wp14:anchorId="44AB215A" wp14:editId="742B5BA0">
                <wp:simplePos x="0" y="0"/>
                <wp:positionH relativeFrom="column">
                  <wp:posOffset>-2066925</wp:posOffset>
                </wp:positionH>
                <wp:positionV relativeFrom="paragraph">
                  <wp:posOffset>786130</wp:posOffset>
                </wp:positionV>
                <wp:extent cx="1724025" cy="1333500"/>
                <wp:effectExtent l="0" t="0" r="28575" b="19050"/>
                <wp:wrapNone/>
                <wp:docPr id="10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333500"/>
                        </a:xfrm>
                        <a:prstGeom prst="rect">
                          <a:avLst/>
                        </a:prstGeom>
                        <a:solidFill>
                          <a:sysClr val="window" lastClr="FFFFFF"/>
                        </a:solidFill>
                        <a:ln w="6350">
                          <a:solidFill>
                            <a:schemeClr val="tx1"/>
                          </a:solidFill>
                        </a:ln>
                        <a:effectLst/>
                      </wps:spPr>
                      <wps:txbx>
                        <w:txbxContent>
                          <w:p w14:paraId="5C722218" w14:textId="77777777" w:rsidR="00980C64" w:rsidRPr="00D144F9" w:rsidRDefault="00980C64" w:rsidP="007164BF">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sidRPr="00141B3D">
                              <w:t>The</w:t>
                            </w:r>
                            <w:r>
                              <w:t xml:space="preserve"> opioid-related overdose death rate is 16 to 30</w:t>
                            </w:r>
                            <w:r w:rsidRPr="00141B3D">
                              <w:t xml:space="preserve"> times higher for homeless</w:t>
                            </w:r>
                            <w:r>
                              <w:t xml:space="preserve"> individuals </w:t>
                            </w:r>
                            <w:r w:rsidRPr="00141B3D">
                              <w:t>compared to the rest of the adult population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62.75pt;margin-top:61.9pt;width:135.75pt;height:1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" fillcolor="window" strokecolor="black [3213]" strokeweight=".5pt">
                <v:path arrowok="t"/>
                <v:textbox>
                  <w:txbxContent>
                    <w:p w14:paraId="5C722218" w14:textId="77777777" w:rsidR="00980C64" w:rsidRPr="00D144F9" w:rsidRDefault="00980C64" w:rsidP="007164BF">
                      <w:pPr>
                        <w:rPr>
                          <w:color w:val="000000" w:themeColor="text1"/>
                        </w:rPr>
                      </w:pPr>
                      <w:r w:rsidRPr="00D144F9">
                        <w:rPr>
                          <w:rFonts w:cs="Arial"/>
                          <w:b/>
                          <w:bCs/>
                          <w:color w:val="000000" w:themeColor="text1"/>
                          <w:kern w:val="32"/>
                        </w:rPr>
                        <w:t>Key Finding:</w:t>
                      </w:r>
                      <w:r w:rsidRPr="00D144F9">
                        <w:rPr>
                          <w:rFonts w:cs="Arial"/>
                          <w:bCs/>
                          <w:color w:val="000000" w:themeColor="text1"/>
                          <w:kern w:val="32"/>
                        </w:rPr>
                        <w:t xml:space="preserve"> </w:t>
                      </w:r>
                      <w:r w:rsidRPr="00141B3D">
                        <w:t>The</w:t>
                      </w:r>
                      <w:r>
                        <w:t xml:space="preserve"> opioid-related overdose death rate is 16 to 30</w:t>
                      </w:r>
                      <w:r w:rsidRPr="00141B3D">
                        <w:t xml:space="preserve"> times higher for homeless</w:t>
                      </w:r>
                      <w:r>
                        <w:t xml:space="preserve"> individuals </w:t>
                      </w:r>
                      <w:r w:rsidRPr="00141B3D">
                        <w:t>compared to the rest of the adult population</w:t>
                      </w:r>
                      <w:r>
                        <w:t>.</w:t>
                      </w:r>
                    </w:p>
                  </w:txbxContent>
                </v:textbox>
              </v:shape>
            </w:pict>
          </mc:Fallback>
        </mc:AlternateContent>
      </w:r>
      <w:r w:rsidR="000A037D" w:rsidRPr="00A871B1">
        <w:rPr>
          <w:noProof/>
        </w:rPr>
        <w:t xml:space="preserve"> </w:t>
      </w:r>
      <w:r w:rsidR="00E8275C" w:rsidRPr="00A871B1">
        <w:rPr>
          <w:noProof/>
        </w:rPr>
        <w:drawing>
          <wp:inline distT="0" distB="0" distL="0" distR="0" wp14:anchorId="3E66F27A" wp14:editId="0E70F4C9">
            <wp:extent cx="3810000" cy="2371725"/>
            <wp:effectExtent l="0" t="0" r="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6D8E42" w14:textId="77777777" w:rsidR="00CE7E71" w:rsidRPr="00A871B1" w:rsidRDefault="00CE7E71" w:rsidP="00A362E5">
      <w:pPr>
        <w:spacing w:line="276" w:lineRule="auto"/>
        <w:ind w:left="720"/>
        <w:rPr>
          <w:b/>
        </w:rPr>
      </w:pPr>
    </w:p>
    <w:p w14:paraId="63F77442" w14:textId="77777777" w:rsidR="000870B7" w:rsidRPr="00A871B1" w:rsidRDefault="00E8275C" w:rsidP="005F6C44">
      <w:pPr>
        <w:rPr>
          <w:b/>
        </w:rPr>
      </w:pPr>
      <w:r w:rsidRPr="00A871B1">
        <w:rPr>
          <w:b/>
        </w:rPr>
        <w:t>Recommendations for Further Analysis:</w:t>
      </w:r>
    </w:p>
    <w:p w14:paraId="2733F29A" w14:textId="77777777" w:rsidR="00E8275C" w:rsidRPr="00A871B1" w:rsidRDefault="00E8275C" w:rsidP="00154B73">
      <w:pPr>
        <w:pStyle w:val="ListParagraph"/>
        <w:numPr>
          <w:ilvl w:val="0"/>
          <w:numId w:val="26"/>
        </w:numPr>
      </w:pPr>
      <w:r w:rsidRPr="00A871B1">
        <w:t xml:space="preserve">Build on this initial analysis of the relationship between homelessness and opioid overdose to assess other questions of interest related to homelessness housing status. Potential areas for inquiry include: examining whether homeless status modifies (either positively or negatively) the effectiveness of naloxone; assessing whether persons experiencing homelessness are more likely to experience fatal </w:t>
      </w:r>
      <w:r w:rsidRPr="00A871B1">
        <w:lastRenderedPageBreak/>
        <w:t>overdoses in which fentanyl is present; examine health care utilization patterns among persons experiencing homelessness to identify potential intervention points.</w:t>
      </w:r>
      <w:r w:rsidR="00291A69" w:rsidRPr="00A871B1">
        <w:t xml:space="preserve"> </w:t>
      </w:r>
    </w:p>
    <w:p w14:paraId="0EEEC3A2" w14:textId="5E82F9E9" w:rsidR="00E8275C" w:rsidRPr="00A871B1" w:rsidRDefault="00B11E99" w:rsidP="00154B73">
      <w:pPr>
        <w:pStyle w:val="ListParagraph"/>
        <w:numPr>
          <w:ilvl w:val="0"/>
          <w:numId w:val="26"/>
        </w:numPr>
      </w:pPr>
      <w:r>
        <w:t xml:space="preserve">Since the risk of opioid related death is </w:t>
      </w:r>
      <w:r w:rsidR="00B97AE5">
        <w:t xml:space="preserve">significant </w:t>
      </w:r>
      <w:r>
        <w:t>for individuals experiencing homelessness, we should also examine</w:t>
      </w:r>
      <w:r w:rsidR="00E8275C" w:rsidRPr="00A871B1">
        <w:t xml:space="preserve"> fatal and non-fatal opioid overdose specifically among families who use the DHCD E</w:t>
      </w:r>
      <w:r w:rsidR="0021689B">
        <w:t>mergency Assistance</w:t>
      </w:r>
      <w:r w:rsidR="00E8275C" w:rsidRPr="00A871B1">
        <w:t xml:space="preserve"> family shelter system</w:t>
      </w:r>
      <w:r w:rsidR="0021689B">
        <w:t>.</w:t>
      </w:r>
    </w:p>
    <w:p w14:paraId="78D3CE7A" w14:textId="77777777" w:rsidR="00E8275C" w:rsidRPr="00A871B1" w:rsidRDefault="00E8275C" w:rsidP="00A362E5">
      <w:pPr>
        <w:spacing w:line="276" w:lineRule="auto"/>
      </w:pPr>
      <w:r w:rsidRPr="00A871B1">
        <w:br w:type="page"/>
      </w:r>
    </w:p>
    <w:p w14:paraId="70A51A19" w14:textId="77777777" w:rsidR="00136BF6" w:rsidRPr="00A871B1" w:rsidRDefault="005D0612" w:rsidP="00712A9A">
      <w:pPr>
        <w:pStyle w:val="Heading2"/>
        <w:rPr>
          <w:rFonts w:asciiTheme="minorHAnsi" w:hAnsiTheme="minorHAnsi"/>
          <w:b w:val="0"/>
          <w:color w:val="17365D" w:themeColor="text2" w:themeShade="BF"/>
          <w:sz w:val="36"/>
          <w:szCs w:val="36"/>
        </w:rPr>
      </w:pPr>
      <w:bookmarkStart w:id="26" w:name="_Toc486403634"/>
      <w:bookmarkStart w:id="27" w:name="_Toc488164983"/>
      <w:r w:rsidRPr="00A871B1">
        <w:rPr>
          <w:rFonts w:asciiTheme="minorHAnsi" w:hAnsiTheme="minorHAnsi"/>
          <w:color w:val="365F91" w:themeColor="accent1" w:themeShade="BF"/>
          <w:sz w:val="36"/>
          <w:szCs w:val="36"/>
        </w:rPr>
        <w:lastRenderedPageBreak/>
        <w:t xml:space="preserve">Section </w:t>
      </w:r>
      <w:proofErr w:type="spellStart"/>
      <w:r w:rsidRPr="00A871B1">
        <w:rPr>
          <w:rFonts w:asciiTheme="minorHAnsi" w:hAnsiTheme="minorHAnsi"/>
          <w:color w:val="365F91" w:themeColor="accent1" w:themeShade="BF"/>
          <w:sz w:val="36"/>
          <w:szCs w:val="36"/>
        </w:rPr>
        <w:t>III</w:t>
      </w:r>
      <w:r w:rsidR="00136BF6" w:rsidRPr="00A871B1">
        <w:rPr>
          <w:rFonts w:asciiTheme="minorHAnsi" w:hAnsiTheme="minorHAnsi"/>
          <w:color w:val="365F91" w:themeColor="accent1" w:themeShade="BF"/>
          <w:sz w:val="36"/>
          <w:szCs w:val="36"/>
        </w:rPr>
        <w:t>.</w:t>
      </w:r>
      <w:r w:rsidR="004E27B0">
        <w:rPr>
          <w:rFonts w:asciiTheme="minorHAnsi" w:hAnsiTheme="minorHAnsi"/>
          <w:color w:val="365F91" w:themeColor="accent1" w:themeShade="BF"/>
          <w:sz w:val="36"/>
          <w:szCs w:val="36"/>
        </w:rPr>
        <w:t>c</w:t>
      </w:r>
      <w:proofErr w:type="spellEnd"/>
      <w:r w:rsidR="00136BF6" w:rsidRPr="00A871B1">
        <w:rPr>
          <w:rFonts w:asciiTheme="minorHAnsi" w:hAnsiTheme="minorHAnsi"/>
          <w:color w:val="365F91" w:themeColor="accent1" w:themeShade="BF"/>
          <w:sz w:val="36"/>
          <w:szCs w:val="36"/>
        </w:rPr>
        <w:t xml:space="preserve"> </w:t>
      </w:r>
      <w:r w:rsidR="007164BF" w:rsidRPr="00A871B1">
        <w:rPr>
          <w:rFonts w:asciiTheme="minorHAnsi" w:hAnsiTheme="minorHAnsi"/>
          <w:color w:val="365F91" w:themeColor="accent1" w:themeShade="BF"/>
          <w:sz w:val="36"/>
          <w:szCs w:val="36"/>
        </w:rPr>
        <w:t>Individuals with Serious Mental Illness (SMI)</w:t>
      </w:r>
      <w:bookmarkEnd w:id="26"/>
      <w:bookmarkEnd w:id="27"/>
    </w:p>
    <w:p w14:paraId="08E733FC" w14:textId="77777777" w:rsidR="002D636F" w:rsidRPr="00A871B1" w:rsidRDefault="002D636F" w:rsidP="00394DC1">
      <w:pPr>
        <w:rPr>
          <w:b/>
          <w:sz w:val="24"/>
        </w:rPr>
      </w:pPr>
    </w:p>
    <w:p w14:paraId="28C20A9D" w14:textId="77777777" w:rsidR="00033AD9" w:rsidRPr="00A11243" w:rsidRDefault="0032045A" w:rsidP="00A362E5">
      <w:pPr>
        <w:spacing w:line="276" w:lineRule="auto"/>
        <w:rPr>
          <w:rFonts w:cs="Tahoma"/>
          <w:color w:val="000000"/>
          <w:shd w:val="clear" w:color="auto" w:fill="FFFFFF"/>
        </w:rPr>
      </w:pPr>
      <w:r w:rsidRPr="002D1855">
        <w:rPr>
          <w:b/>
          <w:noProof/>
        </w:rPr>
        <mc:AlternateContent>
          <mc:Choice Requires="wps">
            <w:drawing>
              <wp:anchor distT="0" distB="0" distL="114300" distR="114300" simplePos="0" relativeHeight="251713536" behindDoc="0" locked="0" layoutInCell="1" allowOverlap="1" wp14:anchorId="1E6B7AEB" wp14:editId="1C57502E">
                <wp:simplePos x="0" y="0"/>
                <wp:positionH relativeFrom="column">
                  <wp:posOffset>-2114550</wp:posOffset>
                </wp:positionH>
                <wp:positionV relativeFrom="paragraph">
                  <wp:posOffset>31750</wp:posOffset>
                </wp:positionV>
                <wp:extent cx="1828800" cy="1845945"/>
                <wp:effectExtent l="0" t="0" r="19050" b="2095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459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23229C" w14:textId="77777777" w:rsidR="00980C64" w:rsidRDefault="00980C64" w:rsidP="00394DC1">
                            <w:r>
                              <w:rPr>
                                <w:rFonts w:cs="Arial"/>
                                <w:b/>
                                <w:bCs/>
                                <w:kern w:val="32"/>
                              </w:rPr>
                              <w:t>Current Status</w:t>
                            </w:r>
                            <w:r w:rsidRPr="00950407">
                              <w:rPr>
                                <w:rFonts w:cs="Arial"/>
                                <w:b/>
                                <w:bCs/>
                                <w:kern w:val="32"/>
                              </w:rPr>
                              <w:t>:</w:t>
                            </w:r>
                            <w:r>
                              <w:rPr>
                                <w:rFonts w:cs="Arial"/>
                                <w:b/>
                                <w:bCs/>
                                <w:kern w:val="32"/>
                              </w:rPr>
                              <w:t xml:space="preserve"> </w:t>
                            </w:r>
                            <w:r>
                              <w:t>SAMHSA estimated that 1.5 million adults with serious mental illnesses (SMI) had misused opioids in the previ</w:t>
                            </w:r>
                            <w:r w:rsidRPr="001958A6">
                              <w:t>ous year</w:t>
                            </w:r>
                            <w:r>
                              <w:t xml:space="preserve">. </w:t>
                            </w:r>
                            <w:r>
                              <w:rPr>
                                <w:rFonts w:cs="Tahoma"/>
                                <w:color w:val="000000"/>
                                <w:shd w:val="clear" w:color="auto" w:fill="FFFFFF"/>
                              </w:rPr>
                              <w:t>While the rate of opioid misuse is higher in the SMI population, the impact on fatal and nonfatal overdoses is not 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6" type="#_x0000_t202" style="position:absolute;margin-left:-166.5pt;margin-top:2.5pt;width:2in;height:14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" fillcolor="white [3201]" strokecolor="black [3213]" strokeweight=".5pt">
                <v:path arrowok="t"/>
                <v:textbox>
                  <w:txbxContent>
                    <w:p w14:paraId="1723229C" w14:textId="77777777" w:rsidR="00980C64" w:rsidRDefault="00980C64" w:rsidP="00394DC1">
                      <w:r>
                        <w:rPr>
                          <w:rFonts w:cs="Arial"/>
                          <w:b/>
                          <w:bCs/>
                          <w:kern w:val="32"/>
                        </w:rPr>
                        <w:t>Current Status</w:t>
                      </w:r>
                      <w:r w:rsidRPr="00950407">
                        <w:rPr>
                          <w:rFonts w:cs="Arial"/>
                          <w:b/>
                          <w:bCs/>
                          <w:kern w:val="32"/>
                        </w:rPr>
                        <w:t>:</w:t>
                      </w:r>
                      <w:r>
                        <w:rPr>
                          <w:rFonts w:cs="Arial"/>
                          <w:b/>
                          <w:bCs/>
                          <w:kern w:val="32"/>
                        </w:rPr>
                        <w:t xml:space="preserve"> </w:t>
                      </w:r>
                      <w:r>
                        <w:t>SAMHSA estimated that 1.5 million adults with serious mental illnesses (SMI) had misused opioids in the previ</w:t>
                      </w:r>
                      <w:r w:rsidRPr="001958A6">
                        <w:t>ous year</w:t>
                      </w:r>
                      <w:r>
                        <w:t xml:space="preserve">. </w:t>
                      </w:r>
                      <w:r>
                        <w:rPr>
                          <w:rFonts w:cs="Tahoma"/>
                          <w:color w:val="000000"/>
                          <w:shd w:val="clear" w:color="auto" w:fill="FFFFFF"/>
                        </w:rPr>
                        <w:t>While the rate of opioid misuse is higher in the SMI population, the impact on fatal and nonfatal overdoses is not known.</w:t>
                      </w:r>
                    </w:p>
                  </w:txbxContent>
                </v:textbox>
              </v:shape>
            </w:pict>
          </mc:Fallback>
        </mc:AlternateContent>
      </w:r>
      <w:r w:rsidR="00394DC1" w:rsidRPr="00A871B1">
        <w:rPr>
          <w:b/>
        </w:rPr>
        <w:t xml:space="preserve">Background: </w:t>
      </w:r>
      <w:r w:rsidR="0046604B" w:rsidRPr="00A871B1">
        <w:t>Persons with substance use disorder (SUD) have been found to be twice as likely to have mood or anxiety disorders.</w:t>
      </w:r>
      <w:r w:rsidR="0046604B" w:rsidRPr="00A871B1">
        <w:rPr>
          <w:rStyle w:val="FootnoteReference"/>
        </w:rPr>
        <w:footnoteReference w:id="55"/>
      </w:r>
      <w:r w:rsidR="0046604B" w:rsidRPr="00A871B1">
        <w:t xml:space="preserve"> However, among the criminal justice involved population, almost half have both a </w:t>
      </w:r>
      <w:r w:rsidR="007B7AD6" w:rsidRPr="00A871B1">
        <w:t xml:space="preserve">diagnosis of a serious </w:t>
      </w:r>
      <w:r w:rsidR="0046604B" w:rsidRPr="00A871B1">
        <w:t xml:space="preserve">mental </w:t>
      </w:r>
      <w:r w:rsidR="007B7AD6" w:rsidRPr="00A871B1">
        <w:t xml:space="preserve">health condition </w:t>
      </w:r>
      <w:r w:rsidR="0046604B" w:rsidRPr="00A871B1">
        <w:t>and substance use disorder.</w:t>
      </w:r>
      <w:r w:rsidR="0046604B" w:rsidRPr="00A871B1">
        <w:rPr>
          <w:rStyle w:val="FootnoteReference"/>
        </w:rPr>
        <w:footnoteReference w:id="56"/>
      </w:r>
      <w:r w:rsidR="0046604B" w:rsidRPr="00A871B1">
        <w:t xml:space="preserve"> </w:t>
      </w:r>
      <w:r w:rsidR="001958A6" w:rsidRPr="00A871B1">
        <w:t>In January 2017, the Substance Abuse and Mental health Services Administration (SAMHSA) estimated that 1.5 million adults with serious mental illnesses (SMI) had mis</w:t>
      </w:r>
      <w:r w:rsidR="0046604B" w:rsidRPr="00A871B1">
        <w:t>u</w:t>
      </w:r>
      <w:r w:rsidR="001958A6" w:rsidRPr="00A871B1">
        <w:t>sed opioid</w:t>
      </w:r>
      <w:r w:rsidR="005B156A" w:rsidRPr="00A871B1">
        <w:t>s</w:t>
      </w:r>
      <w:r w:rsidR="001958A6" w:rsidRPr="00A871B1">
        <w:t xml:space="preserve"> in the previous year.</w:t>
      </w:r>
      <w:r w:rsidR="001958A6" w:rsidRPr="00A871B1">
        <w:rPr>
          <w:rStyle w:val="FootnoteReference"/>
          <w:rFonts w:asciiTheme="minorHAnsi" w:hAnsiTheme="minorHAnsi"/>
        </w:rPr>
        <w:footnoteReference w:id="57"/>
      </w:r>
      <w:r w:rsidR="00291A69" w:rsidRPr="00A871B1">
        <w:t xml:space="preserve"> </w:t>
      </w:r>
      <w:r w:rsidR="001958A6" w:rsidRPr="00A871B1">
        <w:t>SAMHSA defined SMI as “</w:t>
      </w:r>
      <w:r w:rsidR="001958A6" w:rsidRPr="00A871B1">
        <w:rPr>
          <w:rFonts w:cs="Tahoma"/>
          <w:color w:val="000000"/>
          <w:shd w:val="clear" w:color="auto" w:fill="FFFFFF"/>
        </w:rPr>
        <w:t>a diagnosable mental, behavioral or emotional disorder (excluding developmental and substance use disorders) of sufficient duration to cause serious functional impairment in an individual’s major life activities (going to work, school, interacting with family, etc.).”</w:t>
      </w:r>
      <w:r w:rsidR="00291A69" w:rsidRPr="00A871B1">
        <w:rPr>
          <w:rFonts w:cs="Tahoma"/>
          <w:color w:val="000000"/>
          <w:shd w:val="clear" w:color="auto" w:fill="FFFFFF"/>
        </w:rPr>
        <w:t xml:space="preserve"> </w:t>
      </w:r>
      <w:r w:rsidR="001958A6" w:rsidRPr="00A871B1">
        <w:rPr>
          <w:rFonts w:cs="Tahoma"/>
          <w:color w:val="000000"/>
          <w:shd w:val="clear" w:color="auto" w:fill="FFFFFF"/>
        </w:rPr>
        <w:t>The specific diagnostic categories included were mood disorders, schizophrenia, and other psychotic disorders.</w:t>
      </w:r>
      <w:r w:rsidR="00291A69" w:rsidRPr="00A871B1">
        <w:rPr>
          <w:rFonts w:cs="Tahoma"/>
          <w:color w:val="000000"/>
          <w:shd w:val="clear" w:color="auto" w:fill="FFFFFF"/>
        </w:rPr>
        <w:t xml:space="preserve"> </w:t>
      </w:r>
      <w:r w:rsidR="0046604B" w:rsidRPr="00A871B1">
        <w:rPr>
          <w:rFonts w:cs="Tahoma"/>
          <w:color w:val="000000"/>
          <w:shd w:val="clear" w:color="auto" w:fill="FFFFFF"/>
        </w:rPr>
        <w:t>While the rate of opioid misuse is higher in the SMI population, the impact on fatal and nonfatal overdoses is not known.</w:t>
      </w:r>
      <w:r w:rsidR="003375D4">
        <w:rPr>
          <w:rFonts w:cs="Tahoma"/>
          <w:color w:val="000000"/>
          <w:shd w:val="clear" w:color="auto" w:fill="FFFFFF"/>
        </w:rPr>
        <w:t xml:space="preserve">  </w:t>
      </w:r>
      <w:r w:rsidR="00033AD9" w:rsidRPr="00A871B1">
        <w:rPr>
          <w:rStyle w:val="apple-converted-space"/>
          <w:rFonts w:cs="Arial"/>
          <w:shd w:val="clear" w:color="auto" w:fill="FFFFFF"/>
        </w:rPr>
        <w:t>The Chapter 55 data system can shed much light on these relationships.</w:t>
      </w:r>
    </w:p>
    <w:p w14:paraId="371DE820" w14:textId="77777777" w:rsidR="00394DC1" w:rsidRPr="00A871B1" w:rsidRDefault="00394DC1" w:rsidP="00A362E5">
      <w:pPr>
        <w:spacing w:line="276" w:lineRule="auto"/>
      </w:pPr>
    </w:p>
    <w:p w14:paraId="115EEB38" w14:textId="77777777" w:rsidR="00A11243" w:rsidRDefault="00033AD9" w:rsidP="00A362E5">
      <w:pPr>
        <w:spacing w:line="276" w:lineRule="auto"/>
        <w:rPr>
          <w:rFonts w:cs="Tahoma"/>
          <w:color w:val="000000"/>
          <w:shd w:val="clear" w:color="auto" w:fill="FFFFFF"/>
        </w:rPr>
      </w:pPr>
      <w:r w:rsidRPr="00A871B1">
        <w:rPr>
          <w:noProof/>
        </w:rPr>
        <mc:AlternateContent>
          <mc:Choice Requires="wps">
            <w:drawing>
              <wp:anchor distT="0" distB="0" distL="114300" distR="114300" simplePos="0" relativeHeight="251960320" behindDoc="0" locked="0" layoutInCell="1" allowOverlap="1" wp14:anchorId="5CABC123" wp14:editId="441D400B">
                <wp:simplePos x="0" y="0"/>
                <wp:positionH relativeFrom="column">
                  <wp:posOffset>-2114550</wp:posOffset>
                </wp:positionH>
                <wp:positionV relativeFrom="paragraph">
                  <wp:posOffset>45085</wp:posOffset>
                </wp:positionV>
                <wp:extent cx="1828800" cy="1447800"/>
                <wp:effectExtent l="0" t="0" r="19050" b="1905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447800"/>
                        </a:xfrm>
                        <a:prstGeom prst="rect">
                          <a:avLst/>
                        </a:prstGeom>
                        <a:solidFill>
                          <a:sysClr val="window" lastClr="FFFFFF"/>
                        </a:solidFill>
                        <a:ln w="6350">
                          <a:solidFill>
                            <a:schemeClr val="tx1"/>
                          </a:solidFill>
                        </a:ln>
                        <a:effectLst/>
                      </wps:spPr>
                      <wps:txbx>
                        <w:txbxContent>
                          <w:p w14:paraId="499F0772" w14:textId="77777777" w:rsidR="00980C64" w:rsidRPr="001D727F" w:rsidRDefault="00980C64" w:rsidP="002A2D73">
                            <w:pPr>
                              <w:rPr>
                                <w:b/>
                                <w:color w:val="000000" w:themeColor="text1"/>
                              </w:rPr>
                            </w:pPr>
                            <w:r>
                              <w:rPr>
                                <w:b/>
                                <w:color w:val="000000" w:themeColor="text1"/>
                              </w:rPr>
                              <w:t>Data Sources</w:t>
                            </w:r>
                            <w:r w:rsidRPr="001D727F">
                              <w:rPr>
                                <w:b/>
                                <w:color w:val="000000" w:themeColor="text1"/>
                              </w:rPr>
                              <w:t>:</w:t>
                            </w:r>
                          </w:p>
                          <w:p w14:paraId="74ED6A84" w14:textId="77777777" w:rsidR="00980C64" w:rsidRPr="001D727F" w:rsidRDefault="00980C64" w:rsidP="002A2D73">
                            <w:pPr>
                              <w:rPr>
                                <w:b/>
                                <w:color w:val="000000" w:themeColor="text1"/>
                                <w:sz w:val="8"/>
                              </w:rPr>
                            </w:pPr>
                            <w:r w:rsidRPr="001D727F">
                              <w:rPr>
                                <w:b/>
                                <w:color w:val="000000" w:themeColor="text1"/>
                                <w:sz w:val="8"/>
                              </w:rPr>
                              <w:t xml:space="preserve"> </w:t>
                            </w:r>
                          </w:p>
                          <w:p w14:paraId="531C3C71" w14:textId="77777777" w:rsidR="00980C64" w:rsidRDefault="00980C64" w:rsidP="00154B73">
                            <w:pPr>
                              <w:pStyle w:val="ListParagraph"/>
                              <w:numPr>
                                <w:ilvl w:val="0"/>
                                <w:numId w:val="8"/>
                              </w:numPr>
                              <w:spacing w:after="0" w:line="240" w:lineRule="auto"/>
                              <w:ind w:left="504"/>
                              <w:rPr>
                                <w:color w:val="000000" w:themeColor="text1"/>
                              </w:rPr>
                            </w:pPr>
                            <w:r w:rsidRPr="00985965">
                              <w:rPr>
                                <w:color w:val="000000" w:themeColor="text1"/>
                              </w:rPr>
                              <w:t>Medical claims</w:t>
                            </w:r>
                          </w:p>
                          <w:p w14:paraId="7D47A9DE" w14:textId="77777777" w:rsidR="00980C64" w:rsidRPr="00985965" w:rsidRDefault="00980C64" w:rsidP="00154B73">
                            <w:pPr>
                              <w:pStyle w:val="ListParagraph"/>
                              <w:numPr>
                                <w:ilvl w:val="0"/>
                                <w:numId w:val="8"/>
                              </w:numPr>
                              <w:spacing w:after="0" w:line="240" w:lineRule="auto"/>
                              <w:ind w:left="504"/>
                              <w:rPr>
                                <w:color w:val="000000" w:themeColor="text1"/>
                              </w:rPr>
                            </w:pPr>
                            <w:r>
                              <w:rPr>
                                <w:color w:val="000000" w:themeColor="text1"/>
                              </w:rPr>
                              <w:t>MassHealth</w:t>
                            </w:r>
                          </w:p>
                          <w:p w14:paraId="414C9C4A"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Hospital, ED, and outpatient data</w:t>
                            </w:r>
                          </w:p>
                          <w:p w14:paraId="3314996D"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384EBC92"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66.5pt;margin-top:3.55pt;width:2in;height:1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" fillcolor="window" strokecolor="black [3213]" strokeweight=".5pt">
                <v:path arrowok="t"/>
                <v:textbox>
                  <w:txbxContent>
                    <w:p w14:paraId="499F0772" w14:textId="77777777" w:rsidR="00980C64" w:rsidRPr="001D727F" w:rsidRDefault="00980C64" w:rsidP="002A2D73">
                      <w:pPr>
                        <w:rPr>
                          <w:b/>
                          <w:color w:val="000000" w:themeColor="text1"/>
                        </w:rPr>
                      </w:pPr>
                      <w:r>
                        <w:rPr>
                          <w:b/>
                          <w:color w:val="000000" w:themeColor="text1"/>
                        </w:rPr>
                        <w:t>Data Sources</w:t>
                      </w:r>
                      <w:r w:rsidRPr="001D727F">
                        <w:rPr>
                          <w:b/>
                          <w:color w:val="000000" w:themeColor="text1"/>
                        </w:rPr>
                        <w:t>:</w:t>
                      </w:r>
                    </w:p>
                    <w:p w14:paraId="74ED6A84" w14:textId="77777777" w:rsidR="00980C64" w:rsidRPr="001D727F" w:rsidRDefault="00980C64" w:rsidP="002A2D73">
                      <w:pPr>
                        <w:rPr>
                          <w:b/>
                          <w:color w:val="000000" w:themeColor="text1"/>
                          <w:sz w:val="8"/>
                        </w:rPr>
                      </w:pPr>
                      <w:r w:rsidRPr="001D727F">
                        <w:rPr>
                          <w:b/>
                          <w:color w:val="000000" w:themeColor="text1"/>
                          <w:sz w:val="8"/>
                        </w:rPr>
                        <w:t xml:space="preserve"> </w:t>
                      </w:r>
                    </w:p>
                    <w:p w14:paraId="531C3C71" w14:textId="77777777" w:rsidR="00980C64" w:rsidRDefault="00980C64" w:rsidP="00154B73">
                      <w:pPr>
                        <w:pStyle w:val="ListParagraph"/>
                        <w:numPr>
                          <w:ilvl w:val="0"/>
                          <w:numId w:val="8"/>
                        </w:numPr>
                        <w:spacing w:after="0" w:line="240" w:lineRule="auto"/>
                        <w:ind w:left="504"/>
                        <w:rPr>
                          <w:color w:val="000000" w:themeColor="text1"/>
                        </w:rPr>
                      </w:pPr>
                      <w:r w:rsidRPr="00985965">
                        <w:rPr>
                          <w:color w:val="000000" w:themeColor="text1"/>
                        </w:rPr>
                        <w:t>Medical claims</w:t>
                      </w:r>
                    </w:p>
                    <w:p w14:paraId="7D47A9DE" w14:textId="77777777" w:rsidR="00980C64" w:rsidRPr="00985965" w:rsidRDefault="00980C64" w:rsidP="00154B73">
                      <w:pPr>
                        <w:pStyle w:val="ListParagraph"/>
                        <w:numPr>
                          <w:ilvl w:val="0"/>
                          <w:numId w:val="8"/>
                        </w:numPr>
                        <w:spacing w:after="0" w:line="240" w:lineRule="auto"/>
                        <w:ind w:left="504"/>
                        <w:rPr>
                          <w:color w:val="000000" w:themeColor="text1"/>
                        </w:rPr>
                      </w:pPr>
                      <w:r>
                        <w:rPr>
                          <w:color w:val="000000" w:themeColor="text1"/>
                        </w:rPr>
                        <w:t>MassHealth</w:t>
                      </w:r>
                    </w:p>
                    <w:p w14:paraId="414C9C4A"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Hospital, ED, and outpatient data</w:t>
                      </w:r>
                    </w:p>
                    <w:p w14:paraId="3314996D" w14:textId="77777777" w:rsidR="00980C64" w:rsidRPr="00985965" w:rsidRDefault="00980C64" w:rsidP="00154B73">
                      <w:pPr>
                        <w:pStyle w:val="ListParagraph"/>
                        <w:numPr>
                          <w:ilvl w:val="0"/>
                          <w:numId w:val="8"/>
                        </w:numPr>
                        <w:spacing w:after="0" w:line="240" w:lineRule="auto"/>
                        <w:ind w:left="504"/>
                        <w:rPr>
                          <w:color w:val="000000" w:themeColor="text1"/>
                        </w:rPr>
                      </w:pPr>
                      <w:r w:rsidRPr="00985965">
                        <w:rPr>
                          <w:color w:val="000000" w:themeColor="text1"/>
                        </w:rPr>
                        <w:t>Death records</w:t>
                      </w:r>
                    </w:p>
                    <w:p w14:paraId="384EBC92" w14:textId="77777777" w:rsidR="00980C64" w:rsidRPr="00985965" w:rsidRDefault="00980C64" w:rsidP="00154B73">
                      <w:pPr>
                        <w:pStyle w:val="ListParagraph"/>
                        <w:numPr>
                          <w:ilvl w:val="0"/>
                          <w:numId w:val="8"/>
                        </w:numPr>
                        <w:spacing w:after="0" w:line="240" w:lineRule="auto"/>
                        <w:ind w:left="504"/>
                        <w:rPr>
                          <w:color w:val="000000" w:themeColor="text1"/>
                        </w:rPr>
                      </w:pPr>
                      <w:proofErr w:type="spellStart"/>
                      <w:r w:rsidRPr="00985965">
                        <w:rPr>
                          <w:color w:val="000000" w:themeColor="text1"/>
                        </w:rPr>
                        <w:t>Dept</w:t>
                      </w:r>
                      <w:proofErr w:type="spellEnd"/>
                      <w:r w:rsidRPr="00985965">
                        <w:rPr>
                          <w:color w:val="000000" w:themeColor="text1"/>
                        </w:rPr>
                        <w:t xml:space="preserve"> of Mental Health</w:t>
                      </w:r>
                    </w:p>
                  </w:txbxContent>
                </v:textbox>
              </v:shape>
            </w:pict>
          </mc:Fallback>
        </mc:AlternateContent>
      </w:r>
      <w:r w:rsidR="00394DC1" w:rsidRPr="00A871B1">
        <w:rPr>
          <w:b/>
        </w:rPr>
        <w:t xml:space="preserve">Basic Methods: </w:t>
      </w:r>
      <w:r w:rsidR="00EB0961" w:rsidRPr="00A871B1">
        <w:t xml:space="preserve">MassHealth prepared data that flagged persons with </w:t>
      </w:r>
      <w:r w:rsidR="008416CE" w:rsidRPr="00A871B1">
        <w:t xml:space="preserve">SMI </w:t>
      </w:r>
      <w:r w:rsidR="00EB0961" w:rsidRPr="00A871B1">
        <w:t xml:space="preserve">using </w:t>
      </w:r>
      <w:r w:rsidR="008416CE" w:rsidRPr="00A871B1">
        <w:t>ICD 9 and ICD 10 diagnosis codes</w:t>
      </w:r>
      <w:r w:rsidR="00D14889" w:rsidRPr="00A871B1">
        <w:t xml:space="preserve"> found in any medical claims administered by MassHealth</w:t>
      </w:r>
      <w:r w:rsidR="00EB0961" w:rsidRPr="00A871B1">
        <w:t>. This flag was only available for</w:t>
      </w:r>
      <w:r w:rsidR="00FA7F91" w:rsidRPr="00A871B1">
        <w:t xml:space="preserve"> MassHealth Clients</w:t>
      </w:r>
      <w:r w:rsidR="001C059E">
        <w:t xml:space="preserve"> and was based on the MassHealth definition of SMI</w:t>
      </w:r>
      <w:r w:rsidR="008416CE" w:rsidRPr="00A871B1">
        <w:t>.</w:t>
      </w:r>
      <w:r w:rsidR="00291A69" w:rsidRPr="00A871B1">
        <w:t xml:space="preserve"> </w:t>
      </w:r>
      <w:r w:rsidR="00EB0961" w:rsidRPr="00A871B1">
        <w:t xml:space="preserve">Other diagnosis groups were examined using the </w:t>
      </w:r>
      <w:r w:rsidR="00EB0961" w:rsidRPr="00A871B1">
        <w:rPr>
          <w:rFonts w:cs="Tahoma"/>
          <w:color w:val="000000"/>
          <w:shd w:val="clear" w:color="auto" w:fill="FFFFFF"/>
        </w:rPr>
        <w:t>Case Mix hospital, ED, and outpatient data sets</w:t>
      </w:r>
      <w:r w:rsidR="00EB0961" w:rsidRPr="00A871B1">
        <w:t xml:space="preserve">.  These included </w:t>
      </w:r>
      <w:r w:rsidR="00FA7F91" w:rsidRPr="00A871B1">
        <w:rPr>
          <w:rFonts w:cs="Tahoma"/>
          <w:color w:val="000000"/>
          <w:shd w:val="clear" w:color="auto" w:fill="FFFFFF"/>
        </w:rPr>
        <w:t>Stress/Anxiety, Depression, Early Onset</w:t>
      </w:r>
      <w:r w:rsidR="005B156A" w:rsidRPr="00A871B1">
        <w:rPr>
          <w:rFonts w:cs="Tahoma"/>
          <w:color w:val="000000"/>
          <w:shd w:val="clear" w:color="auto" w:fill="FFFFFF"/>
        </w:rPr>
        <w:t>/</w:t>
      </w:r>
      <w:r w:rsidR="00FA7F91" w:rsidRPr="00A871B1">
        <w:rPr>
          <w:rFonts w:cs="Tahoma"/>
          <w:color w:val="000000"/>
          <w:shd w:val="clear" w:color="auto" w:fill="FFFFFF"/>
        </w:rPr>
        <w:t xml:space="preserve">ADHD, and </w:t>
      </w:r>
      <w:r w:rsidR="00DA2078" w:rsidRPr="00A871B1">
        <w:rPr>
          <w:rFonts w:cs="Tahoma"/>
          <w:color w:val="000000"/>
          <w:shd w:val="clear" w:color="auto" w:fill="FFFFFF"/>
        </w:rPr>
        <w:t>Neuro-C</w:t>
      </w:r>
      <w:r w:rsidR="00FA7F91" w:rsidRPr="00A871B1">
        <w:rPr>
          <w:rFonts w:cs="Tahoma"/>
          <w:color w:val="000000"/>
          <w:shd w:val="clear" w:color="auto" w:fill="FFFFFF"/>
        </w:rPr>
        <w:t>ognitive diagnoses</w:t>
      </w:r>
      <w:r w:rsidR="006E571E" w:rsidRPr="00A871B1">
        <w:rPr>
          <w:rFonts w:cs="Tahoma"/>
          <w:color w:val="000000"/>
          <w:shd w:val="clear" w:color="auto" w:fill="FFFFFF"/>
        </w:rPr>
        <w:t>.</w:t>
      </w:r>
      <w:r w:rsidR="00291A69" w:rsidRPr="00A871B1">
        <w:rPr>
          <w:rFonts w:cs="Tahoma"/>
          <w:color w:val="000000"/>
          <w:shd w:val="clear" w:color="auto" w:fill="FFFFFF"/>
        </w:rPr>
        <w:t xml:space="preserve"> </w:t>
      </w:r>
      <w:r w:rsidR="00D14889" w:rsidRPr="00A871B1">
        <w:rPr>
          <w:rFonts w:cs="Tahoma"/>
          <w:color w:val="000000"/>
          <w:shd w:val="clear" w:color="auto" w:fill="FFFFFF"/>
        </w:rPr>
        <w:t xml:space="preserve">Comparisons between the SMI group using MassHealth data and the hospital-based diagnoses using Case Mix should be done with caution. </w:t>
      </w:r>
    </w:p>
    <w:p w14:paraId="017283C9" w14:textId="77777777" w:rsidR="00A11243" w:rsidRDefault="00A11243" w:rsidP="00A362E5">
      <w:pPr>
        <w:spacing w:line="276" w:lineRule="auto"/>
        <w:rPr>
          <w:rFonts w:cs="Tahoma"/>
          <w:color w:val="000000"/>
          <w:shd w:val="clear" w:color="auto" w:fill="FFFFFF"/>
        </w:rPr>
      </w:pPr>
    </w:p>
    <w:p w14:paraId="21367197" w14:textId="77777777" w:rsidR="008416CE" w:rsidRPr="00A871B1" w:rsidRDefault="00294245" w:rsidP="00F604FC">
      <w:pPr>
        <w:rPr>
          <w:rFonts w:ascii="Arial" w:hAnsi="Arial" w:cs="Arial"/>
          <w:sz w:val="20"/>
          <w:szCs w:val="20"/>
        </w:rPr>
      </w:pPr>
      <w:r>
        <w:rPr>
          <w:rFonts w:cs="Tahoma"/>
          <w:color w:val="000000"/>
          <w:shd w:val="clear" w:color="auto" w:fill="FFFFFF"/>
        </w:rPr>
        <w:t>T</w:t>
      </w:r>
      <w:r w:rsidRPr="00A871B1">
        <w:rPr>
          <w:rFonts w:cs="Tahoma"/>
          <w:color w:val="000000"/>
          <w:shd w:val="clear" w:color="auto" w:fill="FFFFFF"/>
        </w:rPr>
        <w:t>he risk of fatal and nonfatal overdose</w:t>
      </w:r>
      <w:r>
        <w:rPr>
          <w:rFonts w:cs="Tahoma"/>
          <w:color w:val="000000"/>
          <w:shd w:val="clear" w:color="auto" w:fill="FFFFFF"/>
        </w:rPr>
        <w:t xml:space="preserve"> may be overestimated if based on </w:t>
      </w:r>
      <w:r w:rsidRPr="00A871B1">
        <w:rPr>
          <w:rFonts w:cs="Tahoma"/>
          <w:color w:val="000000"/>
          <w:shd w:val="clear" w:color="auto" w:fill="FFFFFF"/>
        </w:rPr>
        <w:t>the opioid-related risk for th</w:t>
      </w:r>
      <w:r>
        <w:rPr>
          <w:rFonts w:cs="Tahoma"/>
          <w:color w:val="000000"/>
          <w:shd w:val="clear" w:color="auto" w:fill="FFFFFF"/>
        </w:rPr>
        <w:t>e</w:t>
      </w:r>
      <w:r w:rsidRPr="00A871B1">
        <w:rPr>
          <w:rFonts w:cs="Tahoma"/>
          <w:color w:val="000000"/>
          <w:shd w:val="clear" w:color="auto" w:fill="FFFFFF"/>
        </w:rPr>
        <w:t xml:space="preserve"> populations identified from hospital events</w:t>
      </w:r>
      <w:r>
        <w:rPr>
          <w:rFonts w:cs="Tahoma"/>
          <w:color w:val="000000"/>
          <w:shd w:val="clear" w:color="auto" w:fill="FFFFFF"/>
        </w:rPr>
        <w:t xml:space="preserve">, </w:t>
      </w:r>
      <w:r w:rsidRPr="00A871B1">
        <w:rPr>
          <w:rFonts w:cs="Tahoma"/>
          <w:color w:val="000000"/>
          <w:shd w:val="clear" w:color="auto" w:fill="FFFFFF"/>
        </w:rPr>
        <w:t>since hospital-related events may capture persons with more serious conditions tha</w:t>
      </w:r>
      <w:r>
        <w:rPr>
          <w:rFonts w:cs="Tahoma"/>
          <w:color w:val="000000"/>
          <w:shd w:val="clear" w:color="auto" w:fill="FFFFFF"/>
        </w:rPr>
        <w:t>n</w:t>
      </w:r>
      <w:r w:rsidRPr="00A871B1">
        <w:rPr>
          <w:rFonts w:cs="Tahoma"/>
          <w:color w:val="000000"/>
          <w:shd w:val="clear" w:color="auto" w:fill="FFFFFF"/>
        </w:rPr>
        <w:t xml:space="preserve"> those identified through medical claims.</w:t>
      </w:r>
      <w:r>
        <w:rPr>
          <w:rFonts w:cs="Tahoma"/>
          <w:color w:val="000000"/>
          <w:shd w:val="clear" w:color="auto" w:fill="FFFFFF"/>
        </w:rPr>
        <w:t xml:space="preserve"> </w:t>
      </w:r>
      <w:r w:rsidR="00FA7F91" w:rsidRPr="00A871B1">
        <w:rPr>
          <w:rFonts w:cs="Tahoma"/>
          <w:color w:val="000000"/>
          <w:shd w:val="clear" w:color="auto" w:fill="FFFFFF"/>
        </w:rPr>
        <w:t xml:space="preserve">All </w:t>
      </w:r>
      <w:r w:rsidR="00352169">
        <w:rPr>
          <w:rFonts w:cs="Tahoma"/>
          <w:color w:val="000000"/>
          <w:shd w:val="clear" w:color="auto" w:fill="FFFFFF"/>
        </w:rPr>
        <w:t>five</w:t>
      </w:r>
      <w:r w:rsidR="00DA2078" w:rsidRPr="00A871B1">
        <w:rPr>
          <w:rFonts w:cs="Tahoma"/>
          <w:color w:val="000000"/>
          <w:shd w:val="clear" w:color="auto" w:fill="FFFFFF"/>
        </w:rPr>
        <w:t xml:space="preserve"> </w:t>
      </w:r>
      <w:r w:rsidR="00FA7F91" w:rsidRPr="00A871B1">
        <w:rPr>
          <w:rFonts w:cs="Tahoma"/>
          <w:color w:val="000000"/>
          <w:shd w:val="clear" w:color="auto" w:fill="FFFFFF"/>
        </w:rPr>
        <w:t xml:space="preserve">groups examined with respect to </w:t>
      </w:r>
      <w:r w:rsidR="00826E2D" w:rsidRPr="00A871B1">
        <w:rPr>
          <w:rFonts w:cs="Tahoma"/>
          <w:color w:val="000000"/>
          <w:shd w:val="clear" w:color="auto" w:fill="FFFFFF"/>
        </w:rPr>
        <w:t xml:space="preserve">fatal </w:t>
      </w:r>
      <w:r w:rsidR="00FA7F91" w:rsidRPr="00A871B1">
        <w:rPr>
          <w:rFonts w:cs="Tahoma"/>
          <w:color w:val="000000"/>
          <w:shd w:val="clear" w:color="auto" w:fill="FFFFFF"/>
        </w:rPr>
        <w:t>opioid overdose and c</w:t>
      </w:r>
      <w:r w:rsidR="00826E2D" w:rsidRPr="00A871B1">
        <w:rPr>
          <w:rFonts w:cs="Tahoma"/>
          <w:color w:val="000000"/>
          <w:shd w:val="clear" w:color="auto" w:fill="FFFFFF"/>
        </w:rPr>
        <w:t>omparisons were made to the rest of the adult population in Massachusetts.</w:t>
      </w:r>
      <w:r w:rsidR="00291A69" w:rsidRPr="00A871B1">
        <w:rPr>
          <w:rFonts w:cs="Tahoma"/>
          <w:color w:val="000000"/>
          <w:shd w:val="clear" w:color="auto" w:fill="FFFFFF"/>
        </w:rPr>
        <w:t xml:space="preserve"> </w:t>
      </w:r>
      <w:r w:rsidR="00DA2078" w:rsidRPr="00A871B1">
        <w:rPr>
          <w:rFonts w:cs="Tahoma"/>
          <w:color w:val="000000"/>
          <w:shd w:val="clear" w:color="auto" w:fill="FFFFFF"/>
        </w:rPr>
        <w:t>Additional comparisons were made between SMI and othe</w:t>
      </w:r>
      <w:r w:rsidR="005B156A" w:rsidRPr="00A871B1">
        <w:rPr>
          <w:rFonts w:cs="Tahoma"/>
          <w:color w:val="000000"/>
          <w:shd w:val="clear" w:color="auto" w:fill="FFFFFF"/>
        </w:rPr>
        <w:t>r</w:t>
      </w:r>
      <w:r w:rsidR="00DA2078" w:rsidRPr="00A871B1">
        <w:rPr>
          <w:rFonts w:cs="Tahoma"/>
          <w:color w:val="000000"/>
          <w:shd w:val="clear" w:color="auto" w:fill="FFFFFF"/>
        </w:rPr>
        <w:t xml:space="preserve"> at-risk populations.</w:t>
      </w:r>
    </w:p>
    <w:p w14:paraId="40B070D8" w14:textId="77777777" w:rsidR="008416CE" w:rsidRPr="00A871B1" w:rsidRDefault="008416CE" w:rsidP="00A362E5">
      <w:pPr>
        <w:spacing w:line="276" w:lineRule="auto"/>
      </w:pPr>
    </w:p>
    <w:p w14:paraId="17CC74F3" w14:textId="77777777" w:rsidR="001412BF" w:rsidRDefault="001412BF" w:rsidP="00A362E5">
      <w:pPr>
        <w:spacing w:line="276" w:lineRule="auto"/>
        <w:rPr>
          <w:b/>
        </w:rPr>
      </w:pPr>
    </w:p>
    <w:p w14:paraId="19AF584F" w14:textId="77777777" w:rsidR="001412BF" w:rsidRDefault="001412BF" w:rsidP="00A362E5">
      <w:pPr>
        <w:spacing w:line="276" w:lineRule="auto"/>
        <w:rPr>
          <w:b/>
        </w:rPr>
      </w:pPr>
    </w:p>
    <w:p w14:paraId="4BE5DC48" w14:textId="77777777" w:rsidR="00394DC1" w:rsidRPr="00A871B1" w:rsidRDefault="00DA2078" w:rsidP="00A362E5">
      <w:pPr>
        <w:spacing w:line="276" w:lineRule="auto"/>
        <w:rPr>
          <w:b/>
        </w:rPr>
      </w:pPr>
      <w:r w:rsidRPr="002D1855">
        <w:rPr>
          <w:b/>
          <w:noProof/>
        </w:rPr>
        <mc:AlternateContent>
          <mc:Choice Requires="wps">
            <w:drawing>
              <wp:anchor distT="0" distB="0" distL="114300" distR="114300" simplePos="0" relativeHeight="252137472" behindDoc="0" locked="0" layoutInCell="1" allowOverlap="1" wp14:anchorId="312EC827" wp14:editId="6AC1580E">
                <wp:simplePos x="0" y="0"/>
                <wp:positionH relativeFrom="column">
                  <wp:posOffset>-2095500</wp:posOffset>
                </wp:positionH>
                <wp:positionV relativeFrom="paragraph">
                  <wp:posOffset>104141</wp:posOffset>
                </wp:positionV>
                <wp:extent cx="1828800" cy="1162050"/>
                <wp:effectExtent l="0" t="0" r="19050" b="19050"/>
                <wp:wrapNone/>
                <wp:docPr id="13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162050"/>
                        </a:xfrm>
                        <a:prstGeom prst="rect">
                          <a:avLst/>
                        </a:prstGeom>
                        <a:solidFill>
                          <a:sysClr val="window" lastClr="FFFFFF"/>
                        </a:solidFill>
                        <a:ln w="6350">
                          <a:solidFill>
                            <a:schemeClr val="tx1"/>
                          </a:solidFill>
                        </a:ln>
                        <a:effectLst/>
                      </wps:spPr>
                      <wps:txbx>
                        <w:txbxContent>
                          <w:p w14:paraId="37620A4B" w14:textId="77777777" w:rsidR="00980C64" w:rsidRPr="00D813B4" w:rsidRDefault="00980C64" w:rsidP="00DA2078">
                            <w:pPr>
                              <w:rPr>
                                <w:color w:val="000000" w:themeColor="text1"/>
                              </w:rPr>
                            </w:pPr>
                            <w:r w:rsidRPr="00D813B4">
                              <w:rPr>
                                <w:rFonts w:cs="Arial"/>
                                <w:b/>
                                <w:bCs/>
                                <w:color w:val="000000" w:themeColor="text1"/>
                                <w:kern w:val="32"/>
                              </w:rPr>
                              <w:t>Key Finding:</w:t>
                            </w:r>
                            <w:r>
                              <w:rPr>
                                <w:rFonts w:cs="Arial"/>
                                <w:bCs/>
                                <w:color w:val="000000" w:themeColor="text1"/>
                                <w:kern w:val="32"/>
                              </w:rPr>
                              <w:t xml:space="preserve"> </w:t>
                            </w:r>
                            <w:r>
                              <w:rPr>
                                <w:bCs/>
                                <w:kern w:val="32"/>
                              </w:rPr>
                              <w:t>Nearly two in five MassHealth members with a serious mental illness have been homeless for some period of time between 2011 and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8" type="#_x0000_t202" style="position:absolute;margin-left:-165pt;margin-top:8.2pt;width:2in;height:9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" fillcolor="window" strokecolor="black [3213]" strokeweight=".5pt">
                <v:path arrowok="t"/>
                <v:textbox>
                  <w:txbxContent>
                    <w:p w14:paraId="37620A4B" w14:textId="77777777" w:rsidR="00980C64" w:rsidRPr="00D813B4" w:rsidRDefault="00980C64" w:rsidP="00DA2078">
                      <w:pPr>
                        <w:rPr>
                          <w:color w:val="000000" w:themeColor="text1"/>
                        </w:rPr>
                      </w:pPr>
                      <w:r w:rsidRPr="00D813B4">
                        <w:rPr>
                          <w:rFonts w:cs="Arial"/>
                          <w:b/>
                          <w:bCs/>
                          <w:color w:val="000000" w:themeColor="text1"/>
                          <w:kern w:val="32"/>
                        </w:rPr>
                        <w:t>Key Finding:</w:t>
                      </w:r>
                      <w:r>
                        <w:rPr>
                          <w:rFonts w:cs="Arial"/>
                          <w:bCs/>
                          <w:color w:val="000000" w:themeColor="text1"/>
                          <w:kern w:val="32"/>
                        </w:rPr>
                        <w:t xml:space="preserve"> </w:t>
                      </w:r>
                      <w:r>
                        <w:rPr>
                          <w:bCs/>
                          <w:kern w:val="32"/>
                        </w:rPr>
                        <w:t>Nearly two in five MassHealth members with a serious mental illness have been homeless for some period of time between 2011 and 2015.</w:t>
                      </w:r>
                    </w:p>
                  </w:txbxContent>
                </v:textbox>
              </v:shape>
            </w:pict>
          </mc:Fallback>
        </mc:AlternateContent>
      </w:r>
      <w:r w:rsidR="00394DC1" w:rsidRPr="00A871B1">
        <w:rPr>
          <w:b/>
        </w:rPr>
        <w:t>Key Findings:</w:t>
      </w:r>
      <w:r w:rsidR="00C558FE" w:rsidRPr="00A871B1">
        <w:rPr>
          <w:b/>
        </w:rPr>
        <w:t xml:space="preserve"> </w:t>
      </w:r>
    </w:p>
    <w:p w14:paraId="4C40952A" w14:textId="77777777" w:rsidR="00FA7F91" w:rsidRDefault="00A54B0B" w:rsidP="00154B73">
      <w:pPr>
        <w:pStyle w:val="ListParagraph"/>
        <w:numPr>
          <w:ilvl w:val="0"/>
          <w:numId w:val="7"/>
        </w:numPr>
        <w:spacing w:after="0"/>
        <w:rPr>
          <w:bCs/>
          <w:kern w:val="32"/>
        </w:rPr>
      </w:pPr>
      <w:r w:rsidRPr="00A871B1">
        <w:rPr>
          <w:bCs/>
          <w:kern w:val="32"/>
        </w:rPr>
        <w:t xml:space="preserve">Roughly </w:t>
      </w:r>
      <w:r w:rsidR="00294245">
        <w:rPr>
          <w:bCs/>
          <w:kern w:val="32"/>
        </w:rPr>
        <w:t>one</w:t>
      </w:r>
      <w:r w:rsidR="00FA7F91" w:rsidRPr="00A871B1">
        <w:rPr>
          <w:bCs/>
          <w:kern w:val="32"/>
        </w:rPr>
        <w:t xml:space="preserve"> in </w:t>
      </w:r>
      <w:r w:rsidR="00294245">
        <w:rPr>
          <w:bCs/>
          <w:kern w:val="32"/>
        </w:rPr>
        <w:t>four</w:t>
      </w:r>
      <w:r w:rsidR="00FA7F91" w:rsidRPr="00A871B1">
        <w:rPr>
          <w:bCs/>
          <w:kern w:val="32"/>
        </w:rPr>
        <w:t xml:space="preserve"> persons </w:t>
      </w:r>
      <w:r w:rsidR="007272C2" w:rsidRPr="00A871B1">
        <w:rPr>
          <w:bCs/>
          <w:kern w:val="32"/>
        </w:rPr>
        <w:t xml:space="preserve">ages </w:t>
      </w:r>
      <w:r w:rsidR="00FA7F91" w:rsidRPr="00A871B1">
        <w:rPr>
          <w:bCs/>
          <w:kern w:val="32"/>
        </w:rPr>
        <w:t xml:space="preserve">11 and older in the MassHealth population was identified as having a serious mental illness. </w:t>
      </w:r>
      <w:r w:rsidR="00E3683F" w:rsidRPr="00A871B1">
        <w:rPr>
          <w:bCs/>
          <w:kern w:val="32"/>
        </w:rPr>
        <w:t>Of these individuals, n</w:t>
      </w:r>
      <w:r w:rsidR="00FA7F91" w:rsidRPr="00A871B1">
        <w:rPr>
          <w:bCs/>
          <w:kern w:val="32"/>
        </w:rPr>
        <w:t xml:space="preserve">early </w:t>
      </w:r>
      <w:r w:rsidR="00294245">
        <w:rPr>
          <w:bCs/>
          <w:kern w:val="32"/>
        </w:rPr>
        <w:t>two</w:t>
      </w:r>
      <w:r w:rsidR="00FA7F91" w:rsidRPr="00A871B1">
        <w:rPr>
          <w:bCs/>
          <w:kern w:val="32"/>
        </w:rPr>
        <w:t xml:space="preserve"> in </w:t>
      </w:r>
      <w:r w:rsidR="00294245">
        <w:rPr>
          <w:bCs/>
          <w:kern w:val="32"/>
        </w:rPr>
        <w:t>five</w:t>
      </w:r>
      <w:r w:rsidR="00FA7F91" w:rsidRPr="00A871B1">
        <w:rPr>
          <w:bCs/>
          <w:kern w:val="32"/>
        </w:rPr>
        <w:t xml:space="preserve"> </w:t>
      </w:r>
      <w:r w:rsidR="00E3683F" w:rsidRPr="00A871B1">
        <w:rPr>
          <w:bCs/>
          <w:kern w:val="32"/>
        </w:rPr>
        <w:t>have</w:t>
      </w:r>
      <w:r w:rsidR="00FA7F91" w:rsidRPr="00A871B1">
        <w:rPr>
          <w:bCs/>
          <w:kern w:val="32"/>
        </w:rPr>
        <w:t xml:space="preserve"> been homeless for some period of time between 2011 and 2015</w:t>
      </w:r>
      <w:r w:rsidR="00E3683F" w:rsidRPr="00A871B1">
        <w:rPr>
          <w:bCs/>
          <w:kern w:val="32"/>
        </w:rPr>
        <w:t xml:space="preserve"> while </w:t>
      </w:r>
      <w:r w:rsidR="00294245">
        <w:rPr>
          <w:bCs/>
          <w:kern w:val="32"/>
        </w:rPr>
        <w:t>one</w:t>
      </w:r>
      <w:r w:rsidR="00FA7F91" w:rsidRPr="00A871B1">
        <w:rPr>
          <w:bCs/>
          <w:kern w:val="32"/>
        </w:rPr>
        <w:t xml:space="preserve"> in </w:t>
      </w:r>
      <w:r w:rsidR="00294245">
        <w:rPr>
          <w:bCs/>
          <w:kern w:val="32"/>
        </w:rPr>
        <w:t>four</w:t>
      </w:r>
      <w:r w:rsidR="00FA7F91" w:rsidRPr="00A871B1">
        <w:rPr>
          <w:bCs/>
          <w:kern w:val="32"/>
        </w:rPr>
        <w:t xml:space="preserve"> has been served by the Department of Transitional Assistance.</w:t>
      </w:r>
    </w:p>
    <w:p w14:paraId="551127F3" w14:textId="77777777" w:rsidR="001412BF" w:rsidRDefault="001412BF" w:rsidP="001412BF">
      <w:pPr>
        <w:rPr>
          <w:bCs/>
          <w:kern w:val="32"/>
        </w:rPr>
      </w:pPr>
    </w:p>
    <w:p w14:paraId="588472E9" w14:textId="77777777" w:rsidR="001412BF" w:rsidRPr="001412BF" w:rsidRDefault="001412BF" w:rsidP="001412BF">
      <w:pPr>
        <w:rPr>
          <w:bCs/>
          <w:kern w:val="32"/>
        </w:rPr>
      </w:pPr>
    </w:p>
    <w:p w14:paraId="64A75262" w14:textId="77777777" w:rsidR="00775041" w:rsidRPr="00A871B1" w:rsidRDefault="003D6FF5" w:rsidP="00775041">
      <w:pPr>
        <w:jc w:val="center"/>
        <w:rPr>
          <w:bCs/>
          <w:kern w:val="32"/>
        </w:rPr>
      </w:pPr>
      <w:r w:rsidRPr="003D6FF5">
        <w:rPr>
          <w:noProof/>
        </w:rPr>
        <w:t xml:space="preserve"> </w:t>
      </w:r>
      <w:r>
        <w:rPr>
          <w:noProof/>
        </w:rPr>
        <w:drawing>
          <wp:inline distT="0" distB="0" distL="0" distR="0" wp14:anchorId="165C13C4" wp14:editId="5ABC44D1">
            <wp:extent cx="4343400" cy="2276475"/>
            <wp:effectExtent l="0" t="0" r="0" b="28575"/>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871B1">
        <w:rPr>
          <w:rStyle w:val="FootnoteReference"/>
          <w:bCs/>
          <w:kern w:val="32"/>
        </w:rPr>
        <w:t xml:space="preserve"> </w:t>
      </w:r>
      <w:r w:rsidR="00E3683F" w:rsidRPr="00A871B1">
        <w:rPr>
          <w:rStyle w:val="FootnoteReference"/>
          <w:bCs/>
          <w:kern w:val="32"/>
        </w:rPr>
        <w:footnoteReference w:id="58"/>
      </w:r>
    </w:p>
    <w:p w14:paraId="0210698C" w14:textId="02803528" w:rsidR="001412BF" w:rsidRDefault="001412BF" w:rsidP="003D6FF5">
      <w:pPr>
        <w:pStyle w:val="ListParagraph"/>
        <w:rPr>
          <w:bCs/>
          <w:kern w:val="32"/>
        </w:rPr>
      </w:pPr>
      <w:r>
        <w:rPr>
          <w:bCs/>
          <w:kern w:val="32"/>
        </w:rPr>
        <w:br w:type="page"/>
      </w:r>
    </w:p>
    <w:p w14:paraId="4AADE192" w14:textId="77777777" w:rsidR="00E3683F" w:rsidRPr="003D6FF5" w:rsidRDefault="00E3683F" w:rsidP="00154B73">
      <w:pPr>
        <w:pStyle w:val="ListParagraph"/>
        <w:numPr>
          <w:ilvl w:val="0"/>
          <w:numId w:val="7"/>
        </w:numPr>
        <w:rPr>
          <w:bCs/>
          <w:kern w:val="32"/>
        </w:rPr>
      </w:pPr>
      <w:r w:rsidRPr="003D6FF5">
        <w:rPr>
          <w:bCs/>
          <w:kern w:val="32"/>
        </w:rPr>
        <w:lastRenderedPageBreak/>
        <w:t xml:space="preserve">Of individuals diagnosed with SMI in the MassHealth population, the opioid-related overdose death rate is </w:t>
      </w:r>
      <w:r w:rsidR="00F519D2" w:rsidRPr="003D6FF5">
        <w:rPr>
          <w:bCs/>
          <w:kern w:val="32"/>
        </w:rPr>
        <w:t>more than</w:t>
      </w:r>
      <w:r w:rsidR="008A46A8" w:rsidRPr="003D6FF5">
        <w:rPr>
          <w:bCs/>
          <w:kern w:val="32"/>
        </w:rPr>
        <w:t xml:space="preserve"> </w:t>
      </w:r>
      <w:r w:rsidR="00294245">
        <w:rPr>
          <w:bCs/>
          <w:kern w:val="32"/>
        </w:rPr>
        <w:t>six</w:t>
      </w:r>
      <w:r w:rsidRPr="003D6FF5">
        <w:rPr>
          <w:bCs/>
          <w:kern w:val="32"/>
        </w:rPr>
        <w:t xml:space="preserve"> times the state average.</w:t>
      </w:r>
    </w:p>
    <w:p w14:paraId="7990B571" w14:textId="2208B4E2" w:rsidR="001412BF" w:rsidRDefault="001412BF" w:rsidP="00154B73">
      <w:pPr>
        <w:pStyle w:val="ListParagraph"/>
        <w:numPr>
          <w:ilvl w:val="0"/>
          <w:numId w:val="7"/>
        </w:numPr>
        <w:rPr>
          <w:bCs/>
          <w:kern w:val="32"/>
        </w:rPr>
      </w:pPr>
      <w:r>
        <w:rPr>
          <w:bCs/>
          <w:kern w:val="32"/>
        </w:rPr>
        <w:t>In the Chapter 55 data set, through hospital records, o</w:t>
      </w:r>
      <w:r w:rsidRPr="00A871B1">
        <w:rPr>
          <w:bCs/>
          <w:kern w:val="32"/>
        </w:rPr>
        <w:t xml:space="preserve">ne in </w:t>
      </w:r>
      <w:r>
        <w:rPr>
          <w:bCs/>
          <w:kern w:val="32"/>
        </w:rPr>
        <w:t>six</w:t>
      </w:r>
      <w:r w:rsidRPr="00A871B1">
        <w:rPr>
          <w:bCs/>
          <w:kern w:val="32"/>
        </w:rPr>
        <w:t xml:space="preserve"> persons</w:t>
      </w:r>
      <w:r>
        <w:rPr>
          <w:bCs/>
          <w:kern w:val="32"/>
        </w:rPr>
        <w:t xml:space="preserve"> </w:t>
      </w:r>
      <w:r w:rsidRPr="00A871B1">
        <w:rPr>
          <w:bCs/>
          <w:kern w:val="32"/>
        </w:rPr>
        <w:t>was identified having a stress or anxiety diagnosis</w:t>
      </w:r>
      <w:r>
        <w:rPr>
          <w:bCs/>
          <w:kern w:val="32"/>
        </w:rPr>
        <w:t>, o</w:t>
      </w:r>
      <w:r w:rsidRPr="00A871B1">
        <w:rPr>
          <w:bCs/>
          <w:kern w:val="32"/>
        </w:rPr>
        <w:t>ne in 10 persons in was identified as having a depression diagnosis</w:t>
      </w:r>
      <w:r>
        <w:rPr>
          <w:bCs/>
          <w:kern w:val="32"/>
        </w:rPr>
        <w:t>,</w:t>
      </w:r>
      <w:r w:rsidRPr="001412BF">
        <w:rPr>
          <w:bCs/>
          <w:kern w:val="32"/>
        </w:rPr>
        <w:t xml:space="preserve"> </w:t>
      </w:r>
      <w:r>
        <w:rPr>
          <w:bCs/>
          <w:kern w:val="32"/>
        </w:rPr>
        <w:t>and one</w:t>
      </w:r>
      <w:r w:rsidRPr="00A871B1">
        <w:rPr>
          <w:bCs/>
          <w:kern w:val="32"/>
        </w:rPr>
        <w:t xml:space="preserve"> in 40 persons was identified as having a neuro-cognitive diagnosis</w:t>
      </w:r>
      <w:r>
        <w:rPr>
          <w:bCs/>
          <w:kern w:val="32"/>
        </w:rPr>
        <w:t>.</w:t>
      </w:r>
    </w:p>
    <w:p w14:paraId="0BB38359" w14:textId="6945197A" w:rsidR="001C1C8A" w:rsidRPr="00A871B1" w:rsidRDefault="001412BF" w:rsidP="00154B73">
      <w:pPr>
        <w:pStyle w:val="ListParagraph"/>
        <w:numPr>
          <w:ilvl w:val="0"/>
          <w:numId w:val="7"/>
        </w:numPr>
        <w:rPr>
          <w:bCs/>
          <w:kern w:val="32"/>
        </w:rPr>
      </w:pPr>
      <w:r>
        <w:rPr>
          <w:bCs/>
          <w:kern w:val="32"/>
        </w:rPr>
        <w:t>T</w:t>
      </w:r>
      <w:r w:rsidR="00E3683F" w:rsidRPr="00A871B1">
        <w:rPr>
          <w:bCs/>
          <w:kern w:val="32"/>
        </w:rPr>
        <w:t xml:space="preserve">he opioid-related overdose death rate was roughly </w:t>
      </w:r>
      <w:r w:rsidR="00294245">
        <w:rPr>
          <w:bCs/>
          <w:kern w:val="32"/>
        </w:rPr>
        <w:t>two</w:t>
      </w:r>
      <w:r w:rsidR="00E3683F" w:rsidRPr="00A871B1">
        <w:rPr>
          <w:bCs/>
          <w:kern w:val="32"/>
        </w:rPr>
        <w:t xml:space="preserve"> times higher than the state </w:t>
      </w:r>
      <w:r>
        <w:rPr>
          <w:bCs/>
          <w:kern w:val="32"/>
        </w:rPr>
        <w:t>average for those identified as having a stress or anxiety diagnosis.</w:t>
      </w:r>
    </w:p>
    <w:p w14:paraId="00C2A7A1" w14:textId="30FEB47F" w:rsidR="00E3683F" w:rsidRPr="00A871B1" w:rsidRDefault="001412BF" w:rsidP="00154B73">
      <w:pPr>
        <w:pStyle w:val="ListParagraph"/>
        <w:numPr>
          <w:ilvl w:val="0"/>
          <w:numId w:val="7"/>
        </w:numPr>
        <w:rPr>
          <w:bCs/>
          <w:kern w:val="32"/>
        </w:rPr>
      </w:pPr>
      <w:r>
        <w:rPr>
          <w:bCs/>
          <w:kern w:val="32"/>
        </w:rPr>
        <w:t>T</w:t>
      </w:r>
      <w:r w:rsidR="00E3683F" w:rsidRPr="00A871B1">
        <w:rPr>
          <w:bCs/>
          <w:kern w:val="32"/>
        </w:rPr>
        <w:t xml:space="preserve">he opioid-related overdose death rate was roughly </w:t>
      </w:r>
      <w:r>
        <w:rPr>
          <w:bCs/>
          <w:kern w:val="32"/>
        </w:rPr>
        <w:t>three times the state average for</w:t>
      </w:r>
      <w:r w:rsidRPr="00A871B1">
        <w:rPr>
          <w:bCs/>
          <w:kern w:val="32"/>
        </w:rPr>
        <w:t xml:space="preserve"> </w:t>
      </w:r>
      <w:r>
        <w:rPr>
          <w:bCs/>
          <w:kern w:val="32"/>
        </w:rPr>
        <w:t>those identified as having a depression diagnosis.</w:t>
      </w:r>
    </w:p>
    <w:p w14:paraId="46A58B1A" w14:textId="356F4A01" w:rsidR="00E3683F" w:rsidRDefault="001412BF" w:rsidP="001412BF">
      <w:pPr>
        <w:pStyle w:val="ListParagraph"/>
        <w:numPr>
          <w:ilvl w:val="0"/>
          <w:numId w:val="7"/>
        </w:numPr>
        <w:rPr>
          <w:bCs/>
          <w:kern w:val="32"/>
        </w:rPr>
      </w:pPr>
      <w:r>
        <w:rPr>
          <w:bCs/>
          <w:kern w:val="32"/>
        </w:rPr>
        <w:t>T</w:t>
      </w:r>
      <w:r w:rsidR="00E3683F" w:rsidRPr="00A871B1">
        <w:rPr>
          <w:bCs/>
          <w:kern w:val="32"/>
        </w:rPr>
        <w:t xml:space="preserve">he opioid-related overdose death rate was roughly </w:t>
      </w:r>
      <w:r w:rsidR="00294245">
        <w:rPr>
          <w:bCs/>
          <w:kern w:val="32"/>
        </w:rPr>
        <w:t>seven</w:t>
      </w:r>
      <w:r w:rsidR="00E3683F" w:rsidRPr="00A871B1">
        <w:rPr>
          <w:bCs/>
          <w:kern w:val="32"/>
        </w:rPr>
        <w:t xml:space="preserve"> time</w:t>
      </w:r>
      <w:r>
        <w:rPr>
          <w:bCs/>
          <w:kern w:val="32"/>
        </w:rPr>
        <w:t xml:space="preserve">s higher than the state average for those identified as having a </w:t>
      </w:r>
      <w:r w:rsidRPr="001412BF">
        <w:rPr>
          <w:bCs/>
          <w:kern w:val="32"/>
        </w:rPr>
        <w:t>neuro-cognitive diagnosis</w:t>
      </w:r>
      <w:r>
        <w:rPr>
          <w:bCs/>
          <w:kern w:val="32"/>
        </w:rPr>
        <w:t>.</w:t>
      </w:r>
    </w:p>
    <w:p w14:paraId="73AC26B2" w14:textId="77777777" w:rsidR="00BF5E64" w:rsidRPr="00A871B1" w:rsidRDefault="00BF5E64" w:rsidP="00BF5E64">
      <w:pPr>
        <w:pStyle w:val="ListParagraph"/>
        <w:rPr>
          <w:bCs/>
          <w:kern w:val="32"/>
        </w:rPr>
      </w:pPr>
    </w:p>
    <w:p w14:paraId="57D64674" w14:textId="77777777" w:rsidR="001C1C8A" w:rsidRPr="00A871B1" w:rsidRDefault="00E3683F" w:rsidP="00A362E5">
      <w:pPr>
        <w:spacing w:line="276" w:lineRule="auto"/>
        <w:jc w:val="center"/>
        <w:rPr>
          <w:bCs/>
          <w:kern w:val="32"/>
        </w:rPr>
      </w:pPr>
      <w:r w:rsidRPr="002D1855">
        <w:rPr>
          <w:b/>
          <w:noProof/>
        </w:rPr>
        <mc:AlternateContent>
          <mc:Choice Requires="wps">
            <w:drawing>
              <wp:anchor distT="0" distB="0" distL="114300" distR="114300" simplePos="0" relativeHeight="251712512" behindDoc="0" locked="0" layoutInCell="1" allowOverlap="1" wp14:anchorId="6C2B685D" wp14:editId="584FB8BC">
                <wp:simplePos x="0" y="0"/>
                <wp:positionH relativeFrom="column">
                  <wp:posOffset>-2076450</wp:posOffset>
                </wp:positionH>
                <wp:positionV relativeFrom="paragraph">
                  <wp:posOffset>561975</wp:posOffset>
                </wp:positionV>
                <wp:extent cx="1828800" cy="1295400"/>
                <wp:effectExtent l="0" t="0" r="19050" b="19050"/>
                <wp:wrapNone/>
                <wp:docPr id="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295400"/>
                        </a:xfrm>
                        <a:prstGeom prst="rect">
                          <a:avLst/>
                        </a:prstGeom>
                        <a:solidFill>
                          <a:sysClr val="window" lastClr="FFFFFF"/>
                        </a:solidFill>
                        <a:ln w="6350">
                          <a:solidFill>
                            <a:schemeClr val="tx1"/>
                          </a:solidFill>
                        </a:ln>
                        <a:effectLst/>
                      </wps:spPr>
                      <wps:txbx>
                        <w:txbxContent>
                          <w:p w14:paraId="57B36864" w14:textId="77777777" w:rsidR="00980C64" w:rsidRPr="00D813B4" w:rsidRDefault="00980C64" w:rsidP="00394DC1">
                            <w:pPr>
                              <w:rPr>
                                <w:color w:val="000000" w:themeColor="text1"/>
                              </w:rPr>
                            </w:pPr>
                            <w:r w:rsidRPr="00D813B4">
                              <w:rPr>
                                <w:rFonts w:cs="Arial"/>
                                <w:b/>
                                <w:bCs/>
                                <w:color w:val="000000" w:themeColor="text1"/>
                                <w:kern w:val="32"/>
                              </w:rPr>
                              <w:t>Key Finding:</w:t>
                            </w:r>
                            <w:r w:rsidRPr="00D813B4">
                              <w:rPr>
                                <w:rFonts w:cs="Arial"/>
                                <w:bCs/>
                                <w:color w:val="000000" w:themeColor="text1"/>
                                <w:kern w:val="32"/>
                              </w:rPr>
                              <w:t xml:space="preserve"> </w:t>
                            </w:r>
                            <w:r w:rsidRPr="00507B82">
                              <w:rPr>
                                <w:rStyle w:val="s4"/>
                              </w:rPr>
                              <w:t xml:space="preserve">The risk of fatal opioid-related overdose is </w:t>
                            </w:r>
                            <w:r>
                              <w:rPr>
                                <w:rStyle w:val="s4"/>
                              </w:rPr>
                              <w:t>six</w:t>
                            </w:r>
                            <w:r w:rsidRPr="00507B82">
                              <w:rPr>
                                <w:rStyle w:val="s4"/>
                              </w:rPr>
                              <w:t xml:space="preserve"> times higher for persons diagnosed with a serious mental illness (SMI) and </w:t>
                            </w:r>
                            <w:r>
                              <w:rPr>
                                <w:rStyle w:val="s4"/>
                              </w:rPr>
                              <w:t>three</w:t>
                            </w:r>
                            <w:r w:rsidRPr="00507B82">
                              <w:rPr>
                                <w:rStyle w:val="s4"/>
                              </w:rPr>
                              <w:t xml:space="preserve"> times higher for those diagnosed with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63.5pt;margin-top:44.25pt;width:2in;height:1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" fillcolor="window" strokecolor="black [3213]" strokeweight=".5pt">
                <v:path arrowok="t"/>
                <v:textbox>
                  <w:txbxContent>
                    <w:p w14:paraId="57B36864" w14:textId="77777777" w:rsidR="00980C64" w:rsidRPr="00D813B4" w:rsidRDefault="00980C64" w:rsidP="00394DC1">
                      <w:pPr>
                        <w:rPr>
                          <w:color w:val="000000" w:themeColor="text1"/>
                        </w:rPr>
                      </w:pPr>
                      <w:r w:rsidRPr="00D813B4">
                        <w:rPr>
                          <w:rFonts w:cs="Arial"/>
                          <w:b/>
                          <w:bCs/>
                          <w:color w:val="000000" w:themeColor="text1"/>
                          <w:kern w:val="32"/>
                        </w:rPr>
                        <w:t>Key Finding:</w:t>
                      </w:r>
                      <w:r w:rsidRPr="00D813B4">
                        <w:rPr>
                          <w:rFonts w:cs="Arial"/>
                          <w:bCs/>
                          <w:color w:val="000000" w:themeColor="text1"/>
                          <w:kern w:val="32"/>
                        </w:rPr>
                        <w:t xml:space="preserve"> </w:t>
                      </w:r>
                      <w:r w:rsidRPr="00507B82">
                        <w:rPr>
                          <w:rStyle w:val="s4"/>
                        </w:rPr>
                        <w:t xml:space="preserve">The risk of fatal opioid-related overdose is </w:t>
                      </w:r>
                      <w:r>
                        <w:rPr>
                          <w:rStyle w:val="s4"/>
                        </w:rPr>
                        <w:t>six</w:t>
                      </w:r>
                      <w:r w:rsidRPr="00507B82">
                        <w:rPr>
                          <w:rStyle w:val="s4"/>
                        </w:rPr>
                        <w:t xml:space="preserve"> times higher for persons diagnosed with a serious mental illness (SMI) and </w:t>
                      </w:r>
                      <w:r>
                        <w:rPr>
                          <w:rStyle w:val="s4"/>
                        </w:rPr>
                        <w:t>three</w:t>
                      </w:r>
                      <w:r w:rsidRPr="00507B82">
                        <w:rPr>
                          <w:rStyle w:val="s4"/>
                        </w:rPr>
                        <w:t xml:space="preserve"> times higher for those diagnosed with depression.</w:t>
                      </w:r>
                    </w:p>
                  </w:txbxContent>
                </v:textbox>
              </v:shape>
            </w:pict>
          </mc:Fallback>
        </mc:AlternateContent>
      </w:r>
      <w:r w:rsidR="0023508E" w:rsidRPr="00A871B1">
        <w:rPr>
          <w:noProof/>
        </w:rPr>
        <w:t xml:space="preserve"> </w:t>
      </w:r>
      <w:r w:rsidR="0049689E" w:rsidRPr="00A871B1">
        <w:rPr>
          <w:noProof/>
        </w:rPr>
        <w:drawing>
          <wp:inline distT="0" distB="0" distL="0" distR="0" wp14:anchorId="056EF55E" wp14:editId="0CC7CE4D">
            <wp:extent cx="4114800" cy="228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59A58F" w14:textId="77777777" w:rsidR="00121DC8" w:rsidRDefault="00121DC8" w:rsidP="00A362E5">
      <w:pPr>
        <w:spacing w:line="276" w:lineRule="auto"/>
        <w:jc w:val="center"/>
        <w:rPr>
          <w:noProof/>
        </w:rPr>
      </w:pPr>
    </w:p>
    <w:p w14:paraId="5E5C58ED" w14:textId="77777777" w:rsidR="001412BF" w:rsidRPr="00A871B1" w:rsidRDefault="001412BF" w:rsidP="00A362E5">
      <w:pPr>
        <w:spacing w:line="276" w:lineRule="auto"/>
        <w:jc w:val="center"/>
        <w:rPr>
          <w:noProof/>
        </w:rPr>
      </w:pPr>
    </w:p>
    <w:p w14:paraId="54313B7C" w14:textId="77777777" w:rsidR="00394DC1" w:rsidRPr="00A871B1" w:rsidRDefault="00426B7B" w:rsidP="00A362E5">
      <w:pPr>
        <w:spacing w:line="276" w:lineRule="auto"/>
      </w:pPr>
      <w:r w:rsidRPr="00A871B1">
        <w:rPr>
          <w:b/>
        </w:rPr>
        <w:t>Recommendations for Further Analysis:</w:t>
      </w:r>
    </w:p>
    <w:p w14:paraId="7FC3EA65" w14:textId="77777777" w:rsidR="00394DC1" w:rsidRPr="00A871B1" w:rsidRDefault="00826E2D" w:rsidP="00154B73">
      <w:pPr>
        <w:pStyle w:val="ListParagraph"/>
        <w:numPr>
          <w:ilvl w:val="0"/>
          <w:numId w:val="6"/>
        </w:numPr>
        <w:spacing w:after="0"/>
        <w:rPr>
          <w:rStyle w:val="s4"/>
        </w:rPr>
      </w:pPr>
      <w:r w:rsidRPr="00A871B1">
        <w:rPr>
          <w:rStyle w:val="s4"/>
        </w:rPr>
        <w:t xml:space="preserve">Examine </w:t>
      </w:r>
      <w:r w:rsidR="0023508E" w:rsidRPr="00A871B1">
        <w:rPr>
          <w:rStyle w:val="s4"/>
        </w:rPr>
        <w:t xml:space="preserve">all deaths that might be considered premature </w:t>
      </w:r>
      <w:r w:rsidR="00F519D2" w:rsidRPr="00A871B1">
        <w:rPr>
          <w:rStyle w:val="s4"/>
        </w:rPr>
        <w:t xml:space="preserve">in order </w:t>
      </w:r>
      <w:r w:rsidR="0023508E" w:rsidRPr="00A871B1">
        <w:rPr>
          <w:rStyle w:val="s4"/>
        </w:rPr>
        <w:t xml:space="preserve">to </w:t>
      </w:r>
      <w:r w:rsidR="00F519D2" w:rsidRPr="00A871B1">
        <w:rPr>
          <w:rStyle w:val="s4"/>
        </w:rPr>
        <w:t xml:space="preserve">better </w:t>
      </w:r>
      <w:r w:rsidR="0023508E" w:rsidRPr="00A871B1">
        <w:rPr>
          <w:rStyle w:val="s4"/>
        </w:rPr>
        <w:t xml:space="preserve">understand whether a larger number of cases involving persons with a </w:t>
      </w:r>
      <w:r w:rsidRPr="00A871B1">
        <w:rPr>
          <w:rStyle w:val="s4"/>
        </w:rPr>
        <w:t xml:space="preserve">serious mental illness </w:t>
      </w:r>
      <w:r w:rsidR="00426B7B" w:rsidRPr="00A871B1">
        <w:rPr>
          <w:rStyle w:val="s4"/>
        </w:rPr>
        <w:t xml:space="preserve">might </w:t>
      </w:r>
      <w:r w:rsidR="00F519D2" w:rsidRPr="00A871B1">
        <w:rPr>
          <w:rStyle w:val="s4"/>
        </w:rPr>
        <w:t xml:space="preserve">actually </w:t>
      </w:r>
      <w:r w:rsidR="00426B7B" w:rsidRPr="00A871B1">
        <w:rPr>
          <w:rStyle w:val="s4"/>
        </w:rPr>
        <w:t>be intentional</w:t>
      </w:r>
      <w:r w:rsidR="0021689B">
        <w:rPr>
          <w:rStyle w:val="s4"/>
        </w:rPr>
        <w:t xml:space="preserve"> deaths</w:t>
      </w:r>
      <w:r w:rsidR="00426B7B" w:rsidRPr="00A871B1">
        <w:rPr>
          <w:rStyle w:val="s4"/>
        </w:rPr>
        <w:t xml:space="preserve"> (i.e., suicides).</w:t>
      </w:r>
    </w:p>
    <w:p w14:paraId="1A04298B" w14:textId="77777777" w:rsidR="00962AE1" w:rsidRPr="00A871B1" w:rsidRDefault="00962AE1" w:rsidP="00154B73">
      <w:pPr>
        <w:pStyle w:val="ListParagraph"/>
        <w:numPr>
          <w:ilvl w:val="0"/>
          <w:numId w:val="6"/>
        </w:numPr>
        <w:spacing w:after="0"/>
        <w:rPr>
          <w:rStyle w:val="s4"/>
        </w:rPr>
      </w:pPr>
      <w:r w:rsidRPr="00A871B1">
        <w:rPr>
          <w:rStyle w:val="s4"/>
        </w:rPr>
        <w:t>Examine nonfatal overdoses to see if the proportion is related to greater degrees of isolation</w:t>
      </w:r>
      <w:r w:rsidR="0021689B">
        <w:rPr>
          <w:rStyle w:val="s4"/>
        </w:rPr>
        <w:t>.</w:t>
      </w:r>
    </w:p>
    <w:p w14:paraId="2CBA6EEC" w14:textId="77777777" w:rsidR="00236F5C" w:rsidRPr="00A871B1" w:rsidRDefault="00236F5C" w:rsidP="004E27B0">
      <w:pPr>
        <w:ind w:left="360"/>
        <w:rPr>
          <w:b/>
        </w:rPr>
      </w:pPr>
    </w:p>
    <w:p w14:paraId="073E1AC5" w14:textId="77777777" w:rsidR="00394DC1" w:rsidRPr="00A871B1" w:rsidRDefault="00394DC1" w:rsidP="00154B73">
      <w:pPr>
        <w:pStyle w:val="ListParagraph"/>
        <w:numPr>
          <w:ilvl w:val="0"/>
          <w:numId w:val="6"/>
        </w:numPr>
        <w:spacing w:after="0"/>
      </w:pPr>
      <w:r w:rsidRPr="00A871B1">
        <w:br w:type="page"/>
      </w:r>
    </w:p>
    <w:p w14:paraId="7495B288" w14:textId="77777777" w:rsidR="00767D28" w:rsidRPr="002D1855" w:rsidRDefault="00001BF0" w:rsidP="002D1855">
      <w:pPr>
        <w:rPr>
          <w:rFonts w:eastAsiaTheme="majorEastAsia" w:cstheme="majorBidi"/>
          <w:b/>
          <w:bCs/>
          <w:color w:val="365F91" w:themeColor="accent1" w:themeShade="BF"/>
          <w:sz w:val="36"/>
          <w:szCs w:val="36"/>
        </w:rPr>
      </w:pPr>
      <w:bookmarkStart w:id="28" w:name="_Toc486403635"/>
      <w:r w:rsidRPr="002D1855">
        <w:rPr>
          <w:rFonts w:eastAsiaTheme="majorEastAsia" w:cstheme="majorBidi"/>
          <w:b/>
          <w:bCs/>
          <w:color w:val="365F91" w:themeColor="accent1" w:themeShade="BF"/>
          <w:sz w:val="36"/>
          <w:szCs w:val="36"/>
        </w:rPr>
        <w:lastRenderedPageBreak/>
        <w:t xml:space="preserve">Section </w:t>
      </w:r>
      <w:proofErr w:type="spellStart"/>
      <w:r w:rsidRPr="002D1855">
        <w:rPr>
          <w:rFonts w:eastAsiaTheme="majorEastAsia" w:cstheme="majorBidi"/>
          <w:b/>
          <w:bCs/>
          <w:color w:val="365F91" w:themeColor="accent1" w:themeShade="BF"/>
          <w:sz w:val="36"/>
          <w:szCs w:val="36"/>
        </w:rPr>
        <w:t>III.</w:t>
      </w:r>
      <w:bookmarkStart w:id="29" w:name="_Toc486403636"/>
      <w:bookmarkEnd w:id="28"/>
      <w:r w:rsidRPr="002D1855">
        <w:rPr>
          <w:rFonts w:eastAsiaTheme="majorEastAsia" w:cstheme="majorBidi"/>
          <w:b/>
          <w:bCs/>
          <w:color w:val="365F91" w:themeColor="accent1" w:themeShade="BF"/>
          <w:sz w:val="36"/>
          <w:szCs w:val="36"/>
        </w:rPr>
        <w:t>d</w:t>
      </w:r>
      <w:proofErr w:type="spellEnd"/>
      <w:r w:rsidRPr="002D1855">
        <w:rPr>
          <w:rFonts w:eastAsiaTheme="majorEastAsia" w:cstheme="majorBidi"/>
          <w:b/>
          <w:bCs/>
          <w:color w:val="365F91" w:themeColor="accent1" w:themeShade="BF"/>
          <w:sz w:val="36"/>
          <w:szCs w:val="36"/>
        </w:rPr>
        <w:t xml:space="preserve"> </w:t>
      </w:r>
      <w:r w:rsidR="00891B72" w:rsidRPr="002D1855">
        <w:rPr>
          <w:rFonts w:eastAsiaTheme="majorEastAsia" w:cstheme="majorBidi"/>
          <w:b/>
          <w:bCs/>
          <w:color w:val="365F91" w:themeColor="accent1" w:themeShade="BF"/>
          <w:sz w:val="36"/>
          <w:szCs w:val="36"/>
        </w:rPr>
        <w:t>Young</w:t>
      </w:r>
      <w:r w:rsidRPr="002D1855">
        <w:rPr>
          <w:rFonts w:eastAsiaTheme="majorEastAsia" w:cstheme="majorBidi"/>
          <w:b/>
          <w:bCs/>
          <w:color w:val="365F91" w:themeColor="accent1" w:themeShade="BF"/>
          <w:sz w:val="36"/>
          <w:szCs w:val="36"/>
        </w:rPr>
        <w:t xml:space="preserve"> Adults (18 – 25 years old)</w:t>
      </w:r>
      <w:bookmarkEnd w:id="29"/>
    </w:p>
    <w:p w14:paraId="2DEF09BD" w14:textId="77777777" w:rsidR="00767D28" w:rsidRPr="00A871B1" w:rsidRDefault="00767D28" w:rsidP="00394DC1">
      <w:pPr>
        <w:rPr>
          <w:rFonts w:ascii="Calibri" w:eastAsia="Times New Roman" w:hAnsi="Calibri" w:cs="Arial"/>
          <w:noProof/>
        </w:rPr>
      </w:pPr>
    </w:p>
    <w:p w14:paraId="465554BA" w14:textId="77777777" w:rsidR="00394DC1" w:rsidRPr="00A871B1" w:rsidRDefault="00D43E04" w:rsidP="00A362E5">
      <w:pPr>
        <w:spacing w:line="276" w:lineRule="auto"/>
      </w:pPr>
      <w:r w:rsidRPr="002D1855">
        <w:rPr>
          <w:b/>
          <w:noProof/>
        </w:rPr>
        <mc:AlternateContent>
          <mc:Choice Requires="wps">
            <w:drawing>
              <wp:anchor distT="0" distB="0" distL="114300" distR="114300" simplePos="0" relativeHeight="251730944" behindDoc="0" locked="0" layoutInCell="1" allowOverlap="1" wp14:anchorId="68420775" wp14:editId="48250924">
                <wp:simplePos x="0" y="0"/>
                <wp:positionH relativeFrom="column">
                  <wp:posOffset>-2134870</wp:posOffset>
                </wp:positionH>
                <wp:positionV relativeFrom="paragraph">
                  <wp:posOffset>61595</wp:posOffset>
                </wp:positionV>
                <wp:extent cx="1763395" cy="1181100"/>
                <wp:effectExtent l="0" t="0" r="27305"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181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DCC66F6" w14:textId="77777777" w:rsidR="00980C64" w:rsidRDefault="00980C64" w:rsidP="00394DC1">
                            <w:r>
                              <w:rPr>
                                <w:rFonts w:cs="Arial"/>
                                <w:b/>
                                <w:bCs/>
                                <w:kern w:val="32"/>
                              </w:rPr>
                              <w:t>Current Status</w:t>
                            </w:r>
                            <w:r w:rsidRPr="00950407">
                              <w:rPr>
                                <w:rFonts w:cs="Arial"/>
                                <w:b/>
                                <w:bCs/>
                                <w:kern w:val="32"/>
                              </w:rPr>
                              <w:t xml:space="preserve">: </w:t>
                            </w:r>
                            <w:r>
                              <w:rPr>
                                <w:rFonts w:cs="Arial"/>
                                <w:bCs/>
                                <w:kern w:val="32"/>
                              </w:rPr>
                              <w:t xml:space="preserve">18 to 25 year olds are </w:t>
                            </w:r>
                            <w:r>
                              <w:t>three</w:t>
                            </w:r>
                            <w:r w:rsidRPr="00A50856">
                              <w:t xml:space="preserve"> times more likely to report past year illicit</w:t>
                            </w:r>
                            <w:r>
                              <w:t xml:space="preserve"> </w:t>
                            </w:r>
                            <w:r w:rsidRPr="00A50856">
                              <w:t xml:space="preserve">drug dependence and </w:t>
                            </w:r>
                            <w:r>
                              <w:t>mis</w:t>
                            </w:r>
                            <w:r w:rsidRPr="00A50856">
                              <w:t xml:space="preserve">use </w:t>
                            </w:r>
                            <w:r>
                              <w:t>than the general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80" type="#_x0000_t202" style="position:absolute;margin-left:-168.1pt;margin-top:4.85pt;width:138.8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" fillcolor="white [3201]" strokecolor="black [3213]" strokeweight=".5pt">
                <v:path arrowok="t"/>
                <v:textbox>
                  <w:txbxContent>
                    <w:p w14:paraId="7DCC66F6" w14:textId="77777777" w:rsidR="00980C64" w:rsidRDefault="00980C64" w:rsidP="00394DC1">
                      <w:r>
                        <w:rPr>
                          <w:rFonts w:cs="Arial"/>
                          <w:b/>
                          <w:bCs/>
                          <w:kern w:val="32"/>
                        </w:rPr>
                        <w:t>Current Status</w:t>
                      </w:r>
                      <w:r w:rsidRPr="00950407">
                        <w:rPr>
                          <w:rFonts w:cs="Arial"/>
                          <w:b/>
                          <w:bCs/>
                          <w:kern w:val="32"/>
                        </w:rPr>
                        <w:t xml:space="preserve">: </w:t>
                      </w:r>
                      <w:r>
                        <w:rPr>
                          <w:rFonts w:cs="Arial"/>
                          <w:bCs/>
                          <w:kern w:val="32"/>
                        </w:rPr>
                        <w:t xml:space="preserve">18 to 25 year olds are </w:t>
                      </w:r>
                      <w:r>
                        <w:t>three</w:t>
                      </w:r>
                      <w:r w:rsidRPr="00A50856">
                        <w:t xml:space="preserve"> times more likely to report past year illicit</w:t>
                      </w:r>
                      <w:r>
                        <w:t xml:space="preserve"> </w:t>
                      </w:r>
                      <w:r w:rsidRPr="00A50856">
                        <w:t xml:space="preserve">drug dependence and </w:t>
                      </w:r>
                      <w:r>
                        <w:t>mis</w:t>
                      </w:r>
                      <w:r w:rsidRPr="00A50856">
                        <w:t xml:space="preserve">use </w:t>
                      </w:r>
                      <w:r>
                        <w:t>than the general population.</w:t>
                      </w:r>
                    </w:p>
                  </w:txbxContent>
                </v:textbox>
              </v:shape>
            </w:pict>
          </mc:Fallback>
        </mc:AlternateContent>
      </w:r>
      <w:r w:rsidR="0032045A" w:rsidRPr="002D1855">
        <w:rPr>
          <w:rFonts w:ascii="Calibri" w:eastAsia="Times New Roman" w:hAnsi="Calibri" w:cs="Arial"/>
          <w:noProof/>
        </w:rPr>
        <mc:AlternateContent>
          <mc:Choice Requires="wps">
            <w:drawing>
              <wp:anchor distT="0" distB="0" distL="114300" distR="114300" simplePos="0" relativeHeight="251731968" behindDoc="0" locked="0" layoutInCell="1" allowOverlap="1" wp14:anchorId="4FDC8AA9" wp14:editId="5AC05467">
                <wp:simplePos x="0" y="0"/>
                <wp:positionH relativeFrom="column">
                  <wp:posOffset>-2134870</wp:posOffset>
                </wp:positionH>
                <wp:positionV relativeFrom="paragraph">
                  <wp:posOffset>2241550</wp:posOffset>
                </wp:positionV>
                <wp:extent cx="1763395" cy="1647825"/>
                <wp:effectExtent l="0" t="0" r="27305" b="28575"/>
                <wp:wrapNone/>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647825"/>
                        </a:xfrm>
                        <a:prstGeom prst="rect">
                          <a:avLst/>
                        </a:prstGeom>
                        <a:solidFill>
                          <a:sysClr val="window" lastClr="FFFFFF"/>
                        </a:solidFill>
                        <a:ln w="6350">
                          <a:solidFill>
                            <a:schemeClr val="tx1"/>
                          </a:solidFill>
                        </a:ln>
                        <a:effectLst/>
                      </wps:spPr>
                      <wps:txbx>
                        <w:txbxContent>
                          <w:p w14:paraId="2A288E2B" w14:textId="77777777" w:rsidR="00980C64" w:rsidRPr="00C558FE" w:rsidRDefault="00980C64" w:rsidP="00394DC1">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70E2C150" w14:textId="77777777" w:rsidR="00980C64" w:rsidRPr="00C558FE" w:rsidRDefault="00980C64" w:rsidP="00394DC1">
                            <w:pPr>
                              <w:rPr>
                                <w:b/>
                                <w:color w:val="000000" w:themeColor="text1"/>
                                <w:sz w:val="8"/>
                              </w:rPr>
                            </w:pPr>
                            <w:r w:rsidRPr="00C558FE">
                              <w:rPr>
                                <w:b/>
                                <w:color w:val="000000" w:themeColor="text1"/>
                                <w:sz w:val="8"/>
                              </w:rPr>
                              <w:t xml:space="preserve"> </w:t>
                            </w:r>
                          </w:p>
                          <w:p w14:paraId="461F1505"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31763D81"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20224BCA"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5EC25AA0"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611B8896" w14:textId="77777777" w:rsidR="00980C64" w:rsidRPr="00C558FE"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81" type="#_x0000_t202" style="position:absolute;margin-left:-168.1pt;margin-top:176.5pt;width:138.85pt;height:12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" fillcolor="window" strokecolor="black [3213]" strokeweight=".5pt">
                <v:path arrowok="t"/>
                <v:textbox>
                  <w:txbxContent>
                    <w:p w14:paraId="2A288E2B" w14:textId="77777777" w:rsidR="00980C64" w:rsidRPr="00C558FE" w:rsidRDefault="00980C64" w:rsidP="00394DC1">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70E2C150" w14:textId="77777777" w:rsidR="00980C64" w:rsidRPr="00C558FE" w:rsidRDefault="00980C64" w:rsidP="00394DC1">
                      <w:pPr>
                        <w:rPr>
                          <w:b/>
                          <w:color w:val="000000" w:themeColor="text1"/>
                          <w:sz w:val="8"/>
                        </w:rPr>
                      </w:pPr>
                      <w:r w:rsidRPr="00C558FE">
                        <w:rPr>
                          <w:b/>
                          <w:color w:val="000000" w:themeColor="text1"/>
                          <w:sz w:val="8"/>
                        </w:rPr>
                        <w:t xml:space="preserve"> </w:t>
                      </w:r>
                    </w:p>
                    <w:p w14:paraId="461F1505"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31763D81"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20224BCA"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5EC25AA0"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611B8896" w14:textId="77777777" w:rsidR="00980C64" w:rsidRPr="00C558FE"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txbxContent>
                </v:textbox>
              </v:shape>
            </w:pict>
          </mc:Fallback>
        </mc:AlternateContent>
      </w:r>
      <w:r w:rsidR="00001BF0" w:rsidRPr="00A871B1">
        <w:rPr>
          <w:b/>
        </w:rPr>
        <w:t xml:space="preserve">Background: </w:t>
      </w:r>
      <w:r w:rsidR="00001BF0" w:rsidRPr="00A871B1">
        <w:t>Eight percent of the state’s population</w:t>
      </w:r>
      <w:r w:rsidR="00257B61" w:rsidRPr="00A871B1">
        <w:t xml:space="preserve"> (</w:t>
      </w:r>
      <w:r w:rsidR="00001BF0" w:rsidRPr="00A871B1">
        <w:t>538,000</w:t>
      </w:r>
      <w:r w:rsidR="00257B61" w:rsidRPr="00A871B1">
        <w:t xml:space="preserve"> persons)</w:t>
      </w:r>
      <w:r w:rsidR="00001BF0" w:rsidRPr="00A871B1">
        <w:t xml:space="preserve"> are 18-25 years old (i.e., “</w:t>
      </w:r>
      <w:r w:rsidR="00891B72" w:rsidRPr="00A871B1">
        <w:t>young</w:t>
      </w:r>
      <w:r w:rsidR="00001BF0" w:rsidRPr="00A871B1">
        <w:t xml:space="preserve"> adults”).</w:t>
      </w:r>
      <w:r w:rsidR="00001BF0" w:rsidRPr="00A871B1">
        <w:rPr>
          <w:rStyle w:val="FootnoteReference"/>
          <w:rFonts w:asciiTheme="minorHAnsi" w:hAnsiTheme="minorHAnsi"/>
        </w:rPr>
        <w:footnoteReference w:id="59"/>
      </w:r>
      <w:r w:rsidR="00001BF0" w:rsidRPr="00A871B1">
        <w:t xml:space="preserve"> Nationally, </w:t>
      </w:r>
      <w:r w:rsidR="00891B72" w:rsidRPr="00A871B1">
        <w:t>young</w:t>
      </w:r>
      <w:r w:rsidR="00001BF0" w:rsidRPr="00A871B1">
        <w:t xml:space="preserve"> adults have a higher prevalence of prescription drug misuse than any other group with 5.9 percent reporting nonmedical use in the past month.</w:t>
      </w:r>
      <w:r w:rsidR="0049689E" w:rsidRPr="00A871B1">
        <w:rPr>
          <w:rStyle w:val="FootnoteReference"/>
        </w:rPr>
        <w:footnoteReference w:id="60"/>
      </w:r>
      <w:r w:rsidR="00001BF0" w:rsidRPr="00A871B1">
        <w:t xml:space="preserve"> </w:t>
      </w:r>
      <w:r w:rsidR="00001BF0" w:rsidRPr="00A871B1">
        <w:rPr>
          <w:rFonts w:cs="Arial"/>
        </w:rPr>
        <w:t xml:space="preserve">Between 2002-2004 and 2011-2013, heroin use in </w:t>
      </w:r>
      <w:r w:rsidR="00891B72" w:rsidRPr="00A871B1">
        <w:rPr>
          <w:rFonts w:cs="Arial"/>
        </w:rPr>
        <w:t>young</w:t>
      </w:r>
      <w:r w:rsidR="00001BF0" w:rsidRPr="00A871B1">
        <w:rPr>
          <w:rFonts w:cs="Arial"/>
        </w:rPr>
        <w:t xml:space="preserve"> adults increased 108% and fatal overdoses increased 86%.</w:t>
      </w:r>
      <w:r w:rsidR="000852B5" w:rsidRPr="00A871B1">
        <w:rPr>
          <w:rStyle w:val="FootnoteReference"/>
        </w:rPr>
        <w:footnoteReference w:id="61"/>
      </w:r>
      <w:r w:rsidR="00291A69" w:rsidRPr="00A871B1">
        <w:rPr>
          <w:rFonts w:cs="Arial"/>
        </w:rPr>
        <w:t xml:space="preserve"> </w:t>
      </w:r>
      <w:r w:rsidR="00001BF0" w:rsidRPr="00A871B1">
        <w:rPr>
          <w:rFonts w:cs="Arial"/>
        </w:rPr>
        <w:t xml:space="preserve">In 2014, </w:t>
      </w:r>
      <w:r w:rsidR="00891B72" w:rsidRPr="00A871B1">
        <w:rPr>
          <w:rFonts w:cs="Arial"/>
        </w:rPr>
        <w:t>young</w:t>
      </w:r>
      <w:r w:rsidR="00001BF0" w:rsidRPr="00A871B1">
        <w:rPr>
          <w:rFonts w:cs="Arial"/>
        </w:rPr>
        <w:t xml:space="preserve"> adults had the highest prevalence of past-year heroin use (0.8%) and prescription drug misuse (12.0%) compared to other age groups.</w:t>
      </w:r>
      <w:r w:rsidR="000852B5" w:rsidRPr="00A871B1">
        <w:rPr>
          <w:rFonts w:cs="Arial"/>
        </w:rPr>
        <w:t xml:space="preserve"> </w:t>
      </w:r>
      <w:r w:rsidR="00001BF0" w:rsidRPr="00A871B1">
        <w:rPr>
          <w:rFonts w:cs="Arial"/>
        </w:rPr>
        <w:t xml:space="preserve">When examining recent illicit drug use, </w:t>
      </w:r>
      <w:r w:rsidR="00891B72" w:rsidRPr="00A871B1">
        <w:rPr>
          <w:rFonts w:cs="Arial"/>
        </w:rPr>
        <w:t>young</w:t>
      </w:r>
      <w:r w:rsidR="00001BF0" w:rsidRPr="00A871B1">
        <w:rPr>
          <w:rFonts w:cs="Arial"/>
        </w:rPr>
        <w:t xml:space="preserve"> adults are almost </w:t>
      </w:r>
      <w:r w:rsidR="00294245">
        <w:rPr>
          <w:rFonts w:cs="Arial"/>
        </w:rPr>
        <w:t>three</w:t>
      </w:r>
      <w:r w:rsidR="00001BF0" w:rsidRPr="00A871B1">
        <w:rPr>
          <w:rFonts w:cs="Arial"/>
        </w:rPr>
        <w:t xml:space="preserve"> times as likely to report past year illicit drug dependence and misuse as the general population.</w:t>
      </w:r>
      <w:r w:rsidR="00001BF0" w:rsidRPr="00A871B1">
        <w:rPr>
          <w:rStyle w:val="FootnoteReference"/>
          <w:rFonts w:asciiTheme="minorHAnsi" w:hAnsiTheme="minorHAnsi" w:cs="Arial"/>
        </w:rPr>
        <w:footnoteReference w:id="62"/>
      </w:r>
      <w:r w:rsidR="00001BF0" w:rsidRPr="00A871B1">
        <w:rPr>
          <w:rFonts w:cs="Arial"/>
        </w:rPr>
        <w:t xml:space="preserve"> </w:t>
      </w:r>
      <w:r w:rsidR="00891B72" w:rsidRPr="00A871B1">
        <w:rPr>
          <w:rFonts w:cs="Arial"/>
          <w:bCs/>
          <w:color w:val="000000" w:themeColor="text1"/>
          <w:kern w:val="32"/>
        </w:rPr>
        <w:t>Young</w:t>
      </w:r>
      <w:r w:rsidR="00001BF0" w:rsidRPr="00A871B1">
        <w:rPr>
          <w:rFonts w:cs="Arial"/>
          <w:bCs/>
          <w:color w:val="000000" w:themeColor="text1"/>
          <w:kern w:val="32"/>
        </w:rPr>
        <w:t xml:space="preserve"> adults who use substances are also </w:t>
      </w:r>
      <w:r w:rsidR="00294245">
        <w:rPr>
          <w:rFonts w:cs="Arial"/>
          <w:color w:val="000000" w:themeColor="text1"/>
        </w:rPr>
        <w:t>three</w:t>
      </w:r>
      <w:r w:rsidR="00001BF0" w:rsidRPr="00A871B1">
        <w:rPr>
          <w:rFonts w:cs="Arial"/>
          <w:color w:val="000000" w:themeColor="text1"/>
        </w:rPr>
        <w:t xml:space="preserve"> times more likely to </w:t>
      </w:r>
      <w:r w:rsidR="00001BF0" w:rsidRPr="00A871B1">
        <w:rPr>
          <w:rFonts w:cs="Arial"/>
          <w:bCs/>
          <w:color w:val="000000" w:themeColor="text1"/>
          <w:kern w:val="32"/>
        </w:rPr>
        <w:t xml:space="preserve">be HIV positive and twice as likely to have past year history of civil commitment </w:t>
      </w:r>
      <w:r w:rsidR="00A11243">
        <w:rPr>
          <w:rFonts w:cs="Arial"/>
          <w:bCs/>
          <w:color w:val="000000" w:themeColor="text1"/>
          <w:kern w:val="32"/>
        </w:rPr>
        <w:t xml:space="preserve">(Section 35) </w:t>
      </w:r>
      <w:r w:rsidR="00001BF0" w:rsidRPr="00A871B1">
        <w:rPr>
          <w:rFonts w:cs="Arial"/>
          <w:bCs/>
          <w:color w:val="000000" w:themeColor="text1"/>
          <w:kern w:val="32"/>
        </w:rPr>
        <w:t>to treatment</w:t>
      </w:r>
      <w:r w:rsidR="00001BF0" w:rsidRPr="00A871B1">
        <w:rPr>
          <w:rFonts w:cs="Arial"/>
        </w:rPr>
        <w:t>.</w:t>
      </w:r>
    </w:p>
    <w:p w14:paraId="52A03ED5" w14:textId="77777777" w:rsidR="00001BF0" w:rsidRPr="00A871B1" w:rsidRDefault="00001BF0" w:rsidP="00A362E5">
      <w:pPr>
        <w:spacing w:line="276" w:lineRule="auto"/>
        <w:rPr>
          <w:rFonts w:cs="Arial"/>
        </w:rPr>
      </w:pPr>
    </w:p>
    <w:p w14:paraId="6897545B" w14:textId="77777777" w:rsidR="00001BF0" w:rsidRPr="00A871B1" w:rsidRDefault="0049689E" w:rsidP="00A362E5">
      <w:pPr>
        <w:spacing w:line="276" w:lineRule="auto"/>
        <w:rPr>
          <w:rFonts w:cs="Arial"/>
        </w:rPr>
      </w:pPr>
      <w:r w:rsidRPr="00A871B1">
        <w:rPr>
          <w:rFonts w:cs="Arial"/>
        </w:rPr>
        <w:t>Since y</w:t>
      </w:r>
      <w:r w:rsidR="00891B72" w:rsidRPr="00A871B1">
        <w:rPr>
          <w:rFonts w:cs="Arial"/>
        </w:rPr>
        <w:t>oung</w:t>
      </w:r>
      <w:r w:rsidR="00001BF0" w:rsidRPr="00A871B1">
        <w:rPr>
          <w:rFonts w:cs="Arial"/>
        </w:rPr>
        <w:t xml:space="preserve"> adults </w:t>
      </w:r>
      <w:r w:rsidRPr="00A871B1">
        <w:rPr>
          <w:rFonts w:cs="Arial"/>
        </w:rPr>
        <w:t xml:space="preserve">may </w:t>
      </w:r>
      <w:r w:rsidR="00001BF0" w:rsidRPr="00A871B1">
        <w:rPr>
          <w:rFonts w:cs="Arial"/>
        </w:rPr>
        <w:t>respond to engagement and treatment differently than older adults</w:t>
      </w:r>
      <w:r w:rsidRPr="00A871B1">
        <w:rPr>
          <w:rFonts w:cs="Arial"/>
        </w:rPr>
        <w:t xml:space="preserve">, further examination into </w:t>
      </w:r>
      <w:r w:rsidR="00001BF0" w:rsidRPr="00A871B1">
        <w:rPr>
          <w:rFonts w:cs="Arial"/>
        </w:rPr>
        <w:t>developmental differences in this age group and the need to take a tailored approach to understanding their specific risk factors and treatment needs</w:t>
      </w:r>
      <w:r w:rsidRPr="00A871B1">
        <w:rPr>
          <w:rFonts w:cs="Arial"/>
        </w:rPr>
        <w:t xml:space="preserve"> are critical</w:t>
      </w:r>
      <w:r w:rsidR="00001BF0" w:rsidRPr="00A871B1">
        <w:rPr>
          <w:rFonts w:cs="Arial"/>
        </w:rPr>
        <w:t xml:space="preserve">. </w:t>
      </w:r>
    </w:p>
    <w:p w14:paraId="108C253E" w14:textId="77777777" w:rsidR="00394DC1" w:rsidRPr="00A871B1" w:rsidRDefault="00394DC1" w:rsidP="00A362E5">
      <w:pPr>
        <w:spacing w:line="276" w:lineRule="auto"/>
      </w:pPr>
    </w:p>
    <w:p w14:paraId="6B7D6A80" w14:textId="77777777" w:rsidR="00186D1D" w:rsidRPr="00A871B1" w:rsidRDefault="00394DC1" w:rsidP="00A362E5">
      <w:pPr>
        <w:spacing w:line="276" w:lineRule="auto"/>
      </w:pPr>
      <w:r w:rsidRPr="00A871B1">
        <w:rPr>
          <w:b/>
        </w:rPr>
        <w:t>Basic Methods:</w:t>
      </w:r>
      <w:r w:rsidR="00C558FE" w:rsidRPr="00A871B1">
        <w:rPr>
          <w:b/>
        </w:rPr>
        <w:t xml:space="preserve"> </w:t>
      </w:r>
      <w:r w:rsidR="00837020" w:rsidRPr="00A871B1">
        <w:t xml:space="preserve">Age is a core demographic variable in the All Payer Claims Database (APCD) and thus </w:t>
      </w:r>
      <w:r w:rsidR="00891B72" w:rsidRPr="00A871B1">
        <w:t>young</w:t>
      </w:r>
      <w:r w:rsidR="00837020" w:rsidRPr="00A871B1">
        <w:t xml:space="preserve"> adults are represented in the Chapter 55 data as fully as they are represented in the APCD. The Center for Health Information and Analysis (CHIA) estimates that annual representation of Massachusetts residents in the APCD exceeds 97%.</w:t>
      </w:r>
      <w:r w:rsidR="00291A69" w:rsidRPr="00A871B1">
        <w:t xml:space="preserve"> </w:t>
      </w:r>
      <w:r w:rsidR="00837020" w:rsidRPr="00A871B1">
        <w:t>Since the vast majority population was represented, no mathematical modeling or weighting was required.</w:t>
      </w:r>
    </w:p>
    <w:p w14:paraId="456BAC6E" w14:textId="77777777" w:rsidR="00186D1D" w:rsidRPr="00A871B1" w:rsidRDefault="00186D1D" w:rsidP="00A362E5">
      <w:pPr>
        <w:spacing w:line="276" w:lineRule="auto"/>
      </w:pPr>
    </w:p>
    <w:p w14:paraId="4EC2E295" w14:textId="77777777" w:rsidR="00394DC1" w:rsidRPr="00A871B1" w:rsidRDefault="00394DC1" w:rsidP="00A362E5">
      <w:pPr>
        <w:spacing w:line="276" w:lineRule="auto"/>
        <w:rPr>
          <w:b/>
        </w:rPr>
      </w:pPr>
      <w:r w:rsidRPr="00A871B1">
        <w:rPr>
          <w:b/>
        </w:rPr>
        <w:t>Key Findings:</w:t>
      </w:r>
      <w:r w:rsidR="00C558FE" w:rsidRPr="00A871B1">
        <w:rPr>
          <w:b/>
        </w:rPr>
        <w:t xml:space="preserve"> </w:t>
      </w:r>
    </w:p>
    <w:p w14:paraId="257B5A2D" w14:textId="77777777" w:rsidR="000A037D" w:rsidRPr="00A871B1" w:rsidRDefault="00001BF0" w:rsidP="00154B73">
      <w:pPr>
        <w:pStyle w:val="ListParagraph"/>
        <w:numPr>
          <w:ilvl w:val="0"/>
          <w:numId w:val="7"/>
        </w:numPr>
        <w:spacing w:after="0"/>
        <w:rPr>
          <w:b/>
        </w:rPr>
      </w:pPr>
      <w:r w:rsidRPr="00A871B1">
        <w:rPr>
          <w:bCs/>
          <w:kern w:val="32"/>
        </w:rPr>
        <w:t xml:space="preserve">In general, </w:t>
      </w:r>
      <w:r w:rsidR="00891B72" w:rsidRPr="00A871B1">
        <w:rPr>
          <w:bCs/>
          <w:kern w:val="32"/>
        </w:rPr>
        <w:t>young</w:t>
      </w:r>
      <w:r w:rsidRPr="00A871B1">
        <w:rPr>
          <w:bCs/>
          <w:kern w:val="32"/>
        </w:rPr>
        <w:t xml:space="preserve"> adults did not overlap with other at-risk groups. </w:t>
      </w:r>
      <w:r w:rsidR="00A9144B" w:rsidRPr="00A871B1">
        <w:rPr>
          <w:bCs/>
          <w:kern w:val="32"/>
        </w:rPr>
        <w:t>Approximately one-third were insured by MassHealth.</w:t>
      </w:r>
      <w:r w:rsidR="00291A69" w:rsidRPr="00A871B1">
        <w:rPr>
          <w:bCs/>
          <w:kern w:val="32"/>
        </w:rPr>
        <w:t xml:space="preserve"> </w:t>
      </w:r>
      <w:r w:rsidR="00A9144B" w:rsidRPr="00A871B1">
        <w:rPr>
          <w:bCs/>
          <w:kern w:val="32"/>
        </w:rPr>
        <w:t xml:space="preserve">One in 20 had been homeless and </w:t>
      </w:r>
      <w:r w:rsidR="005D2C7E">
        <w:rPr>
          <w:bCs/>
          <w:kern w:val="32"/>
        </w:rPr>
        <w:t>one</w:t>
      </w:r>
      <w:r w:rsidR="00A9144B" w:rsidRPr="00A871B1">
        <w:rPr>
          <w:bCs/>
          <w:kern w:val="32"/>
        </w:rPr>
        <w:t xml:space="preserve"> in 20 had a diagnosis for a serious mental illness.</w:t>
      </w:r>
    </w:p>
    <w:p w14:paraId="083F4758" w14:textId="77777777" w:rsidR="000A037D" w:rsidRPr="00A871B1" w:rsidRDefault="000A037D" w:rsidP="00A362E5">
      <w:pPr>
        <w:spacing w:line="276" w:lineRule="auto"/>
        <w:rPr>
          <w:b/>
        </w:rPr>
      </w:pPr>
    </w:p>
    <w:p w14:paraId="7EA0AA05" w14:textId="77777777" w:rsidR="000A037D" w:rsidRPr="00A871B1" w:rsidRDefault="00F86D72" w:rsidP="00A362E5">
      <w:pPr>
        <w:spacing w:line="276" w:lineRule="auto"/>
        <w:rPr>
          <w:b/>
        </w:rPr>
      </w:pPr>
      <w:r w:rsidRPr="002D1855">
        <w:rPr>
          <w:b/>
          <w:noProof/>
        </w:rPr>
        <w:lastRenderedPageBreak/>
        <mc:AlternateContent>
          <mc:Choice Requires="wps">
            <w:drawing>
              <wp:anchor distT="0" distB="0" distL="114300" distR="114300" simplePos="0" relativeHeight="251727872" behindDoc="0" locked="0" layoutInCell="1" allowOverlap="1" wp14:anchorId="1F72D98C" wp14:editId="14109971">
                <wp:simplePos x="0" y="0"/>
                <wp:positionH relativeFrom="column">
                  <wp:posOffset>-2133600</wp:posOffset>
                </wp:positionH>
                <wp:positionV relativeFrom="paragraph">
                  <wp:posOffset>1292860</wp:posOffset>
                </wp:positionV>
                <wp:extent cx="1763395" cy="2047875"/>
                <wp:effectExtent l="0" t="0" r="27305" b="285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20478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4190FB" w14:textId="77777777" w:rsidR="00980C64" w:rsidRDefault="00980C64" w:rsidP="00A5074D">
                            <w:r w:rsidRPr="00A5074D">
                              <w:rPr>
                                <w:rFonts w:cs="Arial"/>
                                <w:b/>
                                <w:bCs/>
                                <w:kern w:val="32"/>
                              </w:rPr>
                              <w:t xml:space="preserve">Key Finding: </w:t>
                            </w:r>
                            <w:r w:rsidRPr="00A5074D">
                              <w:rPr>
                                <w:bCs/>
                                <w:kern w:val="32"/>
                              </w:rPr>
                              <w:t>Of all individuals experiencing a nonfatal opioid-related overdose between 2012 and 2014, 19% were young adults.</w:t>
                            </w:r>
                            <w:r>
                              <w:rPr>
                                <w:bCs/>
                                <w:kern w:val="32"/>
                              </w:rPr>
                              <w:t xml:space="preserve"> </w:t>
                            </w:r>
                            <w:r>
                              <w:t>Young adults were 189% more likely to be HIV positive and 79% more like to have a history of civil commitment to treatment within the past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82" type="#_x0000_t202" style="position:absolute;margin-left:-168pt;margin-top:101.8pt;width:138.85pt;height:16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" fillcolor="white [3201]" strokecolor="black [3213]" strokeweight=".5pt">
                <v:path arrowok="t"/>
                <v:textbox>
                  <w:txbxContent>
                    <w:p w14:paraId="404190FB" w14:textId="77777777" w:rsidR="00980C64" w:rsidRDefault="00980C64" w:rsidP="00A5074D">
                      <w:r w:rsidRPr="00A5074D">
                        <w:rPr>
                          <w:rFonts w:cs="Arial"/>
                          <w:b/>
                          <w:bCs/>
                          <w:kern w:val="32"/>
                        </w:rPr>
                        <w:t xml:space="preserve">Key Finding: </w:t>
                      </w:r>
                      <w:r w:rsidRPr="00A5074D">
                        <w:rPr>
                          <w:bCs/>
                          <w:kern w:val="32"/>
                        </w:rPr>
                        <w:t>Of all individuals experiencing a nonfatal opioid-related overdose between 2012 and 2014, 19% were young adults.</w:t>
                      </w:r>
                      <w:r>
                        <w:rPr>
                          <w:bCs/>
                          <w:kern w:val="32"/>
                        </w:rPr>
                        <w:t xml:space="preserve"> </w:t>
                      </w:r>
                      <w:r>
                        <w:t>Young adults were 189% more likely to be HIV positive and 79% more like to have a history of civil commitment to treatment within the past year.</w:t>
                      </w:r>
                    </w:p>
                  </w:txbxContent>
                </v:textbox>
              </v:shape>
            </w:pict>
          </mc:Fallback>
        </mc:AlternateContent>
      </w:r>
      <w:r w:rsidR="003D6FF5" w:rsidRPr="003D6FF5">
        <w:rPr>
          <w:noProof/>
        </w:rPr>
        <w:t xml:space="preserve"> </w:t>
      </w:r>
      <w:r w:rsidR="003D6FF5">
        <w:rPr>
          <w:noProof/>
        </w:rPr>
        <w:drawing>
          <wp:inline distT="0" distB="0" distL="0" distR="0" wp14:anchorId="5BDB45C3" wp14:editId="6422AED5">
            <wp:extent cx="4343400" cy="2276475"/>
            <wp:effectExtent l="0" t="0" r="0" b="9525"/>
            <wp:docPr id="1043" name="Chart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A784B7" w14:textId="77777777" w:rsidR="005105B4" w:rsidRPr="00A871B1" w:rsidRDefault="005105B4" w:rsidP="005105B4">
      <w:pPr>
        <w:pStyle w:val="ListParagraph"/>
        <w:spacing w:after="0"/>
        <w:rPr>
          <w:bCs/>
          <w:kern w:val="32"/>
        </w:rPr>
      </w:pPr>
    </w:p>
    <w:p w14:paraId="599B46E8" w14:textId="77777777" w:rsidR="00001BF0" w:rsidRPr="00A871B1" w:rsidRDefault="00001BF0" w:rsidP="00154B73">
      <w:pPr>
        <w:pStyle w:val="ListParagraph"/>
        <w:numPr>
          <w:ilvl w:val="0"/>
          <w:numId w:val="7"/>
        </w:numPr>
        <w:spacing w:after="0"/>
        <w:rPr>
          <w:bCs/>
          <w:kern w:val="32"/>
        </w:rPr>
      </w:pPr>
      <w:r w:rsidRPr="00A871B1">
        <w:rPr>
          <w:bCs/>
          <w:kern w:val="32"/>
        </w:rPr>
        <w:t>Of all individuals experiencing a nonfatal opioid-related overdose</w:t>
      </w:r>
      <w:r w:rsidR="000852B5" w:rsidRPr="00A871B1">
        <w:rPr>
          <w:bCs/>
          <w:kern w:val="32"/>
        </w:rPr>
        <w:t xml:space="preserve"> between 2012 and 2014</w:t>
      </w:r>
      <w:r w:rsidRPr="00A871B1">
        <w:rPr>
          <w:bCs/>
          <w:kern w:val="32"/>
        </w:rPr>
        <w:t>,</w:t>
      </w:r>
      <w:r w:rsidR="000852B5" w:rsidRPr="00A871B1">
        <w:rPr>
          <w:bCs/>
          <w:kern w:val="32"/>
        </w:rPr>
        <w:t xml:space="preserve"> 19</w:t>
      </w:r>
      <w:r w:rsidRPr="00A871B1">
        <w:rPr>
          <w:bCs/>
          <w:kern w:val="32"/>
        </w:rPr>
        <w:t xml:space="preserve">% were </w:t>
      </w:r>
      <w:r w:rsidR="00891B72" w:rsidRPr="00A871B1">
        <w:rPr>
          <w:bCs/>
          <w:kern w:val="32"/>
        </w:rPr>
        <w:t>young</w:t>
      </w:r>
      <w:r w:rsidRPr="00A871B1">
        <w:rPr>
          <w:bCs/>
          <w:kern w:val="32"/>
        </w:rPr>
        <w:t xml:space="preserve"> adults</w:t>
      </w:r>
      <w:r w:rsidR="006F495D" w:rsidRPr="00A871B1">
        <w:rPr>
          <w:bCs/>
          <w:kern w:val="32"/>
        </w:rPr>
        <w:t xml:space="preserve"> (they made up 8% of the overall population)</w:t>
      </w:r>
      <w:r w:rsidRPr="00A871B1">
        <w:rPr>
          <w:bCs/>
          <w:kern w:val="32"/>
        </w:rPr>
        <w:t>.</w:t>
      </w:r>
    </w:p>
    <w:p w14:paraId="34FC17CF" w14:textId="77777777" w:rsidR="00001BF0" w:rsidRPr="003D6FF5" w:rsidRDefault="00891B72" w:rsidP="00154B73">
      <w:pPr>
        <w:pStyle w:val="ListParagraph"/>
        <w:numPr>
          <w:ilvl w:val="0"/>
          <w:numId w:val="7"/>
        </w:numPr>
        <w:spacing w:after="0"/>
        <w:rPr>
          <w:bCs/>
          <w:kern w:val="32"/>
        </w:rPr>
      </w:pPr>
      <w:r w:rsidRPr="003D6FF5">
        <w:t>Young</w:t>
      </w:r>
      <w:r w:rsidR="00A30535" w:rsidRPr="003D6FF5">
        <w:t xml:space="preserve"> adults were 189% more likely to be HIV positive and 79% more like to have a history of civil commitment to treatment within the past year</w:t>
      </w:r>
      <w:r w:rsidR="00F86D72" w:rsidRPr="003D6FF5">
        <w:t xml:space="preserve"> than older adults</w:t>
      </w:r>
      <w:r w:rsidR="00A30535" w:rsidRPr="003D6FF5">
        <w:t>.</w:t>
      </w:r>
    </w:p>
    <w:p w14:paraId="462A3EC2" w14:textId="77777777" w:rsidR="000A037D" w:rsidRPr="00A871B1" w:rsidRDefault="000A037D" w:rsidP="00A362E5">
      <w:pPr>
        <w:spacing w:line="276" w:lineRule="auto"/>
        <w:rPr>
          <w:b/>
        </w:rPr>
      </w:pPr>
    </w:p>
    <w:p w14:paraId="5DB67B28" w14:textId="77777777" w:rsidR="000A037D" w:rsidRPr="00A871B1" w:rsidRDefault="0021689B" w:rsidP="00A362E5">
      <w:pPr>
        <w:spacing w:line="276" w:lineRule="auto"/>
        <w:jc w:val="center"/>
        <w:rPr>
          <w:b/>
        </w:rPr>
      </w:pPr>
      <w:r w:rsidRPr="002D1855">
        <w:rPr>
          <w:b/>
          <w:noProof/>
        </w:rPr>
        <mc:AlternateContent>
          <mc:Choice Requires="wps">
            <w:drawing>
              <wp:anchor distT="0" distB="0" distL="114300" distR="114300" simplePos="0" relativeHeight="252098560" behindDoc="0" locked="0" layoutInCell="1" allowOverlap="1" wp14:anchorId="35ED6819" wp14:editId="6FBF4FC3">
                <wp:simplePos x="0" y="0"/>
                <wp:positionH relativeFrom="column">
                  <wp:posOffset>-2095500</wp:posOffset>
                </wp:positionH>
                <wp:positionV relativeFrom="paragraph">
                  <wp:posOffset>1943735</wp:posOffset>
                </wp:positionV>
                <wp:extent cx="1763395" cy="1323975"/>
                <wp:effectExtent l="0" t="0" r="27305" b="28575"/>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13239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108044" w14:textId="77777777" w:rsidR="00980C64" w:rsidRDefault="00980C64" w:rsidP="00A5074D">
                            <w:r w:rsidRPr="00A5074D">
                              <w:rPr>
                                <w:rFonts w:cs="Arial"/>
                                <w:b/>
                                <w:bCs/>
                                <w:kern w:val="32"/>
                              </w:rPr>
                              <w:t xml:space="preserve">Key Finding: </w:t>
                            </w:r>
                            <w:r>
                              <w:t xml:space="preserve">While the opioid-related overdose death rate is lower for young adults, it is a critical time to intervene since death rates for older adults increases dramatically.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5" o:spid="_x0000_s1083" type="#_x0000_t202" style="position:absolute;left:0;text-align:left;margin-left:-165pt;margin-top:153.05pt;width:138.85pt;height:104.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" fillcolor="white [3201]" strokecolor="black [3213]" strokeweight=".5pt">
                <v:path arrowok="t"/>
                <v:textbox>
                  <w:txbxContent>
                    <w:p w14:paraId="45108044" w14:textId="77777777" w:rsidR="00980C64" w:rsidRDefault="00980C64" w:rsidP="00A5074D">
                      <w:r w:rsidRPr="00A5074D">
                        <w:rPr>
                          <w:rFonts w:cs="Arial"/>
                          <w:b/>
                          <w:bCs/>
                          <w:kern w:val="32"/>
                        </w:rPr>
                        <w:t xml:space="preserve">Key Finding: </w:t>
                      </w:r>
                      <w:r>
                        <w:t xml:space="preserve">While the opioid-related overdose death rate is lower for young adults, it is a critical time to intervene since death rates for older adults increases dramatically. </w:t>
                      </w:r>
                    </w:p>
                  </w:txbxContent>
                </v:textbox>
              </v:shape>
            </w:pict>
          </mc:Fallback>
        </mc:AlternateContent>
      </w:r>
      <w:r w:rsidR="00A5074D" w:rsidRPr="002D1855">
        <w:rPr>
          <w:b/>
          <w:noProof/>
        </w:rPr>
        <mc:AlternateContent>
          <mc:Choice Requires="wps">
            <w:drawing>
              <wp:anchor distT="0" distB="0" distL="114300" distR="114300" simplePos="0" relativeHeight="252102656" behindDoc="0" locked="0" layoutInCell="1" allowOverlap="1" wp14:anchorId="1963CD06" wp14:editId="24BD2949">
                <wp:simplePos x="0" y="0"/>
                <wp:positionH relativeFrom="column">
                  <wp:posOffset>-2095500</wp:posOffset>
                </wp:positionH>
                <wp:positionV relativeFrom="paragraph">
                  <wp:posOffset>210185</wp:posOffset>
                </wp:positionV>
                <wp:extent cx="1763395" cy="971550"/>
                <wp:effectExtent l="0" t="0" r="27305" b="1905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9715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8512C6" w14:textId="77777777" w:rsidR="00980C64" w:rsidRDefault="00980C64" w:rsidP="00A5074D">
                            <w:r w:rsidRPr="00A5074D">
                              <w:rPr>
                                <w:rFonts w:cs="Arial"/>
                                <w:b/>
                                <w:bCs/>
                                <w:kern w:val="32"/>
                              </w:rPr>
                              <w:t xml:space="preserve">Key Finding: </w:t>
                            </w:r>
                            <w:r w:rsidRPr="00A5074D">
                              <w:rPr>
                                <w:rFonts w:cs="Arial"/>
                                <w:bCs/>
                                <w:kern w:val="32"/>
                              </w:rPr>
                              <w:t>The opioid</w:t>
                            </w:r>
                            <w:r>
                              <w:rPr>
                                <w:rFonts w:cs="Arial"/>
                                <w:bCs/>
                                <w:kern w:val="32"/>
                              </w:rPr>
                              <w:t xml:space="preserve">-related </w:t>
                            </w:r>
                            <w:r w:rsidRPr="00A5074D">
                              <w:rPr>
                                <w:rFonts w:cs="Arial"/>
                                <w:bCs/>
                                <w:kern w:val="32"/>
                              </w:rPr>
                              <w:t>death rate is one-third lower for young adults compared to the rest of the population.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84" type="#_x0000_t202" style="position:absolute;left:0;text-align:left;margin-left:-165pt;margin-top:16.55pt;width:138.85pt;height:7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" fillcolor="white [3201]" strokecolor="black [3213]" strokeweight=".5pt">
                <v:path arrowok="t"/>
                <v:textbox>
                  <w:txbxContent>
                    <w:p w14:paraId="458512C6" w14:textId="77777777" w:rsidR="00980C64" w:rsidRDefault="00980C64" w:rsidP="00A5074D">
                      <w:r w:rsidRPr="00A5074D">
                        <w:rPr>
                          <w:rFonts w:cs="Arial"/>
                          <w:b/>
                          <w:bCs/>
                          <w:kern w:val="32"/>
                        </w:rPr>
                        <w:t xml:space="preserve">Key Finding: </w:t>
                      </w:r>
                      <w:r w:rsidRPr="00A5074D">
                        <w:rPr>
                          <w:rFonts w:cs="Arial"/>
                          <w:bCs/>
                          <w:kern w:val="32"/>
                        </w:rPr>
                        <w:t>The opioid</w:t>
                      </w:r>
                      <w:r>
                        <w:rPr>
                          <w:rFonts w:cs="Arial"/>
                          <w:bCs/>
                          <w:kern w:val="32"/>
                        </w:rPr>
                        <w:t xml:space="preserve">-related </w:t>
                      </w:r>
                      <w:r w:rsidRPr="00A5074D">
                        <w:rPr>
                          <w:rFonts w:cs="Arial"/>
                          <w:bCs/>
                          <w:kern w:val="32"/>
                        </w:rPr>
                        <w:t>death rate is one-third lower for young adults compared to the rest of the population.</w:t>
                      </w:r>
                      <w:r>
                        <w:t xml:space="preserve"> </w:t>
                      </w:r>
                    </w:p>
                  </w:txbxContent>
                </v:textbox>
              </v:shape>
            </w:pict>
          </mc:Fallback>
        </mc:AlternateContent>
      </w:r>
      <w:r w:rsidRPr="0021689B">
        <w:rPr>
          <w:noProof/>
        </w:rPr>
        <w:t xml:space="preserve"> </w:t>
      </w:r>
      <w:r>
        <w:rPr>
          <w:noProof/>
        </w:rPr>
        <w:drawing>
          <wp:inline distT="0" distB="0" distL="0" distR="0" wp14:anchorId="07E5A1A7" wp14:editId="0F7725C3">
            <wp:extent cx="3810000" cy="2324100"/>
            <wp:effectExtent l="0" t="0" r="0" b="0"/>
            <wp:docPr id="1052" name="Chart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9F8FD6" w14:textId="77777777" w:rsidR="00394DC1" w:rsidRPr="00A871B1" w:rsidRDefault="00A30535" w:rsidP="00154B73">
      <w:pPr>
        <w:pStyle w:val="ListParagraph"/>
        <w:numPr>
          <w:ilvl w:val="0"/>
          <w:numId w:val="7"/>
        </w:numPr>
        <w:spacing w:after="0"/>
        <w:rPr>
          <w:bCs/>
          <w:kern w:val="32"/>
        </w:rPr>
      </w:pPr>
      <w:r w:rsidRPr="00A871B1">
        <w:t xml:space="preserve">While the opioid-related overdose death rate is lower for </w:t>
      </w:r>
      <w:r w:rsidR="00891B72" w:rsidRPr="00A871B1">
        <w:t>young</w:t>
      </w:r>
      <w:r w:rsidRPr="00A871B1">
        <w:t xml:space="preserve"> adults, it is a critical time to intervene since death</w:t>
      </w:r>
      <w:r w:rsidR="00154B73">
        <w:t xml:space="preserve"> rate</w:t>
      </w:r>
      <w:r w:rsidRPr="00A871B1">
        <w:t xml:space="preserve">s for </w:t>
      </w:r>
      <w:r w:rsidR="00A43849" w:rsidRPr="00A871B1">
        <w:t xml:space="preserve">older </w:t>
      </w:r>
      <w:proofErr w:type="gramStart"/>
      <w:r w:rsidRPr="00A871B1">
        <w:t>adults</w:t>
      </w:r>
      <w:proofErr w:type="gramEnd"/>
      <w:r w:rsidRPr="00A871B1">
        <w:t xml:space="preserve"> </w:t>
      </w:r>
      <w:r w:rsidR="00A43849" w:rsidRPr="00A871B1">
        <w:t>increases dramatically.</w:t>
      </w:r>
      <w:r w:rsidRPr="00A871B1">
        <w:t xml:space="preserve"> </w:t>
      </w:r>
      <w:r w:rsidR="005D0904" w:rsidRPr="00A871B1">
        <w:t>Among individuals who had a nonfatal overdose, there were no differences</w:t>
      </w:r>
      <w:r w:rsidR="005D0904" w:rsidRPr="00A871B1">
        <w:rPr>
          <w:bCs/>
          <w:kern w:val="32"/>
        </w:rPr>
        <w:t xml:space="preserve"> </w:t>
      </w:r>
      <w:r w:rsidR="00394DC1" w:rsidRPr="00A871B1">
        <w:rPr>
          <w:bCs/>
          <w:kern w:val="32"/>
        </w:rPr>
        <w:t xml:space="preserve">between </w:t>
      </w:r>
      <w:r w:rsidR="00891B72" w:rsidRPr="00A871B1">
        <w:rPr>
          <w:bCs/>
          <w:kern w:val="32"/>
        </w:rPr>
        <w:t>young</w:t>
      </w:r>
      <w:r w:rsidR="00394DC1" w:rsidRPr="00A871B1">
        <w:rPr>
          <w:bCs/>
          <w:kern w:val="32"/>
        </w:rPr>
        <w:t xml:space="preserve"> adults and older adults in gender, recurrent overdose, or subsequent fatal overdose.</w:t>
      </w:r>
    </w:p>
    <w:p w14:paraId="505DEA92" w14:textId="77777777" w:rsidR="00394DC1" w:rsidRPr="00A871B1" w:rsidRDefault="00394DC1" w:rsidP="00A362E5">
      <w:pPr>
        <w:spacing w:line="276" w:lineRule="auto"/>
        <w:rPr>
          <w:bCs/>
          <w:kern w:val="32"/>
        </w:rPr>
      </w:pPr>
    </w:p>
    <w:p w14:paraId="3DFCB71C" w14:textId="77777777" w:rsidR="00A9144B" w:rsidRPr="00A871B1" w:rsidRDefault="00394DC1" w:rsidP="00A362E5">
      <w:pPr>
        <w:spacing w:line="276" w:lineRule="auto"/>
        <w:rPr>
          <w:rStyle w:val="s4"/>
          <w:rFonts w:cs="Arial"/>
          <w:b/>
          <w:lang w:eastAsia="ja-JP"/>
        </w:rPr>
      </w:pPr>
      <w:r w:rsidRPr="00A871B1">
        <w:rPr>
          <w:b/>
        </w:rPr>
        <w:t>Recommendations for Further Analysis:</w:t>
      </w:r>
    </w:p>
    <w:p w14:paraId="23097F5F" w14:textId="77777777" w:rsidR="005D0904" w:rsidRPr="00A871B1" w:rsidRDefault="006E364D" w:rsidP="00154B73">
      <w:pPr>
        <w:pStyle w:val="PlainText"/>
        <w:numPr>
          <w:ilvl w:val="0"/>
          <w:numId w:val="9"/>
        </w:numPr>
        <w:spacing w:line="276" w:lineRule="auto"/>
        <w:rPr>
          <w:rFonts w:asciiTheme="minorHAnsi" w:hAnsiTheme="minorHAnsi"/>
          <w:sz w:val="22"/>
          <w:szCs w:val="22"/>
        </w:rPr>
      </w:pPr>
      <w:r w:rsidRPr="00A871B1">
        <w:rPr>
          <w:rFonts w:asciiTheme="minorHAnsi" w:hAnsiTheme="minorHAnsi"/>
          <w:sz w:val="22"/>
          <w:szCs w:val="22"/>
        </w:rPr>
        <w:t>Catalog the</w:t>
      </w:r>
      <w:r w:rsidR="005D0904" w:rsidRPr="00A871B1">
        <w:rPr>
          <w:rFonts w:asciiTheme="minorHAnsi" w:hAnsiTheme="minorHAnsi"/>
          <w:sz w:val="22"/>
          <w:szCs w:val="22"/>
        </w:rPr>
        <w:t xml:space="preserve"> specific services </w:t>
      </w:r>
      <w:r w:rsidRPr="00A871B1">
        <w:rPr>
          <w:rFonts w:asciiTheme="minorHAnsi" w:hAnsiTheme="minorHAnsi"/>
          <w:sz w:val="22"/>
          <w:szCs w:val="22"/>
        </w:rPr>
        <w:t xml:space="preserve">that </w:t>
      </w:r>
      <w:r w:rsidR="005D0904" w:rsidRPr="00A871B1">
        <w:rPr>
          <w:rFonts w:asciiTheme="minorHAnsi" w:hAnsiTheme="minorHAnsi"/>
          <w:sz w:val="22"/>
          <w:szCs w:val="22"/>
        </w:rPr>
        <w:t xml:space="preserve">are already in place for </w:t>
      </w:r>
      <w:r w:rsidR="00891B72" w:rsidRPr="00A871B1">
        <w:rPr>
          <w:rFonts w:asciiTheme="minorHAnsi" w:hAnsiTheme="minorHAnsi"/>
          <w:sz w:val="22"/>
          <w:szCs w:val="22"/>
        </w:rPr>
        <w:t>young</w:t>
      </w:r>
      <w:r w:rsidR="005D0904" w:rsidRPr="00A871B1">
        <w:rPr>
          <w:rFonts w:asciiTheme="minorHAnsi" w:hAnsiTheme="minorHAnsi"/>
          <w:sz w:val="22"/>
          <w:szCs w:val="22"/>
        </w:rPr>
        <w:t xml:space="preserve"> adults</w:t>
      </w:r>
      <w:r w:rsidRPr="00A871B1">
        <w:rPr>
          <w:rFonts w:asciiTheme="minorHAnsi" w:hAnsiTheme="minorHAnsi"/>
          <w:sz w:val="22"/>
          <w:szCs w:val="22"/>
        </w:rPr>
        <w:t xml:space="preserve"> in order to determine whether more (</w:t>
      </w:r>
      <w:r w:rsidR="005D0904" w:rsidRPr="00A871B1">
        <w:rPr>
          <w:rFonts w:asciiTheme="minorHAnsi" w:hAnsiTheme="minorHAnsi"/>
          <w:sz w:val="22"/>
          <w:szCs w:val="22"/>
        </w:rPr>
        <w:t>and how many more</w:t>
      </w:r>
      <w:r w:rsidRPr="00A871B1">
        <w:rPr>
          <w:rFonts w:asciiTheme="minorHAnsi" w:hAnsiTheme="minorHAnsi"/>
          <w:sz w:val="22"/>
          <w:szCs w:val="22"/>
        </w:rPr>
        <w:t>)</w:t>
      </w:r>
      <w:r w:rsidR="005D0904" w:rsidRPr="00A871B1">
        <w:rPr>
          <w:rFonts w:asciiTheme="minorHAnsi" w:hAnsiTheme="minorHAnsi"/>
          <w:sz w:val="22"/>
          <w:szCs w:val="22"/>
        </w:rPr>
        <w:t xml:space="preserve"> should be allocated</w:t>
      </w:r>
      <w:r w:rsidRPr="00A871B1">
        <w:rPr>
          <w:rFonts w:asciiTheme="minorHAnsi" w:hAnsiTheme="minorHAnsi"/>
          <w:sz w:val="22"/>
          <w:szCs w:val="22"/>
        </w:rPr>
        <w:t>.</w:t>
      </w:r>
    </w:p>
    <w:p w14:paraId="3E681CF4" w14:textId="77777777" w:rsidR="000852B5" w:rsidRPr="00A871B1" w:rsidRDefault="006E364D" w:rsidP="00154B73">
      <w:pPr>
        <w:pStyle w:val="PlainText"/>
        <w:numPr>
          <w:ilvl w:val="0"/>
          <w:numId w:val="9"/>
        </w:numPr>
        <w:spacing w:line="276" w:lineRule="auto"/>
      </w:pPr>
      <w:r w:rsidRPr="00A871B1">
        <w:rPr>
          <w:rFonts w:asciiTheme="minorHAnsi" w:hAnsiTheme="minorHAnsi"/>
          <w:sz w:val="22"/>
          <w:szCs w:val="22"/>
        </w:rPr>
        <w:lastRenderedPageBreak/>
        <w:t xml:space="preserve">Describe the </w:t>
      </w:r>
      <w:r w:rsidR="000852B5" w:rsidRPr="00A871B1">
        <w:rPr>
          <w:rFonts w:asciiTheme="minorHAnsi" w:hAnsiTheme="minorHAnsi"/>
          <w:sz w:val="22"/>
          <w:szCs w:val="22"/>
        </w:rPr>
        <w:t xml:space="preserve">geographic distribution of nonfatal overdoses among </w:t>
      </w:r>
      <w:r w:rsidR="00891B72" w:rsidRPr="00A871B1">
        <w:rPr>
          <w:rFonts w:asciiTheme="minorHAnsi" w:hAnsiTheme="minorHAnsi"/>
          <w:sz w:val="22"/>
          <w:szCs w:val="22"/>
        </w:rPr>
        <w:t>young</w:t>
      </w:r>
      <w:r w:rsidR="000852B5" w:rsidRPr="00A871B1">
        <w:rPr>
          <w:rFonts w:asciiTheme="minorHAnsi" w:hAnsiTheme="minorHAnsi"/>
          <w:sz w:val="22"/>
          <w:szCs w:val="22"/>
        </w:rPr>
        <w:t xml:space="preserve"> adults</w:t>
      </w:r>
      <w:r w:rsidRPr="00A871B1">
        <w:rPr>
          <w:rFonts w:asciiTheme="minorHAnsi" w:hAnsiTheme="minorHAnsi"/>
          <w:sz w:val="22"/>
          <w:szCs w:val="22"/>
        </w:rPr>
        <w:t>.</w:t>
      </w:r>
    </w:p>
    <w:p w14:paraId="3B2B9462" w14:textId="77777777" w:rsidR="000852B5" w:rsidRPr="00A871B1" w:rsidRDefault="006E364D" w:rsidP="00154B73">
      <w:pPr>
        <w:pStyle w:val="PlainText"/>
        <w:numPr>
          <w:ilvl w:val="0"/>
          <w:numId w:val="9"/>
        </w:numPr>
        <w:spacing w:line="276" w:lineRule="auto"/>
      </w:pPr>
      <w:r w:rsidRPr="00A871B1">
        <w:rPr>
          <w:rFonts w:asciiTheme="minorHAnsi" w:hAnsiTheme="minorHAnsi"/>
          <w:sz w:val="22"/>
          <w:szCs w:val="22"/>
        </w:rPr>
        <w:t xml:space="preserve">Determine whether </w:t>
      </w:r>
      <w:r w:rsidR="000852B5" w:rsidRPr="00A871B1">
        <w:rPr>
          <w:rFonts w:asciiTheme="minorHAnsi" w:hAnsiTheme="minorHAnsi"/>
          <w:sz w:val="22"/>
          <w:szCs w:val="22"/>
        </w:rPr>
        <w:t xml:space="preserve">there </w:t>
      </w:r>
      <w:r w:rsidR="0021689B">
        <w:rPr>
          <w:rFonts w:asciiTheme="minorHAnsi" w:hAnsiTheme="minorHAnsi"/>
          <w:sz w:val="22"/>
          <w:szCs w:val="22"/>
        </w:rPr>
        <w:t>are gender-</w:t>
      </w:r>
      <w:r w:rsidR="000852B5" w:rsidRPr="00A871B1">
        <w:rPr>
          <w:rFonts w:asciiTheme="minorHAnsi" w:hAnsiTheme="minorHAnsi"/>
          <w:sz w:val="22"/>
          <w:szCs w:val="22"/>
        </w:rPr>
        <w:t xml:space="preserve">specific risk factors for </w:t>
      </w:r>
      <w:r w:rsidR="00891B72" w:rsidRPr="00A871B1">
        <w:rPr>
          <w:rFonts w:asciiTheme="minorHAnsi" w:hAnsiTheme="minorHAnsi"/>
          <w:sz w:val="22"/>
          <w:szCs w:val="22"/>
        </w:rPr>
        <w:t>young</w:t>
      </w:r>
      <w:r w:rsidR="000852B5" w:rsidRPr="00A871B1">
        <w:rPr>
          <w:rFonts w:asciiTheme="minorHAnsi" w:hAnsiTheme="minorHAnsi"/>
          <w:sz w:val="22"/>
          <w:szCs w:val="22"/>
        </w:rPr>
        <w:t xml:space="preserve"> adults who experience a nonfatal overdose that have implications for public </w:t>
      </w:r>
      <w:r w:rsidRPr="00A871B1">
        <w:rPr>
          <w:rFonts w:asciiTheme="minorHAnsi" w:hAnsiTheme="minorHAnsi"/>
          <w:sz w:val="22"/>
          <w:szCs w:val="22"/>
        </w:rPr>
        <w:t>health interventions or policy.</w:t>
      </w:r>
    </w:p>
    <w:p w14:paraId="11E841FB" w14:textId="77777777" w:rsidR="000852B5" w:rsidRPr="00A871B1" w:rsidRDefault="006E364D" w:rsidP="00154B73">
      <w:pPr>
        <w:pStyle w:val="PlainText"/>
        <w:numPr>
          <w:ilvl w:val="0"/>
          <w:numId w:val="9"/>
        </w:numPr>
        <w:spacing w:line="276" w:lineRule="auto"/>
      </w:pPr>
      <w:r w:rsidRPr="00A871B1">
        <w:rPr>
          <w:rFonts w:asciiTheme="minorHAnsi" w:hAnsiTheme="minorHAnsi"/>
          <w:sz w:val="22"/>
          <w:szCs w:val="22"/>
        </w:rPr>
        <w:t xml:space="preserve">Examine </w:t>
      </w:r>
      <w:r w:rsidR="000852B5" w:rsidRPr="00A871B1">
        <w:rPr>
          <w:rFonts w:asciiTheme="minorHAnsi" w:hAnsiTheme="minorHAnsi"/>
          <w:sz w:val="22"/>
          <w:szCs w:val="22"/>
        </w:rPr>
        <w:t xml:space="preserve">the factors associated with engaging in medication treatment </w:t>
      </w:r>
      <w:r w:rsidRPr="00A871B1">
        <w:rPr>
          <w:rFonts w:asciiTheme="minorHAnsi" w:hAnsiTheme="minorHAnsi"/>
          <w:sz w:val="22"/>
          <w:szCs w:val="22"/>
        </w:rPr>
        <w:t xml:space="preserve">for </w:t>
      </w:r>
      <w:r w:rsidR="00891B72" w:rsidRPr="00A871B1">
        <w:rPr>
          <w:rFonts w:asciiTheme="minorHAnsi" w:hAnsiTheme="minorHAnsi"/>
          <w:sz w:val="22"/>
          <w:szCs w:val="22"/>
        </w:rPr>
        <w:t>young</w:t>
      </w:r>
      <w:r w:rsidRPr="00A871B1">
        <w:rPr>
          <w:rFonts w:asciiTheme="minorHAnsi" w:hAnsiTheme="minorHAnsi"/>
          <w:sz w:val="22"/>
          <w:szCs w:val="22"/>
        </w:rPr>
        <w:t xml:space="preserve"> adults </w:t>
      </w:r>
      <w:r w:rsidR="000852B5" w:rsidRPr="00A871B1">
        <w:rPr>
          <w:rFonts w:asciiTheme="minorHAnsi" w:hAnsiTheme="minorHAnsi"/>
          <w:sz w:val="22"/>
          <w:szCs w:val="22"/>
        </w:rPr>
        <w:t>(buprenorphine, methadone, or naltrexone) after an overdose</w:t>
      </w:r>
      <w:r w:rsidR="005D2C7E">
        <w:rPr>
          <w:rFonts w:asciiTheme="minorHAnsi" w:hAnsiTheme="minorHAnsi"/>
          <w:sz w:val="22"/>
          <w:szCs w:val="22"/>
        </w:rPr>
        <w:t>.</w:t>
      </w:r>
    </w:p>
    <w:p w14:paraId="1637ED83" w14:textId="77777777" w:rsidR="006F495D" w:rsidRPr="00A871B1" w:rsidRDefault="006F495D" w:rsidP="00154B73">
      <w:pPr>
        <w:pStyle w:val="PlainText"/>
        <w:numPr>
          <w:ilvl w:val="0"/>
          <w:numId w:val="9"/>
        </w:numPr>
        <w:spacing w:line="276" w:lineRule="auto"/>
      </w:pPr>
      <w:r w:rsidRPr="00A871B1">
        <w:rPr>
          <w:rFonts w:asciiTheme="minorHAnsi" w:hAnsiTheme="minorHAnsi"/>
          <w:sz w:val="22"/>
          <w:szCs w:val="22"/>
        </w:rPr>
        <w:t xml:space="preserve">Evaluate the rates of nonfatal opioid-related overdose in this population. </w:t>
      </w:r>
    </w:p>
    <w:p w14:paraId="7A9F7E52" w14:textId="77777777" w:rsidR="00A81B19" w:rsidRPr="00A871B1" w:rsidRDefault="00A81B19" w:rsidP="00A362E5">
      <w:pPr>
        <w:spacing w:line="276" w:lineRule="auto"/>
        <w:rPr>
          <w:b/>
        </w:rPr>
      </w:pPr>
    </w:p>
    <w:p w14:paraId="53BE17C8" w14:textId="77777777" w:rsidR="00A81B19" w:rsidRPr="00A871B1" w:rsidRDefault="00A81B19" w:rsidP="00A362E5">
      <w:pPr>
        <w:spacing w:line="276" w:lineRule="auto"/>
        <w:ind w:left="360"/>
        <w:rPr>
          <w:rStyle w:val="s4"/>
        </w:rPr>
      </w:pPr>
    </w:p>
    <w:p w14:paraId="3EA34792" w14:textId="77777777" w:rsidR="00A81B19" w:rsidRPr="00A871B1" w:rsidRDefault="00A81B19" w:rsidP="00A81B19">
      <w:pPr>
        <w:ind w:left="360"/>
        <w:rPr>
          <w:rStyle w:val="s4"/>
        </w:rPr>
      </w:pPr>
    </w:p>
    <w:p w14:paraId="18FD85CE" w14:textId="77777777" w:rsidR="004A44C4" w:rsidRPr="00A871B1" w:rsidRDefault="00394DC1" w:rsidP="00154B73">
      <w:pPr>
        <w:pStyle w:val="PlainText"/>
        <w:numPr>
          <w:ilvl w:val="0"/>
          <w:numId w:val="9"/>
        </w:numPr>
      </w:pPr>
      <w:r w:rsidRPr="00A871B1">
        <w:br w:type="page"/>
      </w:r>
    </w:p>
    <w:p w14:paraId="5102FA8A" w14:textId="77777777" w:rsidR="00767D28" w:rsidRPr="00A871B1" w:rsidRDefault="00767D28" w:rsidP="00712A9A">
      <w:pPr>
        <w:pStyle w:val="Heading2"/>
        <w:rPr>
          <w:rFonts w:asciiTheme="minorHAnsi" w:hAnsiTheme="minorHAnsi"/>
          <w:noProof/>
          <w:color w:val="365F91" w:themeColor="accent1" w:themeShade="BF"/>
          <w:sz w:val="36"/>
          <w:szCs w:val="32"/>
        </w:rPr>
      </w:pPr>
      <w:bookmarkStart w:id="30" w:name="_Toc486403637"/>
      <w:bookmarkStart w:id="31" w:name="_Toc488164984"/>
      <w:r w:rsidRPr="00A871B1">
        <w:rPr>
          <w:rFonts w:asciiTheme="minorHAnsi" w:hAnsiTheme="minorHAnsi"/>
          <w:color w:val="365F91" w:themeColor="accent1" w:themeShade="BF"/>
          <w:sz w:val="36"/>
          <w:szCs w:val="36"/>
        </w:rPr>
        <w:lastRenderedPageBreak/>
        <w:t xml:space="preserve">Section </w:t>
      </w:r>
      <w:proofErr w:type="spellStart"/>
      <w:r w:rsidRPr="00A871B1">
        <w:rPr>
          <w:rFonts w:asciiTheme="minorHAnsi" w:hAnsiTheme="minorHAnsi"/>
          <w:color w:val="365F91" w:themeColor="accent1" w:themeShade="BF"/>
          <w:sz w:val="36"/>
          <w:szCs w:val="36"/>
        </w:rPr>
        <w:t>I</w:t>
      </w:r>
      <w:r w:rsidR="005D0612" w:rsidRPr="00A871B1">
        <w:rPr>
          <w:rFonts w:asciiTheme="minorHAnsi" w:hAnsiTheme="minorHAnsi"/>
          <w:color w:val="365F91" w:themeColor="accent1" w:themeShade="BF"/>
          <w:sz w:val="36"/>
          <w:szCs w:val="36"/>
        </w:rPr>
        <w:t>II</w:t>
      </w:r>
      <w:r w:rsidRPr="00A871B1">
        <w:rPr>
          <w:rFonts w:asciiTheme="minorHAnsi" w:hAnsiTheme="minorHAnsi"/>
          <w:color w:val="365F91" w:themeColor="accent1" w:themeShade="BF"/>
          <w:sz w:val="36"/>
          <w:szCs w:val="36"/>
        </w:rPr>
        <w:t>.e</w:t>
      </w:r>
      <w:proofErr w:type="spellEnd"/>
      <w:r w:rsidRPr="00A871B1">
        <w:rPr>
          <w:rFonts w:asciiTheme="minorHAnsi" w:hAnsiTheme="minorHAnsi"/>
          <w:color w:val="365F91" w:themeColor="accent1" w:themeShade="BF"/>
          <w:sz w:val="36"/>
          <w:szCs w:val="36"/>
        </w:rPr>
        <w:t xml:space="preserve"> </w:t>
      </w:r>
      <w:r w:rsidR="00D43E04">
        <w:rPr>
          <w:rFonts w:asciiTheme="minorHAnsi" w:hAnsiTheme="minorHAnsi"/>
          <w:color w:val="365F91" w:themeColor="accent1" w:themeShade="BF"/>
          <w:sz w:val="36"/>
          <w:szCs w:val="36"/>
        </w:rPr>
        <w:t>Persons</w:t>
      </w:r>
      <w:r w:rsidRPr="00A871B1">
        <w:rPr>
          <w:rFonts w:asciiTheme="minorHAnsi" w:hAnsiTheme="minorHAnsi"/>
          <w:color w:val="365F91" w:themeColor="accent1" w:themeShade="BF"/>
          <w:sz w:val="36"/>
          <w:szCs w:val="36"/>
        </w:rPr>
        <w:t xml:space="preserve"> </w:t>
      </w:r>
      <w:r w:rsidR="002902C4" w:rsidRPr="00A871B1">
        <w:rPr>
          <w:rFonts w:asciiTheme="minorHAnsi" w:hAnsiTheme="minorHAnsi"/>
          <w:color w:val="365F91" w:themeColor="accent1" w:themeShade="BF"/>
          <w:sz w:val="36"/>
          <w:szCs w:val="36"/>
        </w:rPr>
        <w:t>Released from Incarceration in Prisons and Jails</w:t>
      </w:r>
      <w:bookmarkEnd w:id="30"/>
      <w:bookmarkEnd w:id="31"/>
      <w:r w:rsidR="002902C4" w:rsidRPr="00A871B1">
        <w:rPr>
          <w:rFonts w:asciiTheme="minorHAnsi" w:hAnsiTheme="minorHAnsi"/>
          <w:noProof/>
          <w:color w:val="365F91" w:themeColor="accent1" w:themeShade="BF"/>
          <w:sz w:val="36"/>
          <w:szCs w:val="32"/>
        </w:rPr>
        <w:t xml:space="preserve"> </w:t>
      </w:r>
    </w:p>
    <w:p w14:paraId="7A525DA4" w14:textId="77777777" w:rsidR="00767D28" w:rsidRPr="00A871B1" w:rsidRDefault="00767D28" w:rsidP="001D0DDF">
      <w:pPr>
        <w:rPr>
          <w:noProof/>
          <w:color w:val="365F91" w:themeColor="accent1" w:themeShade="BF"/>
        </w:rPr>
      </w:pPr>
    </w:p>
    <w:p w14:paraId="44DF50CB" w14:textId="77777777" w:rsidR="000753EF" w:rsidRPr="00A871B1" w:rsidRDefault="0032045A" w:rsidP="000753EF">
      <w:pPr>
        <w:pStyle w:val="para"/>
        <w:shd w:val="clear" w:color="auto" w:fill="FFFFFF"/>
        <w:spacing w:before="0" w:beforeAutospacing="0" w:after="0" w:afterAutospacing="0" w:line="276" w:lineRule="auto"/>
        <w:rPr>
          <w:rFonts w:asciiTheme="minorHAnsi" w:hAnsiTheme="minorHAnsi" w:cs="Arial"/>
          <w:color w:val="000000" w:themeColor="text1"/>
          <w:sz w:val="22"/>
          <w:szCs w:val="22"/>
        </w:rPr>
      </w:pPr>
      <w:r w:rsidRPr="002D1855">
        <w:rPr>
          <w:rFonts w:asciiTheme="minorHAnsi" w:hAnsiTheme="minorHAnsi"/>
          <w:b/>
          <w:noProof/>
          <w:sz w:val="22"/>
          <w:szCs w:val="22"/>
        </w:rPr>
        <mc:AlternateContent>
          <mc:Choice Requires="wps">
            <w:drawing>
              <wp:anchor distT="0" distB="0" distL="114300" distR="114300" simplePos="0" relativeHeight="251833344" behindDoc="0" locked="0" layoutInCell="1" allowOverlap="1" wp14:anchorId="68F0761D" wp14:editId="6BF0334A">
                <wp:simplePos x="0" y="0"/>
                <wp:positionH relativeFrom="column">
                  <wp:posOffset>-2114550</wp:posOffset>
                </wp:positionH>
                <wp:positionV relativeFrom="paragraph">
                  <wp:posOffset>27305</wp:posOffset>
                </wp:positionV>
                <wp:extent cx="1741170" cy="2197100"/>
                <wp:effectExtent l="0" t="0" r="11430" b="12700"/>
                <wp:wrapNone/>
                <wp:docPr id="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21971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F4D7B1" w14:textId="77777777" w:rsidR="00980C64" w:rsidRDefault="00980C64" w:rsidP="001D0DDF">
                            <w:r>
                              <w:rPr>
                                <w:rFonts w:cs="Arial"/>
                                <w:b/>
                                <w:bCs/>
                                <w:kern w:val="32"/>
                              </w:rPr>
                              <w:t>Current Status</w:t>
                            </w:r>
                            <w:r w:rsidRPr="00950407">
                              <w:rPr>
                                <w:rFonts w:cs="Arial"/>
                                <w:b/>
                                <w:bCs/>
                                <w:kern w:val="32"/>
                              </w:rPr>
                              <w:t xml:space="preserve">: </w:t>
                            </w:r>
                            <w:r>
                              <w:t xml:space="preserve">the 2016 Chapter 55 opioid report found an </w:t>
                            </w:r>
                            <w:r w:rsidRPr="000A6E40">
                              <w:t>approximately 50 times higher</w:t>
                            </w:r>
                            <w:r w:rsidRPr="005B4A93">
                              <w:t xml:space="preserve"> </w:t>
                            </w:r>
                            <w:r>
                              <w:t>opioid overdose death rate</w:t>
                            </w:r>
                            <w:r w:rsidRPr="000A6E40">
                              <w:t xml:space="preserve"> in formerly incarcerated people than </w:t>
                            </w:r>
                            <w:r>
                              <w:t>among</w:t>
                            </w:r>
                            <w:r w:rsidRPr="000A6E40">
                              <w:t xml:space="preserve"> non-incarcerated Massachusetts residents.</w:t>
                            </w:r>
                            <w:r>
                              <w:t xml:space="preserve"> Individuals incarcerated in Massachusetts jails were not examined previously.</w:t>
                            </w:r>
                          </w:p>
                          <w:p w14:paraId="11035AED" w14:textId="77777777" w:rsidR="00980C64" w:rsidRDefault="00980C64" w:rsidP="001D0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5" type="#_x0000_t202" style="position:absolute;margin-left:-166.5pt;margin-top:2.15pt;width:137.1pt;height:17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" fillcolor="white [3201]" strokecolor="black [3213]" strokeweight=".5pt">
                <v:path arrowok="t"/>
                <v:textbox>
                  <w:txbxContent>
                    <w:p w14:paraId="09F4D7B1" w14:textId="77777777" w:rsidR="00980C64" w:rsidRDefault="00980C64" w:rsidP="001D0DDF">
                      <w:r>
                        <w:rPr>
                          <w:rFonts w:cs="Arial"/>
                          <w:b/>
                          <w:bCs/>
                          <w:kern w:val="32"/>
                        </w:rPr>
                        <w:t>Current Status</w:t>
                      </w:r>
                      <w:r w:rsidRPr="00950407">
                        <w:rPr>
                          <w:rFonts w:cs="Arial"/>
                          <w:b/>
                          <w:bCs/>
                          <w:kern w:val="32"/>
                        </w:rPr>
                        <w:t xml:space="preserve">: </w:t>
                      </w:r>
                      <w:r>
                        <w:t xml:space="preserve">the 2016 Chapter 55 opioid report found an </w:t>
                      </w:r>
                      <w:r w:rsidRPr="000A6E40">
                        <w:t>approximately 50 times higher</w:t>
                      </w:r>
                      <w:r w:rsidRPr="005B4A93">
                        <w:t xml:space="preserve"> </w:t>
                      </w:r>
                      <w:r>
                        <w:t>opioid overdose death rate</w:t>
                      </w:r>
                      <w:r w:rsidRPr="000A6E40">
                        <w:t xml:space="preserve"> in formerly incarcerated people than </w:t>
                      </w:r>
                      <w:r>
                        <w:t>among</w:t>
                      </w:r>
                      <w:r w:rsidRPr="000A6E40">
                        <w:t xml:space="preserve"> non-incarcerated Massachusetts residents.</w:t>
                      </w:r>
                      <w:r>
                        <w:t xml:space="preserve"> Individuals incarcerated in Massachusetts jails were not examined previously.</w:t>
                      </w:r>
                    </w:p>
                    <w:p w14:paraId="11035AED" w14:textId="77777777" w:rsidR="00980C64" w:rsidRDefault="00980C64" w:rsidP="001D0DDF"/>
                  </w:txbxContent>
                </v:textbox>
              </v:shape>
            </w:pict>
          </mc:Fallback>
        </mc:AlternateContent>
      </w:r>
      <w:r w:rsidR="001D0DDF" w:rsidRPr="00A871B1">
        <w:rPr>
          <w:rFonts w:asciiTheme="minorHAnsi" w:hAnsiTheme="minorHAnsi"/>
          <w:b/>
          <w:sz w:val="22"/>
          <w:szCs w:val="22"/>
        </w:rPr>
        <w:t xml:space="preserve">Background: </w:t>
      </w:r>
      <w:r w:rsidR="000753EF" w:rsidRPr="00A871B1">
        <w:rPr>
          <w:rFonts w:asciiTheme="minorHAnsi" w:eastAsiaTheme="minorHAnsi" w:hAnsiTheme="minorHAnsi" w:cstheme="minorBidi"/>
          <w:sz w:val="22"/>
          <w:szCs w:val="22"/>
        </w:rPr>
        <w:t>At the end of 2011, 7 million Americans were under correctional supervision, including 2.2 million held in jail or prison</w:t>
      </w:r>
      <w:r w:rsidR="000753EF" w:rsidRPr="00A871B1">
        <w:rPr>
          <w:rFonts w:asciiTheme="minorHAnsi" w:eastAsiaTheme="minorHAnsi" w:hAnsiTheme="minorHAnsi" w:cstheme="minorBidi"/>
          <w:sz w:val="22"/>
          <w:szCs w:val="22"/>
          <w:vertAlign w:val="superscript"/>
        </w:rPr>
        <w:footnoteReference w:id="63"/>
      </w:r>
      <w:r w:rsidR="000753EF" w:rsidRPr="00A871B1">
        <w:rPr>
          <w:rFonts w:asciiTheme="minorHAnsi" w:eastAsiaTheme="minorHAnsi" w:hAnsiTheme="minorHAnsi" w:cstheme="minorBidi"/>
          <w:sz w:val="22"/>
          <w:szCs w:val="22"/>
        </w:rPr>
        <w:t>. Of those incarcerated, nearly two-thirds (1.5 million) have substance use disorders, including up to one-quarter with opioid use disorder</w:t>
      </w:r>
      <w:r w:rsidR="000753EF" w:rsidRPr="00A871B1">
        <w:rPr>
          <w:rStyle w:val="FootnoteReference"/>
          <w:rFonts w:asciiTheme="minorHAnsi" w:hAnsiTheme="minorHAnsi"/>
          <w:color w:val="333333"/>
          <w:szCs w:val="22"/>
        </w:rPr>
        <w:footnoteReference w:id="64"/>
      </w:r>
      <w:r w:rsidR="000753EF" w:rsidRPr="00A871B1">
        <w:rPr>
          <w:rFonts w:asciiTheme="minorHAnsi" w:hAnsiTheme="minorHAnsi" w:cs="Arial"/>
          <w:color w:val="333333"/>
          <w:sz w:val="22"/>
          <w:szCs w:val="22"/>
          <w:vertAlign w:val="superscript"/>
        </w:rPr>
        <w:t>,</w:t>
      </w:r>
      <w:r w:rsidR="000753EF" w:rsidRPr="00A871B1">
        <w:rPr>
          <w:rStyle w:val="FootnoteReference"/>
          <w:rFonts w:asciiTheme="minorHAnsi" w:hAnsiTheme="minorHAnsi"/>
          <w:color w:val="333333"/>
          <w:szCs w:val="22"/>
        </w:rPr>
        <w:footnoteReference w:id="65"/>
      </w:r>
      <w:r w:rsidR="000753EF" w:rsidRPr="00A871B1">
        <w:rPr>
          <w:rFonts w:asciiTheme="minorHAnsi" w:hAnsiTheme="minorHAnsi" w:cs="Arial"/>
          <w:color w:val="333333"/>
          <w:sz w:val="22"/>
          <w:szCs w:val="22"/>
          <w:vertAlign w:val="superscript"/>
        </w:rPr>
        <w:t>,</w:t>
      </w:r>
      <w:r w:rsidR="000753EF" w:rsidRPr="00A871B1">
        <w:rPr>
          <w:rStyle w:val="FootnoteReference"/>
          <w:rFonts w:asciiTheme="minorHAnsi" w:hAnsiTheme="minorHAnsi"/>
          <w:color w:val="333333"/>
          <w:szCs w:val="22"/>
        </w:rPr>
        <w:footnoteReference w:id="66"/>
      </w:r>
      <w:r w:rsidR="000753EF" w:rsidRPr="00A871B1">
        <w:rPr>
          <w:rFonts w:asciiTheme="minorHAnsi" w:hAnsiTheme="minorHAnsi" w:cs="Arial"/>
          <w:color w:val="333333"/>
          <w:sz w:val="22"/>
          <w:szCs w:val="22"/>
        </w:rPr>
        <w:t>.</w:t>
      </w:r>
      <w:r w:rsidR="000753EF" w:rsidRPr="00A871B1">
        <w:rPr>
          <w:rFonts w:asciiTheme="minorHAnsi" w:eastAsiaTheme="minorHAnsi" w:hAnsiTheme="minorHAnsi" w:cstheme="minorBidi"/>
          <w:sz w:val="22"/>
          <w:szCs w:val="22"/>
        </w:rPr>
        <w:t xml:space="preserve"> It has been estimated that one-third of heroin users pass through correctional facilities annually</w:t>
      </w:r>
      <w:r w:rsidR="000753EF" w:rsidRPr="00A871B1">
        <w:rPr>
          <w:rStyle w:val="FootnoteReference"/>
          <w:rFonts w:asciiTheme="minorHAnsi" w:hAnsiTheme="minorHAnsi"/>
          <w:color w:val="333333"/>
          <w:szCs w:val="22"/>
        </w:rPr>
        <w:footnoteReference w:id="67"/>
      </w:r>
      <w:r w:rsidR="000753EF" w:rsidRPr="00A871B1">
        <w:rPr>
          <w:rFonts w:asciiTheme="minorHAnsi" w:hAnsiTheme="minorHAnsi" w:cs="Arial"/>
          <w:color w:val="333333"/>
          <w:sz w:val="22"/>
          <w:szCs w:val="22"/>
        </w:rPr>
        <w:t xml:space="preserve">. </w:t>
      </w:r>
      <w:r w:rsidR="000753EF" w:rsidRPr="00A871B1">
        <w:rPr>
          <w:rFonts w:asciiTheme="minorHAnsi" w:eastAsiaTheme="minorHAnsi" w:hAnsiTheme="minorHAnsi" w:cstheme="minorBidi"/>
          <w:sz w:val="22"/>
          <w:szCs w:val="22"/>
        </w:rPr>
        <w:t>Few inmates with</w:t>
      </w:r>
      <w:r w:rsidR="000753EF" w:rsidRPr="00A871B1">
        <w:rPr>
          <w:rFonts w:asciiTheme="minorHAnsi" w:hAnsiTheme="minorHAnsi" w:cs="Arial"/>
          <w:color w:val="333333"/>
          <w:sz w:val="22"/>
          <w:szCs w:val="22"/>
        </w:rPr>
        <w:t xml:space="preserve"> opioid </w:t>
      </w:r>
      <w:r w:rsidR="000753EF" w:rsidRPr="00A871B1">
        <w:rPr>
          <w:rFonts w:asciiTheme="minorHAnsi" w:eastAsiaTheme="minorHAnsi" w:hAnsiTheme="minorHAnsi" w:cstheme="minorBidi"/>
          <w:sz w:val="22"/>
          <w:szCs w:val="22"/>
        </w:rPr>
        <w:t>use disorder receive addiction treatment during incarceration, and rates of relapse and opioid overdose-related deaths (109 deaths per 100,000 person years, or 15 percent of all deaths among former inmates) are tragically high following release</w:t>
      </w:r>
      <w:r w:rsidR="000753EF" w:rsidRPr="00A871B1">
        <w:rPr>
          <w:rStyle w:val="FootnoteReference"/>
          <w:rFonts w:asciiTheme="minorHAnsi" w:hAnsiTheme="minorHAnsi"/>
          <w:color w:val="333333"/>
          <w:szCs w:val="22"/>
        </w:rPr>
        <w:footnoteReference w:id="68"/>
      </w:r>
      <w:r w:rsidR="000753EF" w:rsidRPr="00A871B1">
        <w:rPr>
          <w:rFonts w:asciiTheme="minorHAnsi" w:hAnsiTheme="minorHAnsi" w:cs="Arial"/>
          <w:color w:val="333333"/>
          <w:sz w:val="22"/>
          <w:szCs w:val="22"/>
        </w:rPr>
        <w:t xml:space="preserve"> </w:t>
      </w:r>
      <w:r w:rsidR="000753EF" w:rsidRPr="00A871B1">
        <w:rPr>
          <w:rStyle w:val="FootnoteReference"/>
          <w:rFonts w:asciiTheme="minorHAnsi" w:hAnsiTheme="minorHAnsi"/>
          <w:color w:val="333333"/>
          <w:szCs w:val="22"/>
        </w:rPr>
        <w:footnoteReference w:id="69"/>
      </w:r>
      <w:r w:rsidR="000753EF" w:rsidRPr="00A871B1">
        <w:rPr>
          <w:rFonts w:asciiTheme="minorHAnsi" w:hAnsiTheme="minorHAnsi" w:cs="Arial"/>
          <w:color w:val="333333"/>
          <w:sz w:val="22"/>
          <w:szCs w:val="22"/>
        </w:rPr>
        <w:t xml:space="preserve"> </w:t>
      </w:r>
      <w:r w:rsidR="000753EF" w:rsidRPr="00A871B1">
        <w:rPr>
          <w:rStyle w:val="FootnoteReference"/>
          <w:rFonts w:asciiTheme="minorHAnsi" w:hAnsiTheme="minorHAnsi"/>
          <w:color w:val="333333"/>
          <w:szCs w:val="22"/>
        </w:rPr>
        <w:footnoteReference w:id="70"/>
      </w:r>
      <w:r w:rsidR="000753EF" w:rsidRPr="00A871B1">
        <w:rPr>
          <w:rFonts w:asciiTheme="minorHAnsi" w:hAnsiTheme="minorHAnsi" w:cs="Arial"/>
          <w:color w:val="333333"/>
          <w:sz w:val="22"/>
          <w:szCs w:val="22"/>
        </w:rPr>
        <w:t xml:space="preserve"> </w:t>
      </w:r>
      <w:r w:rsidR="000753EF" w:rsidRPr="00A871B1">
        <w:rPr>
          <w:rStyle w:val="FootnoteReference"/>
          <w:rFonts w:asciiTheme="minorHAnsi" w:hAnsiTheme="minorHAnsi"/>
          <w:color w:val="000000" w:themeColor="text1"/>
          <w:szCs w:val="22"/>
        </w:rPr>
        <w:footnoteReference w:id="71"/>
      </w:r>
      <w:r w:rsidR="000753EF" w:rsidRPr="00A871B1">
        <w:rPr>
          <w:rFonts w:asciiTheme="minorHAnsi" w:hAnsiTheme="minorHAnsi" w:cs="Arial"/>
          <w:color w:val="000000" w:themeColor="text1"/>
          <w:sz w:val="22"/>
          <w:szCs w:val="22"/>
        </w:rPr>
        <w:t>.</w:t>
      </w:r>
    </w:p>
    <w:p w14:paraId="462B4B18" w14:textId="77777777" w:rsidR="000753EF" w:rsidRPr="00A871B1" w:rsidRDefault="000753EF" w:rsidP="000753EF">
      <w:pPr>
        <w:pStyle w:val="para"/>
        <w:shd w:val="clear" w:color="auto" w:fill="FFFFFF"/>
        <w:spacing w:before="0" w:beforeAutospacing="0" w:after="0" w:afterAutospacing="0" w:line="276" w:lineRule="auto"/>
        <w:rPr>
          <w:rFonts w:asciiTheme="minorHAnsi" w:hAnsiTheme="minorHAnsi" w:cs="Arial"/>
          <w:color w:val="000000" w:themeColor="text1"/>
          <w:sz w:val="22"/>
          <w:szCs w:val="22"/>
        </w:rPr>
      </w:pPr>
    </w:p>
    <w:p w14:paraId="05ECBF46" w14:textId="77777777" w:rsidR="00A30D1C" w:rsidRPr="00A871B1" w:rsidRDefault="000753EF" w:rsidP="000753EF">
      <w:pPr>
        <w:spacing w:line="276" w:lineRule="auto"/>
      </w:pPr>
      <w:r w:rsidRPr="002D1855">
        <w:rPr>
          <w:b/>
          <w:noProof/>
        </w:rPr>
        <mc:AlternateContent>
          <mc:Choice Requires="wps">
            <w:drawing>
              <wp:anchor distT="0" distB="0" distL="114300" distR="114300" simplePos="0" relativeHeight="252110848" behindDoc="0" locked="0" layoutInCell="1" allowOverlap="1" wp14:anchorId="78EC8847" wp14:editId="2535094D">
                <wp:simplePos x="0" y="0"/>
                <wp:positionH relativeFrom="column">
                  <wp:posOffset>-2138045</wp:posOffset>
                </wp:positionH>
                <wp:positionV relativeFrom="paragraph">
                  <wp:posOffset>1499870</wp:posOffset>
                </wp:positionV>
                <wp:extent cx="1763395" cy="2000885"/>
                <wp:effectExtent l="0" t="0" r="27305" b="18415"/>
                <wp:wrapNone/>
                <wp:docPr id="12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2000885"/>
                        </a:xfrm>
                        <a:prstGeom prst="rect">
                          <a:avLst/>
                        </a:prstGeom>
                        <a:solidFill>
                          <a:sysClr val="window" lastClr="FFFFFF"/>
                        </a:solidFill>
                        <a:ln w="6350">
                          <a:solidFill>
                            <a:schemeClr val="tx1"/>
                          </a:solidFill>
                        </a:ln>
                        <a:effectLst/>
                      </wps:spPr>
                      <wps:txbx>
                        <w:txbxContent>
                          <w:p w14:paraId="1D0FF328" w14:textId="77777777" w:rsidR="00980C64" w:rsidRPr="00C558FE" w:rsidRDefault="00980C64" w:rsidP="000753EF">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07F00C1E" w14:textId="77777777" w:rsidR="00980C64" w:rsidRPr="00C558FE" w:rsidRDefault="00980C64" w:rsidP="000753EF">
                            <w:pPr>
                              <w:rPr>
                                <w:b/>
                                <w:color w:val="000000" w:themeColor="text1"/>
                                <w:sz w:val="8"/>
                              </w:rPr>
                            </w:pPr>
                            <w:r w:rsidRPr="00C558FE">
                              <w:rPr>
                                <w:b/>
                                <w:color w:val="000000" w:themeColor="text1"/>
                                <w:sz w:val="8"/>
                              </w:rPr>
                              <w:t xml:space="preserve"> </w:t>
                            </w:r>
                          </w:p>
                          <w:p w14:paraId="1F0D926C"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66B70390"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16108C59"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13E4EE6D"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509B98FF" w14:textId="77777777" w:rsidR="00980C64"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p w14:paraId="7C4960D3" w14:textId="77777777" w:rsidR="00980C64" w:rsidRDefault="00980C64" w:rsidP="00154B73">
                            <w:pPr>
                              <w:pStyle w:val="ListParagraph"/>
                              <w:numPr>
                                <w:ilvl w:val="0"/>
                                <w:numId w:val="19"/>
                              </w:numPr>
                              <w:spacing w:after="0" w:line="240" w:lineRule="auto"/>
                              <w:rPr>
                                <w:color w:val="000000" w:themeColor="text1"/>
                              </w:rPr>
                            </w:pPr>
                            <w:proofErr w:type="spellStart"/>
                            <w:r>
                              <w:rPr>
                                <w:color w:val="000000" w:themeColor="text1"/>
                              </w:rPr>
                              <w:t>Dept</w:t>
                            </w:r>
                            <w:proofErr w:type="spellEnd"/>
                            <w:r>
                              <w:rPr>
                                <w:color w:val="000000" w:themeColor="text1"/>
                              </w:rPr>
                              <w:t xml:space="preserve"> of Correction</w:t>
                            </w:r>
                          </w:p>
                          <w:p w14:paraId="261477F7" w14:textId="77777777" w:rsidR="00980C64" w:rsidRPr="00C558FE" w:rsidRDefault="00980C64" w:rsidP="00154B73">
                            <w:pPr>
                              <w:pStyle w:val="ListParagraph"/>
                              <w:numPr>
                                <w:ilvl w:val="0"/>
                                <w:numId w:val="19"/>
                              </w:numPr>
                              <w:spacing w:after="0" w:line="240" w:lineRule="auto"/>
                              <w:rPr>
                                <w:color w:val="000000" w:themeColor="text1"/>
                              </w:rPr>
                            </w:pPr>
                            <w:r>
                              <w:rPr>
                                <w:color w:val="000000" w:themeColor="text1"/>
                              </w:rPr>
                              <w:t>Houses of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8.35pt;margin-top:118.1pt;width:138.85pt;height:157.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" fillcolor="window" strokecolor="black [3213]" strokeweight=".5pt">
                <v:path arrowok="t"/>
                <v:textbox>
                  <w:txbxContent>
                    <w:p w14:paraId="1D0FF328" w14:textId="77777777" w:rsidR="00980C64" w:rsidRPr="00C558FE" w:rsidRDefault="00980C64" w:rsidP="000753EF">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07F00C1E" w14:textId="77777777" w:rsidR="00980C64" w:rsidRPr="00C558FE" w:rsidRDefault="00980C64" w:rsidP="000753EF">
                      <w:pPr>
                        <w:rPr>
                          <w:b/>
                          <w:color w:val="000000" w:themeColor="text1"/>
                          <w:sz w:val="8"/>
                        </w:rPr>
                      </w:pPr>
                      <w:r w:rsidRPr="00C558FE">
                        <w:rPr>
                          <w:b/>
                          <w:color w:val="000000" w:themeColor="text1"/>
                          <w:sz w:val="8"/>
                        </w:rPr>
                        <w:t xml:space="preserve"> </w:t>
                      </w:r>
                    </w:p>
                    <w:p w14:paraId="1F0D926C"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66B70390"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16108C59"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13E4EE6D"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509B98FF" w14:textId="77777777" w:rsidR="00980C64"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p w14:paraId="7C4960D3" w14:textId="77777777" w:rsidR="00980C64" w:rsidRDefault="00980C64" w:rsidP="00154B73">
                      <w:pPr>
                        <w:pStyle w:val="ListParagraph"/>
                        <w:numPr>
                          <w:ilvl w:val="0"/>
                          <w:numId w:val="19"/>
                        </w:numPr>
                        <w:spacing w:after="0" w:line="240" w:lineRule="auto"/>
                        <w:rPr>
                          <w:color w:val="000000" w:themeColor="text1"/>
                        </w:rPr>
                      </w:pPr>
                      <w:proofErr w:type="spellStart"/>
                      <w:r>
                        <w:rPr>
                          <w:color w:val="000000" w:themeColor="text1"/>
                        </w:rPr>
                        <w:t>Dept</w:t>
                      </w:r>
                      <w:proofErr w:type="spellEnd"/>
                      <w:r>
                        <w:rPr>
                          <w:color w:val="000000" w:themeColor="text1"/>
                        </w:rPr>
                        <w:t xml:space="preserve"> of Correction</w:t>
                      </w:r>
                    </w:p>
                    <w:p w14:paraId="261477F7" w14:textId="77777777" w:rsidR="00980C64" w:rsidRPr="00C558FE" w:rsidRDefault="00980C64" w:rsidP="00154B73">
                      <w:pPr>
                        <w:pStyle w:val="ListParagraph"/>
                        <w:numPr>
                          <w:ilvl w:val="0"/>
                          <w:numId w:val="19"/>
                        </w:numPr>
                        <w:spacing w:after="0" w:line="240" w:lineRule="auto"/>
                        <w:rPr>
                          <w:color w:val="000000" w:themeColor="text1"/>
                        </w:rPr>
                      </w:pPr>
                      <w:r>
                        <w:rPr>
                          <w:color w:val="000000" w:themeColor="text1"/>
                        </w:rPr>
                        <w:t>Houses of Correction</w:t>
                      </w:r>
                    </w:p>
                  </w:txbxContent>
                </v:textbox>
              </v:shape>
            </w:pict>
          </mc:Fallback>
        </mc:AlternateContent>
      </w:r>
      <w:r w:rsidR="004A5EA8">
        <w:t xml:space="preserve">Data from Massachusetts prisons and jails were used in this </w:t>
      </w:r>
      <w:r w:rsidRPr="00A871B1">
        <w:t>report. The Massachusetts Department of Corrections (DOC) manages all seventeen</w:t>
      </w:r>
      <w:r w:rsidRPr="00A871B1">
        <w:rPr>
          <w:rStyle w:val="FootnoteReference"/>
          <w:rFonts w:asciiTheme="minorHAnsi" w:hAnsiTheme="minorHAnsi"/>
        </w:rPr>
        <w:footnoteReference w:id="72"/>
      </w:r>
      <w:r w:rsidRPr="00A871B1">
        <w:t xml:space="preserve"> state correctional facilities or prisons. </w:t>
      </w:r>
      <w:r w:rsidR="00A11243">
        <w:t>T</w:t>
      </w:r>
      <w:r w:rsidRPr="00A871B1">
        <w:t xml:space="preserve">he </w:t>
      </w:r>
      <w:r w:rsidR="005B4A93">
        <w:t>15</w:t>
      </w:r>
      <w:r w:rsidR="005B4A93" w:rsidRPr="00A871B1">
        <w:t xml:space="preserve"> </w:t>
      </w:r>
      <w:r w:rsidRPr="00A871B1">
        <w:t>county jails</w:t>
      </w:r>
      <w:r w:rsidRPr="00A871B1">
        <w:rPr>
          <w:rStyle w:val="FootnoteReference"/>
          <w:rFonts w:asciiTheme="minorHAnsi" w:hAnsiTheme="minorHAnsi"/>
        </w:rPr>
        <w:footnoteReference w:id="73"/>
      </w:r>
      <w:r w:rsidRPr="00A871B1">
        <w:t xml:space="preserve"> or Houses of Correction (HOC)</w:t>
      </w:r>
      <w:r w:rsidR="00A11243">
        <w:t xml:space="preserve"> are managed by the county sheriffs.</w:t>
      </w:r>
      <w:r w:rsidRPr="00A871B1">
        <w:t xml:space="preserve"> According to the DOC, the MA prison population continued to decline for the fourth year, dropping 15% after a peak of 11,723 inmates on January 1, 2012 to 10,014 inmates on January 1, 2016. </w:t>
      </w:r>
      <w:r w:rsidR="004A5EA8">
        <w:t>T</w:t>
      </w:r>
      <w:r w:rsidRPr="00A871B1">
        <w:t>he number of criminal releases increased averaging 277 per month (3</w:t>
      </w:r>
      <w:r w:rsidR="0021689B">
        <w:t>,</w:t>
      </w:r>
      <w:r w:rsidRPr="00A871B1">
        <w:t xml:space="preserve">329 </w:t>
      </w:r>
      <w:proofErr w:type="gramStart"/>
      <w:r w:rsidRPr="00A871B1">
        <w:t>total</w:t>
      </w:r>
      <w:proofErr w:type="gramEnd"/>
      <w:r w:rsidRPr="00A871B1">
        <w:t>) during 2015.</w:t>
      </w:r>
      <w:r w:rsidRPr="00A871B1">
        <w:rPr>
          <w:rStyle w:val="FootnoteReference"/>
          <w:rFonts w:asciiTheme="minorHAnsi" w:hAnsiTheme="minorHAnsi"/>
        </w:rPr>
        <w:footnoteReference w:id="74"/>
      </w:r>
      <w:r w:rsidRPr="00A871B1">
        <w:t xml:space="preserve"> The DOC has acknowledged the drug problem within </w:t>
      </w:r>
      <w:r w:rsidR="0021689B">
        <w:t xml:space="preserve">the </w:t>
      </w:r>
      <w:r w:rsidRPr="00A871B1">
        <w:t xml:space="preserve">prison </w:t>
      </w:r>
      <w:r w:rsidRPr="00A871B1">
        <w:lastRenderedPageBreak/>
        <w:t>population</w:t>
      </w:r>
      <w:r w:rsidR="0021689B">
        <w:t>.</w:t>
      </w:r>
      <w:r w:rsidRPr="00A871B1">
        <w:rPr>
          <w:rStyle w:val="FootnoteReference"/>
          <w:rFonts w:asciiTheme="minorHAnsi" w:hAnsiTheme="minorHAnsi"/>
        </w:rPr>
        <w:footnoteReference w:id="75"/>
      </w:r>
      <w:r w:rsidRPr="00A871B1">
        <w:t xml:space="preserve"> Indeed, the 2016 </w:t>
      </w:r>
      <w:r w:rsidR="0021689B" w:rsidRPr="000753EF">
        <w:t>Chapter 55 opioid report found an approximately 50 times higher</w:t>
      </w:r>
      <w:r w:rsidR="0021689B">
        <w:t xml:space="preserve"> opioid overdose death rate</w:t>
      </w:r>
      <w:r w:rsidR="0021689B" w:rsidRPr="000753EF">
        <w:t xml:space="preserve"> in</w:t>
      </w:r>
      <w:r w:rsidR="0021689B" w:rsidRPr="00141B3D">
        <w:t xml:space="preserve"> formerly incarcerated people </w:t>
      </w:r>
      <w:r w:rsidR="0021689B">
        <w:t xml:space="preserve">compared with </w:t>
      </w:r>
      <w:r w:rsidR="0021689B" w:rsidRPr="00141B3D">
        <w:t>non-incarcerated Massachusetts residents</w:t>
      </w:r>
      <w:r w:rsidRPr="00A871B1">
        <w:t>.</w:t>
      </w:r>
      <w:r w:rsidRPr="00A871B1">
        <w:rPr>
          <w:rStyle w:val="FootnoteReference"/>
        </w:rPr>
        <w:footnoteReference w:id="76"/>
      </w:r>
    </w:p>
    <w:p w14:paraId="667294F4" w14:textId="77777777" w:rsidR="001D0DDF" w:rsidRPr="00A871B1" w:rsidRDefault="001D0DDF" w:rsidP="001D0DDF"/>
    <w:p w14:paraId="54C93B24" w14:textId="77777777" w:rsidR="000C77C3" w:rsidRPr="00A871B1" w:rsidRDefault="001D0DDF" w:rsidP="000753EF">
      <w:pPr>
        <w:spacing w:line="276" w:lineRule="auto"/>
      </w:pPr>
      <w:r w:rsidRPr="00A871B1">
        <w:rPr>
          <w:b/>
        </w:rPr>
        <w:t xml:space="preserve">Basic Methods: </w:t>
      </w:r>
      <w:r w:rsidR="000C77C3" w:rsidRPr="00A871B1">
        <w:t>The D</w:t>
      </w:r>
      <w:r w:rsidR="00880811" w:rsidRPr="00A871B1">
        <w:t xml:space="preserve">OC and the </w:t>
      </w:r>
      <w:r w:rsidR="00380033" w:rsidRPr="00A871B1">
        <w:t>c</w:t>
      </w:r>
      <w:r w:rsidR="00880811" w:rsidRPr="00A871B1">
        <w:t>ounty</w:t>
      </w:r>
      <w:r w:rsidR="000C77C3" w:rsidRPr="00A871B1">
        <w:t xml:space="preserve">-based HOC </w:t>
      </w:r>
      <w:r w:rsidR="00380033" w:rsidRPr="00A871B1">
        <w:t xml:space="preserve">data </w:t>
      </w:r>
      <w:r w:rsidR="00880811" w:rsidRPr="00A871B1">
        <w:t xml:space="preserve">provided a complete listing of persons </w:t>
      </w:r>
      <w:r w:rsidR="000C77C3" w:rsidRPr="00A871B1">
        <w:t>“</w:t>
      </w:r>
      <w:r w:rsidR="00880811" w:rsidRPr="00A871B1">
        <w:t>re</w:t>
      </w:r>
      <w:r w:rsidR="000C77C3" w:rsidRPr="00A871B1">
        <w:t>leased to the street” for the Chapter 55 study.</w:t>
      </w:r>
      <w:r w:rsidR="00291A69" w:rsidRPr="00A871B1">
        <w:t xml:space="preserve"> </w:t>
      </w:r>
      <w:r w:rsidR="000C77C3" w:rsidRPr="00A871B1">
        <w:t>DOC records covered the period 1/1/2011 through 12/31/2015.</w:t>
      </w:r>
      <w:r w:rsidR="00291A69" w:rsidRPr="00A871B1">
        <w:t xml:space="preserve"> </w:t>
      </w:r>
      <w:r w:rsidR="000C77C3" w:rsidRPr="00A871B1">
        <w:t>HOC records covered a slightly shorter period – 7/1/2011 through 12/31/2015.</w:t>
      </w:r>
      <w:r w:rsidR="00291A69" w:rsidRPr="00A871B1">
        <w:t xml:space="preserve"> </w:t>
      </w:r>
      <w:r w:rsidR="00880811" w:rsidRPr="00A871B1">
        <w:t xml:space="preserve">Since </w:t>
      </w:r>
      <w:r w:rsidR="000C77C3" w:rsidRPr="00A871B1">
        <w:t xml:space="preserve">nearly </w:t>
      </w:r>
      <w:r w:rsidR="00880811" w:rsidRPr="00A871B1">
        <w:t xml:space="preserve">the entire population was represented, </w:t>
      </w:r>
      <w:r w:rsidR="000C77C3" w:rsidRPr="00A871B1">
        <w:t xml:space="preserve">it was decided that no mathematical modeling would be </w:t>
      </w:r>
      <w:r w:rsidR="00880811" w:rsidRPr="00A871B1">
        <w:t xml:space="preserve">required to estimate the likelihood that </w:t>
      </w:r>
      <w:r w:rsidR="000C77C3" w:rsidRPr="00A871B1">
        <w:t>a person had been released from a prison or jail.</w:t>
      </w:r>
      <w:r w:rsidR="00291A69" w:rsidRPr="00A871B1">
        <w:t xml:space="preserve"> </w:t>
      </w:r>
      <w:r w:rsidR="00880811" w:rsidRPr="00A871B1">
        <w:t xml:space="preserve">The linkage rate of </w:t>
      </w:r>
      <w:r w:rsidR="000C77C3" w:rsidRPr="00A871B1">
        <w:t>DOC</w:t>
      </w:r>
      <w:r w:rsidR="00880811" w:rsidRPr="00A871B1">
        <w:t xml:space="preserve"> </w:t>
      </w:r>
      <w:r w:rsidR="000C77C3" w:rsidRPr="00A871B1">
        <w:t xml:space="preserve">and HOC </w:t>
      </w:r>
      <w:r w:rsidR="00880811" w:rsidRPr="00A871B1">
        <w:t>records to the APCD spine w</w:t>
      </w:r>
      <w:r w:rsidR="000C77C3" w:rsidRPr="00A871B1">
        <w:t>ere</w:t>
      </w:r>
      <w:r w:rsidR="00B3388F" w:rsidRPr="00A871B1">
        <w:t xml:space="preserve"> 89.7% and 81.8% </w:t>
      </w:r>
      <w:r w:rsidR="000C77C3" w:rsidRPr="00A871B1">
        <w:t>respectively.</w:t>
      </w:r>
      <w:r w:rsidR="00B3388F" w:rsidRPr="00A871B1">
        <w:rPr>
          <w:rStyle w:val="FootnoteReference"/>
        </w:rPr>
        <w:footnoteReference w:id="77"/>
      </w:r>
      <w:r w:rsidR="00880811" w:rsidRPr="00A871B1">
        <w:t xml:space="preserve"> </w:t>
      </w:r>
    </w:p>
    <w:p w14:paraId="46EEC080" w14:textId="77777777" w:rsidR="000C77C3" w:rsidRPr="00A871B1" w:rsidRDefault="000C77C3" w:rsidP="000753EF">
      <w:pPr>
        <w:spacing w:line="276" w:lineRule="auto"/>
      </w:pPr>
    </w:p>
    <w:p w14:paraId="505BC1F8" w14:textId="77777777" w:rsidR="000753EF" w:rsidRPr="00A871B1" w:rsidRDefault="00D43E04" w:rsidP="000753EF">
      <w:pPr>
        <w:rPr>
          <w:b/>
        </w:rPr>
      </w:pPr>
      <w:r w:rsidRPr="002D1855">
        <w:rPr>
          <w:b/>
          <w:noProof/>
        </w:rPr>
        <mc:AlternateContent>
          <mc:Choice Requires="wps">
            <w:drawing>
              <wp:anchor distT="0" distB="0" distL="114300" distR="114300" simplePos="0" relativeHeight="252123136" behindDoc="0" locked="0" layoutInCell="1" allowOverlap="1" wp14:anchorId="7EB28C09" wp14:editId="22B336E6">
                <wp:simplePos x="0" y="0"/>
                <wp:positionH relativeFrom="column">
                  <wp:posOffset>-2124075</wp:posOffset>
                </wp:positionH>
                <wp:positionV relativeFrom="paragraph">
                  <wp:posOffset>83185</wp:posOffset>
                </wp:positionV>
                <wp:extent cx="1809750" cy="1647825"/>
                <wp:effectExtent l="0" t="0" r="19050" b="28575"/>
                <wp:wrapNone/>
                <wp:docPr id="7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647825"/>
                        </a:xfrm>
                        <a:prstGeom prst="rect">
                          <a:avLst/>
                        </a:prstGeom>
                        <a:solidFill>
                          <a:sysClr val="window" lastClr="FFFFFF"/>
                        </a:solidFill>
                        <a:ln w="6350">
                          <a:solidFill>
                            <a:schemeClr val="tx1"/>
                          </a:solidFill>
                        </a:ln>
                        <a:effectLst/>
                      </wps:spPr>
                      <wps:txbx>
                        <w:txbxContent>
                          <w:p w14:paraId="28ADA7C1" w14:textId="77777777" w:rsidR="00980C64" w:rsidRDefault="00980C64" w:rsidP="00DC238E">
                            <w:r w:rsidRPr="008C2DDB">
                              <w:rPr>
                                <w:rFonts w:cs="Arial"/>
                                <w:b/>
                                <w:bCs/>
                                <w:color w:val="000000" w:themeColor="text1"/>
                                <w:kern w:val="32"/>
                              </w:rPr>
                              <w:t>Key Finding:</w:t>
                            </w:r>
                            <w:r w:rsidRPr="008C2DDB">
                              <w:rPr>
                                <w:rFonts w:cs="Arial"/>
                                <w:bCs/>
                                <w:color w:val="000000" w:themeColor="text1"/>
                                <w:kern w:val="32"/>
                              </w:rPr>
                              <w:t xml:space="preserve"> </w:t>
                            </w:r>
                            <w:r>
                              <w:t xml:space="preserve">The majority of individuals with history of incarceration have insurance through MassHealth; </w:t>
                            </w:r>
                            <w:r w:rsidRPr="00372135">
                              <w:t xml:space="preserve">42% of former inmates were considered homeless </w:t>
                            </w:r>
                            <w:r>
                              <w:t>and</w:t>
                            </w:r>
                            <w:r w:rsidRPr="00372135">
                              <w:t xml:space="preserve"> </w:t>
                            </w:r>
                            <w:r>
                              <w:t>54</w:t>
                            </w:r>
                            <w:r w:rsidRPr="00372135">
                              <w:t>% were considered a</w:t>
                            </w:r>
                            <w:r>
                              <w:t>s having an opioid use disorder.</w:t>
                            </w:r>
                          </w:p>
                          <w:p w14:paraId="29096544" w14:textId="77777777" w:rsidR="00980C64" w:rsidRPr="008C2DDB" w:rsidRDefault="00980C64" w:rsidP="00DC238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87" type="#_x0000_t202" style="position:absolute;margin-left:-167.25pt;margin-top:6.55pt;width:142.5pt;height:12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" fillcolor="window" strokecolor="black [3213]" strokeweight=".5pt">
                <v:path arrowok="t"/>
                <v:textbox>
                  <w:txbxContent>
                    <w:p w14:paraId="28ADA7C1" w14:textId="77777777" w:rsidR="00980C64" w:rsidRDefault="00980C64" w:rsidP="00DC238E">
                      <w:r w:rsidRPr="008C2DDB">
                        <w:rPr>
                          <w:rFonts w:cs="Arial"/>
                          <w:b/>
                          <w:bCs/>
                          <w:color w:val="000000" w:themeColor="text1"/>
                          <w:kern w:val="32"/>
                        </w:rPr>
                        <w:t>Key Finding:</w:t>
                      </w:r>
                      <w:r w:rsidRPr="008C2DDB">
                        <w:rPr>
                          <w:rFonts w:cs="Arial"/>
                          <w:bCs/>
                          <w:color w:val="000000" w:themeColor="text1"/>
                          <w:kern w:val="32"/>
                        </w:rPr>
                        <w:t xml:space="preserve"> </w:t>
                      </w:r>
                      <w:r>
                        <w:t xml:space="preserve">The majority of individuals with history of incarceration have insurance through MassHealth; </w:t>
                      </w:r>
                      <w:r w:rsidRPr="00372135">
                        <w:t xml:space="preserve">42% of former inmates were considered homeless </w:t>
                      </w:r>
                      <w:r>
                        <w:t>and</w:t>
                      </w:r>
                      <w:r w:rsidRPr="00372135">
                        <w:t xml:space="preserve"> </w:t>
                      </w:r>
                      <w:r>
                        <w:t>54</w:t>
                      </w:r>
                      <w:r w:rsidRPr="00372135">
                        <w:t>% were considered a</w:t>
                      </w:r>
                      <w:r>
                        <w:t>s having an opioid use disorder.</w:t>
                      </w:r>
                    </w:p>
                    <w:p w14:paraId="29096544" w14:textId="77777777" w:rsidR="00980C64" w:rsidRPr="008C2DDB" w:rsidRDefault="00980C64" w:rsidP="00DC238E">
                      <w:pPr>
                        <w:rPr>
                          <w:color w:val="000000" w:themeColor="text1"/>
                        </w:rPr>
                      </w:pPr>
                    </w:p>
                  </w:txbxContent>
                </v:textbox>
              </v:shape>
            </w:pict>
          </mc:Fallback>
        </mc:AlternateContent>
      </w:r>
      <w:r w:rsidR="000753EF" w:rsidRPr="00A871B1">
        <w:rPr>
          <w:b/>
        </w:rPr>
        <w:t xml:space="preserve">Key Findings: </w:t>
      </w:r>
    </w:p>
    <w:p w14:paraId="6B2D2E45" w14:textId="77777777" w:rsidR="000753EF" w:rsidRPr="00A871B1" w:rsidRDefault="000753EF" w:rsidP="00154B73">
      <w:pPr>
        <w:pStyle w:val="ListParagraph"/>
        <w:numPr>
          <w:ilvl w:val="0"/>
          <w:numId w:val="7"/>
        </w:numPr>
        <w:spacing w:after="0"/>
        <w:rPr>
          <w:bCs/>
          <w:kern w:val="32"/>
        </w:rPr>
      </w:pPr>
      <w:r w:rsidRPr="00A871B1">
        <w:t xml:space="preserve">During the time period, there were </w:t>
      </w:r>
      <w:r w:rsidR="00235B3A" w:rsidRPr="00A871B1">
        <w:t>30,056</w:t>
      </w:r>
      <w:r w:rsidRPr="00A871B1">
        <w:t xml:space="preserve"> recently released inmates from </w:t>
      </w:r>
      <w:r w:rsidR="0021689B">
        <w:t>the Department of Correction (DO</w:t>
      </w:r>
      <w:r w:rsidRPr="00A871B1">
        <w:t>C) and 29</w:t>
      </w:r>
      <w:r w:rsidR="00DC238E" w:rsidRPr="00A871B1">
        <w:t>,</w:t>
      </w:r>
      <w:r w:rsidR="00235B3A" w:rsidRPr="00A871B1">
        <w:t xml:space="preserve">068 </w:t>
      </w:r>
      <w:r w:rsidR="0021689B">
        <w:t>from the House of Correction (HO</w:t>
      </w:r>
      <w:r w:rsidRPr="00A871B1">
        <w:t xml:space="preserve">C) for a total of </w:t>
      </w:r>
      <w:r w:rsidR="00235B3A" w:rsidRPr="00A871B1">
        <w:t>53,956</w:t>
      </w:r>
      <w:r w:rsidR="00DC238E" w:rsidRPr="00A871B1">
        <w:t xml:space="preserve"> </w:t>
      </w:r>
      <w:r w:rsidRPr="00A871B1">
        <w:t>former inmates. Twenty-five percent of Mass</w:t>
      </w:r>
      <w:r w:rsidR="0021689B">
        <w:t>achusetts prison inmates from DO</w:t>
      </w:r>
      <w:r w:rsidRPr="00A871B1">
        <w:t>C received treatment during their incarceration.</w:t>
      </w:r>
    </w:p>
    <w:p w14:paraId="3F54EB7A" w14:textId="77777777" w:rsidR="00803AF5" w:rsidRPr="003120E5" w:rsidRDefault="00803AF5" w:rsidP="00803AF5">
      <w:pPr>
        <w:pStyle w:val="ListParagraph"/>
        <w:numPr>
          <w:ilvl w:val="0"/>
          <w:numId w:val="7"/>
        </w:numPr>
      </w:pPr>
      <w:r w:rsidRPr="003120E5">
        <w:t>The opioid overdose death rate is 120 times higher for those recently released from incarceration compared to the rest of the adult population.</w:t>
      </w:r>
    </w:p>
    <w:p w14:paraId="37DA7C11" w14:textId="77777777" w:rsidR="00803AF5" w:rsidRPr="004C4678" w:rsidRDefault="00803AF5" w:rsidP="002D1855">
      <w:pPr>
        <w:jc w:val="center"/>
      </w:pPr>
      <w:r w:rsidRPr="003120E5">
        <w:rPr>
          <w:b/>
          <w:noProof/>
        </w:rPr>
        <mc:AlternateContent>
          <mc:Choice Requires="wps">
            <w:drawing>
              <wp:anchor distT="0" distB="0" distL="114300" distR="114300" simplePos="0" relativeHeight="252313600" behindDoc="0" locked="0" layoutInCell="1" allowOverlap="1" wp14:anchorId="504DD252" wp14:editId="548A798A">
                <wp:simplePos x="0" y="0"/>
                <wp:positionH relativeFrom="column">
                  <wp:posOffset>-2095500</wp:posOffset>
                </wp:positionH>
                <wp:positionV relativeFrom="paragraph">
                  <wp:posOffset>485775</wp:posOffset>
                </wp:positionV>
                <wp:extent cx="1809750" cy="1343025"/>
                <wp:effectExtent l="0" t="0" r="19050" b="28575"/>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343025"/>
                        </a:xfrm>
                        <a:prstGeom prst="rect">
                          <a:avLst/>
                        </a:prstGeom>
                        <a:solidFill>
                          <a:sysClr val="window" lastClr="FFFFFF"/>
                        </a:solidFill>
                        <a:ln w="6350">
                          <a:solidFill>
                            <a:schemeClr val="tx1"/>
                          </a:solidFill>
                        </a:ln>
                        <a:effectLst/>
                      </wps:spPr>
                      <wps:txbx>
                        <w:txbxContent>
                          <w:p w14:paraId="5DC5D982" w14:textId="77777777" w:rsidR="00980C64" w:rsidRPr="008C2DDB" w:rsidRDefault="00980C64" w:rsidP="00803AF5">
                            <w:pPr>
                              <w:rPr>
                                <w:color w:val="000000" w:themeColor="text1"/>
                              </w:rPr>
                            </w:pPr>
                            <w:r w:rsidRPr="008C2DDB">
                              <w:rPr>
                                <w:rFonts w:cs="Arial"/>
                                <w:b/>
                                <w:bCs/>
                                <w:color w:val="000000" w:themeColor="text1"/>
                                <w:kern w:val="32"/>
                              </w:rPr>
                              <w:t>Key Finding:</w:t>
                            </w:r>
                            <w:r w:rsidRPr="008C2DDB">
                              <w:rPr>
                                <w:rFonts w:cs="Arial"/>
                                <w:bCs/>
                                <w:color w:val="000000" w:themeColor="text1"/>
                                <w:kern w:val="32"/>
                              </w:rPr>
                              <w:t xml:space="preserve"> </w:t>
                            </w:r>
                            <w:r w:rsidRPr="00507B82">
                              <w:t>Compared to the rest of the adult population, the opioid-related overdose death rate is 120 times higher for persons released from prisons and jails.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65pt;margin-top:38.25pt;width:142.5pt;height:105.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" fillcolor="window" strokecolor="black [3213]" strokeweight=".5pt">
                <v:path arrowok="t"/>
                <v:textbox>
                  <w:txbxContent>
                    <w:p w14:paraId="5DC5D982" w14:textId="77777777" w:rsidR="00980C64" w:rsidRPr="008C2DDB" w:rsidRDefault="00980C64" w:rsidP="00803AF5">
                      <w:pPr>
                        <w:rPr>
                          <w:color w:val="000000" w:themeColor="text1"/>
                        </w:rPr>
                      </w:pPr>
                      <w:r w:rsidRPr="008C2DDB">
                        <w:rPr>
                          <w:rFonts w:cs="Arial"/>
                          <w:b/>
                          <w:bCs/>
                          <w:color w:val="000000" w:themeColor="text1"/>
                          <w:kern w:val="32"/>
                        </w:rPr>
                        <w:t>Key Finding:</w:t>
                      </w:r>
                      <w:r w:rsidRPr="008C2DDB">
                        <w:rPr>
                          <w:rFonts w:cs="Arial"/>
                          <w:bCs/>
                          <w:color w:val="000000" w:themeColor="text1"/>
                          <w:kern w:val="32"/>
                        </w:rPr>
                        <w:t xml:space="preserve"> </w:t>
                      </w:r>
                      <w:r w:rsidRPr="00507B82">
                        <w:t>Compared to the rest of the adult population, the opioid-related overdose death rate is 120 times higher for persons released from prisons and jails.</w:t>
                      </w:r>
                    </w:p>
                  </w:txbxContent>
                </v:textbox>
              </v:shape>
            </w:pict>
          </mc:Fallback>
        </mc:AlternateContent>
      </w:r>
      <w:r w:rsidRPr="00A871B1">
        <w:rPr>
          <w:noProof/>
        </w:rPr>
        <w:t xml:space="preserve"> </w:t>
      </w:r>
      <w:r w:rsidRPr="00A871B1">
        <w:rPr>
          <w:noProof/>
        </w:rPr>
        <w:drawing>
          <wp:inline distT="0" distB="0" distL="0" distR="0" wp14:anchorId="5F659699" wp14:editId="574F41E6">
            <wp:extent cx="3813048" cy="2286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A871B1">
        <w:rPr>
          <w:noProof/>
        </w:rPr>
        <w:t xml:space="preserve"> </w:t>
      </w:r>
    </w:p>
    <w:p w14:paraId="53D65C5C" w14:textId="77777777" w:rsidR="00A81B19" w:rsidRPr="00A871B1" w:rsidRDefault="000753EF" w:rsidP="002D1855">
      <w:pPr>
        <w:pStyle w:val="ListParagraph"/>
        <w:numPr>
          <w:ilvl w:val="0"/>
          <w:numId w:val="7"/>
        </w:numPr>
        <w:spacing w:after="0"/>
      </w:pPr>
      <w:r w:rsidRPr="00A871B1">
        <w:lastRenderedPageBreak/>
        <w:t xml:space="preserve">About </w:t>
      </w:r>
      <w:r w:rsidR="005B4A93">
        <w:t>three</w:t>
      </w:r>
      <w:r w:rsidR="003B01C6" w:rsidRPr="00A871B1">
        <w:t xml:space="preserve"> in </w:t>
      </w:r>
      <w:r w:rsidR="005B4A93">
        <w:t>five</w:t>
      </w:r>
      <w:r w:rsidRPr="00A871B1">
        <w:t xml:space="preserve"> former inmates were considered homeless (coded plus estimated)</w:t>
      </w:r>
      <w:proofErr w:type="gramStart"/>
      <w:r w:rsidRPr="00A871B1">
        <w:t>,</w:t>
      </w:r>
      <w:proofErr w:type="gramEnd"/>
      <w:r w:rsidRPr="00A871B1">
        <w:t xml:space="preserve"> </w:t>
      </w:r>
      <w:r w:rsidR="003B01C6" w:rsidRPr="00A871B1">
        <w:t>over half</w:t>
      </w:r>
      <w:r w:rsidRPr="00A871B1">
        <w:t xml:space="preserve"> were considered as having an opioid use disorder. </w:t>
      </w:r>
      <w:r w:rsidR="003B01C6" w:rsidRPr="00A871B1">
        <w:t>Less than 2%</w:t>
      </w:r>
      <w:r w:rsidRPr="00A871B1">
        <w:t xml:space="preserve"> were also among the veterans examined in this study.</w:t>
      </w:r>
    </w:p>
    <w:p w14:paraId="61A21A80" w14:textId="77777777" w:rsidR="001D0DDF" w:rsidRPr="00A871B1" w:rsidRDefault="003C7AA4" w:rsidP="001D0DDF">
      <w:r w:rsidRPr="002D1855">
        <w:rPr>
          <w:b/>
          <w:noProof/>
        </w:rPr>
        <mc:AlternateContent>
          <mc:Choice Requires="wps">
            <w:drawing>
              <wp:anchor distT="0" distB="0" distL="114300" distR="114300" simplePos="0" relativeHeight="251832320" behindDoc="0" locked="0" layoutInCell="1" allowOverlap="1" wp14:anchorId="169FF7FD" wp14:editId="11F959D0">
                <wp:simplePos x="0" y="0"/>
                <wp:positionH relativeFrom="column">
                  <wp:posOffset>-2095500</wp:posOffset>
                </wp:positionH>
                <wp:positionV relativeFrom="paragraph">
                  <wp:posOffset>2190750</wp:posOffset>
                </wp:positionV>
                <wp:extent cx="1809750" cy="1647825"/>
                <wp:effectExtent l="0" t="0" r="19050" b="28575"/>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647825"/>
                        </a:xfrm>
                        <a:prstGeom prst="rect">
                          <a:avLst/>
                        </a:prstGeom>
                        <a:solidFill>
                          <a:sysClr val="window" lastClr="FFFFFF"/>
                        </a:solidFill>
                        <a:ln w="6350">
                          <a:solidFill>
                            <a:schemeClr val="tx1"/>
                          </a:solidFill>
                        </a:ln>
                        <a:effectLst/>
                      </wps:spPr>
                      <wps:txbx>
                        <w:txbxContent>
                          <w:p w14:paraId="5BF87456" w14:textId="77777777" w:rsidR="00980C64" w:rsidRPr="008C2DDB" w:rsidRDefault="00980C64" w:rsidP="001D0DDF">
                            <w:pPr>
                              <w:rPr>
                                <w:color w:val="000000" w:themeColor="text1"/>
                              </w:rPr>
                            </w:pPr>
                            <w:r w:rsidRPr="008C2DDB">
                              <w:rPr>
                                <w:rFonts w:cs="Arial"/>
                                <w:b/>
                                <w:bCs/>
                                <w:color w:val="000000" w:themeColor="text1"/>
                                <w:kern w:val="32"/>
                              </w:rPr>
                              <w:t>Key Finding:</w:t>
                            </w:r>
                            <w:r>
                              <w:rPr>
                                <w:rFonts w:cs="Arial"/>
                                <w:bCs/>
                                <w:color w:val="000000" w:themeColor="text1"/>
                                <w:kern w:val="32"/>
                              </w:rPr>
                              <w:t xml:space="preserve"> </w:t>
                            </w:r>
                            <w:r>
                              <w:t xml:space="preserve">Opioid-related deaths have increased over 12-fold between 2011 and 2015. </w:t>
                            </w:r>
                            <w:r>
                              <w:rPr>
                                <w:rFonts w:cs="Arial"/>
                                <w:bCs/>
                                <w:color w:val="000000" w:themeColor="text1"/>
                                <w:kern w:val="32"/>
                              </w:rPr>
                              <w:t xml:space="preserve">Nearly one of every 11 opioid-related overdose deaths </w:t>
                            </w:r>
                            <w:proofErr w:type="gramStart"/>
                            <w:r>
                              <w:rPr>
                                <w:rFonts w:cs="Arial"/>
                                <w:bCs/>
                                <w:color w:val="000000" w:themeColor="text1"/>
                                <w:kern w:val="32"/>
                              </w:rPr>
                              <w:t>were</w:t>
                            </w:r>
                            <w:proofErr w:type="gramEnd"/>
                            <w:r>
                              <w:rPr>
                                <w:rFonts w:cs="Arial"/>
                                <w:bCs/>
                                <w:color w:val="000000" w:themeColor="text1"/>
                                <w:kern w:val="32"/>
                              </w:rPr>
                              <w:t xml:space="preserve"> to persons with histories of incarceration in Massachusetts jails and prisons.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65pt;margin-top:172.5pt;width:142.5pt;height:12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" fillcolor="window" strokecolor="black [3213]" strokeweight=".5pt">
                <v:path arrowok="t"/>
                <v:textbox>
                  <w:txbxContent>
                    <w:p w14:paraId="5BF87456" w14:textId="77777777" w:rsidR="00980C64" w:rsidRPr="008C2DDB" w:rsidRDefault="00980C64" w:rsidP="001D0DDF">
                      <w:pPr>
                        <w:rPr>
                          <w:color w:val="000000" w:themeColor="text1"/>
                        </w:rPr>
                      </w:pPr>
                      <w:r w:rsidRPr="008C2DDB">
                        <w:rPr>
                          <w:rFonts w:cs="Arial"/>
                          <w:b/>
                          <w:bCs/>
                          <w:color w:val="000000" w:themeColor="text1"/>
                          <w:kern w:val="32"/>
                        </w:rPr>
                        <w:t>Key Finding:</w:t>
                      </w:r>
                      <w:r>
                        <w:rPr>
                          <w:rFonts w:cs="Arial"/>
                          <w:bCs/>
                          <w:color w:val="000000" w:themeColor="text1"/>
                          <w:kern w:val="32"/>
                        </w:rPr>
                        <w:t xml:space="preserve"> </w:t>
                      </w:r>
                      <w:r>
                        <w:t xml:space="preserve">Opioid-related deaths have increased over 12-fold between 2011 and 2015. </w:t>
                      </w:r>
                      <w:r>
                        <w:rPr>
                          <w:rFonts w:cs="Arial"/>
                          <w:bCs/>
                          <w:color w:val="000000" w:themeColor="text1"/>
                          <w:kern w:val="32"/>
                        </w:rPr>
                        <w:t xml:space="preserve">Nearly one of every 11 opioid-related overdose deaths </w:t>
                      </w:r>
                      <w:proofErr w:type="gramStart"/>
                      <w:r>
                        <w:rPr>
                          <w:rFonts w:cs="Arial"/>
                          <w:bCs/>
                          <w:color w:val="000000" w:themeColor="text1"/>
                          <w:kern w:val="32"/>
                        </w:rPr>
                        <w:t>were</w:t>
                      </w:r>
                      <w:proofErr w:type="gramEnd"/>
                      <w:r>
                        <w:rPr>
                          <w:rFonts w:cs="Arial"/>
                          <w:bCs/>
                          <w:color w:val="000000" w:themeColor="text1"/>
                          <w:kern w:val="32"/>
                        </w:rPr>
                        <w:t xml:space="preserve"> to persons with histories of incarceration in Massachusetts jails and prisons.</w:t>
                      </w:r>
                    </w:p>
                  </w:txbxContent>
                </v:textbox>
              </v:shape>
            </w:pict>
          </mc:Fallback>
        </mc:AlternateContent>
      </w:r>
      <w:r w:rsidR="003D6FF5" w:rsidRPr="003D6FF5">
        <w:rPr>
          <w:noProof/>
        </w:rPr>
        <w:t xml:space="preserve"> </w:t>
      </w:r>
      <w:r w:rsidR="003D6FF5">
        <w:rPr>
          <w:noProof/>
        </w:rPr>
        <w:drawing>
          <wp:inline distT="0" distB="0" distL="0" distR="0" wp14:anchorId="25F73D2E" wp14:editId="18F2E588">
            <wp:extent cx="4343400" cy="2276856"/>
            <wp:effectExtent l="0" t="0" r="0" b="28575"/>
            <wp:docPr id="1048" name="Chart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DF7B9D" w14:textId="77777777" w:rsidR="000A037D" w:rsidRPr="00A871B1" w:rsidRDefault="000A037D" w:rsidP="001D0DDF"/>
    <w:p w14:paraId="72960B13" w14:textId="77777777" w:rsidR="00794708" w:rsidRDefault="00DC4E8C" w:rsidP="00154B73">
      <w:pPr>
        <w:pStyle w:val="ListParagraph"/>
        <w:numPr>
          <w:ilvl w:val="0"/>
          <w:numId w:val="30"/>
        </w:numPr>
      </w:pPr>
      <w:r w:rsidRPr="00A871B1">
        <w:t xml:space="preserve">Opioid-related deaths </w:t>
      </w:r>
      <w:r w:rsidR="008A46A8" w:rsidRPr="00A871B1">
        <w:t xml:space="preserve">among persons recently released from incarceration </w:t>
      </w:r>
      <w:r w:rsidRPr="00A871B1">
        <w:t>have increased over 1</w:t>
      </w:r>
      <w:r w:rsidR="00DC238E" w:rsidRPr="00A871B1">
        <w:t>2</w:t>
      </w:r>
      <w:r w:rsidRPr="00A871B1">
        <w:t xml:space="preserve">-fold between 2011 and 2015. Two in five deaths were opioid-related </w:t>
      </w:r>
      <w:r w:rsidR="000753EF" w:rsidRPr="00A871B1">
        <w:t>corresponding to</w:t>
      </w:r>
      <w:r w:rsidRPr="00A871B1">
        <w:t xml:space="preserve"> </w:t>
      </w:r>
      <w:r w:rsidR="005B4A93">
        <w:t>one</w:t>
      </w:r>
      <w:r w:rsidRPr="00A871B1">
        <w:t xml:space="preserve"> of every </w:t>
      </w:r>
      <w:r w:rsidR="005B4A93">
        <w:t>six</w:t>
      </w:r>
      <w:r w:rsidR="000753EF" w:rsidRPr="00A871B1">
        <w:t xml:space="preserve"> opioid-related overdoses deaths in the state.</w:t>
      </w:r>
      <w:r w:rsidR="00261160" w:rsidRPr="00A871B1">
        <w:t xml:space="preserve"> </w:t>
      </w:r>
    </w:p>
    <w:p w14:paraId="0133DE54" w14:textId="77777777" w:rsidR="00DC238E" w:rsidRPr="00A871B1" w:rsidRDefault="00261160" w:rsidP="00154B73">
      <w:pPr>
        <w:pStyle w:val="ListParagraph"/>
        <w:numPr>
          <w:ilvl w:val="0"/>
          <w:numId w:val="30"/>
        </w:numPr>
      </w:pPr>
      <w:r w:rsidRPr="00A871B1">
        <w:t>In 2015, nearly 50% of all deaths among those released from incarceration were opioid-related.</w:t>
      </w:r>
      <w:r w:rsidR="00DC4E8C" w:rsidRPr="00A871B1">
        <w:rPr>
          <w:noProof/>
        </w:rPr>
        <w:t xml:space="preserve"> </w:t>
      </w:r>
    </w:p>
    <w:p w14:paraId="3DE4EAE6" w14:textId="77777777" w:rsidR="00DC238E" w:rsidRPr="00A871B1" w:rsidRDefault="00DC238E" w:rsidP="00DC238E">
      <w:pPr>
        <w:pStyle w:val="ListParagraph"/>
      </w:pPr>
    </w:p>
    <w:p w14:paraId="12143DBE" w14:textId="77777777" w:rsidR="000753EF" w:rsidRPr="00A871B1" w:rsidRDefault="00792D75" w:rsidP="00DC238E">
      <w:pPr>
        <w:pStyle w:val="ListParagraph"/>
      </w:pPr>
      <w:r w:rsidRPr="00A871B1">
        <w:rPr>
          <w:noProof/>
        </w:rPr>
        <w:drawing>
          <wp:inline distT="0" distB="0" distL="0" distR="0" wp14:anchorId="395C4163" wp14:editId="23454889">
            <wp:extent cx="3810000" cy="2286000"/>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916C34" w14:textId="77777777" w:rsidR="00DC4E8C" w:rsidRPr="00A871B1" w:rsidRDefault="00DC4E8C" w:rsidP="00DC4E8C">
      <w:pPr>
        <w:pStyle w:val="ListParagraph"/>
      </w:pPr>
    </w:p>
    <w:p w14:paraId="3EF0D9FD" w14:textId="77777777" w:rsidR="00261160" w:rsidRPr="00A871B1" w:rsidRDefault="00261160" w:rsidP="00154B73">
      <w:pPr>
        <w:pStyle w:val="ListParagraph"/>
        <w:numPr>
          <w:ilvl w:val="0"/>
          <w:numId w:val="30"/>
        </w:numPr>
      </w:pPr>
      <w:r w:rsidRPr="00A871B1">
        <w:t>Inmates who died from opioid-related overdoses were significantly younger than those inmates that died from other causes (</w:t>
      </w:r>
      <w:r w:rsidR="00DC238E" w:rsidRPr="00A871B1">
        <w:t>36.</w:t>
      </w:r>
      <w:r w:rsidR="00235B3A" w:rsidRPr="00A871B1">
        <w:t xml:space="preserve">2 </w:t>
      </w:r>
      <w:r w:rsidR="00DC238E" w:rsidRPr="00A871B1">
        <w:t xml:space="preserve">vs. </w:t>
      </w:r>
      <w:r w:rsidR="00235B3A" w:rsidRPr="00A871B1">
        <w:t>46</w:t>
      </w:r>
      <w:r w:rsidR="00DC238E" w:rsidRPr="00A871B1">
        <w:t>.5 years</w:t>
      </w:r>
      <w:r w:rsidRPr="00A871B1">
        <w:t>).</w:t>
      </w:r>
      <w:r w:rsidR="00291A69" w:rsidRPr="00A871B1">
        <w:t xml:space="preserve"> </w:t>
      </w:r>
    </w:p>
    <w:p w14:paraId="38E7833F" w14:textId="77777777" w:rsidR="00DC238E" w:rsidRPr="00A871B1" w:rsidRDefault="00DC238E" w:rsidP="000A037D">
      <w:pPr>
        <w:jc w:val="center"/>
      </w:pPr>
    </w:p>
    <w:p w14:paraId="24A2D48A" w14:textId="77777777" w:rsidR="00A87E8B" w:rsidRPr="00A871B1" w:rsidRDefault="00A87E8B" w:rsidP="00154B73">
      <w:pPr>
        <w:pStyle w:val="ListParagraph"/>
        <w:numPr>
          <w:ilvl w:val="0"/>
          <w:numId w:val="31"/>
        </w:numPr>
      </w:pPr>
      <w:r w:rsidRPr="00A871B1">
        <w:lastRenderedPageBreak/>
        <w:t>For individuals who died, the mean time from release to death was 19 months, ranging from dying within the same month as release (or in prison) to 58 months later.</w:t>
      </w:r>
      <w:r w:rsidR="00291A69" w:rsidRPr="00A871B1">
        <w:t xml:space="preserve"> </w:t>
      </w:r>
      <w:r w:rsidRPr="00A871B1">
        <w:t>The first month after release proved to be a critical time period for former inmates</w:t>
      </w:r>
      <w:r w:rsidR="00F86D72" w:rsidRPr="00A871B1">
        <w:t xml:space="preserve">. Opioid-related overdose death rates </w:t>
      </w:r>
      <w:r w:rsidRPr="00A871B1">
        <w:t>were</w:t>
      </w:r>
      <w:r w:rsidR="00F86D72" w:rsidRPr="00A871B1">
        <w:t xml:space="preserve"> </w:t>
      </w:r>
      <w:r w:rsidRPr="00A871B1">
        <w:t xml:space="preserve">significantly higher than for </w:t>
      </w:r>
      <w:r w:rsidR="00F86D72" w:rsidRPr="00A871B1">
        <w:t>subsequent months</w:t>
      </w:r>
      <w:r w:rsidRPr="00A871B1">
        <w:t>.</w:t>
      </w:r>
      <w:r w:rsidRPr="00A871B1">
        <w:rPr>
          <w:rStyle w:val="FootnoteReference"/>
        </w:rPr>
        <w:footnoteReference w:id="78"/>
      </w:r>
    </w:p>
    <w:p w14:paraId="15C08502" w14:textId="77777777" w:rsidR="00A87E8B" w:rsidRPr="00A871B1" w:rsidRDefault="00DC238E" w:rsidP="00A87E8B">
      <w:pPr>
        <w:ind w:left="360"/>
        <w:jc w:val="center"/>
      </w:pPr>
      <w:r w:rsidRPr="00A871B1">
        <w:rPr>
          <w:noProof/>
        </w:rPr>
        <mc:AlternateContent>
          <mc:Choice Requires="wps">
            <w:drawing>
              <wp:anchor distT="0" distB="0" distL="114300" distR="114300" simplePos="0" relativeHeight="252125184" behindDoc="0" locked="0" layoutInCell="1" allowOverlap="1" wp14:anchorId="33FC73E1" wp14:editId="76F65CD8">
                <wp:simplePos x="0" y="0"/>
                <wp:positionH relativeFrom="column">
                  <wp:posOffset>-2057400</wp:posOffset>
                </wp:positionH>
                <wp:positionV relativeFrom="paragraph">
                  <wp:posOffset>1076960</wp:posOffset>
                </wp:positionV>
                <wp:extent cx="1809750" cy="1695450"/>
                <wp:effectExtent l="0" t="0" r="19050" b="19050"/>
                <wp:wrapNone/>
                <wp:docPr id="105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695450"/>
                        </a:xfrm>
                        <a:prstGeom prst="rect">
                          <a:avLst/>
                        </a:prstGeom>
                        <a:solidFill>
                          <a:sysClr val="window" lastClr="FFFFFF"/>
                        </a:solidFill>
                        <a:ln w="6350">
                          <a:solidFill>
                            <a:schemeClr val="tx1"/>
                          </a:solidFill>
                        </a:ln>
                        <a:effectLst/>
                      </wps:spPr>
                      <wps:txbx>
                        <w:txbxContent>
                          <w:p w14:paraId="77A437FA" w14:textId="77777777" w:rsidR="00980C64" w:rsidRPr="008C2DDB" w:rsidRDefault="00980C64" w:rsidP="00DC238E">
                            <w:pPr>
                              <w:rPr>
                                <w:color w:val="000000" w:themeColor="text1"/>
                              </w:rPr>
                            </w:pPr>
                            <w:r w:rsidRPr="008C2DDB">
                              <w:rPr>
                                <w:rFonts w:cs="Arial"/>
                                <w:b/>
                                <w:bCs/>
                                <w:color w:val="000000" w:themeColor="text1"/>
                                <w:kern w:val="32"/>
                              </w:rPr>
                              <w:t>Key Finding:</w:t>
                            </w:r>
                            <w:r w:rsidRPr="008C2DDB">
                              <w:rPr>
                                <w:rFonts w:cs="Arial"/>
                                <w:bCs/>
                                <w:color w:val="000000" w:themeColor="text1"/>
                                <w:kern w:val="32"/>
                              </w:rPr>
                              <w:t xml:space="preserve"> </w:t>
                            </w:r>
                            <w:r w:rsidRPr="00B72BCC">
                              <w:t xml:space="preserve">Our findings also confirm that there is a significantly elevated mortality risk in the earliest time-periods after being released from a state correctional facility, when compared with other non-critical time periods.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62pt;margin-top:84.8pt;width:142.5pt;height:13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" fillcolor="window" strokecolor="black [3213]" strokeweight=".5pt">
                <v:path arrowok="t"/>
                <v:textbox>
                  <w:txbxContent>
                    <w:p w14:paraId="77A437FA" w14:textId="77777777" w:rsidR="00980C64" w:rsidRPr="008C2DDB" w:rsidRDefault="00980C64" w:rsidP="00DC238E">
                      <w:pPr>
                        <w:rPr>
                          <w:color w:val="000000" w:themeColor="text1"/>
                        </w:rPr>
                      </w:pPr>
                      <w:r w:rsidRPr="008C2DDB">
                        <w:rPr>
                          <w:rFonts w:cs="Arial"/>
                          <w:b/>
                          <w:bCs/>
                          <w:color w:val="000000" w:themeColor="text1"/>
                          <w:kern w:val="32"/>
                        </w:rPr>
                        <w:t>Key Finding:</w:t>
                      </w:r>
                      <w:r w:rsidRPr="008C2DDB">
                        <w:rPr>
                          <w:rFonts w:cs="Arial"/>
                          <w:bCs/>
                          <w:color w:val="000000" w:themeColor="text1"/>
                          <w:kern w:val="32"/>
                        </w:rPr>
                        <w:t xml:space="preserve"> </w:t>
                      </w:r>
                      <w:r w:rsidRPr="00B72BCC">
                        <w:t xml:space="preserve">Our findings also confirm that there is a significantly elevated mortality risk in the earliest time-periods after being released from a state correctional facility, when compared with other non-critical time periods. </w:t>
                      </w:r>
                    </w:p>
                  </w:txbxContent>
                </v:textbox>
              </v:shape>
            </w:pict>
          </mc:Fallback>
        </mc:AlternateContent>
      </w:r>
      <w:r w:rsidR="00A87E8B" w:rsidRPr="00A871B1">
        <w:rPr>
          <w:noProof/>
        </w:rPr>
        <w:drawing>
          <wp:inline distT="0" distB="0" distL="0" distR="0" wp14:anchorId="6454D010" wp14:editId="24BEF0EC">
            <wp:extent cx="3810000" cy="2286000"/>
            <wp:effectExtent l="0" t="0" r="0" b="0"/>
            <wp:docPr id="1294" name="Chart 1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BB4D29" w14:textId="77777777" w:rsidR="00B551DF" w:rsidRPr="00A871B1" w:rsidRDefault="00B551DF" w:rsidP="00A87E8B">
      <w:pPr>
        <w:ind w:left="360"/>
        <w:jc w:val="center"/>
      </w:pPr>
    </w:p>
    <w:p w14:paraId="4D8BD08C" w14:textId="77777777" w:rsidR="004044BD" w:rsidRPr="00A871B1" w:rsidRDefault="004044BD" w:rsidP="00154B73">
      <w:pPr>
        <w:pStyle w:val="ListParagraph"/>
        <w:numPr>
          <w:ilvl w:val="0"/>
          <w:numId w:val="31"/>
        </w:numPr>
      </w:pPr>
      <w:r w:rsidRPr="00A871B1">
        <w:rPr>
          <w:rFonts w:ascii="Calibri" w:hAnsi="Calibri" w:cs="Arial"/>
        </w:rPr>
        <w:t>F</w:t>
      </w:r>
      <w:r w:rsidRPr="00A871B1">
        <w:rPr>
          <w:rFonts w:ascii="Calibri" w:hAnsi="Calibri" w:cs="Arial"/>
          <w:color w:val="000000"/>
        </w:rPr>
        <w:t>ormer</w:t>
      </w:r>
      <w:r w:rsidRPr="00A871B1">
        <w:rPr>
          <w:rFonts w:ascii="Calibri" w:hAnsi="Calibri"/>
        </w:rPr>
        <w:t xml:space="preserve"> inmates who died from opioid-related overdoses were on average younger, more likely to be male, more likely to be White non-Hispanic, more likely to have a </w:t>
      </w:r>
      <w:r w:rsidR="000E2ED9" w:rsidRPr="00A871B1">
        <w:rPr>
          <w:rFonts w:ascii="Calibri" w:hAnsi="Calibri"/>
        </w:rPr>
        <w:t>h</w:t>
      </w:r>
      <w:r w:rsidRPr="00A871B1">
        <w:rPr>
          <w:rFonts w:ascii="Calibri" w:hAnsi="Calibri"/>
        </w:rPr>
        <w:t xml:space="preserve">igh </w:t>
      </w:r>
      <w:r w:rsidR="000E2ED9" w:rsidRPr="00A871B1">
        <w:rPr>
          <w:rFonts w:ascii="Calibri" w:hAnsi="Calibri"/>
        </w:rPr>
        <w:t>s</w:t>
      </w:r>
      <w:r w:rsidRPr="00A871B1">
        <w:rPr>
          <w:rFonts w:ascii="Calibri" w:hAnsi="Calibri"/>
        </w:rPr>
        <w:t xml:space="preserve">chool education or less, less likely to be married at or around the time of death, less likely to be in </w:t>
      </w:r>
      <w:r w:rsidR="005B4A93">
        <w:rPr>
          <w:rFonts w:ascii="Calibri" w:hAnsi="Calibri"/>
        </w:rPr>
        <w:t xml:space="preserve">a </w:t>
      </w:r>
      <w:r w:rsidRPr="00A871B1">
        <w:rPr>
          <w:rFonts w:ascii="Calibri" w:hAnsi="Calibri"/>
        </w:rPr>
        <w:t xml:space="preserve">management or professional occupation, more likely to be in </w:t>
      </w:r>
      <w:r w:rsidR="005B4A93">
        <w:rPr>
          <w:rFonts w:ascii="Calibri" w:hAnsi="Calibri"/>
        </w:rPr>
        <w:t xml:space="preserve">a </w:t>
      </w:r>
      <w:r w:rsidRPr="00A871B1">
        <w:rPr>
          <w:rFonts w:ascii="Calibri" w:hAnsi="Calibri"/>
        </w:rPr>
        <w:t xml:space="preserve">service and in farming/fishing/construction profession, and more likely to be recorded as </w:t>
      </w:r>
      <w:r w:rsidR="005B4A93">
        <w:rPr>
          <w:rFonts w:ascii="Calibri" w:hAnsi="Calibri"/>
        </w:rPr>
        <w:t xml:space="preserve">a </w:t>
      </w:r>
      <w:r w:rsidRPr="00A871B1">
        <w:rPr>
          <w:rFonts w:ascii="Calibri" w:hAnsi="Calibri"/>
        </w:rPr>
        <w:t>veteran on death certificates compared with those who died from all other reportable causes.</w:t>
      </w:r>
    </w:p>
    <w:p w14:paraId="07CC5C9C" w14:textId="77777777" w:rsidR="00A87E8B" w:rsidRPr="00A871B1" w:rsidRDefault="00A87E8B" w:rsidP="00A87E8B"/>
    <w:p w14:paraId="460986AB" w14:textId="77777777" w:rsidR="000753EF" w:rsidRPr="00A871B1" w:rsidRDefault="000753EF" w:rsidP="001D0DDF">
      <w:pPr>
        <w:rPr>
          <w:b/>
        </w:rPr>
      </w:pPr>
    </w:p>
    <w:p w14:paraId="76801839" w14:textId="77777777" w:rsidR="000753EF" w:rsidRPr="00A871B1" w:rsidRDefault="001D0DDF" w:rsidP="001D0DDF">
      <w:r w:rsidRPr="00A871B1">
        <w:rPr>
          <w:b/>
        </w:rPr>
        <w:t xml:space="preserve">Recommendations for </w:t>
      </w:r>
      <w:r w:rsidR="004044BD" w:rsidRPr="00A871B1">
        <w:rPr>
          <w:b/>
        </w:rPr>
        <w:t>Further Analysis</w:t>
      </w:r>
      <w:r w:rsidRPr="00A871B1">
        <w:rPr>
          <w:b/>
        </w:rPr>
        <w:t>:</w:t>
      </w:r>
      <w:r w:rsidR="00C558FE" w:rsidRPr="00A871B1">
        <w:rPr>
          <w:b/>
        </w:rPr>
        <w:t xml:space="preserve"> </w:t>
      </w:r>
    </w:p>
    <w:p w14:paraId="2B2E3533" w14:textId="77777777" w:rsidR="004044BD" w:rsidRPr="00A871B1" w:rsidRDefault="004044BD" w:rsidP="00154B73">
      <w:pPr>
        <w:pStyle w:val="ListParagraph"/>
        <w:numPr>
          <w:ilvl w:val="0"/>
          <w:numId w:val="6"/>
        </w:numPr>
        <w:spacing w:after="0"/>
      </w:pPr>
      <w:r w:rsidRPr="00A871B1">
        <w:t>Examining the impact of treatment on fatal and nonfatal overdose to determine if specific models are more effective with individuals who have been released from incarceration.</w:t>
      </w:r>
    </w:p>
    <w:p w14:paraId="26BBADFC" w14:textId="77777777" w:rsidR="001D0DDF" w:rsidRPr="00A871B1" w:rsidRDefault="004044BD" w:rsidP="00154B73">
      <w:pPr>
        <w:pStyle w:val="ListParagraph"/>
        <w:numPr>
          <w:ilvl w:val="0"/>
          <w:numId w:val="6"/>
        </w:numPr>
        <w:spacing w:after="0"/>
        <w:rPr>
          <w:rStyle w:val="s4"/>
        </w:rPr>
      </w:pPr>
      <w:r w:rsidRPr="00A871B1">
        <w:t>More advanced statistical modeling should be conducted to control for length of prison time, comorbidities that impact medical care utilization, and other differences in socioeconomic status.</w:t>
      </w:r>
    </w:p>
    <w:p w14:paraId="090E68D4" w14:textId="77777777" w:rsidR="000753EF" w:rsidRPr="00A871B1" w:rsidRDefault="000753EF">
      <w:pPr>
        <w:rPr>
          <w:b/>
        </w:rPr>
      </w:pPr>
    </w:p>
    <w:p w14:paraId="08D83D0C" w14:textId="77777777" w:rsidR="000753EF" w:rsidRPr="00A871B1" w:rsidRDefault="000753EF">
      <w:pPr>
        <w:rPr>
          <w:b/>
        </w:rPr>
      </w:pPr>
    </w:p>
    <w:p w14:paraId="6AAAB964" w14:textId="77777777" w:rsidR="0058293D" w:rsidRDefault="0058293D">
      <w:pPr>
        <w:rPr>
          <w:rFonts w:eastAsiaTheme="majorEastAsia" w:cstheme="majorBidi"/>
          <w:b/>
          <w:bCs/>
          <w:color w:val="365F91" w:themeColor="accent1" w:themeShade="BF"/>
          <w:sz w:val="36"/>
          <w:szCs w:val="36"/>
        </w:rPr>
      </w:pPr>
      <w:r>
        <w:rPr>
          <w:color w:val="365F91" w:themeColor="accent1" w:themeShade="BF"/>
          <w:sz w:val="36"/>
          <w:szCs w:val="36"/>
        </w:rPr>
        <w:br w:type="page"/>
      </w:r>
    </w:p>
    <w:p w14:paraId="32972ED6" w14:textId="77777777" w:rsidR="00283109" w:rsidRPr="00A871B1" w:rsidRDefault="00283109" w:rsidP="00712A9A">
      <w:pPr>
        <w:pStyle w:val="Heading2"/>
        <w:rPr>
          <w:rFonts w:asciiTheme="minorHAnsi" w:hAnsiTheme="minorHAnsi"/>
          <w:noProof/>
          <w:color w:val="365F91" w:themeColor="accent1" w:themeShade="BF"/>
          <w:sz w:val="36"/>
          <w:szCs w:val="32"/>
        </w:rPr>
      </w:pPr>
      <w:bookmarkStart w:id="32" w:name="_Toc486403638"/>
      <w:bookmarkStart w:id="33" w:name="_Toc488164985"/>
      <w:r w:rsidRPr="00A871B1">
        <w:rPr>
          <w:rFonts w:asciiTheme="minorHAnsi" w:hAnsiTheme="minorHAnsi"/>
          <w:color w:val="365F91" w:themeColor="accent1" w:themeShade="BF"/>
          <w:sz w:val="36"/>
          <w:szCs w:val="36"/>
        </w:rPr>
        <w:lastRenderedPageBreak/>
        <w:t xml:space="preserve">Section </w:t>
      </w:r>
      <w:proofErr w:type="spellStart"/>
      <w:r w:rsidRPr="00A871B1">
        <w:rPr>
          <w:rFonts w:asciiTheme="minorHAnsi" w:hAnsiTheme="minorHAnsi"/>
          <w:color w:val="365F91" w:themeColor="accent1" w:themeShade="BF"/>
          <w:sz w:val="36"/>
          <w:szCs w:val="36"/>
        </w:rPr>
        <w:t>I</w:t>
      </w:r>
      <w:r w:rsidR="005D0612" w:rsidRPr="00A871B1">
        <w:rPr>
          <w:rFonts w:asciiTheme="minorHAnsi" w:hAnsiTheme="minorHAnsi"/>
          <w:color w:val="365F91" w:themeColor="accent1" w:themeShade="BF"/>
          <w:sz w:val="36"/>
          <w:szCs w:val="36"/>
        </w:rPr>
        <w:t>II</w:t>
      </w:r>
      <w:r w:rsidRPr="00A871B1">
        <w:rPr>
          <w:rFonts w:asciiTheme="minorHAnsi" w:hAnsiTheme="minorHAnsi"/>
          <w:color w:val="365F91" w:themeColor="accent1" w:themeShade="BF"/>
          <w:sz w:val="36"/>
          <w:szCs w:val="36"/>
        </w:rPr>
        <w:t>.f</w:t>
      </w:r>
      <w:proofErr w:type="spellEnd"/>
      <w:r w:rsidRPr="00A871B1">
        <w:rPr>
          <w:rFonts w:asciiTheme="minorHAnsi" w:hAnsiTheme="minorHAnsi"/>
          <w:color w:val="365F91" w:themeColor="accent1" w:themeShade="BF"/>
          <w:sz w:val="36"/>
          <w:szCs w:val="36"/>
        </w:rPr>
        <w:t xml:space="preserve"> Mothers with Opioid Use Disorder</w:t>
      </w:r>
      <w:bookmarkEnd w:id="32"/>
      <w:bookmarkEnd w:id="33"/>
      <w:r w:rsidRPr="00A871B1">
        <w:rPr>
          <w:rFonts w:asciiTheme="minorHAnsi" w:hAnsiTheme="minorHAnsi"/>
          <w:noProof/>
          <w:color w:val="365F91" w:themeColor="accent1" w:themeShade="BF"/>
          <w:sz w:val="36"/>
          <w:szCs w:val="32"/>
        </w:rPr>
        <w:t xml:space="preserve"> </w:t>
      </w:r>
    </w:p>
    <w:p w14:paraId="6CEC84BB" w14:textId="77777777" w:rsidR="00283109" w:rsidRPr="00A871B1" w:rsidRDefault="00283109" w:rsidP="00283109">
      <w:pPr>
        <w:rPr>
          <w:noProof/>
          <w:color w:val="365F91" w:themeColor="accent1" w:themeShade="BF"/>
        </w:rPr>
      </w:pPr>
    </w:p>
    <w:p w14:paraId="48ACF497" w14:textId="77777777" w:rsidR="00B05AA7" w:rsidRPr="00A871B1" w:rsidRDefault="0032045A" w:rsidP="00392A95">
      <w:pPr>
        <w:spacing w:line="276" w:lineRule="auto"/>
      </w:pPr>
      <w:r w:rsidRPr="002D1855">
        <w:rPr>
          <w:rFonts w:eastAsia="Times New Roman" w:cs="Arial"/>
          <w:noProof/>
        </w:rPr>
        <mc:AlternateContent>
          <mc:Choice Requires="wps">
            <w:drawing>
              <wp:anchor distT="0" distB="0" distL="114300" distR="114300" simplePos="0" relativeHeight="251977728" behindDoc="0" locked="0" layoutInCell="1" allowOverlap="1" wp14:anchorId="4C2D51EB" wp14:editId="01AC8974">
                <wp:simplePos x="0" y="0"/>
                <wp:positionH relativeFrom="column">
                  <wp:posOffset>-2095500</wp:posOffset>
                </wp:positionH>
                <wp:positionV relativeFrom="paragraph">
                  <wp:posOffset>55245</wp:posOffset>
                </wp:positionV>
                <wp:extent cx="1790700" cy="1695450"/>
                <wp:effectExtent l="0" t="0" r="19050"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6954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80A56B" w14:textId="77777777" w:rsidR="00980C64" w:rsidRDefault="00980C64" w:rsidP="006F7BFC">
                            <w:r>
                              <w:rPr>
                                <w:rFonts w:cs="Arial"/>
                                <w:b/>
                                <w:bCs/>
                                <w:kern w:val="32"/>
                              </w:rPr>
                              <w:t>Current Status</w:t>
                            </w:r>
                            <w:r w:rsidRPr="00950407">
                              <w:rPr>
                                <w:rFonts w:cs="Arial"/>
                                <w:b/>
                                <w:bCs/>
                                <w:kern w:val="32"/>
                              </w:rPr>
                              <w:t>:</w:t>
                            </w:r>
                            <w:r>
                              <w:rPr>
                                <w:rFonts w:cs="Arial"/>
                                <w:b/>
                                <w:bCs/>
                                <w:kern w:val="32"/>
                              </w:rPr>
                              <w:t xml:space="preserve"> </w:t>
                            </w:r>
                            <w:r w:rsidRPr="00271272">
                              <w:rPr>
                                <w:rFonts w:cs="Arial"/>
                                <w:bCs/>
                                <w:kern w:val="32"/>
                              </w:rPr>
                              <w:t xml:space="preserve">Pregnancy-associated deaths with an indication of substance use increased from 14% in 2011 to 41% in 2014. </w:t>
                            </w:r>
                            <w:r>
                              <w:rPr>
                                <w:rFonts w:eastAsia="Times New Roman" w:cs="Arial"/>
                              </w:rPr>
                              <w:t>L</w:t>
                            </w:r>
                            <w:r w:rsidRPr="00271272">
                              <w:rPr>
                                <w:rFonts w:eastAsia="Times New Roman" w:cs="Arial"/>
                              </w:rPr>
                              <w:t>ittl</w:t>
                            </w:r>
                            <w:r>
                              <w:rPr>
                                <w:rFonts w:eastAsia="Times New Roman" w:cs="Arial"/>
                              </w:rPr>
                              <w:t xml:space="preserve">e is known about the risk of </w:t>
                            </w:r>
                            <w:r w:rsidRPr="00271272">
                              <w:rPr>
                                <w:rFonts w:eastAsia="Times New Roman" w:cs="Arial"/>
                              </w:rPr>
                              <w:t>nonfatal opioid</w:t>
                            </w:r>
                            <w:r>
                              <w:rPr>
                                <w:rFonts w:eastAsia="Times New Roman" w:cs="Arial"/>
                              </w:rPr>
                              <w:t>-related</w:t>
                            </w:r>
                            <w:r w:rsidRPr="00271272">
                              <w:rPr>
                                <w:rFonts w:eastAsia="Times New Roman" w:cs="Arial"/>
                              </w:rPr>
                              <w:t xml:space="preserve"> overdose during pregnancy and following delivery</w:t>
                            </w:r>
                            <w:r>
                              <w:rPr>
                                <w:rFonts w:eastAsia="Times New Roman"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65pt;margin-top:4.35pt;width:141pt;height:13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" fillcolor="white [3201]" strokecolor="black [3213]" strokeweight=".5pt">
                <v:path arrowok="t"/>
                <v:textbox>
                  <w:txbxContent>
                    <w:p w14:paraId="2C80A56B" w14:textId="77777777" w:rsidR="00980C64" w:rsidRDefault="00980C64" w:rsidP="006F7BFC">
                      <w:r>
                        <w:rPr>
                          <w:rFonts w:cs="Arial"/>
                          <w:b/>
                          <w:bCs/>
                          <w:kern w:val="32"/>
                        </w:rPr>
                        <w:t>Current Status</w:t>
                      </w:r>
                      <w:r w:rsidRPr="00950407">
                        <w:rPr>
                          <w:rFonts w:cs="Arial"/>
                          <w:b/>
                          <w:bCs/>
                          <w:kern w:val="32"/>
                        </w:rPr>
                        <w:t>:</w:t>
                      </w:r>
                      <w:r>
                        <w:rPr>
                          <w:rFonts w:cs="Arial"/>
                          <w:b/>
                          <w:bCs/>
                          <w:kern w:val="32"/>
                        </w:rPr>
                        <w:t xml:space="preserve"> </w:t>
                      </w:r>
                      <w:r w:rsidRPr="00271272">
                        <w:rPr>
                          <w:rFonts w:cs="Arial"/>
                          <w:bCs/>
                          <w:kern w:val="32"/>
                        </w:rPr>
                        <w:t xml:space="preserve">Pregnancy-associated deaths with an indication of substance use increased from 14% in 2011 to 41% in 2014. </w:t>
                      </w:r>
                      <w:r>
                        <w:rPr>
                          <w:rFonts w:eastAsia="Times New Roman" w:cs="Arial"/>
                        </w:rPr>
                        <w:t>L</w:t>
                      </w:r>
                      <w:r w:rsidRPr="00271272">
                        <w:rPr>
                          <w:rFonts w:eastAsia="Times New Roman" w:cs="Arial"/>
                        </w:rPr>
                        <w:t>ittl</w:t>
                      </w:r>
                      <w:r>
                        <w:rPr>
                          <w:rFonts w:eastAsia="Times New Roman" w:cs="Arial"/>
                        </w:rPr>
                        <w:t xml:space="preserve">e is known about the risk of </w:t>
                      </w:r>
                      <w:r w:rsidRPr="00271272">
                        <w:rPr>
                          <w:rFonts w:eastAsia="Times New Roman" w:cs="Arial"/>
                        </w:rPr>
                        <w:t>nonfatal opioid</w:t>
                      </w:r>
                      <w:r>
                        <w:rPr>
                          <w:rFonts w:eastAsia="Times New Roman" w:cs="Arial"/>
                        </w:rPr>
                        <w:t>-related</w:t>
                      </w:r>
                      <w:r w:rsidRPr="00271272">
                        <w:rPr>
                          <w:rFonts w:eastAsia="Times New Roman" w:cs="Arial"/>
                        </w:rPr>
                        <w:t xml:space="preserve"> overdose during pregnancy and following delivery</w:t>
                      </w:r>
                      <w:r>
                        <w:rPr>
                          <w:rFonts w:eastAsia="Times New Roman" w:cs="Arial"/>
                        </w:rPr>
                        <w:t>.</w:t>
                      </w:r>
                    </w:p>
                  </w:txbxContent>
                </v:textbox>
              </v:shape>
            </w:pict>
          </mc:Fallback>
        </mc:AlternateContent>
      </w:r>
      <w:r w:rsidR="00283109" w:rsidRPr="00A871B1">
        <w:rPr>
          <w:b/>
        </w:rPr>
        <w:t>Background:</w:t>
      </w:r>
      <w:r w:rsidR="00C558FE" w:rsidRPr="00A871B1">
        <w:rPr>
          <w:b/>
        </w:rPr>
        <w:t xml:space="preserve"> </w:t>
      </w:r>
      <w:r w:rsidR="00B05AA7" w:rsidRPr="00A871B1">
        <w:t>Mothers with opioid use disorder (OUD) are a population of particular concern, since perinatal opioid use is not only associated with adverse health outcomes for the mother, but also with adverse health outcomes for her offspring across the life course. While 2013 estimates of current illicit drug use among persons aged 12 and older are higher for men than for women (11.5% vs.7.3%), research indicates women progress more rapidly to problem use.</w:t>
      </w:r>
      <w:r w:rsidR="00B05AA7" w:rsidRPr="00A871B1">
        <w:rPr>
          <w:rStyle w:val="FootnoteReference"/>
        </w:rPr>
        <w:footnoteReference w:id="79"/>
      </w:r>
      <w:r w:rsidR="00B05AA7" w:rsidRPr="00A871B1">
        <w:t xml:space="preserve"> </w:t>
      </w:r>
      <w:r w:rsidR="00B05AA7" w:rsidRPr="00A871B1">
        <w:rPr>
          <w:rStyle w:val="FootnoteReference"/>
        </w:rPr>
        <w:footnoteReference w:id="80"/>
      </w:r>
      <w:r w:rsidR="00B05AA7" w:rsidRPr="00A871B1">
        <w:t xml:space="preserve"> </w:t>
      </w:r>
      <w:r w:rsidR="00B05AA7" w:rsidRPr="00A871B1">
        <w:rPr>
          <w:rStyle w:val="FootnoteReference"/>
        </w:rPr>
        <w:footnoteReference w:id="81"/>
      </w:r>
      <w:r w:rsidR="00B05AA7" w:rsidRPr="00A871B1">
        <w:t xml:space="preserve"> </w:t>
      </w:r>
    </w:p>
    <w:p w14:paraId="2E302C08" w14:textId="77777777" w:rsidR="00B05AA7" w:rsidRPr="00A871B1" w:rsidRDefault="00B05AA7" w:rsidP="00392A95">
      <w:pPr>
        <w:spacing w:line="276" w:lineRule="auto"/>
      </w:pPr>
    </w:p>
    <w:p w14:paraId="09160D52" w14:textId="77777777" w:rsidR="00283109" w:rsidRPr="00A871B1" w:rsidRDefault="00F86D72" w:rsidP="00392A95">
      <w:pPr>
        <w:spacing w:line="276" w:lineRule="auto"/>
      </w:pPr>
      <w:r w:rsidRPr="00A871B1">
        <w:t xml:space="preserve">The proportion of pregnancy-associated deaths (deaths during or within </w:t>
      </w:r>
      <w:r w:rsidR="002D7906">
        <w:t>one</w:t>
      </w:r>
      <w:r w:rsidRPr="00A871B1">
        <w:t xml:space="preserve"> year of the end of pregnancy) in Massachusetts related to substance use increased from 14% in 2011 to 41% in 2014.</w:t>
      </w:r>
      <w:r w:rsidRPr="00A871B1">
        <w:rPr>
          <w:rStyle w:val="FootnoteReference"/>
        </w:rPr>
        <w:footnoteReference w:id="82"/>
      </w:r>
      <w:r w:rsidRPr="00A871B1">
        <w:t xml:space="preserve"> </w:t>
      </w:r>
      <w:r w:rsidRPr="00A871B1">
        <w:rPr>
          <w:rFonts w:cs="Arial"/>
          <w:bCs/>
          <w:kern w:val="32"/>
        </w:rPr>
        <w:t xml:space="preserve">Opioids were the most common substance indicated in these deaths. </w:t>
      </w:r>
      <w:r w:rsidRPr="00A871B1">
        <w:rPr>
          <w:rFonts w:eastAsia="Times New Roman" w:cs="Arial"/>
        </w:rPr>
        <w:t>However, little is known about nonfatal opioid-related overdoses during pregnancy and following delivery.</w:t>
      </w:r>
      <w:r w:rsidRPr="00A871B1">
        <w:t xml:space="preserve"> </w:t>
      </w:r>
      <w:r w:rsidRPr="00A871B1">
        <w:rPr>
          <w:rFonts w:eastAsia="Times New Roman" w:cs="Arial"/>
        </w:rPr>
        <w:t>Because screening</w:t>
      </w:r>
      <w:r w:rsidR="00F80CFE">
        <w:rPr>
          <w:rFonts w:eastAsia="Times New Roman" w:cs="Arial"/>
        </w:rPr>
        <w:t>s</w:t>
      </w:r>
      <w:r w:rsidRPr="00A871B1">
        <w:rPr>
          <w:rFonts w:eastAsia="Times New Roman" w:cs="Arial"/>
        </w:rPr>
        <w:t xml:space="preserve"> </w:t>
      </w:r>
      <w:r w:rsidR="00173FAA">
        <w:rPr>
          <w:rFonts w:eastAsia="Times New Roman" w:cs="Arial"/>
        </w:rPr>
        <w:t>of</w:t>
      </w:r>
      <w:r w:rsidRPr="00A871B1">
        <w:rPr>
          <w:rFonts w:eastAsia="Times New Roman" w:cs="Arial"/>
        </w:rPr>
        <w:t xml:space="preserve"> women in primary or prenatal care is not universal, opportunities are likely missed to identify women in need of </w:t>
      </w:r>
      <w:r w:rsidR="00D71475">
        <w:rPr>
          <w:rFonts w:eastAsia="Times New Roman" w:cs="Arial"/>
        </w:rPr>
        <w:t>OUD</w:t>
      </w:r>
      <w:r w:rsidR="00D71475" w:rsidRPr="00A871B1">
        <w:rPr>
          <w:rFonts w:eastAsia="Times New Roman" w:cs="Arial"/>
        </w:rPr>
        <w:t xml:space="preserve"> </w:t>
      </w:r>
      <w:r w:rsidRPr="00A871B1">
        <w:rPr>
          <w:rFonts w:eastAsia="Times New Roman" w:cs="Arial"/>
        </w:rPr>
        <w:t>evaluation and treatment referral. The breadth of the Chapter 55 data set provides an opportunity to better understand whether pregnant women and new mothers with OUD are at greater or lesser risk of fatal and nonfatal overdose compared with new mothers who do not have an OUD and understand the timing of overdose events during the prenatal and postpartum periods. By linking the data of the mother and child, the Chapter 55 data set allows close tracking of the impacts on the substance-exposed dyad and estimation of future risks.</w:t>
      </w:r>
    </w:p>
    <w:p w14:paraId="2E09B12C" w14:textId="77777777" w:rsidR="00283109" w:rsidRPr="00A871B1" w:rsidRDefault="00283109" w:rsidP="00392A95">
      <w:pPr>
        <w:spacing w:line="276" w:lineRule="auto"/>
      </w:pPr>
    </w:p>
    <w:p w14:paraId="44DEA92B" w14:textId="77777777" w:rsidR="00F86D72" w:rsidRPr="00A871B1" w:rsidRDefault="00B05AA7" w:rsidP="00F86D72">
      <w:pPr>
        <w:spacing w:line="276" w:lineRule="auto"/>
        <w:rPr>
          <w:rFonts w:eastAsia="Times New Roman" w:cs="Arial"/>
        </w:rPr>
      </w:pPr>
      <w:r w:rsidRPr="002D1855">
        <w:rPr>
          <w:b/>
          <w:noProof/>
        </w:rPr>
        <mc:AlternateContent>
          <mc:Choice Requires="wps">
            <w:drawing>
              <wp:anchor distT="0" distB="0" distL="114300" distR="114300" simplePos="0" relativeHeight="251979776" behindDoc="0" locked="0" layoutInCell="1" allowOverlap="1" wp14:anchorId="5321DBE4" wp14:editId="54FD8EE0">
                <wp:simplePos x="0" y="0"/>
                <wp:positionH relativeFrom="column">
                  <wp:posOffset>-2133600</wp:posOffset>
                </wp:positionH>
                <wp:positionV relativeFrom="paragraph">
                  <wp:posOffset>20954</wp:posOffset>
                </wp:positionV>
                <wp:extent cx="1763395" cy="2333625"/>
                <wp:effectExtent l="0" t="0" r="27305" b="285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2333625"/>
                        </a:xfrm>
                        <a:prstGeom prst="rect">
                          <a:avLst/>
                        </a:prstGeom>
                        <a:solidFill>
                          <a:sysClr val="window" lastClr="FFFFFF"/>
                        </a:solidFill>
                        <a:ln w="6350">
                          <a:solidFill>
                            <a:schemeClr val="tx1"/>
                          </a:solidFill>
                        </a:ln>
                        <a:effectLst/>
                      </wps:spPr>
                      <wps:txbx>
                        <w:txbxContent>
                          <w:p w14:paraId="4152DDD4" w14:textId="77777777" w:rsidR="00980C64" w:rsidRPr="00C558FE" w:rsidRDefault="00980C64" w:rsidP="00B05BE5">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2314DF04" w14:textId="77777777" w:rsidR="00980C64" w:rsidRPr="00C558FE" w:rsidRDefault="00980C64" w:rsidP="00B05BE5">
                            <w:pPr>
                              <w:rPr>
                                <w:b/>
                                <w:color w:val="000000" w:themeColor="text1"/>
                                <w:sz w:val="8"/>
                              </w:rPr>
                            </w:pPr>
                            <w:r w:rsidRPr="00C558FE">
                              <w:rPr>
                                <w:b/>
                                <w:color w:val="000000" w:themeColor="text1"/>
                                <w:sz w:val="8"/>
                              </w:rPr>
                              <w:t xml:space="preserve"> </w:t>
                            </w:r>
                          </w:p>
                          <w:p w14:paraId="72BC5D7D"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3F5B77BA"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330CE307"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106E4FD3" w14:textId="77777777" w:rsidR="00980C64" w:rsidRDefault="00980C64" w:rsidP="00154B73">
                            <w:pPr>
                              <w:pStyle w:val="ListParagraph"/>
                              <w:numPr>
                                <w:ilvl w:val="0"/>
                                <w:numId w:val="19"/>
                              </w:numPr>
                              <w:spacing w:after="0" w:line="240" w:lineRule="auto"/>
                              <w:rPr>
                                <w:color w:val="000000" w:themeColor="text1"/>
                              </w:rPr>
                            </w:pPr>
                            <w:r>
                              <w:rPr>
                                <w:color w:val="000000" w:themeColor="text1"/>
                              </w:rPr>
                              <w:t>Birth records</w:t>
                            </w:r>
                          </w:p>
                          <w:p w14:paraId="72F901AE"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55C25A9C" w14:textId="77777777" w:rsidR="00980C64"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p w14:paraId="1C1AE9D1" w14:textId="77777777" w:rsidR="00980C64" w:rsidRDefault="00980C64" w:rsidP="00154B73">
                            <w:pPr>
                              <w:pStyle w:val="ListParagraph"/>
                              <w:numPr>
                                <w:ilvl w:val="0"/>
                                <w:numId w:val="19"/>
                              </w:numPr>
                              <w:spacing w:after="0" w:line="240" w:lineRule="auto"/>
                              <w:rPr>
                                <w:color w:val="000000" w:themeColor="text1"/>
                              </w:rPr>
                            </w:pPr>
                            <w:r>
                              <w:rPr>
                                <w:color w:val="000000" w:themeColor="text1"/>
                              </w:rPr>
                              <w:t>Substance use treatment records</w:t>
                            </w:r>
                          </w:p>
                          <w:p w14:paraId="4F88B3EB" w14:textId="77777777" w:rsidR="00980C64" w:rsidRPr="00C558FE" w:rsidRDefault="00980C64" w:rsidP="00154B73">
                            <w:pPr>
                              <w:pStyle w:val="ListParagraph"/>
                              <w:numPr>
                                <w:ilvl w:val="0"/>
                                <w:numId w:val="19"/>
                              </w:numPr>
                              <w:spacing w:after="0" w:line="240" w:lineRule="auto"/>
                              <w:rPr>
                                <w:color w:val="000000" w:themeColor="text1"/>
                              </w:rPr>
                            </w:pPr>
                            <w:r>
                              <w:rPr>
                                <w:color w:val="000000" w:themeColor="text1"/>
                              </w:rPr>
                              <w:t>Prescription records</w:t>
                            </w:r>
                          </w:p>
                          <w:p w14:paraId="4A6B12AA" w14:textId="77777777" w:rsidR="00980C64" w:rsidRPr="00C558FE" w:rsidRDefault="00980C64" w:rsidP="00154B73">
                            <w:pPr>
                              <w:pStyle w:val="ListParagraph"/>
                              <w:numPr>
                                <w:ilvl w:val="0"/>
                                <w:numId w:val="19"/>
                              </w:num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68pt;margin-top:1.65pt;width:138.85pt;height:18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" fillcolor="window" strokecolor="black [3213]" strokeweight=".5pt">
                <v:path arrowok="t"/>
                <v:textbox>
                  <w:txbxContent>
                    <w:p w14:paraId="4152DDD4" w14:textId="77777777" w:rsidR="00980C64" w:rsidRPr="00C558FE" w:rsidRDefault="00980C64" w:rsidP="00B05BE5">
                      <w:pPr>
                        <w:rPr>
                          <w:b/>
                          <w:color w:val="000000" w:themeColor="text1"/>
                        </w:rPr>
                      </w:pPr>
                      <w:r w:rsidRPr="00C558FE">
                        <w:rPr>
                          <w:b/>
                          <w:color w:val="000000" w:themeColor="text1"/>
                        </w:rPr>
                        <w:t xml:space="preserve">Data </w:t>
                      </w:r>
                      <w:r>
                        <w:rPr>
                          <w:b/>
                          <w:color w:val="000000" w:themeColor="text1"/>
                        </w:rPr>
                        <w:t>sources</w:t>
                      </w:r>
                      <w:r w:rsidRPr="00C558FE">
                        <w:rPr>
                          <w:b/>
                          <w:color w:val="000000" w:themeColor="text1"/>
                        </w:rPr>
                        <w:t>:</w:t>
                      </w:r>
                    </w:p>
                    <w:p w14:paraId="2314DF04" w14:textId="77777777" w:rsidR="00980C64" w:rsidRPr="00C558FE" w:rsidRDefault="00980C64" w:rsidP="00B05BE5">
                      <w:pPr>
                        <w:rPr>
                          <w:b/>
                          <w:color w:val="000000" w:themeColor="text1"/>
                          <w:sz w:val="8"/>
                        </w:rPr>
                      </w:pPr>
                      <w:r w:rsidRPr="00C558FE">
                        <w:rPr>
                          <w:b/>
                          <w:color w:val="000000" w:themeColor="text1"/>
                          <w:sz w:val="8"/>
                        </w:rPr>
                        <w:t xml:space="preserve"> </w:t>
                      </w:r>
                    </w:p>
                    <w:p w14:paraId="72BC5D7D"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Medical claims</w:t>
                      </w:r>
                    </w:p>
                    <w:p w14:paraId="3F5B77BA"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Hospital, ED, and outpatient data</w:t>
                      </w:r>
                    </w:p>
                    <w:p w14:paraId="330CE307"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Death records</w:t>
                      </w:r>
                    </w:p>
                    <w:p w14:paraId="106E4FD3" w14:textId="77777777" w:rsidR="00980C64" w:rsidRDefault="00980C64" w:rsidP="00154B73">
                      <w:pPr>
                        <w:pStyle w:val="ListParagraph"/>
                        <w:numPr>
                          <w:ilvl w:val="0"/>
                          <w:numId w:val="19"/>
                        </w:numPr>
                        <w:spacing w:after="0" w:line="240" w:lineRule="auto"/>
                        <w:rPr>
                          <w:color w:val="000000" w:themeColor="text1"/>
                        </w:rPr>
                      </w:pPr>
                      <w:r>
                        <w:rPr>
                          <w:color w:val="000000" w:themeColor="text1"/>
                        </w:rPr>
                        <w:t>Birth records</w:t>
                      </w:r>
                    </w:p>
                    <w:p w14:paraId="72F901AE" w14:textId="77777777" w:rsidR="00980C64" w:rsidRPr="00985965" w:rsidRDefault="00980C64" w:rsidP="00154B73">
                      <w:pPr>
                        <w:pStyle w:val="ListParagraph"/>
                        <w:numPr>
                          <w:ilvl w:val="0"/>
                          <w:numId w:val="19"/>
                        </w:numPr>
                        <w:spacing w:after="0" w:line="240" w:lineRule="auto"/>
                        <w:rPr>
                          <w:color w:val="000000" w:themeColor="text1"/>
                        </w:rPr>
                      </w:pPr>
                      <w:r w:rsidRPr="00985965">
                        <w:rPr>
                          <w:color w:val="000000" w:themeColor="text1"/>
                        </w:rPr>
                        <w:t>Ambulance trips</w:t>
                      </w:r>
                    </w:p>
                    <w:p w14:paraId="55C25A9C" w14:textId="77777777" w:rsidR="00980C64" w:rsidRDefault="00980C64" w:rsidP="00154B73">
                      <w:pPr>
                        <w:pStyle w:val="ListParagraph"/>
                        <w:numPr>
                          <w:ilvl w:val="0"/>
                          <w:numId w:val="19"/>
                        </w:numPr>
                        <w:spacing w:after="0" w:line="240" w:lineRule="auto"/>
                        <w:rPr>
                          <w:color w:val="000000" w:themeColor="text1"/>
                        </w:rPr>
                      </w:pPr>
                      <w:r w:rsidRPr="00C558FE">
                        <w:rPr>
                          <w:color w:val="000000" w:themeColor="text1"/>
                        </w:rPr>
                        <w:t>Post-mortem Toxicology</w:t>
                      </w:r>
                    </w:p>
                    <w:p w14:paraId="1C1AE9D1" w14:textId="77777777" w:rsidR="00980C64" w:rsidRDefault="00980C64" w:rsidP="00154B73">
                      <w:pPr>
                        <w:pStyle w:val="ListParagraph"/>
                        <w:numPr>
                          <w:ilvl w:val="0"/>
                          <w:numId w:val="19"/>
                        </w:numPr>
                        <w:spacing w:after="0" w:line="240" w:lineRule="auto"/>
                        <w:rPr>
                          <w:color w:val="000000" w:themeColor="text1"/>
                        </w:rPr>
                      </w:pPr>
                      <w:r>
                        <w:rPr>
                          <w:color w:val="000000" w:themeColor="text1"/>
                        </w:rPr>
                        <w:t>Substance use treatment records</w:t>
                      </w:r>
                    </w:p>
                    <w:p w14:paraId="4F88B3EB" w14:textId="77777777" w:rsidR="00980C64" w:rsidRPr="00C558FE" w:rsidRDefault="00980C64" w:rsidP="00154B73">
                      <w:pPr>
                        <w:pStyle w:val="ListParagraph"/>
                        <w:numPr>
                          <w:ilvl w:val="0"/>
                          <w:numId w:val="19"/>
                        </w:numPr>
                        <w:spacing w:after="0" w:line="240" w:lineRule="auto"/>
                        <w:rPr>
                          <w:color w:val="000000" w:themeColor="text1"/>
                        </w:rPr>
                      </w:pPr>
                      <w:r>
                        <w:rPr>
                          <w:color w:val="000000" w:themeColor="text1"/>
                        </w:rPr>
                        <w:t>Prescription records</w:t>
                      </w:r>
                    </w:p>
                    <w:p w14:paraId="4A6B12AA" w14:textId="77777777" w:rsidR="00980C64" w:rsidRPr="00C558FE" w:rsidRDefault="00980C64" w:rsidP="00154B73">
                      <w:pPr>
                        <w:pStyle w:val="ListParagraph"/>
                        <w:numPr>
                          <w:ilvl w:val="0"/>
                          <w:numId w:val="19"/>
                        </w:numPr>
                        <w:spacing w:after="0" w:line="240" w:lineRule="auto"/>
                        <w:rPr>
                          <w:color w:val="000000" w:themeColor="text1"/>
                        </w:rPr>
                      </w:pPr>
                    </w:p>
                  </w:txbxContent>
                </v:textbox>
              </v:shape>
            </w:pict>
          </mc:Fallback>
        </mc:AlternateContent>
      </w:r>
      <w:r w:rsidR="00283109" w:rsidRPr="00A871B1">
        <w:rPr>
          <w:b/>
        </w:rPr>
        <w:t xml:space="preserve">Basic Methods: </w:t>
      </w:r>
      <w:r w:rsidR="00F86D72" w:rsidRPr="00A871B1">
        <w:t xml:space="preserve">A cohort of women who delivered a live birth in Massachusetts between 2011—2015 was identified by linking birth certificate records to maternal records in the </w:t>
      </w:r>
      <w:r w:rsidR="00F86D72" w:rsidRPr="00A871B1">
        <w:rPr>
          <w:rFonts w:eastAsia="Times New Roman" w:cs="Arial"/>
        </w:rPr>
        <w:t xml:space="preserve">All Payer Claims Database (APCD). Infant diagnosis codes for neonatal abstinence syndrome (NAS) documented in APCD and </w:t>
      </w:r>
      <w:proofErr w:type="spellStart"/>
      <w:r w:rsidR="00F86D72" w:rsidRPr="00A871B1">
        <w:rPr>
          <w:rFonts w:eastAsia="Times New Roman" w:cs="Arial"/>
        </w:rPr>
        <w:t>CaseMix</w:t>
      </w:r>
      <w:proofErr w:type="spellEnd"/>
      <w:r w:rsidR="00F86D72" w:rsidRPr="00A871B1">
        <w:rPr>
          <w:rFonts w:eastAsia="Times New Roman" w:cs="Arial"/>
        </w:rPr>
        <w:t xml:space="preserve"> were also linked to mothers via birth certificate records. Fatal and nonfatal opioid overdose events were identified using </w:t>
      </w:r>
      <w:proofErr w:type="spellStart"/>
      <w:r w:rsidR="00F86D72" w:rsidRPr="00A871B1">
        <w:rPr>
          <w:rFonts w:eastAsia="Times New Roman" w:cs="Arial"/>
        </w:rPr>
        <w:t>CaseMix</w:t>
      </w:r>
      <w:proofErr w:type="spellEnd"/>
      <w:r w:rsidR="00F86D72" w:rsidRPr="00A871B1">
        <w:rPr>
          <w:rFonts w:eastAsia="Times New Roman" w:cs="Arial"/>
        </w:rPr>
        <w:t xml:space="preserve"> hospital records, MATRIS ambulance records, and death certificates. Women were classified as having evidence of OUD if any of the following were documented during the 5 year time period:</w:t>
      </w:r>
    </w:p>
    <w:p w14:paraId="2D0CBBB3" w14:textId="77777777" w:rsidR="00F86D72" w:rsidRPr="00A871B1" w:rsidRDefault="00F86D72" w:rsidP="00154B73">
      <w:pPr>
        <w:pStyle w:val="ListParagraph"/>
        <w:numPr>
          <w:ilvl w:val="0"/>
          <w:numId w:val="31"/>
        </w:numPr>
        <w:rPr>
          <w:rFonts w:eastAsia="Times New Roman" w:cs="Arial"/>
        </w:rPr>
      </w:pPr>
      <w:r w:rsidRPr="00A871B1">
        <w:rPr>
          <w:rFonts w:eastAsia="Times New Roman" w:cs="Arial"/>
        </w:rPr>
        <w:lastRenderedPageBreak/>
        <w:t>A fatal or nonfatal opioid overdose</w:t>
      </w:r>
    </w:p>
    <w:p w14:paraId="5C899D24" w14:textId="77777777" w:rsidR="00F86D72" w:rsidRPr="00A871B1" w:rsidRDefault="00F86D72" w:rsidP="00154B73">
      <w:pPr>
        <w:pStyle w:val="ListParagraph"/>
        <w:numPr>
          <w:ilvl w:val="0"/>
          <w:numId w:val="31"/>
        </w:numPr>
        <w:rPr>
          <w:rFonts w:eastAsia="Times New Roman" w:cs="Arial"/>
        </w:rPr>
      </w:pPr>
      <w:r w:rsidRPr="00A871B1">
        <w:rPr>
          <w:rFonts w:eastAsia="Times New Roman" w:cs="Arial"/>
        </w:rPr>
        <w:t>A diagnosis code related to OUD</w:t>
      </w:r>
    </w:p>
    <w:p w14:paraId="265E4320" w14:textId="77777777" w:rsidR="00F86D72" w:rsidRPr="00A871B1" w:rsidRDefault="00F86D72" w:rsidP="00154B73">
      <w:pPr>
        <w:pStyle w:val="ListParagraph"/>
        <w:numPr>
          <w:ilvl w:val="0"/>
          <w:numId w:val="31"/>
        </w:numPr>
        <w:rPr>
          <w:rFonts w:eastAsia="Times New Roman" w:cs="Arial"/>
        </w:rPr>
      </w:pPr>
      <w:r w:rsidRPr="00A871B1">
        <w:rPr>
          <w:rFonts w:eastAsia="Times New Roman" w:cs="Arial"/>
        </w:rPr>
        <w:t xml:space="preserve">A claim for methadone or prescription for buprenorphine </w:t>
      </w:r>
    </w:p>
    <w:p w14:paraId="0941DC53" w14:textId="77777777" w:rsidR="00F86D72" w:rsidRPr="00A871B1" w:rsidRDefault="00F86D72" w:rsidP="00154B73">
      <w:pPr>
        <w:pStyle w:val="ListParagraph"/>
        <w:numPr>
          <w:ilvl w:val="0"/>
          <w:numId w:val="31"/>
        </w:numPr>
        <w:rPr>
          <w:rFonts w:eastAsia="Times New Roman" w:cs="Arial"/>
        </w:rPr>
      </w:pPr>
      <w:r w:rsidRPr="00A871B1">
        <w:rPr>
          <w:rFonts w:eastAsia="Times New Roman" w:cs="Arial"/>
        </w:rPr>
        <w:t>Record of opioid-related enrollment/treatment in the Bureau of Substance Abuse Services (BSAS) database</w:t>
      </w:r>
    </w:p>
    <w:p w14:paraId="3EAE0A62" w14:textId="77777777" w:rsidR="00F86D72" w:rsidRPr="00A871B1" w:rsidRDefault="00F86D72" w:rsidP="00154B73">
      <w:pPr>
        <w:pStyle w:val="ListParagraph"/>
        <w:numPr>
          <w:ilvl w:val="0"/>
          <w:numId w:val="31"/>
        </w:numPr>
        <w:rPr>
          <w:rFonts w:eastAsia="Times New Roman" w:cs="Arial"/>
        </w:rPr>
      </w:pPr>
      <w:r w:rsidRPr="00A871B1">
        <w:rPr>
          <w:rFonts w:eastAsia="Times New Roman" w:cs="Arial"/>
        </w:rPr>
        <w:t xml:space="preserve">Record of opioid-related treatment while incarcerated   </w:t>
      </w:r>
    </w:p>
    <w:p w14:paraId="35D12E37" w14:textId="77777777" w:rsidR="00B05BE5" w:rsidRPr="00A871B1" w:rsidRDefault="00F86D72" w:rsidP="00F86D72">
      <w:pPr>
        <w:spacing w:line="276" w:lineRule="auto"/>
      </w:pPr>
      <w:r w:rsidRPr="00A871B1">
        <w:rPr>
          <w:rFonts w:eastAsia="Times New Roman" w:cs="Arial"/>
        </w:rPr>
        <w:t>Finally, data from APCD, Case Mix, birth certificate records, and BSAS were used to describe maternal socio-demographic and substance use characteristics</w:t>
      </w:r>
    </w:p>
    <w:p w14:paraId="34E6BAF0" w14:textId="77777777" w:rsidR="00283109" w:rsidRPr="00A871B1" w:rsidRDefault="00283109" w:rsidP="00392A95">
      <w:pPr>
        <w:spacing w:line="276" w:lineRule="auto"/>
      </w:pPr>
    </w:p>
    <w:p w14:paraId="129E638E" w14:textId="77777777" w:rsidR="00283109" w:rsidRPr="00A871B1" w:rsidRDefault="00283109" w:rsidP="00283109">
      <w:pPr>
        <w:rPr>
          <w:b/>
        </w:rPr>
      </w:pPr>
      <w:r w:rsidRPr="00A871B1">
        <w:rPr>
          <w:b/>
        </w:rPr>
        <w:t>Key Findings:</w:t>
      </w:r>
      <w:r w:rsidR="00C558FE" w:rsidRPr="00A871B1">
        <w:rPr>
          <w:b/>
        </w:rPr>
        <w:t xml:space="preserve"> </w:t>
      </w:r>
    </w:p>
    <w:p w14:paraId="615DF44F" w14:textId="77777777" w:rsidR="00CA6018" w:rsidRPr="00A871B1" w:rsidRDefault="00F86D72" w:rsidP="00154B73">
      <w:pPr>
        <w:pStyle w:val="ListParagraph"/>
        <w:numPr>
          <w:ilvl w:val="0"/>
          <w:numId w:val="7"/>
        </w:numPr>
        <w:spacing w:after="0"/>
        <w:rPr>
          <w:bCs/>
          <w:kern w:val="32"/>
        </w:rPr>
      </w:pPr>
      <w:r w:rsidRPr="00A871B1">
        <w:rPr>
          <w:bCs/>
          <w:iCs/>
          <w:kern w:val="32"/>
        </w:rPr>
        <w:t>A majority of mothers with OUD</w:t>
      </w:r>
      <w:r w:rsidRPr="00A871B1">
        <w:rPr>
          <w:bCs/>
          <w:kern w:val="32"/>
        </w:rPr>
        <w:t xml:space="preserve"> had interaction with the Department of Transitional Assistance, were insured by MassHealth, and had evidence of serious mental illness. One in six had a history of incarceration in Massachusetts prisons and jails</w:t>
      </w:r>
      <w:r w:rsidR="00CA6018" w:rsidRPr="00A871B1">
        <w:rPr>
          <w:bCs/>
          <w:kern w:val="32"/>
        </w:rPr>
        <w:t>.</w:t>
      </w:r>
    </w:p>
    <w:p w14:paraId="6C725D9A" w14:textId="77777777" w:rsidR="0090385F" w:rsidRPr="00A871B1" w:rsidRDefault="0090385F" w:rsidP="0090385F">
      <w:pPr>
        <w:pStyle w:val="ListParagraph"/>
        <w:spacing w:after="0" w:line="240" w:lineRule="auto"/>
        <w:rPr>
          <w:bCs/>
          <w:kern w:val="32"/>
        </w:rPr>
      </w:pPr>
    </w:p>
    <w:p w14:paraId="7A7DD427" w14:textId="77777777" w:rsidR="00CA6018" w:rsidRPr="00A871B1" w:rsidRDefault="00180693" w:rsidP="00CA6018">
      <w:pPr>
        <w:jc w:val="center"/>
        <w:rPr>
          <w:bCs/>
          <w:kern w:val="32"/>
        </w:rPr>
      </w:pPr>
      <w:r>
        <w:rPr>
          <w:noProof/>
        </w:rPr>
        <w:drawing>
          <wp:inline distT="0" distB="0" distL="0" distR="0" wp14:anchorId="1E5EF813" wp14:editId="3C5FBC6E">
            <wp:extent cx="4343400" cy="2276475"/>
            <wp:effectExtent l="0" t="0" r="0" b="28575"/>
            <wp:docPr id="1053" name="Chart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840DC12" w14:textId="77777777" w:rsidR="00286CBE" w:rsidRPr="00A871B1" w:rsidRDefault="00F86D72" w:rsidP="00CA6018">
      <w:pPr>
        <w:jc w:val="center"/>
        <w:rPr>
          <w:bCs/>
          <w:kern w:val="32"/>
        </w:rPr>
      </w:pPr>
      <w:r w:rsidRPr="002D1855">
        <w:rPr>
          <w:b/>
          <w:noProof/>
        </w:rPr>
        <mc:AlternateContent>
          <mc:Choice Requires="wps">
            <w:drawing>
              <wp:anchor distT="0" distB="0" distL="114300" distR="114300" simplePos="0" relativeHeight="252082176" behindDoc="0" locked="0" layoutInCell="1" allowOverlap="1" wp14:anchorId="3FCCA566" wp14:editId="28F200F0">
                <wp:simplePos x="0" y="0"/>
                <wp:positionH relativeFrom="column">
                  <wp:posOffset>-1981200</wp:posOffset>
                </wp:positionH>
                <wp:positionV relativeFrom="paragraph">
                  <wp:posOffset>123825</wp:posOffset>
                </wp:positionV>
                <wp:extent cx="1809750" cy="217170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2171700"/>
                        </a:xfrm>
                        <a:prstGeom prst="rect">
                          <a:avLst/>
                        </a:prstGeom>
                        <a:solidFill>
                          <a:sysClr val="window" lastClr="FFFFFF"/>
                        </a:solidFill>
                        <a:ln w="6350">
                          <a:solidFill>
                            <a:schemeClr val="tx1"/>
                          </a:solidFill>
                        </a:ln>
                        <a:effectLst/>
                      </wps:spPr>
                      <wps:txbx>
                        <w:txbxContent>
                          <w:p w14:paraId="12B9D15E" w14:textId="77777777" w:rsidR="00980C64" w:rsidRPr="00233A8B" w:rsidRDefault="00980C64" w:rsidP="003465B6">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Pr>
                                <w:bCs/>
                                <w:kern w:val="32"/>
                              </w:rPr>
                              <w:t>Mothers with OUD had a significantly higher co-occurrence of mental health diagnoses. 82% of mothers with an overdose during pregnancy or the first year postpartum had a diagnosis of depression compared with 63% of mothers with OUD and 18.0% of mothers without evidence of 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93" type="#_x0000_t202" style="position:absolute;left:0;text-align:left;margin-left:-156pt;margin-top:9.75pt;width:142.5pt;height:17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" fillcolor="window" strokecolor="black [3213]" strokeweight=".5pt">
                <v:path arrowok="t"/>
                <v:textbox>
                  <w:txbxContent>
                    <w:p w14:paraId="12B9D15E" w14:textId="77777777" w:rsidR="00980C64" w:rsidRPr="00233A8B" w:rsidRDefault="00980C64" w:rsidP="003465B6">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Pr>
                          <w:bCs/>
                          <w:kern w:val="32"/>
                        </w:rPr>
                        <w:t>Mothers with OUD had a significantly higher co-occurrence of mental health diagnoses. 82% of mothers with an overdose during pregnancy or the first year postpartum had a diagnosis of depression compared with 63% of mothers with OUD and 18.0% of mothers without evidence of OUD.</w:t>
                      </w:r>
                    </w:p>
                  </w:txbxContent>
                </v:textbox>
              </v:shape>
            </w:pict>
          </mc:Fallback>
        </mc:AlternateContent>
      </w:r>
    </w:p>
    <w:p w14:paraId="7B477AC6" w14:textId="77777777" w:rsidR="00904CC2" w:rsidRPr="00A871B1" w:rsidRDefault="00F86D72" w:rsidP="00154B73">
      <w:pPr>
        <w:pStyle w:val="ListParagraph"/>
        <w:numPr>
          <w:ilvl w:val="0"/>
          <w:numId w:val="7"/>
        </w:numPr>
        <w:spacing w:after="0"/>
        <w:rPr>
          <w:bCs/>
          <w:kern w:val="32"/>
        </w:rPr>
      </w:pPr>
      <w:r w:rsidRPr="00A871B1">
        <w:rPr>
          <w:bCs/>
          <w:kern w:val="32"/>
        </w:rPr>
        <w:t>Compared to mothers without evidence of OUD or overdose, mothers with a fatal or nonfatal overdose and mothers with OUD were significantly more likely to be less than 30 years old, White non-Hispanic race, born in the United States, unmarried, without paid employment, less educated, receive their prenatal care at a hospital clinic, and have public insurance.</w:t>
      </w:r>
    </w:p>
    <w:p w14:paraId="003DEEC7" w14:textId="77777777" w:rsidR="00904CC2" w:rsidRPr="00A871B1" w:rsidRDefault="00CA6018" w:rsidP="00154B73">
      <w:pPr>
        <w:pStyle w:val="ListParagraph"/>
        <w:numPr>
          <w:ilvl w:val="0"/>
          <w:numId w:val="7"/>
        </w:numPr>
        <w:spacing w:after="0"/>
        <w:rPr>
          <w:bCs/>
          <w:kern w:val="32"/>
        </w:rPr>
      </w:pPr>
      <w:r w:rsidRPr="00A871B1">
        <w:rPr>
          <w:bCs/>
          <w:kern w:val="32"/>
        </w:rPr>
        <w:t>Mothers with OUD had a significantly higher co-occurrence of mental health diagnoses.</w:t>
      </w:r>
    </w:p>
    <w:p w14:paraId="62FDEAAF" w14:textId="77777777" w:rsidR="00F86D72" w:rsidRPr="00A871B1" w:rsidRDefault="00F86D72" w:rsidP="00154B73">
      <w:pPr>
        <w:pStyle w:val="ListParagraph"/>
        <w:numPr>
          <w:ilvl w:val="1"/>
          <w:numId w:val="7"/>
        </w:numPr>
        <w:spacing w:after="0"/>
        <w:rPr>
          <w:bCs/>
          <w:kern w:val="32"/>
        </w:rPr>
      </w:pPr>
      <w:r w:rsidRPr="00A871B1">
        <w:rPr>
          <w:bCs/>
          <w:kern w:val="32"/>
        </w:rPr>
        <w:t>82% of mothers with an overdose during pregnancy or the first year postpartum had a diagnosis of depression during the study period compared with 63% of mothers with OUD and 18% of mothers without evidence of OUD.</w:t>
      </w:r>
    </w:p>
    <w:p w14:paraId="422123BA" w14:textId="77777777" w:rsidR="00904CC2" w:rsidRPr="00A871B1" w:rsidRDefault="00F86D72" w:rsidP="00154B73">
      <w:pPr>
        <w:pStyle w:val="ListParagraph"/>
        <w:numPr>
          <w:ilvl w:val="1"/>
          <w:numId w:val="7"/>
        </w:numPr>
        <w:spacing w:after="0"/>
        <w:rPr>
          <w:bCs/>
          <w:kern w:val="32"/>
        </w:rPr>
      </w:pPr>
      <w:r w:rsidRPr="00A871B1">
        <w:rPr>
          <w:bCs/>
          <w:kern w:val="32"/>
        </w:rPr>
        <w:lastRenderedPageBreak/>
        <w:t>79% of mothers with an overdose during pregnancy or the first year postpartum had a diagnosis of anxiety during the study period compared with 62% of mothers with OUD and 18% of mothers without evidence of OUD.</w:t>
      </w:r>
    </w:p>
    <w:p w14:paraId="0C646ADE" w14:textId="77777777" w:rsidR="00D16F5A" w:rsidRPr="00A871B1" w:rsidRDefault="00D16F5A" w:rsidP="00154B73">
      <w:pPr>
        <w:pStyle w:val="ListParagraph"/>
        <w:numPr>
          <w:ilvl w:val="0"/>
          <w:numId w:val="7"/>
        </w:numPr>
        <w:spacing w:after="0"/>
        <w:rPr>
          <w:bCs/>
          <w:kern w:val="32"/>
        </w:rPr>
      </w:pPr>
      <w:r w:rsidRPr="00A871B1">
        <w:rPr>
          <w:bCs/>
          <w:kern w:val="32"/>
        </w:rPr>
        <w:t>More than a third (38.3%) of deaths among women delivering a live birth between 2011</w:t>
      </w:r>
      <w:r w:rsidR="00AB4EFA" w:rsidRPr="00A871B1">
        <w:rPr>
          <w:bCs/>
          <w:kern w:val="32"/>
        </w:rPr>
        <w:t xml:space="preserve"> and </w:t>
      </w:r>
      <w:r w:rsidRPr="00A871B1">
        <w:rPr>
          <w:bCs/>
          <w:kern w:val="32"/>
        </w:rPr>
        <w:t>2015 were fatal opioid</w:t>
      </w:r>
      <w:r w:rsidR="00A344E2" w:rsidRPr="00A871B1">
        <w:rPr>
          <w:bCs/>
          <w:kern w:val="32"/>
        </w:rPr>
        <w:t>-related</w:t>
      </w:r>
      <w:r w:rsidRPr="00A871B1">
        <w:rPr>
          <w:bCs/>
          <w:kern w:val="32"/>
        </w:rPr>
        <w:t xml:space="preserve"> overdoses, compared to a fifth (19.9%) among women who did not deliver a live birth.</w:t>
      </w:r>
    </w:p>
    <w:p w14:paraId="03648764" w14:textId="77777777" w:rsidR="00D16F5A" w:rsidRPr="00A871B1" w:rsidRDefault="006B489B" w:rsidP="00154B73">
      <w:pPr>
        <w:pStyle w:val="ListParagraph"/>
        <w:numPr>
          <w:ilvl w:val="0"/>
          <w:numId w:val="7"/>
        </w:numPr>
        <w:spacing w:after="0"/>
        <w:rPr>
          <w:bCs/>
          <w:kern w:val="32"/>
        </w:rPr>
      </w:pPr>
      <w:r w:rsidRPr="00180693">
        <w:rPr>
          <w:bCs/>
          <w:kern w:val="32"/>
        </w:rPr>
        <w:t>The five-year opioid-related overdose death rate of mothers with evidence of OUD was 321 times higher than the rate among mothers without evidence of OUD</w:t>
      </w:r>
      <w:r w:rsidRPr="00A871B1">
        <w:rPr>
          <w:bCs/>
          <w:kern w:val="32"/>
        </w:rPr>
        <w:t xml:space="preserve"> and the opioid-related overdose death rate among mothers delivering an infant with NAS was 27 times higher than the rate for all other mothers.</w:t>
      </w:r>
    </w:p>
    <w:p w14:paraId="42AAB868" w14:textId="77777777" w:rsidR="003465B6" w:rsidRPr="00A871B1" w:rsidRDefault="003465B6" w:rsidP="0006079D">
      <w:pPr>
        <w:pStyle w:val="ListParagraph"/>
        <w:spacing w:after="0"/>
        <w:rPr>
          <w:bCs/>
          <w:kern w:val="32"/>
        </w:rPr>
      </w:pPr>
    </w:p>
    <w:p w14:paraId="2A7146A6" w14:textId="77777777" w:rsidR="000A037D" w:rsidRPr="00A871B1" w:rsidRDefault="0019791A" w:rsidP="0006079D">
      <w:pPr>
        <w:spacing w:line="276" w:lineRule="auto"/>
        <w:jc w:val="center"/>
        <w:rPr>
          <w:b/>
        </w:rPr>
      </w:pPr>
      <w:r w:rsidRPr="002D1855">
        <w:rPr>
          <w:b/>
          <w:i/>
          <w:noProof/>
        </w:rPr>
        <mc:AlternateContent>
          <mc:Choice Requires="wps">
            <w:drawing>
              <wp:anchor distT="0" distB="0" distL="114300" distR="114300" simplePos="0" relativeHeight="251919360" behindDoc="0" locked="0" layoutInCell="1" allowOverlap="1" wp14:anchorId="671ACA95" wp14:editId="09DA9657">
                <wp:simplePos x="0" y="0"/>
                <wp:positionH relativeFrom="column">
                  <wp:posOffset>-2105025</wp:posOffset>
                </wp:positionH>
                <wp:positionV relativeFrom="paragraph">
                  <wp:posOffset>146686</wp:posOffset>
                </wp:positionV>
                <wp:extent cx="1809750" cy="1485900"/>
                <wp:effectExtent l="0" t="0" r="19050" b="190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485900"/>
                        </a:xfrm>
                        <a:prstGeom prst="rect">
                          <a:avLst/>
                        </a:prstGeom>
                        <a:solidFill>
                          <a:sysClr val="window" lastClr="FFFFFF"/>
                        </a:solidFill>
                        <a:ln w="6350">
                          <a:solidFill>
                            <a:schemeClr val="tx1"/>
                          </a:solidFill>
                        </a:ln>
                        <a:effectLst/>
                      </wps:spPr>
                      <wps:txbx>
                        <w:txbxContent>
                          <w:p w14:paraId="3FC28B7A" w14:textId="77777777" w:rsidR="00980C64" w:rsidRPr="00233A8B" w:rsidRDefault="00980C64" w:rsidP="00283109">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sidRPr="00507B82">
                              <w:t xml:space="preserve">The five-year opioid-related overdose death rate of mothers with evidence of </w:t>
                            </w:r>
                            <w:r>
                              <w:t>opioid use d</w:t>
                            </w:r>
                            <w:r w:rsidRPr="00507B82">
                              <w:t>isorder</w:t>
                            </w:r>
                            <w:r w:rsidRPr="00507B82" w:rsidDel="004D2203">
                              <w:t xml:space="preserve"> </w:t>
                            </w:r>
                            <w:r w:rsidRPr="00507B82">
                              <w:t xml:space="preserve">was 321 times higher than the rate among mothers without evidence of </w:t>
                            </w:r>
                            <w:r>
                              <w:t>o</w:t>
                            </w:r>
                            <w:r w:rsidRPr="00507B82">
                              <w:t xml:space="preserve">pioid </w:t>
                            </w:r>
                            <w:r>
                              <w:t>u</w:t>
                            </w:r>
                            <w:r w:rsidRPr="00507B82">
                              <w:t xml:space="preserve">se </w:t>
                            </w:r>
                            <w:r>
                              <w:t>d</w:t>
                            </w:r>
                            <w:r w:rsidRPr="00507B82">
                              <w:t>isorder.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94" type="#_x0000_t202" style="position:absolute;left:0;text-align:left;margin-left:-165.75pt;margin-top:11.55pt;width:142.5pt;height:11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" fillcolor="window" strokecolor="black [3213]" strokeweight=".5pt">
                <v:path arrowok="t"/>
                <v:textbox>
                  <w:txbxContent>
                    <w:p w14:paraId="3FC28B7A" w14:textId="77777777" w:rsidR="00980C64" w:rsidRPr="00233A8B" w:rsidRDefault="00980C64" w:rsidP="00283109">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sidRPr="00507B82">
                        <w:t xml:space="preserve">The five-year opioid-related overdose death rate of mothers with evidence of </w:t>
                      </w:r>
                      <w:r>
                        <w:t>opioid use d</w:t>
                      </w:r>
                      <w:r w:rsidRPr="00507B82">
                        <w:t>isorder</w:t>
                      </w:r>
                      <w:r w:rsidRPr="00507B82" w:rsidDel="004D2203">
                        <w:t xml:space="preserve"> </w:t>
                      </w:r>
                      <w:r w:rsidRPr="00507B82">
                        <w:t xml:space="preserve">was 321 times higher than the rate among mothers without evidence of </w:t>
                      </w:r>
                      <w:r>
                        <w:t>o</w:t>
                      </w:r>
                      <w:r w:rsidRPr="00507B82">
                        <w:t xml:space="preserve">pioid </w:t>
                      </w:r>
                      <w:r>
                        <w:t>u</w:t>
                      </w:r>
                      <w:r w:rsidRPr="00507B82">
                        <w:t xml:space="preserve">se </w:t>
                      </w:r>
                      <w:r>
                        <w:t>d</w:t>
                      </w:r>
                      <w:r w:rsidRPr="00507B82">
                        <w:t>isorder.</w:t>
                      </w:r>
                    </w:p>
                  </w:txbxContent>
                </v:textbox>
              </v:shape>
            </w:pict>
          </mc:Fallback>
        </mc:AlternateContent>
      </w:r>
      <w:r w:rsidR="00AB4EFA" w:rsidRPr="00A871B1">
        <w:rPr>
          <w:noProof/>
        </w:rPr>
        <w:drawing>
          <wp:inline distT="0" distB="0" distL="0" distR="0" wp14:anchorId="21C643C6" wp14:editId="4E22D74C">
            <wp:extent cx="3672289" cy="2286000"/>
            <wp:effectExtent l="0" t="0" r="4445" b="0"/>
            <wp:docPr id="1079" name="Chart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B0121D" w14:textId="77777777" w:rsidR="003465B6" w:rsidRPr="00A871B1" w:rsidRDefault="003465B6" w:rsidP="0006079D">
      <w:pPr>
        <w:pStyle w:val="ListParagraph"/>
        <w:rPr>
          <w:bCs/>
          <w:kern w:val="32"/>
        </w:rPr>
      </w:pPr>
    </w:p>
    <w:p w14:paraId="3BB3CB23" w14:textId="77777777" w:rsidR="00283109" w:rsidRPr="00A871B1" w:rsidRDefault="00D16F5A" w:rsidP="00154B73">
      <w:pPr>
        <w:pStyle w:val="ListParagraph"/>
        <w:numPr>
          <w:ilvl w:val="0"/>
          <w:numId w:val="25"/>
        </w:numPr>
        <w:rPr>
          <w:bCs/>
          <w:kern w:val="32"/>
        </w:rPr>
      </w:pPr>
      <w:r w:rsidRPr="00A871B1">
        <w:rPr>
          <w:bCs/>
          <w:kern w:val="32"/>
        </w:rPr>
        <w:t>Among women with OUD, women who delivered a live birth between 2011-2015 were 2.</w:t>
      </w:r>
      <w:r w:rsidR="0017141D" w:rsidRPr="00A871B1">
        <w:rPr>
          <w:bCs/>
          <w:kern w:val="32"/>
        </w:rPr>
        <w:t>1</w:t>
      </w:r>
      <w:r w:rsidRPr="00A871B1">
        <w:rPr>
          <w:bCs/>
          <w:kern w:val="32"/>
        </w:rPr>
        <w:t xml:space="preserve"> times </w:t>
      </w:r>
      <w:r w:rsidRPr="00A871B1">
        <w:rPr>
          <w:bCs/>
          <w:kern w:val="32"/>
          <w:u w:val="single"/>
        </w:rPr>
        <w:t>less</w:t>
      </w:r>
      <w:r w:rsidRPr="00A871B1">
        <w:rPr>
          <w:bCs/>
          <w:kern w:val="32"/>
        </w:rPr>
        <w:t xml:space="preserve"> likely to have a fatal overdose compared to women who did not deliver a live birth</w:t>
      </w:r>
    </w:p>
    <w:p w14:paraId="7B84C711" w14:textId="77777777" w:rsidR="00723C2D" w:rsidRPr="00A871B1" w:rsidRDefault="00EF4B55" w:rsidP="00723C2D">
      <w:pPr>
        <w:ind w:left="360"/>
        <w:rPr>
          <w:bCs/>
          <w:kern w:val="32"/>
        </w:rPr>
      </w:pPr>
      <w:r w:rsidRPr="002D1855">
        <w:rPr>
          <w:b/>
          <w:noProof/>
        </w:rPr>
        <w:lastRenderedPageBreak/>
        <mc:AlternateContent>
          <mc:Choice Requires="wps">
            <w:drawing>
              <wp:anchor distT="0" distB="0" distL="114300" distR="114300" simplePos="0" relativeHeight="252084224" behindDoc="0" locked="0" layoutInCell="1" allowOverlap="1" wp14:anchorId="29AA6CAE" wp14:editId="0A182289">
                <wp:simplePos x="0" y="0"/>
                <wp:positionH relativeFrom="column">
                  <wp:posOffset>-2076450</wp:posOffset>
                </wp:positionH>
                <wp:positionV relativeFrom="paragraph">
                  <wp:posOffset>533400</wp:posOffset>
                </wp:positionV>
                <wp:extent cx="1809750" cy="1476375"/>
                <wp:effectExtent l="0" t="0" r="19050" b="2857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476375"/>
                        </a:xfrm>
                        <a:prstGeom prst="rect">
                          <a:avLst/>
                        </a:prstGeom>
                        <a:solidFill>
                          <a:sysClr val="window" lastClr="FFFFFF"/>
                        </a:solidFill>
                        <a:ln w="6350">
                          <a:solidFill>
                            <a:schemeClr val="tx1"/>
                          </a:solidFill>
                        </a:ln>
                        <a:effectLst/>
                      </wps:spPr>
                      <wps:txbx>
                        <w:txbxContent>
                          <w:p w14:paraId="7C0599F5" w14:textId="77777777" w:rsidR="00980C64" w:rsidRPr="00233A8B" w:rsidRDefault="00980C64" w:rsidP="003465B6">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Pr>
                                <w:color w:val="000000" w:themeColor="text1"/>
                              </w:rPr>
                              <w:t>The opioid-related overdose rate increases almost four-fold between the third trimester of pregnancy and the first six weeks postpartum. They are highest six to 12 months post-partum.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95" type="#_x0000_t202" style="position:absolute;left:0;text-align:left;margin-left:-163.5pt;margin-top:42pt;width:142.5pt;height:116.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" fillcolor="window" strokecolor="black [3213]" strokeweight=".5pt">
                <v:path arrowok="t"/>
                <v:textbox>
                  <w:txbxContent>
                    <w:p w14:paraId="7C0599F5" w14:textId="77777777" w:rsidR="00980C64" w:rsidRPr="00233A8B" w:rsidRDefault="00980C64" w:rsidP="003465B6">
                      <w:pPr>
                        <w:rPr>
                          <w:color w:val="000000" w:themeColor="text1"/>
                        </w:rPr>
                      </w:pPr>
                      <w:r w:rsidRPr="00233A8B">
                        <w:rPr>
                          <w:rFonts w:cs="Arial"/>
                          <w:b/>
                          <w:bCs/>
                          <w:color w:val="000000" w:themeColor="text1"/>
                          <w:kern w:val="32"/>
                        </w:rPr>
                        <w:t>Key Finding:</w:t>
                      </w:r>
                      <w:r w:rsidRPr="00233A8B">
                        <w:rPr>
                          <w:rFonts w:cs="Arial"/>
                          <w:bCs/>
                          <w:color w:val="000000" w:themeColor="text1"/>
                          <w:kern w:val="32"/>
                        </w:rPr>
                        <w:t xml:space="preserve"> </w:t>
                      </w:r>
                      <w:r>
                        <w:rPr>
                          <w:color w:val="000000" w:themeColor="text1"/>
                        </w:rPr>
                        <w:t>The opioid-related overdose rate increases almost four-fold between the third trimester of pregnancy and the first six weeks postpartum. They are highest six to 12 months post-partum.</w:t>
                      </w:r>
                    </w:p>
                  </w:txbxContent>
                </v:textbox>
              </v:shape>
            </w:pict>
          </mc:Fallback>
        </mc:AlternateContent>
      </w:r>
      <w:r w:rsidRPr="00A871B1">
        <w:rPr>
          <w:noProof/>
        </w:rPr>
        <w:drawing>
          <wp:inline distT="0" distB="0" distL="0" distR="0" wp14:anchorId="5AF194A5" wp14:editId="00E06499">
            <wp:extent cx="4572000" cy="2743200"/>
            <wp:effectExtent l="0" t="0" r="0" b="0"/>
            <wp:docPr id="1050" name="Chart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D5D0B6" w14:textId="77777777" w:rsidR="00AB4EFA" w:rsidRPr="00A871B1" w:rsidRDefault="00AB4EFA" w:rsidP="00154B73">
      <w:pPr>
        <w:pStyle w:val="ListParagraph"/>
        <w:numPr>
          <w:ilvl w:val="0"/>
          <w:numId w:val="25"/>
        </w:numPr>
        <w:spacing w:after="0"/>
        <w:rPr>
          <w:bCs/>
          <w:kern w:val="32"/>
        </w:rPr>
      </w:pPr>
      <w:r w:rsidRPr="00A871B1">
        <w:rPr>
          <w:bCs/>
          <w:kern w:val="32"/>
        </w:rPr>
        <w:t>Rates of opioid</w:t>
      </w:r>
      <w:r w:rsidR="00A344E2" w:rsidRPr="00A871B1">
        <w:rPr>
          <w:bCs/>
          <w:kern w:val="32"/>
        </w:rPr>
        <w:t>-related</w:t>
      </w:r>
      <w:r w:rsidRPr="00A871B1">
        <w:rPr>
          <w:bCs/>
          <w:kern w:val="32"/>
        </w:rPr>
        <w:t xml:space="preserve"> overdose decrease during pregnancy and are lowest during the second and third trimesters, but significantly increase in the postpartum </w:t>
      </w:r>
      <w:r w:rsidR="00A344E2" w:rsidRPr="00A871B1">
        <w:rPr>
          <w:bCs/>
          <w:kern w:val="32"/>
        </w:rPr>
        <w:t>period</w:t>
      </w:r>
      <w:r w:rsidRPr="00A871B1">
        <w:rPr>
          <w:bCs/>
          <w:kern w:val="32"/>
        </w:rPr>
        <w:t xml:space="preserve">, with the highest rates </w:t>
      </w:r>
      <w:r w:rsidR="008A5094">
        <w:rPr>
          <w:bCs/>
          <w:kern w:val="32"/>
        </w:rPr>
        <w:t>six</w:t>
      </w:r>
      <w:r w:rsidRPr="00A871B1">
        <w:rPr>
          <w:bCs/>
          <w:kern w:val="32"/>
        </w:rPr>
        <w:t xml:space="preserve"> months—</w:t>
      </w:r>
      <w:r w:rsidR="008A5094">
        <w:rPr>
          <w:bCs/>
          <w:kern w:val="32"/>
        </w:rPr>
        <w:t>one</w:t>
      </w:r>
      <w:r w:rsidRPr="00A871B1">
        <w:rPr>
          <w:bCs/>
          <w:kern w:val="32"/>
        </w:rPr>
        <w:t xml:space="preserve"> year after delivery.</w:t>
      </w:r>
    </w:p>
    <w:p w14:paraId="38B4A192" w14:textId="77777777" w:rsidR="00D16F5A" w:rsidRPr="00A871B1" w:rsidRDefault="00D16F5A" w:rsidP="00E16879">
      <w:pPr>
        <w:spacing w:line="276" w:lineRule="auto"/>
        <w:ind w:left="360"/>
        <w:rPr>
          <w:b/>
        </w:rPr>
      </w:pPr>
    </w:p>
    <w:p w14:paraId="04A73483" w14:textId="77777777" w:rsidR="00904CC2" w:rsidRPr="00A871B1" w:rsidRDefault="00904CC2" w:rsidP="00E16879">
      <w:pPr>
        <w:spacing w:line="276" w:lineRule="auto"/>
        <w:rPr>
          <w:b/>
        </w:rPr>
      </w:pPr>
      <w:r w:rsidRPr="00A871B1">
        <w:rPr>
          <w:b/>
        </w:rPr>
        <w:t>Recommendations for Further Analysis:</w:t>
      </w:r>
    </w:p>
    <w:p w14:paraId="1D962A3B" w14:textId="77777777" w:rsidR="00904CC2" w:rsidRPr="00A871B1" w:rsidRDefault="00904CC2" w:rsidP="00154B73">
      <w:pPr>
        <w:pStyle w:val="ListParagraph"/>
        <w:numPr>
          <w:ilvl w:val="0"/>
          <w:numId w:val="7"/>
        </w:numPr>
      </w:pPr>
      <w:r w:rsidRPr="00A871B1">
        <w:t xml:space="preserve">Assess the impact of treatment engagement and retention on maternal overdose during the postpartum </w:t>
      </w:r>
      <w:r w:rsidR="00EF4B55" w:rsidRPr="00A871B1">
        <w:t>period</w:t>
      </w:r>
      <w:r w:rsidR="003465B6" w:rsidRPr="00A871B1">
        <w:t>.</w:t>
      </w:r>
    </w:p>
    <w:p w14:paraId="24DEEC75" w14:textId="77777777" w:rsidR="00904CC2" w:rsidRPr="00A871B1" w:rsidRDefault="00904CC2" w:rsidP="00154B73">
      <w:pPr>
        <w:pStyle w:val="ListParagraph"/>
        <w:numPr>
          <w:ilvl w:val="0"/>
          <w:numId w:val="7"/>
        </w:numPr>
      </w:pPr>
      <w:r w:rsidRPr="00A871B1">
        <w:t>Determine factors that may predict or protect against overdose among mothers in the first year postpartum</w:t>
      </w:r>
      <w:r w:rsidR="008A5094">
        <w:t>.</w:t>
      </w:r>
    </w:p>
    <w:p w14:paraId="172201DF" w14:textId="77777777" w:rsidR="00904CC2" w:rsidRPr="00A871B1" w:rsidRDefault="00904CC2" w:rsidP="00154B73">
      <w:pPr>
        <w:pStyle w:val="ListParagraph"/>
        <w:numPr>
          <w:ilvl w:val="0"/>
          <w:numId w:val="7"/>
        </w:numPr>
      </w:pPr>
      <w:r w:rsidRPr="00A871B1">
        <w:t>Evaluate infant outcomes for women who have nonfatal overdose events during pregnancy</w:t>
      </w:r>
      <w:r w:rsidR="003465B6" w:rsidRPr="00A871B1">
        <w:t>.</w:t>
      </w:r>
    </w:p>
    <w:p w14:paraId="0EAE98CA" w14:textId="77777777" w:rsidR="00283109" w:rsidRPr="00A871B1" w:rsidRDefault="00283109" w:rsidP="00904CC2">
      <w:r w:rsidRPr="00A871B1">
        <w:br w:type="page"/>
      </w:r>
    </w:p>
    <w:p w14:paraId="5B282984" w14:textId="77777777" w:rsidR="00283109" w:rsidRPr="00A871B1" w:rsidRDefault="00AB3BF4" w:rsidP="00712A9A">
      <w:pPr>
        <w:pStyle w:val="Heading2"/>
        <w:rPr>
          <w:rFonts w:asciiTheme="minorHAnsi" w:hAnsiTheme="minorHAnsi"/>
          <w:noProof/>
          <w:color w:val="365F91" w:themeColor="accent1" w:themeShade="BF"/>
          <w:sz w:val="36"/>
          <w:szCs w:val="32"/>
        </w:rPr>
      </w:pPr>
      <w:bookmarkStart w:id="34" w:name="_Toc486403639"/>
      <w:bookmarkStart w:id="35" w:name="_Toc488164986"/>
      <w:r w:rsidRPr="00A871B1">
        <w:rPr>
          <w:rFonts w:asciiTheme="minorHAnsi" w:hAnsiTheme="minorHAnsi"/>
          <w:color w:val="365F91" w:themeColor="accent1" w:themeShade="BF"/>
          <w:sz w:val="36"/>
          <w:szCs w:val="36"/>
        </w:rPr>
        <w:lastRenderedPageBreak/>
        <w:t xml:space="preserve">Section </w:t>
      </w:r>
      <w:proofErr w:type="spellStart"/>
      <w:r w:rsidRPr="00A871B1">
        <w:rPr>
          <w:rFonts w:asciiTheme="minorHAnsi" w:hAnsiTheme="minorHAnsi"/>
          <w:color w:val="365F91" w:themeColor="accent1" w:themeShade="BF"/>
          <w:sz w:val="36"/>
          <w:szCs w:val="36"/>
        </w:rPr>
        <w:t>III</w:t>
      </w:r>
      <w:r w:rsidR="00B35098" w:rsidRPr="00A871B1">
        <w:rPr>
          <w:rFonts w:asciiTheme="minorHAnsi" w:hAnsiTheme="minorHAnsi"/>
          <w:color w:val="365F91" w:themeColor="accent1" w:themeShade="BF"/>
          <w:sz w:val="36"/>
          <w:szCs w:val="36"/>
        </w:rPr>
        <w:t>.g</w:t>
      </w:r>
      <w:proofErr w:type="spellEnd"/>
      <w:r w:rsidR="00283109" w:rsidRPr="00A871B1">
        <w:rPr>
          <w:rFonts w:asciiTheme="minorHAnsi" w:hAnsiTheme="minorHAnsi"/>
          <w:color w:val="365F91" w:themeColor="accent1" w:themeShade="BF"/>
          <w:sz w:val="36"/>
          <w:szCs w:val="36"/>
        </w:rPr>
        <w:t xml:space="preserve"> </w:t>
      </w:r>
      <w:r w:rsidR="002902C4" w:rsidRPr="00A871B1">
        <w:rPr>
          <w:rFonts w:asciiTheme="minorHAnsi" w:hAnsiTheme="minorHAnsi"/>
          <w:color w:val="365F91" w:themeColor="accent1" w:themeShade="BF"/>
          <w:sz w:val="36"/>
          <w:szCs w:val="36"/>
        </w:rPr>
        <w:t xml:space="preserve">Estimating Opioid Burden for All Massachusetts </w:t>
      </w:r>
      <w:r w:rsidR="00283109" w:rsidRPr="00A871B1">
        <w:rPr>
          <w:rFonts w:asciiTheme="minorHAnsi" w:hAnsiTheme="minorHAnsi"/>
          <w:color w:val="365F91" w:themeColor="accent1" w:themeShade="BF"/>
          <w:sz w:val="36"/>
          <w:szCs w:val="36"/>
        </w:rPr>
        <w:t>Communit</w:t>
      </w:r>
      <w:r w:rsidR="002902C4" w:rsidRPr="00A871B1">
        <w:rPr>
          <w:rFonts w:asciiTheme="minorHAnsi" w:hAnsiTheme="minorHAnsi"/>
          <w:color w:val="365F91" w:themeColor="accent1" w:themeShade="BF"/>
          <w:sz w:val="36"/>
          <w:szCs w:val="36"/>
        </w:rPr>
        <w:t>ies</w:t>
      </w:r>
      <w:bookmarkEnd w:id="34"/>
      <w:bookmarkEnd w:id="35"/>
      <w:r w:rsidR="00C558FE" w:rsidRPr="00A871B1">
        <w:rPr>
          <w:rFonts w:asciiTheme="minorHAnsi" w:hAnsiTheme="minorHAnsi"/>
          <w:color w:val="365F91" w:themeColor="accent1" w:themeShade="BF"/>
          <w:sz w:val="36"/>
          <w:szCs w:val="36"/>
        </w:rPr>
        <w:t xml:space="preserve"> </w:t>
      </w:r>
    </w:p>
    <w:p w14:paraId="2ECD8645" w14:textId="77777777" w:rsidR="00283109" w:rsidRPr="00A871B1" w:rsidRDefault="00283109" w:rsidP="00283109">
      <w:pPr>
        <w:rPr>
          <w:noProof/>
          <w:color w:val="365F91" w:themeColor="accent1" w:themeShade="BF"/>
        </w:rPr>
      </w:pPr>
    </w:p>
    <w:p w14:paraId="1DA4CC53" w14:textId="77777777" w:rsidR="00283109" w:rsidRPr="00A871B1" w:rsidRDefault="0032045A" w:rsidP="00A362E5">
      <w:pPr>
        <w:spacing w:line="276" w:lineRule="auto"/>
      </w:pPr>
      <w:r w:rsidRPr="002D1855">
        <w:rPr>
          <w:b/>
          <w:noProof/>
          <w:sz w:val="28"/>
          <w:szCs w:val="24"/>
        </w:rPr>
        <mc:AlternateContent>
          <mc:Choice Requires="wps">
            <w:drawing>
              <wp:anchor distT="0" distB="0" distL="114300" distR="114300" simplePos="0" relativeHeight="251932672" behindDoc="0" locked="0" layoutInCell="1" allowOverlap="1" wp14:anchorId="3B7FEF37" wp14:editId="3608DC36">
                <wp:simplePos x="0" y="0"/>
                <wp:positionH relativeFrom="column">
                  <wp:posOffset>-2114550</wp:posOffset>
                </wp:positionH>
                <wp:positionV relativeFrom="paragraph">
                  <wp:posOffset>11430</wp:posOffset>
                </wp:positionV>
                <wp:extent cx="1790700" cy="1495425"/>
                <wp:effectExtent l="0" t="0" r="19050"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14954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0A71A1" w14:textId="77777777" w:rsidR="00980C64" w:rsidRPr="00E16879" w:rsidRDefault="00980C64" w:rsidP="00283109">
                            <w:pPr>
                              <w:rPr>
                                <w:rFonts w:cs="Arial"/>
                                <w:bCs/>
                                <w:kern w:val="32"/>
                              </w:rPr>
                            </w:pPr>
                            <w:r>
                              <w:rPr>
                                <w:rFonts w:cs="Arial"/>
                                <w:b/>
                                <w:bCs/>
                                <w:kern w:val="32"/>
                              </w:rPr>
                              <w:t>Current Status</w:t>
                            </w:r>
                            <w:r w:rsidRPr="00950407">
                              <w:rPr>
                                <w:rFonts w:cs="Arial"/>
                                <w:b/>
                                <w:bCs/>
                                <w:kern w:val="32"/>
                              </w:rPr>
                              <w:t xml:space="preserve">: </w:t>
                            </w:r>
                            <w:r w:rsidRPr="00E16879">
                              <w:rPr>
                                <w:rFonts w:cs="Arial"/>
                                <w:bCs/>
                                <w:kern w:val="32"/>
                              </w:rPr>
                              <w:t xml:space="preserve">Other than counts of opioid-related deaths </w:t>
                            </w:r>
                            <w:r>
                              <w:rPr>
                                <w:rFonts w:cs="Arial"/>
                                <w:bCs/>
                                <w:kern w:val="32"/>
                              </w:rPr>
                              <w:t>(</w:t>
                            </w:r>
                            <w:r w:rsidRPr="00E16879">
                              <w:rPr>
                                <w:rFonts w:cs="Arial"/>
                                <w:bCs/>
                                <w:kern w:val="32"/>
                              </w:rPr>
                              <w:t>which are unstable for smaller communities</w:t>
                            </w:r>
                            <w:r>
                              <w:rPr>
                                <w:rFonts w:cs="Arial"/>
                                <w:bCs/>
                                <w:kern w:val="32"/>
                              </w:rPr>
                              <w:t>)</w:t>
                            </w:r>
                            <w:r w:rsidRPr="00E16879">
                              <w:rPr>
                                <w:rFonts w:cs="Arial"/>
                                <w:bCs/>
                                <w:kern w:val="32"/>
                              </w:rPr>
                              <w:t>, little is known about the burden of the opioid crisis in all 351 Massachusetts communities.</w:t>
                            </w:r>
                          </w:p>
                          <w:p w14:paraId="7CB5D32D" w14:textId="77777777" w:rsidR="00980C64" w:rsidRDefault="00980C64" w:rsidP="00283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96" type="#_x0000_t202" style="position:absolute;margin-left:-166.5pt;margin-top:.9pt;width:141pt;height:117.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" fillcolor="white [3201]" strokecolor="black [3213]" strokeweight=".5pt">
                <v:path arrowok="t"/>
                <v:textbox>
                  <w:txbxContent>
                    <w:p w14:paraId="050A71A1" w14:textId="77777777" w:rsidR="00980C64" w:rsidRPr="00E16879" w:rsidRDefault="00980C64" w:rsidP="00283109">
                      <w:pPr>
                        <w:rPr>
                          <w:rFonts w:cs="Arial"/>
                          <w:bCs/>
                          <w:kern w:val="32"/>
                        </w:rPr>
                      </w:pPr>
                      <w:r>
                        <w:rPr>
                          <w:rFonts w:cs="Arial"/>
                          <w:b/>
                          <w:bCs/>
                          <w:kern w:val="32"/>
                        </w:rPr>
                        <w:t>Current Status</w:t>
                      </w:r>
                      <w:r w:rsidRPr="00950407">
                        <w:rPr>
                          <w:rFonts w:cs="Arial"/>
                          <w:b/>
                          <w:bCs/>
                          <w:kern w:val="32"/>
                        </w:rPr>
                        <w:t xml:space="preserve">: </w:t>
                      </w:r>
                      <w:r w:rsidRPr="00E16879">
                        <w:rPr>
                          <w:rFonts w:cs="Arial"/>
                          <w:bCs/>
                          <w:kern w:val="32"/>
                        </w:rPr>
                        <w:t xml:space="preserve">Other than counts of opioid-related deaths </w:t>
                      </w:r>
                      <w:r>
                        <w:rPr>
                          <w:rFonts w:cs="Arial"/>
                          <w:bCs/>
                          <w:kern w:val="32"/>
                        </w:rPr>
                        <w:t>(</w:t>
                      </w:r>
                      <w:r w:rsidRPr="00E16879">
                        <w:rPr>
                          <w:rFonts w:cs="Arial"/>
                          <w:bCs/>
                          <w:kern w:val="32"/>
                        </w:rPr>
                        <w:t>which are unstable for smaller communities</w:t>
                      </w:r>
                      <w:r>
                        <w:rPr>
                          <w:rFonts w:cs="Arial"/>
                          <w:bCs/>
                          <w:kern w:val="32"/>
                        </w:rPr>
                        <w:t>)</w:t>
                      </w:r>
                      <w:r w:rsidRPr="00E16879">
                        <w:rPr>
                          <w:rFonts w:cs="Arial"/>
                          <w:bCs/>
                          <w:kern w:val="32"/>
                        </w:rPr>
                        <w:t>, little is known about the burden of the opioid crisis in all 351 Massachusetts communities.</w:t>
                      </w:r>
                    </w:p>
                    <w:p w14:paraId="7CB5D32D" w14:textId="77777777" w:rsidR="00980C64" w:rsidRDefault="00980C64" w:rsidP="00283109"/>
                  </w:txbxContent>
                </v:textbox>
              </v:shape>
            </w:pict>
          </mc:Fallback>
        </mc:AlternateContent>
      </w:r>
      <w:r w:rsidR="00283109" w:rsidRPr="00A871B1">
        <w:rPr>
          <w:rFonts w:ascii="Calibri" w:eastAsia="Times New Roman" w:hAnsi="Calibri" w:cs="Arial"/>
          <w:b/>
        </w:rPr>
        <w:t xml:space="preserve">Background: </w:t>
      </w:r>
      <w:r w:rsidR="00283109" w:rsidRPr="00A871B1">
        <w:rPr>
          <w:rFonts w:ascii="Calibri" w:eastAsia="Times New Roman" w:hAnsi="Calibri" w:cs="Arial"/>
        </w:rPr>
        <w:t>The scope of the data assembled for the Chapter 55 project has enabled the Department of Public Health to examine trends in the data for small communities, which is a process that has not previously been possible.</w:t>
      </w:r>
      <w:r w:rsidR="00C558FE" w:rsidRPr="00A871B1">
        <w:rPr>
          <w:rFonts w:ascii="Calibri" w:eastAsia="Times New Roman" w:hAnsi="Calibri" w:cs="Arial"/>
        </w:rPr>
        <w:t xml:space="preserve"> </w:t>
      </w:r>
      <w:r w:rsidR="00283109" w:rsidRPr="00A871B1">
        <w:rPr>
          <w:rFonts w:ascii="Calibri" w:eastAsia="Times New Roman" w:hAnsi="Calibri" w:cs="Arial"/>
        </w:rPr>
        <w:t>Standard statistics, based on very limited data, do not lend themselves to making clear statements about the burden of specific health conditions when community populations are small.</w:t>
      </w:r>
      <w:r w:rsidR="00C558FE" w:rsidRPr="00A871B1">
        <w:rPr>
          <w:rFonts w:ascii="Calibri" w:eastAsia="Times New Roman" w:hAnsi="Calibri" w:cs="Arial"/>
        </w:rPr>
        <w:t xml:space="preserve"> </w:t>
      </w:r>
      <w:r w:rsidR="00283109" w:rsidRPr="00A871B1">
        <w:rPr>
          <w:rFonts w:ascii="Calibri" w:eastAsia="Times New Roman" w:hAnsi="Calibri" w:cs="Arial"/>
        </w:rPr>
        <w:t>However, by linking the Chapter 55 data at the community level, it is possible to gain insight into the opioid burden for all Massachusetts communities.</w:t>
      </w:r>
      <w:r w:rsidR="00C558FE" w:rsidRPr="00A871B1">
        <w:rPr>
          <w:rFonts w:ascii="Calibri" w:eastAsia="Times New Roman" w:hAnsi="Calibri" w:cs="Arial"/>
        </w:rPr>
        <w:t xml:space="preserve"> </w:t>
      </w:r>
    </w:p>
    <w:p w14:paraId="563F5C06" w14:textId="77777777" w:rsidR="00283109" w:rsidRPr="00A871B1" w:rsidRDefault="00283109" w:rsidP="00A362E5">
      <w:pPr>
        <w:spacing w:line="276" w:lineRule="auto"/>
        <w:rPr>
          <w:sz w:val="24"/>
          <w:szCs w:val="24"/>
        </w:rPr>
      </w:pPr>
    </w:p>
    <w:p w14:paraId="57BA4425" w14:textId="77777777" w:rsidR="00283109" w:rsidRPr="00F604FC" w:rsidRDefault="00283109" w:rsidP="00F604FC">
      <w:r w:rsidRPr="00A871B1">
        <w:rPr>
          <w:rFonts w:ascii="Calibri" w:eastAsia="Times New Roman" w:hAnsi="Calibri" w:cs="Arial"/>
          <w:b/>
        </w:rPr>
        <w:t>Basic Methods:</w:t>
      </w:r>
      <w:r w:rsidR="00C558FE" w:rsidRPr="00A871B1">
        <w:rPr>
          <w:rFonts w:ascii="Calibri" w:eastAsia="Times New Roman" w:hAnsi="Calibri" w:cs="Arial"/>
          <w:b/>
        </w:rPr>
        <w:t xml:space="preserve"> </w:t>
      </w:r>
      <w:r w:rsidR="009C0560" w:rsidRPr="00A871B1">
        <w:rPr>
          <w:rFonts w:ascii="Calibri" w:hAnsi="Calibri"/>
        </w:rPr>
        <w:t>A four-step process was used to estimate overall opioid burden for all towns in Massachusetts.</w:t>
      </w:r>
      <w:r w:rsidR="009C0560">
        <w:rPr>
          <w:rFonts w:ascii="Calibri" w:hAnsi="Calibri"/>
        </w:rPr>
        <w:t xml:space="preserve"> </w:t>
      </w:r>
      <w:r w:rsidRPr="00A871B1">
        <w:rPr>
          <w:rFonts w:ascii="Calibri" w:hAnsi="Calibri"/>
        </w:rPr>
        <w:t xml:space="preserve">An assumption was made that the overall burden of the opioid crisis at a community level could best be measured using multiple data points that captured different aspects of the crisis. </w:t>
      </w:r>
      <w:r w:rsidR="009C0560" w:rsidRPr="00A871B1">
        <w:rPr>
          <w:rFonts w:ascii="Calibri" w:hAnsi="Calibri"/>
        </w:rPr>
        <w:t>While some measures might be higher in one town and lower in another</w:t>
      </w:r>
      <w:r w:rsidR="009C0560">
        <w:rPr>
          <w:rFonts w:ascii="Calibri" w:hAnsi="Calibri"/>
        </w:rPr>
        <w:t>,</w:t>
      </w:r>
      <w:r w:rsidR="009C0560" w:rsidRPr="00A871B1">
        <w:rPr>
          <w:rFonts w:ascii="Calibri" w:hAnsi="Calibri"/>
        </w:rPr>
        <w:t xml:space="preserve"> considering multiple measures</w:t>
      </w:r>
      <w:r w:rsidR="009C0560" w:rsidRPr="00664534">
        <w:rPr>
          <w:rFonts w:ascii="Calibri" w:hAnsi="Calibri"/>
        </w:rPr>
        <w:t xml:space="preserve"> </w:t>
      </w:r>
      <w:r w:rsidR="009C0560">
        <w:rPr>
          <w:rFonts w:ascii="Calibri" w:hAnsi="Calibri"/>
        </w:rPr>
        <w:t>across time</w:t>
      </w:r>
      <w:r w:rsidR="009C0560" w:rsidRPr="00A871B1">
        <w:rPr>
          <w:rFonts w:ascii="Calibri" w:hAnsi="Calibri"/>
        </w:rPr>
        <w:t xml:space="preserve"> would </w:t>
      </w:r>
      <w:r w:rsidR="009C0560">
        <w:rPr>
          <w:rFonts w:ascii="Calibri" w:hAnsi="Calibri"/>
        </w:rPr>
        <w:t xml:space="preserve">make the results more reliable. </w:t>
      </w:r>
      <w:r w:rsidR="00C558FE" w:rsidRPr="00A871B1">
        <w:rPr>
          <w:rFonts w:ascii="Calibri" w:hAnsi="Calibri"/>
        </w:rPr>
        <w:t xml:space="preserve"> </w:t>
      </w:r>
      <w:r w:rsidRPr="00A871B1">
        <w:rPr>
          <w:rFonts w:ascii="Calibri" w:hAnsi="Calibri"/>
        </w:rPr>
        <w:t xml:space="preserve">The graphic below depicts the basic approach of combining years, </w:t>
      </w:r>
      <w:r w:rsidR="009C0560">
        <w:rPr>
          <w:rFonts w:ascii="Calibri" w:hAnsi="Calibri"/>
        </w:rPr>
        <w:t>using</w:t>
      </w:r>
      <w:r w:rsidRPr="00A871B1">
        <w:rPr>
          <w:rFonts w:ascii="Calibri" w:hAnsi="Calibri"/>
        </w:rPr>
        <w:t xml:space="preserve"> reliable data, adjusting the population for very small towns, and using multiple data sources to make all estimates more accurate. </w:t>
      </w:r>
    </w:p>
    <w:p w14:paraId="1FD523D9" w14:textId="77777777" w:rsidR="00283109" w:rsidRPr="00A871B1" w:rsidRDefault="00283109" w:rsidP="00A362E5">
      <w:pPr>
        <w:spacing w:line="276" w:lineRule="auto"/>
        <w:rPr>
          <w:rFonts w:ascii="Calibri" w:eastAsia="Times New Roman" w:hAnsi="Calibri" w:cs="Arial"/>
        </w:rPr>
      </w:pPr>
    </w:p>
    <w:p w14:paraId="4ECCFE98" w14:textId="77777777" w:rsidR="00283109" w:rsidRPr="00A871B1" w:rsidRDefault="00283109" w:rsidP="00A362E5">
      <w:pPr>
        <w:spacing w:line="276" w:lineRule="auto"/>
        <w:ind w:left="432"/>
      </w:pPr>
      <w:proofErr w:type="gramStart"/>
      <w:r w:rsidRPr="00A871B1">
        <w:rPr>
          <w:u w:val="single"/>
        </w:rPr>
        <w:t>Step</w:t>
      </w:r>
      <w:proofErr w:type="gramEnd"/>
      <w:r w:rsidRPr="00A871B1">
        <w:rPr>
          <w:u w:val="single"/>
        </w:rPr>
        <w:t xml:space="preserve"> 1</w:t>
      </w:r>
      <w:r w:rsidRPr="00A871B1">
        <w:t xml:space="preserve"> (Combine Years):</w:t>
      </w:r>
      <w:r w:rsidR="00C558FE" w:rsidRPr="00A871B1">
        <w:t xml:space="preserve"> </w:t>
      </w:r>
      <w:r w:rsidRPr="00A871B1">
        <w:t>Averaging across years or computing rates for multiple years tends to produce more reliable estimates.</w:t>
      </w:r>
      <w:r w:rsidRPr="00A871B1">
        <w:rPr>
          <w:rStyle w:val="FootnoteReference"/>
          <w:rFonts w:asciiTheme="minorHAnsi" w:hAnsiTheme="minorHAnsi"/>
        </w:rPr>
        <w:footnoteReference w:id="83"/>
      </w:r>
      <w:r w:rsidR="00C558FE" w:rsidRPr="00A871B1">
        <w:t xml:space="preserve"> </w:t>
      </w:r>
      <w:r w:rsidR="0006079D">
        <w:t>Because some data elements were available for all years</w:t>
      </w:r>
      <w:r w:rsidRPr="00A871B1">
        <w:t>,</w:t>
      </w:r>
      <w:r w:rsidR="0006079D">
        <w:t xml:space="preserve"> only</w:t>
      </w:r>
      <w:r w:rsidRPr="00A871B1">
        <w:t xml:space="preserve"> data </w:t>
      </w:r>
      <w:r w:rsidR="00CD5A57" w:rsidRPr="00A871B1">
        <w:t>from 2013 and 2014 w</w:t>
      </w:r>
      <w:r w:rsidR="0006079D">
        <w:t>ere</w:t>
      </w:r>
      <w:r w:rsidRPr="00A871B1">
        <w:t xml:space="preserve"> used</w:t>
      </w:r>
      <w:r w:rsidR="0006079D">
        <w:t xml:space="preserve"> for this analysis</w:t>
      </w:r>
      <w:r w:rsidRPr="00A871B1">
        <w:t>.</w:t>
      </w:r>
    </w:p>
    <w:p w14:paraId="294FE0FE" w14:textId="77777777" w:rsidR="00283109" w:rsidRPr="00A871B1" w:rsidRDefault="00283109" w:rsidP="00A362E5">
      <w:pPr>
        <w:spacing w:line="276" w:lineRule="auto"/>
      </w:pPr>
    </w:p>
    <w:p w14:paraId="78772698" w14:textId="77777777" w:rsidR="00283109" w:rsidRPr="00A871B1" w:rsidRDefault="00283109" w:rsidP="00A362E5">
      <w:pPr>
        <w:spacing w:line="276" w:lineRule="auto"/>
        <w:ind w:left="432"/>
      </w:pPr>
      <w:r w:rsidRPr="00A871B1">
        <w:rPr>
          <w:u w:val="single"/>
        </w:rPr>
        <w:t>Step 2</w:t>
      </w:r>
      <w:r w:rsidRPr="00A871B1">
        <w:t xml:space="preserve"> (Use Only </w:t>
      </w:r>
      <w:proofErr w:type="gramStart"/>
      <w:r w:rsidRPr="00A871B1">
        <w:t>What’s</w:t>
      </w:r>
      <w:proofErr w:type="gramEnd"/>
      <w:r w:rsidRPr="00A871B1">
        <w:t xml:space="preserve"> Reliable):</w:t>
      </w:r>
      <w:r w:rsidR="00C558FE" w:rsidRPr="00A871B1">
        <w:t xml:space="preserve"> </w:t>
      </w:r>
      <w:r w:rsidRPr="00A871B1">
        <w:t>Estimating rates for very small communities is difficult, because isolated events can alter rates dramatically.</w:t>
      </w:r>
      <w:r w:rsidR="00C558FE" w:rsidRPr="00A871B1">
        <w:t xml:space="preserve"> </w:t>
      </w:r>
      <w:r w:rsidRPr="00A871B1">
        <w:t>It was necessary to determine the point at which data w</w:t>
      </w:r>
      <w:r w:rsidR="0006079D">
        <w:t>ere</w:t>
      </w:r>
      <w:r w:rsidR="0096217E" w:rsidRPr="00A871B1">
        <w:t xml:space="preserve"> reliable enough to use.</w:t>
      </w:r>
      <w:r w:rsidR="0096217E" w:rsidRPr="00A871B1">
        <w:rPr>
          <w:rStyle w:val="FootnoteReference"/>
        </w:rPr>
        <w:footnoteReference w:id="84"/>
      </w:r>
      <w:r w:rsidR="00C558FE" w:rsidRPr="00A871B1">
        <w:t xml:space="preserve"> </w:t>
      </w:r>
      <w:r w:rsidR="0096217E" w:rsidRPr="00A871B1">
        <w:t xml:space="preserve">This was called the </w:t>
      </w:r>
      <w:r w:rsidR="0096217E" w:rsidRPr="00A871B1">
        <w:rPr>
          <w:i/>
        </w:rPr>
        <w:t>threshold of stability</w:t>
      </w:r>
      <w:r w:rsidR="0096217E" w:rsidRPr="00A871B1">
        <w:t>.</w:t>
      </w:r>
      <w:r w:rsidR="00C558FE" w:rsidRPr="00A871B1">
        <w:t xml:space="preserve"> </w:t>
      </w:r>
      <w:r w:rsidR="0096217E" w:rsidRPr="00A871B1">
        <w:t>The threshold was established to be 3,000 residents.</w:t>
      </w:r>
    </w:p>
    <w:p w14:paraId="0E108983" w14:textId="77777777" w:rsidR="0096217E" w:rsidRPr="00A871B1" w:rsidRDefault="0096217E" w:rsidP="00A362E5">
      <w:pPr>
        <w:spacing w:line="276" w:lineRule="auto"/>
        <w:ind w:left="432"/>
      </w:pPr>
    </w:p>
    <w:p w14:paraId="2B781678" w14:textId="77777777" w:rsidR="0096217E" w:rsidRPr="00A871B1" w:rsidRDefault="0096217E" w:rsidP="00A362E5">
      <w:pPr>
        <w:pStyle w:val="PlainText"/>
        <w:spacing w:line="276" w:lineRule="auto"/>
        <w:ind w:left="432"/>
        <w:rPr>
          <w:rFonts w:asciiTheme="minorHAnsi" w:hAnsiTheme="minorHAnsi"/>
          <w:sz w:val="22"/>
          <w:szCs w:val="22"/>
        </w:rPr>
      </w:pPr>
      <w:r w:rsidRPr="00A871B1">
        <w:rPr>
          <w:rFonts w:asciiTheme="minorHAnsi" w:hAnsiTheme="minorHAnsi"/>
          <w:sz w:val="22"/>
          <w:szCs w:val="22"/>
          <w:u w:val="single"/>
        </w:rPr>
        <w:lastRenderedPageBreak/>
        <w:t>Step 3</w:t>
      </w:r>
      <w:r w:rsidRPr="00A871B1">
        <w:rPr>
          <w:rFonts w:asciiTheme="minorHAnsi" w:hAnsiTheme="minorHAnsi"/>
          <w:sz w:val="22"/>
          <w:szCs w:val="22"/>
        </w:rPr>
        <w:t xml:space="preserve"> (Make Small Towns Seem Bigger):</w:t>
      </w:r>
      <w:r w:rsidR="00C558FE" w:rsidRPr="00A871B1">
        <w:rPr>
          <w:rFonts w:asciiTheme="minorHAnsi" w:hAnsiTheme="minorHAnsi"/>
          <w:sz w:val="22"/>
          <w:szCs w:val="22"/>
        </w:rPr>
        <w:t xml:space="preserve"> </w:t>
      </w:r>
      <w:r w:rsidRPr="00A871B1">
        <w:rPr>
          <w:rFonts w:asciiTheme="minorHAnsi" w:hAnsiTheme="minorHAnsi"/>
          <w:sz w:val="22"/>
          <w:szCs w:val="22"/>
        </w:rPr>
        <w:t xml:space="preserve">After determining the </w:t>
      </w:r>
      <w:r w:rsidRPr="00A871B1">
        <w:rPr>
          <w:rFonts w:asciiTheme="minorHAnsi" w:hAnsiTheme="minorHAnsi"/>
          <w:i/>
          <w:sz w:val="22"/>
          <w:szCs w:val="22"/>
        </w:rPr>
        <w:t>threshold of stability</w:t>
      </w:r>
      <w:r w:rsidRPr="00A871B1">
        <w:rPr>
          <w:rFonts w:asciiTheme="minorHAnsi" w:hAnsiTheme="minorHAnsi"/>
          <w:sz w:val="22"/>
          <w:szCs w:val="22"/>
        </w:rPr>
        <w:t>, data for the 75 smallest towns in Massachusetts were adjusted so that changes in rates would be similar to a town of 3,000 people.</w:t>
      </w:r>
      <w:r w:rsidRPr="00A871B1">
        <w:rPr>
          <w:rStyle w:val="FootnoteReference"/>
          <w:rFonts w:asciiTheme="minorHAnsi" w:hAnsiTheme="minorHAnsi"/>
          <w:szCs w:val="22"/>
        </w:rPr>
        <w:footnoteReference w:id="85"/>
      </w:r>
    </w:p>
    <w:p w14:paraId="3902D60E" w14:textId="77777777" w:rsidR="0096217E" w:rsidRPr="00A871B1" w:rsidRDefault="0096217E" w:rsidP="00A362E5">
      <w:pPr>
        <w:spacing w:line="276" w:lineRule="auto"/>
        <w:ind w:left="432"/>
      </w:pPr>
    </w:p>
    <w:p w14:paraId="3CDAB678" w14:textId="77777777" w:rsidR="0096217E" w:rsidRPr="00A871B1" w:rsidRDefault="0096217E" w:rsidP="00A362E5">
      <w:pPr>
        <w:spacing w:line="276" w:lineRule="auto"/>
        <w:ind w:left="432"/>
      </w:pPr>
      <w:r w:rsidRPr="00A871B1">
        <w:rPr>
          <w:szCs w:val="14"/>
          <w:u w:val="single"/>
        </w:rPr>
        <w:t>Step 4</w:t>
      </w:r>
      <w:r w:rsidRPr="00A871B1">
        <w:rPr>
          <w:szCs w:val="14"/>
        </w:rPr>
        <w:t xml:space="preserve"> </w:t>
      </w:r>
      <w:r w:rsidRPr="00A871B1">
        <w:rPr>
          <w:rFonts w:cs="Arial"/>
          <w:szCs w:val="14"/>
        </w:rPr>
        <w:t>(</w:t>
      </w:r>
      <w:r w:rsidRPr="00A871B1">
        <w:rPr>
          <w:szCs w:val="14"/>
        </w:rPr>
        <w:t>Find Data with Similar Patterns</w:t>
      </w:r>
      <w:r w:rsidRPr="00A871B1">
        <w:rPr>
          <w:rFonts w:cs="Arial"/>
          <w:szCs w:val="14"/>
        </w:rPr>
        <w:t>)</w:t>
      </w:r>
      <w:r w:rsidRPr="00A871B1">
        <w:rPr>
          <w:szCs w:val="14"/>
        </w:rPr>
        <w:t xml:space="preserve">: </w:t>
      </w:r>
      <w:r w:rsidRPr="00A871B1">
        <w:t xml:space="preserve">The level of community burden was estimated using information about fatal opioid overdoses for residents of a community, </w:t>
      </w:r>
      <w:r w:rsidR="00B33B91" w:rsidRPr="00A871B1">
        <w:t>nonfatal</w:t>
      </w:r>
      <w:r w:rsidRPr="00A871B1">
        <w:t xml:space="preserve"> opioid overdoses for residents of a community, N</w:t>
      </w:r>
      <w:r w:rsidR="000E2ED9" w:rsidRPr="00A871B1">
        <w:t>aloxone</w:t>
      </w:r>
      <w:r w:rsidRPr="00A871B1">
        <w:t xml:space="preserve"> kits distributed to communities, and the number of infants born with neonatal abstinence syndrome (NAS) to mothers who lived in these communities. </w:t>
      </w:r>
      <w:r w:rsidRPr="00A871B1">
        <w:rPr>
          <w:rFonts w:cs="Arial"/>
          <w:szCs w:val="14"/>
        </w:rPr>
        <w:t>These four data points were chosen because they were expected to show similar changes over time and across communities. If a community was high or low on one measure, it would be similarly high or low on others.</w:t>
      </w:r>
      <w:r w:rsidRPr="00A871B1">
        <w:rPr>
          <w:rStyle w:val="FootnoteReference"/>
          <w:szCs w:val="14"/>
        </w:rPr>
        <w:footnoteReference w:id="86"/>
      </w:r>
    </w:p>
    <w:p w14:paraId="2D96FC33" w14:textId="77777777" w:rsidR="00283109" w:rsidRPr="00A871B1" w:rsidRDefault="00283109" w:rsidP="00A362E5">
      <w:pPr>
        <w:spacing w:line="276" w:lineRule="auto"/>
        <w:rPr>
          <w:sz w:val="24"/>
          <w:szCs w:val="24"/>
        </w:rPr>
      </w:pPr>
    </w:p>
    <w:p w14:paraId="14560BDE" w14:textId="77777777" w:rsidR="00283109" w:rsidRPr="00A871B1" w:rsidRDefault="00ED345B" w:rsidP="00A362E5">
      <w:pPr>
        <w:spacing w:line="276" w:lineRule="auto"/>
        <w:rPr>
          <w:rFonts w:ascii="Calibri" w:hAnsi="Calibri"/>
        </w:rPr>
      </w:pPr>
      <w:r w:rsidRPr="00A871B1">
        <w:rPr>
          <w:rFonts w:ascii="Calibri" w:eastAsia="Times New Roman" w:hAnsi="Calibri" w:cs="Arial"/>
          <w:b/>
        </w:rPr>
        <w:t>Key Findings:</w:t>
      </w:r>
      <w:r w:rsidR="00C558FE" w:rsidRPr="00A871B1">
        <w:rPr>
          <w:rFonts w:ascii="Calibri" w:eastAsia="Times New Roman" w:hAnsi="Calibri" w:cs="Arial"/>
          <w:b/>
        </w:rPr>
        <w:t xml:space="preserve"> </w:t>
      </w:r>
      <w:r w:rsidRPr="00A871B1">
        <w:rPr>
          <w:rFonts w:ascii="Calibri" w:hAnsi="Calibri"/>
        </w:rPr>
        <w:t xml:space="preserve">A measure of the overall burden of the opioid crisis on the community level was developed using four data points (described above) that captured different aspects of the crisis. The map below shows the burden for all 351 Massachusetts communities divided by </w:t>
      </w:r>
      <w:r w:rsidR="00CD5A57" w:rsidRPr="00A871B1">
        <w:rPr>
          <w:rFonts w:ascii="Calibri" w:hAnsi="Calibri"/>
        </w:rPr>
        <w:t>quintiles (i.e., five equally-sized groups ordered from lowest to highest burden)</w:t>
      </w:r>
      <w:r w:rsidRPr="00A871B1">
        <w:rPr>
          <w:rFonts w:ascii="Calibri" w:hAnsi="Calibri"/>
        </w:rPr>
        <w:t xml:space="preserve"> – the darker the shade, the higher the burden of opioid use in that community.</w:t>
      </w:r>
    </w:p>
    <w:p w14:paraId="4412073C" w14:textId="77777777" w:rsidR="00ED345B" w:rsidRPr="00A871B1" w:rsidRDefault="00ED345B" w:rsidP="00A362E5">
      <w:pPr>
        <w:spacing w:line="276" w:lineRule="auto"/>
        <w:rPr>
          <w:rFonts w:ascii="Calibri" w:hAnsi="Calibri"/>
        </w:rPr>
      </w:pPr>
    </w:p>
    <w:p w14:paraId="02AC5C7F" w14:textId="77777777" w:rsidR="00ED345B" w:rsidRPr="00A871B1" w:rsidRDefault="00485759" w:rsidP="00A362E5">
      <w:pPr>
        <w:spacing w:line="276" w:lineRule="auto"/>
        <w:rPr>
          <w:b/>
          <w:sz w:val="24"/>
          <w:szCs w:val="24"/>
        </w:rPr>
      </w:pPr>
      <w:r w:rsidRPr="00A871B1">
        <w:rPr>
          <w:b/>
          <w:noProof/>
          <w:sz w:val="24"/>
          <w:szCs w:val="24"/>
        </w:rPr>
        <w:lastRenderedPageBreak/>
        <w:drawing>
          <wp:inline distT="0" distB="0" distL="0" distR="0" wp14:anchorId="0CF4D0A6" wp14:editId="26F5194B">
            <wp:extent cx="4572000" cy="35331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ates_TL_Final_BlackLabel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3533140"/>
                    </a:xfrm>
                    <a:prstGeom prst="rect">
                      <a:avLst/>
                    </a:prstGeom>
                  </pic:spPr>
                </pic:pic>
              </a:graphicData>
            </a:graphic>
          </wp:inline>
        </w:drawing>
      </w:r>
    </w:p>
    <w:p w14:paraId="2965237E" w14:textId="77777777" w:rsidR="00283109" w:rsidRPr="00A871B1" w:rsidRDefault="00283109" w:rsidP="00A362E5">
      <w:pPr>
        <w:spacing w:line="276" w:lineRule="auto"/>
        <w:rPr>
          <w:b/>
          <w:sz w:val="24"/>
          <w:szCs w:val="24"/>
        </w:rPr>
      </w:pPr>
    </w:p>
    <w:p w14:paraId="280F6AD3" w14:textId="77777777" w:rsidR="00CD5A57" w:rsidRPr="00A871B1" w:rsidRDefault="00CD5A57" w:rsidP="00A362E5">
      <w:pPr>
        <w:spacing w:line="276" w:lineRule="auto"/>
        <w:rPr>
          <w:rFonts w:ascii="Calibri" w:eastAsia="Times New Roman" w:hAnsi="Calibri" w:cs="Arial"/>
          <w:b/>
        </w:rPr>
      </w:pPr>
      <w:r w:rsidRPr="00A871B1">
        <w:rPr>
          <w:rFonts w:ascii="Calibri" w:eastAsia="Times New Roman" w:hAnsi="Calibri" w:cs="Arial"/>
          <w:b/>
        </w:rPr>
        <w:t>Recommendations for Further Analysis:</w:t>
      </w:r>
    </w:p>
    <w:p w14:paraId="7281E728"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A comprehensive geospatial analysis of opioid burden should be conducted at the micro-geographic-level (e.g., census tract, block group, block) to identify neighborhood level burden.</w:t>
      </w:r>
    </w:p>
    <w:p w14:paraId="7C8DE6CF"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Hotspot cluster analysis should be conducted at the census tract or block group level to identify statistically significant clusters of opioid burden on the neighborhood level across Massachusetts.</w:t>
      </w:r>
    </w:p>
    <w:p w14:paraId="6ADC8803"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A thorough geospatial analysis should look at the relationship between local opioid burden and available services such as p</w:t>
      </w:r>
      <w:r w:rsidRPr="00A871B1">
        <w:t xml:space="preserve">harmacies, SEPs, OEND, MAT, detox programs, hospitals, etc. </w:t>
      </w:r>
    </w:p>
    <w:p w14:paraId="295ABBD3"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A composite variable for available services should be developed and mapped geospatially. Several variables should be considered for this composite variable:</w:t>
      </w:r>
    </w:p>
    <w:p w14:paraId="18E45450" w14:textId="77777777" w:rsidR="00CD5A57" w:rsidRPr="00A871B1" w:rsidRDefault="00CD5A57" w:rsidP="00154B73">
      <w:pPr>
        <w:pStyle w:val="ListParagraph"/>
        <w:numPr>
          <w:ilvl w:val="1"/>
          <w:numId w:val="10"/>
        </w:numPr>
        <w:spacing w:after="0"/>
      </w:pPr>
      <w:r w:rsidRPr="00A871B1">
        <w:rPr>
          <w:rFonts w:ascii="Calibri" w:eastAsia="Times New Roman" w:hAnsi="Calibri" w:cs="Arial"/>
        </w:rPr>
        <w:t xml:space="preserve">Numerator: naloxone distribution, number of people receiving medication assisted therapy (MAT: methadone maintenance, buprenorphine, </w:t>
      </w:r>
      <w:proofErr w:type="spellStart"/>
      <w:r w:rsidRPr="00A871B1">
        <w:rPr>
          <w:rFonts w:ascii="Calibri" w:eastAsia="Times New Roman" w:hAnsi="Calibri" w:cs="Arial"/>
        </w:rPr>
        <w:t>suboxone</w:t>
      </w:r>
      <w:proofErr w:type="spellEnd"/>
      <w:r w:rsidRPr="00A871B1">
        <w:rPr>
          <w:rFonts w:ascii="Calibri" w:eastAsia="Times New Roman" w:hAnsi="Calibri" w:cs="Arial"/>
        </w:rPr>
        <w:t xml:space="preserve">), number of people in drug detoxification programs; </w:t>
      </w:r>
    </w:p>
    <w:p w14:paraId="0A833F8E" w14:textId="77777777" w:rsidR="00CD5A57" w:rsidRPr="00A871B1" w:rsidRDefault="00CD5A57" w:rsidP="00154B73">
      <w:pPr>
        <w:pStyle w:val="ListParagraph"/>
        <w:numPr>
          <w:ilvl w:val="1"/>
          <w:numId w:val="10"/>
        </w:numPr>
        <w:spacing w:after="0"/>
      </w:pPr>
      <w:r w:rsidRPr="00A871B1">
        <w:rPr>
          <w:rFonts w:ascii="Calibri" w:eastAsia="Times New Roman" w:hAnsi="Calibri" w:cs="Arial"/>
        </w:rPr>
        <w:t>Denominator: number of people with opioid use disorder (OUD)</w:t>
      </w:r>
    </w:p>
    <w:p w14:paraId="6829F0CB"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 xml:space="preserve">Development of novel variables and analyses to assess access to services should be considered: </w:t>
      </w:r>
    </w:p>
    <w:p w14:paraId="2C077D28" w14:textId="77777777" w:rsidR="00CD5A57" w:rsidRPr="00A871B1" w:rsidRDefault="00CD5A57" w:rsidP="00154B73">
      <w:pPr>
        <w:pStyle w:val="ListParagraph"/>
        <w:numPr>
          <w:ilvl w:val="1"/>
          <w:numId w:val="10"/>
        </w:numPr>
        <w:spacing w:after="0"/>
      </w:pPr>
      <w:r w:rsidRPr="00A871B1">
        <w:rPr>
          <w:rFonts w:ascii="Calibri" w:eastAsia="Times New Roman" w:hAnsi="Calibri" w:cs="Arial"/>
        </w:rPr>
        <w:t>MAT services received per 1,000 fatal overdoses; MAT services per 1,000 people with OUD;</w:t>
      </w:r>
    </w:p>
    <w:p w14:paraId="3659201A" w14:textId="77777777" w:rsidR="00CD5A57" w:rsidRPr="00A871B1" w:rsidRDefault="00CD5A57" w:rsidP="00154B73">
      <w:pPr>
        <w:pStyle w:val="ListParagraph"/>
        <w:numPr>
          <w:ilvl w:val="1"/>
          <w:numId w:val="10"/>
        </w:numPr>
        <w:spacing w:after="0"/>
      </w:pPr>
      <w:r w:rsidRPr="00A871B1">
        <w:rPr>
          <w:rFonts w:ascii="Calibri" w:eastAsia="Times New Roman" w:hAnsi="Calibri" w:cs="Arial"/>
        </w:rPr>
        <w:lastRenderedPageBreak/>
        <w:t>Naloxone kits distributed per 1,000 people with OUD</w:t>
      </w:r>
    </w:p>
    <w:p w14:paraId="1431649B" w14:textId="77777777" w:rsidR="00CD5A57" w:rsidRPr="00A871B1" w:rsidRDefault="00CD5A57" w:rsidP="00154B73">
      <w:pPr>
        <w:pStyle w:val="ListParagraph"/>
        <w:numPr>
          <w:ilvl w:val="1"/>
          <w:numId w:val="10"/>
        </w:numPr>
        <w:spacing w:after="0"/>
      </w:pPr>
      <w:r w:rsidRPr="00A871B1">
        <w:rPr>
          <w:rFonts w:ascii="Calibri" w:eastAsia="Times New Roman" w:hAnsi="Calibri" w:cs="Arial"/>
        </w:rPr>
        <w:t>Ratio: number of providers to number of people with OUD</w:t>
      </w:r>
    </w:p>
    <w:p w14:paraId="45ED5C02" w14:textId="77777777" w:rsidR="00CD5A57" w:rsidRPr="00A871B1" w:rsidRDefault="00CD5A57" w:rsidP="00154B73">
      <w:pPr>
        <w:pStyle w:val="ListParagraph"/>
        <w:numPr>
          <w:ilvl w:val="0"/>
          <w:numId w:val="10"/>
        </w:numPr>
        <w:spacing w:after="0"/>
      </w:pPr>
      <w:r w:rsidRPr="00A871B1">
        <w:rPr>
          <w:rFonts w:ascii="Calibri" w:eastAsia="Times New Roman" w:hAnsi="Calibri" w:cs="Arial"/>
        </w:rPr>
        <w:t>Statistical models should be considered to identify community-level factors associated with opioid burden and access to services.</w:t>
      </w:r>
      <w:r w:rsidR="00291A69" w:rsidRPr="00A871B1">
        <w:rPr>
          <w:rFonts w:ascii="Calibri" w:eastAsia="Times New Roman" w:hAnsi="Calibri" w:cs="Arial"/>
        </w:rPr>
        <w:t xml:space="preserve"> </w:t>
      </w:r>
    </w:p>
    <w:p w14:paraId="3DEFA06E" w14:textId="77777777" w:rsidR="00FE3CCC" w:rsidRPr="00A871B1" w:rsidRDefault="00CD5A57" w:rsidP="00154B73">
      <w:pPr>
        <w:pStyle w:val="ListParagraph"/>
        <w:numPr>
          <w:ilvl w:val="0"/>
          <w:numId w:val="10"/>
        </w:numPr>
        <w:spacing w:after="0"/>
      </w:pPr>
      <w:r w:rsidRPr="00A871B1">
        <w:rPr>
          <w:rFonts w:ascii="Calibri" w:eastAsia="Times New Roman" w:hAnsi="Calibri" w:cs="Arial"/>
        </w:rPr>
        <w:t>Trends in opioid burden should be examined in order to make estimates of future risk on a community by community basis.</w:t>
      </w:r>
    </w:p>
    <w:p w14:paraId="2CEA5E6C" w14:textId="77777777" w:rsidR="00C20309" w:rsidRPr="00A871B1" w:rsidRDefault="00C20309" w:rsidP="00A362E5">
      <w:pPr>
        <w:spacing w:line="276" w:lineRule="auto"/>
      </w:pPr>
    </w:p>
    <w:p w14:paraId="3635337F" w14:textId="77777777" w:rsidR="004B44AD" w:rsidRPr="00A871B1" w:rsidRDefault="004B44AD" w:rsidP="00185B95"/>
    <w:p w14:paraId="320555F2" w14:textId="77777777" w:rsidR="00C20309" w:rsidRPr="00A871B1" w:rsidRDefault="00C20309" w:rsidP="00C20309"/>
    <w:p w14:paraId="11BEF158" w14:textId="77777777" w:rsidR="00656D83" w:rsidRPr="00A871B1" w:rsidRDefault="00656D83" w:rsidP="00CE7E71">
      <w:pPr>
        <w:sectPr w:rsidR="00656D83" w:rsidRPr="00A871B1" w:rsidSect="00CE7E71">
          <w:pgSz w:w="12240" w:h="15840"/>
          <w:pgMar w:top="1440" w:right="1440" w:bottom="1440" w:left="3600" w:header="720" w:footer="720" w:gutter="0"/>
          <w:cols w:space="720"/>
          <w:docGrid w:linePitch="360"/>
        </w:sectPr>
      </w:pPr>
    </w:p>
    <w:p w14:paraId="653D7AEF" w14:textId="77777777" w:rsidR="00656D83" w:rsidRPr="00A871B1" w:rsidRDefault="00656D83" w:rsidP="00756357">
      <w:pPr>
        <w:pStyle w:val="ListParagraph"/>
        <w:spacing w:after="0" w:line="240" w:lineRule="auto"/>
        <w:ind w:left="0"/>
        <w:outlineLvl w:val="0"/>
        <w:rPr>
          <w:b/>
          <w:sz w:val="28"/>
        </w:rPr>
      </w:pPr>
      <w:bookmarkStart w:id="36" w:name="_Toc486403640"/>
      <w:bookmarkStart w:id="37" w:name="_Toc488164987"/>
      <w:r w:rsidRPr="00A871B1">
        <w:rPr>
          <w:b/>
          <w:sz w:val="28"/>
        </w:rPr>
        <w:lastRenderedPageBreak/>
        <w:t>Appendix A: Dataset Descriptions</w:t>
      </w:r>
      <w:bookmarkEnd w:id="36"/>
      <w:bookmarkEnd w:id="37"/>
    </w:p>
    <w:p w14:paraId="02A204FC" w14:textId="77777777" w:rsidR="00756357" w:rsidRPr="00A871B1" w:rsidRDefault="00756357" w:rsidP="00756357">
      <w:pPr>
        <w:pStyle w:val="ListParagraph"/>
        <w:spacing w:after="0" w:line="240" w:lineRule="auto"/>
        <w:ind w:left="0"/>
        <w:outlineLvl w:val="0"/>
        <w:rPr>
          <w:b/>
        </w:rPr>
      </w:pPr>
    </w:p>
    <w:p w14:paraId="1CA5E914" w14:textId="77777777" w:rsidR="00656D83" w:rsidRPr="00A871B1" w:rsidRDefault="00656D83" w:rsidP="00DF11D2">
      <w:pPr>
        <w:pStyle w:val="PBody"/>
      </w:pPr>
      <w:r w:rsidRPr="00A871B1">
        <w:t xml:space="preserve">The </w:t>
      </w:r>
      <w:r w:rsidR="002C02ED" w:rsidRPr="00A871B1">
        <w:t xml:space="preserve">diagram below shows the 22 </w:t>
      </w:r>
      <w:r w:rsidRPr="00A871B1">
        <w:t xml:space="preserve">datasets </w:t>
      </w:r>
      <w:r w:rsidR="002C02ED" w:rsidRPr="00A871B1">
        <w:t xml:space="preserve">linked </w:t>
      </w:r>
      <w:r w:rsidR="00DE417A">
        <w:t>to</w:t>
      </w:r>
      <w:r w:rsidR="002C02ED" w:rsidRPr="00A871B1">
        <w:t xml:space="preserve"> produc</w:t>
      </w:r>
      <w:r w:rsidR="00DE417A">
        <w:t>e</w:t>
      </w:r>
      <w:r w:rsidR="002C02ED" w:rsidRPr="00A871B1">
        <w:t xml:space="preserve"> this report</w:t>
      </w:r>
      <w:r w:rsidRPr="00A871B1">
        <w:t>.</w:t>
      </w:r>
      <w:r w:rsidR="00C558FE" w:rsidRPr="00A871B1">
        <w:t xml:space="preserve"> </w:t>
      </w:r>
      <w:r w:rsidR="002C02ED" w:rsidRPr="00A871B1">
        <w:t xml:space="preserve">Sixteen of the data sets were linked at the individual level while </w:t>
      </w:r>
      <w:r w:rsidR="00DE417A">
        <w:t>six</w:t>
      </w:r>
      <w:r w:rsidR="002C02ED" w:rsidRPr="00A871B1">
        <w:t xml:space="preserve"> data sets provided additional community level data either at the town or zip code level.</w:t>
      </w:r>
      <w:r w:rsidR="00291A69" w:rsidRPr="00A871B1">
        <w:t xml:space="preserve"> </w:t>
      </w:r>
      <w:r w:rsidR="002C02ED" w:rsidRPr="00A871B1">
        <w:t xml:space="preserve">The MassHealth data also included service flags for </w:t>
      </w:r>
      <w:r w:rsidR="00860F4D" w:rsidRPr="00A871B1">
        <w:t>individuals receiving services from the Department of Children &amp; Families, the Department of Youth Services, the Department of Developmental Services, the Department of Transitional Assistance, and the Massachusetts Commission for the Blind.</w:t>
      </w:r>
      <w:r w:rsidR="00860F4D" w:rsidRPr="00A871B1">
        <w:rPr>
          <w:rStyle w:val="FootnoteReference"/>
        </w:rPr>
        <w:footnoteReference w:id="87"/>
      </w:r>
      <w:r w:rsidR="00291A69" w:rsidRPr="00A871B1">
        <w:t xml:space="preserve"> </w:t>
      </w:r>
    </w:p>
    <w:p w14:paraId="23EB5A38" w14:textId="77777777" w:rsidR="00756357" w:rsidRPr="00A871B1" w:rsidRDefault="00756357" w:rsidP="00DF11D2">
      <w:pPr>
        <w:pStyle w:val="PBody"/>
      </w:pPr>
    </w:p>
    <w:p w14:paraId="16F0D86F" w14:textId="77777777" w:rsidR="002C02ED" w:rsidRPr="00A871B1" w:rsidRDefault="00FA3D13" w:rsidP="00E21EC1">
      <w:pPr>
        <w:jc w:val="center"/>
      </w:pPr>
      <w:r>
        <w:rPr>
          <w:noProof/>
        </w:rPr>
        <w:drawing>
          <wp:inline distT="0" distB="0" distL="0" distR="0" wp14:anchorId="23D81370" wp14:editId="336E6437">
            <wp:extent cx="5943600" cy="4457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55 Phase 2 Data Model.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ABD5BE" w14:textId="77777777" w:rsidR="002C02ED" w:rsidRPr="00A871B1" w:rsidRDefault="002C02ED" w:rsidP="00E21EC1">
      <w:pPr>
        <w:jc w:val="center"/>
      </w:pPr>
    </w:p>
    <w:p w14:paraId="4B33B570" w14:textId="77777777" w:rsidR="002C02ED" w:rsidRPr="00A871B1" w:rsidRDefault="002C02ED" w:rsidP="00DF11D2">
      <w:pPr>
        <w:pStyle w:val="PBody"/>
      </w:pPr>
      <w:r w:rsidRPr="00A871B1">
        <w:t xml:space="preserve">The </w:t>
      </w:r>
      <w:r w:rsidR="00860F4D" w:rsidRPr="00A871B1">
        <w:t xml:space="preserve">remainder of Appendix A provides </w:t>
      </w:r>
      <w:r w:rsidRPr="00A871B1">
        <w:t xml:space="preserve">a description of each of the </w:t>
      </w:r>
      <w:r w:rsidR="00860F4D" w:rsidRPr="00A871B1">
        <w:t>22</w:t>
      </w:r>
      <w:r w:rsidRPr="00A871B1">
        <w:t xml:space="preserve"> datasets used for this report. Each description outlines the information collected, the frequency, the limitations, the lag time between data collection and data availability, the relevance to opioids, and the authorization for collecting the data.</w:t>
      </w:r>
    </w:p>
    <w:p w14:paraId="19C4543E" w14:textId="77777777" w:rsidR="00F56C77" w:rsidRPr="00A871B1" w:rsidRDefault="00756357" w:rsidP="004A4082">
      <w:pPr>
        <w:rPr>
          <w:rFonts w:ascii="Calibri" w:eastAsia="Times New Roman" w:hAnsi="Calibri" w:cs="Times New Roman"/>
          <w:shd w:val="clear" w:color="auto" w:fill="FFFFFF"/>
        </w:rPr>
      </w:pPr>
      <w:r w:rsidRPr="00A871B1">
        <w:br w:type="page"/>
      </w:r>
    </w:p>
    <w:p w14:paraId="1BE09E1A" w14:textId="77777777" w:rsidR="00656D83" w:rsidRPr="00A871B1" w:rsidRDefault="00656D83" w:rsidP="004A4082">
      <w:pPr>
        <w:spacing w:line="276" w:lineRule="auto"/>
        <w:rPr>
          <w:rFonts w:ascii="Calibri" w:hAnsi="Calibri"/>
          <w:b/>
          <w:u w:val="single"/>
        </w:rPr>
      </w:pPr>
      <w:r w:rsidRPr="00A871B1">
        <w:rPr>
          <w:rFonts w:ascii="Calibri" w:hAnsi="Calibri"/>
          <w:b/>
          <w:u w:val="single"/>
        </w:rPr>
        <w:lastRenderedPageBreak/>
        <w:t>Registry of Vital Records and Statistics (RVRS)</w:t>
      </w:r>
      <w:r w:rsidRPr="00A871B1">
        <w:rPr>
          <w:rStyle w:val="FootnoteReference"/>
          <w:b/>
          <w:u w:val="single"/>
        </w:rPr>
        <w:footnoteReference w:id="88"/>
      </w:r>
      <w:r w:rsidRPr="00A871B1">
        <w:rPr>
          <w:rFonts w:ascii="Calibri" w:hAnsi="Calibri"/>
          <w:b/>
          <w:u w:val="single"/>
        </w:rPr>
        <w:t xml:space="preserve"> – Death Records</w:t>
      </w:r>
      <w:r w:rsidRPr="00A871B1">
        <w:rPr>
          <w:rStyle w:val="FootnoteReference"/>
          <w:b/>
          <w:u w:val="single"/>
        </w:rPr>
        <w:footnoteReference w:id="89"/>
      </w:r>
      <w:r w:rsidR="00C558FE" w:rsidRPr="00A871B1">
        <w:rPr>
          <w:rFonts w:ascii="Calibri" w:hAnsi="Calibri"/>
          <w:b/>
          <w:u w:val="single"/>
        </w:rPr>
        <w:t xml:space="preserve"> </w:t>
      </w:r>
    </w:p>
    <w:p w14:paraId="131DFB2D"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 xml:space="preserve">What data are collected: </w:t>
      </w:r>
      <w:r w:rsidRPr="00A871B1">
        <w:rPr>
          <w:rFonts w:ascii="Calibri" w:hAnsi="Calibri"/>
        </w:rPr>
        <w:t>Opioid-related deaths are the primary focus of this work and the most basic source of this information comes from death certificates filed with the Registry of Vital Records and Statistics (RVRS).</w:t>
      </w:r>
      <w:r w:rsidR="00C558FE" w:rsidRPr="00A871B1">
        <w:rPr>
          <w:rFonts w:ascii="Calibri" w:hAnsi="Calibri"/>
        </w:rPr>
        <w:t xml:space="preserve"> </w:t>
      </w:r>
      <w:r w:rsidRPr="00A871B1">
        <w:rPr>
          <w:rFonts w:ascii="Calibri" w:hAnsi="Calibri"/>
        </w:rPr>
        <w:t>The official cause of death and the manner of death (i.e., intentional, unintentional, or undetermined) are assigned by physicians and medical examiners.</w:t>
      </w:r>
      <w:r w:rsidR="00C558FE" w:rsidRPr="00A871B1">
        <w:rPr>
          <w:rFonts w:ascii="Calibri" w:hAnsi="Calibri"/>
        </w:rPr>
        <w:t xml:space="preserve"> </w:t>
      </w:r>
      <w:r w:rsidRPr="00A871B1">
        <w:rPr>
          <w:rFonts w:ascii="Calibri" w:hAnsi="Calibri"/>
        </w:rPr>
        <w:t>Each death certificate also includes demographic information such as age, race, Hispanic ethnicity, gender, educational attainment, marital status, and occupation.</w:t>
      </w:r>
      <w:r w:rsidR="00C558FE" w:rsidRPr="00A871B1">
        <w:rPr>
          <w:rFonts w:ascii="Calibri" w:hAnsi="Calibri"/>
        </w:rPr>
        <w:t xml:space="preserve"> </w:t>
      </w:r>
      <w:r w:rsidRPr="00A871B1">
        <w:rPr>
          <w:rFonts w:ascii="Calibri" w:hAnsi="Calibri"/>
        </w:rPr>
        <w:t>These basic demographics are recorded by the funeral director and are typically provided by a family member.</w:t>
      </w:r>
    </w:p>
    <w:p w14:paraId="0039BBE0"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Mortality information is reported electronically using the Vitals Information Partnership</w:t>
      </w:r>
      <w:r w:rsidRPr="00A871B1">
        <w:rPr>
          <w:rStyle w:val="FootnoteReference"/>
        </w:rPr>
        <w:footnoteReference w:id="90"/>
      </w:r>
      <w:r w:rsidRPr="00A871B1">
        <w:rPr>
          <w:rFonts w:ascii="Calibri" w:hAnsi="Calibri"/>
        </w:rPr>
        <w:t xml:space="preserve"> (VIP).</w:t>
      </w:r>
      <w:r w:rsidR="00C558FE" w:rsidRPr="00A871B1">
        <w:rPr>
          <w:rFonts w:ascii="Calibri" w:hAnsi="Calibri"/>
        </w:rPr>
        <w:t xml:space="preserve"> </w:t>
      </w:r>
      <w:r w:rsidRPr="00A871B1">
        <w:rPr>
          <w:rFonts w:ascii="Calibri" w:hAnsi="Calibri"/>
        </w:rPr>
        <w:t>The VIP system is web-based and receives information 24 hours a day seven days a week.</w:t>
      </w:r>
      <w:r w:rsidR="00C558FE" w:rsidRPr="00A871B1">
        <w:rPr>
          <w:rFonts w:ascii="Calibri" w:hAnsi="Calibri"/>
        </w:rPr>
        <w:t xml:space="preserve"> </w:t>
      </w:r>
      <w:r w:rsidRPr="00A871B1">
        <w:rPr>
          <w:rFonts w:ascii="Calibri" w:hAnsi="Calibri"/>
        </w:rPr>
        <w:t>For analytic purposes, data can be exported from VIP with all the data elements listed above.</w:t>
      </w:r>
      <w:r w:rsidR="00C558FE" w:rsidRPr="00A871B1">
        <w:rPr>
          <w:rFonts w:ascii="Calibri" w:hAnsi="Calibri"/>
        </w:rPr>
        <w:t xml:space="preserve"> </w:t>
      </w:r>
      <w:r w:rsidRPr="00A871B1">
        <w:rPr>
          <w:rFonts w:ascii="Calibri" w:hAnsi="Calibri"/>
        </w:rPr>
        <w:t>Opioid-related deaths and other complex cases are almost always referred to the Office for the Chief Medical Examiner (OCME) for determination of cause and manner of death.</w:t>
      </w:r>
      <w:r w:rsidR="00C558FE" w:rsidRPr="00A871B1">
        <w:rPr>
          <w:rFonts w:ascii="Calibri" w:hAnsi="Calibri"/>
        </w:rPr>
        <w:t xml:space="preserve"> </w:t>
      </w:r>
      <w:r w:rsidRPr="00A871B1">
        <w:rPr>
          <w:rFonts w:ascii="Calibri" w:hAnsi="Calibri"/>
        </w:rPr>
        <w:t>This results in a reporting lag for these deaths.</w:t>
      </w:r>
      <w:r w:rsidR="00C558FE" w:rsidRPr="00A871B1">
        <w:rPr>
          <w:rFonts w:ascii="Calibri" w:hAnsi="Calibri"/>
        </w:rPr>
        <w:t xml:space="preserve"> </w:t>
      </w:r>
      <w:r w:rsidRPr="00A871B1">
        <w:rPr>
          <w:rFonts w:ascii="Calibri" w:hAnsi="Calibri"/>
        </w:rPr>
        <w:t>That said</w:t>
      </w:r>
      <w:proofErr w:type="gramStart"/>
      <w:r w:rsidRPr="00A871B1">
        <w:rPr>
          <w:rFonts w:ascii="Calibri" w:hAnsi="Calibri"/>
        </w:rPr>
        <w:t>,</w:t>
      </w:r>
      <w:proofErr w:type="gramEnd"/>
      <w:r w:rsidRPr="00A871B1">
        <w:rPr>
          <w:rFonts w:ascii="Calibri" w:hAnsi="Calibri"/>
        </w:rPr>
        <w:t xml:space="preserve"> basic data on demographics is available on a near-real time basis.</w:t>
      </w:r>
    </w:p>
    <w:p w14:paraId="41E941A3"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As legal records, the information recorded on death certificates is considered highly accurate.</w:t>
      </w:r>
      <w:r w:rsidR="00C558FE" w:rsidRPr="00A871B1">
        <w:rPr>
          <w:rFonts w:ascii="Calibri" w:hAnsi="Calibri"/>
        </w:rPr>
        <w:t xml:space="preserve"> </w:t>
      </w:r>
      <w:r w:rsidRPr="00A871B1">
        <w:rPr>
          <w:rFonts w:ascii="Calibri" w:hAnsi="Calibri"/>
        </w:rPr>
        <w:t>However, some information like race, Hispanic ethnicity, educational attainment, marital status, and occupation are not always fully populated.</w:t>
      </w:r>
      <w:r w:rsidR="00C558FE" w:rsidRPr="00A871B1">
        <w:rPr>
          <w:rFonts w:ascii="Calibri" w:hAnsi="Calibri"/>
        </w:rPr>
        <w:t xml:space="preserve"> </w:t>
      </w:r>
      <w:r w:rsidRPr="00A871B1">
        <w:rPr>
          <w:rFonts w:ascii="Calibri" w:hAnsi="Calibri"/>
        </w:rPr>
        <w:t>Causes of death from the OCME often lag the date of death making some elements of death data less timely than others.</w:t>
      </w:r>
    </w:p>
    <w:p w14:paraId="2C87EC13" w14:textId="77777777" w:rsidR="00656D83" w:rsidRPr="00A871B1" w:rsidRDefault="00656D83" w:rsidP="004A4082">
      <w:pPr>
        <w:spacing w:line="276" w:lineRule="auto"/>
        <w:rPr>
          <w:rFonts w:ascii="Calibri" w:hAnsi="Calibri"/>
        </w:rPr>
      </w:pPr>
    </w:p>
    <w:p w14:paraId="75785F4E" w14:textId="77777777" w:rsidR="00656D83" w:rsidRPr="00A871B1" w:rsidRDefault="00656D83" w:rsidP="004A4082">
      <w:pPr>
        <w:spacing w:line="276" w:lineRule="auto"/>
        <w:rPr>
          <w:rFonts w:ascii="Calibri" w:hAnsi="Calibri"/>
          <w:b/>
          <w:u w:val="single"/>
        </w:rPr>
      </w:pPr>
      <w:r w:rsidRPr="00A871B1">
        <w:rPr>
          <w:rFonts w:ascii="Calibri" w:hAnsi="Calibri"/>
          <w:b/>
          <w:u w:val="single"/>
        </w:rPr>
        <w:t>Bureau of Substance Abuse Services (BSAS)</w:t>
      </w:r>
      <w:r w:rsidRPr="00A871B1">
        <w:rPr>
          <w:rStyle w:val="FootnoteReference"/>
          <w:b/>
          <w:u w:val="single"/>
        </w:rPr>
        <w:footnoteReference w:id="91"/>
      </w:r>
      <w:r w:rsidRPr="00A871B1">
        <w:rPr>
          <w:rFonts w:ascii="Calibri" w:hAnsi="Calibri"/>
          <w:b/>
          <w:u w:val="single"/>
        </w:rPr>
        <w:t xml:space="preserve"> – Substance Abuse Treatment Data</w:t>
      </w:r>
      <w:r w:rsidRPr="00A871B1">
        <w:rPr>
          <w:rStyle w:val="FootnoteReference"/>
          <w:b/>
          <w:u w:val="single"/>
        </w:rPr>
        <w:footnoteReference w:id="92"/>
      </w:r>
    </w:p>
    <w:p w14:paraId="25ED1B57" w14:textId="77777777" w:rsidR="00656D83" w:rsidRPr="00A871B1" w:rsidRDefault="00656D83" w:rsidP="004A4082">
      <w:pPr>
        <w:tabs>
          <w:tab w:val="left" w:pos="-720"/>
        </w:tabs>
        <w:spacing w:line="276" w:lineRule="auto"/>
        <w:ind w:left="288"/>
        <w:rPr>
          <w:rFonts w:ascii="Calibri" w:hAnsi="Calibri" w:cs="Arial"/>
          <w:lang w:eastAsia="ja-JP"/>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rPr>
        <w:t>Massachusetts Bureau of Substance Abuse Services (BSAS), of the Department of Public Health, is the single state authority responsible for regulating and licensing substance abuse treatment providers.</w:t>
      </w:r>
      <w:r w:rsidR="00C558FE" w:rsidRPr="00A871B1">
        <w:rPr>
          <w:rFonts w:ascii="Calibri" w:hAnsi="Calibri"/>
        </w:rPr>
        <w:t xml:space="preserve"> </w:t>
      </w:r>
      <w:r w:rsidRPr="00A871B1">
        <w:rPr>
          <w:rFonts w:ascii="Calibri" w:hAnsi="Calibri"/>
        </w:rPr>
        <w:t>The services provided range from acute detoxification to residential and outpatient based services.</w:t>
      </w:r>
      <w:r w:rsidR="00C558FE" w:rsidRPr="00A871B1">
        <w:rPr>
          <w:rFonts w:ascii="Calibri" w:hAnsi="Calibri"/>
        </w:rPr>
        <w:t xml:space="preserve"> </w:t>
      </w:r>
      <w:r w:rsidRPr="00A871B1">
        <w:rPr>
          <w:rFonts w:ascii="Calibri" w:hAnsi="Calibri"/>
        </w:rPr>
        <w:t>All treatment providers who receive funding from BSAS are required to submit data to BSAS to carry out the responsibilities listed under the law.</w:t>
      </w:r>
      <w:r w:rsidR="00C558FE" w:rsidRPr="00A871B1">
        <w:rPr>
          <w:rFonts w:ascii="Calibri" w:hAnsi="Calibri"/>
        </w:rPr>
        <w:t xml:space="preserve"> </w:t>
      </w:r>
      <w:r w:rsidRPr="00A871B1">
        <w:rPr>
          <w:rFonts w:ascii="Calibri" w:hAnsi="Calibri"/>
        </w:rPr>
        <w:t>The required data fields include but are not limited to client characteristics, enrollment information, disenrollment information, services and outcomes.</w:t>
      </w:r>
      <w:r w:rsidR="00C558FE" w:rsidRPr="00A871B1">
        <w:rPr>
          <w:rFonts w:ascii="Calibri" w:hAnsi="Calibri"/>
        </w:rPr>
        <w:t xml:space="preserve"> </w:t>
      </w:r>
      <w:r w:rsidRPr="00A871B1">
        <w:rPr>
          <w:rFonts w:ascii="Calibri" w:hAnsi="Calibri"/>
        </w:rPr>
        <w:t>Currently, only treatment providers that receive funding from the Department submit this data to BSAS.</w:t>
      </w:r>
      <w:r w:rsidR="00C558FE" w:rsidRPr="00A871B1">
        <w:rPr>
          <w:rFonts w:ascii="Calibri" w:hAnsi="Calibri"/>
        </w:rPr>
        <w:t xml:space="preserve"> </w:t>
      </w:r>
    </w:p>
    <w:p w14:paraId="143E9094"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Processing of linked clients also allows us to construct treatment episodes and entire client histories.</w:t>
      </w:r>
      <w:r w:rsidR="00C558FE" w:rsidRPr="00A871B1">
        <w:rPr>
          <w:rFonts w:ascii="Calibri" w:hAnsi="Calibri"/>
        </w:rPr>
        <w:t xml:space="preserve"> </w:t>
      </w:r>
      <w:r w:rsidRPr="00A871B1">
        <w:rPr>
          <w:rFonts w:ascii="Calibri" w:hAnsi="Calibri"/>
        </w:rPr>
        <w:t xml:space="preserve">There is a </w:t>
      </w:r>
      <w:r w:rsidR="008A3F1F">
        <w:rPr>
          <w:rFonts w:ascii="Calibri" w:hAnsi="Calibri"/>
        </w:rPr>
        <w:t>one to two</w:t>
      </w:r>
      <w:r w:rsidRPr="00A871B1">
        <w:rPr>
          <w:rFonts w:ascii="Calibri" w:hAnsi="Calibri"/>
        </w:rPr>
        <w:t xml:space="preserve"> month lag between the time the data are reported and the time it is available for analysis/reporting from BSAS.</w:t>
      </w:r>
    </w:p>
    <w:p w14:paraId="3F3D4B8B" w14:textId="77777777" w:rsidR="00656D83" w:rsidRPr="00A871B1" w:rsidRDefault="00656D83" w:rsidP="004A4082">
      <w:pPr>
        <w:spacing w:line="276" w:lineRule="auto"/>
        <w:ind w:left="288"/>
        <w:rPr>
          <w:rFonts w:ascii="Calibri" w:hAnsi="Calibri"/>
        </w:rPr>
      </w:pPr>
      <w:r w:rsidRPr="00A871B1">
        <w:rPr>
          <w:rFonts w:ascii="Calibri" w:hAnsi="Calibri"/>
          <w:b/>
        </w:rPr>
        <w:lastRenderedPageBreak/>
        <w:t xml:space="preserve">Limitations of the data: </w:t>
      </w:r>
      <w:r w:rsidRPr="00A871B1">
        <w:rPr>
          <w:rFonts w:ascii="Calibri" w:hAnsi="Calibri"/>
        </w:rPr>
        <w:t>The BSAS data set poses several limitations. First, BSAS data does not represent all substance abuse treatment provided in the commonwealth. BSAS only collects data from its contracted providers. Of the data that is submitted to BSAS, outpatient treatment data is incomplete and does not include all non-BSAS paid services</w:t>
      </w:r>
      <w:r w:rsidR="000258F8">
        <w:rPr>
          <w:rFonts w:ascii="Calibri" w:hAnsi="Calibri"/>
        </w:rPr>
        <w:t>.</w:t>
      </w:r>
      <w:r w:rsidRPr="00A871B1">
        <w:rPr>
          <w:rFonts w:ascii="Calibri" w:hAnsi="Calibri"/>
        </w:rPr>
        <w:t xml:space="preserve"> BSAS does not collect data from providers that prescribe Vivitrol or from non-contracted Buprenorphine providers. At the time of this analysis, Methadone data was incomplete. Due to challenges associated with recent system changes related to data submission, some Methadone providers have been unable to submit data. Data collected in regards to section 35 commitments are incomplete in the BSAS data set. For example, in 2015 there were 2,068 Section 35 commitments served in settings outside the scope of data submitted to BSAS (e.g. MASAC and MCI Framingham). As a result of these data limitations, it is possible that some of the analyses using BSAS treatment data may provide an incomplete picture.</w:t>
      </w:r>
    </w:p>
    <w:p w14:paraId="2D87DBCE" w14:textId="77777777" w:rsidR="00656D83" w:rsidRPr="00A871B1" w:rsidRDefault="00656D83" w:rsidP="004A4082">
      <w:pPr>
        <w:pStyle w:val="NormalWeb"/>
        <w:shd w:val="clear" w:color="auto" w:fill="FFFFFF"/>
        <w:spacing w:after="0" w:line="276" w:lineRule="auto"/>
        <w:ind w:left="288"/>
        <w:rPr>
          <w:rFonts w:ascii="Calibri" w:hAnsi="Calibri"/>
          <w:b/>
          <w:color w:val="FF0000"/>
          <w:sz w:val="22"/>
          <w:szCs w:val="22"/>
          <w:u w:val="single"/>
        </w:rPr>
      </w:pPr>
    </w:p>
    <w:p w14:paraId="50082C2D" w14:textId="77777777" w:rsidR="00656D83" w:rsidRPr="00A871B1" w:rsidRDefault="00656D83" w:rsidP="004A4082">
      <w:pPr>
        <w:spacing w:line="276" w:lineRule="auto"/>
        <w:rPr>
          <w:rFonts w:ascii="Calibri" w:hAnsi="Calibri"/>
          <w:b/>
          <w:u w:val="single"/>
        </w:rPr>
      </w:pPr>
      <w:r w:rsidRPr="00A871B1">
        <w:rPr>
          <w:rFonts w:ascii="Calibri" w:hAnsi="Calibri"/>
          <w:b/>
          <w:u w:val="single"/>
        </w:rPr>
        <w:t>Prescription Drug Monitoring Program (PDMP)</w:t>
      </w:r>
      <w:r w:rsidRPr="00A871B1">
        <w:rPr>
          <w:rStyle w:val="FootnoteReference"/>
          <w:b/>
          <w:u w:val="single"/>
        </w:rPr>
        <w:footnoteReference w:id="93"/>
      </w:r>
      <w:r w:rsidRPr="00A871B1">
        <w:rPr>
          <w:rFonts w:ascii="Calibri" w:hAnsi="Calibri"/>
          <w:b/>
          <w:u w:val="single"/>
        </w:rPr>
        <w:t xml:space="preserve"> – Schedule II through V medications</w:t>
      </w:r>
      <w:r w:rsidRPr="00A871B1">
        <w:rPr>
          <w:rStyle w:val="FootnoteReference"/>
          <w:b/>
          <w:u w:val="single"/>
        </w:rPr>
        <w:footnoteReference w:id="94"/>
      </w:r>
    </w:p>
    <w:p w14:paraId="649398FB"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rPr>
        <w:t>Information about filled prescriptions for schedule II through V medications</w:t>
      </w:r>
      <w:r w:rsidRPr="00A871B1">
        <w:rPr>
          <w:rFonts w:ascii="Calibri" w:hAnsi="Calibri" w:cs="Arial"/>
          <w:lang w:eastAsia="ja-JP"/>
        </w:rPr>
        <w:t xml:space="preserve"> is reported electronically each business day to the Prescription Drug Monitoring Program (PDMP) in the Department of Public Health’s Office of Prescription Monitoring and Drug Control (OPMDC) by all Massachusetts community, hospital outpatient and clinic pharmacies as well as from out-of-state mail order pharmacies that deliver to patients in Massachusetts.</w:t>
      </w:r>
      <w:r w:rsidR="00C558FE" w:rsidRPr="00A871B1">
        <w:rPr>
          <w:rFonts w:ascii="Calibri" w:hAnsi="Calibri" w:cs="Arial"/>
          <w:lang w:eastAsia="ja-JP"/>
        </w:rPr>
        <w:t xml:space="preserve"> </w:t>
      </w:r>
      <w:r w:rsidRPr="00A871B1">
        <w:rPr>
          <w:rFonts w:ascii="Calibri" w:hAnsi="Calibri" w:cs="Arial"/>
          <w:lang w:eastAsia="ja-JP"/>
        </w:rPr>
        <w:t>Schedules II through V medications consist of those prescription drug products with recognized potential for abuse or dependence (e.g., narcotics, stimulants, sedatives).</w:t>
      </w:r>
      <w:r w:rsidR="00C558FE" w:rsidRPr="00A871B1">
        <w:rPr>
          <w:rFonts w:ascii="Calibri" w:hAnsi="Calibri" w:cs="Arial"/>
          <w:lang w:eastAsia="ja-JP"/>
        </w:rPr>
        <w:t xml:space="preserve"> </w:t>
      </w:r>
      <w:r w:rsidRPr="00A871B1">
        <w:rPr>
          <w:rFonts w:ascii="Calibri" w:hAnsi="Calibri" w:cs="Arial"/>
          <w:lang w:eastAsia="ja-JP"/>
        </w:rPr>
        <w:t>Consequently, they are among those most sought for illicit and non-medical use.</w:t>
      </w:r>
      <w:r w:rsidR="00C558FE" w:rsidRPr="00A871B1">
        <w:rPr>
          <w:rFonts w:ascii="Calibri" w:hAnsi="Calibri" w:cs="Arial"/>
          <w:lang w:eastAsia="ja-JP"/>
        </w:rPr>
        <w:t xml:space="preserve"> </w:t>
      </w:r>
      <w:r w:rsidRPr="00A871B1">
        <w:rPr>
          <w:rFonts w:ascii="Calibri" w:hAnsi="Calibri" w:cs="Arial"/>
          <w:lang w:eastAsia="ja-JP"/>
        </w:rPr>
        <w:t>The specific medication as well as the dosage and the number of pills or amount are also captured.</w:t>
      </w:r>
      <w:r w:rsidR="00C558FE" w:rsidRPr="00A871B1">
        <w:rPr>
          <w:rFonts w:ascii="Calibri" w:hAnsi="Calibri" w:cs="Arial"/>
          <w:lang w:eastAsia="ja-JP"/>
        </w:rPr>
        <w:t xml:space="preserve"> </w:t>
      </w:r>
      <w:r w:rsidRPr="00A871B1">
        <w:rPr>
          <w:rFonts w:ascii="Calibri" w:hAnsi="Calibri" w:cs="Arial"/>
          <w:lang w:eastAsia="ja-JP"/>
        </w:rPr>
        <w:t>In order to facilitate the monitoring of individuals who receive scheduled medications, basic identifying information like full name, gender, date of birth, and full address are also recorded as well as information about the prescriber and dispensing pharmacy.</w:t>
      </w:r>
    </w:p>
    <w:p w14:paraId="0D60BED6" w14:textId="77777777" w:rsidR="00656D83" w:rsidRPr="00A871B1" w:rsidRDefault="00656D83" w:rsidP="004A4082">
      <w:pPr>
        <w:spacing w:line="276" w:lineRule="auto"/>
        <w:ind w:left="288"/>
      </w:pPr>
      <w:r w:rsidRPr="00A871B1">
        <w:rPr>
          <w:rFonts w:ascii="Calibri" w:hAnsi="Calibri"/>
          <w:b/>
        </w:rPr>
        <w:t>Availability of data:</w:t>
      </w:r>
      <w:r w:rsidRPr="00A871B1">
        <w:rPr>
          <w:rFonts w:ascii="Calibri" w:hAnsi="Calibri"/>
        </w:rPr>
        <w:t xml:space="preserve"> </w:t>
      </w:r>
      <w:r w:rsidRPr="00A871B1">
        <w:rPr>
          <w:rFonts w:ascii="Calibri" w:hAnsi="Calibri" w:cs="Arial"/>
          <w:lang w:eastAsia="ja-JP"/>
        </w:rPr>
        <w:t xml:space="preserve">PDMP reporting is comprehensive for pharmacies within the Commonwealth </w:t>
      </w:r>
      <w:r w:rsidRPr="00A871B1">
        <w:rPr>
          <w:rFonts w:cs="Arial"/>
          <w:lang w:eastAsia="ja-JP"/>
        </w:rPr>
        <w:t>with very few instances of non-compliance among pharmacies.</w:t>
      </w:r>
      <w:r w:rsidR="00C558FE" w:rsidRPr="00A871B1">
        <w:rPr>
          <w:rFonts w:cs="Arial"/>
          <w:lang w:eastAsia="ja-JP"/>
        </w:rPr>
        <w:t xml:space="preserve"> </w:t>
      </w:r>
      <w:r w:rsidRPr="00A871B1">
        <w:rPr>
          <w:rFonts w:cs="Arial"/>
          <w:lang w:eastAsia="ja-JP"/>
        </w:rPr>
        <w:t>P</w:t>
      </w:r>
      <w:r w:rsidRPr="00A871B1">
        <w:t>DMP data arrives daily and is considered complete and accurate for export and analysis within approximately two weeks.</w:t>
      </w:r>
    </w:p>
    <w:p w14:paraId="5385CF90" w14:textId="77777777" w:rsidR="00656D83" w:rsidRPr="00A871B1" w:rsidRDefault="00656D83" w:rsidP="004A4082">
      <w:pPr>
        <w:spacing w:line="276" w:lineRule="auto"/>
        <w:ind w:left="288"/>
        <w:rPr>
          <w:rFonts w:ascii="Calibri" w:hAnsi="Calibri"/>
        </w:rPr>
      </w:pPr>
      <w:r w:rsidRPr="00A871B1">
        <w:rPr>
          <w:b/>
        </w:rPr>
        <w:t xml:space="preserve">Limitations of the data: The </w:t>
      </w:r>
      <w:r w:rsidRPr="00A871B1">
        <w:t>PDMP dataset has a few noteworthy limitations.</w:t>
      </w:r>
      <w:r w:rsidR="00C558FE" w:rsidRPr="00A871B1">
        <w:t xml:space="preserve"> </w:t>
      </w:r>
      <w:r w:rsidRPr="00A871B1">
        <w:t>First, methadone clinics do not report to the Massachusetts PDMP as they are exempt by statutory language.</w:t>
      </w:r>
      <w:r w:rsidR="00C558FE" w:rsidRPr="00A871B1">
        <w:t xml:space="preserve"> </w:t>
      </w:r>
      <w:r w:rsidRPr="00A871B1">
        <w:t>Specifically, the PDMP only collects data on prescriptions dispensed, and methadone in clinics is administered pursuant to medical order, not prescription.</w:t>
      </w:r>
      <w:r w:rsidR="00C558FE" w:rsidRPr="00A871B1">
        <w:t xml:space="preserve"> </w:t>
      </w:r>
      <w:r w:rsidR="001E6B22" w:rsidRPr="00A871B1">
        <w:t xml:space="preserve">Methadone is only included when prescribed for pain. </w:t>
      </w:r>
      <w:r w:rsidRPr="00A871B1">
        <w:t>Second, controlled substance prescriptions dispensed by Veterans Administration (VA) facilities are not included.</w:t>
      </w:r>
      <w:r w:rsidR="00C558FE" w:rsidRPr="00A871B1">
        <w:t xml:space="preserve"> </w:t>
      </w:r>
      <w:r w:rsidRPr="00A871B1">
        <w:t>This represents a high risk population and a significant data gap.</w:t>
      </w:r>
      <w:r w:rsidR="00C558FE" w:rsidRPr="00A871B1">
        <w:t xml:space="preserve"> </w:t>
      </w:r>
      <w:r w:rsidRPr="00A871B1">
        <w:t>Third, prescription drugs that are obtained illegally (e.g., stolen, purchased on the street, etc.) are a potentially significant contributor to the opioid overdose epidemic and are not captured</w:t>
      </w:r>
      <w:r w:rsidRPr="00A871B1">
        <w:rPr>
          <w:rFonts w:ascii="Calibri" w:hAnsi="Calibri"/>
        </w:rPr>
        <w:t xml:space="preserve"> within an individual’s PDMP history, but may be captured by the OCME toxicology screens.</w:t>
      </w:r>
      <w:r w:rsidR="00C558FE" w:rsidRPr="00A871B1">
        <w:rPr>
          <w:rFonts w:ascii="Calibri" w:hAnsi="Calibri"/>
        </w:rPr>
        <w:t xml:space="preserve"> </w:t>
      </w:r>
      <w:r w:rsidRPr="00A871B1">
        <w:rPr>
          <w:rFonts w:ascii="Calibri" w:hAnsi="Calibri"/>
        </w:rPr>
        <w:t>Finally, a filled prescription should not be interpreted to mean that an individual took all or even any of that medication.</w:t>
      </w:r>
      <w:r w:rsidR="00C558FE" w:rsidRPr="00A871B1">
        <w:rPr>
          <w:rFonts w:ascii="Calibri" w:hAnsi="Calibri"/>
        </w:rPr>
        <w:t xml:space="preserve"> </w:t>
      </w:r>
      <w:r w:rsidRPr="00A871B1">
        <w:rPr>
          <w:rFonts w:ascii="Calibri" w:hAnsi="Calibri"/>
        </w:rPr>
        <w:t xml:space="preserve">Linking </w:t>
      </w:r>
      <w:r w:rsidRPr="00A871B1">
        <w:rPr>
          <w:rFonts w:ascii="Calibri" w:hAnsi="Calibri"/>
        </w:rPr>
        <w:lastRenderedPageBreak/>
        <w:t>these records with toxicology data can provide some insight into the proportion of scheduled medications that are illegally diverted for other purposes than originally intended.</w:t>
      </w:r>
    </w:p>
    <w:p w14:paraId="4F78AD84" w14:textId="77777777" w:rsidR="00656D83" w:rsidRPr="00A871B1" w:rsidRDefault="00656D83" w:rsidP="004A4082">
      <w:pPr>
        <w:pStyle w:val="NormalWeb"/>
        <w:shd w:val="clear" w:color="auto" w:fill="FFFFFF"/>
        <w:spacing w:after="0" w:line="276" w:lineRule="auto"/>
        <w:rPr>
          <w:rFonts w:ascii="Calibri" w:hAnsi="Calibri" w:cs="Arial"/>
          <w:sz w:val="22"/>
          <w:szCs w:val="22"/>
          <w:lang w:eastAsia="ja-JP"/>
        </w:rPr>
      </w:pPr>
    </w:p>
    <w:p w14:paraId="63A57180" w14:textId="77777777" w:rsidR="00656D83" w:rsidRPr="00A871B1" w:rsidRDefault="00656D83" w:rsidP="004A4082">
      <w:pPr>
        <w:spacing w:line="276" w:lineRule="auto"/>
        <w:rPr>
          <w:rFonts w:ascii="Calibri" w:hAnsi="Calibri"/>
          <w:b/>
          <w:u w:val="single"/>
        </w:rPr>
      </w:pPr>
      <w:r w:rsidRPr="00A871B1">
        <w:rPr>
          <w:rFonts w:ascii="Calibri" w:hAnsi="Calibri"/>
          <w:b/>
          <w:u w:val="single"/>
        </w:rPr>
        <w:t>Massachusetts Ambulance Trip Record Information System (MATRIS)</w:t>
      </w:r>
      <w:r w:rsidRPr="00A871B1">
        <w:rPr>
          <w:rStyle w:val="FootnoteReference"/>
          <w:b/>
          <w:u w:val="single"/>
        </w:rPr>
        <w:footnoteReference w:id="95"/>
      </w:r>
      <w:r w:rsidRPr="00A871B1">
        <w:rPr>
          <w:rFonts w:ascii="Calibri" w:hAnsi="Calibri"/>
          <w:b/>
          <w:u w:val="single"/>
        </w:rPr>
        <w:t xml:space="preserve"> – Office of Emergency Medical Services (OEMS)</w:t>
      </w:r>
      <w:r w:rsidRPr="00A871B1">
        <w:rPr>
          <w:rStyle w:val="FootnoteReference"/>
          <w:b/>
          <w:u w:val="single"/>
        </w:rPr>
        <w:footnoteReference w:id="96"/>
      </w:r>
    </w:p>
    <w:p w14:paraId="5D001F74"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cs="Arial"/>
          <w:lang w:eastAsia="ja-JP"/>
        </w:rPr>
        <w:t>The Department of Public Health’s Office of Emergency Medicine (OEMS) established the Massachusetts Ambulance Trip Record Information System (MATRIS) in December 2010 as a statewide system collecting emergency medical service (EMS) incident data from licensed ambulance services.</w:t>
      </w:r>
      <w:r w:rsidR="00C558FE" w:rsidRPr="00A871B1">
        <w:rPr>
          <w:rFonts w:ascii="Calibri" w:hAnsi="Calibri" w:cs="Arial"/>
          <w:lang w:eastAsia="ja-JP"/>
        </w:rPr>
        <w:t xml:space="preserve"> </w:t>
      </w:r>
      <w:r w:rsidRPr="00A871B1">
        <w:rPr>
          <w:rFonts w:ascii="Calibri" w:hAnsi="Calibri" w:cs="Arial"/>
          <w:lang w:eastAsia="ja-JP"/>
        </w:rPr>
        <w:t xml:space="preserve">Under EMS System regulations, ambulance services are required to document </w:t>
      </w:r>
      <w:r w:rsidRPr="00A871B1">
        <w:rPr>
          <w:rFonts w:cs="Arial"/>
          <w:lang w:eastAsia="ja-JP"/>
        </w:rPr>
        <w:t>each EMS call and include the data elements pertaining to the call specifically referenced</w:t>
      </w:r>
      <w:r w:rsidR="00C558FE" w:rsidRPr="00A871B1">
        <w:rPr>
          <w:rFonts w:cs="Arial"/>
          <w:lang w:eastAsia="ja-JP"/>
        </w:rPr>
        <w:t xml:space="preserve"> </w:t>
      </w:r>
      <w:r w:rsidRPr="00A871B1">
        <w:rPr>
          <w:rFonts w:cs="Arial"/>
          <w:lang w:eastAsia="ja-JP"/>
        </w:rPr>
        <w:t>in an administrative requirement issued by OEMS governing the statewide EMS minimum data set.</w:t>
      </w:r>
      <w:r w:rsidR="00C558FE" w:rsidRPr="00A871B1">
        <w:rPr>
          <w:rFonts w:cs="Arial"/>
          <w:lang w:eastAsia="ja-JP"/>
        </w:rPr>
        <w:t xml:space="preserve"> </w:t>
      </w:r>
      <w:r w:rsidRPr="00A871B1">
        <w:rPr>
          <w:rFonts w:cs="Arial"/>
          <w:lang w:eastAsia="ja-JP"/>
        </w:rPr>
        <w:t>M</w:t>
      </w:r>
      <w:r w:rsidRPr="00A871B1">
        <w:t xml:space="preserve">ATRIS data elements </w:t>
      </w:r>
      <w:r w:rsidRPr="00A871B1">
        <w:rPr>
          <w:rFonts w:ascii="Calibri" w:hAnsi="Calibri"/>
        </w:rPr>
        <w:t>are based on the National Emergency Medical Service Information System (NEMSIS) Version 2.2.1 dataset standard developed in 2005.</w:t>
      </w:r>
      <w:r w:rsidR="00C558FE" w:rsidRPr="00A871B1">
        <w:rPr>
          <w:rFonts w:ascii="Calibri" w:hAnsi="Calibri"/>
        </w:rPr>
        <w:t xml:space="preserve"> </w:t>
      </w:r>
      <w:r w:rsidRPr="00A871B1">
        <w:rPr>
          <w:rFonts w:ascii="Calibri" w:hAnsi="Calibri"/>
        </w:rPr>
        <w:t>This includes demographic, clinical, operational, and billing data.</w:t>
      </w:r>
      <w:r w:rsidR="00C558FE" w:rsidRPr="00A871B1">
        <w:rPr>
          <w:rFonts w:ascii="Calibri" w:hAnsi="Calibri"/>
        </w:rPr>
        <w:t xml:space="preserve"> </w:t>
      </w:r>
      <w:r w:rsidRPr="00A871B1">
        <w:rPr>
          <w:rFonts w:ascii="Calibri" w:hAnsi="Calibri"/>
        </w:rPr>
        <w:t>Demographics required are patient age, birth date, gender, and patient home address.</w:t>
      </w:r>
      <w:r w:rsidR="00C558FE" w:rsidRPr="00A871B1">
        <w:rPr>
          <w:rFonts w:ascii="Calibri" w:hAnsi="Calibri"/>
        </w:rPr>
        <w:t xml:space="preserve"> </w:t>
      </w:r>
      <w:r w:rsidRPr="00A871B1">
        <w:rPr>
          <w:rFonts w:ascii="Calibri" w:hAnsi="Calibri"/>
        </w:rPr>
        <w:t>Also required are incident type, incident address, dates, times, destination facility type, destination facility name, and destination facility address.</w:t>
      </w:r>
      <w:r w:rsidR="00C558FE" w:rsidRPr="00A871B1">
        <w:rPr>
          <w:rFonts w:ascii="Calibri" w:hAnsi="Calibri"/>
        </w:rPr>
        <w:t xml:space="preserve"> </w:t>
      </w:r>
      <w:r w:rsidRPr="00A871B1">
        <w:rPr>
          <w:rFonts w:ascii="Calibri" w:hAnsi="Calibri"/>
        </w:rPr>
        <w:t>Patient name is not currently required but is submitted approximately 70% of the time.</w:t>
      </w:r>
      <w:r w:rsidR="00C558FE" w:rsidRPr="00A871B1">
        <w:rPr>
          <w:rFonts w:ascii="Calibri" w:hAnsi="Calibri"/>
        </w:rPr>
        <w:t xml:space="preserve"> </w:t>
      </w:r>
      <w:r w:rsidRPr="00A871B1">
        <w:rPr>
          <w:rFonts w:ascii="Calibri" w:hAnsi="Calibri"/>
        </w:rPr>
        <w:t>MATRIS can identify nonfatal-opioid-related events, even when the patient refuses transport to the hospital.</w:t>
      </w:r>
      <w:r w:rsidR="00C558FE" w:rsidRPr="00A871B1">
        <w:rPr>
          <w:rFonts w:ascii="Calibri" w:hAnsi="Calibri"/>
        </w:rPr>
        <w:t xml:space="preserve"> </w:t>
      </w:r>
      <w:r w:rsidRPr="00A871B1">
        <w:rPr>
          <w:rFonts w:ascii="Calibri" w:hAnsi="Calibri"/>
        </w:rPr>
        <w:t>MATRIS tracks when naloxone was administered either by the EMT or as “prior aid” by other first responders, (fire, police) or bystanders (friends, family).</w:t>
      </w:r>
      <w:r w:rsidR="00C558FE" w:rsidRPr="00A871B1">
        <w:rPr>
          <w:rFonts w:ascii="Calibri" w:hAnsi="Calibri"/>
        </w:rPr>
        <w:t xml:space="preserve"> </w:t>
      </w:r>
      <w:r w:rsidRPr="00A871B1">
        <w:rPr>
          <w:rFonts w:ascii="Calibri" w:hAnsi="Calibri"/>
        </w:rPr>
        <w:t>Evaluation on interventions provided by EMTs can be performed to correlate survival and other outcome rates when linked with outcomes from ED and death data.</w:t>
      </w:r>
    </w:p>
    <w:p w14:paraId="68C38AD1"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Ambulance incident information is submitted into the MATRIS secure website electronically from all licensed ambulance services in Massachusetts within 14 days of the call; however frequency of submission varies by service.</w:t>
      </w:r>
      <w:r w:rsidR="00C558FE" w:rsidRPr="00A871B1">
        <w:rPr>
          <w:rFonts w:ascii="Calibri" w:hAnsi="Calibri"/>
        </w:rPr>
        <w:t xml:space="preserve"> </w:t>
      </w:r>
      <w:r w:rsidRPr="00A871B1">
        <w:rPr>
          <w:rFonts w:ascii="Calibri" w:hAnsi="Calibri"/>
        </w:rPr>
        <w:t>Many of the larger ambulance services have automated daily submission, while others can take longer to submit.</w:t>
      </w:r>
      <w:r w:rsidR="00C558FE" w:rsidRPr="00A871B1">
        <w:rPr>
          <w:rFonts w:ascii="Calibri" w:hAnsi="Calibri"/>
        </w:rPr>
        <w:t xml:space="preserve"> </w:t>
      </w:r>
      <w:r w:rsidRPr="00A871B1">
        <w:rPr>
          <w:rFonts w:ascii="Calibri" w:hAnsi="Calibri"/>
        </w:rPr>
        <w:t>There are currently over 6.4 million ambulance trip records in MATRIS.</w:t>
      </w:r>
      <w:r w:rsidR="00C558FE" w:rsidRPr="00A871B1">
        <w:rPr>
          <w:rFonts w:ascii="Calibri" w:hAnsi="Calibri"/>
        </w:rPr>
        <w:t xml:space="preserve"> </w:t>
      </w:r>
      <w:r w:rsidRPr="00A871B1">
        <w:rPr>
          <w:rFonts w:ascii="Calibri" w:hAnsi="Calibri"/>
        </w:rPr>
        <w:t>There were 1.3 million records in MATRIS for incidents occurring in both 2013 and 2014.</w:t>
      </w:r>
      <w:r w:rsidR="00C558FE" w:rsidRPr="00A871B1">
        <w:rPr>
          <w:rFonts w:ascii="Calibri" w:hAnsi="Calibri"/>
        </w:rPr>
        <w:t xml:space="preserve"> </w:t>
      </w:r>
      <w:r w:rsidRPr="00A871B1">
        <w:rPr>
          <w:rFonts w:ascii="Calibri" w:hAnsi="Calibri"/>
        </w:rPr>
        <w:t>There are 1.4 million for 2015 available for future analysis.</w:t>
      </w:r>
    </w:p>
    <w:p w14:paraId="30B1606C"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MATRIS has several limitations.</w:t>
      </w:r>
      <w:r w:rsidR="00C558FE" w:rsidRPr="00A871B1">
        <w:rPr>
          <w:rFonts w:ascii="Calibri" w:hAnsi="Calibri"/>
        </w:rPr>
        <w:t xml:space="preserve"> </w:t>
      </w:r>
      <w:r w:rsidRPr="00A871B1">
        <w:rPr>
          <w:rFonts w:ascii="Calibri" w:hAnsi="Calibri"/>
        </w:rPr>
        <w:t>The first is that the NEMSIS standard does not specifically identify incidents as being opioid-related, but rather “poisoning/ingestion</w:t>
      </w:r>
      <w:r w:rsidR="00747EE9">
        <w:rPr>
          <w:rFonts w:ascii="Calibri" w:hAnsi="Calibri"/>
        </w:rPr>
        <w:t>.</w:t>
      </w:r>
      <w:r w:rsidRPr="00A871B1">
        <w:rPr>
          <w:rFonts w:ascii="Calibri" w:hAnsi="Calibri"/>
        </w:rPr>
        <w:t>”</w:t>
      </w:r>
      <w:r w:rsidR="00C558FE" w:rsidRPr="00A871B1">
        <w:rPr>
          <w:rFonts w:ascii="Calibri" w:hAnsi="Calibri"/>
        </w:rPr>
        <w:t xml:space="preserve"> </w:t>
      </w:r>
      <w:r w:rsidRPr="00A871B1">
        <w:rPr>
          <w:rFonts w:ascii="Calibri" w:hAnsi="Calibri"/>
        </w:rPr>
        <w:t>The second, the data are not uniformly reported by EMS providers.</w:t>
      </w:r>
      <w:r w:rsidR="00C558FE" w:rsidRPr="00A871B1">
        <w:rPr>
          <w:rFonts w:ascii="Calibri" w:hAnsi="Calibri"/>
        </w:rPr>
        <w:t xml:space="preserve"> </w:t>
      </w:r>
      <w:r w:rsidRPr="00A871B1">
        <w:rPr>
          <w:rFonts w:ascii="Calibri" w:hAnsi="Calibri"/>
        </w:rPr>
        <w:t>The third limitation is that the overall usability of the data submitted by ambulance services varies by provider, with roughly 30% of the provided data being partially or completely unusable.</w:t>
      </w:r>
      <w:r w:rsidR="00C558FE" w:rsidRPr="00A871B1">
        <w:rPr>
          <w:rFonts w:ascii="Calibri" w:hAnsi="Calibri"/>
        </w:rPr>
        <w:t xml:space="preserve"> </w:t>
      </w:r>
      <w:r w:rsidRPr="00A871B1">
        <w:rPr>
          <w:rFonts w:ascii="Calibri" w:hAnsi="Calibri"/>
        </w:rPr>
        <w:t>These issues are partially mitigated through the integration with other datasets listed above.</w:t>
      </w:r>
      <w:r w:rsidR="00C558FE" w:rsidRPr="00A871B1">
        <w:rPr>
          <w:rFonts w:ascii="Calibri" w:hAnsi="Calibri"/>
        </w:rPr>
        <w:t xml:space="preserve"> </w:t>
      </w:r>
      <w:r w:rsidRPr="00A871B1">
        <w:rPr>
          <w:rFonts w:ascii="Calibri" w:hAnsi="Calibri"/>
        </w:rPr>
        <w:t>Finally, whether a specific ambulance trip involves an opioid overdose is not a simple judgment.</w:t>
      </w:r>
      <w:r w:rsidR="00C558FE" w:rsidRPr="00A871B1">
        <w:rPr>
          <w:rFonts w:ascii="Calibri" w:hAnsi="Calibri"/>
        </w:rPr>
        <w:t xml:space="preserve"> </w:t>
      </w:r>
      <w:r w:rsidRPr="00A871B1">
        <w:rPr>
          <w:rFonts w:ascii="Calibri" w:hAnsi="Calibri"/>
        </w:rPr>
        <w:t>The classification of opioid trips was based on an algorithm developed in conjunction with the Centers for Disease Control and Prevention.</w:t>
      </w:r>
      <w:r w:rsidR="00C558FE" w:rsidRPr="00A871B1">
        <w:rPr>
          <w:rFonts w:ascii="Calibri" w:hAnsi="Calibri"/>
        </w:rPr>
        <w:t xml:space="preserve"> </w:t>
      </w:r>
      <w:r w:rsidRPr="00A871B1">
        <w:rPr>
          <w:rFonts w:ascii="Calibri" w:hAnsi="Calibri"/>
        </w:rPr>
        <w:t>Their assistance was invaluable.</w:t>
      </w:r>
    </w:p>
    <w:p w14:paraId="1FCCE9AD" w14:textId="77777777" w:rsidR="00656D83" w:rsidRPr="00A871B1" w:rsidRDefault="00656D83" w:rsidP="004A4082">
      <w:pPr>
        <w:spacing w:line="276" w:lineRule="auto"/>
        <w:ind w:left="288"/>
        <w:rPr>
          <w:rFonts w:ascii="Calibri" w:hAnsi="Calibri"/>
        </w:rPr>
      </w:pPr>
    </w:p>
    <w:p w14:paraId="132D4E8B" w14:textId="77777777" w:rsidR="00747EE9" w:rsidRDefault="00747EE9" w:rsidP="004A4082">
      <w:pPr>
        <w:shd w:val="clear" w:color="auto" w:fill="FFFFFF"/>
        <w:spacing w:line="276" w:lineRule="auto"/>
        <w:rPr>
          <w:rFonts w:ascii="Calibri" w:hAnsi="Calibri"/>
          <w:b/>
          <w:u w:val="single"/>
        </w:rPr>
      </w:pPr>
    </w:p>
    <w:p w14:paraId="4C2AE2EB" w14:textId="77777777" w:rsidR="00656D83" w:rsidRPr="00A871B1" w:rsidRDefault="00656D83" w:rsidP="004A4082">
      <w:pPr>
        <w:shd w:val="clear" w:color="auto" w:fill="FFFFFF"/>
        <w:spacing w:line="276" w:lineRule="auto"/>
        <w:rPr>
          <w:rFonts w:ascii="Calibri" w:hAnsi="Calibri"/>
          <w:b/>
          <w:lang w:eastAsia="ja-JP"/>
        </w:rPr>
      </w:pPr>
      <w:r w:rsidRPr="00A871B1">
        <w:rPr>
          <w:rFonts w:ascii="Calibri" w:hAnsi="Calibri"/>
          <w:b/>
          <w:u w:val="single"/>
        </w:rPr>
        <w:lastRenderedPageBreak/>
        <w:t>Registry of Vital Records and Statistics (RVRS)</w:t>
      </w:r>
      <w:r w:rsidRPr="00A871B1">
        <w:rPr>
          <w:rStyle w:val="FootnoteReference"/>
          <w:b/>
          <w:u w:val="single"/>
        </w:rPr>
        <w:footnoteReference w:id="97"/>
      </w:r>
      <w:r w:rsidRPr="00A871B1">
        <w:rPr>
          <w:rFonts w:ascii="Calibri" w:hAnsi="Calibri"/>
          <w:b/>
          <w:u w:val="single"/>
        </w:rPr>
        <w:t xml:space="preserve"> – Birth Records</w:t>
      </w:r>
      <w:r w:rsidRPr="00A871B1">
        <w:rPr>
          <w:rStyle w:val="FootnoteReference"/>
          <w:b/>
          <w:u w:val="single"/>
        </w:rPr>
        <w:footnoteReference w:id="98"/>
      </w:r>
      <w:r w:rsidR="00C558FE" w:rsidRPr="00A871B1">
        <w:rPr>
          <w:rFonts w:ascii="Calibri" w:hAnsi="Calibri"/>
          <w:b/>
          <w:u w:val="single"/>
        </w:rPr>
        <w:t xml:space="preserve"> </w:t>
      </w:r>
    </w:p>
    <w:p w14:paraId="24502298"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 xml:space="preserve">What data are collected: </w:t>
      </w:r>
      <w:r w:rsidRPr="00A871B1">
        <w:rPr>
          <w:rFonts w:ascii="Calibri" w:hAnsi="Calibri"/>
          <w:lang w:eastAsia="ja-JP"/>
        </w:rPr>
        <w:t>The collection and dissemination of this data are to facilitate the surveillance of births and birth trends in the state of Massachusetts, including those based on demographic information and data on birth outcomes.</w:t>
      </w:r>
      <w:r w:rsidR="00C558FE" w:rsidRPr="00A871B1">
        <w:rPr>
          <w:rFonts w:ascii="Calibri" w:hAnsi="Calibri"/>
          <w:lang w:eastAsia="ja-JP"/>
        </w:rPr>
        <w:t xml:space="preserve"> </w:t>
      </w:r>
      <w:r w:rsidRPr="00A871B1">
        <w:rPr>
          <w:rFonts w:ascii="Calibri" w:hAnsi="Calibri"/>
          <w:lang w:eastAsia="ja-JP"/>
        </w:rPr>
        <w:t>Data are reported to the Registry of Vital Records and Statistics (RVRS) by all licensed birthing hospitals and birthing centers and by city and town clerks if they are establishing a home birth that occurred in their city/town in Massachusetts.</w:t>
      </w:r>
      <w:r w:rsidR="00C558FE" w:rsidRPr="00A871B1">
        <w:rPr>
          <w:rFonts w:ascii="Calibri" w:hAnsi="Calibri"/>
          <w:lang w:eastAsia="ja-JP"/>
        </w:rPr>
        <w:t xml:space="preserve"> </w:t>
      </w:r>
      <w:r w:rsidRPr="00A871B1">
        <w:rPr>
          <w:rFonts w:ascii="Calibri" w:hAnsi="Calibri"/>
          <w:lang w:eastAsia="ja-JP"/>
        </w:rPr>
        <w:t>The birth data contains identifying information about the parents of record and the child.</w:t>
      </w:r>
      <w:r w:rsidR="00C558FE" w:rsidRPr="00A871B1">
        <w:rPr>
          <w:rFonts w:ascii="Calibri" w:hAnsi="Calibri"/>
          <w:lang w:eastAsia="ja-JP"/>
        </w:rPr>
        <w:t xml:space="preserve"> </w:t>
      </w:r>
      <w:r w:rsidRPr="00A871B1">
        <w:rPr>
          <w:rFonts w:ascii="Calibri" w:hAnsi="Calibri"/>
          <w:lang w:eastAsia="ja-JP"/>
        </w:rPr>
        <w:t>These data are critical to understand the health risk to a mother who delivers a Substance Exposed Newborn (SEN) or an infant with</w:t>
      </w:r>
      <w:r w:rsidRPr="00A871B1">
        <w:rPr>
          <w:rFonts w:ascii="Calibri" w:hAnsi="Calibri" w:cs="Arial"/>
          <w:lang w:eastAsia="ja-JP"/>
        </w:rPr>
        <w:t xml:space="preserve"> Neonatal Abstinence Syndrome (NAS).</w:t>
      </w:r>
      <w:r w:rsidRPr="00A871B1">
        <w:rPr>
          <w:rFonts w:ascii="Calibri" w:hAnsi="Calibri"/>
          <w:lang w:eastAsia="ja-JP"/>
        </w:rPr>
        <w:t xml:space="preserve"> </w:t>
      </w:r>
    </w:p>
    <w:p w14:paraId="314BF72A"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Natality information is reported electronically using the Vitals Information Partnership (VIP).</w:t>
      </w:r>
      <w:r w:rsidRPr="00A871B1">
        <w:rPr>
          <w:rStyle w:val="FootnoteReference"/>
        </w:rPr>
        <w:footnoteReference w:id="99"/>
      </w:r>
      <w:r w:rsidRPr="00A871B1">
        <w:rPr>
          <w:rFonts w:ascii="Calibri" w:hAnsi="Calibri"/>
        </w:rPr>
        <w:t xml:space="preserve"> The VIP system is web-based and receives information 24 hours a day, seven days a week.</w:t>
      </w:r>
      <w:r w:rsidR="00C558FE" w:rsidRPr="00A871B1">
        <w:rPr>
          <w:rFonts w:ascii="Calibri" w:hAnsi="Calibri"/>
        </w:rPr>
        <w:t xml:space="preserve"> </w:t>
      </w:r>
      <w:r w:rsidRPr="00A871B1">
        <w:rPr>
          <w:rFonts w:ascii="Calibri" w:hAnsi="Calibri"/>
        </w:rPr>
        <w:t>Substantial quality control efforts are required to assess the accuracy and completeness of birth records.</w:t>
      </w:r>
      <w:r w:rsidR="00C558FE" w:rsidRPr="00A871B1">
        <w:rPr>
          <w:rFonts w:ascii="Calibri" w:hAnsi="Calibri"/>
        </w:rPr>
        <w:t xml:space="preserve"> </w:t>
      </w:r>
      <w:r w:rsidRPr="00A871B1">
        <w:rPr>
          <w:rFonts w:ascii="Calibri" w:hAnsi="Calibri"/>
        </w:rPr>
        <w:t xml:space="preserve">As a result, </w:t>
      </w:r>
      <w:r w:rsidRPr="00A871B1">
        <w:rPr>
          <w:rFonts w:ascii="Calibri" w:hAnsi="Calibri"/>
          <w:lang w:eastAsia="ja-JP"/>
        </w:rPr>
        <w:t>the final dataset of birth records is usually available by May of the following year.</w:t>
      </w:r>
    </w:p>
    <w:p w14:paraId="4A55C6D8"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As legal records, the information recorded on birth certificates is considered highly accurate.</w:t>
      </w:r>
      <w:r w:rsidR="00C558FE" w:rsidRPr="00A871B1">
        <w:rPr>
          <w:rFonts w:ascii="Calibri" w:hAnsi="Calibri"/>
        </w:rPr>
        <w:t xml:space="preserve"> </w:t>
      </w:r>
      <w:r w:rsidRPr="00A871B1">
        <w:rPr>
          <w:rFonts w:ascii="Calibri" w:hAnsi="Calibri"/>
        </w:rPr>
        <w:t xml:space="preserve">However, some information like race and Hispanic ethnicity are not always fully populated. </w:t>
      </w:r>
    </w:p>
    <w:p w14:paraId="57BA3C56" w14:textId="77777777" w:rsidR="00656D83" w:rsidRPr="00A871B1" w:rsidRDefault="00656D83" w:rsidP="004A4082">
      <w:pPr>
        <w:spacing w:line="276" w:lineRule="auto"/>
        <w:rPr>
          <w:rFonts w:ascii="Calibri" w:hAnsi="Calibri"/>
        </w:rPr>
      </w:pPr>
    </w:p>
    <w:p w14:paraId="1EA9905A" w14:textId="77777777" w:rsidR="00656D83" w:rsidRPr="00A871B1" w:rsidRDefault="00656D83" w:rsidP="004A4082">
      <w:pPr>
        <w:spacing w:line="276" w:lineRule="auto"/>
        <w:rPr>
          <w:rFonts w:ascii="Calibri" w:hAnsi="Calibri"/>
          <w:b/>
          <w:u w:val="single"/>
        </w:rPr>
      </w:pPr>
      <w:r w:rsidRPr="00A871B1">
        <w:rPr>
          <w:rFonts w:ascii="Calibri" w:hAnsi="Calibri"/>
          <w:b/>
          <w:u w:val="single"/>
        </w:rPr>
        <w:t>Massachusetts Cancer Registry (MCR)</w:t>
      </w:r>
      <w:r w:rsidRPr="00A871B1">
        <w:rPr>
          <w:rStyle w:val="FootnoteReference"/>
          <w:b/>
          <w:u w:val="single"/>
        </w:rPr>
        <w:footnoteReference w:id="100"/>
      </w:r>
      <w:r w:rsidRPr="00A871B1">
        <w:rPr>
          <w:rFonts w:ascii="Calibri" w:hAnsi="Calibri"/>
          <w:b/>
          <w:u w:val="single"/>
        </w:rPr>
        <w:t xml:space="preserve"> – Cancer Staging</w:t>
      </w:r>
      <w:r w:rsidRPr="00A871B1">
        <w:rPr>
          <w:rStyle w:val="FootnoteReference"/>
          <w:b/>
          <w:u w:val="single"/>
        </w:rPr>
        <w:footnoteReference w:id="101"/>
      </w:r>
    </w:p>
    <w:p w14:paraId="6A138FC1"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rPr>
        <w:t>The Massachusetts Cancer Registry (MCR), a database managed by the Department of Public Health, is a population-based registry that tracks the incidence of cancer within the Commonwealth.</w:t>
      </w:r>
      <w:r w:rsidR="00C558FE" w:rsidRPr="00A871B1">
        <w:rPr>
          <w:rFonts w:ascii="Calibri" w:hAnsi="Calibri"/>
        </w:rPr>
        <w:t xml:space="preserve"> </w:t>
      </w:r>
      <w:r w:rsidRPr="00A871B1">
        <w:rPr>
          <w:rFonts w:ascii="Calibri" w:hAnsi="Calibri"/>
        </w:rPr>
        <w:t>Since 1982, the MCR has captured key data elements such as date of diagnosis and cancer stage at diagnosis, in addition to various demographic data elements.</w:t>
      </w:r>
      <w:r w:rsidR="00C558FE" w:rsidRPr="00A871B1">
        <w:rPr>
          <w:rFonts w:ascii="Calibri" w:hAnsi="Calibri"/>
        </w:rPr>
        <w:t xml:space="preserve"> </w:t>
      </w:r>
      <w:r w:rsidRPr="00A871B1">
        <w:rPr>
          <w:rFonts w:ascii="Calibri" w:hAnsi="Calibri"/>
        </w:rPr>
        <w:t>For this purposes of this work, MCR data was included because palliative treatment for late stage cancers often includes the use of opioid medications to control pain.</w:t>
      </w:r>
      <w:r w:rsidR="00C558FE" w:rsidRPr="00A871B1">
        <w:rPr>
          <w:rFonts w:ascii="Calibri" w:hAnsi="Calibri"/>
        </w:rPr>
        <w:t xml:space="preserve"> </w:t>
      </w:r>
      <w:r w:rsidRPr="00A871B1">
        <w:rPr>
          <w:rFonts w:ascii="Calibri" w:hAnsi="Calibri"/>
        </w:rPr>
        <w:t xml:space="preserve">Being able to distinguish those cases of high opioid use for cancer treatment from cases where an individual may be abusing prescription medications was critical to this study. </w:t>
      </w:r>
    </w:p>
    <w:p w14:paraId="0B7ECEC3"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00C558FE" w:rsidRPr="00A871B1">
        <w:rPr>
          <w:rFonts w:ascii="Calibri" w:hAnsi="Calibri"/>
        </w:rPr>
        <w:t xml:space="preserve"> </w:t>
      </w:r>
      <w:r w:rsidRPr="00A871B1">
        <w:rPr>
          <w:rFonts w:ascii="Calibri" w:hAnsi="Calibri"/>
        </w:rPr>
        <w:t>Reporting facilities are required to report case level data to the MCR within 180 days of diagnosis or first date of patient interaction.</w:t>
      </w:r>
      <w:r w:rsidR="00C558FE" w:rsidRPr="00A871B1">
        <w:rPr>
          <w:rFonts w:ascii="Calibri" w:hAnsi="Calibri"/>
        </w:rPr>
        <w:t xml:space="preserve"> </w:t>
      </w:r>
      <w:r w:rsidRPr="00A871B1">
        <w:rPr>
          <w:rFonts w:ascii="Calibri" w:hAnsi="Calibri"/>
        </w:rPr>
        <w:t xml:space="preserve">Analysis of supporting documentation related to determining the </w:t>
      </w:r>
      <w:r w:rsidRPr="00A871B1">
        <w:rPr>
          <w:rFonts w:ascii="Calibri" w:hAnsi="Calibri"/>
          <w:i/>
        </w:rPr>
        <w:t>stage</w:t>
      </w:r>
      <w:r w:rsidRPr="00A871B1">
        <w:rPr>
          <w:rFonts w:ascii="Calibri" w:hAnsi="Calibri"/>
        </w:rPr>
        <w:t xml:space="preserve"> of a cancer also takes considerable time.</w:t>
      </w:r>
      <w:r w:rsidR="00C558FE" w:rsidRPr="00A871B1">
        <w:rPr>
          <w:rFonts w:ascii="Calibri" w:hAnsi="Calibri"/>
        </w:rPr>
        <w:t xml:space="preserve"> </w:t>
      </w:r>
      <w:r w:rsidRPr="00A871B1">
        <w:rPr>
          <w:rFonts w:ascii="Calibri" w:hAnsi="Calibri"/>
        </w:rPr>
        <w:t>Typically, MCR data availability lags the calendar by approximately two years.</w:t>
      </w:r>
    </w:p>
    <w:p w14:paraId="1ACEB4AE"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Defining the stage of a cancer is not an exact science.</w:t>
      </w:r>
      <w:r w:rsidR="00C558FE" w:rsidRPr="00A871B1">
        <w:rPr>
          <w:rFonts w:ascii="Calibri" w:hAnsi="Calibri"/>
        </w:rPr>
        <w:t xml:space="preserve"> </w:t>
      </w:r>
      <w:r w:rsidRPr="00A871B1">
        <w:rPr>
          <w:rFonts w:ascii="Calibri" w:hAnsi="Calibri"/>
        </w:rPr>
        <w:t>It is based on a number of written reports and laboratory tests.</w:t>
      </w:r>
      <w:r w:rsidR="00C558FE" w:rsidRPr="00A871B1">
        <w:rPr>
          <w:rFonts w:ascii="Calibri" w:hAnsi="Calibri"/>
        </w:rPr>
        <w:t xml:space="preserve"> </w:t>
      </w:r>
      <w:r w:rsidRPr="00A871B1">
        <w:rPr>
          <w:rFonts w:ascii="Calibri" w:hAnsi="Calibri"/>
        </w:rPr>
        <w:t>Furthermore, not all cancers cause significant pain even in late stages.</w:t>
      </w:r>
      <w:r w:rsidR="00C558FE" w:rsidRPr="00A871B1">
        <w:rPr>
          <w:rFonts w:ascii="Calibri" w:hAnsi="Calibri"/>
        </w:rPr>
        <w:t xml:space="preserve"> </w:t>
      </w:r>
      <w:r w:rsidRPr="00A871B1">
        <w:rPr>
          <w:rFonts w:ascii="Calibri" w:hAnsi="Calibri"/>
        </w:rPr>
        <w:t>These data can provide an indication that medications may have been prescribed for pain but they cannot definitively rule out the possibility that there was underlying abuse.</w:t>
      </w:r>
    </w:p>
    <w:p w14:paraId="06F646A4" w14:textId="77777777" w:rsidR="00656D83" w:rsidRPr="00A871B1" w:rsidRDefault="00656D83" w:rsidP="004A4082">
      <w:pPr>
        <w:spacing w:line="276" w:lineRule="auto"/>
        <w:rPr>
          <w:rFonts w:ascii="Calibri" w:hAnsi="Calibri"/>
        </w:rPr>
      </w:pPr>
    </w:p>
    <w:p w14:paraId="3100A35F" w14:textId="77777777" w:rsidR="00656D83" w:rsidRPr="00A871B1" w:rsidRDefault="00656D83" w:rsidP="004A4082">
      <w:pPr>
        <w:spacing w:line="276" w:lineRule="auto"/>
        <w:rPr>
          <w:rFonts w:ascii="Calibri" w:hAnsi="Calibri"/>
          <w:b/>
          <w:u w:val="single"/>
        </w:rPr>
      </w:pPr>
      <w:r w:rsidRPr="00A871B1">
        <w:rPr>
          <w:rFonts w:ascii="Calibri" w:hAnsi="Calibri"/>
          <w:b/>
          <w:u w:val="single"/>
        </w:rPr>
        <w:lastRenderedPageBreak/>
        <w:t>Office of the Chief Medical Examiner (OCME)</w:t>
      </w:r>
      <w:r w:rsidRPr="00A871B1">
        <w:rPr>
          <w:rStyle w:val="FootnoteReference"/>
          <w:b/>
          <w:u w:val="single"/>
        </w:rPr>
        <w:footnoteReference w:id="102"/>
      </w:r>
      <w:r w:rsidRPr="00A871B1">
        <w:rPr>
          <w:rFonts w:ascii="Calibri" w:hAnsi="Calibri"/>
          <w:b/>
          <w:u w:val="single"/>
        </w:rPr>
        <w:t xml:space="preserve"> – Circumstances of Death and Toxicology Reports</w:t>
      </w:r>
      <w:r w:rsidRPr="00A871B1">
        <w:rPr>
          <w:rStyle w:val="FootnoteReference"/>
          <w:b/>
          <w:u w:val="single"/>
        </w:rPr>
        <w:footnoteReference w:id="103"/>
      </w:r>
    </w:p>
    <w:p w14:paraId="00884A48"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 xml:space="preserve">What data are collected: </w:t>
      </w:r>
      <w:r w:rsidRPr="00A871B1">
        <w:rPr>
          <w:rFonts w:ascii="Calibri" w:hAnsi="Calibri"/>
        </w:rPr>
        <w:t>The OCME, a part of the Executive Office of Public Safety and Security, gathers a great deal of information about unattended and other deaths where the underlying causes may not be apparent.</w:t>
      </w:r>
      <w:r w:rsidR="00C558FE" w:rsidRPr="00A871B1">
        <w:rPr>
          <w:rFonts w:ascii="Calibri" w:hAnsi="Calibri"/>
        </w:rPr>
        <w:t xml:space="preserve"> </w:t>
      </w:r>
      <w:r w:rsidRPr="00A871B1">
        <w:rPr>
          <w:rFonts w:ascii="Calibri" w:hAnsi="Calibri"/>
        </w:rPr>
        <w:t>Not of all of the information collected is relevant to opioid</w:t>
      </w:r>
      <w:r w:rsidR="00A344E2" w:rsidRPr="00A871B1">
        <w:rPr>
          <w:rFonts w:ascii="Calibri" w:hAnsi="Calibri"/>
        </w:rPr>
        <w:t>-related</w:t>
      </w:r>
      <w:r w:rsidRPr="00A871B1">
        <w:rPr>
          <w:rFonts w:ascii="Calibri" w:hAnsi="Calibri"/>
        </w:rPr>
        <w:t xml:space="preserve"> overdose deaths, so the work reported here has focused on the </w:t>
      </w:r>
      <w:r w:rsidRPr="00A871B1">
        <w:rPr>
          <w:rFonts w:ascii="Calibri" w:hAnsi="Calibri"/>
          <w:i/>
        </w:rPr>
        <w:t>circumstances of death</w:t>
      </w:r>
      <w:r w:rsidRPr="00A871B1">
        <w:rPr>
          <w:rFonts w:ascii="Calibri" w:hAnsi="Calibri"/>
        </w:rPr>
        <w:t xml:space="preserve"> recorded on the OCME intake forms and the toxicology reports used to determine the cause of death.</w:t>
      </w:r>
      <w:r w:rsidR="00C558FE" w:rsidRPr="00A871B1">
        <w:rPr>
          <w:rFonts w:ascii="Calibri" w:hAnsi="Calibri"/>
        </w:rPr>
        <w:t xml:space="preserve"> </w:t>
      </w:r>
      <w:r w:rsidRPr="00A871B1">
        <w:rPr>
          <w:rFonts w:ascii="Calibri" w:hAnsi="Calibri"/>
        </w:rPr>
        <w:t>The data field labeled “</w:t>
      </w:r>
      <w:r w:rsidRPr="00A871B1">
        <w:rPr>
          <w:rFonts w:ascii="Calibri" w:hAnsi="Calibri"/>
          <w:i/>
        </w:rPr>
        <w:t>circumstances of death” i</w:t>
      </w:r>
      <w:r w:rsidRPr="00A871B1">
        <w:rPr>
          <w:rFonts w:ascii="Calibri" w:hAnsi="Calibri"/>
        </w:rPr>
        <w:t>s a brief narrative that describes the setting and environment of an unattended death.</w:t>
      </w:r>
      <w:r w:rsidR="00C558FE" w:rsidRPr="00A871B1">
        <w:rPr>
          <w:rFonts w:ascii="Calibri" w:hAnsi="Calibri"/>
        </w:rPr>
        <w:t xml:space="preserve"> </w:t>
      </w:r>
      <w:r w:rsidRPr="00A871B1">
        <w:rPr>
          <w:rFonts w:ascii="Calibri" w:hAnsi="Calibri"/>
        </w:rPr>
        <w:t>It is often written by the State Police in the case of acute opioid</w:t>
      </w:r>
      <w:r w:rsidR="00A344E2" w:rsidRPr="00A871B1">
        <w:rPr>
          <w:rFonts w:ascii="Calibri" w:hAnsi="Calibri"/>
        </w:rPr>
        <w:t>-related</w:t>
      </w:r>
      <w:r w:rsidRPr="00A871B1">
        <w:rPr>
          <w:rFonts w:ascii="Calibri" w:hAnsi="Calibri"/>
        </w:rPr>
        <w:t xml:space="preserve"> overdoses.</w:t>
      </w:r>
      <w:r w:rsidR="00C558FE" w:rsidRPr="00A871B1">
        <w:rPr>
          <w:rFonts w:ascii="Calibri" w:hAnsi="Calibri"/>
        </w:rPr>
        <w:t xml:space="preserve"> </w:t>
      </w:r>
      <w:r w:rsidRPr="00A871B1">
        <w:rPr>
          <w:rFonts w:ascii="Calibri" w:hAnsi="Calibri"/>
        </w:rPr>
        <w:t>These narratives are analyzed by searching for the presence of key words.</w:t>
      </w:r>
      <w:r w:rsidR="00C558FE" w:rsidRPr="00A871B1">
        <w:rPr>
          <w:rFonts w:ascii="Calibri" w:hAnsi="Calibri"/>
        </w:rPr>
        <w:t xml:space="preserve"> </w:t>
      </w:r>
      <w:r w:rsidRPr="00A871B1">
        <w:rPr>
          <w:rFonts w:ascii="Calibri" w:hAnsi="Calibri"/>
        </w:rPr>
        <w:t>The toxicology reports describe the presence of hundreds of specific chemical compounds that might be found in the body of the decedent.</w:t>
      </w:r>
      <w:r w:rsidR="00C558FE" w:rsidRPr="00A871B1">
        <w:rPr>
          <w:rFonts w:ascii="Calibri" w:hAnsi="Calibri"/>
        </w:rPr>
        <w:t xml:space="preserve"> </w:t>
      </w:r>
      <w:r w:rsidRPr="00A871B1">
        <w:rPr>
          <w:rFonts w:ascii="Calibri" w:hAnsi="Calibri"/>
        </w:rPr>
        <w:t>This study has focused primarily on the presence of natural and synthetic opioids.</w:t>
      </w:r>
    </w:p>
    <w:p w14:paraId="07966CAC"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00C558FE" w:rsidRPr="00A871B1">
        <w:rPr>
          <w:rFonts w:ascii="Calibri" w:hAnsi="Calibri"/>
        </w:rPr>
        <w:t xml:space="preserve"> </w:t>
      </w:r>
      <w:r w:rsidRPr="00A871B1">
        <w:rPr>
          <w:rFonts w:ascii="Calibri" w:hAnsi="Calibri"/>
        </w:rPr>
        <w:t xml:space="preserve">The intake forms that contain the </w:t>
      </w:r>
      <w:r w:rsidRPr="00A871B1">
        <w:rPr>
          <w:rFonts w:ascii="Calibri" w:hAnsi="Calibri"/>
          <w:i/>
        </w:rPr>
        <w:t>circumstances of death</w:t>
      </w:r>
      <w:r w:rsidRPr="00A871B1">
        <w:rPr>
          <w:rFonts w:ascii="Calibri" w:hAnsi="Calibri"/>
        </w:rPr>
        <w:t xml:space="preserve"> narratives are usually available within about 72 hours of a case being accepted by the OCME.</w:t>
      </w:r>
      <w:r w:rsidR="00C558FE" w:rsidRPr="00A871B1">
        <w:rPr>
          <w:rFonts w:ascii="Calibri" w:hAnsi="Calibri"/>
        </w:rPr>
        <w:t xml:space="preserve"> </w:t>
      </w:r>
      <w:r w:rsidRPr="00A871B1">
        <w:rPr>
          <w:rFonts w:ascii="Calibri" w:hAnsi="Calibri"/>
        </w:rPr>
        <w:t>Toxicology screening and confirmatory tests are conducted by the Crime Laboratory run by the Massachusetts State Police as well as the NMS Labs (Willow Grove, PA).</w:t>
      </w:r>
      <w:r w:rsidR="00C558FE" w:rsidRPr="00A871B1">
        <w:rPr>
          <w:rFonts w:ascii="Calibri" w:hAnsi="Calibri"/>
        </w:rPr>
        <w:t xml:space="preserve"> </w:t>
      </w:r>
      <w:r w:rsidRPr="00A871B1">
        <w:rPr>
          <w:rFonts w:ascii="Calibri" w:hAnsi="Calibri"/>
        </w:rPr>
        <w:t>Toxicology tests lag the date of death by about 60 days.</w:t>
      </w:r>
    </w:p>
    <w:p w14:paraId="30D3C506"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Written narratives will provide initial impressions of the circumstances of death.</w:t>
      </w:r>
      <w:r w:rsidR="00C558FE" w:rsidRPr="00A871B1">
        <w:rPr>
          <w:rFonts w:ascii="Calibri" w:hAnsi="Calibri"/>
        </w:rPr>
        <w:t xml:space="preserve"> </w:t>
      </w:r>
      <w:r w:rsidRPr="00A871B1">
        <w:rPr>
          <w:rFonts w:ascii="Calibri" w:hAnsi="Calibri"/>
        </w:rPr>
        <w:t>As first impression, these can be misleading in some cases.</w:t>
      </w:r>
      <w:r w:rsidR="00C558FE" w:rsidRPr="00A871B1">
        <w:rPr>
          <w:rFonts w:ascii="Calibri" w:hAnsi="Calibri"/>
        </w:rPr>
        <w:t xml:space="preserve"> </w:t>
      </w:r>
      <w:r w:rsidRPr="00A871B1">
        <w:rPr>
          <w:rFonts w:ascii="Calibri" w:hAnsi="Calibri"/>
        </w:rPr>
        <w:t>Final causes of death must be provided by physicians and medical examiners.</w:t>
      </w:r>
      <w:r w:rsidR="00C558FE" w:rsidRPr="00A871B1">
        <w:rPr>
          <w:rFonts w:ascii="Calibri" w:hAnsi="Calibri"/>
        </w:rPr>
        <w:t xml:space="preserve"> </w:t>
      </w:r>
      <w:r w:rsidRPr="00A871B1">
        <w:rPr>
          <w:rFonts w:ascii="Calibri" w:hAnsi="Calibri"/>
        </w:rPr>
        <w:t>Toxicology results can be extremely complex to interpret.</w:t>
      </w:r>
      <w:r w:rsidR="00C558FE" w:rsidRPr="00A871B1">
        <w:rPr>
          <w:rFonts w:ascii="Calibri" w:hAnsi="Calibri"/>
        </w:rPr>
        <w:t xml:space="preserve"> </w:t>
      </w:r>
      <w:r w:rsidRPr="00A871B1">
        <w:rPr>
          <w:rFonts w:ascii="Calibri" w:hAnsi="Calibri"/>
        </w:rPr>
        <w:t>Levels of drugs found a decedent’s tissue are affected by the timing of the test, the type of tissue, and other factors.</w:t>
      </w:r>
      <w:r w:rsidR="00C558FE" w:rsidRPr="00A871B1">
        <w:rPr>
          <w:rFonts w:ascii="Calibri" w:hAnsi="Calibri"/>
        </w:rPr>
        <w:t xml:space="preserve"> </w:t>
      </w:r>
      <w:r w:rsidRPr="00A871B1">
        <w:rPr>
          <w:rFonts w:ascii="Calibri" w:hAnsi="Calibri"/>
        </w:rPr>
        <w:t>Many drugs also metabolize into a variety of different chemical compounds.</w:t>
      </w:r>
      <w:r w:rsidR="00C558FE" w:rsidRPr="00A871B1">
        <w:rPr>
          <w:rFonts w:ascii="Calibri" w:hAnsi="Calibri"/>
        </w:rPr>
        <w:t xml:space="preserve"> </w:t>
      </w:r>
      <w:r w:rsidRPr="00A871B1">
        <w:rPr>
          <w:rFonts w:ascii="Calibri" w:hAnsi="Calibri"/>
        </w:rPr>
        <w:t>For all these reasons, toxicology results are generally examined in broad categories to simplify interpretation.</w:t>
      </w:r>
      <w:r w:rsidR="00C558FE" w:rsidRPr="00A871B1">
        <w:rPr>
          <w:rFonts w:ascii="Calibri" w:hAnsi="Calibri"/>
        </w:rPr>
        <w:t xml:space="preserve"> </w:t>
      </w:r>
      <w:r w:rsidRPr="00A871B1">
        <w:rPr>
          <w:rFonts w:ascii="Calibri" w:hAnsi="Calibri"/>
        </w:rPr>
        <w:t xml:space="preserve">OCME data are connected directly to the death records using </w:t>
      </w:r>
      <w:r w:rsidR="0019791A" w:rsidRPr="00A871B1">
        <w:rPr>
          <w:rFonts w:ascii="Calibri" w:hAnsi="Calibri"/>
        </w:rPr>
        <w:t>name, date of birth and date of death. A</w:t>
      </w:r>
      <w:r w:rsidRPr="00A871B1">
        <w:rPr>
          <w:rFonts w:ascii="Calibri" w:hAnsi="Calibri"/>
        </w:rPr>
        <w:t xml:space="preserve"> unique OCME ID number</w:t>
      </w:r>
      <w:r w:rsidR="0019791A" w:rsidRPr="00A871B1">
        <w:rPr>
          <w:rFonts w:ascii="Calibri" w:hAnsi="Calibri"/>
        </w:rPr>
        <w:t xml:space="preserve"> is used to link to toxicology reports</w:t>
      </w:r>
      <w:r w:rsidRPr="00A871B1">
        <w:rPr>
          <w:rFonts w:ascii="Calibri" w:hAnsi="Calibri"/>
        </w:rPr>
        <w:t>.</w:t>
      </w:r>
      <w:r w:rsidR="00C558FE" w:rsidRPr="00A871B1">
        <w:rPr>
          <w:rFonts w:ascii="Calibri" w:hAnsi="Calibri"/>
        </w:rPr>
        <w:t xml:space="preserve"> </w:t>
      </w:r>
      <w:r w:rsidRPr="00A871B1">
        <w:rPr>
          <w:rFonts w:ascii="Calibri" w:hAnsi="Calibri"/>
        </w:rPr>
        <w:t>Finally, the vast majority of the toxicology records for early 2013 were only available on paper and thus not practical to include in this report.</w:t>
      </w:r>
    </w:p>
    <w:p w14:paraId="473A418C" w14:textId="77777777" w:rsidR="00756357" w:rsidRPr="00A871B1" w:rsidRDefault="00756357" w:rsidP="004A4082">
      <w:pPr>
        <w:spacing w:line="276" w:lineRule="auto"/>
        <w:ind w:left="288"/>
        <w:rPr>
          <w:rFonts w:ascii="Calibri" w:hAnsi="Calibri"/>
        </w:rPr>
      </w:pPr>
    </w:p>
    <w:p w14:paraId="20F16932" w14:textId="77777777" w:rsidR="00656D83" w:rsidRPr="00A871B1" w:rsidRDefault="00656D83" w:rsidP="004A4082">
      <w:pPr>
        <w:spacing w:line="276" w:lineRule="auto"/>
        <w:rPr>
          <w:rFonts w:ascii="Calibri" w:hAnsi="Calibri"/>
          <w:b/>
          <w:u w:val="single"/>
        </w:rPr>
      </w:pPr>
      <w:r w:rsidRPr="00A871B1">
        <w:rPr>
          <w:rFonts w:ascii="Calibri" w:hAnsi="Calibri"/>
          <w:b/>
          <w:u w:val="single"/>
        </w:rPr>
        <w:t>Case Mix Database</w:t>
      </w:r>
      <w:r w:rsidRPr="00A871B1">
        <w:rPr>
          <w:rStyle w:val="FootnoteReference"/>
          <w:b/>
          <w:u w:val="single"/>
        </w:rPr>
        <w:footnoteReference w:id="104"/>
      </w:r>
      <w:r w:rsidRPr="00A871B1">
        <w:rPr>
          <w:rFonts w:ascii="Calibri" w:hAnsi="Calibri"/>
          <w:b/>
          <w:u w:val="single"/>
        </w:rPr>
        <w:t xml:space="preserve"> – Inpatient hospitalization, emergency department visits, and outpatient observations managed by the Center for Health Information and Analysis (CHIA)</w:t>
      </w:r>
      <w:r w:rsidRPr="00A871B1">
        <w:rPr>
          <w:rStyle w:val="FootnoteReference"/>
          <w:b/>
          <w:u w:val="single"/>
        </w:rPr>
        <w:footnoteReference w:id="105"/>
      </w:r>
    </w:p>
    <w:p w14:paraId="685D7057" w14:textId="77777777" w:rsidR="00656D83" w:rsidRPr="00A871B1" w:rsidRDefault="00656D83" w:rsidP="004A4082">
      <w:pPr>
        <w:tabs>
          <w:tab w:val="left" w:pos="-720"/>
        </w:tabs>
        <w:spacing w:line="276" w:lineRule="auto"/>
        <w:ind w:left="288"/>
        <w:rPr>
          <w:rFonts w:ascii="Calibri" w:hAnsi="Calibri" w:cs="Arial"/>
          <w:lang w:eastAsia="ja-JP"/>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cs="Arial"/>
          <w:lang w:eastAsia="ja-JP"/>
        </w:rPr>
        <w:t>The Case Mix data contains all inpatient hospitalizations, emergency department visits, and outpatient observation in the state.</w:t>
      </w:r>
      <w:r w:rsidR="00C558FE" w:rsidRPr="00A871B1">
        <w:rPr>
          <w:rFonts w:ascii="Calibri" w:hAnsi="Calibri" w:cs="Arial"/>
          <w:lang w:eastAsia="ja-JP"/>
        </w:rPr>
        <w:t xml:space="preserve"> </w:t>
      </w:r>
      <w:r w:rsidRPr="00A871B1">
        <w:rPr>
          <w:rFonts w:ascii="Calibri" w:hAnsi="Calibri" w:cs="Arial"/>
          <w:lang w:eastAsia="ja-JP"/>
        </w:rPr>
        <w:t>Massachusetts acute care hospitals are required to submit Case Mix data to the Center for Health Information and Analysis (CHIA) in order to track disease burden and associated costs statewide.</w:t>
      </w:r>
      <w:r w:rsidR="00C558FE" w:rsidRPr="00A871B1">
        <w:rPr>
          <w:rFonts w:ascii="Calibri" w:hAnsi="Calibri" w:cs="Arial"/>
          <w:lang w:eastAsia="ja-JP"/>
        </w:rPr>
        <w:t xml:space="preserve"> </w:t>
      </w:r>
      <w:r w:rsidRPr="00A871B1">
        <w:rPr>
          <w:rFonts w:ascii="Calibri" w:hAnsi="Calibri" w:cs="Arial"/>
          <w:lang w:eastAsia="ja-JP"/>
        </w:rPr>
        <w:t>Detailed information is available for each encounter, including geography (e.g., zip code, town, county, state, country), demographics (e.g., age, race, ethnicity), and costs by service (e.g., medical/ surgical, behavioral health), admission and discharge dates, diagnosis, and the facility providing patient care.</w:t>
      </w:r>
      <w:r w:rsidR="00C558FE" w:rsidRPr="00A871B1">
        <w:rPr>
          <w:rFonts w:ascii="Calibri" w:hAnsi="Calibri" w:cs="Arial"/>
          <w:lang w:eastAsia="ja-JP"/>
        </w:rPr>
        <w:t xml:space="preserve"> </w:t>
      </w:r>
      <w:r w:rsidRPr="00A871B1">
        <w:rPr>
          <w:rFonts w:ascii="Calibri" w:hAnsi="Calibri" w:cs="Arial"/>
          <w:lang w:eastAsia="ja-JP"/>
        </w:rPr>
        <w:t xml:space="preserve">Case Mix data can identify individuals who received past treatment for a substance overdose including healthcare encounters </w:t>
      </w:r>
      <w:r w:rsidRPr="00A871B1">
        <w:rPr>
          <w:rFonts w:ascii="Calibri" w:hAnsi="Calibri" w:cs="Arial"/>
          <w:lang w:eastAsia="ja-JP"/>
        </w:rPr>
        <w:lastRenderedPageBreak/>
        <w:t>associated with detoxification, psychiatric care, and overdose based on procedures rendered or diagnoses made when these services are offered by acute-care hospitals.</w:t>
      </w:r>
      <w:r w:rsidR="00C558FE" w:rsidRPr="00A871B1">
        <w:rPr>
          <w:rFonts w:ascii="Calibri" w:hAnsi="Calibri" w:cs="Arial"/>
          <w:lang w:eastAsia="ja-JP"/>
        </w:rPr>
        <w:t xml:space="preserve"> </w:t>
      </w:r>
    </w:p>
    <w:p w14:paraId="63AB96E4"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w:t>
      </w:r>
      <w:r w:rsidRPr="00A871B1">
        <w:rPr>
          <w:rFonts w:ascii="Calibri" w:hAnsi="Calibri" w:cs="Arial"/>
          <w:lang w:eastAsia="ja-JP"/>
        </w:rPr>
        <w:t>The Center for Health Information and Analysis (CHIA) receives data quarterly.</w:t>
      </w:r>
      <w:r w:rsidR="00C558FE" w:rsidRPr="00A871B1">
        <w:rPr>
          <w:rFonts w:ascii="Calibri" w:hAnsi="Calibri" w:cs="Arial"/>
          <w:lang w:eastAsia="ja-JP"/>
        </w:rPr>
        <w:t xml:space="preserve"> </w:t>
      </w:r>
      <w:r w:rsidRPr="00A871B1">
        <w:rPr>
          <w:rFonts w:ascii="Calibri" w:hAnsi="Calibri" w:cs="Arial"/>
          <w:lang w:eastAsia="ja-JP"/>
        </w:rPr>
        <w:t>Significant work is required to clean and harmonize the data across hospitals.</w:t>
      </w:r>
      <w:r w:rsidR="00C558FE" w:rsidRPr="00A871B1">
        <w:rPr>
          <w:rFonts w:ascii="Calibri" w:hAnsi="Calibri" w:cs="Arial"/>
          <w:lang w:eastAsia="ja-JP"/>
        </w:rPr>
        <w:t xml:space="preserve"> </w:t>
      </w:r>
      <w:r w:rsidRPr="00A871B1">
        <w:rPr>
          <w:rFonts w:ascii="Calibri" w:hAnsi="Calibri" w:cs="Arial"/>
          <w:lang w:eastAsia="ja-JP"/>
        </w:rPr>
        <w:t>As a result, there is approximately a one year lag between final data submission to CHIA by acute care hospitals and receipt of the data by DPH and other approved organizations.</w:t>
      </w:r>
      <w:r w:rsidR="00C558FE" w:rsidRPr="00A871B1">
        <w:rPr>
          <w:rFonts w:ascii="Calibri" w:hAnsi="Calibri" w:cs="Arial"/>
          <w:lang w:eastAsia="ja-JP"/>
        </w:rPr>
        <w:t xml:space="preserve"> </w:t>
      </w:r>
    </w:p>
    <w:p w14:paraId="48C88823"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cs="Arial"/>
          <w:lang w:eastAsia="ja-JP"/>
        </w:rPr>
        <w:t>The Case Mix data does not include hospital services rendered to Massachusetts residents by non-Massachusetts hospitals or hospitals operated by the Veterans Administration (VA), thus reducing the observable analytic universe.</w:t>
      </w:r>
      <w:r w:rsidR="00C558FE" w:rsidRPr="00A871B1">
        <w:rPr>
          <w:rFonts w:ascii="Calibri" w:hAnsi="Calibri" w:cs="Arial"/>
          <w:lang w:eastAsia="ja-JP"/>
        </w:rPr>
        <w:t xml:space="preserve"> </w:t>
      </w:r>
      <w:r w:rsidRPr="00A871B1">
        <w:rPr>
          <w:rFonts w:ascii="Calibri" w:hAnsi="Calibri" w:cs="Arial"/>
          <w:lang w:eastAsia="ja-JP"/>
        </w:rPr>
        <w:t>Similarly, CHIA does not currently collect information from behavioral health hospitals.</w:t>
      </w:r>
      <w:r w:rsidR="00C558FE" w:rsidRPr="00A871B1">
        <w:rPr>
          <w:rFonts w:ascii="Calibri" w:hAnsi="Calibri" w:cs="Arial"/>
          <w:lang w:eastAsia="ja-JP"/>
        </w:rPr>
        <w:t xml:space="preserve"> </w:t>
      </w:r>
      <w:r w:rsidRPr="00A871B1">
        <w:rPr>
          <w:rFonts w:ascii="Calibri" w:hAnsi="Calibri" w:cs="Arial"/>
          <w:lang w:eastAsia="ja-JP"/>
        </w:rPr>
        <w:t>Demographic data included in Case Mix is not considered as accurate as those recoded on birth of death records.</w:t>
      </w:r>
      <w:r w:rsidR="00C558FE" w:rsidRPr="00A871B1">
        <w:rPr>
          <w:rFonts w:ascii="Calibri" w:hAnsi="Calibri" w:cs="Arial"/>
          <w:lang w:eastAsia="ja-JP"/>
        </w:rPr>
        <w:t xml:space="preserve"> </w:t>
      </w:r>
      <w:r w:rsidRPr="00A871B1">
        <w:rPr>
          <w:rFonts w:ascii="Calibri" w:hAnsi="Calibri" w:cs="Arial"/>
          <w:lang w:eastAsia="ja-JP"/>
        </w:rPr>
        <w:t>Consequently, the linkage of these records to other datasets may be incomplete.</w:t>
      </w:r>
      <w:r w:rsidR="00C558FE" w:rsidRPr="00A871B1">
        <w:rPr>
          <w:rFonts w:ascii="Calibri" w:hAnsi="Calibri" w:cs="Arial"/>
          <w:lang w:eastAsia="ja-JP"/>
        </w:rPr>
        <w:t xml:space="preserve"> </w:t>
      </w:r>
      <w:r w:rsidRPr="00A871B1">
        <w:rPr>
          <w:rFonts w:ascii="Calibri" w:hAnsi="Calibri" w:cs="Arial"/>
          <w:lang w:eastAsia="ja-JP"/>
        </w:rPr>
        <w:t>Furthermore, the coding of encounters for overdose or for behavioral health services is not considered fully complete.</w:t>
      </w:r>
      <w:r w:rsidR="00C558FE" w:rsidRPr="00A871B1">
        <w:rPr>
          <w:rFonts w:ascii="Calibri" w:hAnsi="Calibri" w:cs="Arial"/>
          <w:lang w:eastAsia="ja-JP"/>
        </w:rPr>
        <w:t xml:space="preserve"> </w:t>
      </w:r>
      <w:proofErr w:type="gramStart"/>
      <w:r w:rsidRPr="00A871B1">
        <w:rPr>
          <w:rFonts w:ascii="Calibri" w:hAnsi="Calibri" w:cs="Arial"/>
          <w:lang w:eastAsia="ja-JP"/>
        </w:rPr>
        <w:t>Finally and possibly most important for the Chapter 55 project is that Case Mix data are available on a Federal fiscal year.</w:t>
      </w:r>
      <w:proofErr w:type="gramEnd"/>
      <w:r w:rsidR="00C558FE" w:rsidRPr="00A871B1">
        <w:rPr>
          <w:rFonts w:ascii="Calibri" w:hAnsi="Calibri" w:cs="Arial"/>
          <w:lang w:eastAsia="ja-JP"/>
        </w:rPr>
        <w:t xml:space="preserve"> </w:t>
      </w:r>
      <w:r w:rsidRPr="00A871B1">
        <w:rPr>
          <w:rFonts w:ascii="Calibri" w:hAnsi="Calibri" w:cs="Arial"/>
          <w:lang w:eastAsia="ja-JP"/>
        </w:rPr>
        <w:t>The most recent data available is through 9/30/2014 which means that any data on nonfatal overdoses, substance abuse treatment, or mental health diagnosis codes w</w:t>
      </w:r>
      <w:r w:rsidR="00B43EE0">
        <w:rPr>
          <w:rFonts w:ascii="Calibri" w:hAnsi="Calibri" w:cs="Arial"/>
          <w:lang w:eastAsia="ja-JP"/>
        </w:rPr>
        <w:t xml:space="preserve">ill </w:t>
      </w:r>
      <w:r w:rsidRPr="00A871B1">
        <w:rPr>
          <w:rFonts w:ascii="Calibri" w:hAnsi="Calibri" w:cs="Arial"/>
          <w:lang w:eastAsia="ja-JP"/>
        </w:rPr>
        <w:t>n</w:t>
      </w:r>
      <w:r w:rsidR="00B43EE0">
        <w:rPr>
          <w:rFonts w:ascii="Calibri" w:hAnsi="Calibri" w:cs="Arial"/>
          <w:lang w:eastAsia="ja-JP"/>
        </w:rPr>
        <w:t>o</w:t>
      </w:r>
      <w:r w:rsidRPr="00A871B1">
        <w:rPr>
          <w:rFonts w:ascii="Calibri" w:hAnsi="Calibri" w:cs="Arial"/>
          <w:lang w:eastAsia="ja-JP"/>
        </w:rPr>
        <w:t>t be captured in the final three months of the study period.</w:t>
      </w:r>
      <w:r w:rsidR="0019791A" w:rsidRPr="00A871B1">
        <w:rPr>
          <w:rFonts w:ascii="Calibri" w:hAnsi="Calibri" w:cs="Arial"/>
          <w:lang w:eastAsia="ja-JP"/>
        </w:rPr>
        <w:t xml:space="preserve"> The low linkage rate for infant records produced a smaller number of NAS-related records for mothers.</w:t>
      </w:r>
    </w:p>
    <w:p w14:paraId="501B825A" w14:textId="77777777" w:rsidR="00656D83" w:rsidRPr="00A871B1" w:rsidRDefault="00656D83" w:rsidP="004A4082">
      <w:pPr>
        <w:spacing w:line="276" w:lineRule="auto"/>
        <w:rPr>
          <w:rFonts w:ascii="Calibri" w:hAnsi="Calibri" w:cs="Arial"/>
          <w:lang w:eastAsia="ja-JP"/>
        </w:rPr>
      </w:pPr>
    </w:p>
    <w:p w14:paraId="4A649627" w14:textId="77777777" w:rsidR="00656D83" w:rsidRPr="00A871B1" w:rsidRDefault="00656D83" w:rsidP="004A4082">
      <w:pPr>
        <w:spacing w:line="276" w:lineRule="auto"/>
        <w:rPr>
          <w:rFonts w:ascii="Calibri" w:hAnsi="Calibri"/>
          <w:u w:val="single"/>
        </w:rPr>
      </w:pPr>
      <w:r w:rsidRPr="00A871B1">
        <w:rPr>
          <w:rFonts w:ascii="Calibri" w:hAnsi="Calibri"/>
          <w:b/>
          <w:u w:val="single"/>
        </w:rPr>
        <w:t>Non-Scheduled Pharmacy Claims</w:t>
      </w:r>
      <w:r w:rsidRPr="00A871B1">
        <w:rPr>
          <w:rStyle w:val="FootnoteReference"/>
          <w:b/>
          <w:u w:val="single"/>
        </w:rPr>
        <w:footnoteReference w:id="106"/>
      </w:r>
      <w:r w:rsidRPr="00A871B1">
        <w:rPr>
          <w:rFonts w:ascii="Calibri" w:hAnsi="Calibri"/>
          <w:b/>
          <w:u w:val="single"/>
        </w:rPr>
        <w:t xml:space="preserve"> – Massachusetts All Payer Claims Database (APCD)</w:t>
      </w:r>
      <w:r w:rsidRPr="00A871B1">
        <w:rPr>
          <w:rStyle w:val="FootnoteReference"/>
          <w:b/>
          <w:u w:val="single"/>
        </w:rPr>
        <w:footnoteReference w:id="107"/>
      </w:r>
    </w:p>
    <w:p w14:paraId="0FE13FBF" w14:textId="77777777" w:rsidR="00656D83" w:rsidRPr="00A871B1" w:rsidRDefault="00656D83" w:rsidP="004A4082">
      <w:pPr>
        <w:tabs>
          <w:tab w:val="left" w:pos="-720"/>
        </w:tabs>
        <w:spacing w:line="276" w:lineRule="auto"/>
        <w:ind w:left="288"/>
        <w:rPr>
          <w:rFonts w:ascii="Calibri" w:hAnsi="Calibri"/>
        </w:rPr>
      </w:pPr>
      <w:r w:rsidRPr="00A871B1">
        <w:rPr>
          <w:rFonts w:ascii="Calibri" w:hAnsi="Calibri"/>
          <w:b/>
        </w:rPr>
        <w:t>What data are collected:</w:t>
      </w:r>
      <w:r w:rsidR="00C558FE" w:rsidRPr="00A871B1">
        <w:rPr>
          <w:rFonts w:ascii="Calibri" w:hAnsi="Calibri"/>
          <w:b/>
        </w:rPr>
        <w:t xml:space="preserve"> </w:t>
      </w:r>
      <w:r w:rsidRPr="00A871B1">
        <w:rPr>
          <w:rFonts w:ascii="Calibri" w:hAnsi="Calibri" w:cs="Arial"/>
          <w:lang w:eastAsia="ja-JP"/>
        </w:rPr>
        <w:t>The Massachusetts All Payer Claims Database (APCD) is managed by the Center for Health Information and Analysis (CHIA).</w:t>
      </w:r>
      <w:r w:rsidR="00C558FE" w:rsidRPr="00A871B1">
        <w:rPr>
          <w:rFonts w:ascii="Calibri" w:hAnsi="Calibri" w:cs="Arial"/>
          <w:lang w:eastAsia="ja-JP"/>
        </w:rPr>
        <w:t xml:space="preserve"> </w:t>
      </w:r>
      <w:r w:rsidRPr="00A871B1">
        <w:rPr>
          <w:rFonts w:ascii="Calibri" w:hAnsi="Calibri" w:cs="Arial"/>
          <w:lang w:eastAsia="ja-JP"/>
        </w:rPr>
        <w:t>The APCD contains health and</w:t>
      </w:r>
      <w:r w:rsidRPr="00A871B1">
        <w:rPr>
          <w:rFonts w:ascii="Calibri" w:hAnsi="Calibri" w:cs="Arial"/>
          <w:color w:val="C00000"/>
          <w:lang w:eastAsia="ja-JP"/>
        </w:rPr>
        <w:t xml:space="preserve"> </w:t>
      </w:r>
      <w:r w:rsidRPr="00A871B1">
        <w:rPr>
          <w:rFonts w:ascii="Calibri" w:hAnsi="Calibri" w:cs="Arial"/>
          <w:lang w:eastAsia="ja-JP"/>
        </w:rPr>
        <w:t>pharmacy insurance claims data from the approximately 80 private health care payers, public health care payers (including Medicare and MassHealth) and publicly-supported managed care organizations and senior care organizations across the entire state of Massachusetts.</w:t>
      </w:r>
      <w:r w:rsidR="00C558FE" w:rsidRPr="00A871B1">
        <w:rPr>
          <w:rFonts w:ascii="Calibri" w:hAnsi="Calibri" w:cs="Arial"/>
          <w:lang w:eastAsia="ja-JP"/>
        </w:rPr>
        <w:t xml:space="preserve"> </w:t>
      </w:r>
      <w:r w:rsidRPr="00A871B1">
        <w:rPr>
          <w:rFonts w:ascii="Calibri" w:hAnsi="Calibri" w:cs="Arial"/>
          <w:lang w:eastAsia="ja-JP"/>
        </w:rPr>
        <w:t>The APCD insurance eligibility files include basic identifying information like full name, address, gender, date of birth, race, ethnicity, and Social Security number.</w:t>
      </w:r>
      <w:r w:rsidR="00C558FE" w:rsidRPr="00A871B1">
        <w:rPr>
          <w:rFonts w:ascii="Calibri" w:hAnsi="Calibri" w:cs="Arial"/>
          <w:lang w:eastAsia="ja-JP"/>
        </w:rPr>
        <w:t xml:space="preserve"> </w:t>
      </w:r>
      <w:r w:rsidRPr="00A871B1">
        <w:rPr>
          <w:rFonts w:ascii="Calibri" w:hAnsi="Calibri" w:cs="Arial"/>
          <w:lang w:eastAsia="ja-JP"/>
        </w:rPr>
        <w:t>Most APCD data requested from CHIA focused on pharmacy claims for non-scheduled medications.</w:t>
      </w:r>
    </w:p>
    <w:p w14:paraId="4F57333D" w14:textId="77777777" w:rsidR="00656D83" w:rsidRPr="00A871B1" w:rsidRDefault="00656D83"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w:t>
      </w:r>
      <w:r w:rsidRPr="00A871B1">
        <w:rPr>
          <w:rFonts w:ascii="Calibri" w:hAnsi="Calibri" w:cs="Arial"/>
          <w:lang w:eastAsia="ja-JP"/>
        </w:rPr>
        <w:t>The APCD is overseen by CHIA, the independent state agency responsible for collecting, cleaning, maintaining, and managing access to the data.</w:t>
      </w:r>
      <w:r w:rsidR="00C558FE" w:rsidRPr="00A871B1">
        <w:rPr>
          <w:rFonts w:ascii="Calibri" w:hAnsi="Calibri" w:cs="Arial"/>
          <w:lang w:eastAsia="ja-JP"/>
        </w:rPr>
        <w:t xml:space="preserve"> </w:t>
      </w:r>
      <w:r w:rsidRPr="00A871B1">
        <w:rPr>
          <w:rFonts w:ascii="Calibri" w:hAnsi="Calibri" w:cs="Arial"/>
          <w:lang w:eastAsia="ja-JP"/>
        </w:rPr>
        <w:t>Data are reported out once a year and each report contains all data from the previous calendar year.</w:t>
      </w:r>
      <w:r w:rsidR="00C558FE" w:rsidRPr="00A871B1">
        <w:rPr>
          <w:rFonts w:ascii="Calibri" w:hAnsi="Calibri" w:cs="Arial"/>
          <w:lang w:eastAsia="ja-JP"/>
        </w:rPr>
        <w:t xml:space="preserve"> </w:t>
      </w:r>
      <w:r w:rsidRPr="00A871B1">
        <w:rPr>
          <w:rFonts w:ascii="Calibri" w:hAnsi="Calibri" w:cs="Arial"/>
          <w:lang w:eastAsia="ja-JP"/>
        </w:rPr>
        <w:t xml:space="preserve">The newest version is available approximately </w:t>
      </w:r>
      <w:r w:rsidR="00B43EE0">
        <w:rPr>
          <w:rFonts w:ascii="Calibri" w:hAnsi="Calibri" w:cs="Arial"/>
          <w:lang w:eastAsia="ja-JP"/>
        </w:rPr>
        <w:t>six</w:t>
      </w:r>
      <w:r w:rsidRPr="00A871B1">
        <w:rPr>
          <w:rFonts w:ascii="Calibri" w:hAnsi="Calibri" w:cs="Arial"/>
          <w:lang w:eastAsia="ja-JP"/>
        </w:rPr>
        <w:t xml:space="preserve"> months after the close of the preceding calendar year.</w:t>
      </w:r>
    </w:p>
    <w:p w14:paraId="5F55957B" w14:textId="77777777" w:rsidR="00656D83" w:rsidRPr="00A871B1" w:rsidRDefault="00656D83"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The APCD forms the backbone or spine of the linked datasets.</w:t>
      </w:r>
      <w:r w:rsidR="00C558FE" w:rsidRPr="00A871B1">
        <w:rPr>
          <w:rFonts w:ascii="Calibri" w:hAnsi="Calibri"/>
        </w:rPr>
        <w:t xml:space="preserve"> </w:t>
      </w:r>
      <w:r w:rsidRPr="00A871B1">
        <w:rPr>
          <w:rFonts w:ascii="Calibri" w:hAnsi="Calibri"/>
        </w:rPr>
        <w:t>Its completeness and accuracy are critical to the entire effort.</w:t>
      </w:r>
      <w:r w:rsidR="00C558FE" w:rsidRPr="00A871B1">
        <w:rPr>
          <w:rFonts w:ascii="Calibri" w:hAnsi="Calibri"/>
        </w:rPr>
        <w:t xml:space="preserve"> </w:t>
      </w:r>
      <w:r w:rsidRPr="00A871B1">
        <w:rPr>
          <w:rFonts w:ascii="Calibri" w:hAnsi="Calibri"/>
        </w:rPr>
        <w:t>In recent years, CHIA has expended significant resources to link records across payers.</w:t>
      </w:r>
      <w:r w:rsidR="00C558FE" w:rsidRPr="00A871B1">
        <w:rPr>
          <w:rFonts w:ascii="Calibri" w:hAnsi="Calibri"/>
        </w:rPr>
        <w:t xml:space="preserve"> </w:t>
      </w:r>
      <w:r w:rsidRPr="00A871B1">
        <w:rPr>
          <w:rFonts w:ascii="Calibri" w:hAnsi="Calibri"/>
        </w:rPr>
        <w:t xml:space="preserve">The current APCD contains roughly 15 million unique records which </w:t>
      </w:r>
      <w:proofErr w:type="gramStart"/>
      <w:r w:rsidRPr="00A871B1">
        <w:rPr>
          <w:rFonts w:ascii="Calibri" w:hAnsi="Calibri"/>
        </w:rPr>
        <w:t>is</w:t>
      </w:r>
      <w:proofErr w:type="gramEnd"/>
      <w:r w:rsidRPr="00A871B1">
        <w:rPr>
          <w:rFonts w:ascii="Calibri" w:hAnsi="Calibri"/>
        </w:rPr>
        <w:t xml:space="preserve"> substantially above the 6.3 million residents in Massachusetts.</w:t>
      </w:r>
      <w:r w:rsidR="00C558FE" w:rsidRPr="00A871B1">
        <w:rPr>
          <w:rFonts w:ascii="Calibri" w:hAnsi="Calibri"/>
        </w:rPr>
        <w:t xml:space="preserve"> </w:t>
      </w:r>
      <w:r w:rsidRPr="00A871B1">
        <w:rPr>
          <w:rFonts w:ascii="Calibri" w:hAnsi="Calibri"/>
        </w:rPr>
        <w:t>Most of these records are single records unconnected to a full set of identifiable records.</w:t>
      </w:r>
      <w:r w:rsidR="00C558FE" w:rsidRPr="00A871B1">
        <w:rPr>
          <w:rFonts w:ascii="Calibri" w:hAnsi="Calibri"/>
        </w:rPr>
        <w:t xml:space="preserve"> </w:t>
      </w:r>
      <w:r w:rsidRPr="00A871B1">
        <w:rPr>
          <w:rFonts w:ascii="Calibri" w:hAnsi="Calibri"/>
        </w:rPr>
        <w:t xml:space="preserve">Other analyses </w:t>
      </w:r>
      <w:r w:rsidRPr="00A871B1">
        <w:rPr>
          <w:rFonts w:ascii="Calibri" w:hAnsi="Calibri"/>
        </w:rPr>
        <w:lastRenderedPageBreak/>
        <w:t>undertaken for this project suggest that the unique records prepared for the APCD serve the purpose intended.</w:t>
      </w:r>
      <w:r w:rsidR="00C558FE" w:rsidRPr="00A871B1">
        <w:rPr>
          <w:rFonts w:ascii="Calibri" w:hAnsi="Calibri"/>
        </w:rPr>
        <w:t xml:space="preserve"> </w:t>
      </w:r>
      <w:r w:rsidRPr="00A871B1">
        <w:rPr>
          <w:rFonts w:ascii="Calibri" w:hAnsi="Calibri"/>
        </w:rPr>
        <w:t>Other known limitations of the APCD include exclusions such as Workers’ Compensation, TRICARE/Veteran’s Health Administration, and the Federal Employees Health Benefit Plan claims.</w:t>
      </w:r>
      <w:r w:rsidR="00C558FE" w:rsidRPr="00A871B1">
        <w:rPr>
          <w:rFonts w:ascii="Calibri" w:hAnsi="Calibri"/>
        </w:rPr>
        <w:t xml:space="preserve"> </w:t>
      </w:r>
      <w:r w:rsidRPr="00A871B1">
        <w:rPr>
          <w:rFonts w:ascii="Calibri" w:hAnsi="Calibri"/>
        </w:rPr>
        <w:t>Additionally, uninsured individuals (approximately 3% of the state’s population) are not captured.</w:t>
      </w:r>
      <w:r w:rsidR="00C558FE" w:rsidRPr="00A871B1">
        <w:rPr>
          <w:rFonts w:ascii="Calibri" w:hAnsi="Calibri"/>
        </w:rPr>
        <w:t xml:space="preserve"> </w:t>
      </w:r>
      <w:r w:rsidRPr="00A871B1">
        <w:rPr>
          <w:rFonts w:ascii="Calibri" w:hAnsi="Calibri"/>
        </w:rPr>
        <w:t>Finally, healthcare services provided but paid for out of the patient’s own finances, e.g., cash payment for a convenience care clinic service like a strep throat culture, are excluded because these services do not generate claims.</w:t>
      </w:r>
    </w:p>
    <w:p w14:paraId="71548638" w14:textId="77777777" w:rsidR="00656D83" w:rsidRPr="00A871B1" w:rsidRDefault="00656D83" w:rsidP="004A4082">
      <w:pPr>
        <w:pStyle w:val="NormalWeb"/>
        <w:shd w:val="clear" w:color="auto" w:fill="FFFFFF"/>
        <w:spacing w:after="0" w:line="276" w:lineRule="auto"/>
        <w:rPr>
          <w:rFonts w:ascii="Calibri" w:hAnsi="Calibri" w:cs="Arial"/>
          <w:sz w:val="22"/>
          <w:szCs w:val="22"/>
          <w:lang w:eastAsia="ja-JP"/>
        </w:rPr>
      </w:pPr>
    </w:p>
    <w:p w14:paraId="52ADF9D2" w14:textId="77777777" w:rsidR="00CF0EB8" w:rsidRPr="00A871B1" w:rsidRDefault="00CF0EB8" w:rsidP="004A4082">
      <w:pPr>
        <w:spacing w:line="276" w:lineRule="auto"/>
        <w:rPr>
          <w:rFonts w:ascii="Calibri" w:hAnsi="Calibri"/>
          <w:b/>
          <w:u w:val="single"/>
        </w:rPr>
      </w:pPr>
      <w:r w:rsidRPr="00A871B1">
        <w:rPr>
          <w:rFonts w:ascii="Calibri" w:hAnsi="Calibri"/>
          <w:b/>
          <w:u w:val="single"/>
        </w:rPr>
        <w:t>Department of Correction (DOC)</w:t>
      </w:r>
      <w:r w:rsidRPr="00A871B1">
        <w:rPr>
          <w:rStyle w:val="FootnoteReference"/>
          <w:b/>
          <w:u w:val="single"/>
        </w:rPr>
        <w:footnoteReference w:id="108"/>
      </w:r>
      <w:r w:rsidRPr="00A871B1">
        <w:rPr>
          <w:rFonts w:ascii="Calibri" w:hAnsi="Calibri"/>
          <w:b/>
          <w:u w:val="single"/>
        </w:rPr>
        <w:t xml:space="preserve"> – Incarceration and Treatment</w:t>
      </w:r>
      <w:r w:rsidRPr="00A871B1">
        <w:rPr>
          <w:rStyle w:val="FootnoteReference"/>
          <w:b/>
          <w:u w:val="single"/>
        </w:rPr>
        <w:footnoteReference w:id="109"/>
      </w:r>
    </w:p>
    <w:p w14:paraId="7755C148" w14:textId="77777777" w:rsidR="00CF0EB8" w:rsidRPr="00A871B1" w:rsidRDefault="00CF0EB8" w:rsidP="004A4082">
      <w:pPr>
        <w:tabs>
          <w:tab w:val="left" w:pos="-720"/>
        </w:tabs>
        <w:spacing w:line="276" w:lineRule="auto"/>
        <w:ind w:left="288"/>
        <w:rPr>
          <w:rFonts w:ascii="Calibri" w:hAnsi="Calibri"/>
        </w:rPr>
      </w:pPr>
      <w:r w:rsidRPr="00A871B1">
        <w:rPr>
          <w:rFonts w:ascii="Calibri" w:hAnsi="Calibri"/>
          <w:b/>
        </w:rPr>
        <w:t xml:space="preserve">What data are collected: </w:t>
      </w:r>
      <w:r w:rsidRPr="00A871B1">
        <w:rPr>
          <w:rFonts w:ascii="Calibri" w:hAnsi="Calibri"/>
        </w:rPr>
        <w:t xml:space="preserve">The Department of Correction (DOC), a part of the Executive Office of Public Safety and Security, is required by statute to maintain adequate records of persons committed to the custody of the </w:t>
      </w:r>
      <w:r w:rsidR="00B43EE0">
        <w:rPr>
          <w:rFonts w:ascii="Calibri" w:hAnsi="Calibri"/>
        </w:rPr>
        <w:t>D</w:t>
      </w:r>
      <w:r w:rsidRPr="00A871B1">
        <w:rPr>
          <w:rFonts w:ascii="Calibri" w:hAnsi="Calibri"/>
        </w:rPr>
        <w:t>epartment. In addition, DOC must establish and maintain programs of research, statistics, and planning, and conduct studies relating to correctional programs and responsibilities of the Department. To achieve those goals, DOC maintains a database of individuals incarcerated in Massachusetts prisons. This database includes the substance abuse treatment received by prisoners. Identifiers like full name, gender, date of birth and Social Security numbers are also included.</w:t>
      </w:r>
    </w:p>
    <w:p w14:paraId="2FE4D8C0" w14:textId="77777777" w:rsidR="00CF0EB8" w:rsidRPr="00A871B1" w:rsidRDefault="00CF0EB8"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As releases from prison are routine, these data are kept current. Releases from January 1, 2011 to December 31, 2015 were included.</w:t>
      </w:r>
    </w:p>
    <w:p w14:paraId="795BFF4F" w14:textId="77777777" w:rsidR="00CF0EB8" w:rsidRPr="00A871B1" w:rsidRDefault="00CF0EB8" w:rsidP="004A4082">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DOC data includes incarcerations for those in prison and does not include data for people in jails or houses of correction (HOC). That data is separate and does not include all the same information as the DOC data. Analyzing only the DOC data could yield misleading results since HOC serves a higher volume of inmates per year in comparison to DOC, primarily due to shorter sentences and those waiting trial within H</w:t>
      </w:r>
      <w:r w:rsidR="00B43EE0">
        <w:rPr>
          <w:rFonts w:ascii="Calibri" w:hAnsi="Calibri"/>
        </w:rPr>
        <w:t>OC</w:t>
      </w:r>
      <w:r w:rsidRPr="00A871B1">
        <w:rPr>
          <w:rFonts w:ascii="Calibri" w:hAnsi="Calibri"/>
        </w:rPr>
        <w:t xml:space="preserve">. An additional limitation arises if residents of Massachusetts are incarcerated outside of Massachusetts as </w:t>
      </w:r>
      <w:r w:rsidR="0019791A" w:rsidRPr="00A871B1">
        <w:rPr>
          <w:rFonts w:ascii="Calibri" w:hAnsi="Calibri"/>
        </w:rPr>
        <w:t>that data is not captured by</w:t>
      </w:r>
      <w:r w:rsidRPr="00A871B1">
        <w:rPr>
          <w:rFonts w:ascii="Calibri" w:hAnsi="Calibri"/>
        </w:rPr>
        <w:t xml:space="preserve"> D</w:t>
      </w:r>
      <w:r w:rsidR="0019791A" w:rsidRPr="00A871B1">
        <w:rPr>
          <w:rFonts w:ascii="Calibri" w:hAnsi="Calibri"/>
        </w:rPr>
        <w:t>OC.</w:t>
      </w:r>
    </w:p>
    <w:p w14:paraId="595E776D" w14:textId="77777777" w:rsidR="00CF0EB8" w:rsidRPr="00A871B1" w:rsidRDefault="00CF0EB8" w:rsidP="004A4082">
      <w:pPr>
        <w:spacing w:line="276" w:lineRule="auto"/>
        <w:ind w:left="288"/>
        <w:rPr>
          <w:rFonts w:ascii="Calibri" w:hAnsi="Calibri"/>
        </w:rPr>
      </w:pPr>
    </w:p>
    <w:p w14:paraId="18188903" w14:textId="77777777" w:rsidR="00CF0EB8" w:rsidRPr="00A871B1" w:rsidRDefault="00CF0EB8" w:rsidP="004A4082">
      <w:pPr>
        <w:spacing w:line="276" w:lineRule="auto"/>
        <w:rPr>
          <w:b/>
          <w:u w:val="single"/>
        </w:rPr>
      </w:pPr>
      <w:r w:rsidRPr="00A871B1">
        <w:rPr>
          <w:rFonts w:ascii="Calibri" w:hAnsi="Calibri"/>
          <w:b/>
          <w:u w:val="single"/>
        </w:rPr>
        <w:t>Department of Mental Health (DMH)</w:t>
      </w:r>
      <w:r w:rsidRPr="00A871B1">
        <w:rPr>
          <w:rStyle w:val="FootnoteReference"/>
          <w:b/>
          <w:u w:val="single"/>
        </w:rPr>
        <w:footnoteReference w:id="110"/>
      </w:r>
    </w:p>
    <w:p w14:paraId="004CE799" w14:textId="77777777" w:rsidR="00CF0EB8" w:rsidRPr="00A871B1" w:rsidRDefault="00CF0EB8" w:rsidP="004A4082">
      <w:pPr>
        <w:tabs>
          <w:tab w:val="left" w:pos="-720"/>
        </w:tabs>
        <w:spacing w:line="276" w:lineRule="auto"/>
        <w:ind w:left="288"/>
        <w:rPr>
          <w:rFonts w:ascii="Calibri" w:hAnsi="Calibri"/>
        </w:rPr>
      </w:pPr>
      <w:r w:rsidRPr="00A871B1">
        <w:rPr>
          <w:b/>
        </w:rPr>
        <w:t xml:space="preserve">What data are collected: </w:t>
      </w:r>
      <w:r w:rsidRPr="00A871B1">
        <w:rPr>
          <w:rFonts w:cs="Arial"/>
          <w:shd w:val="clear" w:color="auto" w:fill="FFFFFF"/>
        </w:rPr>
        <w:t>The Department of Mental Health, as the State Mental Health Authority, assures and provides access to services and supports to meet the mental health needs of individuals of all ages, enabling them to live, work and participate in their communities.</w:t>
      </w:r>
      <w:r w:rsidRPr="00A871B1">
        <w:rPr>
          <w:rStyle w:val="apple-converted-space"/>
          <w:rFonts w:cs="Arial"/>
          <w:shd w:val="clear" w:color="auto" w:fill="FFFFFF"/>
        </w:rPr>
        <w:t> </w:t>
      </w:r>
      <w:r w:rsidRPr="00A871B1">
        <w:rPr>
          <w:rFonts w:ascii="Calibri" w:hAnsi="Calibri"/>
        </w:rPr>
        <w:t xml:space="preserve">The Department of Mental Health (DMH), under the umbrella of the Executive Office of Health and Human Services (EOHHS), is required by statute to maintain adequate records of persons receiving services of the department. This database includes </w:t>
      </w:r>
      <w:r w:rsidRPr="00A871B1">
        <w:rPr>
          <w:rFonts w:ascii="Calibri" w:hAnsi="Calibri" w:cs="Arial"/>
          <w:lang w:eastAsia="ja-JP"/>
        </w:rPr>
        <w:t>psychiatric hospitalizations, substance abuse treatment and the desire for change and stage of change, loss of housing, incarceration, use of crisis stabilization beds and employment status</w:t>
      </w:r>
      <w:r w:rsidRPr="00A871B1">
        <w:rPr>
          <w:rFonts w:ascii="Calibri" w:hAnsi="Calibri"/>
        </w:rPr>
        <w:t xml:space="preserve"> between January 1, 2011 and December 31, 2015</w:t>
      </w:r>
      <w:r w:rsidRPr="00A871B1">
        <w:rPr>
          <w:rFonts w:ascii="Calibri" w:hAnsi="Calibri" w:cs="Arial"/>
          <w:lang w:eastAsia="ja-JP"/>
        </w:rPr>
        <w:t xml:space="preserve">. </w:t>
      </w:r>
      <w:r w:rsidRPr="00A871B1">
        <w:rPr>
          <w:rFonts w:ascii="Calibri" w:hAnsi="Calibri"/>
        </w:rPr>
        <w:t>Identifiers included gender, race, and age.</w:t>
      </w:r>
    </w:p>
    <w:p w14:paraId="215D9234" w14:textId="77777777" w:rsidR="00CF0EB8" w:rsidRPr="00A871B1" w:rsidRDefault="00CF0EB8"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Different programs and services provided by DMH are kept current and are available for the period from 1/1/2011 through 12/31/2015.</w:t>
      </w:r>
    </w:p>
    <w:p w14:paraId="1DBEA285" w14:textId="77777777" w:rsidR="00CF0EB8" w:rsidRPr="00A871B1" w:rsidRDefault="00CF0EB8" w:rsidP="004A4082">
      <w:pPr>
        <w:spacing w:line="276" w:lineRule="auto"/>
        <w:ind w:left="288"/>
        <w:rPr>
          <w:rFonts w:ascii="Calibri" w:hAnsi="Calibri"/>
        </w:rPr>
      </w:pPr>
    </w:p>
    <w:p w14:paraId="356D9113" w14:textId="77777777" w:rsidR="00CF0EB8" w:rsidRPr="00A871B1" w:rsidRDefault="00CF0EB8" w:rsidP="004A4082">
      <w:pPr>
        <w:spacing w:line="276" w:lineRule="auto"/>
        <w:ind w:left="288"/>
        <w:rPr>
          <w:rFonts w:ascii="Calibri" w:hAnsi="Calibri"/>
          <w:b/>
          <w:sz w:val="28"/>
        </w:rPr>
      </w:pPr>
      <w:r w:rsidRPr="00A871B1">
        <w:rPr>
          <w:rFonts w:ascii="Calibri" w:hAnsi="Calibri"/>
          <w:b/>
        </w:rPr>
        <w:t xml:space="preserve">Limitations of the data: </w:t>
      </w:r>
      <w:r w:rsidRPr="00A871B1">
        <w:rPr>
          <w:rFonts w:ascii="Calibri" w:hAnsi="Calibri"/>
        </w:rPr>
        <w:t>The Chapter 55 DMH data only includes data for services provided by DMH such as Community Based Flexible Supports (CBFS) and Clubhouse Coalition programs. It does not include routine or crisis mental health services provided in hospitals, emergency departments, and the private offices of licensed mental health providers. Some of these data can be found in the APCD and Case Mix data sets.</w:t>
      </w:r>
    </w:p>
    <w:p w14:paraId="476347B0" w14:textId="77777777" w:rsidR="00A362E5" w:rsidRPr="00A871B1" w:rsidRDefault="00A362E5" w:rsidP="004A4082">
      <w:pPr>
        <w:spacing w:line="276" w:lineRule="auto"/>
        <w:rPr>
          <w:rFonts w:ascii="Calibri" w:hAnsi="Calibri"/>
          <w:b/>
          <w:sz w:val="28"/>
        </w:rPr>
      </w:pPr>
    </w:p>
    <w:p w14:paraId="46C21735" w14:textId="77777777" w:rsidR="00CF0EB8" w:rsidRPr="00A871B1" w:rsidRDefault="00CF0EB8" w:rsidP="004A4082">
      <w:pPr>
        <w:spacing w:line="276" w:lineRule="auto"/>
        <w:rPr>
          <w:rFonts w:ascii="Calibri" w:hAnsi="Calibri"/>
          <w:b/>
          <w:u w:val="single"/>
        </w:rPr>
      </w:pPr>
      <w:r w:rsidRPr="00A871B1">
        <w:rPr>
          <w:rFonts w:ascii="Calibri" w:hAnsi="Calibri"/>
          <w:b/>
          <w:u w:val="single"/>
        </w:rPr>
        <w:t>Department Housing and Community Development (DHCD)</w:t>
      </w:r>
      <w:r w:rsidRPr="00A871B1">
        <w:rPr>
          <w:rStyle w:val="FootnoteReference"/>
          <w:b/>
          <w:u w:val="single"/>
        </w:rPr>
        <w:footnoteReference w:id="111"/>
      </w:r>
      <w:r w:rsidRPr="00A871B1">
        <w:rPr>
          <w:rFonts w:ascii="Calibri" w:hAnsi="Calibri"/>
          <w:b/>
          <w:u w:val="single"/>
        </w:rPr>
        <w:t xml:space="preserve"> – Family Homelessness</w:t>
      </w:r>
    </w:p>
    <w:p w14:paraId="1F013827" w14:textId="77777777" w:rsidR="00CF0EB8" w:rsidRPr="00A871B1" w:rsidRDefault="00CF0EB8" w:rsidP="004A4082">
      <w:pPr>
        <w:tabs>
          <w:tab w:val="left" w:pos="-720"/>
        </w:tabs>
        <w:spacing w:line="276" w:lineRule="auto"/>
        <w:ind w:left="288"/>
        <w:rPr>
          <w:rFonts w:ascii="Calibri" w:hAnsi="Calibri" w:cs="Arial"/>
          <w:lang w:eastAsia="ja-JP"/>
        </w:rPr>
      </w:pPr>
      <w:r w:rsidRPr="00A871B1">
        <w:rPr>
          <w:rFonts w:ascii="Calibri" w:hAnsi="Calibri"/>
          <w:b/>
        </w:rPr>
        <w:t>W</w:t>
      </w:r>
      <w:r w:rsidRPr="00A871B1">
        <w:rPr>
          <w:b/>
        </w:rPr>
        <w:t xml:space="preserve">hat data are collected: </w:t>
      </w:r>
      <w:r w:rsidRPr="00A871B1">
        <w:rPr>
          <w:rFonts w:cs="Arial"/>
          <w:shd w:val="clear" w:color="auto" w:fill="FFFFFF"/>
        </w:rPr>
        <w:t xml:space="preserve">DHCD's mission is to strengthen cities, towns and neighborhoods to enhance the quality of life of Massachusetts residents. This agency provides leadership, professional assistance and financial resources to promote safe, decent affordable housing opportunities, economic vitality of communities and sound municipal management. </w:t>
      </w:r>
      <w:r w:rsidRPr="00A871B1">
        <w:rPr>
          <w:rFonts w:ascii="Calibri" w:hAnsi="Calibri"/>
        </w:rPr>
        <w:t>DHCD</w:t>
      </w:r>
      <w:r w:rsidRPr="00A871B1">
        <w:rPr>
          <w:rFonts w:ascii="Calibri" w:hAnsi="Calibri"/>
          <w:b/>
        </w:rPr>
        <w:t xml:space="preserve"> </w:t>
      </w:r>
      <w:r w:rsidRPr="00A871B1">
        <w:rPr>
          <w:rFonts w:ascii="Calibri" w:hAnsi="Calibri"/>
        </w:rPr>
        <w:t>collects and maintain</w:t>
      </w:r>
      <w:r w:rsidR="00075AAA">
        <w:rPr>
          <w:rFonts w:ascii="Calibri" w:hAnsi="Calibri"/>
        </w:rPr>
        <w:t>s</w:t>
      </w:r>
      <w:r w:rsidRPr="00A871B1">
        <w:rPr>
          <w:rFonts w:ascii="Calibri" w:hAnsi="Calibri"/>
        </w:rPr>
        <w:t xml:space="preserve"> data on all persons receiving services from the Department. For this report, DHCD created a subset of </w:t>
      </w:r>
      <w:r w:rsidRPr="00A871B1">
        <w:rPr>
          <w:sz w:val="24"/>
          <w:szCs w:val="24"/>
        </w:rPr>
        <w:t>the records of families (heads of household) who received services from the Emergency Assistance Program between January 1, 2011 and December 31, 2015. Identifiers included gender, race, age, veteran status and disability.</w:t>
      </w:r>
      <w:r w:rsidR="00291A69" w:rsidRPr="00A871B1">
        <w:rPr>
          <w:sz w:val="24"/>
          <w:szCs w:val="24"/>
        </w:rPr>
        <w:t xml:space="preserve"> </w:t>
      </w:r>
    </w:p>
    <w:p w14:paraId="0CD3F93A" w14:textId="77777777" w:rsidR="00CF0EB8" w:rsidRPr="00A871B1" w:rsidRDefault="00CF0EB8"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Different programs and services provided by DMH are kept current and are available for the period from 1/1/2011 through 12/31/2015. </w:t>
      </w:r>
    </w:p>
    <w:p w14:paraId="3B0CDD5E" w14:textId="77777777" w:rsidR="00CF0EB8" w:rsidRPr="00A871B1" w:rsidRDefault="00CF0EB8" w:rsidP="004A4082">
      <w:pPr>
        <w:spacing w:line="276" w:lineRule="auto"/>
        <w:ind w:left="288"/>
        <w:rPr>
          <w:rFonts w:ascii="Calibri" w:hAnsi="Calibri"/>
          <w:b/>
        </w:rPr>
      </w:pPr>
      <w:r w:rsidRPr="00A871B1">
        <w:rPr>
          <w:rFonts w:ascii="Calibri" w:hAnsi="Calibri"/>
          <w:b/>
        </w:rPr>
        <w:t xml:space="preserve">Limitations of the data: </w:t>
      </w:r>
      <w:r w:rsidRPr="00A871B1">
        <w:rPr>
          <w:rFonts w:ascii="Calibri" w:hAnsi="Calibri"/>
        </w:rPr>
        <w:t xml:space="preserve">While DHCD offers supportive services for individuals who are </w:t>
      </w:r>
      <w:proofErr w:type="gramStart"/>
      <w:r w:rsidRPr="00A871B1">
        <w:rPr>
          <w:rFonts w:ascii="Calibri" w:hAnsi="Calibri"/>
        </w:rPr>
        <w:t>homeless,</w:t>
      </w:r>
      <w:proofErr w:type="gramEnd"/>
      <w:r w:rsidRPr="00A871B1">
        <w:rPr>
          <w:rFonts w:ascii="Calibri" w:hAnsi="Calibri"/>
        </w:rPr>
        <w:t xml:space="preserve"> the Chapter 55 data only includes services provided to families. The linkage to the APCD is made through the listed Head of Household in the DHCD data set. This may represent an underestimate of housing instability even for individuals within families because only the head of household is linked to the APCD.</w:t>
      </w:r>
    </w:p>
    <w:p w14:paraId="77953AEF" w14:textId="77777777" w:rsidR="00CF0EB8" w:rsidRPr="00A871B1" w:rsidRDefault="00CF0EB8" w:rsidP="00A362E5">
      <w:pPr>
        <w:spacing w:line="276" w:lineRule="auto"/>
        <w:ind w:left="288"/>
        <w:rPr>
          <w:rFonts w:ascii="Calibri" w:hAnsi="Calibri"/>
          <w:b/>
        </w:rPr>
      </w:pPr>
    </w:p>
    <w:p w14:paraId="3302D038" w14:textId="77777777" w:rsidR="00CF0EB8" w:rsidRPr="00A871B1" w:rsidRDefault="00CF0EB8" w:rsidP="004A4082">
      <w:pPr>
        <w:spacing w:line="276" w:lineRule="auto"/>
        <w:rPr>
          <w:rFonts w:ascii="Calibri" w:hAnsi="Calibri"/>
          <w:b/>
          <w:u w:val="single"/>
        </w:rPr>
      </w:pPr>
      <w:r w:rsidRPr="00A871B1">
        <w:rPr>
          <w:rFonts w:ascii="Calibri" w:hAnsi="Calibri"/>
          <w:b/>
          <w:u w:val="single"/>
        </w:rPr>
        <w:t>Department of Veterans’ Services (DVS)</w:t>
      </w:r>
      <w:r w:rsidRPr="00A871B1">
        <w:rPr>
          <w:rStyle w:val="FootnoteReference"/>
          <w:b/>
          <w:u w:val="single"/>
        </w:rPr>
        <w:footnoteReference w:id="112"/>
      </w:r>
      <w:r w:rsidRPr="00A871B1">
        <w:rPr>
          <w:rFonts w:ascii="Calibri" w:hAnsi="Calibri"/>
          <w:b/>
          <w:u w:val="single"/>
        </w:rPr>
        <w:t xml:space="preserve"> – Benefits Programs</w:t>
      </w:r>
    </w:p>
    <w:p w14:paraId="0DFAD5AE" w14:textId="77777777" w:rsidR="00CF0EB8" w:rsidRPr="00A871B1" w:rsidRDefault="00CF0EB8" w:rsidP="004A4082">
      <w:pPr>
        <w:tabs>
          <w:tab w:val="left" w:pos="-720"/>
        </w:tabs>
        <w:spacing w:line="276" w:lineRule="auto"/>
        <w:ind w:left="288"/>
        <w:rPr>
          <w:rFonts w:cs="Arial"/>
          <w:lang w:eastAsia="ja-JP"/>
        </w:rPr>
      </w:pPr>
      <w:r w:rsidRPr="00A871B1">
        <w:rPr>
          <w:b/>
        </w:rPr>
        <w:t xml:space="preserve">What data are collected: </w:t>
      </w:r>
      <w:r w:rsidRPr="00A871B1">
        <w:rPr>
          <w:rFonts w:cs="Arial"/>
          <w:shd w:val="clear" w:color="auto" w:fill="FFFFFF"/>
        </w:rPr>
        <w:t xml:space="preserve">The mission of the Department of Veterans’ Services (DVS) is to be the chief advocate for the nearly half-million veterans of the Commonwealth and their families. DVS establishes policy, proposes legislation, ensures that adequate funding for veterans’ programs is included in the Governor’s budget, and represents the interests of veterans in matters coming before the General Court. In addition, DVS represents all state agencies and individual veterans before the federal Department of Veterans Affairs in securing federal compensation and other benefits that might be available. </w:t>
      </w:r>
      <w:r w:rsidRPr="00A871B1">
        <w:t xml:space="preserve">DVS collects information of all Massachusetts veterans receiving benefits through DVS. Among other data, DVS collects data on persons who received DVS medical, housing or other benefits from DVS through communities. Identifiers included name, date of birth, social security number, race, gender and address. </w:t>
      </w:r>
    </w:p>
    <w:p w14:paraId="6AE425D0" w14:textId="77777777" w:rsidR="00CF0EB8" w:rsidRPr="00A871B1" w:rsidRDefault="00CF0EB8" w:rsidP="004A4082">
      <w:pPr>
        <w:spacing w:line="276" w:lineRule="auto"/>
        <w:ind w:left="288"/>
        <w:rPr>
          <w:rFonts w:ascii="Calibri" w:hAnsi="Calibri"/>
        </w:rPr>
      </w:pPr>
      <w:r w:rsidRPr="00A871B1">
        <w:rPr>
          <w:rFonts w:ascii="Calibri" w:hAnsi="Calibri"/>
          <w:b/>
        </w:rPr>
        <w:t>Availability of data:</w:t>
      </w:r>
      <w:r w:rsidRPr="00A871B1">
        <w:rPr>
          <w:rFonts w:ascii="Calibri" w:hAnsi="Calibri"/>
        </w:rPr>
        <w:t xml:space="preserve"> For Chapter 55, DVS provided DPH with payment information for </w:t>
      </w:r>
      <w:r w:rsidRPr="00A871B1">
        <w:t>medical, housing or other benefits made between January 1, 2011 and December 31, 2015.</w:t>
      </w:r>
    </w:p>
    <w:p w14:paraId="4D8B7FD8" w14:textId="77777777" w:rsidR="00CF0EB8" w:rsidRPr="00A871B1" w:rsidRDefault="00CF0EB8" w:rsidP="004A4082">
      <w:pPr>
        <w:spacing w:line="276" w:lineRule="auto"/>
        <w:ind w:left="288"/>
        <w:rPr>
          <w:rFonts w:ascii="Calibri" w:hAnsi="Calibri"/>
        </w:rPr>
      </w:pPr>
      <w:r w:rsidRPr="00A871B1">
        <w:rPr>
          <w:rFonts w:ascii="Calibri" w:hAnsi="Calibri"/>
          <w:b/>
        </w:rPr>
        <w:lastRenderedPageBreak/>
        <w:t xml:space="preserve">Limitations of the data: </w:t>
      </w:r>
      <w:r w:rsidRPr="00A871B1">
        <w:rPr>
          <w:rFonts w:ascii="Calibri" w:hAnsi="Calibri"/>
        </w:rPr>
        <w:t>These data include only benefits directed to Massachusetts veterans by DVS. Any federal, private, other donations are not captured in the DVS data set. Therefore, these data will be an underestimate of all services provided to Massachusetts veterans.</w:t>
      </w:r>
    </w:p>
    <w:p w14:paraId="7BB44EDE" w14:textId="77777777" w:rsidR="00CF0EB8" w:rsidRPr="00A871B1" w:rsidRDefault="00CF0EB8" w:rsidP="00A362E5">
      <w:pPr>
        <w:spacing w:line="276" w:lineRule="auto"/>
        <w:ind w:left="288"/>
        <w:rPr>
          <w:rFonts w:ascii="Calibri" w:hAnsi="Calibri"/>
        </w:rPr>
      </w:pPr>
    </w:p>
    <w:p w14:paraId="4F428CD7" w14:textId="77777777" w:rsidR="00CF0EB8" w:rsidRPr="00A871B1" w:rsidRDefault="00CF0EB8" w:rsidP="00A362E5">
      <w:pPr>
        <w:spacing w:line="276" w:lineRule="auto"/>
        <w:rPr>
          <w:rFonts w:ascii="Calibri" w:hAnsi="Calibri"/>
          <w:b/>
          <w:u w:val="single"/>
        </w:rPr>
      </w:pPr>
      <w:r w:rsidRPr="00A871B1">
        <w:rPr>
          <w:rFonts w:ascii="Calibri" w:hAnsi="Calibri"/>
          <w:b/>
          <w:u w:val="single"/>
        </w:rPr>
        <w:t>MassHealth</w:t>
      </w:r>
      <w:r w:rsidRPr="00A871B1">
        <w:rPr>
          <w:rStyle w:val="FootnoteReference"/>
          <w:b/>
          <w:u w:val="single"/>
        </w:rPr>
        <w:footnoteReference w:id="113"/>
      </w:r>
      <w:r w:rsidRPr="00A871B1">
        <w:rPr>
          <w:rFonts w:ascii="Calibri" w:hAnsi="Calibri"/>
          <w:b/>
          <w:u w:val="single"/>
        </w:rPr>
        <w:t xml:space="preserve"> – Opioid Related Services for the Massachusetts Medicaid population</w:t>
      </w:r>
    </w:p>
    <w:p w14:paraId="4721E70D" w14:textId="77777777" w:rsidR="00CF0EB8" w:rsidRPr="00A871B1" w:rsidRDefault="00CF0EB8" w:rsidP="00A362E5">
      <w:pPr>
        <w:tabs>
          <w:tab w:val="left" w:pos="-720"/>
        </w:tabs>
        <w:spacing w:line="276" w:lineRule="auto"/>
        <w:ind w:left="288"/>
        <w:jc w:val="both"/>
        <w:rPr>
          <w:rFonts w:ascii="Calibri" w:hAnsi="Calibri" w:cs="Arial"/>
          <w:lang w:eastAsia="ja-JP"/>
        </w:rPr>
      </w:pPr>
      <w:r w:rsidRPr="00A871B1">
        <w:rPr>
          <w:rFonts w:ascii="Calibri" w:hAnsi="Calibri"/>
          <w:b/>
        </w:rPr>
        <w:t xml:space="preserve">What data are collected: </w:t>
      </w:r>
      <w:r w:rsidRPr="00A871B1">
        <w:rPr>
          <w:rFonts w:ascii="Calibri" w:hAnsi="Calibri"/>
        </w:rPr>
        <w:t xml:space="preserve">In Massachusetts, Medicaid and the Children’s Health Insurance Program (CHIP) are combined into one program called MassHealth. MassHealth maintains and updates reports quarterly on member enrollment, application activity and services provided. Identifiers included name, date of birth, social security number, gender, race and city of residence. Variables included disability status, type of MassHealth Plan and coverage type, dually eligible status (Medicare and Medicaid), and number of enrollment days per month. Variables also included if client received services from Department of Developmental Services, Department of Mental Health, Department of Children &amp; Families, Department of Transitional Assistance, Department of Youth Services, and Massachusetts Commission for the Blind. Using CCS, ICD-9 and 10 codes other variables included </w:t>
      </w:r>
      <w:r w:rsidRPr="00A871B1">
        <w:rPr>
          <w:rFonts w:ascii="Calibri" w:hAnsi="Calibri" w:cs="Arial"/>
          <w:lang w:eastAsia="ja-JP"/>
        </w:rPr>
        <w:t xml:space="preserve">inpatient psychiatric hospital, semi-acute hospital, specialty hospital for substance use disorder, Serious Mental Illness diagnosis, Mental Illness diagnosis, Substance Use Disorder diagnosis. Payment variables included MassHealth payments, patient payment amounts, </w:t>
      </w:r>
      <w:proofErr w:type="gramStart"/>
      <w:r w:rsidRPr="00A871B1">
        <w:rPr>
          <w:rFonts w:ascii="Calibri" w:hAnsi="Calibri" w:cs="Arial"/>
          <w:lang w:eastAsia="ja-JP"/>
        </w:rPr>
        <w:t>third</w:t>
      </w:r>
      <w:proofErr w:type="gramEnd"/>
      <w:r w:rsidRPr="00A871B1">
        <w:rPr>
          <w:rFonts w:ascii="Calibri" w:hAnsi="Calibri" w:cs="Arial"/>
          <w:lang w:eastAsia="ja-JP"/>
        </w:rPr>
        <w:t xml:space="preserve"> party payment amounts, pass through claim payments and claims passing through MassHealth for federal match. Unstable housing was an additional variable (defined as </w:t>
      </w:r>
      <w:r w:rsidR="000D2681">
        <w:rPr>
          <w:rFonts w:ascii="Calibri" w:hAnsi="Calibri" w:cs="Arial"/>
          <w:lang w:eastAsia="ja-JP"/>
        </w:rPr>
        <w:t>three</w:t>
      </w:r>
      <w:r w:rsidRPr="00A871B1">
        <w:rPr>
          <w:rFonts w:ascii="Calibri" w:hAnsi="Calibri" w:cs="Arial"/>
          <w:lang w:eastAsia="ja-JP"/>
        </w:rPr>
        <w:t xml:space="preserve"> or more street addresses in a calendar year). </w:t>
      </w:r>
    </w:p>
    <w:p w14:paraId="7AA9BA7B" w14:textId="77777777" w:rsidR="00CF0EB8" w:rsidRPr="00A871B1" w:rsidRDefault="00CF0EB8" w:rsidP="00A362E5">
      <w:pPr>
        <w:spacing w:line="276" w:lineRule="auto"/>
        <w:ind w:left="288"/>
        <w:jc w:val="both"/>
        <w:rPr>
          <w:rFonts w:ascii="Calibri" w:hAnsi="Calibri"/>
        </w:rPr>
      </w:pPr>
      <w:r w:rsidRPr="00A871B1">
        <w:rPr>
          <w:rFonts w:ascii="Calibri" w:hAnsi="Calibri"/>
          <w:b/>
        </w:rPr>
        <w:t>Availability of data:</w:t>
      </w:r>
      <w:r w:rsidRPr="00A871B1">
        <w:rPr>
          <w:rFonts w:ascii="Calibri" w:hAnsi="Calibri"/>
        </w:rPr>
        <w:t xml:space="preserve"> MassHealth medical claims are included in the APCD dataset. The additional data provided by MassHealth for Chapter 55 includes information on type of coverage, disability status, payment amounts, specific types of opioid related services and whether an individual was served by any of the following agencies: Department of Developmental Services, Department of Mental Health, Department of Children &amp; Families, Department of Transitional Assistance, Department of Youth Services, and the Massachusetts Commission for the Blind.</w:t>
      </w:r>
    </w:p>
    <w:p w14:paraId="5C63FBF0" w14:textId="77777777" w:rsidR="00CF0EB8" w:rsidRPr="00A871B1" w:rsidRDefault="00CF0EB8" w:rsidP="00A362E5">
      <w:pPr>
        <w:spacing w:line="276" w:lineRule="auto"/>
        <w:ind w:left="288"/>
        <w:rPr>
          <w:rFonts w:ascii="Calibri" w:hAnsi="Calibri"/>
        </w:rPr>
      </w:pPr>
      <w:r w:rsidRPr="00A871B1">
        <w:rPr>
          <w:rFonts w:ascii="Calibri" w:hAnsi="Calibri"/>
          <w:b/>
        </w:rPr>
        <w:t xml:space="preserve">Limitations of the data: </w:t>
      </w:r>
      <w:r w:rsidRPr="00A871B1">
        <w:rPr>
          <w:rFonts w:ascii="Calibri" w:hAnsi="Calibri"/>
        </w:rPr>
        <w:t>As with any medical claim, the information contained in the MassHealth records cannot be tied directly to a specific clinical judgment about an individual or about that person’s behavior. For example, diagnosis codes may be included for the purposes of billing and may not provide a full picture of a patient’s health. Similarly, the fact that a payment was made for a medication cannot guarantee that an individual used the medications as prescribed. Opioid -services tracked and paid for by MassHealth will not include any services privately paid for or provided free of charge; therefore, these services could be underrepresented if only MassHealth records are included. Finally, the information provided by MassHealth only includes person covered by MassHealth for the period they were covered. If a person had interruptions in their MassHealth, equivalent services may have been provided by other insurers or entities for which we do not have comparable data.</w:t>
      </w:r>
    </w:p>
    <w:p w14:paraId="02C51EC0" w14:textId="77777777" w:rsidR="000D2681" w:rsidRPr="00A871B1" w:rsidRDefault="000D2681" w:rsidP="00F604FC">
      <w:pPr>
        <w:spacing w:line="276" w:lineRule="auto"/>
        <w:rPr>
          <w:rFonts w:ascii="Calibri" w:hAnsi="Calibri"/>
        </w:rPr>
      </w:pPr>
    </w:p>
    <w:p w14:paraId="5F396931" w14:textId="77777777" w:rsidR="00CF0EB8" w:rsidRPr="00A871B1" w:rsidRDefault="00CF0EB8" w:rsidP="00F604FC">
      <w:pPr>
        <w:widowControl w:val="0"/>
        <w:spacing w:line="276" w:lineRule="auto"/>
        <w:rPr>
          <w:rFonts w:ascii="Calibri" w:hAnsi="Calibri"/>
          <w:b/>
          <w:u w:val="single"/>
        </w:rPr>
      </w:pPr>
      <w:r w:rsidRPr="00A871B1">
        <w:rPr>
          <w:rFonts w:ascii="Calibri" w:hAnsi="Calibri"/>
          <w:b/>
          <w:u w:val="single"/>
        </w:rPr>
        <w:t>Massachusetts Sheriff’s Association</w:t>
      </w:r>
      <w:r w:rsidRPr="00A871B1">
        <w:rPr>
          <w:rStyle w:val="FootnoteReference"/>
          <w:b/>
          <w:u w:val="single"/>
        </w:rPr>
        <w:footnoteReference w:id="114"/>
      </w:r>
      <w:r w:rsidRPr="00A871B1">
        <w:rPr>
          <w:rFonts w:ascii="Calibri" w:hAnsi="Calibri"/>
          <w:b/>
          <w:u w:val="single"/>
        </w:rPr>
        <w:t xml:space="preserve"> – Incarceration in Houses of Correction</w:t>
      </w:r>
    </w:p>
    <w:p w14:paraId="3885548C" w14:textId="77777777" w:rsidR="00CF0EB8" w:rsidRPr="00A871B1" w:rsidRDefault="00CF0EB8" w:rsidP="00F604FC">
      <w:pPr>
        <w:pStyle w:val="PlainText"/>
        <w:widowControl w:val="0"/>
        <w:spacing w:line="276" w:lineRule="auto"/>
        <w:ind w:left="288"/>
        <w:rPr>
          <w:rFonts w:asciiTheme="minorHAnsi" w:hAnsiTheme="minorHAnsi"/>
          <w:sz w:val="22"/>
          <w:szCs w:val="22"/>
        </w:rPr>
      </w:pPr>
      <w:r w:rsidRPr="00A871B1">
        <w:rPr>
          <w:rFonts w:asciiTheme="minorHAnsi" w:hAnsiTheme="minorHAnsi"/>
          <w:b/>
          <w:sz w:val="22"/>
          <w:szCs w:val="22"/>
        </w:rPr>
        <w:t xml:space="preserve">What data are collected: </w:t>
      </w:r>
      <w:r w:rsidRPr="00A871B1">
        <w:rPr>
          <w:rFonts w:asciiTheme="minorHAnsi" w:hAnsiTheme="minorHAnsi"/>
          <w:sz w:val="22"/>
          <w:szCs w:val="22"/>
        </w:rPr>
        <w:t xml:space="preserve">It is the mission of the Massachusetts Sheriffs' Association to promote, </w:t>
      </w:r>
      <w:r w:rsidRPr="00A871B1">
        <w:rPr>
          <w:rFonts w:asciiTheme="minorHAnsi" w:hAnsiTheme="minorHAnsi"/>
          <w:sz w:val="22"/>
          <w:szCs w:val="22"/>
        </w:rPr>
        <w:lastRenderedPageBreak/>
        <w:t xml:space="preserve">advocate and support the office of sheriff in all fourteen counties of the Commonwealth, to </w:t>
      </w:r>
      <w:r w:rsidR="000D2681">
        <w:rPr>
          <w:rFonts w:asciiTheme="minorHAnsi" w:hAnsiTheme="minorHAnsi"/>
          <w:sz w:val="22"/>
          <w:szCs w:val="22"/>
        </w:rPr>
        <w:t>secure</w:t>
      </w:r>
      <w:r w:rsidRPr="00A871B1">
        <w:rPr>
          <w:rFonts w:asciiTheme="minorHAnsi" w:hAnsiTheme="minorHAnsi"/>
          <w:sz w:val="22"/>
          <w:szCs w:val="22"/>
        </w:rPr>
        <w:t xml:space="preserve"> their cooperative working relationship with one another, to enhance their work as the chief law enforcement officers of the counties, and to advance efforts to unify their efforts in policy development, operations and training while preserving the autonomy of each office. The Houses of Correction operate on a county level. They are required to track releases to the public through the Executive Office of Public Safety and Security. Individual releases are the basis for the data included in Chapter 55. The information includes basic identifiers as well as specific release dates.</w:t>
      </w:r>
    </w:p>
    <w:p w14:paraId="6E093DDF" w14:textId="77777777" w:rsidR="00CF0EB8" w:rsidRPr="00A871B1" w:rsidRDefault="00CF0EB8" w:rsidP="00A362E5">
      <w:pPr>
        <w:pStyle w:val="PlainText"/>
        <w:spacing w:line="276" w:lineRule="auto"/>
        <w:ind w:left="288"/>
        <w:rPr>
          <w:rFonts w:asciiTheme="minorHAnsi" w:hAnsiTheme="minorHAnsi"/>
          <w:sz w:val="22"/>
          <w:szCs w:val="22"/>
        </w:rPr>
      </w:pPr>
      <w:r w:rsidRPr="00A871B1">
        <w:rPr>
          <w:rFonts w:asciiTheme="minorHAnsi" w:hAnsiTheme="minorHAnsi"/>
          <w:b/>
          <w:sz w:val="22"/>
          <w:szCs w:val="22"/>
        </w:rPr>
        <w:t>Availability of data:</w:t>
      </w:r>
      <w:r w:rsidRPr="00A871B1">
        <w:rPr>
          <w:rFonts w:asciiTheme="minorHAnsi" w:hAnsiTheme="minorHAnsi"/>
          <w:sz w:val="22"/>
          <w:szCs w:val="22"/>
        </w:rPr>
        <w:t xml:space="preserve"> The Chapter 55 data set include releases of sentenced offenders </w:t>
      </w:r>
      <w:proofErr w:type="gramStart"/>
      <w:r w:rsidRPr="00A871B1">
        <w:rPr>
          <w:rFonts w:asciiTheme="minorHAnsi" w:hAnsiTheme="minorHAnsi"/>
          <w:sz w:val="22"/>
          <w:szCs w:val="22"/>
        </w:rPr>
        <w:t>between July 1, 2011 through December 31, 2015 as reported by the county sheriffs’ departments</w:t>
      </w:r>
      <w:proofErr w:type="gramEnd"/>
      <w:r w:rsidRPr="00A871B1">
        <w:rPr>
          <w:rFonts w:asciiTheme="minorHAnsi" w:hAnsiTheme="minorHAnsi"/>
          <w:sz w:val="22"/>
          <w:szCs w:val="22"/>
        </w:rPr>
        <w:t>. These data are reported to the Massachusetts Executive Office of Public Safety (EOPSS) quarterly.</w:t>
      </w:r>
    </w:p>
    <w:p w14:paraId="73978AFF" w14:textId="77777777" w:rsidR="00CF0EB8" w:rsidRPr="00A871B1" w:rsidRDefault="00CF0EB8" w:rsidP="00A362E5">
      <w:pPr>
        <w:pStyle w:val="PlainText"/>
        <w:spacing w:line="276" w:lineRule="auto"/>
        <w:ind w:left="288"/>
      </w:pPr>
      <w:r w:rsidRPr="00A871B1">
        <w:rPr>
          <w:rFonts w:asciiTheme="minorHAnsi" w:hAnsiTheme="minorHAnsi"/>
          <w:b/>
          <w:sz w:val="22"/>
          <w:szCs w:val="22"/>
        </w:rPr>
        <w:t>Limitations of the data:</w:t>
      </w:r>
      <w:r w:rsidRPr="00A871B1">
        <w:t xml:space="preserve"> </w:t>
      </w:r>
      <w:r w:rsidRPr="00A871B1">
        <w:rPr>
          <w:rFonts w:asciiTheme="minorHAnsi" w:hAnsiTheme="minorHAnsi"/>
          <w:sz w:val="22"/>
          <w:szCs w:val="22"/>
        </w:rPr>
        <w:t xml:space="preserve">Incarceration dates are not reported for all county releases, so the full period of incarceration is not available for the data set. Hampshire and Berkshire counties did not submit data for FY2012 quarter 2, and Worcester </w:t>
      </w:r>
      <w:proofErr w:type="gramStart"/>
      <w:r w:rsidRPr="00A871B1">
        <w:rPr>
          <w:rFonts w:asciiTheme="minorHAnsi" w:hAnsiTheme="minorHAnsi"/>
          <w:sz w:val="22"/>
          <w:szCs w:val="22"/>
        </w:rPr>
        <w:t>county</w:t>
      </w:r>
      <w:proofErr w:type="gramEnd"/>
      <w:r w:rsidRPr="00A871B1">
        <w:rPr>
          <w:rFonts w:asciiTheme="minorHAnsi" w:hAnsiTheme="minorHAnsi"/>
          <w:sz w:val="22"/>
          <w:szCs w:val="22"/>
        </w:rPr>
        <w:t xml:space="preserve"> did not provide offender date of birth for CY2012 through CY2013 Q4, so their information is excluded for this analysis. These data should be combined with data from the Department of Correction to provide a fuller perspective of incarcerations for Massachusetts residents. However, residents of Massachusetts incarcerated outside of Massachusetts are not captured.</w:t>
      </w:r>
    </w:p>
    <w:p w14:paraId="17BC4390" w14:textId="77777777" w:rsidR="00CF0EB8" w:rsidRPr="00A871B1" w:rsidRDefault="00CF0EB8" w:rsidP="00A362E5">
      <w:pPr>
        <w:pStyle w:val="PlainText"/>
        <w:spacing w:line="276" w:lineRule="auto"/>
        <w:ind w:left="288"/>
        <w:rPr>
          <w:rFonts w:asciiTheme="minorHAnsi" w:hAnsiTheme="minorHAnsi"/>
          <w:sz w:val="22"/>
          <w:szCs w:val="22"/>
        </w:rPr>
      </w:pPr>
    </w:p>
    <w:p w14:paraId="2C78A695" w14:textId="77777777" w:rsidR="00CF0EB8" w:rsidRPr="00A871B1" w:rsidRDefault="00CF0EB8" w:rsidP="00A362E5">
      <w:pPr>
        <w:spacing w:line="276" w:lineRule="auto"/>
        <w:rPr>
          <w:rFonts w:ascii="Calibri" w:hAnsi="Calibri"/>
          <w:b/>
          <w:u w:val="single"/>
        </w:rPr>
      </w:pPr>
      <w:r w:rsidRPr="00A871B1">
        <w:rPr>
          <w:rFonts w:ascii="Calibri" w:hAnsi="Calibri"/>
          <w:b/>
          <w:u w:val="single"/>
        </w:rPr>
        <w:t>Community Level Data</w:t>
      </w:r>
    </w:p>
    <w:p w14:paraId="2B9B6F9B" w14:textId="77777777" w:rsidR="00CF0EB8" w:rsidRPr="00A871B1" w:rsidRDefault="00CF0EB8" w:rsidP="00A362E5">
      <w:pPr>
        <w:tabs>
          <w:tab w:val="left" w:pos="-720"/>
        </w:tabs>
        <w:spacing w:line="276" w:lineRule="auto"/>
        <w:ind w:left="288"/>
        <w:jc w:val="both"/>
        <w:rPr>
          <w:rFonts w:ascii="Calibri" w:hAnsi="Calibri"/>
          <w:b/>
        </w:rPr>
      </w:pPr>
      <w:r w:rsidRPr="00A871B1">
        <w:rPr>
          <w:rFonts w:ascii="Calibri" w:hAnsi="Calibri"/>
          <w:b/>
          <w:u w:val="single"/>
        </w:rPr>
        <w:t>Census</w:t>
      </w:r>
      <w:r w:rsidRPr="00A871B1">
        <w:rPr>
          <w:rFonts w:ascii="Calibri" w:hAnsi="Calibri"/>
          <w:b/>
        </w:rPr>
        <w:t>:</w:t>
      </w:r>
    </w:p>
    <w:p w14:paraId="0515601C" w14:textId="77777777" w:rsidR="00CF0EB8" w:rsidRPr="00A871B1" w:rsidRDefault="00CF0EB8" w:rsidP="00A362E5">
      <w:pPr>
        <w:tabs>
          <w:tab w:val="left" w:pos="-720"/>
        </w:tabs>
        <w:spacing w:line="276" w:lineRule="auto"/>
        <w:ind w:left="720"/>
        <w:jc w:val="both"/>
        <w:rPr>
          <w:rFonts w:ascii="Calibri" w:hAnsi="Calibri" w:cs="Arial"/>
          <w:lang w:eastAsia="ja-JP"/>
        </w:rPr>
      </w:pPr>
      <w:r w:rsidRPr="00A871B1">
        <w:rPr>
          <w:rFonts w:ascii="Calibri" w:hAnsi="Calibri"/>
          <w:b/>
        </w:rPr>
        <w:t xml:space="preserve">What data are collected: </w:t>
      </w:r>
      <w:r w:rsidRPr="00A871B1">
        <w:rPr>
          <w:rFonts w:ascii="Calibri" w:hAnsi="Calibri"/>
        </w:rPr>
        <w:t xml:space="preserve">name of city/town, EOHHS Region, EMS Region, total population, age group (18 age groupings), median age, gender, race, spoken language, unemployed individuals, food assistance received, income below poverty level, median household income, own or rent, and education level. </w:t>
      </w:r>
    </w:p>
    <w:p w14:paraId="2014BAA3" w14:textId="77777777" w:rsidR="00CF0EB8" w:rsidRPr="00A871B1" w:rsidRDefault="00CF0EB8" w:rsidP="00A362E5">
      <w:pPr>
        <w:spacing w:line="276" w:lineRule="auto"/>
        <w:ind w:left="720"/>
        <w:jc w:val="both"/>
        <w:rPr>
          <w:rFonts w:ascii="Calibri" w:hAnsi="Calibri"/>
        </w:rPr>
      </w:pPr>
      <w:r w:rsidRPr="00A871B1">
        <w:rPr>
          <w:rFonts w:ascii="Calibri" w:hAnsi="Calibri"/>
          <w:b/>
        </w:rPr>
        <w:t xml:space="preserve">Availability of data: </w:t>
      </w:r>
      <w:r w:rsidRPr="00A871B1">
        <w:rPr>
          <w:rFonts w:ascii="Calibri" w:hAnsi="Calibri"/>
        </w:rPr>
        <w:t xml:space="preserve">Data from the American Community Survey, </w:t>
      </w:r>
      <w:r w:rsidR="00720406">
        <w:rPr>
          <w:rFonts w:ascii="Calibri" w:hAnsi="Calibri"/>
        </w:rPr>
        <w:t>five</w:t>
      </w:r>
      <w:r w:rsidRPr="00A871B1">
        <w:rPr>
          <w:rFonts w:ascii="Calibri" w:hAnsi="Calibri"/>
        </w:rPr>
        <w:t xml:space="preserve"> year-Estimates: 2006-2010</w:t>
      </w:r>
    </w:p>
    <w:p w14:paraId="5648B5FD" w14:textId="77777777" w:rsidR="00CF0EB8" w:rsidRPr="00A871B1" w:rsidRDefault="00CF0EB8" w:rsidP="00A362E5">
      <w:pPr>
        <w:spacing w:line="276" w:lineRule="auto"/>
        <w:ind w:left="720"/>
        <w:rPr>
          <w:rFonts w:ascii="Calibri" w:hAnsi="Calibri"/>
          <w:b/>
        </w:rPr>
      </w:pPr>
      <w:r w:rsidRPr="00A871B1">
        <w:rPr>
          <w:rFonts w:ascii="Calibri" w:hAnsi="Calibri"/>
          <w:b/>
        </w:rPr>
        <w:t xml:space="preserve">Limitations of the data: </w:t>
      </w:r>
      <w:r w:rsidR="00860F4D" w:rsidRPr="00A871B1">
        <w:rPr>
          <w:rFonts w:ascii="Calibri" w:hAnsi="Calibri"/>
        </w:rPr>
        <w:t xml:space="preserve">Since the data from a community or a zip code </w:t>
      </w:r>
      <w:r w:rsidR="00720406">
        <w:rPr>
          <w:rFonts w:ascii="Calibri" w:hAnsi="Calibri"/>
        </w:rPr>
        <w:t>are</w:t>
      </w:r>
      <w:r w:rsidR="00860F4D" w:rsidRPr="00A871B1">
        <w:rPr>
          <w:rFonts w:ascii="Calibri" w:hAnsi="Calibri"/>
        </w:rPr>
        <w:t xml:space="preserve"> applied to all residents of that community or zip code, </w:t>
      </w:r>
      <w:r w:rsidR="00720406">
        <w:rPr>
          <w:rFonts w:ascii="Calibri" w:hAnsi="Calibri"/>
        </w:rPr>
        <w:t>the data</w:t>
      </w:r>
      <w:r w:rsidR="00860F4D" w:rsidRPr="00A871B1">
        <w:rPr>
          <w:rFonts w:ascii="Calibri" w:hAnsi="Calibri"/>
        </w:rPr>
        <w:t xml:space="preserve"> can help in understanding the context in which an individual lives but not whether that data applies to any specific individual in the data set.</w:t>
      </w:r>
    </w:p>
    <w:p w14:paraId="3E7A7C48" w14:textId="77777777" w:rsidR="00CF0EB8" w:rsidRPr="00A871B1" w:rsidRDefault="00CF0EB8" w:rsidP="00A362E5">
      <w:pPr>
        <w:spacing w:line="276" w:lineRule="auto"/>
        <w:ind w:left="720"/>
        <w:rPr>
          <w:rFonts w:ascii="Calibri" w:hAnsi="Calibri"/>
        </w:rPr>
      </w:pPr>
    </w:p>
    <w:p w14:paraId="7BFEBA08" w14:textId="77777777" w:rsidR="00860F4D" w:rsidRPr="00A871B1" w:rsidRDefault="00860F4D" w:rsidP="00A362E5">
      <w:pPr>
        <w:spacing w:line="276" w:lineRule="auto"/>
        <w:ind w:left="288"/>
        <w:rPr>
          <w:rFonts w:ascii="Calibri" w:hAnsi="Calibri"/>
          <w:b/>
        </w:rPr>
      </w:pPr>
      <w:r w:rsidRPr="00A871B1">
        <w:rPr>
          <w:rFonts w:ascii="Calibri" w:hAnsi="Calibri"/>
          <w:b/>
          <w:u w:val="single"/>
        </w:rPr>
        <w:t>N</w:t>
      </w:r>
      <w:r w:rsidR="000E2ED9" w:rsidRPr="00A871B1">
        <w:rPr>
          <w:rFonts w:ascii="Calibri" w:hAnsi="Calibri"/>
          <w:b/>
          <w:u w:val="single"/>
        </w:rPr>
        <w:t>aloxone</w:t>
      </w:r>
      <w:r w:rsidRPr="00A871B1">
        <w:rPr>
          <w:rFonts w:ascii="Calibri" w:hAnsi="Calibri"/>
          <w:b/>
        </w:rPr>
        <w:t>:</w:t>
      </w:r>
    </w:p>
    <w:p w14:paraId="7633C9FA" w14:textId="77777777" w:rsidR="00860F4D" w:rsidRPr="00A871B1" w:rsidRDefault="00860F4D" w:rsidP="00A362E5">
      <w:pPr>
        <w:tabs>
          <w:tab w:val="left" w:pos="-720"/>
        </w:tabs>
        <w:spacing w:line="276" w:lineRule="auto"/>
        <w:ind w:left="576"/>
        <w:jc w:val="both"/>
        <w:rPr>
          <w:rFonts w:ascii="Calibri" w:hAnsi="Calibri" w:cs="Arial"/>
          <w:lang w:eastAsia="ja-JP"/>
        </w:rPr>
      </w:pPr>
      <w:r w:rsidRPr="00A871B1">
        <w:rPr>
          <w:rFonts w:ascii="Calibri" w:hAnsi="Calibri"/>
          <w:b/>
        </w:rPr>
        <w:t xml:space="preserve">What data are collected: </w:t>
      </w:r>
      <w:r w:rsidRPr="00A871B1">
        <w:rPr>
          <w:rFonts w:ascii="Calibri" w:hAnsi="Calibri"/>
        </w:rPr>
        <w:t xml:space="preserve">Data from the MDPH Naloxone program from 2011-2015 including enrollments by month and town, refills by month and town and rescues by month and town. </w:t>
      </w:r>
    </w:p>
    <w:p w14:paraId="3BD86C70" w14:textId="77777777" w:rsidR="00860F4D" w:rsidRPr="00A871B1" w:rsidRDefault="00860F4D" w:rsidP="00A362E5">
      <w:pPr>
        <w:spacing w:line="276" w:lineRule="auto"/>
        <w:ind w:left="576"/>
        <w:jc w:val="both"/>
        <w:rPr>
          <w:rFonts w:ascii="Calibri" w:hAnsi="Calibri"/>
        </w:rPr>
      </w:pPr>
      <w:r w:rsidRPr="00A871B1">
        <w:rPr>
          <w:rFonts w:ascii="Calibri" w:hAnsi="Calibri"/>
          <w:b/>
        </w:rPr>
        <w:t>Availability of data:</w:t>
      </w:r>
      <w:r w:rsidRPr="00A871B1">
        <w:rPr>
          <w:rFonts w:ascii="Calibri" w:hAnsi="Calibri"/>
        </w:rPr>
        <w:t xml:space="preserve"> 2011-2015 by city/town</w:t>
      </w:r>
    </w:p>
    <w:p w14:paraId="78C4DED3" w14:textId="77777777" w:rsidR="00860F4D" w:rsidRPr="00A871B1" w:rsidRDefault="00860F4D" w:rsidP="00A362E5">
      <w:pPr>
        <w:spacing w:line="276" w:lineRule="auto"/>
        <w:ind w:left="576"/>
        <w:rPr>
          <w:rFonts w:ascii="Calibri" w:hAnsi="Calibri"/>
        </w:rPr>
      </w:pPr>
      <w:r w:rsidRPr="00A871B1">
        <w:rPr>
          <w:rFonts w:ascii="Calibri" w:hAnsi="Calibri"/>
          <w:b/>
        </w:rPr>
        <w:t>Limitations of the data:</w:t>
      </w:r>
      <w:r w:rsidR="00291A69" w:rsidRPr="00A871B1">
        <w:rPr>
          <w:rFonts w:ascii="Calibri" w:hAnsi="Calibri"/>
          <w:b/>
        </w:rPr>
        <w:t xml:space="preserve"> </w:t>
      </w:r>
      <w:r w:rsidRPr="00A871B1">
        <w:rPr>
          <w:rFonts w:ascii="Calibri" w:hAnsi="Calibri"/>
        </w:rPr>
        <w:t xml:space="preserve">Since the data from a community or a zip code </w:t>
      </w:r>
      <w:r w:rsidR="00720406">
        <w:rPr>
          <w:rFonts w:ascii="Calibri" w:hAnsi="Calibri"/>
        </w:rPr>
        <w:t>are</w:t>
      </w:r>
      <w:r w:rsidRPr="00A871B1">
        <w:rPr>
          <w:rFonts w:ascii="Calibri" w:hAnsi="Calibri"/>
        </w:rPr>
        <w:t xml:space="preserve"> applied to all residents of that community or zip code, </w:t>
      </w:r>
      <w:r w:rsidR="00720406">
        <w:rPr>
          <w:rFonts w:ascii="Calibri" w:hAnsi="Calibri"/>
        </w:rPr>
        <w:t>the data</w:t>
      </w:r>
      <w:r w:rsidRPr="00A871B1">
        <w:rPr>
          <w:rFonts w:ascii="Calibri" w:hAnsi="Calibri"/>
        </w:rPr>
        <w:t xml:space="preserve"> can help in understanding the context in which an individual lives but not whether that data applies to any specific individual in the data set.</w:t>
      </w:r>
    </w:p>
    <w:p w14:paraId="33A53233" w14:textId="77777777" w:rsidR="00860F4D" w:rsidRPr="00A871B1" w:rsidRDefault="00860F4D" w:rsidP="00A362E5">
      <w:pPr>
        <w:spacing w:line="276" w:lineRule="auto"/>
        <w:ind w:left="288"/>
        <w:rPr>
          <w:rFonts w:ascii="Calibri" w:hAnsi="Calibri"/>
          <w:b/>
          <w:color w:val="FF0000"/>
        </w:rPr>
      </w:pPr>
    </w:p>
    <w:p w14:paraId="63839795" w14:textId="77777777" w:rsidR="00860F4D" w:rsidRPr="00A871B1" w:rsidRDefault="00860F4D" w:rsidP="00A362E5">
      <w:pPr>
        <w:spacing w:line="276" w:lineRule="auto"/>
        <w:ind w:left="288"/>
        <w:rPr>
          <w:rFonts w:ascii="Calibri" w:hAnsi="Calibri"/>
          <w:b/>
        </w:rPr>
      </w:pPr>
      <w:r w:rsidRPr="00A871B1">
        <w:rPr>
          <w:rFonts w:ascii="Calibri" w:hAnsi="Calibri"/>
          <w:b/>
          <w:u w:val="single"/>
        </w:rPr>
        <w:t>Needle Exchange</w:t>
      </w:r>
      <w:r w:rsidRPr="00A871B1">
        <w:rPr>
          <w:rFonts w:ascii="Calibri" w:hAnsi="Calibri"/>
          <w:b/>
        </w:rPr>
        <w:t>:</w:t>
      </w:r>
    </w:p>
    <w:p w14:paraId="4A5B0CCA" w14:textId="77777777" w:rsidR="00860F4D" w:rsidRPr="00A871B1" w:rsidRDefault="00860F4D" w:rsidP="00A362E5">
      <w:pPr>
        <w:tabs>
          <w:tab w:val="left" w:pos="-720"/>
        </w:tabs>
        <w:spacing w:line="276" w:lineRule="auto"/>
        <w:ind w:left="576"/>
        <w:jc w:val="both"/>
        <w:rPr>
          <w:rFonts w:ascii="Calibri" w:hAnsi="Calibri" w:cs="Arial"/>
          <w:lang w:eastAsia="ja-JP"/>
        </w:rPr>
      </w:pPr>
      <w:r w:rsidRPr="00A871B1">
        <w:rPr>
          <w:rFonts w:ascii="Calibri" w:hAnsi="Calibri"/>
          <w:b/>
        </w:rPr>
        <w:t xml:space="preserve">What data are collected: </w:t>
      </w:r>
      <w:r w:rsidRPr="00A871B1">
        <w:rPr>
          <w:rFonts w:ascii="Calibri" w:hAnsi="Calibri"/>
        </w:rPr>
        <w:t xml:space="preserve">The Bureau of Substance Abuse Services has gathered data on needle exchange programs by town. </w:t>
      </w:r>
    </w:p>
    <w:p w14:paraId="22067D2C" w14:textId="77777777" w:rsidR="00860F4D" w:rsidRPr="00A871B1" w:rsidRDefault="00860F4D" w:rsidP="00A362E5">
      <w:pPr>
        <w:spacing w:line="276" w:lineRule="auto"/>
        <w:ind w:left="576"/>
        <w:jc w:val="both"/>
        <w:rPr>
          <w:rFonts w:ascii="Calibri" w:hAnsi="Calibri"/>
        </w:rPr>
      </w:pPr>
      <w:r w:rsidRPr="00A871B1">
        <w:rPr>
          <w:rFonts w:ascii="Calibri" w:hAnsi="Calibri"/>
          <w:b/>
        </w:rPr>
        <w:t>Availability of data:</w:t>
      </w:r>
      <w:r w:rsidRPr="00A871B1">
        <w:rPr>
          <w:rFonts w:ascii="Calibri" w:hAnsi="Calibri"/>
        </w:rPr>
        <w:t xml:space="preserve"> 2011-2015 by city/town</w:t>
      </w:r>
    </w:p>
    <w:p w14:paraId="6DFCC804" w14:textId="77777777" w:rsidR="00860F4D" w:rsidRPr="00A871B1" w:rsidRDefault="00860F4D" w:rsidP="00A362E5">
      <w:pPr>
        <w:spacing w:line="276" w:lineRule="auto"/>
        <w:ind w:left="576"/>
        <w:rPr>
          <w:rFonts w:ascii="Calibri" w:hAnsi="Calibri"/>
        </w:rPr>
      </w:pPr>
      <w:r w:rsidRPr="00A871B1">
        <w:rPr>
          <w:rFonts w:ascii="Calibri" w:hAnsi="Calibri"/>
          <w:b/>
        </w:rPr>
        <w:lastRenderedPageBreak/>
        <w:t>Limitations of the data:</w:t>
      </w:r>
      <w:r w:rsidR="00291A69" w:rsidRPr="00A871B1">
        <w:rPr>
          <w:rFonts w:ascii="Calibri" w:hAnsi="Calibri"/>
          <w:b/>
        </w:rPr>
        <w:t xml:space="preserve"> </w:t>
      </w:r>
      <w:r w:rsidRPr="00A871B1">
        <w:rPr>
          <w:rFonts w:ascii="Calibri" w:hAnsi="Calibri"/>
        </w:rPr>
        <w:t xml:space="preserve">Since the data from a community or a zip code </w:t>
      </w:r>
      <w:r w:rsidR="00720406">
        <w:rPr>
          <w:rFonts w:ascii="Calibri" w:hAnsi="Calibri"/>
        </w:rPr>
        <w:t>are</w:t>
      </w:r>
      <w:r w:rsidRPr="00A871B1">
        <w:rPr>
          <w:rFonts w:ascii="Calibri" w:hAnsi="Calibri"/>
        </w:rPr>
        <w:t xml:space="preserve"> applied to all residents of that community or zip code, </w:t>
      </w:r>
      <w:r w:rsidR="00720406">
        <w:rPr>
          <w:rFonts w:ascii="Calibri" w:hAnsi="Calibri"/>
        </w:rPr>
        <w:t>the data</w:t>
      </w:r>
      <w:r w:rsidRPr="00A871B1">
        <w:rPr>
          <w:rFonts w:ascii="Calibri" w:hAnsi="Calibri"/>
        </w:rPr>
        <w:t xml:space="preserve"> can help in understanding the context in which an individual lives but not whether that data applies to any specific individual in the data set.</w:t>
      </w:r>
    </w:p>
    <w:p w14:paraId="159222CA" w14:textId="77777777" w:rsidR="00860F4D" w:rsidRPr="00A871B1" w:rsidRDefault="00860F4D" w:rsidP="00A362E5">
      <w:pPr>
        <w:spacing w:line="276" w:lineRule="auto"/>
        <w:ind w:left="288"/>
        <w:rPr>
          <w:rFonts w:ascii="Calibri" w:hAnsi="Calibri"/>
          <w:b/>
          <w:color w:val="FF0000"/>
        </w:rPr>
      </w:pPr>
    </w:p>
    <w:p w14:paraId="224D5110" w14:textId="77777777" w:rsidR="00860F4D" w:rsidRPr="00A871B1" w:rsidRDefault="00860F4D" w:rsidP="00A362E5">
      <w:pPr>
        <w:spacing w:line="276" w:lineRule="auto"/>
        <w:ind w:left="288"/>
        <w:rPr>
          <w:rFonts w:ascii="Calibri" w:hAnsi="Calibri"/>
          <w:b/>
        </w:rPr>
      </w:pPr>
      <w:proofErr w:type="spellStart"/>
      <w:r w:rsidRPr="00A871B1">
        <w:rPr>
          <w:rFonts w:ascii="Calibri" w:hAnsi="Calibri"/>
          <w:b/>
          <w:u w:val="single"/>
        </w:rPr>
        <w:t>MDPHnet</w:t>
      </w:r>
      <w:proofErr w:type="spellEnd"/>
      <w:r w:rsidRPr="00A871B1">
        <w:rPr>
          <w:rFonts w:ascii="Calibri" w:hAnsi="Calibri"/>
          <w:b/>
          <w:u w:val="single"/>
        </w:rPr>
        <w:t xml:space="preserve"> Depression Scores by Town</w:t>
      </w:r>
      <w:r w:rsidRPr="00A871B1">
        <w:rPr>
          <w:rFonts w:ascii="Calibri" w:hAnsi="Calibri"/>
          <w:b/>
        </w:rPr>
        <w:t>:</w:t>
      </w:r>
    </w:p>
    <w:p w14:paraId="0B2B96B3" w14:textId="77777777" w:rsidR="00860F4D" w:rsidRPr="00A871B1" w:rsidRDefault="00860F4D" w:rsidP="00A362E5">
      <w:pPr>
        <w:tabs>
          <w:tab w:val="left" w:pos="-720"/>
        </w:tabs>
        <w:spacing w:line="276" w:lineRule="auto"/>
        <w:ind w:left="576"/>
        <w:jc w:val="both"/>
        <w:rPr>
          <w:rFonts w:cs="Arial"/>
          <w:lang w:eastAsia="ja-JP"/>
        </w:rPr>
      </w:pPr>
      <w:r w:rsidRPr="00A871B1">
        <w:rPr>
          <w:b/>
        </w:rPr>
        <w:t xml:space="preserve">What data are collected: </w:t>
      </w:r>
      <w:proofErr w:type="spellStart"/>
      <w:r w:rsidR="00554F94" w:rsidRPr="00A871B1">
        <w:rPr>
          <w:rFonts w:cs="Arial"/>
          <w:shd w:val="clear" w:color="auto" w:fill="FFFFFF"/>
        </w:rPr>
        <w:t>MDPHnet</w:t>
      </w:r>
      <w:proofErr w:type="spellEnd"/>
      <w:r w:rsidR="00554F94" w:rsidRPr="00A871B1">
        <w:rPr>
          <w:rFonts w:cs="Arial"/>
          <w:shd w:val="clear" w:color="auto" w:fill="FFFFFF"/>
        </w:rPr>
        <w:t xml:space="preserve"> is a distributed network of EHR-based data depositories.</w:t>
      </w:r>
      <w:r w:rsidR="00291A69" w:rsidRPr="00A871B1">
        <w:rPr>
          <w:rFonts w:cs="Arial"/>
          <w:shd w:val="clear" w:color="auto" w:fill="FFFFFF"/>
        </w:rPr>
        <w:t xml:space="preserve"> </w:t>
      </w:r>
      <w:proofErr w:type="spellStart"/>
      <w:r w:rsidR="00554F94" w:rsidRPr="00A871B1">
        <w:rPr>
          <w:rFonts w:cs="Arial"/>
          <w:shd w:val="clear" w:color="auto" w:fill="FFFFFF"/>
        </w:rPr>
        <w:t>MDPHnet</w:t>
      </w:r>
      <w:proofErr w:type="spellEnd"/>
      <w:r w:rsidR="00554F94" w:rsidRPr="00A871B1">
        <w:rPr>
          <w:rFonts w:cs="Arial"/>
          <w:shd w:val="clear" w:color="auto" w:fill="FFFFFF"/>
        </w:rPr>
        <w:t xml:space="preserve"> utilizes custom algorithms to detect cases that integrate diagnosis codes, laboratory tests, prescriptions, and other clinical indicators to accurately identify key conditions. In this case, </w:t>
      </w:r>
      <w:proofErr w:type="spellStart"/>
      <w:r w:rsidR="00554F94" w:rsidRPr="00A871B1">
        <w:rPr>
          <w:rFonts w:cs="Arial"/>
          <w:shd w:val="clear" w:color="auto" w:fill="FFFFFF"/>
        </w:rPr>
        <w:t>MDPHnet</w:t>
      </w:r>
      <w:proofErr w:type="spellEnd"/>
      <w:r w:rsidR="00554F94" w:rsidRPr="00A871B1">
        <w:rPr>
          <w:rFonts w:cs="Arial"/>
          <w:shd w:val="clear" w:color="auto" w:fill="FFFFFF"/>
        </w:rPr>
        <w:t xml:space="preserve"> was used to produce town level estimates of depression.</w:t>
      </w:r>
    </w:p>
    <w:p w14:paraId="22411A3C" w14:textId="77777777" w:rsidR="00860F4D" w:rsidRPr="00A871B1" w:rsidRDefault="00860F4D" w:rsidP="00A362E5">
      <w:pPr>
        <w:spacing w:line="276" w:lineRule="auto"/>
        <w:ind w:left="576"/>
        <w:jc w:val="both"/>
      </w:pPr>
      <w:r w:rsidRPr="00A871B1">
        <w:rPr>
          <w:b/>
        </w:rPr>
        <w:t>Availability of data:</w:t>
      </w:r>
      <w:r w:rsidRPr="00A871B1">
        <w:t xml:space="preserve"> 2011-2015 by city/town</w:t>
      </w:r>
    </w:p>
    <w:p w14:paraId="36983508" w14:textId="77777777" w:rsidR="00860F4D" w:rsidRPr="00A871B1" w:rsidRDefault="00860F4D" w:rsidP="00A362E5">
      <w:pPr>
        <w:spacing w:line="276" w:lineRule="auto"/>
        <w:ind w:left="576"/>
        <w:rPr>
          <w:rFonts w:ascii="Calibri" w:hAnsi="Calibri"/>
        </w:rPr>
      </w:pPr>
      <w:r w:rsidRPr="00A871B1">
        <w:rPr>
          <w:rFonts w:ascii="Calibri" w:hAnsi="Calibri"/>
          <w:b/>
        </w:rPr>
        <w:t>Limitations of the data:</w:t>
      </w:r>
      <w:r w:rsidR="00291A69" w:rsidRPr="00A871B1">
        <w:rPr>
          <w:rFonts w:ascii="Calibri" w:hAnsi="Calibri"/>
          <w:b/>
        </w:rPr>
        <w:t xml:space="preserve"> </w:t>
      </w:r>
      <w:r w:rsidRPr="00A871B1">
        <w:rPr>
          <w:rFonts w:ascii="Calibri" w:hAnsi="Calibri"/>
        </w:rPr>
        <w:t xml:space="preserve">Since the data from a community or a zip code </w:t>
      </w:r>
      <w:r w:rsidR="00720406">
        <w:rPr>
          <w:rFonts w:ascii="Calibri" w:hAnsi="Calibri"/>
        </w:rPr>
        <w:t xml:space="preserve">are </w:t>
      </w:r>
      <w:r w:rsidRPr="00A871B1">
        <w:rPr>
          <w:rFonts w:ascii="Calibri" w:hAnsi="Calibri"/>
        </w:rPr>
        <w:t xml:space="preserve">applied to all residents of that community or zip code, </w:t>
      </w:r>
      <w:r w:rsidR="00720406">
        <w:rPr>
          <w:rFonts w:ascii="Calibri" w:hAnsi="Calibri"/>
        </w:rPr>
        <w:t>the data</w:t>
      </w:r>
      <w:r w:rsidRPr="00A871B1">
        <w:rPr>
          <w:rFonts w:ascii="Calibri" w:hAnsi="Calibri"/>
        </w:rPr>
        <w:t xml:space="preserve"> can help in understanding the context in which an individual lives but not whether that data applies to any specific individual in the data set.</w:t>
      </w:r>
    </w:p>
    <w:p w14:paraId="08374774" w14:textId="77777777" w:rsidR="00860F4D" w:rsidRPr="00A871B1" w:rsidRDefault="00860F4D" w:rsidP="00A362E5">
      <w:pPr>
        <w:spacing w:line="276" w:lineRule="auto"/>
        <w:ind w:left="288"/>
        <w:rPr>
          <w:rFonts w:ascii="Calibri" w:hAnsi="Calibri"/>
          <w:b/>
          <w:color w:val="FF0000"/>
        </w:rPr>
      </w:pPr>
    </w:p>
    <w:p w14:paraId="4BBCF4EC" w14:textId="77777777" w:rsidR="00CF0EB8" w:rsidRPr="00A871B1" w:rsidRDefault="00CF0EB8" w:rsidP="00A362E5">
      <w:pPr>
        <w:tabs>
          <w:tab w:val="left" w:pos="-720"/>
        </w:tabs>
        <w:spacing w:line="276" w:lineRule="auto"/>
        <w:ind w:firstLine="270"/>
        <w:jc w:val="both"/>
        <w:rPr>
          <w:rFonts w:ascii="Calibri" w:hAnsi="Calibri"/>
          <w:b/>
        </w:rPr>
      </w:pPr>
      <w:r w:rsidRPr="00A871B1">
        <w:rPr>
          <w:rFonts w:ascii="Calibri" w:hAnsi="Calibri"/>
          <w:b/>
          <w:u w:val="single"/>
        </w:rPr>
        <w:t>Drug Seizure Data</w:t>
      </w:r>
      <w:r w:rsidRPr="00A871B1">
        <w:rPr>
          <w:rFonts w:ascii="Calibri" w:hAnsi="Calibri"/>
          <w:b/>
        </w:rPr>
        <w:t>:</w:t>
      </w:r>
    </w:p>
    <w:p w14:paraId="2B0CDC06" w14:textId="77777777" w:rsidR="00CF0EB8" w:rsidRPr="00A871B1" w:rsidRDefault="00CF0EB8" w:rsidP="00A362E5">
      <w:pPr>
        <w:tabs>
          <w:tab w:val="left" w:pos="-720"/>
        </w:tabs>
        <w:spacing w:line="276" w:lineRule="auto"/>
        <w:ind w:left="576"/>
        <w:jc w:val="both"/>
        <w:rPr>
          <w:rFonts w:ascii="Calibri" w:hAnsi="Calibri" w:cs="Arial"/>
          <w:lang w:eastAsia="ja-JP"/>
        </w:rPr>
      </w:pPr>
      <w:r w:rsidRPr="00A871B1">
        <w:rPr>
          <w:rFonts w:ascii="Calibri" w:hAnsi="Calibri"/>
          <w:b/>
        </w:rPr>
        <w:t xml:space="preserve">What data are collected: </w:t>
      </w:r>
      <w:r w:rsidRPr="00A871B1">
        <w:rPr>
          <w:rFonts w:ascii="Calibri" w:hAnsi="Calibri"/>
        </w:rPr>
        <w:t xml:space="preserve">Massachusetts Executive Office of Public Safety &amp; Security records the number of incidents where drugs were seized </w:t>
      </w:r>
      <w:proofErr w:type="gramStart"/>
      <w:r w:rsidRPr="00A871B1">
        <w:rPr>
          <w:rFonts w:ascii="Calibri" w:hAnsi="Calibri"/>
        </w:rPr>
        <w:t>between 2011-2015 by month</w:t>
      </w:r>
      <w:proofErr w:type="gramEnd"/>
      <w:r w:rsidRPr="00A871B1">
        <w:rPr>
          <w:rFonts w:ascii="Calibri" w:hAnsi="Calibri"/>
        </w:rPr>
        <w:t xml:space="preserve">. Each seizure is recorded by town. Variables included the type and amount of each drug seized. </w:t>
      </w:r>
    </w:p>
    <w:p w14:paraId="2761A74D" w14:textId="77777777" w:rsidR="00CF0EB8" w:rsidRPr="00A871B1" w:rsidRDefault="00CF0EB8" w:rsidP="00A362E5">
      <w:pPr>
        <w:spacing w:line="276" w:lineRule="auto"/>
        <w:ind w:left="576"/>
        <w:jc w:val="both"/>
        <w:rPr>
          <w:rFonts w:ascii="Calibri" w:hAnsi="Calibri"/>
        </w:rPr>
      </w:pPr>
      <w:r w:rsidRPr="00A871B1">
        <w:rPr>
          <w:rFonts w:ascii="Calibri" w:hAnsi="Calibri"/>
          <w:b/>
        </w:rPr>
        <w:t>Availability of data:</w:t>
      </w:r>
      <w:r w:rsidRPr="00A871B1">
        <w:rPr>
          <w:rFonts w:ascii="Calibri" w:hAnsi="Calibri"/>
        </w:rPr>
        <w:t xml:space="preserve"> 2011 to 2015.</w:t>
      </w:r>
    </w:p>
    <w:p w14:paraId="685BF5A2" w14:textId="77777777" w:rsidR="00CF0EB8" w:rsidRPr="00A871B1" w:rsidRDefault="00CF0EB8" w:rsidP="00A362E5">
      <w:pPr>
        <w:spacing w:line="276" w:lineRule="auto"/>
        <w:ind w:left="576"/>
        <w:rPr>
          <w:sz w:val="24"/>
          <w:szCs w:val="24"/>
        </w:rPr>
      </w:pPr>
      <w:r w:rsidRPr="00A871B1">
        <w:rPr>
          <w:rFonts w:ascii="Calibri" w:hAnsi="Calibri"/>
          <w:b/>
        </w:rPr>
        <w:t xml:space="preserve">Limitations of the data: </w:t>
      </w:r>
      <w:r w:rsidRPr="00A871B1">
        <w:rPr>
          <w:rFonts w:ascii="Calibri" w:hAnsi="Calibri"/>
        </w:rPr>
        <w:t>Th</w:t>
      </w:r>
      <w:r w:rsidR="00720406">
        <w:rPr>
          <w:rFonts w:ascii="Calibri" w:hAnsi="Calibri"/>
        </w:rPr>
        <w:t>ese</w:t>
      </w:r>
      <w:r w:rsidRPr="00A871B1">
        <w:rPr>
          <w:rFonts w:ascii="Calibri" w:hAnsi="Calibri"/>
        </w:rPr>
        <w:t xml:space="preserve"> data report the number</w:t>
      </w:r>
      <w:r w:rsidRPr="00A871B1">
        <w:rPr>
          <w:sz w:val="24"/>
          <w:szCs w:val="24"/>
        </w:rPr>
        <w:t xml:space="preserve"> of incidents where drugs were </w:t>
      </w:r>
      <w:proofErr w:type="gramStart"/>
      <w:r w:rsidRPr="00A871B1">
        <w:rPr>
          <w:sz w:val="24"/>
          <w:szCs w:val="24"/>
        </w:rPr>
        <w:t>seized,</w:t>
      </w:r>
      <w:proofErr w:type="gramEnd"/>
      <w:r w:rsidRPr="00A871B1">
        <w:rPr>
          <w:sz w:val="24"/>
          <w:szCs w:val="24"/>
        </w:rPr>
        <w:t xml:space="preserve"> many may have resulted in arrests but not all of them. </w:t>
      </w:r>
    </w:p>
    <w:p w14:paraId="2AEB3EB0" w14:textId="77777777" w:rsidR="00CF0EB8" w:rsidRPr="00A871B1" w:rsidRDefault="00CF0EB8" w:rsidP="00A362E5">
      <w:pPr>
        <w:spacing w:line="276" w:lineRule="auto"/>
        <w:ind w:left="576"/>
        <w:rPr>
          <w:rFonts w:ascii="Calibri" w:hAnsi="Calibri"/>
        </w:rPr>
      </w:pPr>
    </w:p>
    <w:p w14:paraId="1DD0C2ED" w14:textId="77777777" w:rsidR="00CF0EB8" w:rsidRPr="00A871B1" w:rsidRDefault="00CF0EB8" w:rsidP="004A4082">
      <w:pPr>
        <w:tabs>
          <w:tab w:val="left" w:pos="-720"/>
        </w:tabs>
        <w:spacing w:line="276" w:lineRule="auto"/>
        <w:ind w:left="576" w:hanging="306"/>
        <w:rPr>
          <w:rFonts w:ascii="Calibri" w:hAnsi="Calibri"/>
          <w:b/>
        </w:rPr>
      </w:pPr>
      <w:r w:rsidRPr="00A871B1">
        <w:rPr>
          <w:rFonts w:ascii="Calibri" w:hAnsi="Calibri"/>
          <w:b/>
          <w:u w:val="single"/>
        </w:rPr>
        <w:t>ICE (Index of Concentration at the Extremes)</w:t>
      </w:r>
      <w:r w:rsidRPr="00A871B1">
        <w:rPr>
          <w:rFonts w:ascii="Calibri" w:hAnsi="Calibri"/>
          <w:b/>
        </w:rPr>
        <w:t>:</w:t>
      </w:r>
    </w:p>
    <w:p w14:paraId="6CD2C188" w14:textId="77777777" w:rsidR="00CF0EB8" w:rsidRPr="00A871B1" w:rsidRDefault="00CF0EB8" w:rsidP="004A4082">
      <w:pPr>
        <w:tabs>
          <w:tab w:val="left" w:pos="-720"/>
        </w:tabs>
        <w:spacing w:line="276" w:lineRule="auto"/>
        <w:ind w:left="576"/>
        <w:rPr>
          <w:rFonts w:ascii="Calibri" w:hAnsi="Calibri"/>
        </w:rPr>
      </w:pPr>
      <w:r w:rsidRPr="00A871B1">
        <w:rPr>
          <w:rFonts w:ascii="Calibri" w:hAnsi="Calibri"/>
          <w:b/>
        </w:rPr>
        <w:t xml:space="preserve">What data are collected: </w:t>
      </w:r>
      <w:r w:rsidRPr="00A871B1">
        <w:rPr>
          <w:rFonts w:ascii="Calibri" w:hAnsi="Calibri"/>
        </w:rPr>
        <w:t>There are three ICE measures by census tract – one for income, another for race/ethnicity and the third which combines race/ethnicity.</w:t>
      </w:r>
      <w:r w:rsidR="00291A69" w:rsidRPr="00A871B1">
        <w:rPr>
          <w:rFonts w:ascii="Calibri" w:hAnsi="Calibri"/>
        </w:rPr>
        <w:t xml:space="preserve"> </w:t>
      </w:r>
      <w:proofErr w:type="spellStart"/>
      <w:r w:rsidRPr="00A871B1">
        <w:rPr>
          <w:rFonts w:ascii="Calibri" w:hAnsi="Calibri"/>
          <w:b/>
        </w:rPr>
        <w:t>ICEinc</w:t>
      </w:r>
      <w:proofErr w:type="spellEnd"/>
      <w:r w:rsidRPr="00A871B1">
        <w:rPr>
          <w:rFonts w:ascii="Calibri" w:hAnsi="Calibri"/>
        </w:rPr>
        <w:t xml:space="preserve"> sets as the extremes the American Community Survey household income categories that most closely approximate </w:t>
      </w:r>
      <w:proofErr w:type="spellStart"/>
      <w:r w:rsidRPr="00A871B1">
        <w:rPr>
          <w:rFonts w:ascii="Calibri" w:hAnsi="Calibri"/>
        </w:rPr>
        <w:t>cutpoints</w:t>
      </w:r>
      <w:proofErr w:type="spellEnd"/>
      <w:r w:rsidRPr="00A871B1">
        <w:rPr>
          <w:rFonts w:ascii="Calibri" w:hAnsi="Calibri"/>
        </w:rPr>
        <w:t xml:space="preserve"> for the US 20th and 80th household income percentile, currently &lt;$25k and &gt;=$100k. </w:t>
      </w:r>
      <w:proofErr w:type="spellStart"/>
      <w:r w:rsidRPr="00A871B1">
        <w:rPr>
          <w:rFonts w:ascii="Calibri" w:hAnsi="Calibri"/>
          <w:b/>
        </w:rPr>
        <w:t>ICErace</w:t>
      </w:r>
      <w:proofErr w:type="spellEnd"/>
      <w:r w:rsidRPr="00A871B1">
        <w:rPr>
          <w:rFonts w:ascii="Calibri" w:hAnsi="Calibri"/>
        </w:rPr>
        <w:t xml:space="preserve"> sets as the extreme groups persons who self-identify as non-Hispanic White vs. non-Hispanic Black, over the total population for whom race/ethnicity data are available. </w:t>
      </w:r>
      <w:proofErr w:type="spellStart"/>
      <w:r w:rsidRPr="00A871B1">
        <w:rPr>
          <w:rFonts w:ascii="Calibri" w:hAnsi="Calibri"/>
          <w:b/>
        </w:rPr>
        <w:t>ICEwbinc</w:t>
      </w:r>
      <w:proofErr w:type="spellEnd"/>
      <w:r w:rsidRPr="00A871B1">
        <w:rPr>
          <w:rFonts w:ascii="Calibri" w:hAnsi="Calibri"/>
        </w:rPr>
        <w:t xml:space="preserve"> combines race/ethnicity and income and sets as the extreme groups non-Hispanic White persons whose household income is great than or equal to the 80th income percentile vs. non-Hispanic Black persons in households below the 20th income percentile, over the total population for whom data on race x income are available. </w:t>
      </w:r>
    </w:p>
    <w:p w14:paraId="6C576A87" w14:textId="77777777" w:rsidR="00CF0EB8" w:rsidRPr="00A871B1" w:rsidRDefault="00CF0EB8" w:rsidP="004A4082">
      <w:pPr>
        <w:tabs>
          <w:tab w:val="left" w:pos="-720"/>
        </w:tabs>
        <w:spacing w:line="276" w:lineRule="auto"/>
        <w:ind w:left="576"/>
        <w:rPr>
          <w:rFonts w:ascii="Calibri" w:hAnsi="Calibri"/>
        </w:rPr>
      </w:pPr>
      <w:r w:rsidRPr="00A871B1">
        <w:rPr>
          <w:rFonts w:ascii="Calibri" w:hAnsi="Calibri"/>
          <w:b/>
        </w:rPr>
        <w:t>Availability of data:</w:t>
      </w:r>
      <w:r w:rsidRPr="00A871B1">
        <w:rPr>
          <w:rFonts w:ascii="Calibri" w:hAnsi="Calibri"/>
        </w:rPr>
        <w:t xml:space="preserve"> American Community Survey </w:t>
      </w:r>
      <w:r w:rsidR="00720406">
        <w:rPr>
          <w:rFonts w:ascii="Calibri" w:hAnsi="Calibri"/>
        </w:rPr>
        <w:t xml:space="preserve">five </w:t>
      </w:r>
      <w:r w:rsidRPr="00A871B1">
        <w:rPr>
          <w:rFonts w:ascii="Calibri" w:hAnsi="Calibri"/>
        </w:rPr>
        <w:t>year estimates (2011- 2015).</w:t>
      </w:r>
    </w:p>
    <w:p w14:paraId="709E9B13" w14:textId="77777777" w:rsidR="00CF0EB8" w:rsidRPr="00A871B1" w:rsidRDefault="00CF0EB8" w:rsidP="004A4082">
      <w:pPr>
        <w:tabs>
          <w:tab w:val="left" w:pos="-720"/>
        </w:tabs>
        <w:spacing w:line="276" w:lineRule="auto"/>
        <w:ind w:left="576"/>
        <w:rPr>
          <w:rFonts w:ascii="Calibri" w:hAnsi="Calibri" w:cs="Arial"/>
          <w:lang w:eastAsia="ja-JP"/>
        </w:rPr>
      </w:pPr>
      <w:r w:rsidRPr="00A871B1">
        <w:rPr>
          <w:rFonts w:ascii="Calibri" w:hAnsi="Calibri"/>
          <w:b/>
        </w:rPr>
        <w:t>Limitations of the data:</w:t>
      </w:r>
      <w:r w:rsidR="00860F4D" w:rsidRPr="00A871B1">
        <w:rPr>
          <w:rFonts w:ascii="Calibri" w:hAnsi="Calibri"/>
          <w:b/>
        </w:rPr>
        <w:t xml:space="preserve"> </w:t>
      </w:r>
      <w:r w:rsidR="00860F4D" w:rsidRPr="00A871B1">
        <w:rPr>
          <w:rFonts w:ascii="Calibri" w:hAnsi="Calibri"/>
        </w:rPr>
        <w:t xml:space="preserve">Since the data from a community or a zip code </w:t>
      </w:r>
      <w:r w:rsidR="00720406">
        <w:rPr>
          <w:rFonts w:ascii="Calibri" w:hAnsi="Calibri"/>
        </w:rPr>
        <w:t>are</w:t>
      </w:r>
      <w:r w:rsidR="00860F4D" w:rsidRPr="00A871B1">
        <w:rPr>
          <w:rFonts w:ascii="Calibri" w:hAnsi="Calibri"/>
        </w:rPr>
        <w:t xml:space="preserve"> applied to all residents of that community or zip code, </w:t>
      </w:r>
      <w:r w:rsidR="00720406">
        <w:rPr>
          <w:rFonts w:ascii="Calibri" w:hAnsi="Calibri"/>
        </w:rPr>
        <w:t>the data</w:t>
      </w:r>
      <w:r w:rsidR="00860F4D" w:rsidRPr="00A871B1">
        <w:rPr>
          <w:rFonts w:ascii="Calibri" w:hAnsi="Calibri"/>
        </w:rPr>
        <w:t xml:space="preserve"> can help in understanding the context in which an individual lives but not whether that data applies to any specific individual in the data set.</w:t>
      </w:r>
    </w:p>
    <w:p w14:paraId="0FB0269C" w14:textId="77777777" w:rsidR="00CF0EB8" w:rsidRPr="00A871B1" w:rsidRDefault="00CF0EB8" w:rsidP="00CF0EB8">
      <w:pPr>
        <w:ind w:left="576"/>
        <w:rPr>
          <w:rFonts w:ascii="Calibri" w:hAnsi="Calibri"/>
        </w:rPr>
      </w:pPr>
      <w:r w:rsidRPr="00A871B1">
        <w:rPr>
          <w:rFonts w:ascii="Calibri" w:hAnsi="Calibri"/>
          <w:b/>
        </w:rPr>
        <w:t xml:space="preserve"> </w:t>
      </w:r>
    </w:p>
    <w:p w14:paraId="73C5E824" w14:textId="77777777" w:rsidR="00CF0EB8" w:rsidRPr="00A871B1" w:rsidRDefault="00CF0EB8" w:rsidP="00CF0EB8">
      <w:pPr>
        <w:ind w:left="288"/>
        <w:rPr>
          <w:rFonts w:ascii="Calibri" w:hAnsi="Calibri"/>
          <w:b/>
          <w:color w:val="FF0000"/>
        </w:rPr>
      </w:pPr>
    </w:p>
    <w:p w14:paraId="0A679322" w14:textId="77777777" w:rsidR="00CF0EB8" w:rsidRPr="00A871B1" w:rsidRDefault="00CF0EB8" w:rsidP="00CF0EB8">
      <w:pPr>
        <w:pStyle w:val="Heading1"/>
        <w:spacing w:after="0" w:line="240" w:lineRule="auto"/>
      </w:pPr>
      <w:bookmarkStart w:id="38" w:name="_Toc453664363"/>
      <w:bookmarkStart w:id="39" w:name="_Toc454724775"/>
      <w:r w:rsidRPr="00A871B1">
        <w:br/>
      </w:r>
    </w:p>
    <w:p w14:paraId="4284421D" w14:textId="77777777" w:rsidR="00CF0EB8" w:rsidRPr="00A871B1" w:rsidRDefault="00CF0EB8" w:rsidP="00CF0EB8">
      <w:pPr>
        <w:rPr>
          <w:rFonts w:ascii="Calibri" w:eastAsia="Times New Roman" w:hAnsi="Calibri" w:cs="Arial"/>
          <w:b/>
          <w:sz w:val="28"/>
        </w:rPr>
      </w:pPr>
      <w:r w:rsidRPr="00A871B1">
        <w:lastRenderedPageBreak/>
        <w:br w:type="page"/>
      </w:r>
    </w:p>
    <w:p w14:paraId="66E9264E" w14:textId="77777777" w:rsidR="00CF0EB8" w:rsidRPr="00A871B1" w:rsidRDefault="00CF0EB8" w:rsidP="00CF0EB8">
      <w:pPr>
        <w:pStyle w:val="Heading1"/>
        <w:spacing w:after="0" w:line="240" w:lineRule="auto"/>
      </w:pPr>
      <w:bookmarkStart w:id="40" w:name="_Toc483387532"/>
      <w:bookmarkStart w:id="41" w:name="_Toc486403641"/>
      <w:bookmarkStart w:id="42" w:name="_Toc488164988"/>
      <w:r w:rsidRPr="00A871B1">
        <w:lastRenderedPageBreak/>
        <w:t>Appendix B: Data Linkage</w:t>
      </w:r>
      <w:bookmarkEnd w:id="38"/>
      <w:bookmarkEnd w:id="39"/>
      <w:bookmarkEnd w:id="40"/>
      <w:bookmarkEnd w:id="41"/>
      <w:bookmarkEnd w:id="42"/>
    </w:p>
    <w:p w14:paraId="196F5B06" w14:textId="77777777" w:rsidR="00CF0EB8" w:rsidRPr="00A871B1" w:rsidRDefault="00CF0EB8" w:rsidP="00CF0EB8"/>
    <w:p w14:paraId="6003C31A" w14:textId="77777777" w:rsidR="00CF0EB8" w:rsidRPr="00A871B1" w:rsidRDefault="00CF0EB8" w:rsidP="00DF11D2">
      <w:pPr>
        <w:pStyle w:val="PBody"/>
      </w:pPr>
      <w:r w:rsidRPr="00A871B1">
        <w:t xml:space="preserve">Data linkage for the Chapter 55 work was conducted by the Center for Health Information and Analysis (CHIA) in consultation with the Department of Public Health (DPH). Ten levels of matches were tested between individual Chapter 55 datasets and identifiers found in the All Payer Claims Database (APCD). All matches were deterministic. A conservative approach to matching was used, so no </w:t>
      </w:r>
      <w:r w:rsidRPr="00A871B1">
        <w:rPr>
          <w:rFonts w:ascii="Helvetica" w:eastAsia="Helvetica" w:hAnsi="Helvetica" w:cs="Helvetica"/>
        </w:rPr>
        <w:t>“near”</w:t>
      </w:r>
      <w:r w:rsidRPr="00A871B1">
        <w:t xml:space="preserve"> or </w:t>
      </w:r>
      <w:r w:rsidRPr="00A871B1">
        <w:rPr>
          <w:rFonts w:ascii="Helvetica" w:eastAsia="Helvetica" w:hAnsi="Helvetica" w:cs="Helvetica"/>
        </w:rPr>
        <w:t>“close” matches were considered. In other words, all successful matches had to be exact at one of ten levels. The complete matching scheme is described below. The most reliable match is a “1</w:t>
      </w:r>
      <w:r w:rsidR="00A12377">
        <w:t>,</w:t>
      </w:r>
      <w:r w:rsidRPr="00A871B1">
        <w:rPr>
          <w:rFonts w:ascii="Helvetica" w:eastAsia="Helvetica" w:hAnsi="Helvetica" w:cs="Helvetica"/>
        </w:rPr>
        <w:t>” and so on down the chart to the least reliable, a “10</w:t>
      </w:r>
      <w:r w:rsidR="00826B70">
        <w:t>.</w:t>
      </w:r>
      <w:r w:rsidRPr="00A871B1">
        <w:rPr>
          <w:rFonts w:ascii="Helvetica" w:eastAsia="Helvetica" w:hAnsi="Helvetica" w:cs="Helvetica"/>
        </w:rPr>
        <w:t xml:space="preserve">” </w:t>
      </w:r>
    </w:p>
    <w:p w14:paraId="0B60B90E" w14:textId="77777777" w:rsidR="004112F1" w:rsidRPr="00A871B1" w:rsidRDefault="004112F1" w:rsidP="00DF11D2">
      <w:pPr>
        <w:pStyle w:val="PBody"/>
      </w:pPr>
    </w:p>
    <w:p w14:paraId="18A80430" w14:textId="77777777" w:rsidR="00CF0EB8" w:rsidRPr="00A871B1" w:rsidRDefault="00CF0EB8" w:rsidP="00CF0EB8">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6930"/>
      </w:tblGrid>
      <w:tr w:rsidR="00CF0EB8" w:rsidRPr="00A871B1" w14:paraId="0FCCBA84" w14:textId="77777777" w:rsidTr="00CF0EB8">
        <w:trPr>
          <w:trHeight w:val="368"/>
          <w:jc w:val="center"/>
        </w:trPr>
        <w:tc>
          <w:tcPr>
            <w:tcW w:w="1368" w:type="dxa"/>
          </w:tcPr>
          <w:p w14:paraId="00B55E76" w14:textId="77777777" w:rsidR="00CF0EB8" w:rsidRPr="00A871B1" w:rsidRDefault="00CF0EB8" w:rsidP="00E8275C">
            <w:pPr>
              <w:jc w:val="center"/>
              <w:rPr>
                <w:rFonts w:ascii="Calibri" w:hAnsi="Calibri"/>
                <w:b/>
              </w:rPr>
            </w:pPr>
            <w:r w:rsidRPr="00A871B1">
              <w:rPr>
                <w:rFonts w:ascii="Calibri" w:hAnsi="Calibri"/>
                <w:b/>
              </w:rPr>
              <w:t>Match Level</w:t>
            </w:r>
          </w:p>
        </w:tc>
        <w:tc>
          <w:tcPr>
            <w:tcW w:w="6930" w:type="dxa"/>
          </w:tcPr>
          <w:p w14:paraId="48F5911C" w14:textId="77777777" w:rsidR="00CF0EB8" w:rsidRPr="00A871B1" w:rsidRDefault="00CF0EB8" w:rsidP="00E8275C">
            <w:pPr>
              <w:jc w:val="center"/>
              <w:rPr>
                <w:rFonts w:ascii="Calibri" w:hAnsi="Calibri"/>
                <w:b/>
              </w:rPr>
            </w:pPr>
            <w:r w:rsidRPr="00A871B1">
              <w:rPr>
                <w:rFonts w:ascii="Calibri" w:hAnsi="Calibri"/>
                <w:b/>
              </w:rPr>
              <w:t>Identifiers To Be Matched</w:t>
            </w:r>
          </w:p>
        </w:tc>
      </w:tr>
      <w:tr w:rsidR="00CF0EB8" w:rsidRPr="00A871B1" w14:paraId="613BBDFC" w14:textId="77777777" w:rsidTr="00CF0EB8">
        <w:trPr>
          <w:jc w:val="center"/>
        </w:trPr>
        <w:tc>
          <w:tcPr>
            <w:tcW w:w="1368" w:type="dxa"/>
          </w:tcPr>
          <w:p w14:paraId="3C1C02A4" w14:textId="77777777" w:rsidR="00CF0EB8" w:rsidRPr="00A871B1" w:rsidRDefault="00CF0EB8" w:rsidP="00E8275C">
            <w:pPr>
              <w:jc w:val="center"/>
              <w:rPr>
                <w:rFonts w:ascii="Calibri" w:hAnsi="Calibri"/>
              </w:rPr>
            </w:pPr>
            <w:r w:rsidRPr="00A871B1">
              <w:rPr>
                <w:rFonts w:ascii="Calibri" w:hAnsi="Calibri"/>
              </w:rPr>
              <w:t>1</w:t>
            </w:r>
          </w:p>
        </w:tc>
        <w:tc>
          <w:tcPr>
            <w:tcW w:w="6930" w:type="dxa"/>
          </w:tcPr>
          <w:p w14:paraId="199E1942" w14:textId="77777777" w:rsidR="00CF0EB8" w:rsidRPr="00A871B1" w:rsidRDefault="00CF0EB8" w:rsidP="00E8275C">
            <w:pPr>
              <w:rPr>
                <w:rFonts w:ascii="Calibri" w:hAnsi="Calibri"/>
              </w:rPr>
            </w:pPr>
            <w:r w:rsidRPr="00A871B1">
              <w:rPr>
                <w:rFonts w:ascii="Calibri" w:hAnsi="Calibri"/>
              </w:rPr>
              <w:t>Exact match on first name, last name, Social Security number, gender, birth date, street address #1, street address #2, town of residence, and zip code.</w:t>
            </w:r>
          </w:p>
        </w:tc>
      </w:tr>
      <w:tr w:rsidR="00CF0EB8" w:rsidRPr="00A871B1" w14:paraId="726F894F" w14:textId="77777777" w:rsidTr="00CF0EB8">
        <w:trPr>
          <w:jc w:val="center"/>
        </w:trPr>
        <w:tc>
          <w:tcPr>
            <w:tcW w:w="1368" w:type="dxa"/>
          </w:tcPr>
          <w:p w14:paraId="4BF4518D" w14:textId="77777777" w:rsidR="00CF0EB8" w:rsidRPr="00A871B1" w:rsidRDefault="00CF0EB8" w:rsidP="00E8275C">
            <w:pPr>
              <w:jc w:val="center"/>
              <w:rPr>
                <w:rFonts w:ascii="Calibri" w:hAnsi="Calibri"/>
              </w:rPr>
            </w:pPr>
            <w:r w:rsidRPr="00A871B1">
              <w:rPr>
                <w:rFonts w:ascii="Calibri" w:hAnsi="Calibri"/>
              </w:rPr>
              <w:t>2</w:t>
            </w:r>
          </w:p>
        </w:tc>
        <w:tc>
          <w:tcPr>
            <w:tcW w:w="6930" w:type="dxa"/>
          </w:tcPr>
          <w:p w14:paraId="76E9625D" w14:textId="77777777" w:rsidR="00CF0EB8" w:rsidRPr="00A871B1" w:rsidRDefault="00CF0EB8" w:rsidP="00E8275C">
            <w:pPr>
              <w:rPr>
                <w:rFonts w:ascii="Calibri" w:hAnsi="Calibri"/>
              </w:rPr>
            </w:pPr>
            <w:r w:rsidRPr="00A871B1">
              <w:rPr>
                <w:rFonts w:ascii="Calibri" w:hAnsi="Calibri"/>
              </w:rPr>
              <w:t>Exact match on last name, Social Security number, gender, birth date, town of residence, and zip code.</w:t>
            </w:r>
          </w:p>
        </w:tc>
      </w:tr>
      <w:tr w:rsidR="00CF0EB8" w:rsidRPr="00A871B1" w14:paraId="0C90775F" w14:textId="77777777" w:rsidTr="00CF0EB8">
        <w:trPr>
          <w:jc w:val="center"/>
        </w:trPr>
        <w:tc>
          <w:tcPr>
            <w:tcW w:w="1368" w:type="dxa"/>
          </w:tcPr>
          <w:p w14:paraId="3BF3A1E5" w14:textId="77777777" w:rsidR="00CF0EB8" w:rsidRPr="00A871B1" w:rsidRDefault="00CF0EB8" w:rsidP="00E8275C">
            <w:pPr>
              <w:jc w:val="center"/>
              <w:rPr>
                <w:rFonts w:ascii="Calibri" w:hAnsi="Calibri"/>
              </w:rPr>
            </w:pPr>
            <w:r w:rsidRPr="00A871B1">
              <w:rPr>
                <w:rFonts w:ascii="Calibri" w:hAnsi="Calibri"/>
              </w:rPr>
              <w:t>3</w:t>
            </w:r>
          </w:p>
        </w:tc>
        <w:tc>
          <w:tcPr>
            <w:tcW w:w="6930" w:type="dxa"/>
          </w:tcPr>
          <w:p w14:paraId="0C96B452" w14:textId="77777777" w:rsidR="00CF0EB8" w:rsidRPr="00A871B1" w:rsidRDefault="00CF0EB8" w:rsidP="00E8275C">
            <w:pPr>
              <w:rPr>
                <w:rFonts w:ascii="Calibri" w:hAnsi="Calibri"/>
              </w:rPr>
            </w:pPr>
            <w:r w:rsidRPr="00A871B1">
              <w:rPr>
                <w:rFonts w:ascii="Calibri" w:hAnsi="Calibri"/>
              </w:rPr>
              <w:t>Exact match on Social Security number, gender, and birth date.</w:t>
            </w:r>
          </w:p>
        </w:tc>
      </w:tr>
      <w:tr w:rsidR="00CF0EB8" w:rsidRPr="00A871B1" w14:paraId="08F8ADBF" w14:textId="77777777" w:rsidTr="00CF0EB8">
        <w:trPr>
          <w:jc w:val="center"/>
        </w:trPr>
        <w:tc>
          <w:tcPr>
            <w:tcW w:w="1368" w:type="dxa"/>
          </w:tcPr>
          <w:p w14:paraId="1D40393A" w14:textId="77777777" w:rsidR="00CF0EB8" w:rsidRPr="00A871B1" w:rsidRDefault="00CF0EB8" w:rsidP="00E8275C">
            <w:pPr>
              <w:jc w:val="center"/>
              <w:rPr>
                <w:rFonts w:ascii="Calibri" w:hAnsi="Calibri"/>
              </w:rPr>
            </w:pPr>
            <w:r w:rsidRPr="00A871B1">
              <w:rPr>
                <w:rFonts w:ascii="Calibri" w:hAnsi="Calibri"/>
              </w:rPr>
              <w:t>4</w:t>
            </w:r>
          </w:p>
        </w:tc>
        <w:tc>
          <w:tcPr>
            <w:tcW w:w="6930" w:type="dxa"/>
          </w:tcPr>
          <w:p w14:paraId="43E02503" w14:textId="77777777" w:rsidR="00CF0EB8" w:rsidRPr="00A871B1" w:rsidRDefault="00CF0EB8" w:rsidP="00E8275C">
            <w:pPr>
              <w:rPr>
                <w:rFonts w:ascii="Calibri" w:hAnsi="Calibri"/>
              </w:rPr>
            </w:pPr>
            <w:r w:rsidRPr="00A871B1">
              <w:rPr>
                <w:rFonts w:ascii="Calibri" w:hAnsi="Calibri"/>
              </w:rPr>
              <w:t>Exact match on first name, last name, gender, birth date, street address #1, street address #2, town of residence, and zip code.</w:t>
            </w:r>
          </w:p>
        </w:tc>
      </w:tr>
      <w:tr w:rsidR="00CF0EB8" w:rsidRPr="00A871B1" w14:paraId="42313574" w14:textId="77777777" w:rsidTr="00CF0EB8">
        <w:trPr>
          <w:jc w:val="center"/>
        </w:trPr>
        <w:tc>
          <w:tcPr>
            <w:tcW w:w="1368" w:type="dxa"/>
          </w:tcPr>
          <w:p w14:paraId="472E4111" w14:textId="77777777" w:rsidR="00CF0EB8" w:rsidRPr="00A871B1" w:rsidRDefault="00CF0EB8" w:rsidP="00E8275C">
            <w:pPr>
              <w:jc w:val="center"/>
              <w:rPr>
                <w:rFonts w:ascii="Calibri" w:hAnsi="Calibri"/>
              </w:rPr>
            </w:pPr>
            <w:r w:rsidRPr="00A871B1">
              <w:rPr>
                <w:rFonts w:ascii="Calibri" w:hAnsi="Calibri"/>
              </w:rPr>
              <w:t>5</w:t>
            </w:r>
          </w:p>
        </w:tc>
        <w:tc>
          <w:tcPr>
            <w:tcW w:w="6930" w:type="dxa"/>
          </w:tcPr>
          <w:p w14:paraId="54830A5B" w14:textId="77777777" w:rsidR="00CF0EB8" w:rsidRPr="00A871B1" w:rsidRDefault="00CF0EB8" w:rsidP="00E8275C">
            <w:pPr>
              <w:rPr>
                <w:rFonts w:ascii="Calibri" w:hAnsi="Calibri"/>
              </w:rPr>
            </w:pPr>
            <w:r w:rsidRPr="00A871B1">
              <w:rPr>
                <w:rFonts w:ascii="Calibri" w:hAnsi="Calibri"/>
              </w:rPr>
              <w:t>Exact match on first name, last name, gender, birth date, town of residence, and zip code.</w:t>
            </w:r>
          </w:p>
        </w:tc>
      </w:tr>
      <w:tr w:rsidR="00CF0EB8" w:rsidRPr="00A871B1" w14:paraId="2192D347" w14:textId="77777777" w:rsidTr="00CF0EB8">
        <w:trPr>
          <w:jc w:val="center"/>
        </w:trPr>
        <w:tc>
          <w:tcPr>
            <w:tcW w:w="1368" w:type="dxa"/>
          </w:tcPr>
          <w:p w14:paraId="74DC684C" w14:textId="77777777" w:rsidR="00CF0EB8" w:rsidRPr="00A871B1" w:rsidRDefault="00CF0EB8" w:rsidP="00E8275C">
            <w:pPr>
              <w:jc w:val="center"/>
              <w:rPr>
                <w:rFonts w:ascii="Calibri" w:hAnsi="Calibri"/>
              </w:rPr>
            </w:pPr>
            <w:r w:rsidRPr="00A871B1">
              <w:rPr>
                <w:rFonts w:ascii="Calibri" w:hAnsi="Calibri"/>
              </w:rPr>
              <w:t>6</w:t>
            </w:r>
          </w:p>
        </w:tc>
        <w:tc>
          <w:tcPr>
            <w:tcW w:w="6930" w:type="dxa"/>
          </w:tcPr>
          <w:p w14:paraId="469A1E8D" w14:textId="77777777" w:rsidR="00CF0EB8" w:rsidRPr="00A871B1" w:rsidRDefault="00CF0EB8" w:rsidP="00E8275C">
            <w:pPr>
              <w:rPr>
                <w:rFonts w:ascii="Calibri" w:hAnsi="Calibri"/>
              </w:rPr>
            </w:pPr>
            <w:r w:rsidRPr="00A871B1">
              <w:rPr>
                <w:rFonts w:ascii="Calibri" w:hAnsi="Calibri"/>
              </w:rPr>
              <w:t>Exact match on first name, last name, gender, and birth date.</w:t>
            </w:r>
          </w:p>
        </w:tc>
      </w:tr>
      <w:tr w:rsidR="00CF0EB8" w:rsidRPr="00A871B1" w14:paraId="1F367B9B" w14:textId="77777777" w:rsidTr="00CF0EB8">
        <w:trPr>
          <w:jc w:val="center"/>
        </w:trPr>
        <w:tc>
          <w:tcPr>
            <w:tcW w:w="1368" w:type="dxa"/>
          </w:tcPr>
          <w:p w14:paraId="18C00C48" w14:textId="77777777" w:rsidR="00CF0EB8" w:rsidRPr="00A871B1" w:rsidRDefault="00CF0EB8" w:rsidP="00E8275C">
            <w:pPr>
              <w:jc w:val="center"/>
              <w:rPr>
                <w:rFonts w:ascii="Calibri" w:hAnsi="Calibri"/>
              </w:rPr>
            </w:pPr>
            <w:r w:rsidRPr="00A871B1">
              <w:rPr>
                <w:rFonts w:ascii="Calibri" w:hAnsi="Calibri"/>
              </w:rPr>
              <w:t>7</w:t>
            </w:r>
          </w:p>
        </w:tc>
        <w:tc>
          <w:tcPr>
            <w:tcW w:w="6930" w:type="dxa"/>
          </w:tcPr>
          <w:p w14:paraId="1AA3F68F" w14:textId="77777777" w:rsidR="00CF0EB8" w:rsidRPr="00A871B1" w:rsidRDefault="00CF0EB8" w:rsidP="00E8275C">
            <w:pPr>
              <w:rPr>
                <w:rFonts w:ascii="Calibri" w:hAnsi="Calibri"/>
              </w:rPr>
            </w:pPr>
            <w:r w:rsidRPr="00A871B1">
              <w:rPr>
                <w:rFonts w:ascii="Calibri" w:hAnsi="Calibri"/>
              </w:rPr>
              <w:t>Exact match on first name, last name, gender, and birth date</w:t>
            </w:r>
          </w:p>
        </w:tc>
      </w:tr>
      <w:tr w:rsidR="00CF0EB8" w:rsidRPr="00A871B1" w14:paraId="006DE664" w14:textId="77777777" w:rsidTr="00CF0EB8">
        <w:trPr>
          <w:jc w:val="center"/>
        </w:trPr>
        <w:tc>
          <w:tcPr>
            <w:tcW w:w="1368" w:type="dxa"/>
          </w:tcPr>
          <w:p w14:paraId="0830B0DE" w14:textId="77777777" w:rsidR="00CF0EB8" w:rsidRPr="00A871B1" w:rsidRDefault="00CF0EB8" w:rsidP="00E8275C">
            <w:pPr>
              <w:jc w:val="center"/>
              <w:rPr>
                <w:rFonts w:ascii="Calibri" w:hAnsi="Calibri"/>
              </w:rPr>
            </w:pPr>
            <w:r w:rsidRPr="00A871B1">
              <w:rPr>
                <w:rFonts w:ascii="Calibri" w:hAnsi="Calibri"/>
              </w:rPr>
              <w:t>8</w:t>
            </w:r>
          </w:p>
        </w:tc>
        <w:tc>
          <w:tcPr>
            <w:tcW w:w="6930" w:type="dxa"/>
          </w:tcPr>
          <w:p w14:paraId="4EFDFA08" w14:textId="77777777" w:rsidR="00CF0EB8" w:rsidRPr="00A871B1" w:rsidRDefault="00CF0EB8" w:rsidP="00E8275C">
            <w:pPr>
              <w:rPr>
                <w:rFonts w:ascii="Calibri" w:hAnsi="Calibri"/>
              </w:rPr>
            </w:pPr>
            <w:r w:rsidRPr="00A871B1">
              <w:rPr>
                <w:rFonts w:ascii="Calibri" w:hAnsi="Calibri"/>
              </w:rPr>
              <w:t>First and third letters of first name, first and third letters of last name, gender, birth date</w:t>
            </w:r>
          </w:p>
        </w:tc>
      </w:tr>
      <w:tr w:rsidR="00CF0EB8" w:rsidRPr="00A871B1" w14:paraId="0A2CCD85" w14:textId="77777777" w:rsidTr="00CF0EB8">
        <w:trPr>
          <w:jc w:val="center"/>
        </w:trPr>
        <w:tc>
          <w:tcPr>
            <w:tcW w:w="1368" w:type="dxa"/>
          </w:tcPr>
          <w:p w14:paraId="132C49DF" w14:textId="77777777" w:rsidR="00CF0EB8" w:rsidRPr="00A871B1" w:rsidRDefault="00CF0EB8" w:rsidP="00E8275C">
            <w:pPr>
              <w:jc w:val="center"/>
              <w:rPr>
                <w:rFonts w:ascii="Calibri" w:hAnsi="Calibri"/>
              </w:rPr>
            </w:pPr>
            <w:r w:rsidRPr="00A871B1">
              <w:rPr>
                <w:rFonts w:ascii="Calibri" w:hAnsi="Calibri"/>
              </w:rPr>
              <w:t>9</w:t>
            </w:r>
          </w:p>
        </w:tc>
        <w:tc>
          <w:tcPr>
            <w:tcW w:w="6930" w:type="dxa"/>
          </w:tcPr>
          <w:p w14:paraId="251AA4B0" w14:textId="77777777" w:rsidR="00CF0EB8" w:rsidRPr="00A871B1" w:rsidRDefault="00CF0EB8" w:rsidP="00E8275C">
            <w:pPr>
              <w:rPr>
                <w:rFonts w:ascii="Calibri" w:hAnsi="Calibri"/>
              </w:rPr>
            </w:pPr>
            <w:r w:rsidRPr="00A871B1">
              <w:rPr>
                <w:rFonts w:ascii="Calibri" w:hAnsi="Calibri"/>
              </w:rPr>
              <w:t>Street address #1, street address #2, town of residence and zip code</w:t>
            </w:r>
          </w:p>
        </w:tc>
      </w:tr>
      <w:tr w:rsidR="00CF0EB8" w:rsidRPr="00A871B1" w14:paraId="2D4A9FD1" w14:textId="77777777" w:rsidTr="00CF0EB8">
        <w:trPr>
          <w:jc w:val="center"/>
        </w:trPr>
        <w:tc>
          <w:tcPr>
            <w:tcW w:w="1368" w:type="dxa"/>
          </w:tcPr>
          <w:p w14:paraId="73D50D6A" w14:textId="77777777" w:rsidR="00CF0EB8" w:rsidRPr="00A871B1" w:rsidRDefault="00CF0EB8" w:rsidP="00E8275C">
            <w:pPr>
              <w:jc w:val="center"/>
              <w:rPr>
                <w:rFonts w:ascii="Calibri" w:hAnsi="Calibri"/>
              </w:rPr>
            </w:pPr>
            <w:r w:rsidRPr="00A871B1">
              <w:rPr>
                <w:rFonts w:ascii="Calibri" w:hAnsi="Calibri"/>
              </w:rPr>
              <w:t>10</w:t>
            </w:r>
          </w:p>
        </w:tc>
        <w:tc>
          <w:tcPr>
            <w:tcW w:w="6930" w:type="dxa"/>
          </w:tcPr>
          <w:p w14:paraId="4F709681" w14:textId="77777777" w:rsidR="00CF0EB8" w:rsidRPr="00A871B1" w:rsidRDefault="00CF0EB8" w:rsidP="00E8275C">
            <w:pPr>
              <w:rPr>
                <w:rFonts w:ascii="Calibri" w:hAnsi="Calibri"/>
              </w:rPr>
            </w:pPr>
            <w:r w:rsidRPr="00A871B1">
              <w:rPr>
                <w:rFonts w:ascii="Calibri" w:hAnsi="Calibri"/>
              </w:rPr>
              <w:t>Exact match on first name, last name, and birth date</w:t>
            </w:r>
          </w:p>
        </w:tc>
      </w:tr>
    </w:tbl>
    <w:p w14:paraId="22E1DD4F" w14:textId="77777777" w:rsidR="00CF0EB8" w:rsidRPr="00A871B1" w:rsidRDefault="00CF0EB8" w:rsidP="00CF0EB8">
      <w:pPr>
        <w:jc w:val="center"/>
        <w:rPr>
          <w:rFonts w:ascii="Calibri" w:hAnsi="Calibri"/>
        </w:rPr>
      </w:pPr>
    </w:p>
    <w:p w14:paraId="4DF3E502" w14:textId="77777777" w:rsidR="004112F1" w:rsidRPr="00A871B1" w:rsidRDefault="004112F1" w:rsidP="00DF11D2">
      <w:pPr>
        <w:pStyle w:val="PBody"/>
      </w:pPr>
    </w:p>
    <w:p w14:paraId="20A5583E" w14:textId="77777777" w:rsidR="004112F1" w:rsidRPr="00A871B1" w:rsidRDefault="00CF0EB8" w:rsidP="00DF11D2">
      <w:pPr>
        <w:pStyle w:val="PBody"/>
      </w:pPr>
      <w:r w:rsidRPr="00A871B1">
        <w:t xml:space="preserve">CHIA processed each Chapter 55 file independent of all other files. To speed the process of the linkage work, there was no requirement for CHIA to perform data standardization or to </w:t>
      </w:r>
      <w:proofErr w:type="spellStart"/>
      <w:r w:rsidRPr="00A871B1">
        <w:t>deduplicate</w:t>
      </w:r>
      <w:proofErr w:type="spellEnd"/>
      <w:r w:rsidRPr="00A871B1">
        <w:t xml:space="preserve"> the data within or across files. Since data fields, collection methods, oversight, and quality vary from source to source </w:t>
      </w:r>
      <w:r w:rsidRPr="00A871B1">
        <w:rPr>
          <w:rFonts w:ascii="Helvetica" w:eastAsia="Helvetica" w:hAnsi="Helvetica" w:cs="Helvetica"/>
        </w:rPr>
        <w:t>– and even r</w:t>
      </w:r>
      <w:r w:rsidRPr="00A871B1">
        <w:t xml:space="preserve">ecord to record </w:t>
      </w:r>
      <w:r w:rsidRPr="00A871B1">
        <w:rPr>
          <w:rFonts w:ascii="Helvetica" w:eastAsia="Helvetica" w:hAnsi="Helvetica" w:cs="Helvetica"/>
        </w:rPr>
        <w:t xml:space="preserve">– it is possible that “John Smith” got a Level 1 match in </w:t>
      </w:r>
      <w:r w:rsidRPr="00A871B1">
        <w:rPr>
          <w:b/>
          <w:bCs/>
          <w:i/>
          <w:iCs/>
        </w:rPr>
        <w:t>File1</w:t>
      </w:r>
      <w:r w:rsidRPr="00A871B1">
        <w:t xml:space="preserve"> but then the same </w:t>
      </w:r>
      <w:r w:rsidRPr="00A871B1">
        <w:rPr>
          <w:rFonts w:ascii="Helvetica" w:eastAsia="Helvetica" w:hAnsi="Helvetica" w:cs="Helvetica"/>
        </w:rPr>
        <w:t xml:space="preserve">“John Smith” appeared twice in </w:t>
      </w:r>
      <w:r w:rsidRPr="00A871B1">
        <w:rPr>
          <w:b/>
          <w:bCs/>
          <w:i/>
          <w:iCs/>
        </w:rPr>
        <w:t>File2</w:t>
      </w:r>
      <w:r w:rsidRPr="00A871B1">
        <w:t>, getting a Level 2 and a Level 3 match due to algorithm rules and/or missing data. Alternatively, the various John Smiths may not be related</w:t>
      </w:r>
      <w:r w:rsidR="004112F1" w:rsidRPr="00A871B1">
        <w:t>.</w:t>
      </w:r>
    </w:p>
    <w:p w14:paraId="02370630" w14:textId="77777777" w:rsidR="004112F1" w:rsidRPr="00A871B1" w:rsidRDefault="004112F1" w:rsidP="00DF11D2">
      <w:pPr>
        <w:pStyle w:val="PBody"/>
      </w:pPr>
    </w:p>
    <w:p w14:paraId="13F513BE" w14:textId="77777777" w:rsidR="00CF0EB8" w:rsidRPr="00A871B1" w:rsidRDefault="00CF0EB8" w:rsidP="00DF11D2">
      <w:pPr>
        <w:pStyle w:val="PBody"/>
      </w:pPr>
      <w:r w:rsidRPr="00A871B1">
        <w:t xml:space="preserve">Without a focused deduplication effort, or a secondary weighted probabilistic match, it is impossible to know how often this might have occurred. Other tests of reliability of the matching scheme indicated that this was not a frequent occurrence. If duplicates were found within a file, each of these records was assigned the same project-specific ID. A summary of the matches across all datasets can be found in </w:t>
      </w:r>
      <w:r w:rsidR="004112F1" w:rsidRPr="00A871B1">
        <w:t>table</w:t>
      </w:r>
      <w:r w:rsidRPr="00A871B1">
        <w:t xml:space="preserve"> below.</w:t>
      </w:r>
    </w:p>
    <w:p w14:paraId="3C030B43" w14:textId="77777777" w:rsidR="00656D83" w:rsidRPr="00A871B1" w:rsidRDefault="00656D83" w:rsidP="00DB7394">
      <w:pPr>
        <w:rPr>
          <w:rFonts w:ascii="Calibri" w:hAnsi="Calibri"/>
        </w:rPr>
      </w:pPr>
    </w:p>
    <w:p w14:paraId="5BD3CC66" w14:textId="77777777" w:rsidR="009F66EA" w:rsidRPr="00A871B1" w:rsidRDefault="009F66EA" w:rsidP="00DB7394">
      <w:pPr>
        <w:rPr>
          <w:rFonts w:ascii="Calibri" w:hAnsi="Calibri"/>
        </w:rPr>
      </w:pPr>
    </w:p>
    <w:p w14:paraId="675554B2" w14:textId="77777777" w:rsidR="004112F1" w:rsidRPr="00A871B1" w:rsidRDefault="004112F1" w:rsidP="00756357">
      <w:pPr>
        <w:rPr>
          <w:rFonts w:ascii="Calibri" w:hAnsi="Calibri"/>
        </w:rPr>
      </w:pPr>
    </w:p>
    <w:p w14:paraId="4F9F233B" w14:textId="77777777" w:rsidR="004112F1" w:rsidRPr="00A871B1" w:rsidRDefault="004112F1" w:rsidP="00756357">
      <w:pPr>
        <w:rPr>
          <w:rFonts w:ascii="Calibri" w:hAnsi="Calibri"/>
        </w:rPr>
      </w:pPr>
    </w:p>
    <w:tbl>
      <w:tblPr>
        <w:tblW w:w="7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8"/>
        <w:gridCol w:w="1086"/>
      </w:tblGrid>
      <w:tr w:rsidR="009F66EA" w:rsidRPr="00A871B1" w14:paraId="192F9B09" w14:textId="77777777" w:rsidTr="00FD4C43">
        <w:trPr>
          <w:trHeight w:hRule="exact" w:val="360"/>
          <w:jc w:val="center"/>
        </w:trPr>
        <w:tc>
          <w:tcPr>
            <w:tcW w:w="6538" w:type="dxa"/>
            <w:shd w:val="clear" w:color="auto" w:fill="auto"/>
            <w:noWrap/>
            <w:hideMark/>
          </w:tcPr>
          <w:p w14:paraId="27175DDC"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hAnsi="Calibri"/>
              </w:rPr>
              <w:br w:type="page"/>
            </w:r>
            <w:r w:rsidRPr="00A871B1">
              <w:rPr>
                <w:rFonts w:ascii="Calibri" w:eastAsia="Times New Roman" w:hAnsi="Calibri" w:cs="Times New Roman"/>
                <w:color w:val="000000"/>
              </w:rPr>
              <w:t>A</w:t>
            </w:r>
            <w:r w:rsidR="00A96DA6" w:rsidRPr="00A871B1">
              <w:rPr>
                <w:rFonts w:ascii="Calibri" w:eastAsia="Times New Roman" w:hAnsi="Calibri" w:cs="Times New Roman"/>
                <w:color w:val="000000"/>
              </w:rPr>
              <w:t>ll Payer Claims Database</w:t>
            </w:r>
          </w:p>
        </w:tc>
        <w:tc>
          <w:tcPr>
            <w:tcW w:w="1086" w:type="dxa"/>
            <w:shd w:val="clear" w:color="auto" w:fill="auto"/>
            <w:noWrap/>
            <w:hideMark/>
          </w:tcPr>
          <w:p w14:paraId="46788914"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100.0%</w:t>
            </w:r>
          </w:p>
        </w:tc>
      </w:tr>
      <w:tr w:rsidR="009F66EA" w:rsidRPr="00A871B1" w14:paraId="14A891D1" w14:textId="77777777" w:rsidTr="00FD4C43">
        <w:trPr>
          <w:trHeight w:hRule="exact" w:val="360"/>
          <w:jc w:val="center"/>
        </w:trPr>
        <w:tc>
          <w:tcPr>
            <w:tcW w:w="6538" w:type="dxa"/>
            <w:shd w:val="clear" w:color="auto" w:fill="auto"/>
            <w:noWrap/>
            <w:hideMark/>
          </w:tcPr>
          <w:p w14:paraId="525B68C8"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Births</w:t>
            </w:r>
            <w:r w:rsidR="00A96DA6" w:rsidRPr="00A871B1">
              <w:rPr>
                <w:rFonts w:ascii="Calibri" w:eastAsia="Times New Roman" w:hAnsi="Calibri" w:cs="Times New Roman"/>
                <w:color w:val="000000"/>
              </w:rPr>
              <w:t xml:space="preserve"> Records</w:t>
            </w:r>
            <w:r w:rsidRPr="00A871B1">
              <w:rPr>
                <w:rFonts w:ascii="Calibri" w:eastAsia="Times New Roman" w:hAnsi="Calibri" w:cs="Times New Roman"/>
                <w:color w:val="000000"/>
              </w:rPr>
              <w:t xml:space="preserve"> </w:t>
            </w:r>
            <w:r w:rsidR="00A96DA6" w:rsidRPr="00A871B1">
              <w:rPr>
                <w:rFonts w:ascii="Calibri" w:eastAsia="Times New Roman" w:hAnsi="Calibri" w:cs="Times New Roman"/>
                <w:color w:val="000000"/>
              </w:rPr>
              <w:t>linking Mothers (Vitals)</w:t>
            </w:r>
          </w:p>
        </w:tc>
        <w:tc>
          <w:tcPr>
            <w:tcW w:w="1086" w:type="dxa"/>
            <w:shd w:val="clear" w:color="auto" w:fill="auto"/>
            <w:noWrap/>
            <w:hideMark/>
          </w:tcPr>
          <w:p w14:paraId="17CFA98F"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w:t>
            </w:r>
            <w:r w:rsidR="00BC1A2C" w:rsidRPr="00A871B1">
              <w:rPr>
                <w:rFonts w:ascii="Calibri" w:eastAsia="Times New Roman" w:hAnsi="Calibri" w:cs="Times New Roman"/>
                <w:color w:val="000000"/>
              </w:rPr>
              <w:t>1.7</w:t>
            </w:r>
            <w:r w:rsidRPr="00A871B1">
              <w:rPr>
                <w:rFonts w:ascii="Calibri" w:eastAsia="Times New Roman" w:hAnsi="Calibri" w:cs="Times New Roman"/>
                <w:color w:val="000000"/>
              </w:rPr>
              <w:t>%</w:t>
            </w:r>
          </w:p>
        </w:tc>
      </w:tr>
      <w:tr w:rsidR="009F66EA" w:rsidRPr="00A871B1" w14:paraId="43A3A28D" w14:textId="77777777" w:rsidTr="00FD4C43">
        <w:trPr>
          <w:trHeight w:hRule="exact" w:val="360"/>
          <w:jc w:val="center"/>
        </w:trPr>
        <w:tc>
          <w:tcPr>
            <w:tcW w:w="6538" w:type="dxa"/>
            <w:shd w:val="clear" w:color="auto" w:fill="auto"/>
            <w:noWrap/>
            <w:hideMark/>
          </w:tcPr>
          <w:p w14:paraId="21EEC19D"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B</w:t>
            </w:r>
            <w:r w:rsidR="00A96DA6" w:rsidRPr="00A871B1">
              <w:rPr>
                <w:rFonts w:ascii="Calibri" w:eastAsia="Times New Roman" w:hAnsi="Calibri" w:cs="Times New Roman"/>
                <w:color w:val="000000"/>
              </w:rPr>
              <w:t xml:space="preserve">ureau of Substance Abuse Services </w:t>
            </w:r>
            <w:r w:rsidR="00DB7394" w:rsidRPr="00A871B1">
              <w:rPr>
                <w:rFonts w:ascii="Calibri" w:eastAsia="Times New Roman" w:hAnsi="Calibri" w:cs="Times New Roman"/>
                <w:color w:val="000000"/>
              </w:rPr>
              <w:t>(Treatment)</w:t>
            </w:r>
          </w:p>
        </w:tc>
        <w:tc>
          <w:tcPr>
            <w:tcW w:w="1086" w:type="dxa"/>
            <w:shd w:val="clear" w:color="auto" w:fill="auto"/>
            <w:noWrap/>
            <w:hideMark/>
          </w:tcPr>
          <w:p w14:paraId="5F8670D6"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88.</w:t>
            </w:r>
            <w:r w:rsidR="00BC1A2C" w:rsidRPr="00A871B1">
              <w:rPr>
                <w:rFonts w:ascii="Calibri" w:eastAsia="Times New Roman" w:hAnsi="Calibri" w:cs="Times New Roman"/>
                <w:color w:val="000000"/>
              </w:rPr>
              <w:t>6</w:t>
            </w:r>
            <w:r w:rsidRPr="00A871B1">
              <w:rPr>
                <w:rFonts w:ascii="Calibri" w:eastAsia="Times New Roman" w:hAnsi="Calibri" w:cs="Times New Roman"/>
                <w:color w:val="000000"/>
              </w:rPr>
              <w:t>%</w:t>
            </w:r>
          </w:p>
        </w:tc>
      </w:tr>
      <w:tr w:rsidR="009F66EA" w:rsidRPr="00A871B1" w14:paraId="6473D084" w14:textId="77777777" w:rsidTr="00FD4C43">
        <w:trPr>
          <w:trHeight w:hRule="exact" w:val="360"/>
          <w:jc w:val="center"/>
        </w:trPr>
        <w:tc>
          <w:tcPr>
            <w:tcW w:w="6538" w:type="dxa"/>
            <w:shd w:val="clear" w:color="auto" w:fill="auto"/>
            <w:noWrap/>
            <w:hideMark/>
          </w:tcPr>
          <w:p w14:paraId="779FC8C5"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Cancer</w:t>
            </w:r>
            <w:r w:rsidR="00A96DA6" w:rsidRPr="00A871B1">
              <w:rPr>
                <w:rFonts w:ascii="Calibri" w:eastAsia="Times New Roman" w:hAnsi="Calibri" w:cs="Times New Roman"/>
                <w:color w:val="000000"/>
              </w:rPr>
              <w:t xml:space="preserve"> Registry</w:t>
            </w:r>
          </w:p>
        </w:tc>
        <w:tc>
          <w:tcPr>
            <w:tcW w:w="1086" w:type="dxa"/>
            <w:shd w:val="clear" w:color="auto" w:fill="auto"/>
            <w:noWrap/>
            <w:hideMark/>
          </w:tcPr>
          <w:p w14:paraId="47E62DB2" w14:textId="77777777" w:rsidR="009F66EA" w:rsidRPr="00A871B1" w:rsidRDefault="00BC1A2C" w:rsidP="00A362E5">
            <w:pPr>
              <w:jc w:val="center"/>
              <w:rPr>
                <w:rFonts w:ascii="Calibri" w:eastAsia="Times New Roman" w:hAnsi="Calibri" w:cs="Times New Roman"/>
                <w:color w:val="000000"/>
              </w:rPr>
            </w:pPr>
            <w:r w:rsidRPr="00A871B1">
              <w:rPr>
                <w:rFonts w:ascii="Calibri" w:eastAsia="Times New Roman" w:hAnsi="Calibri" w:cs="Times New Roman"/>
                <w:color w:val="000000"/>
              </w:rPr>
              <w:t>88.3</w:t>
            </w:r>
            <w:r w:rsidR="009F66EA" w:rsidRPr="00A871B1">
              <w:rPr>
                <w:rFonts w:ascii="Calibri" w:eastAsia="Times New Roman" w:hAnsi="Calibri" w:cs="Times New Roman"/>
                <w:color w:val="000000"/>
              </w:rPr>
              <w:t>%</w:t>
            </w:r>
          </w:p>
        </w:tc>
      </w:tr>
      <w:tr w:rsidR="00DB7394" w:rsidRPr="00A871B1" w14:paraId="02C1B892" w14:textId="77777777" w:rsidTr="00FD4C43">
        <w:trPr>
          <w:trHeight w:hRule="exact" w:val="360"/>
          <w:jc w:val="center"/>
        </w:trPr>
        <w:tc>
          <w:tcPr>
            <w:tcW w:w="6538" w:type="dxa"/>
            <w:shd w:val="clear" w:color="auto" w:fill="auto"/>
            <w:noWrap/>
          </w:tcPr>
          <w:p w14:paraId="4A134366" w14:textId="77777777" w:rsidR="00DB7394" w:rsidRPr="00A871B1" w:rsidRDefault="00DB7394"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Case Mix (Hospital, ED, and Outpatient Records)</w:t>
            </w:r>
          </w:p>
        </w:tc>
        <w:tc>
          <w:tcPr>
            <w:tcW w:w="1086" w:type="dxa"/>
            <w:shd w:val="clear" w:color="auto" w:fill="auto"/>
            <w:noWrap/>
          </w:tcPr>
          <w:p w14:paraId="600D8C06" w14:textId="77777777" w:rsidR="00DB7394" w:rsidRPr="00A871B1" w:rsidRDefault="00CA1DE0" w:rsidP="00A362E5">
            <w:pPr>
              <w:jc w:val="center"/>
              <w:rPr>
                <w:rFonts w:ascii="Calibri" w:eastAsia="Times New Roman" w:hAnsi="Calibri" w:cs="Times New Roman"/>
                <w:color w:val="000000"/>
              </w:rPr>
            </w:pPr>
            <w:r w:rsidRPr="00A871B1">
              <w:rPr>
                <w:rFonts w:ascii="Calibri" w:eastAsia="Times New Roman" w:hAnsi="Calibri" w:cs="Times New Roman"/>
                <w:color w:val="000000"/>
              </w:rPr>
              <w:t>~70.0%</w:t>
            </w:r>
            <w:r w:rsidR="00DB7394" w:rsidRPr="00A871B1">
              <w:rPr>
                <w:rStyle w:val="FootnoteReference"/>
                <w:rFonts w:eastAsia="Times New Roman"/>
                <w:color w:val="000000"/>
              </w:rPr>
              <w:footnoteReference w:id="115"/>
            </w:r>
          </w:p>
        </w:tc>
      </w:tr>
      <w:tr w:rsidR="009F66EA" w:rsidRPr="00A871B1" w14:paraId="628BA3F4" w14:textId="77777777" w:rsidTr="00FD4C43">
        <w:trPr>
          <w:trHeight w:hRule="exact" w:val="360"/>
          <w:jc w:val="center"/>
        </w:trPr>
        <w:tc>
          <w:tcPr>
            <w:tcW w:w="6538" w:type="dxa"/>
            <w:shd w:val="clear" w:color="auto" w:fill="auto"/>
            <w:noWrap/>
            <w:hideMark/>
          </w:tcPr>
          <w:p w14:paraId="5CD26C37"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Deaths</w:t>
            </w:r>
            <w:r w:rsidR="00A96DA6" w:rsidRPr="00A871B1">
              <w:rPr>
                <w:rFonts w:ascii="Calibri" w:eastAsia="Times New Roman" w:hAnsi="Calibri" w:cs="Times New Roman"/>
                <w:color w:val="000000"/>
              </w:rPr>
              <w:t xml:space="preserve"> Records (Vitals)</w:t>
            </w:r>
          </w:p>
        </w:tc>
        <w:tc>
          <w:tcPr>
            <w:tcW w:w="1086" w:type="dxa"/>
            <w:shd w:val="clear" w:color="auto" w:fill="auto"/>
            <w:noWrap/>
            <w:hideMark/>
          </w:tcPr>
          <w:p w14:paraId="0F8E5626" w14:textId="77777777" w:rsidR="009F66EA" w:rsidRPr="00A871B1" w:rsidRDefault="00BC1A2C"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96.7</w:t>
            </w:r>
            <w:r w:rsidR="009F66EA" w:rsidRPr="00A871B1">
              <w:rPr>
                <w:rFonts w:ascii="Calibri" w:eastAsia="Times New Roman" w:hAnsi="Calibri" w:cs="Times New Roman"/>
                <w:color w:val="000000"/>
              </w:rPr>
              <w:t>%</w:t>
            </w:r>
          </w:p>
        </w:tc>
      </w:tr>
      <w:tr w:rsidR="009F66EA" w:rsidRPr="00A871B1" w14:paraId="6C7E7DD4" w14:textId="77777777" w:rsidTr="00FD4C43">
        <w:trPr>
          <w:trHeight w:hRule="exact" w:val="360"/>
          <w:jc w:val="center"/>
        </w:trPr>
        <w:tc>
          <w:tcPr>
            <w:tcW w:w="6538" w:type="dxa"/>
            <w:shd w:val="clear" w:color="auto" w:fill="auto"/>
            <w:noWrap/>
            <w:hideMark/>
          </w:tcPr>
          <w:p w14:paraId="221DB1AB"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D</w:t>
            </w:r>
            <w:r w:rsidR="00A96DA6" w:rsidRPr="00A871B1">
              <w:rPr>
                <w:rFonts w:ascii="Calibri" w:eastAsia="Times New Roman" w:hAnsi="Calibri" w:cs="Times New Roman"/>
                <w:color w:val="000000"/>
              </w:rPr>
              <w:t xml:space="preserve">epartment of </w:t>
            </w:r>
            <w:r w:rsidRPr="00A871B1">
              <w:rPr>
                <w:rFonts w:ascii="Calibri" w:eastAsia="Times New Roman" w:hAnsi="Calibri" w:cs="Times New Roman"/>
                <w:color w:val="000000"/>
              </w:rPr>
              <w:t>H</w:t>
            </w:r>
            <w:r w:rsidR="00A96DA6" w:rsidRPr="00A871B1">
              <w:rPr>
                <w:rFonts w:ascii="Calibri" w:eastAsia="Times New Roman" w:hAnsi="Calibri" w:cs="Times New Roman"/>
                <w:color w:val="000000"/>
              </w:rPr>
              <w:t xml:space="preserve">ousing &amp; </w:t>
            </w:r>
            <w:r w:rsidRPr="00A871B1">
              <w:rPr>
                <w:rFonts w:ascii="Calibri" w:eastAsia="Times New Roman" w:hAnsi="Calibri" w:cs="Times New Roman"/>
                <w:color w:val="000000"/>
              </w:rPr>
              <w:t>C</w:t>
            </w:r>
            <w:r w:rsidR="00A96DA6" w:rsidRPr="00A871B1">
              <w:rPr>
                <w:rFonts w:ascii="Calibri" w:eastAsia="Times New Roman" w:hAnsi="Calibri" w:cs="Times New Roman"/>
                <w:color w:val="000000"/>
              </w:rPr>
              <w:t xml:space="preserve">ommunity </w:t>
            </w:r>
            <w:r w:rsidRPr="00A871B1">
              <w:rPr>
                <w:rFonts w:ascii="Calibri" w:eastAsia="Times New Roman" w:hAnsi="Calibri" w:cs="Times New Roman"/>
                <w:color w:val="000000"/>
              </w:rPr>
              <w:t>D</w:t>
            </w:r>
            <w:r w:rsidR="00A96DA6" w:rsidRPr="00A871B1">
              <w:rPr>
                <w:rFonts w:ascii="Calibri" w:eastAsia="Times New Roman" w:hAnsi="Calibri" w:cs="Times New Roman"/>
                <w:color w:val="000000"/>
              </w:rPr>
              <w:t>evelopment</w:t>
            </w:r>
          </w:p>
        </w:tc>
        <w:tc>
          <w:tcPr>
            <w:tcW w:w="1086" w:type="dxa"/>
            <w:shd w:val="clear" w:color="auto" w:fill="auto"/>
            <w:noWrap/>
            <w:hideMark/>
          </w:tcPr>
          <w:p w14:paraId="6835A16B"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82.6%</w:t>
            </w:r>
          </w:p>
        </w:tc>
      </w:tr>
      <w:tr w:rsidR="009F66EA" w:rsidRPr="00A871B1" w14:paraId="48433BAB" w14:textId="77777777" w:rsidTr="00FD4C43">
        <w:trPr>
          <w:trHeight w:hRule="exact" w:val="360"/>
          <w:jc w:val="center"/>
        </w:trPr>
        <w:tc>
          <w:tcPr>
            <w:tcW w:w="6538" w:type="dxa"/>
            <w:shd w:val="clear" w:color="auto" w:fill="auto"/>
            <w:noWrap/>
            <w:hideMark/>
          </w:tcPr>
          <w:p w14:paraId="4BAE26CD"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D</w:t>
            </w:r>
            <w:r w:rsidR="00A96DA6" w:rsidRPr="00A871B1">
              <w:rPr>
                <w:rFonts w:ascii="Calibri" w:eastAsia="Times New Roman" w:hAnsi="Calibri" w:cs="Times New Roman"/>
                <w:color w:val="000000"/>
              </w:rPr>
              <w:t xml:space="preserve">epartment of </w:t>
            </w:r>
            <w:r w:rsidRPr="00A871B1">
              <w:rPr>
                <w:rFonts w:ascii="Calibri" w:eastAsia="Times New Roman" w:hAnsi="Calibri" w:cs="Times New Roman"/>
                <w:color w:val="000000"/>
              </w:rPr>
              <w:t>M</w:t>
            </w:r>
            <w:r w:rsidR="00A96DA6" w:rsidRPr="00A871B1">
              <w:rPr>
                <w:rFonts w:ascii="Calibri" w:eastAsia="Times New Roman" w:hAnsi="Calibri" w:cs="Times New Roman"/>
                <w:color w:val="000000"/>
              </w:rPr>
              <w:t>ental Health</w:t>
            </w:r>
          </w:p>
        </w:tc>
        <w:tc>
          <w:tcPr>
            <w:tcW w:w="1086" w:type="dxa"/>
            <w:shd w:val="clear" w:color="auto" w:fill="auto"/>
            <w:noWrap/>
            <w:hideMark/>
          </w:tcPr>
          <w:p w14:paraId="731358D1" w14:textId="77777777" w:rsidR="009F66EA" w:rsidRPr="00A871B1" w:rsidRDefault="00BC1A2C"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97.8</w:t>
            </w:r>
            <w:r w:rsidR="009F66EA" w:rsidRPr="00A871B1">
              <w:rPr>
                <w:rFonts w:ascii="Calibri" w:eastAsia="Times New Roman" w:hAnsi="Calibri" w:cs="Times New Roman"/>
                <w:color w:val="000000"/>
              </w:rPr>
              <w:t>%</w:t>
            </w:r>
          </w:p>
        </w:tc>
      </w:tr>
      <w:tr w:rsidR="009F66EA" w:rsidRPr="00A871B1" w14:paraId="569ED2E4" w14:textId="77777777" w:rsidTr="00FD4C43">
        <w:trPr>
          <w:trHeight w:hRule="exact" w:val="360"/>
          <w:jc w:val="center"/>
        </w:trPr>
        <w:tc>
          <w:tcPr>
            <w:tcW w:w="6538" w:type="dxa"/>
            <w:shd w:val="clear" w:color="auto" w:fill="auto"/>
            <w:noWrap/>
            <w:hideMark/>
          </w:tcPr>
          <w:p w14:paraId="5654DEC5"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D</w:t>
            </w:r>
            <w:r w:rsidR="00A96DA6" w:rsidRPr="00A871B1">
              <w:rPr>
                <w:rFonts w:ascii="Calibri" w:eastAsia="Times New Roman" w:hAnsi="Calibri" w:cs="Times New Roman"/>
                <w:color w:val="000000"/>
              </w:rPr>
              <w:t>epartment of Correction</w:t>
            </w:r>
          </w:p>
        </w:tc>
        <w:tc>
          <w:tcPr>
            <w:tcW w:w="1086" w:type="dxa"/>
            <w:shd w:val="clear" w:color="auto" w:fill="auto"/>
            <w:noWrap/>
            <w:hideMark/>
          </w:tcPr>
          <w:p w14:paraId="10F308A1"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89.7%</w:t>
            </w:r>
          </w:p>
        </w:tc>
      </w:tr>
      <w:tr w:rsidR="009F66EA" w:rsidRPr="00A871B1" w14:paraId="7BECBD78" w14:textId="77777777" w:rsidTr="00FD4C43">
        <w:trPr>
          <w:trHeight w:hRule="exact" w:val="360"/>
          <w:jc w:val="center"/>
        </w:trPr>
        <w:tc>
          <w:tcPr>
            <w:tcW w:w="6538" w:type="dxa"/>
            <w:shd w:val="clear" w:color="auto" w:fill="auto"/>
            <w:noWrap/>
            <w:hideMark/>
          </w:tcPr>
          <w:p w14:paraId="260D5CD5" w14:textId="77777777" w:rsidR="009F66EA" w:rsidRPr="00A871B1" w:rsidRDefault="00A96DA6"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Department of Veterans Services</w:t>
            </w:r>
          </w:p>
        </w:tc>
        <w:tc>
          <w:tcPr>
            <w:tcW w:w="1086" w:type="dxa"/>
            <w:shd w:val="clear" w:color="auto" w:fill="auto"/>
            <w:noWrap/>
            <w:hideMark/>
          </w:tcPr>
          <w:p w14:paraId="69AF0F59"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78.4%</w:t>
            </w:r>
          </w:p>
        </w:tc>
      </w:tr>
      <w:tr w:rsidR="009F66EA" w:rsidRPr="00A871B1" w14:paraId="342FA281" w14:textId="77777777" w:rsidTr="00FD4C43">
        <w:trPr>
          <w:trHeight w:hRule="exact" w:val="360"/>
          <w:jc w:val="center"/>
        </w:trPr>
        <w:tc>
          <w:tcPr>
            <w:tcW w:w="6538" w:type="dxa"/>
            <w:shd w:val="clear" w:color="auto" w:fill="auto"/>
            <w:noWrap/>
            <w:hideMark/>
          </w:tcPr>
          <w:p w14:paraId="442D9343"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H</w:t>
            </w:r>
            <w:r w:rsidR="00A96DA6" w:rsidRPr="00A871B1">
              <w:rPr>
                <w:rFonts w:ascii="Calibri" w:eastAsia="Times New Roman" w:hAnsi="Calibri" w:cs="Times New Roman"/>
                <w:color w:val="000000"/>
              </w:rPr>
              <w:t>ouses of Correction (MA Sheriffs’ Association)</w:t>
            </w:r>
          </w:p>
        </w:tc>
        <w:tc>
          <w:tcPr>
            <w:tcW w:w="1086" w:type="dxa"/>
            <w:shd w:val="clear" w:color="auto" w:fill="auto"/>
            <w:noWrap/>
            <w:hideMark/>
          </w:tcPr>
          <w:p w14:paraId="2377561F"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81.8%</w:t>
            </w:r>
          </w:p>
        </w:tc>
      </w:tr>
      <w:tr w:rsidR="009F66EA" w:rsidRPr="00A871B1" w14:paraId="28730521" w14:textId="77777777" w:rsidTr="00FD4C43">
        <w:trPr>
          <w:trHeight w:hRule="exact" w:val="360"/>
          <w:jc w:val="center"/>
        </w:trPr>
        <w:tc>
          <w:tcPr>
            <w:tcW w:w="6538" w:type="dxa"/>
            <w:shd w:val="clear" w:color="auto" w:fill="auto"/>
            <w:noWrap/>
            <w:hideMark/>
          </w:tcPr>
          <w:p w14:paraId="2279EE08"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MassHealth</w:t>
            </w:r>
          </w:p>
        </w:tc>
        <w:tc>
          <w:tcPr>
            <w:tcW w:w="1086" w:type="dxa"/>
            <w:shd w:val="clear" w:color="auto" w:fill="auto"/>
            <w:noWrap/>
            <w:hideMark/>
          </w:tcPr>
          <w:p w14:paraId="3AAD611A"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99.</w:t>
            </w:r>
            <w:r w:rsidR="00BC1A2C" w:rsidRPr="00A871B1">
              <w:rPr>
                <w:rFonts w:ascii="Calibri" w:eastAsia="Times New Roman" w:hAnsi="Calibri" w:cs="Times New Roman"/>
                <w:color w:val="000000"/>
              </w:rPr>
              <w:t>8</w:t>
            </w:r>
            <w:r w:rsidRPr="00A871B1">
              <w:rPr>
                <w:rFonts w:ascii="Calibri" w:eastAsia="Times New Roman" w:hAnsi="Calibri" w:cs="Times New Roman"/>
                <w:color w:val="000000"/>
              </w:rPr>
              <w:t>%</w:t>
            </w:r>
          </w:p>
        </w:tc>
      </w:tr>
      <w:tr w:rsidR="009F66EA" w:rsidRPr="00A871B1" w14:paraId="56DD28F4" w14:textId="77777777" w:rsidTr="00FD4C43">
        <w:trPr>
          <w:trHeight w:hRule="exact" w:val="360"/>
          <w:jc w:val="center"/>
        </w:trPr>
        <w:tc>
          <w:tcPr>
            <w:tcW w:w="6538" w:type="dxa"/>
            <w:shd w:val="clear" w:color="auto" w:fill="auto"/>
            <w:noWrap/>
            <w:hideMark/>
          </w:tcPr>
          <w:p w14:paraId="5F987EEE"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M</w:t>
            </w:r>
            <w:r w:rsidR="00DB7394" w:rsidRPr="00A871B1">
              <w:rPr>
                <w:rFonts w:ascii="Calibri" w:eastAsia="Times New Roman" w:hAnsi="Calibri" w:cs="Times New Roman"/>
                <w:color w:val="000000"/>
              </w:rPr>
              <w:t>assachusetts Ambulance Trip Information System</w:t>
            </w:r>
            <w:r w:rsidR="00FD4C43" w:rsidRPr="00A871B1">
              <w:rPr>
                <w:rFonts w:ascii="Calibri" w:eastAsia="Times New Roman" w:hAnsi="Calibri" w:cs="Times New Roman"/>
                <w:color w:val="000000"/>
              </w:rPr>
              <w:t xml:space="preserve"> (MATRIS)</w:t>
            </w:r>
          </w:p>
        </w:tc>
        <w:tc>
          <w:tcPr>
            <w:tcW w:w="1086" w:type="dxa"/>
            <w:shd w:val="clear" w:color="auto" w:fill="auto"/>
            <w:noWrap/>
            <w:hideMark/>
          </w:tcPr>
          <w:p w14:paraId="784A5649" w14:textId="77777777" w:rsidR="009F66EA" w:rsidRPr="00A871B1" w:rsidRDefault="009F66EA" w:rsidP="00FD4C43">
            <w:pPr>
              <w:jc w:val="center"/>
              <w:rPr>
                <w:rFonts w:ascii="Calibri" w:eastAsia="Times New Roman" w:hAnsi="Calibri" w:cs="Times New Roman"/>
                <w:color w:val="000000"/>
              </w:rPr>
            </w:pPr>
            <w:r w:rsidRPr="00A871B1">
              <w:rPr>
                <w:rFonts w:ascii="Calibri" w:eastAsia="Times New Roman" w:hAnsi="Calibri" w:cs="Times New Roman"/>
                <w:color w:val="000000"/>
              </w:rPr>
              <w:t>7</w:t>
            </w:r>
            <w:r w:rsidR="00FD4C43" w:rsidRPr="00A871B1">
              <w:rPr>
                <w:rFonts w:ascii="Calibri" w:eastAsia="Times New Roman" w:hAnsi="Calibri" w:cs="Times New Roman"/>
                <w:color w:val="000000"/>
              </w:rPr>
              <w:t>1.1</w:t>
            </w:r>
            <w:r w:rsidRPr="00A871B1">
              <w:rPr>
                <w:rFonts w:ascii="Calibri" w:eastAsia="Times New Roman" w:hAnsi="Calibri" w:cs="Times New Roman"/>
                <w:color w:val="000000"/>
              </w:rPr>
              <w:t>%</w:t>
            </w:r>
          </w:p>
        </w:tc>
      </w:tr>
      <w:tr w:rsidR="00A96DA6" w:rsidRPr="00A871B1" w14:paraId="62136188" w14:textId="77777777" w:rsidTr="00FD4C43">
        <w:trPr>
          <w:trHeight w:hRule="exact" w:val="360"/>
          <w:jc w:val="center"/>
        </w:trPr>
        <w:tc>
          <w:tcPr>
            <w:tcW w:w="6538" w:type="dxa"/>
            <w:shd w:val="clear" w:color="auto" w:fill="auto"/>
            <w:noWrap/>
          </w:tcPr>
          <w:p w14:paraId="7D78EAFC" w14:textId="77777777" w:rsidR="00A96DA6" w:rsidRPr="00A871B1" w:rsidRDefault="00A96DA6"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Office of the Chief Medical Examiner</w:t>
            </w:r>
          </w:p>
        </w:tc>
        <w:tc>
          <w:tcPr>
            <w:tcW w:w="1086" w:type="dxa"/>
            <w:shd w:val="clear" w:color="auto" w:fill="auto"/>
            <w:noWrap/>
          </w:tcPr>
          <w:p w14:paraId="22DBB74A" w14:textId="77777777" w:rsidR="00A96DA6" w:rsidRPr="00A871B1" w:rsidRDefault="00A96DA6"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96.</w:t>
            </w:r>
            <w:r w:rsidR="00BC1A2C" w:rsidRPr="00A871B1">
              <w:rPr>
                <w:rFonts w:ascii="Calibri" w:eastAsia="Times New Roman" w:hAnsi="Calibri" w:cs="Times New Roman"/>
                <w:color w:val="000000"/>
              </w:rPr>
              <w:t>7</w:t>
            </w:r>
            <w:r w:rsidRPr="00A871B1">
              <w:rPr>
                <w:rFonts w:ascii="Calibri" w:eastAsia="Times New Roman" w:hAnsi="Calibri" w:cs="Times New Roman"/>
                <w:color w:val="000000"/>
              </w:rPr>
              <w:t>%</w:t>
            </w:r>
          </w:p>
        </w:tc>
      </w:tr>
      <w:tr w:rsidR="009F66EA" w:rsidRPr="00A871B1" w14:paraId="21A742A4" w14:textId="77777777" w:rsidTr="00FD4C43">
        <w:trPr>
          <w:trHeight w:hRule="exact" w:val="360"/>
          <w:jc w:val="center"/>
        </w:trPr>
        <w:tc>
          <w:tcPr>
            <w:tcW w:w="6538" w:type="dxa"/>
            <w:shd w:val="clear" w:color="auto" w:fill="auto"/>
            <w:noWrap/>
            <w:hideMark/>
          </w:tcPr>
          <w:p w14:paraId="1C917B78" w14:textId="77777777" w:rsidR="009F66EA" w:rsidRPr="00A871B1" w:rsidRDefault="009F66EA" w:rsidP="00154B73">
            <w:pPr>
              <w:pStyle w:val="ListParagraph"/>
              <w:numPr>
                <w:ilvl w:val="0"/>
                <w:numId w:val="28"/>
              </w:numPr>
              <w:rPr>
                <w:rFonts w:ascii="Calibri" w:eastAsia="Times New Roman" w:hAnsi="Calibri" w:cs="Times New Roman"/>
                <w:color w:val="000000"/>
              </w:rPr>
            </w:pPr>
            <w:r w:rsidRPr="00A871B1">
              <w:rPr>
                <w:rFonts w:ascii="Calibri" w:eastAsia="Times New Roman" w:hAnsi="Calibri" w:cs="Times New Roman"/>
                <w:color w:val="000000"/>
              </w:rPr>
              <w:t>P</w:t>
            </w:r>
            <w:r w:rsidR="00A96DA6" w:rsidRPr="00A871B1">
              <w:rPr>
                <w:rFonts w:ascii="Calibri" w:eastAsia="Times New Roman" w:hAnsi="Calibri" w:cs="Times New Roman"/>
                <w:color w:val="000000"/>
              </w:rPr>
              <w:t>rescription Drug Monitoring Program</w:t>
            </w:r>
          </w:p>
        </w:tc>
        <w:tc>
          <w:tcPr>
            <w:tcW w:w="1086" w:type="dxa"/>
            <w:shd w:val="clear" w:color="auto" w:fill="auto"/>
            <w:noWrap/>
            <w:hideMark/>
          </w:tcPr>
          <w:p w14:paraId="143A7500" w14:textId="77777777" w:rsidR="009F66EA" w:rsidRPr="00A871B1" w:rsidRDefault="009F66EA" w:rsidP="00A362E5">
            <w:pPr>
              <w:jc w:val="center"/>
              <w:rPr>
                <w:rFonts w:ascii="Calibri" w:eastAsia="Times New Roman" w:hAnsi="Calibri" w:cs="Times New Roman"/>
                <w:color w:val="000000"/>
              </w:rPr>
            </w:pPr>
            <w:r w:rsidRPr="00A871B1">
              <w:rPr>
                <w:rFonts w:ascii="Calibri" w:eastAsia="Times New Roman" w:hAnsi="Calibri" w:cs="Times New Roman"/>
                <w:color w:val="000000"/>
              </w:rPr>
              <w:t>92.3%</w:t>
            </w:r>
          </w:p>
        </w:tc>
      </w:tr>
    </w:tbl>
    <w:p w14:paraId="28B4458D" w14:textId="77777777" w:rsidR="009F66EA" w:rsidRPr="00A871B1" w:rsidRDefault="009F66EA" w:rsidP="00756357">
      <w:pPr>
        <w:rPr>
          <w:rFonts w:ascii="Calibri" w:hAnsi="Calibri"/>
        </w:rPr>
      </w:pPr>
    </w:p>
    <w:p w14:paraId="26DD0000" w14:textId="77777777" w:rsidR="004112F1" w:rsidRPr="00A871B1" w:rsidRDefault="004112F1" w:rsidP="00756357">
      <w:pPr>
        <w:rPr>
          <w:rFonts w:ascii="Calibri" w:hAnsi="Calibri"/>
        </w:rPr>
      </w:pPr>
    </w:p>
    <w:p w14:paraId="0755C84F" w14:textId="77777777" w:rsidR="004112F1" w:rsidRPr="00A871B1" w:rsidRDefault="004112F1" w:rsidP="00A362E5">
      <w:pPr>
        <w:spacing w:line="276" w:lineRule="auto"/>
        <w:rPr>
          <w:rFonts w:ascii="Calibri" w:hAnsi="Calibri"/>
        </w:rPr>
        <w:sectPr w:rsidR="004112F1" w:rsidRPr="00A871B1" w:rsidSect="00302856">
          <w:pgSz w:w="12240" w:h="15840"/>
          <w:pgMar w:top="1440" w:right="1440" w:bottom="1440" w:left="1440" w:header="720" w:footer="720" w:gutter="0"/>
          <w:cols w:space="720"/>
          <w:titlePg/>
          <w:docGrid w:linePitch="360"/>
        </w:sectPr>
      </w:pPr>
      <w:r w:rsidRPr="00A871B1">
        <w:rPr>
          <w:rFonts w:ascii="Calibri" w:hAnsi="Calibri"/>
        </w:rPr>
        <w:t>After reviewing the detailed matching data for each table, it was determined that match level 9 was too vague to be useful.</w:t>
      </w:r>
      <w:r w:rsidR="00291A69" w:rsidRPr="00A871B1">
        <w:rPr>
          <w:rFonts w:ascii="Calibri" w:hAnsi="Calibri"/>
        </w:rPr>
        <w:t xml:space="preserve"> </w:t>
      </w:r>
      <w:r w:rsidR="00D715A7" w:rsidRPr="00A871B1">
        <w:rPr>
          <w:rFonts w:ascii="Calibri" w:hAnsi="Calibri"/>
        </w:rPr>
        <w:t>It was dropped from consideration for record level matches.</w:t>
      </w:r>
      <w:r w:rsidR="00291A69" w:rsidRPr="00A871B1">
        <w:rPr>
          <w:rFonts w:ascii="Calibri" w:hAnsi="Calibri"/>
        </w:rPr>
        <w:t xml:space="preserve"> </w:t>
      </w:r>
      <w:r w:rsidRPr="00A871B1">
        <w:rPr>
          <w:rFonts w:ascii="Calibri" w:hAnsi="Calibri"/>
        </w:rPr>
        <w:t>That issue aside, the matching procedure described above produced matches across all the tables in that data set that ranged from 7</w:t>
      </w:r>
      <w:r w:rsidR="00FD4C43" w:rsidRPr="00A871B1">
        <w:rPr>
          <w:rFonts w:ascii="Calibri" w:hAnsi="Calibri"/>
        </w:rPr>
        <w:t>1.1</w:t>
      </w:r>
      <w:r w:rsidRPr="00A871B1">
        <w:rPr>
          <w:rFonts w:ascii="Calibri" w:hAnsi="Calibri"/>
        </w:rPr>
        <w:t xml:space="preserve">% </w:t>
      </w:r>
      <w:r w:rsidR="00D715A7" w:rsidRPr="00A871B1">
        <w:rPr>
          <w:rFonts w:ascii="Calibri" w:hAnsi="Calibri"/>
        </w:rPr>
        <w:t xml:space="preserve">on the low end </w:t>
      </w:r>
      <w:r w:rsidRPr="00A871B1">
        <w:rPr>
          <w:rFonts w:ascii="Calibri" w:hAnsi="Calibri"/>
        </w:rPr>
        <w:t xml:space="preserve">for MATRIS to above 95% </w:t>
      </w:r>
      <w:r w:rsidR="00D715A7" w:rsidRPr="00A871B1">
        <w:rPr>
          <w:rFonts w:ascii="Calibri" w:hAnsi="Calibri"/>
        </w:rPr>
        <w:t xml:space="preserve">on the high end </w:t>
      </w:r>
      <w:r w:rsidRPr="00A871B1">
        <w:rPr>
          <w:rFonts w:ascii="Calibri" w:hAnsi="Calibri"/>
        </w:rPr>
        <w:t xml:space="preserve">for </w:t>
      </w:r>
      <w:r w:rsidR="00D715A7" w:rsidRPr="00A871B1">
        <w:rPr>
          <w:rFonts w:ascii="Calibri" w:hAnsi="Calibri"/>
        </w:rPr>
        <w:t xml:space="preserve">the </w:t>
      </w:r>
      <w:r w:rsidRPr="00A871B1">
        <w:rPr>
          <w:rFonts w:ascii="Calibri" w:hAnsi="Calibri"/>
        </w:rPr>
        <w:t xml:space="preserve">APCD (100%), </w:t>
      </w:r>
      <w:r w:rsidR="00D715A7" w:rsidRPr="00A871B1">
        <w:rPr>
          <w:rFonts w:ascii="Calibri" w:hAnsi="Calibri"/>
        </w:rPr>
        <w:t>Death records from the Registry of Vital Records and Statistics (96.</w:t>
      </w:r>
      <w:r w:rsidR="00BC1A2C" w:rsidRPr="00A871B1">
        <w:rPr>
          <w:rFonts w:ascii="Calibri" w:hAnsi="Calibri"/>
        </w:rPr>
        <w:t>7</w:t>
      </w:r>
      <w:r w:rsidR="00D715A7" w:rsidRPr="00A871B1">
        <w:rPr>
          <w:rFonts w:ascii="Calibri" w:hAnsi="Calibri"/>
        </w:rPr>
        <w:t>%), Department of Mental Health (9</w:t>
      </w:r>
      <w:r w:rsidR="00BC1A2C" w:rsidRPr="00A871B1">
        <w:rPr>
          <w:rFonts w:ascii="Calibri" w:hAnsi="Calibri"/>
        </w:rPr>
        <w:t>7.8</w:t>
      </w:r>
      <w:r w:rsidR="00D715A7" w:rsidRPr="00A871B1">
        <w:rPr>
          <w:rFonts w:ascii="Calibri" w:hAnsi="Calibri"/>
        </w:rPr>
        <w:t>%), and MassHealth (99.</w:t>
      </w:r>
      <w:r w:rsidR="00BC1A2C" w:rsidRPr="00A871B1">
        <w:rPr>
          <w:rFonts w:ascii="Calibri" w:hAnsi="Calibri"/>
        </w:rPr>
        <w:t>8</w:t>
      </w:r>
      <w:r w:rsidR="00D715A7" w:rsidRPr="00A871B1">
        <w:rPr>
          <w:rFonts w:ascii="Calibri" w:hAnsi="Calibri"/>
        </w:rPr>
        <w:t>%).</w:t>
      </w:r>
      <w:r w:rsidR="00016C57">
        <w:rPr>
          <w:rStyle w:val="FootnoteReference"/>
        </w:rPr>
        <w:footnoteReference w:id="116"/>
      </w:r>
    </w:p>
    <w:p w14:paraId="00F23D0B" w14:textId="77777777" w:rsidR="00656D83" w:rsidRPr="00A871B1" w:rsidRDefault="00656D83" w:rsidP="00756357">
      <w:pPr>
        <w:pStyle w:val="Heading1"/>
        <w:spacing w:after="0" w:line="240" w:lineRule="auto"/>
      </w:pPr>
      <w:bookmarkStart w:id="43" w:name="_Toc452726674"/>
      <w:bookmarkStart w:id="44" w:name="_Toc453664365"/>
      <w:bookmarkStart w:id="45" w:name="_Toc454724777"/>
      <w:bookmarkStart w:id="46" w:name="_Toc486403642"/>
      <w:bookmarkStart w:id="47" w:name="_Toc488164989"/>
      <w:bookmarkStart w:id="48" w:name="_Toc450213066"/>
      <w:r w:rsidRPr="00A871B1">
        <w:lastRenderedPageBreak/>
        <w:t>Appendix C: Data Privacy and System Architecture</w:t>
      </w:r>
      <w:bookmarkEnd w:id="43"/>
      <w:bookmarkEnd w:id="44"/>
      <w:bookmarkEnd w:id="45"/>
      <w:bookmarkEnd w:id="46"/>
      <w:bookmarkEnd w:id="47"/>
    </w:p>
    <w:p w14:paraId="681C8744" w14:textId="77777777" w:rsidR="00756357" w:rsidRPr="00A871B1" w:rsidRDefault="00756357" w:rsidP="00756357"/>
    <w:p w14:paraId="297E255B" w14:textId="77777777" w:rsidR="00656D83" w:rsidRPr="00A871B1" w:rsidRDefault="00656D83" w:rsidP="00DF11D2">
      <w:pPr>
        <w:pStyle w:val="PBody"/>
      </w:pPr>
      <w:r w:rsidRPr="00A871B1">
        <w:t>A determination was made at the outset of the Chapter 55 project to be able to examine all datasets in relation to each other.</w:t>
      </w:r>
      <w:r w:rsidR="00C558FE" w:rsidRPr="00A871B1">
        <w:t xml:space="preserve"> </w:t>
      </w:r>
      <w:r w:rsidRPr="00A871B1">
        <w:t>This required the development of a linkage or crosswalk so that individuals in one set could be located in the others, yet without revealing the identity of the matched person.</w:t>
      </w:r>
      <w:r w:rsidR="00C558FE" w:rsidRPr="00A871B1">
        <w:t xml:space="preserve"> </w:t>
      </w:r>
      <w:r w:rsidRPr="00A871B1">
        <w:t>The privacy concerns about holding, managing, and processing direct identifiers for so many sensitive datasets are considerable, and the processes developed to address these concerns were both thoughtful and innovative.</w:t>
      </w:r>
      <w:r w:rsidR="00C558FE" w:rsidRPr="00A871B1">
        <w:t xml:space="preserve"> </w:t>
      </w:r>
      <w:r w:rsidRPr="00A871B1">
        <w:t>In order to protect the privacy of the individual datasets, four approaches were used:</w:t>
      </w:r>
    </w:p>
    <w:p w14:paraId="676BD758" w14:textId="77777777" w:rsidR="00656D83" w:rsidRPr="00A871B1" w:rsidRDefault="00656D83" w:rsidP="00DF11D2">
      <w:pPr>
        <w:pStyle w:val="PBody"/>
        <w:numPr>
          <w:ilvl w:val="0"/>
          <w:numId w:val="16"/>
        </w:numPr>
      </w:pPr>
      <w:r w:rsidRPr="00A871B1">
        <w:rPr>
          <w:b/>
        </w:rPr>
        <w:t>Encryption:</w:t>
      </w:r>
      <w:r w:rsidRPr="00A871B1">
        <w:t xml:space="preserve"> All data w</w:t>
      </w:r>
      <w:r w:rsidR="0027485A">
        <w:t>ere</w:t>
      </w:r>
      <w:r w:rsidRPr="00A871B1">
        <w:t xml:space="preserve"> encrypted in transport and at rest.</w:t>
      </w:r>
      <w:r w:rsidRPr="00A871B1" w:rsidDel="00946534">
        <w:t xml:space="preserve"> </w:t>
      </w:r>
    </w:p>
    <w:p w14:paraId="2F312928" w14:textId="77777777" w:rsidR="00656D83" w:rsidRPr="00A871B1" w:rsidRDefault="00656D83" w:rsidP="00DF11D2">
      <w:pPr>
        <w:pStyle w:val="PBody"/>
        <w:numPr>
          <w:ilvl w:val="0"/>
          <w:numId w:val="16"/>
        </w:numPr>
      </w:pPr>
      <w:r w:rsidRPr="00A871B1">
        <w:rPr>
          <w:b/>
        </w:rPr>
        <w:t>De-identification:</w:t>
      </w:r>
      <w:r w:rsidRPr="00A871B1">
        <w:t xml:space="preserve"> Direct identifiers were removed from each dataset prior to analyst access.</w:t>
      </w:r>
      <w:r w:rsidR="00C558FE" w:rsidRPr="00A871B1">
        <w:t xml:space="preserve"> </w:t>
      </w:r>
      <w:r w:rsidRPr="00A871B1">
        <w:t xml:space="preserve">The unique identifiers randomly generated for individuals were </w:t>
      </w:r>
      <w:r w:rsidRPr="00A871B1">
        <w:rPr>
          <w:i/>
        </w:rPr>
        <w:t>project-specific</w:t>
      </w:r>
      <w:r w:rsidRPr="00A871B1">
        <w:t>, meaning that no record IDs could be used to trace information back to any dataset held by any data owner now or in the future.</w:t>
      </w:r>
    </w:p>
    <w:p w14:paraId="0C04A360" w14:textId="77777777" w:rsidR="00656D83" w:rsidRPr="00A871B1" w:rsidRDefault="00656D83" w:rsidP="00DF11D2">
      <w:pPr>
        <w:pStyle w:val="PBody"/>
        <w:numPr>
          <w:ilvl w:val="0"/>
          <w:numId w:val="16"/>
        </w:numPr>
      </w:pPr>
      <w:r w:rsidRPr="00A871B1">
        <w:rPr>
          <w:b/>
        </w:rPr>
        <w:t xml:space="preserve">Securing the Server: </w:t>
      </w:r>
      <w:r w:rsidRPr="00A871B1">
        <w:t>The server on which the Chapter 55 datasets were stored was secured so the likelihood of unauthorized access was minimized to the extent possible.</w:t>
      </w:r>
    </w:p>
    <w:p w14:paraId="28FC4410" w14:textId="77777777" w:rsidR="00656D83" w:rsidRPr="00A871B1" w:rsidRDefault="00656D83" w:rsidP="00DF11D2">
      <w:pPr>
        <w:pStyle w:val="PBody"/>
        <w:numPr>
          <w:ilvl w:val="0"/>
          <w:numId w:val="16"/>
        </w:numPr>
      </w:pPr>
      <w:r w:rsidRPr="00A871B1">
        <w:rPr>
          <w:b/>
        </w:rPr>
        <w:t xml:space="preserve">Preventing Misuse by Analysts: </w:t>
      </w:r>
      <w:r w:rsidRPr="00A871B1">
        <w:t>Additional restrictions were placed on authorized access to the server on which the Chapter 55 datasets were stored in order to minimize the likelihood of intentional or unintentional misuse of the data.</w:t>
      </w:r>
    </w:p>
    <w:p w14:paraId="70CBD767" w14:textId="77777777" w:rsidR="00656D83" w:rsidRPr="00A871B1" w:rsidRDefault="00656D83" w:rsidP="00756357">
      <w:pPr>
        <w:rPr>
          <w:rFonts w:ascii="Calibri" w:hAnsi="Calibri"/>
        </w:rPr>
      </w:pPr>
      <w:r w:rsidRPr="00A871B1">
        <w:rPr>
          <w:rFonts w:ascii="Calibri" w:hAnsi="Calibri"/>
        </w:rPr>
        <w:t xml:space="preserve">Each of these approaches is described briefly below. </w:t>
      </w:r>
    </w:p>
    <w:p w14:paraId="57137018" w14:textId="77777777" w:rsidR="00656D83" w:rsidRPr="00A871B1" w:rsidRDefault="00656D83" w:rsidP="00756357">
      <w:pPr>
        <w:rPr>
          <w:rFonts w:ascii="Calibri" w:hAnsi="Calibri"/>
          <w:b/>
          <w:u w:val="single"/>
        </w:rPr>
      </w:pPr>
    </w:p>
    <w:p w14:paraId="1FC0354B" w14:textId="77777777" w:rsidR="00656D83" w:rsidRPr="00A871B1" w:rsidRDefault="00656D83" w:rsidP="00756357">
      <w:pPr>
        <w:rPr>
          <w:rFonts w:ascii="Calibri" w:hAnsi="Calibri"/>
          <w:b/>
          <w:u w:val="single"/>
        </w:rPr>
      </w:pPr>
      <w:r w:rsidRPr="00A871B1">
        <w:rPr>
          <w:rFonts w:ascii="Calibri" w:hAnsi="Calibri"/>
          <w:b/>
          <w:u w:val="single"/>
        </w:rPr>
        <w:t xml:space="preserve">Encryption </w:t>
      </w:r>
    </w:p>
    <w:p w14:paraId="2BC9394B" w14:textId="77777777" w:rsidR="00656D83" w:rsidRPr="00A871B1" w:rsidRDefault="00656D83" w:rsidP="00DF11D2">
      <w:pPr>
        <w:pStyle w:val="PBody"/>
      </w:pPr>
      <w:r w:rsidRPr="00A871B1">
        <w:t>Given the sensitivity of the data involved in the Chapter 55 analysis, multiple levels of encryption were used with the intent to limit data access to only authorized parties.</w:t>
      </w:r>
      <w:r w:rsidR="0027485A">
        <w:t xml:space="preserve"> </w:t>
      </w:r>
      <w:proofErr w:type="gramStart"/>
      <w:r w:rsidRPr="00A871B1">
        <w:t>Whenever data was stored at rest, whether on the server or other hard media, it was protected by at least 256-bit encryption and industry-standard strong passwords.</w:t>
      </w:r>
      <w:proofErr w:type="gramEnd"/>
      <w:r w:rsidR="00C558FE" w:rsidRPr="00A871B1">
        <w:t xml:space="preserve"> </w:t>
      </w:r>
      <w:r w:rsidRPr="00A871B1">
        <w:t xml:space="preserve">Further, whenever data needed to be transported </w:t>
      </w:r>
      <w:r w:rsidRPr="00A871B1">
        <w:rPr>
          <w:rFonts w:ascii="Helvetica" w:eastAsia="Helvetica" w:hAnsi="Helvetica" w:cs="Helvetica"/>
        </w:rPr>
        <w:t>– for example between DPH and CHIA – it was placed in an encrypted file container o</w:t>
      </w:r>
      <w:r w:rsidRPr="00A871B1">
        <w:t>n physical media that used hardware-based encryption.</w:t>
      </w:r>
      <w:r w:rsidR="00C558FE" w:rsidRPr="00A871B1">
        <w:t xml:space="preserve"> </w:t>
      </w:r>
      <w:r w:rsidRPr="00A871B1">
        <w:t>This doubly-encrypted drive was then manually transported by a trusted and authorized team member to its destination and hand-delivered to the proper recipient, or similarly retrieved for a return trip.</w:t>
      </w:r>
    </w:p>
    <w:p w14:paraId="61A7AAD1" w14:textId="77777777" w:rsidR="005E7288" w:rsidRPr="00A871B1" w:rsidRDefault="005E7288" w:rsidP="00DF11D2">
      <w:pPr>
        <w:pStyle w:val="PBody"/>
      </w:pPr>
    </w:p>
    <w:p w14:paraId="7850F315" w14:textId="77777777" w:rsidR="00656D83" w:rsidRPr="00A871B1" w:rsidRDefault="00656D83" w:rsidP="00756357">
      <w:pPr>
        <w:rPr>
          <w:rFonts w:ascii="Calibri" w:hAnsi="Calibri"/>
          <w:b/>
          <w:u w:val="single"/>
        </w:rPr>
      </w:pPr>
      <w:r w:rsidRPr="00A871B1">
        <w:rPr>
          <w:rFonts w:ascii="Calibri" w:hAnsi="Calibri"/>
          <w:b/>
          <w:u w:val="single"/>
        </w:rPr>
        <w:t>De-identification</w:t>
      </w:r>
    </w:p>
    <w:p w14:paraId="548A60B1" w14:textId="77777777" w:rsidR="00656D83" w:rsidRPr="00A871B1" w:rsidRDefault="00656D83" w:rsidP="00DF11D2">
      <w:pPr>
        <w:pStyle w:val="PBody"/>
      </w:pPr>
      <w:r w:rsidRPr="00A871B1">
        <w:t>Chapter 55 datasets are not truly linked in the most commonly used sense of that word.</w:t>
      </w:r>
      <w:r w:rsidR="00C558FE" w:rsidRPr="00A871B1">
        <w:t xml:space="preserve"> </w:t>
      </w:r>
      <w:r w:rsidRPr="00A871B1">
        <w:t>In most cases, linkage implies a merger of datasets.</w:t>
      </w:r>
      <w:r w:rsidR="00C558FE" w:rsidRPr="00A871B1">
        <w:t xml:space="preserve"> </w:t>
      </w:r>
      <w:r w:rsidRPr="00A871B1">
        <w:t>For Chapter 55, a crosswalk is developed between datasets but the datasets themselves were never actually merged.</w:t>
      </w:r>
      <w:r w:rsidR="00C558FE" w:rsidRPr="00A871B1">
        <w:t xml:space="preserve"> </w:t>
      </w:r>
      <w:r w:rsidRPr="00A871B1">
        <w:t>This is an important distinction.</w:t>
      </w:r>
      <w:r w:rsidR="00C558FE" w:rsidRPr="00A871B1">
        <w:t xml:space="preserve"> </w:t>
      </w:r>
      <w:r w:rsidRPr="00A871B1">
        <w:t>By not merging data, it is argued that risk of re-identification of individuals who have information in two or more datasets is minimized.</w:t>
      </w:r>
      <w:r w:rsidR="00C558FE" w:rsidRPr="00A871B1">
        <w:t xml:space="preserve"> </w:t>
      </w:r>
      <w:r w:rsidRPr="00A871B1">
        <w:t>Furthermore, the unique identifiers contained in each dataset are not found in any other project.</w:t>
      </w:r>
      <w:r w:rsidR="00C558FE" w:rsidRPr="00A871B1">
        <w:t xml:space="preserve"> </w:t>
      </w:r>
      <w:r w:rsidRPr="00A871B1">
        <w:t>Thus, if any breach of data or transmission protocol occurred, then the data could not be linked back to any source data file.</w:t>
      </w:r>
    </w:p>
    <w:p w14:paraId="5BAC4E13" w14:textId="77777777" w:rsidR="0027485A" w:rsidRDefault="0027485A" w:rsidP="00DF11D2">
      <w:pPr>
        <w:pStyle w:val="PBody"/>
      </w:pPr>
    </w:p>
    <w:p w14:paraId="7C3C1EB1" w14:textId="77777777" w:rsidR="00656D83" w:rsidRPr="00A871B1" w:rsidRDefault="00656D83" w:rsidP="00DF11D2">
      <w:pPr>
        <w:pStyle w:val="PBody"/>
      </w:pPr>
      <w:r w:rsidRPr="00A871B1">
        <w:t>The specific steps taken to minimize of the risk to data privacy through de-identification are below.</w:t>
      </w:r>
      <w:r w:rsidR="00C558FE" w:rsidRPr="00A871B1">
        <w:t xml:space="preserve"> </w:t>
      </w:r>
      <w:r w:rsidRPr="00A871B1">
        <w:t>See Figure F.1 for a visual depiction of this process.</w:t>
      </w:r>
    </w:p>
    <w:p w14:paraId="29726CCE"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lastRenderedPageBreak/>
        <w:t>A pool of roughly 54 million random, non-sequential, 20-digit IDs (Random IDs or RIDs) was created at DPH.</w:t>
      </w:r>
      <w:r w:rsidR="00C558FE" w:rsidRPr="00A871B1">
        <w:rPr>
          <w:rFonts w:ascii="Calibri" w:hAnsi="Calibri"/>
        </w:rPr>
        <w:t xml:space="preserve"> </w:t>
      </w:r>
      <w:r w:rsidRPr="00A871B1">
        <w:rPr>
          <w:rFonts w:ascii="Calibri" w:hAnsi="Calibri"/>
        </w:rPr>
        <w:t xml:space="preserve">This number of values was sufficient to assign to every record of each of the constituent Chapter 55 raw datasets an ID that was unique across the entire project. </w:t>
      </w:r>
    </w:p>
    <w:p w14:paraId="25C4E218"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With RIDs affixed, each dataset was divided into two parts: direct identifiers (Identifier set) and analytic data (Analytic set).</w:t>
      </w:r>
      <w:r w:rsidR="00C558FE" w:rsidRPr="00A871B1">
        <w:rPr>
          <w:rFonts w:ascii="Calibri" w:hAnsi="Calibri"/>
        </w:rPr>
        <w:t xml:space="preserve"> </w:t>
      </w:r>
      <w:r w:rsidRPr="00A871B1">
        <w:rPr>
          <w:rFonts w:ascii="Calibri" w:hAnsi="Calibri"/>
        </w:rPr>
        <w:t>The only common information across both was the RID.</w:t>
      </w:r>
      <w:r w:rsidR="00C558FE" w:rsidRPr="00A871B1">
        <w:rPr>
          <w:rFonts w:ascii="Calibri" w:hAnsi="Calibri"/>
        </w:rPr>
        <w:t xml:space="preserve"> </w:t>
      </w:r>
      <w:r w:rsidRPr="00A871B1">
        <w:rPr>
          <w:rFonts w:ascii="Calibri" w:hAnsi="Calibri"/>
        </w:rPr>
        <w:t>The Identifier sets were hand delivered to CHIA.</w:t>
      </w:r>
      <w:r w:rsidR="00C558FE" w:rsidRPr="00A871B1">
        <w:rPr>
          <w:rFonts w:ascii="Calibri" w:hAnsi="Calibri"/>
        </w:rPr>
        <w:t xml:space="preserve"> </w:t>
      </w:r>
      <w:r w:rsidRPr="00A871B1">
        <w:rPr>
          <w:rFonts w:ascii="Calibri" w:hAnsi="Calibri"/>
        </w:rPr>
        <w:t>As noted under the Encryption section, all data was encrypted using 256-bit AES encryption with strong protection consistent with EOHHS and MassIT policy regarding password contents and length.</w:t>
      </w:r>
    </w:p>
    <w:p w14:paraId="0D228299"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Distinct from DPH’s RID-creation effort, CHIA created an extract of the All Payer Claims Database (APCD) that included only the fields to be used for the linkage scheme matching (Appendix D), plus an additional project-specific ID (PID).</w:t>
      </w:r>
      <w:r w:rsidR="00C558FE" w:rsidRPr="00A871B1">
        <w:rPr>
          <w:rFonts w:ascii="Calibri" w:hAnsi="Calibri"/>
        </w:rPr>
        <w:t xml:space="preserve"> </w:t>
      </w:r>
      <w:r w:rsidRPr="00A871B1">
        <w:rPr>
          <w:rFonts w:ascii="Calibri" w:hAnsi="Calibri"/>
        </w:rPr>
        <w:t>This PID was a random unique 20-digit number.</w:t>
      </w:r>
      <w:r w:rsidR="00C558FE" w:rsidRPr="00A871B1">
        <w:rPr>
          <w:rFonts w:ascii="Calibri" w:hAnsi="Calibri"/>
        </w:rPr>
        <w:t xml:space="preserve"> </w:t>
      </w:r>
      <w:r w:rsidRPr="00A871B1">
        <w:rPr>
          <w:rFonts w:ascii="Calibri" w:hAnsi="Calibri"/>
        </w:rPr>
        <w:t>It was in no way related to, nor derivative of, CHIA’s Master Person Index (MPID) or any other persistent identifying code.</w:t>
      </w:r>
      <w:r w:rsidR="00C558FE" w:rsidRPr="00A871B1">
        <w:rPr>
          <w:rFonts w:ascii="Calibri" w:hAnsi="Calibri"/>
        </w:rPr>
        <w:t xml:space="preserve"> </w:t>
      </w:r>
      <w:r w:rsidRPr="00A871B1">
        <w:rPr>
          <w:rFonts w:ascii="Calibri" w:hAnsi="Calibri"/>
        </w:rPr>
        <w:t>This master extract-plus-PID is known as the APCD-Spine.</w:t>
      </w:r>
    </w:p>
    <w:p w14:paraId="7FF8CCD1"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For each Identifier set, CHIA compared each record to the APCD-Spine.</w:t>
      </w:r>
      <w:r w:rsidR="00C558FE" w:rsidRPr="00A871B1">
        <w:rPr>
          <w:rFonts w:ascii="Calibri" w:hAnsi="Calibri"/>
        </w:rPr>
        <w:t xml:space="preserve"> </w:t>
      </w:r>
      <w:r w:rsidRPr="00A871B1">
        <w:rPr>
          <w:rFonts w:ascii="Calibri" w:hAnsi="Calibri"/>
        </w:rPr>
        <w:t xml:space="preserve">(For additional details on the data linkage, please see Appendix D.) Where a match was found, the PID and match level were associated with the RID from the Identifier set. </w:t>
      </w:r>
    </w:p>
    <w:p w14:paraId="06D678B2"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Upon confirmation from CHIA that an Identifier set was successfully matched to the APCD-Spine, DPH then deleted that Identifier set from its server.</w:t>
      </w:r>
    </w:p>
    <w:p w14:paraId="6CE1076C"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 xml:space="preserve">The result set of matched PID/RID and match level were returned to DPH through the same secure mechanism as the delivery of the Identifier sets. </w:t>
      </w:r>
    </w:p>
    <w:p w14:paraId="0FE6B45F"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The RIDs within the returned result set were used to appropriately assign PIDs (and match confidence) to matching records in the Analytic sets.</w:t>
      </w:r>
      <w:r w:rsidR="00C558FE" w:rsidRPr="00A871B1">
        <w:rPr>
          <w:rFonts w:ascii="Calibri" w:hAnsi="Calibri"/>
        </w:rPr>
        <w:t xml:space="preserve"> </w:t>
      </w:r>
      <w:r w:rsidRPr="00A871B1">
        <w:rPr>
          <w:rFonts w:ascii="Calibri" w:hAnsi="Calibri"/>
        </w:rPr>
        <w:t>This allows the Analytic sets to be de-identified, but also connectable across datasets.</w:t>
      </w:r>
    </w:p>
    <w:p w14:paraId="20A256FD"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Because DPH had deleted the Identifier set, it was never in possession of the PID, RID and direct identifiers at the same time.</w:t>
      </w:r>
    </w:p>
    <w:p w14:paraId="0EEFDD6A"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After assigning the PIDs to the Analytic sets, DPH securely delivered each Analytic file to the Massachusetts Information Technology Center (MITC) to be securely loaded onto the designated server.</w:t>
      </w:r>
      <w:r w:rsidR="00AA3D36" w:rsidRPr="00A871B1">
        <w:rPr>
          <w:rFonts w:ascii="Calibri" w:hAnsi="Calibri"/>
          <w:noProof/>
        </w:rPr>
        <w:drawing>
          <wp:inline distT="0" distB="0" distL="0" distR="0" wp14:anchorId="2D07521F" wp14:editId="0CE63553">
            <wp:extent cx="133350" cy="88829"/>
            <wp:effectExtent l="0" t="0" r="0" b="6985"/>
            <wp:docPr id="1049" name="Picture 1049" descr="C:\Users\tland\AppData\Local\Microsoft\Windows\Temporary Internet Files\Content.IE5\YMG131ZL\1280px-Visible_Blue_Unicorn_Siniste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and\AppData\Local\Microsoft\Windows\Temporary Internet Files\Content.IE5\YMG131ZL\1280px-Visible_Blue_Unicorn_Sinister.svg[1].png"/>
                    <pic:cNvPicPr>
                      <a:picLocks noChangeAspect="1" noChangeArrowheads="1"/>
                    </pic:cNvPicPr>
                  </pic:nvPicPr>
                  <pic:blipFill>
                    <a:blip r:embed="rId61" cstate="print">
                      <a:duotone>
                        <a:schemeClr val="bg2">
                          <a:shade val="45000"/>
                          <a:satMod val="135000"/>
                        </a:schemeClr>
                        <a:prstClr val="white"/>
                      </a:duotone>
                      <a:extLst>
                        <a:ext uri="{BEBA8EAE-BF5A-486C-A8C5-ECC9F3942E4B}">
                          <a14:imgProps xmlns:a14="http://schemas.microsoft.com/office/drawing/2010/main">
                            <a14:imgLayer r:embed="rId62">
                              <a14:imgEffect>
                                <a14:sharpenSoften amount="-63000"/>
                              </a14:imgEffect>
                            </a14:imgLayer>
                          </a14:imgProps>
                        </a:ext>
                        <a:ext uri="{28A0092B-C50C-407E-A947-70E740481C1C}">
                          <a14:useLocalDpi xmlns:a14="http://schemas.microsoft.com/office/drawing/2010/main" val="0"/>
                        </a:ext>
                      </a:extLst>
                    </a:blip>
                    <a:srcRect/>
                    <a:stretch>
                      <a:fillRect/>
                    </a:stretch>
                  </pic:blipFill>
                  <pic:spPr bwMode="auto">
                    <a:xfrm>
                      <a:off x="0" y="0"/>
                      <a:ext cx="133350" cy="88829"/>
                    </a:xfrm>
                    <a:prstGeom prst="rect">
                      <a:avLst/>
                    </a:prstGeom>
                    <a:noFill/>
                    <a:ln>
                      <a:noFill/>
                    </a:ln>
                  </pic:spPr>
                </pic:pic>
              </a:graphicData>
            </a:graphic>
          </wp:inline>
        </w:drawing>
      </w:r>
    </w:p>
    <w:p w14:paraId="230DD326"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In order to prevent merging of data, the project-specific identifiers and the analytic files for each Chapter 55 dataset were permanently stored in separate folders.</w:t>
      </w:r>
      <w:r w:rsidR="00C558FE" w:rsidRPr="00A871B1">
        <w:rPr>
          <w:rFonts w:ascii="Calibri" w:hAnsi="Calibri"/>
        </w:rPr>
        <w:t xml:space="preserve"> </w:t>
      </w:r>
    </w:p>
    <w:p w14:paraId="646A0FA6" w14:textId="77777777" w:rsidR="00656D83" w:rsidRPr="00A871B1" w:rsidRDefault="00656D83" w:rsidP="00154B73">
      <w:pPr>
        <w:pStyle w:val="ListParagraph"/>
        <w:numPr>
          <w:ilvl w:val="0"/>
          <w:numId w:val="12"/>
        </w:numPr>
        <w:spacing w:after="0" w:line="240" w:lineRule="auto"/>
        <w:rPr>
          <w:rFonts w:ascii="Calibri" w:hAnsi="Calibri"/>
        </w:rPr>
      </w:pPr>
      <w:r w:rsidRPr="00A871B1">
        <w:rPr>
          <w:rFonts w:ascii="Calibri" w:hAnsi="Calibri"/>
        </w:rPr>
        <w:t>After all Chapter 55 Identifier sets have been matched and the Chapter 55 project no longer needs the APCD-Spine, CHIA will then delete it, destroying any connection between direct identifiers and PIDs at CHIA.</w:t>
      </w:r>
    </w:p>
    <w:p w14:paraId="53E75202" w14:textId="77777777" w:rsidR="00656D83" w:rsidRPr="00A871B1" w:rsidRDefault="00656D83" w:rsidP="00656D83">
      <w:pPr>
        <w:spacing w:line="480" w:lineRule="auto"/>
        <w:rPr>
          <w:rFonts w:ascii="Calibri" w:hAnsi="Calibri"/>
        </w:rPr>
        <w:sectPr w:rsidR="00656D83" w:rsidRPr="00A871B1" w:rsidSect="00302856">
          <w:pgSz w:w="12240" w:h="15840"/>
          <w:pgMar w:top="1440" w:right="1440" w:bottom="1440" w:left="1440" w:header="720" w:footer="720" w:gutter="0"/>
          <w:cols w:space="720"/>
          <w:titlePg/>
          <w:rtlGutter/>
          <w:docGrid w:linePitch="360"/>
        </w:sectPr>
      </w:pPr>
    </w:p>
    <w:p w14:paraId="6C41F67C" w14:textId="77777777" w:rsidR="00656D83" w:rsidRPr="00A871B1" w:rsidRDefault="00656D83" w:rsidP="00656D83">
      <w:pPr>
        <w:spacing w:line="480" w:lineRule="auto"/>
        <w:jc w:val="center"/>
        <w:rPr>
          <w:rFonts w:ascii="Calibri" w:hAnsi="Calibri"/>
          <w:b/>
          <w:noProof/>
        </w:rPr>
      </w:pPr>
      <w:r w:rsidRPr="00A871B1">
        <w:rPr>
          <w:rFonts w:ascii="Calibri" w:hAnsi="Calibri"/>
          <w:b/>
          <w:noProof/>
        </w:rPr>
        <w:lastRenderedPageBreak/>
        <w:t xml:space="preserve">Figure C.1: Step by step process for transferring data securely from DPH tp CHIA to MITC </w:t>
      </w:r>
      <w:r w:rsidRPr="00A871B1">
        <w:rPr>
          <w:rFonts w:ascii="Calibri" w:hAnsi="Calibri"/>
          <w:b/>
          <w:noProof/>
        </w:rPr>
        <w:drawing>
          <wp:inline distT="0" distB="0" distL="0" distR="0" wp14:anchorId="76985E42" wp14:editId="4E64F127">
            <wp:extent cx="6949440" cy="5212080"/>
            <wp:effectExtent l="0" t="0" r="3810" b="7620"/>
            <wp:docPr id="1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49440" cy="5212080"/>
                    </a:xfrm>
                    <a:prstGeom prst="rect">
                      <a:avLst/>
                    </a:prstGeom>
                    <a:noFill/>
                    <a:ln>
                      <a:noFill/>
                    </a:ln>
                  </pic:spPr>
                </pic:pic>
              </a:graphicData>
            </a:graphic>
          </wp:inline>
        </w:drawing>
      </w:r>
    </w:p>
    <w:p w14:paraId="3999D222" w14:textId="77777777" w:rsidR="00656D83" w:rsidRPr="00A871B1" w:rsidRDefault="00656D83" w:rsidP="00656D83">
      <w:pPr>
        <w:spacing w:line="480" w:lineRule="auto"/>
        <w:jc w:val="center"/>
        <w:rPr>
          <w:rFonts w:ascii="Calibri" w:hAnsi="Calibri"/>
        </w:rPr>
      </w:pPr>
      <w:r w:rsidRPr="00A871B1">
        <w:rPr>
          <w:rFonts w:ascii="Calibri" w:hAnsi="Calibri"/>
        </w:rPr>
        <w:br w:type="page"/>
      </w:r>
    </w:p>
    <w:p w14:paraId="5D1F2928" w14:textId="77777777" w:rsidR="00656D83" w:rsidRPr="00A871B1" w:rsidRDefault="00656D83" w:rsidP="00656D83">
      <w:pPr>
        <w:pStyle w:val="BodyText"/>
        <w:spacing w:before="0" w:line="480" w:lineRule="auto"/>
        <w:jc w:val="center"/>
        <w:rPr>
          <w:rFonts w:ascii="Calibri" w:hAnsi="Calibri"/>
          <w:szCs w:val="22"/>
        </w:rPr>
        <w:sectPr w:rsidR="00656D83" w:rsidRPr="00A871B1" w:rsidSect="00302856">
          <w:pgSz w:w="15840" w:h="12240" w:orient="landscape"/>
          <w:pgMar w:top="1440" w:right="1440" w:bottom="1440" w:left="1440" w:header="720" w:footer="720" w:gutter="0"/>
          <w:cols w:space="720"/>
          <w:titlePg/>
          <w:docGrid w:linePitch="360"/>
        </w:sectPr>
      </w:pPr>
    </w:p>
    <w:p w14:paraId="0F7AD653" w14:textId="77777777" w:rsidR="00656D83" w:rsidRPr="00A871B1" w:rsidRDefault="00656D83" w:rsidP="00756357">
      <w:pPr>
        <w:pStyle w:val="BodyText"/>
        <w:spacing w:before="0"/>
        <w:ind w:firstLine="0"/>
        <w:rPr>
          <w:rFonts w:ascii="Calibri" w:hAnsi="Calibri"/>
          <w:b/>
          <w:szCs w:val="22"/>
          <w:u w:val="single"/>
        </w:rPr>
      </w:pPr>
      <w:r w:rsidRPr="00A871B1">
        <w:rPr>
          <w:rFonts w:ascii="Calibri" w:hAnsi="Calibri"/>
          <w:b/>
          <w:szCs w:val="22"/>
          <w:u w:val="single"/>
        </w:rPr>
        <w:lastRenderedPageBreak/>
        <w:t>Securing the Server</w:t>
      </w:r>
    </w:p>
    <w:p w14:paraId="767CEC1D" w14:textId="77777777" w:rsidR="00656D83" w:rsidRPr="00A871B1" w:rsidRDefault="00656D83" w:rsidP="00756357">
      <w:pPr>
        <w:pStyle w:val="BodyText"/>
        <w:spacing w:before="0"/>
        <w:ind w:firstLine="0"/>
        <w:jc w:val="both"/>
        <w:rPr>
          <w:rFonts w:ascii="Calibri" w:hAnsi="Calibri"/>
          <w:szCs w:val="22"/>
        </w:rPr>
      </w:pPr>
      <w:r w:rsidRPr="00A871B1">
        <w:rPr>
          <w:rFonts w:ascii="Calibri" w:hAnsi="Calibri"/>
          <w:szCs w:val="22"/>
        </w:rPr>
        <w:t>There were three main goals in securing the SAS server:</w:t>
      </w:r>
    </w:p>
    <w:p w14:paraId="317B1D0E" w14:textId="77777777" w:rsidR="00656D83" w:rsidRPr="00A871B1" w:rsidRDefault="00656D83" w:rsidP="00154B73">
      <w:pPr>
        <w:pStyle w:val="BodyText"/>
        <w:numPr>
          <w:ilvl w:val="0"/>
          <w:numId w:val="13"/>
        </w:numPr>
        <w:spacing w:before="0"/>
        <w:jc w:val="both"/>
        <w:rPr>
          <w:rFonts w:ascii="Calibri" w:hAnsi="Calibri"/>
          <w:szCs w:val="22"/>
        </w:rPr>
      </w:pPr>
      <w:r w:rsidRPr="00A871B1">
        <w:rPr>
          <w:rFonts w:ascii="Calibri" w:hAnsi="Calibri"/>
          <w:szCs w:val="22"/>
        </w:rPr>
        <w:t>Develop a clear audit process</w:t>
      </w:r>
      <w:r w:rsidR="00E05BE2" w:rsidRPr="00A871B1">
        <w:rPr>
          <w:rFonts w:ascii="Calibri" w:hAnsi="Calibri"/>
          <w:szCs w:val="22"/>
        </w:rPr>
        <w:t>.</w:t>
      </w:r>
    </w:p>
    <w:p w14:paraId="5B167A20" w14:textId="77777777" w:rsidR="00656D83" w:rsidRPr="00A871B1" w:rsidRDefault="00656D83" w:rsidP="00154B73">
      <w:pPr>
        <w:pStyle w:val="BodyText"/>
        <w:numPr>
          <w:ilvl w:val="0"/>
          <w:numId w:val="13"/>
        </w:numPr>
        <w:spacing w:before="0"/>
        <w:jc w:val="both"/>
        <w:rPr>
          <w:rFonts w:ascii="Calibri" w:hAnsi="Calibri"/>
          <w:szCs w:val="22"/>
        </w:rPr>
      </w:pPr>
      <w:r w:rsidRPr="00A871B1">
        <w:rPr>
          <w:rFonts w:ascii="Calibri" w:hAnsi="Calibri"/>
          <w:szCs w:val="22"/>
        </w:rPr>
        <w:t>Ensure proper encryption for the different needs of the users</w:t>
      </w:r>
      <w:r w:rsidR="00E05BE2" w:rsidRPr="00A871B1">
        <w:rPr>
          <w:rFonts w:ascii="Calibri" w:hAnsi="Calibri"/>
          <w:szCs w:val="22"/>
        </w:rPr>
        <w:t>.</w:t>
      </w:r>
    </w:p>
    <w:p w14:paraId="085807E1" w14:textId="77777777" w:rsidR="00656D83" w:rsidRPr="00A871B1" w:rsidRDefault="00656D83" w:rsidP="00154B73">
      <w:pPr>
        <w:pStyle w:val="BodyText"/>
        <w:numPr>
          <w:ilvl w:val="0"/>
          <w:numId w:val="13"/>
        </w:numPr>
        <w:spacing w:before="0"/>
        <w:jc w:val="both"/>
        <w:rPr>
          <w:rFonts w:ascii="Calibri" w:hAnsi="Calibri"/>
          <w:szCs w:val="22"/>
        </w:rPr>
      </w:pPr>
      <w:r w:rsidRPr="00A871B1">
        <w:rPr>
          <w:rFonts w:ascii="Calibri" w:hAnsi="Calibri"/>
          <w:szCs w:val="22"/>
        </w:rPr>
        <w:t>Make it so that it was possible to handle more than a small number of group types in the system</w:t>
      </w:r>
      <w:r w:rsidR="00E05BE2" w:rsidRPr="00A871B1">
        <w:rPr>
          <w:rFonts w:ascii="Calibri" w:hAnsi="Calibri"/>
          <w:szCs w:val="22"/>
        </w:rPr>
        <w:t>.</w:t>
      </w:r>
    </w:p>
    <w:p w14:paraId="3432E595" w14:textId="77777777" w:rsidR="00656D83" w:rsidRPr="00A871B1" w:rsidRDefault="00656D83" w:rsidP="00756357">
      <w:pPr>
        <w:pStyle w:val="BodyText"/>
        <w:spacing w:before="0"/>
        <w:ind w:firstLine="0"/>
        <w:jc w:val="both"/>
        <w:rPr>
          <w:rFonts w:ascii="Calibri" w:hAnsi="Calibri"/>
          <w:szCs w:val="22"/>
        </w:rPr>
      </w:pPr>
      <w:r w:rsidRPr="00A871B1">
        <w:rPr>
          <w:rFonts w:ascii="Calibri" w:hAnsi="Calibri"/>
          <w:szCs w:val="22"/>
        </w:rPr>
        <w:t>These three goals were achieved in the following manner:</w:t>
      </w:r>
    </w:p>
    <w:p w14:paraId="1F9E4A5D"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The disk partition on which the Chapter 55 data was stored was encrypted using LUKS (Linux Unified Key Setup).</w:t>
      </w:r>
      <w:r w:rsidR="00C558FE" w:rsidRPr="00A871B1">
        <w:rPr>
          <w:rFonts w:ascii="Calibri" w:hAnsi="Calibri"/>
          <w:szCs w:val="22"/>
        </w:rPr>
        <w:t xml:space="preserve"> </w:t>
      </w:r>
      <w:r w:rsidRPr="00A871B1">
        <w:rPr>
          <w:rFonts w:ascii="Calibri" w:hAnsi="Calibri"/>
          <w:szCs w:val="22"/>
        </w:rPr>
        <w:t>Linux is the open-source version of the UNIX operating system and LUKS is the standard hard disk encryption method for Linux servers.</w:t>
      </w:r>
    </w:p>
    <w:p w14:paraId="1697A555"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 xml:space="preserve">To provide further flexibility in the design of the secure data ecosystem to the needs of the Chapter 55 project, Red Hat Enterprise Linux version 6.0 was used. </w:t>
      </w:r>
    </w:p>
    <w:p w14:paraId="52AE75A9"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Accounts were authenticated by LDAP, which is the MITC standard, and account creation was handled through specific (not automated) requests to the MITC Linux team.</w:t>
      </w:r>
    </w:p>
    <w:p w14:paraId="09E4AEB0"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A unique mount point for the Chapter 55 project was created so that only group participants could gain access.</w:t>
      </w:r>
    </w:p>
    <w:p w14:paraId="250E44B2"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The interface for Chapter 55 work was through the web server interface with data encrypted at rest including all individual work files.</w:t>
      </w:r>
    </w:p>
    <w:p w14:paraId="2F6E2154"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 xml:space="preserve">An audit process was implemented to record when and who was doing maintenance on/for SAS. </w:t>
      </w:r>
    </w:p>
    <w:p w14:paraId="2F0163FD" w14:textId="77777777" w:rsidR="00656D83" w:rsidRPr="00A871B1" w:rsidRDefault="00656D83" w:rsidP="00154B73">
      <w:pPr>
        <w:pStyle w:val="BodyText"/>
        <w:numPr>
          <w:ilvl w:val="0"/>
          <w:numId w:val="14"/>
        </w:numPr>
        <w:spacing w:before="0"/>
        <w:jc w:val="both"/>
        <w:rPr>
          <w:rFonts w:ascii="Calibri" w:hAnsi="Calibri"/>
          <w:szCs w:val="22"/>
        </w:rPr>
      </w:pPr>
      <w:r w:rsidRPr="00A871B1">
        <w:rPr>
          <w:rFonts w:ascii="Calibri" w:hAnsi="Calibri"/>
          <w:szCs w:val="22"/>
        </w:rPr>
        <w:t>All inbound requests to the server were blocked unless the requestor was on a pre-approved whitelist.</w:t>
      </w:r>
      <w:r w:rsidR="00C558FE" w:rsidRPr="00A871B1">
        <w:rPr>
          <w:rFonts w:ascii="Calibri" w:hAnsi="Calibri"/>
          <w:szCs w:val="22"/>
        </w:rPr>
        <w:t xml:space="preserve"> </w:t>
      </w:r>
      <w:r w:rsidRPr="00A871B1">
        <w:rPr>
          <w:rFonts w:ascii="Calibri" w:hAnsi="Calibri"/>
          <w:szCs w:val="22"/>
        </w:rPr>
        <w:t>The firewall restricted access to specific ports on the server.</w:t>
      </w:r>
      <w:r w:rsidR="00C558FE" w:rsidRPr="00A871B1">
        <w:rPr>
          <w:rFonts w:ascii="Calibri" w:hAnsi="Calibri"/>
          <w:szCs w:val="22"/>
        </w:rPr>
        <w:t xml:space="preserve"> </w:t>
      </w:r>
      <w:r w:rsidRPr="00A871B1">
        <w:rPr>
          <w:rFonts w:ascii="Calibri" w:hAnsi="Calibri"/>
          <w:szCs w:val="22"/>
        </w:rPr>
        <w:t>Ports were continuously monitored.</w:t>
      </w:r>
    </w:p>
    <w:p w14:paraId="6365BDE5" w14:textId="77777777" w:rsidR="00656D83" w:rsidRPr="00A871B1" w:rsidRDefault="00656D83" w:rsidP="00756357">
      <w:pPr>
        <w:pStyle w:val="BodyText"/>
        <w:spacing w:before="0"/>
        <w:ind w:left="720" w:firstLine="0"/>
        <w:rPr>
          <w:rFonts w:ascii="Calibri" w:hAnsi="Calibri"/>
          <w:szCs w:val="22"/>
        </w:rPr>
      </w:pPr>
    </w:p>
    <w:p w14:paraId="5132E3FD" w14:textId="77777777" w:rsidR="00656D83" w:rsidRPr="00A871B1" w:rsidRDefault="00656D83" w:rsidP="00756357">
      <w:pPr>
        <w:rPr>
          <w:rFonts w:ascii="Calibri" w:hAnsi="Calibri"/>
          <w:b/>
          <w:u w:val="single"/>
        </w:rPr>
      </w:pPr>
      <w:r w:rsidRPr="00A871B1">
        <w:rPr>
          <w:rFonts w:ascii="Calibri" w:hAnsi="Calibri"/>
          <w:b/>
          <w:u w:val="single"/>
        </w:rPr>
        <w:t>Preventing Misuse by Analysts:</w:t>
      </w:r>
    </w:p>
    <w:p w14:paraId="28614D09" w14:textId="77777777" w:rsidR="00656D83" w:rsidRPr="00A871B1" w:rsidRDefault="00656D83" w:rsidP="00DF11D2">
      <w:pPr>
        <w:pStyle w:val="PBody"/>
      </w:pPr>
      <w:r w:rsidRPr="00A871B1">
        <w:t xml:space="preserve">To minimize the risk of misuse of Chapter 55 data by authorized users, the following processes were implemented as what has been collectively termed a </w:t>
      </w:r>
      <w:r w:rsidRPr="00A871B1">
        <w:rPr>
          <w:b/>
          <w:u w:val="single"/>
        </w:rPr>
        <w:t>Privacy Shield</w:t>
      </w:r>
      <w:r w:rsidRPr="00A871B1">
        <w:t>.</w:t>
      </w:r>
    </w:p>
    <w:p w14:paraId="37D509DE"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Access to Chapter 55 data was only permitted using Enterprise SAS Studio software</w:t>
      </w:r>
    </w:p>
    <w:p w14:paraId="02E85AF3"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Only authorized users were given User IDs and passwords to access the Chapter 55 data.</w:t>
      </w:r>
    </w:p>
    <w:p w14:paraId="26F5D2D4"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Authorized users were required to demonstrate that DPH-required privacy and confidentiality trainings were up to date.</w:t>
      </w:r>
    </w:p>
    <w:p w14:paraId="3FA5CB7C"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Only de-identified Analytic sets were accessible by analysts.</w:t>
      </w:r>
    </w:p>
    <w:p w14:paraId="567C34EE"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Analysts had “read only” access to Chapter 55 datasets.</w:t>
      </w:r>
      <w:r w:rsidR="00C558FE" w:rsidRPr="00A871B1">
        <w:rPr>
          <w:rFonts w:ascii="Calibri" w:hAnsi="Calibri"/>
        </w:rPr>
        <w:t xml:space="preserve"> </w:t>
      </w:r>
      <w:r w:rsidRPr="00A871B1">
        <w:rPr>
          <w:rFonts w:ascii="Calibri" w:hAnsi="Calibri"/>
        </w:rPr>
        <w:t>Writes were not permitted.</w:t>
      </w:r>
    </w:p>
    <w:p w14:paraId="760762FA"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Analysts were not permitted to see the raw Chapter 55 Analytic data.</w:t>
      </w:r>
      <w:r w:rsidR="00C558FE" w:rsidRPr="00A871B1">
        <w:rPr>
          <w:rFonts w:ascii="Calibri" w:hAnsi="Calibri"/>
        </w:rPr>
        <w:t xml:space="preserve"> </w:t>
      </w:r>
      <w:r w:rsidRPr="00A871B1">
        <w:rPr>
          <w:rFonts w:ascii="Calibri" w:hAnsi="Calibri"/>
        </w:rPr>
        <w:t>This was accomplished by turning off the ability of authorized users to open and view raw Analytic data files.</w:t>
      </w:r>
    </w:p>
    <w:p w14:paraId="146D0CD4"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Analysts were not permitted to see small cell sizes.</w:t>
      </w:r>
      <w:r w:rsidR="00C558FE" w:rsidRPr="00A871B1">
        <w:rPr>
          <w:rFonts w:ascii="Calibri" w:hAnsi="Calibri"/>
        </w:rPr>
        <w:t xml:space="preserve"> </w:t>
      </w:r>
      <w:r w:rsidRPr="00A871B1">
        <w:rPr>
          <w:rFonts w:ascii="Calibri" w:hAnsi="Calibri"/>
        </w:rPr>
        <w:t xml:space="preserve">The common SAS procedure for producing counts and cross-tabulations (PROC FREQ) was altered so that it masked (by displaying asterisks) any cell count that was between </w:t>
      </w:r>
      <w:r w:rsidR="0027485A">
        <w:rPr>
          <w:rFonts w:ascii="Calibri" w:hAnsi="Calibri"/>
        </w:rPr>
        <w:t>one</w:t>
      </w:r>
      <w:r w:rsidRPr="00A871B1">
        <w:rPr>
          <w:rFonts w:ascii="Calibri" w:hAnsi="Calibri"/>
        </w:rPr>
        <w:t xml:space="preserve"> and 10.</w:t>
      </w:r>
    </w:p>
    <w:p w14:paraId="3691EC2B"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All temporary SAS work files were deleted in one of three ways.</w:t>
      </w:r>
      <w:r w:rsidR="00C558FE" w:rsidRPr="00A871B1">
        <w:rPr>
          <w:rFonts w:ascii="Calibri" w:hAnsi="Calibri"/>
        </w:rPr>
        <w:t xml:space="preserve"> </w:t>
      </w:r>
      <w:r w:rsidRPr="00A871B1">
        <w:rPr>
          <w:rFonts w:ascii="Calibri" w:hAnsi="Calibri"/>
        </w:rPr>
        <w:t>If shutdown of a process was typical, files were deleted upon shutdown.</w:t>
      </w:r>
      <w:r w:rsidR="00C558FE" w:rsidRPr="00A871B1">
        <w:rPr>
          <w:rFonts w:ascii="Calibri" w:hAnsi="Calibri"/>
        </w:rPr>
        <w:t xml:space="preserve"> </w:t>
      </w:r>
      <w:r w:rsidRPr="00A871B1">
        <w:rPr>
          <w:rFonts w:ascii="Calibri" w:hAnsi="Calibri"/>
        </w:rPr>
        <w:t>If shutdown was atypical (e.g., power outage), the system searched for orphaned work files every 15 minutes and these files were deleted.</w:t>
      </w:r>
      <w:r w:rsidR="00C558FE" w:rsidRPr="00A871B1">
        <w:rPr>
          <w:rFonts w:ascii="Calibri" w:hAnsi="Calibri"/>
        </w:rPr>
        <w:t xml:space="preserve"> </w:t>
      </w:r>
      <w:r w:rsidRPr="00A871B1">
        <w:rPr>
          <w:rFonts w:ascii="Calibri" w:hAnsi="Calibri"/>
        </w:rPr>
        <w:t>If any data query was open for more than 72 hours, then the system administrator could manually shut down a process which would delete any associated SAS work files.</w:t>
      </w:r>
    </w:p>
    <w:p w14:paraId="171E0E95" w14:textId="77777777" w:rsidR="00656D83" w:rsidRPr="00A871B1" w:rsidRDefault="00656D83" w:rsidP="00154B73">
      <w:pPr>
        <w:pStyle w:val="ListParagraph"/>
        <w:numPr>
          <w:ilvl w:val="0"/>
          <w:numId w:val="11"/>
        </w:numPr>
        <w:spacing w:after="0" w:line="240" w:lineRule="auto"/>
        <w:jc w:val="both"/>
        <w:rPr>
          <w:rFonts w:ascii="Calibri" w:hAnsi="Calibri"/>
        </w:rPr>
      </w:pPr>
      <w:r w:rsidRPr="00A871B1">
        <w:rPr>
          <w:rFonts w:ascii="Calibri" w:hAnsi="Calibri"/>
        </w:rPr>
        <w:t>An audit process of all commands issued to SAS was implemented.</w:t>
      </w:r>
      <w:r w:rsidR="00C558FE" w:rsidRPr="00A871B1">
        <w:rPr>
          <w:rFonts w:ascii="Calibri" w:hAnsi="Calibri"/>
        </w:rPr>
        <w:t xml:space="preserve"> </w:t>
      </w:r>
      <w:r w:rsidRPr="00A871B1">
        <w:rPr>
          <w:rFonts w:ascii="Calibri" w:hAnsi="Calibri"/>
        </w:rPr>
        <w:t>Logs were checked to ensure that no analyst made any attempt to export, print, or otherwise view any Chapter 55 data.</w:t>
      </w:r>
    </w:p>
    <w:p w14:paraId="77221F40" w14:textId="77777777" w:rsidR="00656D83" w:rsidRPr="00A871B1" w:rsidRDefault="00656D83" w:rsidP="00756357">
      <w:pPr>
        <w:pStyle w:val="ListParagraph"/>
        <w:spacing w:after="0" w:line="240" w:lineRule="auto"/>
        <w:rPr>
          <w:rFonts w:ascii="Calibri" w:hAnsi="Calibri"/>
        </w:rPr>
      </w:pPr>
    </w:p>
    <w:p w14:paraId="7315D222" w14:textId="77777777" w:rsidR="00656D83" w:rsidRPr="00A871B1" w:rsidRDefault="00656D83" w:rsidP="00756357">
      <w:pPr>
        <w:rPr>
          <w:rFonts w:ascii="Calibri" w:hAnsi="Calibri"/>
        </w:rPr>
      </w:pPr>
      <w:r w:rsidRPr="00A871B1">
        <w:rPr>
          <w:rFonts w:ascii="Calibri" w:hAnsi="Calibri"/>
        </w:rPr>
        <w:t>See Figure C.2 for a visual depiction of the Chapter 55 Data Warehouse.</w:t>
      </w:r>
    </w:p>
    <w:p w14:paraId="272B542B" w14:textId="77777777" w:rsidR="00656D83" w:rsidRPr="00A871B1" w:rsidRDefault="00656D83" w:rsidP="00656D83">
      <w:pPr>
        <w:spacing w:line="480" w:lineRule="auto"/>
        <w:rPr>
          <w:rFonts w:ascii="Calibri" w:hAnsi="Calibri"/>
        </w:rPr>
      </w:pPr>
    </w:p>
    <w:p w14:paraId="4448CC2A" w14:textId="77777777" w:rsidR="00656D83" w:rsidRPr="00A871B1" w:rsidRDefault="00656D83" w:rsidP="00656D83">
      <w:pPr>
        <w:spacing w:line="480" w:lineRule="auto"/>
        <w:rPr>
          <w:rFonts w:ascii="Calibri" w:hAnsi="Calibri"/>
        </w:rPr>
        <w:sectPr w:rsidR="00656D83" w:rsidRPr="00A871B1" w:rsidSect="00302856">
          <w:pgSz w:w="12240" w:h="15840"/>
          <w:pgMar w:top="1440" w:right="1440" w:bottom="1440" w:left="1440" w:header="720" w:footer="720" w:gutter="0"/>
          <w:cols w:space="720"/>
          <w:titlePg/>
          <w:rtlGutter/>
          <w:docGrid w:linePitch="360"/>
        </w:sectPr>
      </w:pPr>
    </w:p>
    <w:p w14:paraId="37CD393B" w14:textId="77777777" w:rsidR="00656D83" w:rsidRPr="00A871B1" w:rsidRDefault="00656D83" w:rsidP="00656D83">
      <w:pPr>
        <w:spacing w:line="480" w:lineRule="auto"/>
        <w:jc w:val="center"/>
        <w:rPr>
          <w:rFonts w:ascii="Calibri" w:hAnsi="Calibri"/>
          <w:noProof/>
        </w:rPr>
      </w:pPr>
      <w:r w:rsidRPr="00A871B1">
        <w:rPr>
          <w:rFonts w:ascii="Calibri" w:hAnsi="Calibri"/>
          <w:b/>
        </w:rPr>
        <w:lastRenderedPageBreak/>
        <w:t>Figure C.2: Data analyst access to Chapter 55 datasets through a secure hardware and software Privacy Shield.</w:t>
      </w:r>
    </w:p>
    <w:p w14:paraId="57195B55" w14:textId="77777777" w:rsidR="00656D83" w:rsidRPr="00A871B1" w:rsidRDefault="00656D83" w:rsidP="00656D83">
      <w:pPr>
        <w:spacing w:line="480" w:lineRule="auto"/>
        <w:jc w:val="center"/>
        <w:rPr>
          <w:rFonts w:ascii="Calibri" w:hAnsi="Calibri"/>
        </w:rPr>
      </w:pPr>
      <w:r w:rsidRPr="00A871B1">
        <w:rPr>
          <w:rFonts w:ascii="Calibri" w:hAnsi="Calibri"/>
          <w:noProof/>
        </w:rPr>
        <w:drawing>
          <wp:inline distT="0" distB="0" distL="0" distR="0" wp14:anchorId="118443A8" wp14:editId="1A243962">
            <wp:extent cx="7132320" cy="5356225"/>
            <wp:effectExtent l="0" t="0" r="0" b="0"/>
            <wp:docPr id="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32320" cy="5356225"/>
                    </a:xfrm>
                    <a:prstGeom prst="rect">
                      <a:avLst/>
                    </a:prstGeom>
                    <a:noFill/>
                    <a:ln>
                      <a:noFill/>
                    </a:ln>
                  </pic:spPr>
                </pic:pic>
              </a:graphicData>
            </a:graphic>
          </wp:inline>
        </w:drawing>
      </w:r>
    </w:p>
    <w:p w14:paraId="02D1AFFD" w14:textId="77777777" w:rsidR="00656D83" w:rsidRPr="00A871B1" w:rsidRDefault="00656D83" w:rsidP="00656D83">
      <w:pPr>
        <w:spacing w:line="480" w:lineRule="auto"/>
        <w:jc w:val="center"/>
        <w:rPr>
          <w:rFonts w:ascii="Calibri" w:hAnsi="Calibri"/>
          <w:b/>
        </w:rPr>
        <w:sectPr w:rsidR="00656D83" w:rsidRPr="00A871B1" w:rsidSect="00302856">
          <w:pgSz w:w="15840" w:h="12240" w:orient="landscape"/>
          <w:pgMar w:top="1440" w:right="1440" w:bottom="1440" w:left="1440" w:header="720" w:footer="720" w:gutter="0"/>
          <w:cols w:space="720"/>
          <w:titlePg/>
          <w:docGrid w:linePitch="360"/>
        </w:sectPr>
      </w:pPr>
    </w:p>
    <w:p w14:paraId="415923CC" w14:textId="77777777" w:rsidR="00656D83" w:rsidRPr="00A871B1" w:rsidRDefault="00656D83" w:rsidP="00712A9A">
      <w:pPr>
        <w:pStyle w:val="Heading1"/>
        <w:rPr>
          <w:b w:val="0"/>
        </w:rPr>
      </w:pPr>
      <w:bookmarkStart w:id="49" w:name="_Toc486403643"/>
      <w:bookmarkStart w:id="50" w:name="_Toc488164990"/>
      <w:bookmarkStart w:id="51" w:name="_Toc452726675"/>
      <w:bookmarkStart w:id="52" w:name="_Toc453664366"/>
      <w:bookmarkStart w:id="53" w:name="_Toc454724778"/>
      <w:bookmarkStart w:id="54" w:name="_Toc450035430"/>
      <w:bookmarkStart w:id="55" w:name="_Toc450213077"/>
      <w:bookmarkEnd w:id="48"/>
      <w:r w:rsidRPr="00A871B1">
        <w:lastRenderedPageBreak/>
        <w:t>Appendix D: Supplemental Data</w:t>
      </w:r>
      <w:bookmarkEnd w:id="49"/>
      <w:bookmarkEnd w:id="50"/>
    </w:p>
    <w:p w14:paraId="13BF2D5E" w14:textId="77777777" w:rsidR="00770621" w:rsidRPr="00A871B1" w:rsidRDefault="00770621">
      <w:pPr>
        <w:rPr>
          <w:noProof/>
        </w:rPr>
      </w:pPr>
      <w:r w:rsidRPr="00A871B1">
        <w:rPr>
          <w:noProof/>
        </w:rPr>
        <w:t>Section 1: Chapter 55 Approved Projects</w:t>
      </w:r>
    </w:p>
    <w:p w14:paraId="283C3AFA" w14:textId="77777777" w:rsidR="00770621" w:rsidRPr="00A871B1" w:rsidRDefault="00770621">
      <w:pPr>
        <w:rPr>
          <w:noProof/>
        </w:rPr>
      </w:pPr>
    </w:p>
    <w:p w14:paraId="29AF5BC5"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Linking Toxicology at Death with Prescription Monitoring Program Records: Implications for Defining Fentanyl and Heroin-related Deaths</w:t>
      </w:r>
    </w:p>
    <w:p w14:paraId="47604AF7"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Alex </w:t>
      </w:r>
      <w:proofErr w:type="spellStart"/>
      <w:r w:rsidRPr="00A871B1">
        <w:rPr>
          <w:rFonts w:asciiTheme="minorHAnsi" w:hAnsiTheme="minorHAnsi" w:cs="Arial"/>
          <w:sz w:val="22"/>
          <w:szCs w:val="22"/>
        </w:rPr>
        <w:t>Walley</w:t>
      </w:r>
      <w:proofErr w:type="spellEnd"/>
      <w:r w:rsidRPr="00A871B1">
        <w:rPr>
          <w:rFonts w:asciiTheme="minorHAnsi" w:hAnsiTheme="minorHAnsi" w:cs="Arial"/>
          <w:sz w:val="22"/>
          <w:szCs w:val="22"/>
        </w:rPr>
        <w:t xml:space="preserve"> (BMC) </w:t>
      </w:r>
    </w:p>
    <w:p w14:paraId="5428BAA0"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cs="Arial"/>
          <w:sz w:val="22"/>
          <w:szCs w:val="22"/>
        </w:rPr>
        <w:t xml:space="preserve">: Marc </w:t>
      </w:r>
      <w:proofErr w:type="spellStart"/>
      <w:r w:rsidRPr="00A871B1">
        <w:rPr>
          <w:rFonts w:asciiTheme="minorHAnsi" w:hAnsiTheme="minorHAnsi" w:cs="Arial"/>
          <w:sz w:val="22"/>
          <w:szCs w:val="22"/>
        </w:rPr>
        <w:t>LaRochelle</w:t>
      </w:r>
      <w:proofErr w:type="spellEnd"/>
      <w:r w:rsidRPr="00A871B1">
        <w:rPr>
          <w:rFonts w:asciiTheme="minorHAnsi" w:hAnsiTheme="minorHAnsi" w:cs="Arial"/>
          <w:sz w:val="22"/>
          <w:szCs w:val="22"/>
        </w:rPr>
        <w:t xml:space="preserve"> (BMC), Traci Green (Brown), DPH Resources</w:t>
      </w:r>
    </w:p>
    <w:p w14:paraId="398C5E3F"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590873B9"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Specific opioid toxicology in cause of deaths records has been imprecisely and inconsistently defined and reported across medical examiner jurisdictions.</w:t>
      </w:r>
      <w:r w:rsidR="00291A69" w:rsidRPr="00A871B1">
        <w:rPr>
          <w:rFonts w:asciiTheme="minorHAnsi" w:hAnsiTheme="minorHAnsi"/>
          <w:sz w:val="22"/>
          <w:szCs w:val="22"/>
        </w:rPr>
        <w:t xml:space="preserve"> </w:t>
      </w:r>
      <w:r w:rsidRPr="00A871B1">
        <w:rPr>
          <w:rFonts w:asciiTheme="minorHAnsi" w:hAnsiTheme="minorHAnsi"/>
          <w:sz w:val="22"/>
          <w:szCs w:val="22"/>
        </w:rPr>
        <w:t xml:space="preserve">Specifically, likely heroin-related overdoses are inconsistently distinguished from morphine-related deaths because they have similar toxicology. Furthermore, fentanyl-related deaths have been classified as “prescription opioid-related” although </w:t>
      </w:r>
      <w:r w:rsidR="00891B72" w:rsidRPr="00A871B1">
        <w:rPr>
          <w:rFonts w:asciiTheme="minorHAnsi" w:hAnsiTheme="minorHAnsi"/>
          <w:sz w:val="22"/>
          <w:szCs w:val="22"/>
        </w:rPr>
        <w:t>young</w:t>
      </w:r>
      <w:r w:rsidRPr="00A871B1">
        <w:rPr>
          <w:rFonts w:asciiTheme="minorHAnsi" w:hAnsiTheme="minorHAnsi"/>
          <w:sz w:val="22"/>
          <w:szCs w:val="22"/>
        </w:rPr>
        <w:t xml:space="preserve"> evidence has demonstrated that the fentanyl that is causing increased overdoses is illicitly made outside of the pharmaceutical fentanyl distribution system. Study will thoroughly examine historical and active prescribing along with post-mortem toxicology and how timing of prescriptions relates to fatal and non-fatal overdose. What </w:t>
      </w:r>
      <w:proofErr w:type="gramStart"/>
      <w:r w:rsidRPr="00A871B1">
        <w:rPr>
          <w:rFonts w:asciiTheme="minorHAnsi" w:hAnsiTheme="minorHAnsi"/>
          <w:sz w:val="22"/>
          <w:szCs w:val="22"/>
        </w:rPr>
        <w:t>fraction of overdoses with opioid A are</w:t>
      </w:r>
      <w:proofErr w:type="gramEnd"/>
      <w:r w:rsidRPr="00A871B1">
        <w:rPr>
          <w:rFonts w:asciiTheme="minorHAnsi" w:hAnsiTheme="minorHAnsi"/>
          <w:sz w:val="22"/>
          <w:szCs w:val="22"/>
        </w:rPr>
        <w:t xml:space="preserve"> attributable to opioid A prescriptions versus other sources for opioid A?</w:t>
      </w:r>
    </w:p>
    <w:p w14:paraId="344C5C12" w14:textId="77777777" w:rsidR="00770621" w:rsidRPr="00A871B1" w:rsidRDefault="00770621" w:rsidP="00770621">
      <w:pPr>
        <w:pStyle w:val="PlainText"/>
        <w:spacing w:line="276" w:lineRule="auto"/>
        <w:rPr>
          <w:rFonts w:asciiTheme="minorHAnsi" w:hAnsiTheme="minorHAnsi"/>
          <w:sz w:val="22"/>
          <w:szCs w:val="22"/>
        </w:rPr>
      </w:pPr>
    </w:p>
    <w:p w14:paraId="7074EC89" w14:textId="77777777" w:rsidR="00770621" w:rsidRPr="00A871B1" w:rsidRDefault="00770621" w:rsidP="00770621">
      <w:pPr>
        <w:pStyle w:val="PlainText"/>
        <w:spacing w:line="276" w:lineRule="auto"/>
        <w:rPr>
          <w:rFonts w:asciiTheme="minorHAnsi" w:hAnsiTheme="minorHAnsi" w:cs="Arial"/>
          <w:b/>
          <w:sz w:val="22"/>
          <w:szCs w:val="22"/>
        </w:rPr>
      </w:pPr>
    </w:p>
    <w:p w14:paraId="50A34758"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xml:space="preserve">: Factors Associated with Overdose Death </w:t>
      </w:r>
      <w:proofErr w:type="gramStart"/>
      <w:r w:rsidRPr="00A871B1">
        <w:rPr>
          <w:rFonts w:asciiTheme="minorHAnsi" w:hAnsiTheme="minorHAnsi" w:cs="Arial"/>
          <w:sz w:val="22"/>
          <w:szCs w:val="22"/>
        </w:rPr>
        <w:t>Among</w:t>
      </w:r>
      <w:proofErr w:type="gramEnd"/>
      <w:r w:rsidRPr="00A871B1">
        <w:rPr>
          <w:rFonts w:asciiTheme="minorHAnsi" w:hAnsiTheme="minorHAnsi" w:cs="Arial"/>
          <w:sz w:val="22"/>
          <w:szCs w:val="22"/>
        </w:rPr>
        <w:t xml:space="preserve"> Inpatient Detoxification Patients</w:t>
      </w:r>
    </w:p>
    <w:p w14:paraId="22F4D350"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Alex </w:t>
      </w:r>
      <w:proofErr w:type="spellStart"/>
      <w:r w:rsidRPr="00A871B1">
        <w:rPr>
          <w:rFonts w:asciiTheme="minorHAnsi" w:hAnsiTheme="minorHAnsi" w:cs="Arial"/>
          <w:sz w:val="22"/>
          <w:szCs w:val="22"/>
        </w:rPr>
        <w:t>Walley</w:t>
      </w:r>
      <w:proofErr w:type="spellEnd"/>
      <w:r w:rsidRPr="00A871B1">
        <w:rPr>
          <w:rFonts w:asciiTheme="minorHAnsi" w:hAnsiTheme="minorHAnsi" w:cs="Arial"/>
          <w:sz w:val="22"/>
          <w:szCs w:val="22"/>
        </w:rPr>
        <w:t xml:space="preserve"> (BMC) </w:t>
      </w:r>
    </w:p>
    <w:p w14:paraId="255B5D76"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cs="Arial"/>
          <w:sz w:val="22"/>
          <w:szCs w:val="22"/>
        </w:rPr>
        <w:t xml:space="preserve">: Marc </w:t>
      </w:r>
      <w:proofErr w:type="spellStart"/>
      <w:r w:rsidRPr="00A871B1">
        <w:rPr>
          <w:rFonts w:asciiTheme="minorHAnsi" w:hAnsiTheme="minorHAnsi" w:cs="Arial"/>
          <w:sz w:val="22"/>
          <w:szCs w:val="22"/>
        </w:rPr>
        <w:t>LaRochelle</w:t>
      </w:r>
      <w:proofErr w:type="spellEnd"/>
      <w:r w:rsidRPr="00A871B1">
        <w:rPr>
          <w:rFonts w:asciiTheme="minorHAnsi" w:hAnsiTheme="minorHAnsi" w:cs="Arial"/>
          <w:sz w:val="22"/>
          <w:szCs w:val="22"/>
        </w:rPr>
        <w:t xml:space="preserve"> (BMC), DPH Resources</w:t>
      </w:r>
    </w:p>
    <w:p w14:paraId="3D1D3097"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23DDD797"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The population of patients who undergo inpatient detoxification represents a narrow, but specific group of those who have baseline risk for opioid overdose. People who seek inpatient detoxification are trying to reduce their risk of overdose</w:t>
      </w:r>
      <w:r w:rsidR="00A01F67">
        <w:rPr>
          <w:rFonts w:asciiTheme="minorHAnsi" w:hAnsiTheme="minorHAnsi"/>
          <w:sz w:val="22"/>
          <w:szCs w:val="22"/>
        </w:rPr>
        <w:t>;</w:t>
      </w:r>
      <w:r w:rsidRPr="00A871B1">
        <w:rPr>
          <w:rFonts w:asciiTheme="minorHAnsi" w:hAnsiTheme="minorHAnsi"/>
          <w:sz w:val="22"/>
          <w:szCs w:val="22"/>
        </w:rPr>
        <w:t xml:space="preserve"> however, detox lowers opioid tolerance, thus increases overdose risk in the immediate post-detox time period. Patients who seek inpatient detoxification are both easy to define and recognize in the dataset, as well as, relatively easy to reach in the real world if an intervention comes out of this project. The protective and risk factors will be data elements that are both available in the datasets and have clinical and public health implications.</w:t>
      </w:r>
      <w:r w:rsidR="00291A69" w:rsidRPr="00A871B1">
        <w:rPr>
          <w:rFonts w:asciiTheme="minorHAnsi" w:hAnsiTheme="minorHAnsi"/>
          <w:sz w:val="22"/>
          <w:szCs w:val="22"/>
        </w:rPr>
        <w:t xml:space="preserve"> </w:t>
      </w:r>
      <w:r w:rsidRPr="00A871B1">
        <w:rPr>
          <w:rFonts w:asciiTheme="minorHAnsi" w:hAnsiTheme="minorHAnsi"/>
          <w:sz w:val="22"/>
          <w:szCs w:val="22"/>
        </w:rPr>
        <w:t>This study will examine the protective and risk factors associated with different modalities of substance use disorder treatment.</w:t>
      </w:r>
    </w:p>
    <w:p w14:paraId="10A48151" w14:textId="77777777" w:rsidR="00770621" w:rsidRPr="00A871B1" w:rsidRDefault="00770621" w:rsidP="00770621">
      <w:pPr>
        <w:pStyle w:val="PlainText"/>
        <w:spacing w:line="276" w:lineRule="auto"/>
        <w:rPr>
          <w:rFonts w:asciiTheme="minorHAnsi" w:hAnsiTheme="minorHAnsi"/>
          <w:sz w:val="22"/>
          <w:szCs w:val="22"/>
        </w:rPr>
      </w:pPr>
    </w:p>
    <w:p w14:paraId="1201C284" w14:textId="77777777" w:rsidR="00770621" w:rsidRPr="00A871B1" w:rsidRDefault="00770621" w:rsidP="00770621">
      <w:pPr>
        <w:spacing w:line="276" w:lineRule="auto"/>
      </w:pPr>
    </w:p>
    <w:p w14:paraId="688FFD5E"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xml:space="preserve">: </w:t>
      </w:r>
      <w:r w:rsidRPr="00A871B1">
        <w:rPr>
          <w:rFonts w:asciiTheme="minorHAnsi" w:hAnsiTheme="minorHAnsi"/>
          <w:sz w:val="22"/>
          <w:szCs w:val="22"/>
        </w:rPr>
        <w:t>Developing a Predictive Model for Homelessness in Massachusetts and Relating Risk Estimates to Fatal and Non-Fatal Opioid Overdose</w:t>
      </w:r>
    </w:p>
    <w:p w14:paraId="76F800EC"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Leads</w:t>
      </w:r>
      <w:r w:rsidRPr="00A871B1">
        <w:rPr>
          <w:rFonts w:asciiTheme="minorHAnsi" w:hAnsiTheme="minorHAnsi" w:cs="Arial"/>
          <w:sz w:val="22"/>
          <w:szCs w:val="22"/>
        </w:rPr>
        <w:t xml:space="preserve">: </w:t>
      </w:r>
      <w:r w:rsidR="00D4289B" w:rsidRPr="00A871B1">
        <w:rPr>
          <w:rFonts w:asciiTheme="minorHAnsi" w:hAnsiTheme="minorHAnsi" w:cs="Arial"/>
          <w:sz w:val="22"/>
          <w:szCs w:val="22"/>
        </w:rPr>
        <w:t>Tom Byrne (BU)</w:t>
      </w:r>
    </w:p>
    <w:p w14:paraId="23484EA7"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cs="Arial"/>
          <w:sz w:val="22"/>
          <w:szCs w:val="22"/>
        </w:rPr>
        <w:t xml:space="preserve">: Marc </w:t>
      </w:r>
      <w:proofErr w:type="spellStart"/>
      <w:r w:rsidRPr="00A871B1">
        <w:rPr>
          <w:rFonts w:asciiTheme="minorHAnsi" w:hAnsiTheme="minorHAnsi" w:cs="Arial"/>
          <w:sz w:val="22"/>
          <w:szCs w:val="22"/>
        </w:rPr>
        <w:t>Dones</w:t>
      </w:r>
      <w:proofErr w:type="spellEnd"/>
      <w:r w:rsidRPr="00A871B1">
        <w:rPr>
          <w:rFonts w:asciiTheme="minorHAnsi" w:hAnsiTheme="minorHAnsi" w:cs="Arial"/>
          <w:sz w:val="22"/>
          <w:szCs w:val="22"/>
        </w:rPr>
        <w:t xml:space="preserve"> (C4SI), Travis Baggett (BHCHP), David </w:t>
      </w:r>
      <w:proofErr w:type="spellStart"/>
      <w:r w:rsidRPr="00A871B1">
        <w:rPr>
          <w:rFonts w:asciiTheme="minorHAnsi" w:hAnsiTheme="minorHAnsi" w:cs="Arial"/>
          <w:sz w:val="22"/>
          <w:szCs w:val="22"/>
        </w:rPr>
        <w:t>Smelson</w:t>
      </w:r>
      <w:proofErr w:type="spellEnd"/>
      <w:r w:rsidRPr="00A871B1">
        <w:rPr>
          <w:rFonts w:asciiTheme="minorHAnsi" w:hAnsiTheme="minorHAnsi" w:cs="Arial"/>
          <w:sz w:val="22"/>
          <w:szCs w:val="22"/>
        </w:rPr>
        <w:t xml:space="preserve"> (UMASS Med), </w:t>
      </w:r>
      <w:proofErr w:type="spellStart"/>
      <w:r w:rsidR="00D4289B" w:rsidRPr="00A871B1">
        <w:rPr>
          <w:rFonts w:asciiTheme="minorHAnsi" w:hAnsiTheme="minorHAnsi" w:cs="Arial"/>
          <w:sz w:val="22"/>
          <w:szCs w:val="22"/>
        </w:rPr>
        <w:t>Asaad</w:t>
      </w:r>
      <w:proofErr w:type="spellEnd"/>
      <w:r w:rsidR="00D4289B" w:rsidRPr="00A871B1">
        <w:rPr>
          <w:rFonts w:asciiTheme="minorHAnsi" w:hAnsiTheme="minorHAnsi" w:cs="Arial"/>
          <w:sz w:val="22"/>
          <w:szCs w:val="22"/>
        </w:rPr>
        <w:t xml:space="preserve"> </w:t>
      </w:r>
      <w:proofErr w:type="spellStart"/>
      <w:r w:rsidR="00D4289B" w:rsidRPr="00A871B1">
        <w:rPr>
          <w:rFonts w:asciiTheme="minorHAnsi" w:hAnsiTheme="minorHAnsi" w:cs="Arial"/>
          <w:sz w:val="22"/>
          <w:szCs w:val="22"/>
        </w:rPr>
        <w:t>Traina</w:t>
      </w:r>
      <w:proofErr w:type="spellEnd"/>
      <w:r w:rsidR="00D4289B" w:rsidRPr="00A871B1">
        <w:rPr>
          <w:rFonts w:asciiTheme="minorHAnsi" w:hAnsiTheme="minorHAnsi" w:cs="Arial"/>
          <w:sz w:val="22"/>
          <w:szCs w:val="22"/>
        </w:rPr>
        <w:t xml:space="preserve"> (HSPH), </w:t>
      </w:r>
      <w:proofErr w:type="spellStart"/>
      <w:r w:rsidR="00D4289B" w:rsidRPr="00A871B1">
        <w:rPr>
          <w:rFonts w:asciiTheme="minorHAnsi" w:hAnsiTheme="minorHAnsi" w:cs="Arial"/>
          <w:sz w:val="22"/>
          <w:szCs w:val="22"/>
        </w:rPr>
        <w:t>Abraar</w:t>
      </w:r>
      <w:proofErr w:type="spellEnd"/>
      <w:r w:rsidR="00D4289B" w:rsidRPr="00A871B1">
        <w:rPr>
          <w:rFonts w:asciiTheme="minorHAnsi" w:hAnsiTheme="minorHAnsi" w:cs="Arial"/>
          <w:sz w:val="22"/>
          <w:szCs w:val="22"/>
        </w:rPr>
        <w:t xml:space="preserve"> Karan (HSPH), </w:t>
      </w:r>
      <w:r w:rsidRPr="00A871B1">
        <w:rPr>
          <w:rFonts w:asciiTheme="minorHAnsi" w:hAnsiTheme="minorHAnsi" w:cs="Arial"/>
          <w:sz w:val="22"/>
          <w:szCs w:val="22"/>
        </w:rPr>
        <w:t>DPH Resources</w:t>
      </w:r>
    </w:p>
    <w:p w14:paraId="27FE2C52"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5CF6FC7C" w14:textId="77777777" w:rsidR="00770621" w:rsidRPr="00A871B1" w:rsidRDefault="00770621" w:rsidP="00770621">
      <w:pPr>
        <w:spacing w:line="276" w:lineRule="auto"/>
      </w:pPr>
      <w:r w:rsidRPr="00A871B1">
        <w:rPr>
          <w:b/>
        </w:rPr>
        <w:lastRenderedPageBreak/>
        <w:t>Project Summary</w:t>
      </w:r>
      <w:r w:rsidRPr="00A871B1">
        <w:t xml:space="preserve">: Homelessness has been related to substance abuse, low education levels, incarceration status, </w:t>
      </w:r>
      <w:proofErr w:type="gramStart"/>
      <w:r w:rsidRPr="00A871B1">
        <w:t>co</w:t>
      </w:r>
      <w:proofErr w:type="gramEnd"/>
      <w:r w:rsidRPr="00A871B1">
        <w:t>-morbidity with other chronic conditions, financial catastrophe, and other factors. Identifying the homeless or those at risk of homelessness is challenging because we do</w:t>
      </w:r>
      <w:r w:rsidR="00A01F67">
        <w:t xml:space="preserve"> </w:t>
      </w:r>
      <w:r w:rsidRPr="00A871B1">
        <w:t>n</w:t>
      </w:r>
      <w:r w:rsidR="00A01F67">
        <w:t>o</w:t>
      </w:r>
      <w:r w:rsidRPr="00A871B1">
        <w:t>t have data directly from homeless shelters, nor is there a direct flag for “homelessness” in most databases. The study will use logistic regression models to identify data patterns associated with homelessness.</w:t>
      </w:r>
      <w:r w:rsidR="00291A69" w:rsidRPr="00A871B1">
        <w:t xml:space="preserve"> </w:t>
      </w:r>
      <w:r w:rsidRPr="00A871B1">
        <w:t>This predictive model of homelessness will be used to assess ongoing risk of fatal and non-fatal opioid overdose for this population.</w:t>
      </w:r>
    </w:p>
    <w:p w14:paraId="0A4111D1" w14:textId="77777777" w:rsidR="00770621" w:rsidRPr="00A871B1" w:rsidRDefault="00770621" w:rsidP="00770621">
      <w:pPr>
        <w:spacing w:line="276" w:lineRule="auto"/>
      </w:pPr>
    </w:p>
    <w:p w14:paraId="7D55408F" w14:textId="77777777" w:rsidR="00770621" w:rsidRPr="00A871B1" w:rsidRDefault="00770621" w:rsidP="00770621">
      <w:pPr>
        <w:spacing w:line="276" w:lineRule="auto"/>
      </w:pPr>
    </w:p>
    <w:p w14:paraId="4A9AB2A6"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xml:space="preserve">: </w:t>
      </w:r>
      <w:r w:rsidRPr="00A871B1">
        <w:rPr>
          <w:rFonts w:asciiTheme="minorHAnsi" w:hAnsiTheme="minorHAnsi"/>
          <w:sz w:val="22"/>
          <w:szCs w:val="22"/>
        </w:rPr>
        <w:t>Multivariate Analysis of Risk Factors for Death Using Data from the PDMP and Fatal Overdoses</w:t>
      </w:r>
    </w:p>
    <w:p w14:paraId="2BC45828"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Carly Levy (MCPHS) </w:t>
      </w:r>
    </w:p>
    <w:p w14:paraId="2676C5CF"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cs="Arial"/>
          <w:sz w:val="22"/>
          <w:szCs w:val="22"/>
        </w:rPr>
        <w:t xml:space="preserve">: </w:t>
      </w:r>
      <w:proofErr w:type="spellStart"/>
      <w:r w:rsidRPr="00A871B1">
        <w:rPr>
          <w:rFonts w:asciiTheme="minorHAnsi" w:hAnsiTheme="minorHAnsi"/>
          <w:sz w:val="22"/>
          <w:szCs w:val="22"/>
        </w:rPr>
        <w:t>Abhidnya</w:t>
      </w:r>
      <w:proofErr w:type="spellEnd"/>
      <w:r w:rsidRPr="00A871B1">
        <w:rPr>
          <w:rFonts w:asciiTheme="minorHAnsi" w:hAnsiTheme="minorHAnsi"/>
          <w:sz w:val="22"/>
          <w:szCs w:val="22"/>
        </w:rPr>
        <w:t xml:space="preserve"> </w:t>
      </w:r>
      <w:proofErr w:type="spellStart"/>
      <w:r w:rsidRPr="00A871B1">
        <w:rPr>
          <w:rFonts w:asciiTheme="minorHAnsi" w:hAnsiTheme="minorHAnsi"/>
          <w:sz w:val="22"/>
          <w:szCs w:val="22"/>
        </w:rPr>
        <w:t>Kurve</w:t>
      </w:r>
      <w:proofErr w:type="spellEnd"/>
      <w:r w:rsidRPr="00A871B1">
        <w:rPr>
          <w:rFonts w:asciiTheme="minorHAnsi" w:hAnsiTheme="minorHAnsi"/>
          <w:sz w:val="22"/>
          <w:szCs w:val="22"/>
        </w:rPr>
        <w:t xml:space="preserve"> (</w:t>
      </w:r>
      <w:r w:rsidRPr="00A871B1">
        <w:rPr>
          <w:rFonts w:asciiTheme="minorHAnsi" w:hAnsiTheme="minorHAnsi" w:cs="Arial"/>
          <w:sz w:val="22"/>
          <w:szCs w:val="22"/>
        </w:rPr>
        <w:t>MCPHS)</w:t>
      </w:r>
      <w:r w:rsidRPr="00A871B1">
        <w:rPr>
          <w:rFonts w:asciiTheme="minorHAnsi" w:hAnsiTheme="minorHAnsi"/>
          <w:sz w:val="22"/>
          <w:szCs w:val="22"/>
        </w:rPr>
        <w:t xml:space="preserve">, Roger </w:t>
      </w:r>
      <w:proofErr w:type="spellStart"/>
      <w:r w:rsidRPr="00A871B1">
        <w:rPr>
          <w:rFonts w:asciiTheme="minorHAnsi" w:hAnsiTheme="minorHAnsi"/>
          <w:sz w:val="22"/>
          <w:szCs w:val="22"/>
        </w:rPr>
        <w:t>Studd</w:t>
      </w:r>
      <w:proofErr w:type="spellEnd"/>
      <w:r w:rsidRPr="00A871B1">
        <w:rPr>
          <w:rFonts w:asciiTheme="minorHAnsi" w:hAnsiTheme="minorHAnsi"/>
          <w:sz w:val="22"/>
          <w:szCs w:val="22"/>
        </w:rPr>
        <w:t xml:space="preserve"> (</w:t>
      </w:r>
      <w:r w:rsidRPr="00A871B1">
        <w:rPr>
          <w:rFonts w:asciiTheme="minorHAnsi" w:hAnsiTheme="minorHAnsi" w:cs="Arial"/>
          <w:sz w:val="22"/>
          <w:szCs w:val="22"/>
        </w:rPr>
        <w:t xml:space="preserve">MCPHS), Rania </w:t>
      </w:r>
      <w:proofErr w:type="spellStart"/>
      <w:r w:rsidRPr="00A871B1">
        <w:rPr>
          <w:rFonts w:asciiTheme="minorHAnsi" w:hAnsiTheme="minorHAnsi" w:cs="Arial"/>
          <w:sz w:val="22"/>
          <w:szCs w:val="22"/>
        </w:rPr>
        <w:t>Mekary</w:t>
      </w:r>
      <w:proofErr w:type="spellEnd"/>
      <w:r w:rsidRPr="00A871B1">
        <w:rPr>
          <w:rFonts w:asciiTheme="minorHAnsi" w:hAnsiTheme="minorHAnsi" w:cs="Arial"/>
          <w:sz w:val="22"/>
          <w:szCs w:val="22"/>
        </w:rPr>
        <w:t xml:space="preserve"> </w:t>
      </w:r>
      <w:r w:rsidRPr="00A871B1">
        <w:rPr>
          <w:rFonts w:asciiTheme="minorHAnsi" w:hAnsiTheme="minorHAnsi"/>
          <w:sz w:val="22"/>
          <w:szCs w:val="22"/>
        </w:rPr>
        <w:t>(</w:t>
      </w:r>
      <w:r w:rsidRPr="00A871B1">
        <w:rPr>
          <w:rFonts w:asciiTheme="minorHAnsi" w:hAnsiTheme="minorHAnsi" w:cs="Arial"/>
          <w:sz w:val="22"/>
          <w:szCs w:val="22"/>
        </w:rPr>
        <w:t xml:space="preserve">MCPHS), Francis </w:t>
      </w:r>
      <w:proofErr w:type="spellStart"/>
      <w:r w:rsidRPr="00A871B1">
        <w:rPr>
          <w:rFonts w:asciiTheme="minorHAnsi" w:hAnsiTheme="minorHAnsi" w:cs="Arial"/>
          <w:sz w:val="22"/>
          <w:szCs w:val="22"/>
        </w:rPr>
        <w:t>Melaragni</w:t>
      </w:r>
      <w:proofErr w:type="spellEnd"/>
      <w:r w:rsidRPr="00A871B1">
        <w:rPr>
          <w:rFonts w:asciiTheme="minorHAnsi" w:hAnsiTheme="minorHAnsi" w:cs="Arial"/>
          <w:sz w:val="22"/>
          <w:szCs w:val="22"/>
        </w:rPr>
        <w:t xml:space="preserve"> </w:t>
      </w:r>
      <w:r w:rsidRPr="00A871B1">
        <w:rPr>
          <w:rFonts w:asciiTheme="minorHAnsi" w:hAnsiTheme="minorHAnsi"/>
          <w:sz w:val="22"/>
          <w:szCs w:val="22"/>
        </w:rPr>
        <w:t>(</w:t>
      </w:r>
      <w:r w:rsidRPr="00A871B1">
        <w:rPr>
          <w:rFonts w:asciiTheme="minorHAnsi" w:hAnsiTheme="minorHAnsi" w:cs="Arial"/>
          <w:sz w:val="22"/>
          <w:szCs w:val="22"/>
        </w:rPr>
        <w:t>MCPHS), DPH Resources</w:t>
      </w:r>
    </w:p>
    <w:p w14:paraId="358F506B"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560CF7E1"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This application proposes to develop a PDMP-specific risk model.</w:t>
      </w:r>
      <w:r w:rsidR="00291A69" w:rsidRPr="00A871B1">
        <w:rPr>
          <w:rFonts w:asciiTheme="minorHAnsi" w:hAnsiTheme="minorHAnsi"/>
          <w:sz w:val="22"/>
          <w:szCs w:val="22"/>
        </w:rPr>
        <w:t xml:space="preserve"> </w:t>
      </w:r>
      <w:r w:rsidRPr="00A871B1">
        <w:rPr>
          <w:rFonts w:asciiTheme="minorHAnsi" w:hAnsiTheme="minorHAnsi"/>
          <w:sz w:val="22"/>
          <w:szCs w:val="22"/>
        </w:rPr>
        <w:t>All potential factors for risk will be examined and included in a multivariate model if they are supported by the data.</w:t>
      </w:r>
      <w:r w:rsidR="00291A69" w:rsidRPr="00A871B1">
        <w:rPr>
          <w:rFonts w:asciiTheme="minorHAnsi" w:hAnsiTheme="minorHAnsi"/>
          <w:sz w:val="22"/>
          <w:szCs w:val="22"/>
        </w:rPr>
        <w:t xml:space="preserve"> </w:t>
      </w:r>
      <w:r w:rsidRPr="00A871B1">
        <w:rPr>
          <w:rFonts w:asciiTheme="minorHAnsi" w:hAnsiTheme="minorHAnsi"/>
          <w:sz w:val="22"/>
          <w:szCs w:val="22"/>
        </w:rPr>
        <w:t>The goal is to develop a tool or alert system that could be incorporated into the PDMP to guide prescribers and pharmacists about risks linked specific patients.</w:t>
      </w:r>
      <w:r w:rsidR="00291A69" w:rsidRPr="00A871B1">
        <w:rPr>
          <w:rFonts w:asciiTheme="minorHAnsi" w:hAnsiTheme="minorHAnsi"/>
          <w:sz w:val="22"/>
          <w:szCs w:val="22"/>
        </w:rPr>
        <w:t xml:space="preserve"> </w:t>
      </w:r>
      <w:r w:rsidRPr="00A871B1">
        <w:rPr>
          <w:rFonts w:asciiTheme="minorHAnsi" w:hAnsiTheme="minorHAnsi"/>
          <w:sz w:val="22"/>
          <w:szCs w:val="22"/>
        </w:rPr>
        <w:t xml:space="preserve">All algorithms will be self-contained in that </w:t>
      </w:r>
      <w:r w:rsidR="00A01F67">
        <w:rPr>
          <w:rFonts w:asciiTheme="minorHAnsi" w:hAnsiTheme="minorHAnsi"/>
          <w:sz w:val="22"/>
          <w:szCs w:val="22"/>
        </w:rPr>
        <w:t xml:space="preserve">they </w:t>
      </w:r>
      <w:r w:rsidRPr="00A871B1">
        <w:rPr>
          <w:rFonts w:asciiTheme="minorHAnsi" w:hAnsiTheme="minorHAnsi"/>
          <w:sz w:val="22"/>
          <w:szCs w:val="22"/>
        </w:rPr>
        <w:t>would only utilize PDMP data to compute risk assessments on which alerts would be based.</w:t>
      </w:r>
    </w:p>
    <w:p w14:paraId="4A8E58DD" w14:textId="77777777" w:rsidR="00770621" w:rsidRPr="00A871B1" w:rsidRDefault="00770621" w:rsidP="00770621">
      <w:pPr>
        <w:pStyle w:val="PlainText"/>
        <w:spacing w:line="276" w:lineRule="auto"/>
        <w:rPr>
          <w:rFonts w:asciiTheme="minorHAnsi" w:hAnsiTheme="minorHAnsi"/>
          <w:sz w:val="22"/>
          <w:szCs w:val="22"/>
        </w:rPr>
      </w:pPr>
    </w:p>
    <w:p w14:paraId="51F4063A" w14:textId="77777777" w:rsidR="00770621" w:rsidRPr="00A871B1" w:rsidRDefault="00770621" w:rsidP="00770621">
      <w:pPr>
        <w:spacing w:line="276" w:lineRule="auto"/>
        <w:rPr>
          <w:rFonts w:cs="Arial"/>
          <w:b/>
        </w:rPr>
      </w:pPr>
    </w:p>
    <w:p w14:paraId="199FC726"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Examination of opioid prescriptions across the VA and non-VA systems to reduce fatal and non-fatal opioid overdoses in Massachusetts</w:t>
      </w:r>
      <w:r w:rsidRPr="00A871B1">
        <w:rPr>
          <w:rFonts w:asciiTheme="minorHAnsi" w:hAnsiTheme="minorHAnsi"/>
          <w:sz w:val="22"/>
          <w:szCs w:val="22"/>
        </w:rPr>
        <w:t> </w:t>
      </w:r>
    </w:p>
    <w:p w14:paraId="21A7BBBF"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w:t>
      </w:r>
      <w:proofErr w:type="spellStart"/>
      <w:r w:rsidRPr="00A871B1">
        <w:rPr>
          <w:rFonts w:asciiTheme="minorHAnsi" w:hAnsiTheme="minorHAnsi"/>
          <w:sz w:val="22"/>
          <w:szCs w:val="22"/>
        </w:rPr>
        <w:t>Guneet</w:t>
      </w:r>
      <w:proofErr w:type="spellEnd"/>
      <w:r w:rsidRPr="00A871B1">
        <w:rPr>
          <w:rFonts w:asciiTheme="minorHAnsi" w:hAnsiTheme="minorHAnsi"/>
          <w:sz w:val="22"/>
          <w:szCs w:val="22"/>
        </w:rPr>
        <w:t xml:space="preserve"> K. </w:t>
      </w:r>
      <w:proofErr w:type="spellStart"/>
      <w:r w:rsidRPr="00A871B1">
        <w:rPr>
          <w:rFonts w:asciiTheme="minorHAnsi" w:hAnsiTheme="minorHAnsi"/>
          <w:sz w:val="22"/>
          <w:szCs w:val="22"/>
        </w:rPr>
        <w:t>Jasuja</w:t>
      </w:r>
      <w:proofErr w:type="spellEnd"/>
      <w:r w:rsidRPr="00A871B1">
        <w:rPr>
          <w:rFonts w:asciiTheme="minorHAnsi" w:hAnsiTheme="minorHAnsi" w:cs="Arial"/>
          <w:sz w:val="22"/>
          <w:szCs w:val="22"/>
        </w:rPr>
        <w:t xml:space="preserve"> (BU/</w:t>
      </w:r>
      <w:r w:rsidRPr="00A871B1">
        <w:rPr>
          <w:rFonts w:asciiTheme="minorHAnsi" w:hAnsiTheme="minorHAnsi"/>
          <w:sz w:val="22"/>
          <w:szCs w:val="22"/>
        </w:rPr>
        <w:t xml:space="preserve"> Bedford VA Medical Center</w:t>
      </w:r>
      <w:r w:rsidRPr="00A871B1">
        <w:rPr>
          <w:rFonts w:asciiTheme="minorHAnsi" w:hAnsiTheme="minorHAnsi" w:cs="Arial"/>
          <w:sz w:val="22"/>
          <w:szCs w:val="22"/>
        </w:rPr>
        <w:t xml:space="preserve">) </w:t>
      </w:r>
    </w:p>
    <w:p w14:paraId="3ADA580B"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cs="Arial"/>
          <w:sz w:val="22"/>
          <w:szCs w:val="22"/>
        </w:rPr>
        <w:t xml:space="preserve">: </w:t>
      </w:r>
      <w:r w:rsidRPr="00A871B1">
        <w:rPr>
          <w:rFonts w:asciiTheme="minorHAnsi" w:hAnsiTheme="minorHAnsi"/>
          <w:sz w:val="22"/>
          <w:szCs w:val="22"/>
        </w:rPr>
        <w:t xml:space="preserve">Omid </w:t>
      </w:r>
      <w:proofErr w:type="spellStart"/>
      <w:r w:rsidRPr="00A871B1">
        <w:rPr>
          <w:rFonts w:asciiTheme="minorHAnsi" w:hAnsiTheme="minorHAnsi"/>
          <w:sz w:val="22"/>
          <w:szCs w:val="22"/>
        </w:rPr>
        <w:t>Ameli</w:t>
      </w:r>
      <w:proofErr w:type="spellEnd"/>
      <w:r w:rsidRPr="00A871B1">
        <w:rPr>
          <w:rFonts w:asciiTheme="minorHAnsi" w:hAnsiTheme="minorHAnsi"/>
          <w:sz w:val="22"/>
          <w:szCs w:val="22"/>
        </w:rPr>
        <w:t xml:space="preserve"> (Bedford VA), David </w:t>
      </w:r>
      <w:proofErr w:type="spellStart"/>
      <w:r w:rsidRPr="00A871B1">
        <w:rPr>
          <w:rFonts w:asciiTheme="minorHAnsi" w:hAnsiTheme="minorHAnsi"/>
          <w:sz w:val="22"/>
          <w:szCs w:val="22"/>
        </w:rPr>
        <w:t>Smelson</w:t>
      </w:r>
      <w:proofErr w:type="spellEnd"/>
      <w:r w:rsidRPr="00A871B1">
        <w:rPr>
          <w:rFonts w:asciiTheme="minorHAnsi" w:hAnsiTheme="minorHAnsi"/>
          <w:sz w:val="22"/>
          <w:szCs w:val="22"/>
        </w:rPr>
        <w:t xml:space="preserve"> (UMASS Med), Dan </w:t>
      </w:r>
      <w:proofErr w:type="spellStart"/>
      <w:r w:rsidRPr="00A871B1">
        <w:rPr>
          <w:rFonts w:asciiTheme="minorHAnsi" w:hAnsiTheme="minorHAnsi"/>
          <w:sz w:val="22"/>
          <w:szCs w:val="22"/>
        </w:rPr>
        <w:t>Berlowitz</w:t>
      </w:r>
      <w:proofErr w:type="spellEnd"/>
      <w:r w:rsidRPr="00A871B1">
        <w:rPr>
          <w:rFonts w:asciiTheme="minorHAnsi" w:hAnsiTheme="minorHAnsi"/>
          <w:sz w:val="22"/>
          <w:szCs w:val="22"/>
        </w:rPr>
        <w:t xml:space="preserve"> (Bedford VA), Donald R. Miller (BU), Keith </w:t>
      </w:r>
      <w:proofErr w:type="spellStart"/>
      <w:r w:rsidRPr="00A871B1">
        <w:rPr>
          <w:rFonts w:asciiTheme="minorHAnsi" w:hAnsiTheme="minorHAnsi"/>
          <w:sz w:val="22"/>
          <w:szCs w:val="22"/>
        </w:rPr>
        <w:t>McInnes</w:t>
      </w:r>
      <w:proofErr w:type="spellEnd"/>
      <w:r w:rsidRPr="00A871B1">
        <w:rPr>
          <w:rFonts w:asciiTheme="minorHAnsi" w:hAnsiTheme="minorHAnsi"/>
          <w:sz w:val="22"/>
          <w:szCs w:val="22"/>
        </w:rPr>
        <w:t xml:space="preserve"> (BU), Adam Rose (RAND), Jim Burgess (BU), </w:t>
      </w:r>
      <w:proofErr w:type="spellStart"/>
      <w:r w:rsidRPr="00A871B1">
        <w:rPr>
          <w:rFonts w:asciiTheme="minorHAnsi" w:hAnsiTheme="minorHAnsi"/>
          <w:sz w:val="22"/>
          <w:szCs w:val="22"/>
        </w:rPr>
        <w:t>Avron</w:t>
      </w:r>
      <w:proofErr w:type="spellEnd"/>
      <w:r w:rsidRPr="00A871B1">
        <w:rPr>
          <w:rFonts w:asciiTheme="minorHAnsi" w:hAnsiTheme="minorHAnsi"/>
          <w:sz w:val="22"/>
          <w:szCs w:val="22"/>
        </w:rPr>
        <w:t xml:space="preserve"> Spiro (BU)</w:t>
      </w:r>
      <w:r w:rsidRPr="00A871B1">
        <w:rPr>
          <w:rFonts w:asciiTheme="minorHAnsi" w:hAnsiTheme="minorHAnsi" w:cs="Arial"/>
          <w:sz w:val="22"/>
          <w:szCs w:val="22"/>
        </w:rPr>
        <w:t>, DPH Resources</w:t>
      </w:r>
    </w:p>
    <w:p w14:paraId="657066AD"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241FDC08" w14:textId="77777777" w:rsidR="00770621" w:rsidRPr="00A871B1" w:rsidRDefault="00770621" w:rsidP="00770621">
      <w:pPr>
        <w:pStyle w:val="PlainText"/>
        <w:spacing w:line="276" w:lineRule="auto"/>
        <w:rPr>
          <w:rFonts w:asciiTheme="minorHAnsi" w:hAnsiTheme="minorHAnsi"/>
          <w:b/>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Veterans may be at particular risk for opioid overdose given that they have high rates of pain that is often treated with prescription opioids. Further, many Veterans are “dual users” who get both VA and non-VA medical care, and this dual use has been shown to increase risk for adverse outcomes in other areas of care. Thus, the objective of these analyses is to examine whether Veterans who receive prescriptions for opioids in both systems (VA and non-VA) are at an increased risk of fatal and non-fatal opioid overdose as compared to Veterans who receive all their opioids in one system. Further, we will examine whether the pattern and times of transition of opioid prescriptions between VA and non-VA systems would increase this risk of opioid overdose.</w:t>
      </w:r>
      <w:r w:rsidRPr="00A871B1">
        <w:rPr>
          <w:b/>
        </w:rPr>
        <w:t xml:space="preserve"> </w:t>
      </w:r>
    </w:p>
    <w:p w14:paraId="7548E8EF" w14:textId="77777777" w:rsidR="00444EBB" w:rsidRPr="00A871B1" w:rsidRDefault="00444EBB" w:rsidP="00770621">
      <w:pPr>
        <w:pStyle w:val="PlainText"/>
        <w:spacing w:line="276" w:lineRule="auto"/>
        <w:rPr>
          <w:rFonts w:asciiTheme="minorHAnsi" w:hAnsiTheme="minorHAnsi" w:cs="Arial"/>
          <w:b/>
          <w:sz w:val="22"/>
          <w:szCs w:val="22"/>
        </w:rPr>
      </w:pPr>
    </w:p>
    <w:p w14:paraId="091D045A" w14:textId="77777777" w:rsidR="00444EBB" w:rsidRPr="00A871B1" w:rsidRDefault="00444EBB" w:rsidP="00770621">
      <w:pPr>
        <w:pStyle w:val="PlainText"/>
        <w:spacing w:line="276" w:lineRule="auto"/>
        <w:rPr>
          <w:rFonts w:asciiTheme="minorHAnsi" w:hAnsiTheme="minorHAnsi" w:cs="Arial"/>
          <w:b/>
          <w:sz w:val="22"/>
          <w:szCs w:val="22"/>
        </w:rPr>
      </w:pPr>
    </w:p>
    <w:p w14:paraId="393C96FC"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cs="Arial"/>
          <w:b/>
          <w:sz w:val="22"/>
          <w:szCs w:val="22"/>
        </w:rPr>
        <w:t>Project Title</w:t>
      </w:r>
      <w:r w:rsidRPr="00A871B1">
        <w:rPr>
          <w:rFonts w:asciiTheme="minorHAnsi" w:hAnsiTheme="minorHAnsi" w:cs="Arial"/>
          <w:sz w:val="22"/>
          <w:szCs w:val="22"/>
        </w:rPr>
        <w:t xml:space="preserve">: Developing a Dynamic Model for </w:t>
      </w:r>
      <w:r w:rsidRPr="00A871B1">
        <w:rPr>
          <w:rFonts w:asciiTheme="minorHAnsi" w:hAnsiTheme="minorHAnsi"/>
          <w:sz w:val="22"/>
          <w:szCs w:val="22"/>
        </w:rPr>
        <w:t>Predicting Opioid Overdoses with the Opportunity to Identify Effective Points of Intervention</w:t>
      </w:r>
    </w:p>
    <w:p w14:paraId="6479146A"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w:t>
      </w:r>
      <w:r w:rsidRPr="00A871B1">
        <w:rPr>
          <w:rFonts w:asciiTheme="minorHAnsi" w:hAnsiTheme="minorHAnsi"/>
          <w:sz w:val="22"/>
          <w:szCs w:val="22"/>
        </w:rPr>
        <w:t xml:space="preserve">Harry Sleeper </w:t>
      </w:r>
      <w:r w:rsidRPr="00A871B1">
        <w:rPr>
          <w:rFonts w:asciiTheme="minorHAnsi" w:hAnsiTheme="minorHAnsi" w:cs="Arial"/>
          <w:sz w:val="22"/>
          <w:szCs w:val="22"/>
        </w:rPr>
        <w:t xml:space="preserve">(MITRE) </w:t>
      </w:r>
    </w:p>
    <w:p w14:paraId="141122AB"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lastRenderedPageBreak/>
        <w:t>Project Team</w:t>
      </w:r>
      <w:r w:rsidRPr="00A871B1">
        <w:rPr>
          <w:rFonts w:asciiTheme="minorHAnsi" w:hAnsiTheme="minorHAnsi" w:cs="Arial"/>
          <w:sz w:val="22"/>
          <w:szCs w:val="22"/>
        </w:rPr>
        <w:t xml:space="preserve">: </w:t>
      </w:r>
      <w:r w:rsidRPr="00A871B1">
        <w:rPr>
          <w:rFonts w:asciiTheme="minorHAnsi" w:hAnsiTheme="minorHAnsi"/>
          <w:sz w:val="22"/>
          <w:szCs w:val="22"/>
        </w:rPr>
        <w:t>Project Team Six – The MITRE Corporation</w:t>
      </w:r>
      <w:r w:rsidRPr="00A871B1">
        <w:rPr>
          <w:rFonts w:asciiTheme="minorHAnsi" w:hAnsiTheme="minorHAnsi" w:cs="Arial"/>
          <w:sz w:val="22"/>
          <w:szCs w:val="22"/>
        </w:rPr>
        <w:t>, DPH Resources</w:t>
      </w:r>
    </w:p>
    <w:p w14:paraId="706BACC5"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6DCFF9AD"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The team hypothesizes that patterns exist in the timing and type of interactions preceding fatal and non-fatal overdose occurrences. Their objective is to identify patterns in the timing and type of interactions that precede fatal and non-fatal overdose occurrences. Interactions include those that occur with the healthcare and behavioral health systems</w:t>
      </w:r>
      <w:r w:rsidR="00A01F67">
        <w:rPr>
          <w:rFonts w:asciiTheme="minorHAnsi" w:hAnsiTheme="minorHAnsi"/>
          <w:sz w:val="22"/>
          <w:szCs w:val="22"/>
        </w:rPr>
        <w:t>,</w:t>
      </w:r>
      <w:r w:rsidRPr="00A871B1">
        <w:rPr>
          <w:rFonts w:asciiTheme="minorHAnsi" w:hAnsiTheme="minorHAnsi"/>
          <w:sz w:val="22"/>
          <w:szCs w:val="22"/>
        </w:rPr>
        <w:t xml:space="preserve"> the criminal justice system</w:t>
      </w:r>
      <w:r w:rsidR="00A01F67">
        <w:rPr>
          <w:rFonts w:asciiTheme="minorHAnsi" w:hAnsiTheme="minorHAnsi"/>
          <w:sz w:val="22"/>
          <w:szCs w:val="22"/>
        </w:rPr>
        <w:t>,</w:t>
      </w:r>
      <w:r w:rsidRPr="00A871B1">
        <w:rPr>
          <w:rFonts w:asciiTheme="minorHAnsi" w:hAnsiTheme="minorHAnsi"/>
          <w:sz w:val="22"/>
          <w:szCs w:val="22"/>
        </w:rPr>
        <w:t xml:space="preserve"> social services and other interactions that can be analyzed with the available data.</w:t>
      </w:r>
      <w:r w:rsidR="00291A69" w:rsidRPr="00A871B1">
        <w:rPr>
          <w:rFonts w:asciiTheme="minorHAnsi" w:hAnsiTheme="minorHAnsi"/>
          <w:sz w:val="22"/>
          <w:szCs w:val="22"/>
        </w:rPr>
        <w:t xml:space="preserve"> </w:t>
      </w:r>
      <w:r w:rsidRPr="00A871B1">
        <w:rPr>
          <w:rFonts w:asciiTheme="minorHAnsi" w:hAnsiTheme="minorHAnsi"/>
          <w:sz w:val="22"/>
          <w:szCs w:val="22"/>
        </w:rPr>
        <w:t>The study plans to use most or all Chapter 55 data sets to examine complex interactions related to timing of events and subsequent fatal and non-fatal overdose.</w:t>
      </w:r>
      <w:r w:rsidR="00291A69" w:rsidRPr="00A871B1">
        <w:rPr>
          <w:rFonts w:asciiTheme="minorHAnsi" w:hAnsiTheme="minorHAnsi"/>
          <w:sz w:val="22"/>
          <w:szCs w:val="22"/>
        </w:rPr>
        <w:t xml:space="preserve"> </w:t>
      </w:r>
      <w:r w:rsidRPr="00A871B1">
        <w:rPr>
          <w:rFonts w:asciiTheme="minorHAnsi" w:hAnsiTheme="minorHAnsi"/>
          <w:sz w:val="22"/>
          <w:szCs w:val="22"/>
        </w:rPr>
        <w:t>A dynamic model will be developed.</w:t>
      </w:r>
      <w:r w:rsidR="00291A69" w:rsidRPr="00A871B1">
        <w:rPr>
          <w:rFonts w:asciiTheme="minorHAnsi" w:hAnsiTheme="minorHAnsi"/>
          <w:sz w:val="22"/>
          <w:szCs w:val="22"/>
        </w:rPr>
        <w:t xml:space="preserve"> </w:t>
      </w:r>
      <w:r w:rsidRPr="00A871B1">
        <w:rPr>
          <w:rFonts w:asciiTheme="minorHAnsi" w:hAnsiTheme="minorHAnsi"/>
          <w:sz w:val="22"/>
          <w:szCs w:val="22"/>
        </w:rPr>
        <w:t>Survival analyses and logistic regression will be used to define the states of change and the amount of change in the model.</w:t>
      </w:r>
    </w:p>
    <w:p w14:paraId="5EAA4247" w14:textId="77777777" w:rsidR="00770621" w:rsidRPr="00A871B1" w:rsidRDefault="00770621" w:rsidP="00770621">
      <w:pPr>
        <w:pStyle w:val="PlainText"/>
        <w:spacing w:line="276" w:lineRule="auto"/>
        <w:rPr>
          <w:rFonts w:asciiTheme="minorHAnsi" w:hAnsiTheme="minorHAnsi"/>
          <w:sz w:val="22"/>
          <w:szCs w:val="22"/>
        </w:rPr>
      </w:pPr>
    </w:p>
    <w:p w14:paraId="44BD954E" w14:textId="77777777" w:rsidR="00770621" w:rsidRPr="00A871B1" w:rsidRDefault="00770621" w:rsidP="00770621">
      <w:pPr>
        <w:spacing w:line="276" w:lineRule="auto"/>
        <w:rPr>
          <w:b/>
        </w:rPr>
      </w:pPr>
    </w:p>
    <w:p w14:paraId="3815A050" w14:textId="77777777" w:rsidR="00770621" w:rsidRPr="00A871B1" w:rsidRDefault="00770621" w:rsidP="00770621">
      <w:pPr>
        <w:spacing w:line="276" w:lineRule="auto"/>
      </w:pPr>
      <w:r w:rsidRPr="00A871B1">
        <w:rPr>
          <w:b/>
        </w:rPr>
        <w:t>Project Title:</w:t>
      </w:r>
      <w:r w:rsidRPr="00A871B1">
        <w:t xml:space="preserve"> Non-Fatal Overdoses, Differential Health Services Utilization, and Subsequent Risk</w:t>
      </w:r>
    </w:p>
    <w:p w14:paraId="30B3E1C6" w14:textId="77777777" w:rsidR="00770621" w:rsidRPr="00A871B1" w:rsidRDefault="00770621" w:rsidP="00770621">
      <w:pPr>
        <w:spacing w:line="276" w:lineRule="auto"/>
      </w:pPr>
      <w:r w:rsidRPr="00A871B1">
        <w:rPr>
          <w:b/>
        </w:rPr>
        <w:t>Project Lead:</w:t>
      </w:r>
      <w:r w:rsidRPr="00A871B1">
        <w:t xml:space="preserve"> Kimberley </w:t>
      </w:r>
      <w:proofErr w:type="spellStart"/>
      <w:r w:rsidRPr="00A871B1">
        <w:t>Geissler</w:t>
      </w:r>
      <w:proofErr w:type="spellEnd"/>
      <w:r w:rsidRPr="00A871B1">
        <w:t xml:space="preserve"> (UMASS Med) </w:t>
      </w:r>
    </w:p>
    <w:p w14:paraId="7FE9320E" w14:textId="77777777" w:rsidR="00770621" w:rsidRPr="00A871B1" w:rsidRDefault="00770621" w:rsidP="00770621">
      <w:pPr>
        <w:spacing w:line="276" w:lineRule="auto"/>
      </w:pPr>
      <w:r w:rsidRPr="00A871B1">
        <w:rPr>
          <w:b/>
        </w:rPr>
        <w:t>Project Team:</w:t>
      </w:r>
      <w:r w:rsidRPr="00A871B1">
        <w:t xml:space="preserve"> Jennifer </w:t>
      </w:r>
      <w:proofErr w:type="spellStart"/>
      <w:r w:rsidRPr="00A871B1">
        <w:t>Whitehill</w:t>
      </w:r>
      <w:proofErr w:type="spellEnd"/>
      <w:r w:rsidRPr="00A871B1">
        <w:t xml:space="preserve"> (UMASS Med), Chelsea Young (UMASS Med), DPH Resources</w:t>
      </w:r>
    </w:p>
    <w:p w14:paraId="30324E14"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14EA2D02" w14:textId="77777777" w:rsidR="00770621" w:rsidRPr="00A871B1" w:rsidRDefault="00770621" w:rsidP="00770621">
      <w:pPr>
        <w:spacing w:line="276" w:lineRule="auto"/>
      </w:pPr>
      <w:r w:rsidRPr="00A871B1">
        <w:rPr>
          <w:b/>
        </w:rPr>
        <w:t>Project Summary:</w:t>
      </w:r>
      <w:r w:rsidRPr="00A871B1">
        <w:t xml:space="preserve"> Based on previous research examining substance use disorders, treatment after an initial non-fatal overdose is likely to vary based on insurance type (e.g., Medicaid, private insurance). Differences in treatment patterns may change the likelihood of repeat overdoses. We hypothesize that individuals with Medicaid insurance receive less treatment after an initial non-fatal overdose and are more likely to have a repeat overdose. Therefore, we will examine differences in repeat non-fatal and fatal overdoses among individuals with different insurance types after an initial non-fatal overdose. </w:t>
      </w:r>
    </w:p>
    <w:p w14:paraId="76CD7419" w14:textId="77777777" w:rsidR="00770621" w:rsidRPr="00A871B1" w:rsidRDefault="00770621" w:rsidP="00770621">
      <w:pPr>
        <w:spacing w:line="276" w:lineRule="auto"/>
      </w:pPr>
    </w:p>
    <w:p w14:paraId="42EBE322" w14:textId="77777777" w:rsidR="00770621" w:rsidRPr="00A871B1" w:rsidRDefault="00770621" w:rsidP="00770621">
      <w:pPr>
        <w:spacing w:line="276" w:lineRule="auto"/>
      </w:pPr>
    </w:p>
    <w:p w14:paraId="6E757986" w14:textId="77777777" w:rsidR="00770621" w:rsidRPr="00A871B1" w:rsidRDefault="00770621" w:rsidP="00770621">
      <w:pPr>
        <w:spacing w:line="276" w:lineRule="auto"/>
        <w:rPr>
          <w:rFonts w:cs="TimesNewRomanPSMT"/>
        </w:rPr>
      </w:pPr>
      <w:r w:rsidRPr="00A871B1">
        <w:rPr>
          <w:rFonts w:cs="TimesNewRomanPSMT"/>
          <w:b/>
        </w:rPr>
        <w:t>Project Title:</w:t>
      </w:r>
      <w:r w:rsidRPr="00A871B1">
        <w:rPr>
          <w:rFonts w:cs="TimesNewRomanPSMT"/>
        </w:rPr>
        <w:t xml:space="preserve"> A Machine Learning Approach to Identify Patients at Risk of Fatal and Non-Fatal Opiate Overdose </w:t>
      </w:r>
    </w:p>
    <w:p w14:paraId="2BC3F248" w14:textId="77777777" w:rsidR="00770621" w:rsidRPr="00A871B1" w:rsidRDefault="00770621" w:rsidP="00770621">
      <w:pPr>
        <w:autoSpaceDE w:val="0"/>
        <w:autoSpaceDN w:val="0"/>
        <w:adjustRightInd w:val="0"/>
        <w:spacing w:line="276" w:lineRule="auto"/>
        <w:rPr>
          <w:rFonts w:cs="TimesNewRomanPSMT"/>
        </w:rPr>
      </w:pPr>
      <w:r w:rsidRPr="00A871B1">
        <w:rPr>
          <w:rFonts w:cs="TimesNewRomanPSMT"/>
          <w:b/>
        </w:rPr>
        <w:t>Project Leads:</w:t>
      </w:r>
      <w:r w:rsidRPr="00A871B1">
        <w:rPr>
          <w:rFonts w:cs="TimesNewRomanPSMT"/>
        </w:rPr>
        <w:t xml:space="preserve"> </w:t>
      </w:r>
      <w:proofErr w:type="spellStart"/>
      <w:r w:rsidRPr="00A871B1">
        <w:rPr>
          <w:rFonts w:cs="TimesNewRomanPSMT"/>
        </w:rPr>
        <w:t>Joscha</w:t>
      </w:r>
      <w:proofErr w:type="spellEnd"/>
      <w:r w:rsidRPr="00A871B1">
        <w:rPr>
          <w:rFonts w:cs="TimesNewRomanPSMT"/>
        </w:rPr>
        <w:t xml:space="preserve"> </w:t>
      </w:r>
      <w:proofErr w:type="spellStart"/>
      <w:r w:rsidRPr="00A871B1">
        <w:rPr>
          <w:rFonts w:cs="TimesNewRomanPSMT"/>
        </w:rPr>
        <w:t>Legewie</w:t>
      </w:r>
      <w:proofErr w:type="spellEnd"/>
      <w:r w:rsidRPr="00A871B1">
        <w:rPr>
          <w:rFonts w:cs="TimesNewRomanPSMT"/>
        </w:rPr>
        <w:t xml:space="preserve"> (Yale) and </w:t>
      </w:r>
      <w:proofErr w:type="spellStart"/>
      <w:r w:rsidRPr="00A871B1">
        <w:rPr>
          <w:rFonts w:cs="TimesNewRomanPSMT"/>
        </w:rPr>
        <w:t>Mathijs</w:t>
      </w:r>
      <w:proofErr w:type="spellEnd"/>
      <w:r w:rsidRPr="00A871B1">
        <w:rPr>
          <w:rFonts w:cs="TimesNewRomanPSMT"/>
        </w:rPr>
        <w:t xml:space="preserve"> de </w:t>
      </w:r>
      <w:proofErr w:type="spellStart"/>
      <w:r w:rsidRPr="00A871B1">
        <w:rPr>
          <w:rFonts w:cs="TimesNewRomanPSMT"/>
        </w:rPr>
        <w:t>Vaan</w:t>
      </w:r>
      <w:proofErr w:type="spellEnd"/>
      <w:r w:rsidRPr="00A871B1">
        <w:rPr>
          <w:rFonts w:cs="TimesNewRomanPSMT"/>
        </w:rPr>
        <w:t xml:space="preserve"> (UC Berkeley)</w:t>
      </w:r>
    </w:p>
    <w:p w14:paraId="17327D84" w14:textId="77777777" w:rsidR="00770621" w:rsidRPr="00A871B1" w:rsidRDefault="00770621" w:rsidP="00770621">
      <w:pPr>
        <w:autoSpaceDE w:val="0"/>
        <w:autoSpaceDN w:val="0"/>
        <w:adjustRightInd w:val="0"/>
        <w:spacing w:line="276" w:lineRule="auto"/>
        <w:rPr>
          <w:rFonts w:cs="TimesNewRomanPSMT"/>
          <w:b/>
        </w:rPr>
      </w:pPr>
      <w:r w:rsidRPr="00A871B1">
        <w:rPr>
          <w:rFonts w:cs="TimesNewRomanPSMT"/>
          <w:b/>
        </w:rPr>
        <w:t xml:space="preserve">Project Team: </w:t>
      </w:r>
      <w:proofErr w:type="spellStart"/>
      <w:r w:rsidRPr="00A871B1">
        <w:rPr>
          <w:rFonts w:cs="TimesNewRomanPSMT"/>
        </w:rPr>
        <w:t>Joscha</w:t>
      </w:r>
      <w:proofErr w:type="spellEnd"/>
      <w:r w:rsidRPr="00A871B1">
        <w:rPr>
          <w:rFonts w:cs="TimesNewRomanPSMT"/>
        </w:rPr>
        <w:t xml:space="preserve"> </w:t>
      </w:r>
      <w:proofErr w:type="spellStart"/>
      <w:r w:rsidRPr="00A871B1">
        <w:rPr>
          <w:rFonts w:cs="TimesNewRomanPSMT"/>
        </w:rPr>
        <w:t>Legewie</w:t>
      </w:r>
      <w:proofErr w:type="spellEnd"/>
      <w:r w:rsidRPr="00A871B1">
        <w:rPr>
          <w:rFonts w:cs="TimesNewRomanPSMT"/>
        </w:rPr>
        <w:t xml:space="preserve"> (Yale) and </w:t>
      </w:r>
      <w:proofErr w:type="spellStart"/>
      <w:r w:rsidRPr="00A871B1">
        <w:rPr>
          <w:rFonts w:cs="TimesNewRomanPSMT"/>
        </w:rPr>
        <w:t>Mathijs</w:t>
      </w:r>
      <w:proofErr w:type="spellEnd"/>
      <w:r w:rsidRPr="00A871B1">
        <w:rPr>
          <w:rFonts w:cs="TimesNewRomanPSMT"/>
        </w:rPr>
        <w:t xml:space="preserve"> de </w:t>
      </w:r>
      <w:proofErr w:type="spellStart"/>
      <w:r w:rsidRPr="00A871B1">
        <w:rPr>
          <w:rFonts w:cs="TimesNewRomanPSMT"/>
        </w:rPr>
        <w:t>Vaan</w:t>
      </w:r>
      <w:proofErr w:type="spellEnd"/>
      <w:r w:rsidRPr="00A871B1">
        <w:rPr>
          <w:rFonts w:cs="TimesNewRomanPSMT"/>
        </w:rPr>
        <w:t xml:space="preserve"> (UC Berkeley), and DPH Resources</w:t>
      </w:r>
    </w:p>
    <w:p w14:paraId="0705DDC4"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07194D26" w14:textId="77777777" w:rsidR="00770621" w:rsidRPr="00A871B1" w:rsidRDefault="00770621" w:rsidP="00770621">
      <w:pPr>
        <w:autoSpaceDE w:val="0"/>
        <w:autoSpaceDN w:val="0"/>
        <w:spacing w:line="276" w:lineRule="auto"/>
      </w:pPr>
      <w:r w:rsidRPr="00A871B1">
        <w:rPr>
          <w:b/>
        </w:rPr>
        <w:t>Project Summary:</w:t>
      </w:r>
      <w:r w:rsidRPr="00A871B1">
        <w:t xml:space="preserve"> The objective of the analysis is to develop a predictive model based on PDMP that produces patient-level risk scores for opioid-related deaths and overdose. The key hypothesis is that consumption of prescription opioids captured in PDMP together with socio-demographic data is predictive of opioid-related deaths. This hypothesis is a pre-requirement for developing a risk score based on PDMP.</w:t>
      </w:r>
      <w:r w:rsidR="00291A69" w:rsidRPr="00A871B1">
        <w:t xml:space="preserve"> </w:t>
      </w:r>
      <w:r w:rsidRPr="00A871B1">
        <w:t>We will use logistic regression and random forests as our initial models and experiment with other machine learning methods such as support vector machines, adaptive boosting and decision trees. Machine learning methods automate analytical model building and iteratively “learn” from data, which allows computers to find hidden patterns such as complex non-</w:t>
      </w:r>
      <w:proofErr w:type="spellStart"/>
      <w:r w:rsidRPr="00A871B1">
        <w:t>linearities</w:t>
      </w:r>
      <w:proofErr w:type="spellEnd"/>
      <w:r w:rsidRPr="00A871B1">
        <w:t xml:space="preserve"> or interactions. These non-</w:t>
      </w:r>
      <w:proofErr w:type="spellStart"/>
      <w:r w:rsidRPr="00A871B1">
        <w:t>linearities</w:t>
      </w:r>
      <w:proofErr w:type="spellEnd"/>
      <w:r w:rsidRPr="00A871B1">
        <w:t xml:space="preserve"> and interactions are particularly relevant for the case at hand considering the different pathways and likelihoods of transitioning into illicit drug use. This work may embed other machine learning models within the larger model (e.g., homelessness). The methods proposed in this study promise to significantly improve the prediction of fatal and non-fatal opioid overdose. Cross-validation </w:t>
      </w:r>
      <w:r w:rsidRPr="00A871B1">
        <w:lastRenderedPageBreak/>
        <w:t>will be used to limit problems like overfitting and assess how the results of our model generalize to an independent data set.</w:t>
      </w:r>
    </w:p>
    <w:p w14:paraId="70B14CF8" w14:textId="77777777" w:rsidR="00770621" w:rsidRPr="00A871B1" w:rsidRDefault="00770621" w:rsidP="00770621">
      <w:pPr>
        <w:spacing w:line="276" w:lineRule="auto"/>
      </w:pPr>
    </w:p>
    <w:p w14:paraId="5CE2BFB3" w14:textId="77777777" w:rsidR="00770621" w:rsidRPr="00A871B1" w:rsidRDefault="00770621" w:rsidP="00770621">
      <w:pPr>
        <w:spacing w:line="276" w:lineRule="auto"/>
      </w:pPr>
    </w:p>
    <w:p w14:paraId="01E12EBE" w14:textId="77777777" w:rsidR="00770621" w:rsidRPr="00A871B1" w:rsidRDefault="00770621" w:rsidP="00770621">
      <w:pPr>
        <w:spacing w:line="276" w:lineRule="auto"/>
        <w:rPr>
          <w:rFonts w:cs="TimesNewRomanPSMT"/>
        </w:rPr>
      </w:pPr>
      <w:r w:rsidRPr="00A871B1">
        <w:rPr>
          <w:rFonts w:cs="TimesNewRomanPSMT"/>
          <w:b/>
        </w:rPr>
        <w:t>Project Title:</w:t>
      </w:r>
      <w:r w:rsidRPr="00A871B1">
        <w:rPr>
          <w:rFonts w:cs="TimesNewRomanPSMT"/>
        </w:rPr>
        <w:t xml:space="preserve"> </w:t>
      </w:r>
      <w:r w:rsidRPr="00A871B1">
        <w:rPr>
          <w:rFonts w:cs="Arial"/>
        </w:rPr>
        <w:t>Risk of Opioid Poisoning Associated with Medical Opioid Prescribing</w:t>
      </w:r>
    </w:p>
    <w:p w14:paraId="36CAD40A" w14:textId="77777777" w:rsidR="00770621" w:rsidRPr="00A871B1" w:rsidRDefault="00770621" w:rsidP="00770621">
      <w:pPr>
        <w:autoSpaceDE w:val="0"/>
        <w:autoSpaceDN w:val="0"/>
        <w:adjustRightInd w:val="0"/>
        <w:spacing w:line="276" w:lineRule="auto"/>
        <w:rPr>
          <w:rFonts w:cs="TimesNewRomanPSMT"/>
        </w:rPr>
      </w:pPr>
      <w:r w:rsidRPr="00A871B1">
        <w:rPr>
          <w:rFonts w:cs="TimesNewRomanPSMT"/>
          <w:b/>
        </w:rPr>
        <w:t>Project Leads:</w:t>
      </w:r>
      <w:r w:rsidRPr="00A871B1">
        <w:rPr>
          <w:rFonts w:cs="TimesNewRomanPSMT"/>
        </w:rPr>
        <w:t xml:space="preserve"> Laura Burke (</w:t>
      </w:r>
      <w:proofErr w:type="gramStart"/>
      <w:r w:rsidRPr="00A871B1">
        <w:rPr>
          <w:rFonts w:cs="TimesNewRomanPSMT"/>
        </w:rPr>
        <w:t xml:space="preserve">BIDMC </w:t>
      </w:r>
      <w:r w:rsidR="00D4289B" w:rsidRPr="00A871B1">
        <w:rPr>
          <w:rFonts w:cs="TimesNewRomanPSMT"/>
        </w:rPr>
        <w:t>)</w:t>
      </w:r>
      <w:proofErr w:type="gramEnd"/>
    </w:p>
    <w:p w14:paraId="1E355323" w14:textId="77777777" w:rsidR="00770621" w:rsidRPr="00A871B1" w:rsidRDefault="00770621" w:rsidP="00770621">
      <w:pPr>
        <w:autoSpaceDE w:val="0"/>
        <w:autoSpaceDN w:val="0"/>
        <w:adjustRightInd w:val="0"/>
        <w:spacing w:line="276" w:lineRule="auto"/>
        <w:rPr>
          <w:rFonts w:cs="TimesNewRomanPSMT"/>
          <w:b/>
        </w:rPr>
      </w:pPr>
      <w:r w:rsidRPr="00A871B1">
        <w:rPr>
          <w:rFonts w:cs="TimesNewRomanPSMT"/>
          <w:b/>
        </w:rPr>
        <w:t xml:space="preserve">Project Team: </w:t>
      </w:r>
      <w:r w:rsidRPr="00A871B1">
        <w:rPr>
          <w:rFonts w:cs="Arial"/>
        </w:rPr>
        <w:t xml:space="preserve">Austin </w:t>
      </w:r>
      <w:proofErr w:type="spellStart"/>
      <w:r w:rsidRPr="00A871B1">
        <w:rPr>
          <w:rFonts w:cs="Arial"/>
        </w:rPr>
        <w:t>Frakt</w:t>
      </w:r>
      <w:proofErr w:type="spellEnd"/>
      <w:r w:rsidRPr="00A871B1">
        <w:rPr>
          <w:rFonts w:cs="Arial"/>
        </w:rPr>
        <w:t xml:space="preserve">, Ashish </w:t>
      </w:r>
      <w:proofErr w:type="spellStart"/>
      <w:r w:rsidRPr="00A871B1">
        <w:rPr>
          <w:rFonts w:cs="Arial"/>
        </w:rPr>
        <w:t>Jha</w:t>
      </w:r>
      <w:proofErr w:type="spellEnd"/>
      <w:r w:rsidRPr="00A871B1">
        <w:rPr>
          <w:rFonts w:cs="TimesNewRomanPSMT"/>
        </w:rPr>
        <w:t>, and DPH Resources</w:t>
      </w:r>
    </w:p>
    <w:p w14:paraId="7EC3257A"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1F81A944"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Medical opioid prescribing is thought to play a key role in this trend and there has been concern that providers have had inadequate information about the risks of medical opioid. There are a number of studies in different settings looking at patient-level risk factors for an opioid poisoning (overdose).</w:t>
      </w:r>
      <w:r w:rsidR="00AA3D36" w:rsidRPr="00A871B1">
        <w:rPr>
          <w:rFonts w:asciiTheme="minorHAnsi" w:hAnsiTheme="minorHAnsi"/>
          <w:sz w:val="22"/>
          <w:szCs w:val="22"/>
        </w:rPr>
        <w:t xml:space="preserve"> </w:t>
      </w:r>
      <w:r w:rsidRPr="00A871B1">
        <w:rPr>
          <w:rFonts w:asciiTheme="minorHAnsi" w:hAnsiTheme="minorHAnsi"/>
          <w:sz w:val="22"/>
          <w:szCs w:val="22"/>
        </w:rPr>
        <w:t>However, the absolute risk of an overdose for an individual receiving a new opioid prescription is not well characterized. Empirical evidence about the risk of poisoning is crucial for providers to better evaluate the risk-benefit profile of opioid treatment in patients with potential medical indications for opioid treatment.</w:t>
      </w:r>
      <w:r w:rsidR="00291A69" w:rsidRPr="00A871B1">
        <w:rPr>
          <w:rFonts w:asciiTheme="minorHAnsi" w:hAnsiTheme="minorHAnsi"/>
          <w:sz w:val="22"/>
          <w:szCs w:val="22"/>
        </w:rPr>
        <w:t xml:space="preserve"> </w:t>
      </w:r>
      <w:r w:rsidRPr="00A871B1">
        <w:rPr>
          <w:rFonts w:asciiTheme="minorHAnsi" w:hAnsiTheme="minorHAnsi"/>
          <w:sz w:val="22"/>
          <w:szCs w:val="22"/>
        </w:rPr>
        <w:t>The objective of this analysis is to characterize the risk of opioid overdose for individuals receiving a new opioid prescription.</w:t>
      </w:r>
    </w:p>
    <w:p w14:paraId="4C475791" w14:textId="77777777" w:rsidR="00770621" w:rsidRPr="00A871B1" w:rsidRDefault="00770621" w:rsidP="00770621">
      <w:pPr>
        <w:pStyle w:val="PlainText"/>
        <w:spacing w:line="276" w:lineRule="auto"/>
        <w:rPr>
          <w:rFonts w:asciiTheme="minorHAnsi" w:hAnsiTheme="minorHAnsi"/>
          <w:sz w:val="22"/>
          <w:szCs w:val="22"/>
        </w:rPr>
      </w:pPr>
    </w:p>
    <w:p w14:paraId="67F7228D" w14:textId="77777777" w:rsidR="00770621" w:rsidRPr="00A871B1" w:rsidRDefault="00770621" w:rsidP="00770621">
      <w:pPr>
        <w:pStyle w:val="PlainText"/>
        <w:spacing w:line="276" w:lineRule="auto"/>
        <w:rPr>
          <w:rFonts w:asciiTheme="minorHAnsi" w:hAnsiTheme="minorHAnsi"/>
          <w:sz w:val="22"/>
          <w:szCs w:val="22"/>
        </w:rPr>
      </w:pPr>
    </w:p>
    <w:p w14:paraId="0EF56300" w14:textId="77777777" w:rsidR="00770621" w:rsidRPr="00A871B1" w:rsidRDefault="00770621" w:rsidP="00770621">
      <w:pPr>
        <w:spacing w:line="276" w:lineRule="auto"/>
        <w:rPr>
          <w:rFonts w:cs="TimesNewRomanPSMT"/>
        </w:rPr>
      </w:pPr>
      <w:r w:rsidRPr="00A871B1">
        <w:rPr>
          <w:rFonts w:cs="TimesNewRomanPSMT"/>
          <w:b/>
        </w:rPr>
        <w:t>Project Title:</w:t>
      </w:r>
      <w:r w:rsidRPr="00A871B1">
        <w:rPr>
          <w:rFonts w:cs="TimesNewRomanPSMT"/>
        </w:rPr>
        <w:t xml:space="preserve"> </w:t>
      </w:r>
      <w:r w:rsidRPr="00A871B1">
        <w:rPr>
          <w:rFonts w:cs="Arial"/>
        </w:rPr>
        <w:t>Risk of Overdose and Death after a Nonfatal Opioid Overdose</w:t>
      </w:r>
    </w:p>
    <w:p w14:paraId="76E3C06D" w14:textId="77777777" w:rsidR="00770621" w:rsidRPr="00A871B1" w:rsidRDefault="00770621" w:rsidP="00770621">
      <w:pPr>
        <w:autoSpaceDE w:val="0"/>
        <w:autoSpaceDN w:val="0"/>
        <w:adjustRightInd w:val="0"/>
        <w:spacing w:line="276" w:lineRule="auto"/>
        <w:rPr>
          <w:rFonts w:cs="TimesNewRomanPSMT"/>
        </w:rPr>
      </w:pPr>
      <w:r w:rsidRPr="00A871B1">
        <w:rPr>
          <w:rFonts w:cs="TimesNewRomanPSMT"/>
          <w:b/>
        </w:rPr>
        <w:t>Project Leads:</w:t>
      </w:r>
      <w:r w:rsidRPr="00A871B1">
        <w:rPr>
          <w:rFonts w:cs="TimesNewRomanPSMT"/>
        </w:rPr>
        <w:t xml:space="preserve"> Laura Burke (BIDMC) </w:t>
      </w:r>
    </w:p>
    <w:p w14:paraId="1A5A161A" w14:textId="77777777" w:rsidR="00770621" w:rsidRPr="00A871B1" w:rsidRDefault="00770621" w:rsidP="00770621">
      <w:pPr>
        <w:autoSpaceDE w:val="0"/>
        <w:autoSpaceDN w:val="0"/>
        <w:adjustRightInd w:val="0"/>
        <w:spacing w:line="276" w:lineRule="auto"/>
        <w:rPr>
          <w:rFonts w:cs="TimesNewRomanPSMT"/>
          <w:b/>
        </w:rPr>
      </w:pPr>
      <w:r w:rsidRPr="00A871B1">
        <w:rPr>
          <w:rFonts w:cs="TimesNewRomanPSMT"/>
          <w:b/>
        </w:rPr>
        <w:t xml:space="preserve">Project Team: </w:t>
      </w:r>
      <w:r w:rsidRPr="00A871B1">
        <w:rPr>
          <w:rFonts w:cs="Arial"/>
        </w:rPr>
        <w:t xml:space="preserve">Austin </w:t>
      </w:r>
      <w:proofErr w:type="spellStart"/>
      <w:r w:rsidRPr="00A871B1">
        <w:rPr>
          <w:rFonts w:cs="Arial"/>
        </w:rPr>
        <w:t>Frakt</w:t>
      </w:r>
      <w:proofErr w:type="spellEnd"/>
      <w:r w:rsidRPr="00A871B1">
        <w:rPr>
          <w:rFonts w:cs="Arial"/>
        </w:rPr>
        <w:t xml:space="preserve">, Ashish </w:t>
      </w:r>
      <w:proofErr w:type="spellStart"/>
      <w:r w:rsidRPr="00A871B1">
        <w:rPr>
          <w:rFonts w:cs="Arial"/>
        </w:rPr>
        <w:t>Jha</w:t>
      </w:r>
      <w:proofErr w:type="spellEnd"/>
      <w:r w:rsidRPr="00A871B1">
        <w:rPr>
          <w:rFonts w:cs="TimesNewRomanPSMT"/>
        </w:rPr>
        <w:t>, and DPH Resources</w:t>
      </w:r>
    </w:p>
    <w:p w14:paraId="0D0EAAB5"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06B78B45"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There are a number of studies in different settings looking at patient-level risk factors for an opioid poisoning (overdose). However, more information is needed about the risk of death after a healthcare encounter for opioid overdose and the factors that mediate this risk.</w:t>
      </w:r>
      <w:r w:rsidR="00291A69" w:rsidRPr="00A871B1">
        <w:rPr>
          <w:rFonts w:asciiTheme="minorHAnsi" w:hAnsiTheme="minorHAnsi"/>
          <w:sz w:val="22"/>
          <w:szCs w:val="22"/>
        </w:rPr>
        <w:t xml:space="preserve"> </w:t>
      </w:r>
      <w:r w:rsidRPr="00A871B1">
        <w:rPr>
          <w:rFonts w:asciiTheme="minorHAnsi" w:hAnsiTheme="minorHAnsi"/>
          <w:sz w:val="22"/>
          <w:szCs w:val="22"/>
        </w:rPr>
        <w:t>The objective of this analysis is to characterize the risk of subsequent death after a healthcare encounter (EMS, ED visit or hospitalization) for opioid poisoning and to understand individual demographic characteristics and co-morbidities as well as indications for opioids that mediate the risk of death after a nonfatal overdose.</w:t>
      </w:r>
    </w:p>
    <w:p w14:paraId="4A667B4E" w14:textId="77777777" w:rsidR="00770621" w:rsidRPr="00A871B1" w:rsidRDefault="00770621" w:rsidP="00770621">
      <w:pPr>
        <w:spacing w:line="276" w:lineRule="auto"/>
      </w:pPr>
    </w:p>
    <w:p w14:paraId="589543BD" w14:textId="77777777" w:rsidR="00770621" w:rsidRPr="00A871B1" w:rsidRDefault="00770621" w:rsidP="00770621">
      <w:pPr>
        <w:spacing w:line="276" w:lineRule="auto"/>
      </w:pPr>
    </w:p>
    <w:p w14:paraId="715492C8" w14:textId="77777777" w:rsidR="00770621" w:rsidRPr="00A871B1" w:rsidRDefault="00770621" w:rsidP="00770621">
      <w:pPr>
        <w:spacing w:line="276" w:lineRule="auto"/>
      </w:pPr>
      <w:r w:rsidRPr="00A871B1">
        <w:rPr>
          <w:b/>
        </w:rPr>
        <w:t>Project Title:</w:t>
      </w:r>
      <w:r w:rsidRPr="00A871B1">
        <w:t xml:space="preserve"> Receipt of Pharmacotherapy among Adolescents and Young Adults with Opioid Use Disorder and its Impact on Fatal and Non-Fatal Overdose</w:t>
      </w:r>
    </w:p>
    <w:p w14:paraId="548FFCCA" w14:textId="77777777" w:rsidR="00770621" w:rsidRPr="00A871B1" w:rsidRDefault="00770621" w:rsidP="00770621">
      <w:pPr>
        <w:spacing w:line="276" w:lineRule="auto"/>
      </w:pPr>
      <w:r w:rsidRPr="00A871B1">
        <w:rPr>
          <w:b/>
        </w:rPr>
        <w:t>Project Lead:</w:t>
      </w:r>
      <w:r w:rsidRPr="00A871B1">
        <w:t xml:space="preserve"> Scott </w:t>
      </w:r>
      <w:proofErr w:type="spellStart"/>
      <w:r w:rsidRPr="00A871B1">
        <w:t>Hadland</w:t>
      </w:r>
      <w:proofErr w:type="spellEnd"/>
      <w:r w:rsidRPr="00A871B1">
        <w:t xml:space="preserve"> (BMC)</w:t>
      </w:r>
    </w:p>
    <w:p w14:paraId="32E1AE38" w14:textId="77777777" w:rsidR="00770621" w:rsidRPr="00A871B1" w:rsidRDefault="00770621" w:rsidP="00770621">
      <w:pPr>
        <w:spacing w:line="276" w:lineRule="auto"/>
      </w:pPr>
      <w:r w:rsidRPr="00A871B1">
        <w:rPr>
          <w:b/>
        </w:rPr>
        <w:t>Project Team</w:t>
      </w:r>
      <w:r w:rsidRPr="00A871B1">
        <w:t>:</w:t>
      </w:r>
      <w:r w:rsidR="00291A69" w:rsidRPr="00A871B1">
        <w:t xml:space="preserve"> </w:t>
      </w:r>
      <w:r w:rsidRPr="00A871B1">
        <w:t xml:space="preserve">Sarah Bagley (BMC), Marc Larochelle (BMC), Alex </w:t>
      </w:r>
      <w:proofErr w:type="spellStart"/>
      <w:r w:rsidRPr="00A871B1">
        <w:t>Walley</w:t>
      </w:r>
      <w:proofErr w:type="spellEnd"/>
      <w:r w:rsidRPr="00A871B1">
        <w:t xml:space="preserve"> (BMC), and DPH Resources</w:t>
      </w:r>
    </w:p>
    <w:p w14:paraId="16E57635"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7BF49D40"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Despite preexisting clinical practice guidelines and a new policy statement from the American Academy of Pediatrics recommending pharmacotherapy for youth with OUD, no prior studies have examined the extent to which youth in Massachusetts receive medications (buprenorphine, naltrexone, or methadone) and how these medications reduce the likelihood of fatal and non-fatal overdose. The BMC team will address this knowledge gap by obtaining valid, precise, and up-to-date estimates of the percentage of youth receiving pharmacotherapy and relate this information to fatal and non-fatal events. They will also examine retention in care and rate of drug use relapse among youth </w:t>
      </w:r>
      <w:r w:rsidRPr="00A871B1">
        <w:rPr>
          <w:rFonts w:asciiTheme="minorHAnsi" w:hAnsiTheme="minorHAnsi"/>
          <w:sz w:val="22"/>
          <w:szCs w:val="22"/>
        </w:rPr>
        <w:lastRenderedPageBreak/>
        <w:t xml:space="preserve">receiving pharmacotherapy. </w:t>
      </w:r>
      <w:r w:rsidR="00C079A7">
        <w:rPr>
          <w:rFonts w:asciiTheme="minorHAnsi" w:hAnsiTheme="minorHAnsi"/>
          <w:sz w:val="22"/>
          <w:szCs w:val="22"/>
        </w:rPr>
        <w:t>They will</w:t>
      </w:r>
      <w:r w:rsidRPr="00A871B1">
        <w:rPr>
          <w:rFonts w:asciiTheme="minorHAnsi" w:hAnsiTheme="minorHAnsi"/>
          <w:sz w:val="22"/>
          <w:szCs w:val="22"/>
        </w:rPr>
        <w:t xml:space="preserve"> identify time trends and potential disparities in receipt of pharmacotherapy among youth with OUD in Massachusetts using the All Payers Claim Data (APCD), and measure retention in care and rates of drug use relapse among youth receiving pharmacotherapy.</w:t>
      </w:r>
    </w:p>
    <w:p w14:paraId="7241A3D2" w14:textId="77777777" w:rsidR="00770621" w:rsidRPr="00A871B1" w:rsidRDefault="00770621" w:rsidP="00770621">
      <w:pPr>
        <w:pStyle w:val="PlainText"/>
        <w:spacing w:line="276" w:lineRule="auto"/>
        <w:rPr>
          <w:rFonts w:asciiTheme="minorHAnsi" w:hAnsiTheme="minorHAnsi"/>
          <w:sz w:val="22"/>
          <w:szCs w:val="22"/>
        </w:rPr>
      </w:pPr>
    </w:p>
    <w:p w14:paraId="5B36ADFE" w14:textId="77777777" w:rsidR="00770621" w:rsidRPr="00A871B1" w:rsidRDefault="00770621" w:rsidP="00770621">
      <w:pPr>
        <w:pStyle w:val="PlainText"/>
        <w:spacing w:line="276" w:lineRule="auto"/>
        <w:rPr>
          <w:rFonts w:asciiTheme="minorHAnsi" w:hAnsiTheme="minorHAnsi"/>
          <w:sz w:val="22"/>
          <w:szCs w:val="22"/>
        </w:rPr>
      </w:pPr>
    </w:p>
    <w:p w14:paraId="5BBDC91B"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 xml:space="preserve">Project Title: </w:t>
      </w:r>
      <w:r w:rsidRPr="00A871B1">
        <w:rPr>
          <w:rFonts w:asciiTheme="minorHAnsi" w:hAnsiTheme="minorHAnsi" w:cs="Arial"/>
          <w:sz w:val="22"/>
          <w:szCs w:val="22"/>
        </w:rPr>
        <w:t>Mortality of Patients who Received Pre-hospital Administration of Naloxone</w:t>
      </w:r>
    </w:p>
    <w:p w14:paraId="1AD8F6DD"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Lead:</w:t>
      </w:r>
      <w:r w:rsidRPr="00A871B1">
        <w:rPr>
          <w:rFonts w:asciiTheme="minorHAnsi" w:hAnsiTheme="minorHAnsi" w:cs="Arial"/>
          <w:sz w:val="22"/>
          <w:szCs w:val="22"/>
        </w:rPr>
        <w:t xml:space="preserve"> Scott Weiner (Harvard/BWH) </w:t>
      </w:r>
    </w:p>
    <w:p w14:paraId="10833EE6"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Project Team:</w:t>
      </w:r>
      <w:r w:rsidRPr="00A871B1">
        <w:rPr>
          <w:rFonts w:asciiTheme="minorHAnsi" w:hAnsiTheme="minorHAnsi"/>
          <w:sz w:val="22"/>
          <w:szCs w:val="22"/>
        </w:rPr>
        <w:t xml:space="preserve"> Sabrina </w:t>
      </w:r>
      <w:r w:rsidRPr="00A871B1">
        <w:rPr>
          <w:rFonts w:asciiTheme="minorHAnsi" w:hAnsiTheme="minorHAnsi" w:cs="Arial"/>
          <w:sz w:val="22"/>
          <w:szCs w:val="22"/>
        </w:rPr>
        <w:t xml:space="preserve">Poon (Harvard/BWH), </w:t>
      </w:r>
      <w:proofErr w:type="spellStart"/>
      <w:r w:rsidRPr="00A871B1">
        <w:rPr>
          <w:rFonts w:asciiTheme="minorHAnsi" w:hAnsiTheme="minorHAnsi" w:cs="Arial"/>
          <w:sz w:val="22"/>
          <w:szCs w:val="22"/>
        </w:rPr>
        <w:t>Olesya</w:t>
      </w:r>
      <w:proofErr w:type="spellEnd"/>
      <w:r w:rsidRPr="00A871B1">
        <w:rPr>
          <w:rFonts w:asciiTheme="minorHAnsi" w:hAnsiTheme="minorHAnsi" w:cs="Arial"/>
          <w:sz w:val="22"/>
          <w:szCs w:val="22"/>
        </w:rPr>
        <w:t xml:space="preserve"> Baker (Partners), </w:t>
      </w:r>
      <w:r w:rsidR="00444EBB" w:rsidRPr="00A871B1">
        <w:rPr>
          <w:rFonts w:asciiTheme="minorHAnsi" w:hAnsiTheme="minorHAnsi" w:cs="Arial"/>
          <w:sz w:val="22"/>
          <w:szCs w:val="22"/>
        </w:rPr>
        <w:t xml:space="preserve">and </w:t>
      </w:r>
      <w:r w:rsidRPr="00A871B1">
        <w:rPr>
          <w:rFonts w:asciiTheme="minorHAnsi" w:hAnsiTheme="minorHAnsi" w:cs="Arial"/>
          <w:sz w:val="22"/>
          <w:szCs w:val="22"/>
        </w:rPr>
        <w:t xml:space="preserve">DPH Resources </w:t>
      </w:r>
    </w:p>
    <w:p w14:paraId="1610C364"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1C2491E5"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sz w:val="22"/>
          <w:szCs w:val="22"/>
        </w:rPr>
        <w:t>Project Summary:</w:t>
      </w:r>
      <w:r w:rsidRPr="00A871B1">
        <w:rPr>
          <w:rFonts w:asciiTheme="minorHAnsi" w:hAnsiTheme="minorHAnsi"/>
          <w:sz w:val="22"/>
          <w:szCs w:val="22"/>
        </w:rPr>
        <w:t xml:space="preserve"> There has been significant emphasis on availability of naloxone for the lay public and prehospital administration as a means to prevent overdose death. Naloxone is now available as a standing order prescription from most commercial pharmacies, and by a special waiver, it can be administered by Basic Life Support medics. It is theorized that naloxone is saving a significant number of lives in the Commonwealth, but paradoxically, the opioid-related death rate continues to climb despite increased availability of naloxone. The purpose of this study is to determine the medium- and long-term mortality of patients who receive naloxone prehospital. The applicant hypothesizes that naloxone administration is a temporary life-saving measure for many patients, that &gt;50% of patients who eventually died from an overdose had a previous episode of reversal with naloxone.</w:t>
      </w:r>
    </w:p>
    <w:p w14:paraId="41FDCB5E" w14:textId="77777777" w:rsidR="00770621" w:rsidRPr="00A871B1" w:rsidRDefault="00770621" w:rsidP="00770621">
      <w:pPr>
        <w:pStyle w:val="PlainText"/>
        <w:spacing w:line="276" w:lineRule="auto"/>
        <w:rPr>
          <w:rFonts w:asciiTheme="minorHAnsi" w:hAnsiTheme="minorHAnsi"/>
          <w:sz w:val="22"/>
          <w:szCs w:val="22"/>
        </w:rPr>
      </w:pPr>
    </w:p>
    <w:p w14:paraId="406FB26F" w14:textId="77777777" w:rsidR="00770621" w:rsidRPr="00A871B1" w:rsidRDefault="00770621" w:rsidP="00770621">
      <w:pPr>
        <w:pStyle w:val="PlainText"/>
        <w:spacing w:line="276" w:lineRule="auto"/>
        <w:rPr>
          <w:rFonts w:asciiTheme="minorHAnsi" w:hAnsiTheme="minorHAnsi"/>
          <w:sz w:val="22"/>
          <w:szCs w:val="22"/>
        </w:rPr>
      </w:pPr>
    </w:p>
    <w:p w14:paraId="181D2BA3" w14:textId="77777777" w:rsidR="00770621" w:rsidRPr="00A871B1" w:rsidRDefault="00770621" w:rsidP="00770621">
      <w:pPr>
        <w:spacing w:line="276" w:lineRule="auto"/>
      </w:pPr>
      <w:r w:rsidRPr="00A871B1">
        <w:rPr>
          <w:b/>
        </w:rPr>
        <w:t>Project Title:</w:t>
      </w:r>
      <w:r w:rsidRPr="00A871B1">
        <w:t xml:space="preserve"> GIS, Spatial Epidemiological, and Geostatistical Analysis of Opioid Overdose in MA</w:t>
      </w:r>
    </w:p>
    <w:p w14:paraId="321FC17D" w14:textId="77777777" w:rsidR="00770621" w:rsidRPr="00A871B1" w:rsidRDefault="00770621" w:rsidP="00770621">
      <w:pPr>
        <w:spacing w:line="276" w:lineRule="auto"/>
      </w:pPr>
      <w:r w:rsidRPr="00A871B1">
        <w:rPr>
          <w:b/>
        </w:rPr>
        <w:t>Project Lead:</w:t>
      </w:r>
      <w:r w:rsidRPr="00A871B1">
        <w:t xml:space="preserve"> Tom </w:t>
      </w:r>
      <w:proofErr w:type="spellStart"/>
      <w:r w:rsidRPr="00A871B1">
        <w:t>Stopka</w:t>
      </w:r>
      <w:proofErr w:type="spellEnd"/>
      <w:r w:rsidRPr="00A871B1">
        <w:t xml:space="preserve"> (Tufts)</w:t>
      </w:r>
    </w:p>
    <w:p w14:paraId="074EB7DF" w14:textId="77777777" w:rsidR="00770621" w:rsidRPr="00A871B1" w:rsidRDefault="00770621" w:rsidP="00770621">
      <w:pPr>
        <w:spacing w:line="276" w:lineRule="auto"/>
      </w:pPr>
      <w:r w:rsidRPr="00A871B1">
        <w:rPr>
          <w:b/>
        </w:rPr>
        <w:t>Project Team:</w:t>
      </w:r>
      <w:r w:rsidRPr="00A871B1">
        <w:t xml:space="preserve"> Kenneth Chui (Tufts), Anna Kaplan (Tufts), Rachel Hoh (Tufts), and DPH Resources</w:t>
      </w:r>
    </w:p>
    <w:p w14:paraId="71F0A938"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3898C6ED" w14:textId="77777777" w:rsidR="00770621" w:rsidRPr="00A871B1" w:rsidRDefault="00770621" w:rsidP="00770621">
      <w:pPr>
        <w:spacing w:line="276" w:lineRule="auto"/>
        <w:rPr>
          <w:rFonts w:cs="Arial"/>
        </w:rPr>
      </w:pPr>
      <w:r w:rsidRPr="00A871B1">
        <w:rPr>
          <w:rFonts w:cs="Arial"/>
          <w:b/>
        </w:rPr>
        <w:t xml:space="preserve">Project Summary: </w:t>
      </w:r>
      <w:r w:rsidRPr="00A871B1">
        <w:rPr>
          <w:rFonts w:cs="Arial"/>
        </w:rPr>
        <w:t>The study will characterize the geospatial distribution and clustering of non-fatal and fatal opioid overdose and its associated outcomes in MA. We will employ descriptive GIS mapping and hotspot cluster analyses that look to control for time, geography, and demographics as we work to portray the unfolding of the opioid epidemic in terms of deaths, non-fatal overdoses, and repeat overdoses in Massachusetts between 2011 and 2015.</w:t>
      </w:r>
      <w:r w:rsidR="00291A69" w:rsidRPr="00A871B1">
        <w:rPr>
          <w:rFonts w:cs="Arial"/>
        </w:rPr>
        <w:t xml:space="preserve"> </w:t>
      </w:r>
      <w:r w:rsidRPr="00A871B1">
        <w:rPr>
          <w:rFonts w:cs="Arial"/>
        </w:rPr>
        <w:t>We will determine whether changes in the epidemic are related to relevant community-level factors to better understand the current state of the opioid epidemic and to project future patterns.</w:t>
      </w:r>
    </w:p>
    <w:p w14:paraId="5814360E" w14:textId="77777777" w:rsidR="00770621" w:rsidRPr="00A871B1" w:rsidRDefault="00770621" w:rsidP="00770621">
      <w:pPr>
        <w:spacing w:line="276" w:lineRule="auto"/>
        <w:rPr>
          <w:rFonts w:cs="Arial"/>
          <w:b/>
        </w:rPr>
      </w:pPr>
    </w:p>
    <w:p w14:paraId="1A6AADA0" w14:textId="77777777" w:rsidR="004112F1" w:rsidRPr="00A871B1" w:rsidRDefault="004112F1" w:rsidP="00770621">
      <w:pPr>
        <w:spacing w:line="276" w:lineRule="auto"/>
        <w:rPr>
          <w:rFonts w:cs="Arial"/>
          <w:b/>
        </w:rPr>
      </w:pPr>
    </w:p>
    <w:p w14:paraId="0993943E" w14:textId="77777777" w:rsidR="00770621" w:rsidRPr="00A871B1" w:rsidRDefault="00770621" w:rsidP="00770621">
      <w:pPr>
        <w:spacing w:line="276" w:lineRule="auto"/>
      </w:pPr>
      <w:r w:rsidRPr="00A871B1">
        <w:rPr>
          <w:b/>
        </w:rPr>
        <w:t>Project Title:</w:t>
      </w:r>
      <w:r w:rsidRPr="00A871B1">
        <w:t xml:space="preserve"> Examining Intervention Points to Reduce Fatal and Non-Fatal Opioid Overdoses in Massachusetts</w:t>
      </w:r>
    </w:p>
    <w:p w14:paraId="7DAABC14" w14:textId="77777777" w:rsidR="00770621" w:rsidRPr="00A871B1" w:rsidRDefault="00770621" w:rsidP="00770621">
      <w:pPr>
        <w:spacing w:line="276" w:lineRule="auto"/>
      </w:pPr>
      <w:r w:rsidRPr="00A871B1">
        <w:rPr>
          <w:b/>
        </w:rPr>
        <w:t>Project Lead:</w:t>
      </w:r>
      <w:r w:rsidRPr="00A871B1">
        <w:t xml:space="preserve"> Tom </w:t>
      </w:r>
      <w:proofErr w:type="spellStart"/>
      <w:r w:rsidRPr="00A871B1">
        <w:t>Stopka</w:t>
      </w:r>
      <w:proofErr w:type="spellEnd"/>
      <w:r w:rsidRPr="00A871B1">
        <w:t xml:space="preserve"> (Tufts)</w:t>
      </w:r>
    </w:p>
    <w:p w14:paraId="19FE35E4" w14:textId="77777777" w:rsidR="00770621" w:rsidRPr="00A871B1" w:rsidRDefault="00770621" w:rsidP="00770621">
      <w:pPr>
        <w:spacing w:line="276" w:lineRule="auto"/>
      </w:pPr>
      <w:r w:rsidRPr="00A871B1">
        <w:rPr>
          <w:b/>
        </w:rPr>
        <w:t>Project Team:</w:t>
      </w:r>
      <w:r w:rsidRPr="00A871B1">
        <w:t xml:space="preserve"> Marc </w:t>
      </w:r>
      <w:proofErr w:type="spellStart"/>
      <w:r w:rsidRPr="00A871B1">
        <w:t>LaRochelle</w:t>
      </w:r>
      <w:proofErr w:type="spellEnd"/>
      <w:r w:rsidRPr="00A871B1">
        <w:t xml:space="preserve"> (BMC), Adam Rose (RAND), Alex </w:t>
      </w:r>
      <w:proofErr w:type="spellStart"/>
      <w:r w:rsidRPr="00A871B1">
        <w:t>Walley</w:t>
      </w:r>
      <w:proofErr w:type="spellEnd"/>
      <w:r w:rsidRPr="00A871B1">
        <w:t xml:space="preserve"> (BMC), Kenneth Chui (Tufts), Anna Kaplan (Tufts), David </w:t>
      </w:r>
      <w:proofErr w:type="spellStart"/>
      <w:r w:rsidRPr="00A871B1">
        <w:t>Landy</w:t>
      </w:r>
      <w:proofErr w:type="spellEnd"/>
      <w:r w:rsidRPr="00A871B1">
        <w:t xml:space="preserve"> (Tufts), Rachel Hoh (Tufts)</w:t>
      </w:r>
      <w:r w:rsidR="00444EBB" w:rsidRPr="00A871B1">
        <w:t xml:space="preserve"> , and DPH Resources</w:t>
      </w:r>
    </w:p>
    <w:p w14:paraId="48663196"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1/30/2017</w:t>
      </w:r>
    </w:p>
    <w:p w14:paraId="13892575" w14:textId="77777777" w:rsidR="00770621" w:rsidRPr="00A871B1" w:rsidRDefault="00770621" w:rsidP="00770621">
      <w:pPr>
        <w:spacing w:line="276" w:lineRule="auto"/>
        <w:rPr>
          <w:rFonts w:cs="Arial"/>
        </w:rPr>
      </w:pPr>
      <w:r w:rsidRPr="00A871B1">
        <w:rPr>
          <w:rFonts w:cs="Arial"/>
          <w:b/>
        </w:rPr>
        <w:t>Project Summary</w:t>
      </w:r>
      <w:r w:rsidRPr="00A871B1">
        <w:rPr>
          <w:rFonts w:cs="Arial"/>
        </w:rPr>
        <w:t>: This study will examine touchpoints to identify potential opioid use disorder (OUD) interventions in the health care delivery, criminal justice, and public health systems.</w:t>
      </w:r>
      <w:r w:rsidR="00291A69" w:rsidRPr="00A871B1">
        <w:rPr>
          <w:rFonts w:cs="Arial"/>
        </w:rPr>
        <w:t xml:space="preserve"> </w:t>
      </w:r>
      <w:r w:rsidRPr="00A871B1">
        <w:rPr>
          <w:rFonts w:cs="Arial"/>
        </w:rPr>
        <w:t xml:space="preserve">We will identify distinct subpopulations, times, and venues for which potentially inappropriate prescribing (PIP) is </w:t>
      </w:r>
      <w:r w:rsidRPr="00A871B1">
        <w:rPr>
          <w:rFonts w:cs="Arial"/>
        </w:rPr>
        <w:lastRenderedPageBreak/>
        <w:t>associated with fatal and non-fatal overdose. We will conduct spatial epidemiological analyses to characterize the geographic distribution and clustering of PIP, touchpoints before overdose events, non-fatal and fatal overdoses, and access to OUD services across Massachusetts (MA).</w:t>
      </w:r>
    </w:p>
    <w:p w14:paraId="0F6EA471" w14:textId="77777777" w:rsidR="00770621" w:rsidRPr="00A871B1" w:rsidRDefault="00770621" w:rsidP="00770621">
      <w:pPr>
        <w:spacing w:line="276" w:lineRule="auto"/>
        <w:rPr>
          <w:rFonts w:cs="Arial"/>
          <w:b/>
        </w:rPr>
      </w:pPr>
    </w:p>
    <w:p w14:paraId="22A7399A" w14:textId="77777777" w:rsidR="00770621" w:rsidRPr="00A871B1" w:rsidRDefault="00770621" w:rsidP="00444EBB">
      <w:pPr>
        <w:spacing w:line="276" w:lineRule="auto"/>
      </w:pPr>
      <w:r w:rsidRPr="00A871B1">
        <w:rPr>
          <w:color w:val="000000"/>
        </w:rPr>
        <w:t> </w:t>
      </w:r>
    </w:p>
    <w:p w14:paraId="0459856B" w14:textId="77777777" w:rsidR="00770621" w:rsidRPr="00A871B1" w:rsidRDefault="00770621" w:rsidP="00770621">
      <w:pPr>
        <w:spacing w:line="276" w:lineRule="auto"/>
      </w:pPr>
      <w:r w:rsidRPr="00A871B1">
        <w:rPr>
          <w:b/>
        </w:rPr>
        <w:t>Project Title:</w:t>
      </w:r>
      <w:r w:rsidRPr="00A871B1">
        <w:t xml:space="preserve"> Opioid Prescription and Utilization after Orthopedic Surgery</w:t>
      </w:r>
    </w:p>
    <w:p w14:paraId="795FFD62" w14:textId="77777777" w:rsidR="00770621" w:rsidRPr="00A871B1" w:rsidRDefault="00770621" w:rsidP="00770621">
      <w:pPr>
        <w:spacing w:line="276" w:lineRule="auto"/>
      </w:pPr>
      <w:r w:rsidRPr="00A871B1">
        <w:rPr>
          <w:b/>
        </w:rPr>
        <w:t>Project Lead:</w:t>
      </w:r>
      <w:r w:rsidRPr="00A871B1">
        <w:t xml:space="preserve"> Brandon Earp (BIDMC)</w:t>
      </w:r>
    </w:p>
    <w:p w14:paraId="72889C8C" w14:textId="77777777" w:rsidR="00770621" w:rsidRPr="00A871B1" w:rsidRDefault="00770621" w:rsidP="00770621">
      <w:pPr>
        <w:spacing w:line="276" w:lineRule="auto"/>
      </w:pPr>
      <w:r w:rsidRPr="00A871B1">
        <w:rPr>
          <w:b/>
        </w:rPr>
        <w:t>Project Team:</w:t>
      </w:r>
      <w:r w:rsidRPr="00A871B1">
        <w:t xml:space="preserve"> Ariana Mora (BIDMC), Praveen Murthy (BIDMC), Jamie Collins (BIDMC), Philip Blazar (BIDMC), and DPH Resources</w:t>
      </w:r>
    </w:p>
    <w:p w14:paraId="7DEAA21D"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March 6, 2017</w:t>
      </w:r>
    </w:p>
    <w:p w14:paraId="2D5A2B19" w14:textId="77777777" w:rsidR="00770621" w:rsidRPr="00A871B1" w:rsidRDefault="00770621" w:rsidP="00770621">
      <w:pPr>
        <w:spacing w:line="276" w:lineRule="auto"/>
      </w:pPr>
      <w:r w:rsidRPr="00A871B1">
        <w:rPr>
          <w:rFonts w:cs="Arial"/>
          <w:b/>
        </w:rPr>
        <w:t xml:space="preserve">Project Summary: </w:t>
      </w:r>
      <w:r w:rsidRPr="00A871B1">
        <w:t>The purpose of this study is to identify the incidence and risk factors for prolonged use or misuse of opioids, opioid overdose, and opioid-related mortality in patients who have undergone orthopedic procedures in different orthopedic subspecialties. Understanding the characteristics of these patients and their prescribers will facilitate development of future protocols that minimize early opioid dependence after orthopedic surgery, and thereby minimize the risk of long-term opioid-related morbidity and mortality. We hypothesize that there is a substantial and underestimated incidence of prolonged post-operative opioid use beyond the initial perioperative period, and that there are identifiable risk factors that predispose to ongoing prescription opioid use in this population, including both patient factors and prescriber factors listed below.</w:t>
      </w:r>
    </w:p>
    <w:p w14:paraId="77341B98" w14:textId="77777777" w:rsidR="00770621" w:rsidRPr="00A871B1" w:rsidRDefault="00770621" w:rsidP="00770621">
      <w:pPr>
        <w:spacing w:line="276" w:lineRule="auto"/>
        <w:rPr>
          <w:rFonts w:cs="Arial"/>
        </w:rPr>
      </w:pPr>
    </w:p>
    <w:p w14:paraId="25139B4B" w14:textId="77777777" w:rsidR="00770621" w:rsidRPr="00A871B1" w:rsidRDefault="00770621" w:rsidP="00770621">
      <w:pPr>
        <w:spacing w:line="276" w:lineRule="auto"/>
        <w:rPr>
          <w:rFonts w:cs="Arial"/>
        </w:rPr>
      </w:pPr>
    </w:p>
    <w:p w14:paraId="7C39567F" w14:textId="77777777" w:rsidR="00770621" w:rsidRPr="00A871B1" w:rsidRDefault="00770621" w:rsidP="00770621">
      <w:pPr>
        <w:spacing w:line="276" w:lineRule="auto"/>
      </w:pPr>
      <w:r w:rsidRPr="00A871B1">
        <w:rPr>
          <w:b/>
        </w:rPr>
        <w:t>Project Title:</w:t>
      </w:r>
      <w:r w:rsidRPr="00A871B1">
        <w:t xml:space="preserve"> </w:t>
      </w:r>
      <w:r w:rsidRPr="00A871B1">
        <w:rPr>
          <w:rFonts w:cs="Arial"/>
        </w:rPr>
        <w:t>Effect of treatment for opioid use disorder on opioid-related death among patients with intravenous drug associated endocarditis</w:t>
      </w:r>
    </w:p>
    <w:p w14:paraId="3EB84690" w14:textId="77777777" w:rsidR="00770621" w:rsidRPr="00A871B1" w:rsidRDefault="00770621" w:rsidP="00770621">
      <w:pPr>
        <w:spacing w:line="276" w:lineRule="auto"/>
      </w:pPr>
      <w:r w:rsidRPr="00A871B1">
        <w:rPr>
          <w:b/>
        </w:rPr>
        <w:t>Project Lead:</w:t>
      </w:r>
      <w:r w:rsidRPr="00A871B1">
        <w:t xml:space="preserve"> </w:t>
      </w:r>
      <w:r w:rsidRPr="00A871B1">
        <w:rPr>
          <w:rFonts w:cs="Arial"/>
        </w:rPr>
        <w:t xml:space="preserve">Simeon Kimmel </w:t>
      </w:r>
      <w:r w:rsidRPr="00A871B1">
        <w:t>(BMC)</w:t>
      </w:r>
    </w:p>
    <w:p w14:paraId="3E77E90A" w14:textId="77777777" w:rsidR="00770621" w:rsidRPr="00A871B1" w:rsidRDefault="00770621" w:rsidP="00770621">
      <w:pPr>
        <w:spacing w:line="276" w:lineRule="auto"/>
      </w:pPr>
      <w:r w:rsidRPr="00A871B1">
        <w:rPr>
          <w:b/>
        </w:rPr>
        <w:t>Project Team:</w:t>
      </w:r>
      <w:r w:rsidRPr="00A871B1">
        <w:t xml:space="preserve"> </w:t>
      </w:r>
      <w:r w:rsidRPr="00A871B1">
        <w:rPr>
          <w:rFonts w:cs="Arial"/>
        </w:rPr>
        <w:t xml:space="preserve">Alex </w:t>
      </w:r>
      <w:proofErr w:type="spellStart"/>
      <w:r w:rsidRPr="00A871B1">
        <w:rPr>
          <w:rFonts w:cs="Arial"/>
        </w:rPr>
        <w:t>Walley</w:t>
      </w:r>
      <w:proofErr w:type="spellEnd"/>
      <w:r w:rsidRPr="00A871B1">
        <w:rPr>
          <w:rFonts w:cs="Arial"/>
        </w:rPr>
        <w:t xml:space="preserve"> (BMC), Ben </w:t>
      </w:r>
      <w:proofErr w:type="spellStart"/>
      <w:r w:rsidRPr="00A871B1">
        <w:rPr>
          <w:rFonts w:cs="Arial"/>
        </w:rPr>
        <w:t>Linas</w:t>
      </w:r>
      <w:proofErr w:type="spellEnd"/>
      <w:r w:rsidRPr="00A871B1">
        <w:rPr>
          <w:rFonts w:cs="Arial"/>
        </w:rPr>
        <w:t xml:space="preserve"> (BMC), Marc </w:t>
      </w:r>
      <w:proofErr w:type="spellStart"/>
      <w:r w:rsidRPr="00A871B1">
        <w:rPr>
          <w:rFonts w:cs="Arial"/>
        </w:rPr>
        <w:t>LaRochelle</w:t>
      </w:r>
      <w:proofErr w:type="spellEnd"/>
      <w:r w:rsidRPr="00A871B1">
        <w:rPr>
          <w:rFonts w:cs="Arial"/>
        </w:rPr>
        <w:t xml:space="preserve"> (BMC)</w:t>
      </w:r>
      <w:r w:rsidRPr="00A871B1">
        <w:t>, and DPH Resources</w:t>
      </w:r>
    </w:p>
    <w:p w14:paraId="1933FF99" w14:textId="77777777" w:rsidR="00770621" w:rsidRPr="00A871B1" w:rsidRDefault="00770621" w:rsidP="00770621">
      <w:pPr>
        <w:pStyle w:val="PlainText"/>
        <w:spacing w:line="276" w:lineRule="auto"/>
        <w:rPr>
          <w:rFonts w:asciiTheme="minorHAnsi" w:hAnsiTheme="minorHAnsi" w:cs="Arial"/>
          <w:sz w:val="22"/>
          <w:szCs w:val="22"/>
        </w:rPr>
      </w:pPr>
      <w:r w:rsidRPr="00A871B1">
        <w:rPr>
          <w:rFonts w:asciiTheme="minorHAnsi" w:hAnsiTheme="minorHAnsi" w:cs="Arial"/>
          <w:b/>
          <w:sz w:val="22"/>
          <w:szCs w:val="22"/>
        </w:rPr>
        <w:t>Approved:</w:t>
      </w:r>
      <w:r w:rsidRPr="00A871B1">
        <w:rPr>
          <w:rFonts w:asciiTheme="minorHAnsi" w:hAnsiTheme="minorHAnsi" w:cs="Arial"/>
          <w:sz w:val="22"/>
          <w:szCs w:val="22"/>
        </w:rPr>
        <w:t xml:space="preserve"> March 6, 2017</w:t>
      </w:r>
    </w:p>
    <w:p w14:paraId="7AE157B0" w14:textId="77777777" w:rsidR="00770621" w:rsidRPr="00A871B1" w:rsidRDefault="00770621" w:rsidP="00770621">
      <w:pPr>
        <w:spacing w:line="276" w:lineRule="auto"/>
      </w:pPr>
      <w:r w:rsidRPr="00A871B1">
        <w:rPr>
          <w:rFonts w:cs="Arial"/>
          <w:b/>
        </w:rPr>
        <w:t xml:space="preserve">Project Summary: </w:t>
      </w:r>
      <w:r w:rsidRPr="00A871B1">
        <w:rPr>
          <w:rFonts w:cs="Arial"/>
          <w:bCs/>
        </w:rPr>
        <w:t>In this analysis, we will define the effect of medications for opioid use disorder on opioid related mortality in intravenous drug associated endocarditis (IE-IDU)</w:t>
      </w:r>
      <w:r w:rsidRPr="00A871B1">
        <w:t>.</w:t>
      </w:r>
      <w:r w:rsidR="00291A69" w:rsidRPr="00A871B1">
        <w:t xml:space="preserve"> </w:t>
      </w:r>
      <w:r w:rsidRPr="00A871B1">
        <w:rPr>
          <w:rFonts w:cs="Arial"/>
          <w:bCs/>
        </w:rPr>
        <w:t>Reporting the number of patients in Massachusetts with IE-IDU who receive recommended treatment for opioid use disorder after an episode of endocarditis will add to our understanding of the current opioid epidemic.</w:t>
      </w:r>
      <w:r w:rsidR="00291A69" w:rsidRPr="00A871B1">
        <w:rPr>
          <w:rFonts w:cs="Arial"/>
          <w:bCs/>
        </w:rPr>
        <w:t xml:space="preserve"> </w:t>
      </w:r>
      <w:r w:rsidRPr="00A871B1">
        <w:rPr>
          <w:rFonts w:cs="Arial"/>
          <w:bCs/>
        </w:rPr>
        <w:t>Moreover, describing the impact of treatment for underlying opioid use on overdose and overall mortality can guide public health and clinical strategies to improve mortality in this high-risk population.</w:t>
      </w:r>
      <w:r w:rsidR="00291A69" w:rsidRPr="00A871B1">
        <w:rPr>
          <w:rFonts w:cs="Arial"/>
          <w:bCs/>
        </w:rPr>
        <w:t xml:space="preserve"> </w:t>
      </w:r>
      <w:r w:rsidRPr="00A871B1">
        <w:rPr>
          <w:rFonts w:cs="Arial"/>
        </w:rPr>
        <w:t xml:space="preserve">Treatment with medication for opioid use disorder (MOUD) in patients with injection drug associated endocarditis is associated with reduced opioid-related and all-cause mortality </w:t>
      </w:r>
      <w:r w:rsidRPr="00A871B1">
        <w:t>utilization and opioid overdose among families involved in the Emergency Assistance (EA) shelter system</w:t>
      </w:r>
    </w:p>
    <w:p w14:paraId="31EDE33D" w14:textId="77777777" w:rsidR="00770621" w:rsidRPr="00A871B1" w:rsidRDefault="00770621" w:rsidP="00770621">
      <w:pPr>
        <w:spacing w:line="276" w:lineRule="auto"/>
      </w:pPr>
    </w:p>
    <w:p w14:paraId="0E336F02" w14:textId="77777777" w:rsidR="00770621" w:rsidRPr="00A871B1" w:rsidRDefault="00770621" w:rsidP="00770621">
      <w:pPr>
        <w:spacing w:line="276" w:lineRule="auto"/>
      </w:pPr>
    </w:p>
    <w:p w14:paraId="66365D04" w14:textId="77777777" w:rsidR="004C2C68" w:rsidRDefault="004C2C68" w:rsidP="00770621">
      <w:pPr>
        <w:pStyle w:val="PlainText"/>
        <w:spacing w:line="276" w:lineRule="auto"/>
        <w:rPr>
          <w:rFonts w:asciiTheme="minorHAnsi" w:hAnsiTheme="minorHAnsi"/>
          <w:b/>
          <w:bCs/>
          <w:sz w:val="22"/>
          <w:szCs w:val="22"/>
        </w:rPr>
      </w:pPr>
      <w:r>
        <w:rPr>
          <w:rFonts w:asciiTheme="minorHAnsi" w:hAnsiTheme="minorHAnsi"/>
          <w:b/>
          <w:bCs/>
          <w:sz w:val="22"/>
          <w:szCs w:val="22"/>
        </w:rPr>
        <w:t xml:space="preserve">Project Title: </w:t>
      </w:r>
      <w:r w:rsidRPr="004C2C68">
        <w:rPr>
          <w:rFonts w:asciiTheme="minorHAnsi" w:hAnsiTheme="minorHAnsi"/>
          <w:sz w:val="22"/>
          <w:szCs w:val="22"/>
        </w:rPr>
        <w:t>Assessing the relationship between patterns of shelter and behavioral health services utilization and opioid overdose among families involved in the Emergency Assistance (EA) shelter system</w:t>
      </w:r>
    </w:p>
    <w:p w14:paraId="4E9B529F"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Thomas Byrne (BU) </w:t>
      </w:r>
    </w:p>
    <w:p w14:paraId="37BD7461" w14:textId="77777777" w:rsidR="00770621" w:rsidRPr="00A871B1" w:rsidRDefault="00770621" w:rsidP="00770621">
      <w:pPr>
        <w:spacing w:line="276" w:lineRule="auto"/>
      </w:pPr>
      <w:r w:rsidRPr="00A871B1">
        <w:rPr>
          <w:b/>
          <w:bCs/>
        </w:rPr>
        <w:t>Project Team</w:t>
      </w:r>
      <w:r w:rsidRPr="00A871B1">
        <w:t xml:space="preserve">: Margaret Thomas (BU), Daniel Miller (BU), </w:t>
      </w:r>
      <w:proofErr w:type="spellStart"/>
      <w:r w:rsidRPr="00A871B1">
        <w:t>Yoonsook</w:t>
      </w:r>
      <w:proofErr w:type="spellEnd"/>
      <w:r w:rsidRPr="00A871B1">
        <w:t xml:space="preserve"> Ha (BU), Travis Baggett (BHCFH</w:t>
      </w:r>
      <w:proofErr w:type="gramStart"/>
      <w:r w:rsidRPr="00A871B1">
        <w:t>) ,</w:t>
      </w:r>
      <w:proofErr w:type="gramEnd"/>
      <w:r w:rsidRPr="00A871B1">
        <w:t xml:space="preserve"> and DPH Resources</w:t>
      </w:r>
    </w:p>
    <w:p w14:paraId="7A26862D"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lastRenderedPageBreak/>
        <w:t>Project Summary</w:t>
      </w:r>
      <w:r w:rsidRPr="00A871B1">
        <w:rPr>
          <w:rFonts w:asciiTheme="minorHAnsi" w:hAnsiTheme="minorHAnsi"/>
          <w:sz w:val="22"/>
          <w:szCs w:val="22"/>
        </w:rPr>
        <w:t>: The proposed project seeks to assess the extent to which, among families using the Emergency Assistance (EA) shelter system, different patterns of shelter and behavioral health services utilization are associated with the risk of fatal and non-fatal opioid overdose. .</w:t>
      </w:r>
      <w:r w:rsidR="00291A69" w:rsidRPr="00A871B1">
        <w:rPr>
          <w:rFonts w:asciiTheme="minorHAnsi" w:hAnsiTheme="minorHAnsi"/>
          <w:sz w:val="22"/>
          <w:szCs w:val="22"/>
        </w:rPr>
        <w:t xml:space="preserve"> </w:t>
      </w:r>
      <w:r w:rsidRPr="00A871B1">
        <w:rPr>
          <w:rFonts w:asciiTheme="minorHAnsi" w:hAnsiTheme="minorHAnsi"/>
          <w:sz w:val="22"/>
          <w:szCs w:val="22"/>
        </w:rPr>
        <w:t>The project is motivated by prior research demonstrating that heads of households in families that make episodic (i.e. multiple discrete episodes over time) use of EA shelter have higher rates of substance abuse and mental health treatment histories than do their counterparts in families that make either transitional (i.e. a single, brief episode) or long term (i.e. a single extended episode) use of EA shelter.</w:t>
      </w:r>
      <w:r w:rsidR="00291A69" w:rsidRPr="00A871B1">
        <w:rPr>
          <w:rFonts w:asciiTheme="minorHAnsi" w:hAnsiTheme="minorHAnsi"/>
          <w:sz w:val="22"/>
          <w:szCs w:val="22"/>
        </w:rPr>
        <w:t xml:space="preserve"> </w:t>
      </w:r>
      <w:r w:rsidRPr="00A871B1">
        <w:rPr>
          <w:rFonts w:asciiTheme="minorHAnsi" w:hAnsiTheme="minorHAnsi"/>
          <w:sz w:val="22"/>
          <w:szCs w:val="22"/>
        </w:rPr>
        <w:t>By assessing whether such variation in shelter utilization and behavioral health services use is associated with opioid overdose, the project stands to provide actionable information that could be used to help prevent future overdoses among EA-involved families.</w:t>
      </w:r>
      <w:r w:rsidR="00291A69" w:rsidRPr="00A871B1">
        <w:rPr>
          <w:rFonts w:asciiTheme="minorHAnsi" w:hAnsiTheme="minorHAnsi"/>
          <w:sz w:val="22"/>
          <w:szCs w:val="22"/>
        </w:rPr>
        <w:t xml:space="preserve"> </w:t>
      </w:r>
      <w:r w:rsidRPr="00A871B1">
        <w:rPr>
          <w:rFonts w:asciiTheme="minorHAnsi" w:hAnsiTheme="minorHAnsi"/>
          <w:sz w:val="22"/>
          <w:szCs w:val="22"/>
        </w:rPr>
        <w:t>Specifically, findings could be used to inform the development of a tool that would identify EA-involved families who may be appropriate candidates for targeted screening and intervention efforts.</w:t>
      </w:r>
    </w:p>
    <w:p w14:paraId="32F65D7E" w14:textId="77777777" w:rsidR="00770621" w:rsidRPr="00A871B1" w:rsidRDefault="00770621" w:rsidP="00770621">
      <w:pPr>
        <w:pStyle w:val="PlainText"/>
        <w:spacing w:line="276" w:lineRule="auto"/>
        <w:rPr>
          <w:rFonts w:asciiTheme="minorHAnsi" w:hAnsiTheme="minorHAnsi"/>
          <w:b/>
          <w:bCs/>
          <w:sz w:val="22"/>
          <w:szCs w:val="22"/>
        </w:rPr>
      </w:pPr>
    </w:p>
    <w:p w14:paraId="306D690A" w14:textId="77777777" w:rsidR="00770621" w:rsidRPr="00A871B1" w:rsidRDefault="00770621" w:rsidP="00770621">
      <w:pPr>
        <w:pStyle w:val="PlainText"/>
        <w:spacing w:line="276" w:lineRule="auto"/>
        <w:rPr>
          <w:rFonts w:asciiTheme="minorHAnsi" w:hAnsiTheme="minorHAnsi"/>
          <w:b/>
          <w:bCs/>
          <w:sz w:val="22"/>
          <w:szCs w:val="22"/>
        </w:rPr>
      </w:pPr>
    </w:p>
    <w:p w14:paraId="70637C4C"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Title</w:t>
      </w:r>
      <w:r w:rsidRPr="00A871B1">
        <w:rPr>
          <w:rFonts w:asciiTheme="minorHAnsi" w:hAnsiTheme="minorHAnsi"/>
          <w:sz w:val="22"/>
          <w:szCs w:val="22"/>
        </w:rPr>
        <w:t>: Understanding the Impact that Mental Health has on the Likelihood of Opiate Addiction, Overdose, and Death</w:t>
      </w:r>
    </w:p>
    <w:p w14:paraId="33A45D61"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Christer Johnson (Ernst &amp; Young) </w:t>
      </w:r>
    </w:p>
    <w:p w14:paraId="439F3020"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Team</w:t>
      </w:r>
      <w:r w:rsidRPr="00A871B1">
        <w:rPr>
          <w:rFonts w:asciiTheme="minorHAnsi" w:hAnsiTheme="minorHAnsi"/>
          <w:sz w:val="22"/>
          <w:szCs w:val="22"/>
        </w:rPr>
        <w:t xml:space="preserve">: </w:t>
      </w:r>
      <w:proofErr w:type="spellStart"/>
      <w:r w:rsidRPr="00A871B1">
        <w:rPr>
          <w:rFonts w:asciiTheme="minorHAnsi" w:hAnsiTheme="minorHAnsi"/>
          <w:sz w:val="22"/>
          <w:szCs w:val="22"/>
        </w:rPr>
        <w:t>Ankur</w:t>
      </w:r>
      <w:proofErr w:type="spellEnd"/>
      <w:r w:rsidRPr="00A871B1">
        <w:rPr>
          <w:rFonts w:asciiTheme="minorHAnsi" w:hAnsiTheme="minorHAnsi"/>
          <w:sz w:val="22"/>
          <w:szCs w:val="22"/>
        </w:rPr>
        <w:t xml:space="preserve"> Jindal (</w:t>
      </w:r>
      <w:r w:rsidR="00FA3D13" w:rsidRPr="00A871B1">
        <w:rPr>
          <w:rFonts w:asciiTheme="minorHAnsi" w:hAnsiTheme="minorHAnsi"/>
          <w:sz w:val="22"/>
          <w:szCs w:val="22"/>
        </w:rPr>
        <w:t>Ernst &amp; Young</w:t>
      </w:r>
      <w:r w:rsidRPr="00A871B1">
        <w:rPr>
          <w:rFonts w:asciiTheme="minorHAnsi" w:hAnsiTheme="minorHAnsi"/>
          <w:sz w:val="22"/>
          <w:szCs w:val="22"/>
        </w:rPr>
        <w:t>)</w:t>
      </w:r>
      <w:r w:rsidR="00FA3D13">
        <w:rPr>
          <w:rFonts w:asciiTheme="minorHAnsi" w:hAnsiTheme="minorHAnsi"/>
          <w:sz w:val="22"/>
          <w:szCs w:val="22"/>
        </w:rPr>
        <w:t xml:space="preserve">, Debra </w:t>
      </w:r>
      <w:proofErr w:type="spellStart"/>
      <w:r w:rsidR="00FA3D13">
        <w:rPr>
          <w:rFonts w:asciiTheme="minorHAnsi" w:hAnsiTheme="minorHAnsi"/>
          <w:sz w:val="22"/>
          <w:szCs w:val="22"/>
        </w:rPr>
        <w:t>Cammer</w:t>
      </w:r>
      <w:proofErr w:type="spellEnd"/>
      <w:r w:rsidR="00FA3D13">
        <w:rPr>
          <w:rFonts w:asciiTheme="minorHAnsi" w:hAnsiTheme="minorHAnsi"/>
          <w:sz w:val="22"/>
          <w:szCs w:val="22"/>
        </w:rPr>
        <w:t xml:space="preserve"> Hines (</w:t>
      </w:r>
      <w:r w:rsidR="00FA3D13" w:rsidRPr="00A871B1">
        <w:rPr>
          <w:rFonts w:asciiTheme="minorHAnsi" w:hAnsiTheme="minorHAnsi"/>
          <w:sz w:val="22"/>
          <w:szCs w:val="22"/>
        </w:rPr>
        <w:t>Ernst &amp; Young</w:t>
      </w:r>
      <w:r w:rsidR="00FA3D13">
        <w:rPr>
          <w:rFonts w:asciiTheme="minorHAnsi" w:hAnsiTheme="minorHAnsi"/>
          <w:sz w:val="22"/>
          <w:szCs w:val="22"/>
        </w:rPr>
        <w:t>),</w:t>
      </w:r>
      <w:r w:rsidRPr="00A871B1">
        <w:rPr>
          <w:rFonts w:asciiTheme="minorHAnsi" w:hAnsiTheme="minorHAnsi"/>
          <w:sz w:val="22"/>
          <w:szCs w:val="22"/>
        </w:rPr>
        <w:t xml:space="preserve"> and DPH Resources</w:t>
      </w:r>
    </w:p>
    <w:p w14:paraId="4D0605F4"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Summary</w:t>
      </w:r>
      <w:r w:rsidRPr="00A871B1">
        <w:rPr>
          <w:rFonts w:asciiTheme="minorHAnsi" w:hAnsiTheme="minorHAnsi"/>
          <w:sz w:val="22"/>
          <w:szCs w:val="22"/>
        </w:rPr>
        <w:t>: Much of the analytical focus in creating insights to reduce the number of opiate related overdoses and deaths has been focused on medical claim and prescription data, but very little focus has been given to behavioral health claims associated with mental health diagnosis and treatment. We propose to use exploratory data mining techniques to examine the relationship between a patient’s mental health diagnosis and treatment history and opiate abuse and overdose. This analysis will allow us to create a patient risk profile for opiate abuse which can be used to inform treatment plans and help health care providers identify patients who are good candidates for interventions before they become addicted and thus prevent opiate related overdose and death</w:t>
      </w:r>
    </w:p>
    <w:p w14:paraId="7B1F42AB" w14:textId="77777777" w:rsidR="00770621" w:rsidRPr="00A871B1" w:rsidRDefault="00770621" w:rsidP="00770621">
      <w:pPr>
        <w:spacing w:line="276" w:lineRule="auto"/>
        <w:rPr>
          <w:color w:val="1F497D"/>
        </w:rPr>
      </w:pPr>
    </w:p>
    <w:p w14:paraId="794DA2F0" w14:textId="77777777" w:rsidR="00770621" w:rsidRDefault="00770621" w:rsidP="00770621">
      <w:pPr>
        <w:spacing w:line="276" w:lineRule="auto"/>
        <w:rPr>
          <w:b/>
          <w:bCs/>
        </w:rPr>
      </w:pPr>
    </w:p>
    <w:p w14:paraId="3270C51A"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Title</w:t>
      </w:r>
      <w:r w:rsidRPr="00A871B1">
        <w:rPr>
          <w:rFonts w:asciiTheme="minorHAnsi" w:hAnsiTheme="minorHAnsi"/>
          <w:sz w:val="22"/>
          <w:szCs w:val="22"/>
        </w:rPr>
        <w:t>: Benzodiazepines, ADHD stimulants and overdose in buprenorphine maintenance treatment</w:t>
      </w:r>
    </w:p>
    <w:p w14:paraId="2B465049"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Tae Woo Park (BMC) </w:t>
      </w:r>
    </w:p>
    <w:p w14:paraId="4382D231"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Team</w:t>
      </w:r>
      <w:r w:rsidRPr="00A871B1">
        <w:rPr>
          <w:rFonts w:asciiTheme="minorHAnsi" w:hAnsiTheme="minorHAnsi"/>
          <w:sz w:val="22"/>
          <w:szCs w:val="22"/>
        </w:rPr>
        <w:t xml:space="preserve">: Marc </w:t>
      </w:r>
      <w:proofErr w:type="spellStart"/>
      <w:r w:rsidRPr="00A871B1">
        <w:rPr>
          <w:rFonts w:asciiTheme="minorHAnsi" w:hAnsiTheme="minorHAnsi"/>
          <w:sz w:val="22"/>
          <w:szCs w:val="22"/>
        </w:rPr>
        <w:t>LaRochelle</w:t>
      </w:r>
      <w:proofErr w:type="spellEnd"/>
      <w:r w:rsidRPr="00A871B1">
        <w:rPr>
          <w:rFonts w:asciiTheme="minorHAnsi" w:hAnsiTheme="minorHAnsi"/>
          <w:sz w:val="22"/>
          <w:szCs w:val="22"/>
        </w:rPr>
        <w:t xml:space="preserve"> (BMC), Alex </w:t>
      </w:r>
      <w:proofErr w:type="spellStart"/>
      <w:r w:rsidRPr="00A871B1">
        <w:rPr>
          <w:rFonts w:asciiTheme="minorHAnsi" w:hAnsiTheme="minorHAnsi"/>
          <w:sz w:val="22"/>
          <w:szCs w:val="22"/>
        </w:rPr>
        <w:t>Walley</w:t>
      </w:r>
      <w:proofErr w:type="spellEnd"/>
      <w:r w:rsidRPr="00A871B1">
        <w:rPr>
          <w:rFonts w:asciiTheme="minorHAnsi" w:hAnsiTheme="minorHAnsi"/>
          <w:sz w:val="22"/>
          <w:szCs w:val="22"/>
        </w:rPr>
        <w:t xml:space="preserve"> (BMC</w:t>
      </w:r>
      <w:proofErr w:type="gramStart"/>
      <w:r w:rsidRPr="00A871B1">
        <w:rPr>
          <w:rFonts w:asciiTheme="minorHAnsi" w:hAnsiTheme="minorHAnsi"/>
          <w:sz w:val="22"/>
          <w:szCs w:val="22"/>
        </w:rPr>
        <w:t>) ,</w:t>
      </w:r>
      <w:proofErr w:type="gramEnd"/>
      <w:r w:rsidRPr="00A871B1">
        <w:rPr>
          <w:rFonts w:asciiTheme="minorHAnsi" w:hAnsiTheme="minorHAnsi"/>
          <w:sz w:val="22"/>
          <w:szCs w:val="22"/>
        </w:rPr>
        <w:t xml:space="preserve"> and DPH Resources</w:t>
      </w:r>
    </w:p>
    <w:p w14:paraId="0CC67B32" w14:textId="77777777" w:rsidR="00770621" w:rsidRPr="00A871B1" w:rsidRDefault="00770621" w:rsidP="00770621">
      <w:pPr>
        <w:spacing w:line="276" w:lineRule="auto"/>
      </w:pPr>
      <w:r w:rsidRPr="00A871B1">
        <w:rPr>
          <w:b/>
          <w:bCs/>
        </w:rPr>
        <w:t>Project Summary</w:t>
      </w:r>
      <w:r w:rsidRPr="00A871B1">
        <w:t>: Benzodiazepines (BZD) and ADHD stimulants are commonly prescribed for psychiatric co-morbidities in patients receiving buprenorphine maintenance treatment (BMT). BZD and stimulant-related poisoning deaths have increased in the US.</w:t>
      </w:r>
      <w:r w:rsidR="00291A69" w:rsidRPr="00A871B1">
        <w:t xml:space="preserve"> </w:t>
      </w:r>
      <w:r w:rsidRPr="00A871B1">
        <w:t>No large epidemiological study has tested the association between BZD or stimulants and fatal or non-fatal overdose in people receiving BMT. Additionally, the benefits of BZD or stimulants in the BMT patient population are largely unknown.</w:t>
      </w:r>
      <w:r w:rsidR="00291A69" w:rsidRPr="00A871B1">
        <w:t xml:space="preserve"> </w:t>
      </w:r>
      <w:r w:rsidRPr="00A871B1">
        <w:t>Prescribing BZD or stimulants may increase patient adherence to BMT (see BZD maintenance treatment studies in methadone maintenance) and thus decrease risk of overdose. The study will focus on two primary questions.</w:t>
      </w:r>
      <w:r w:rsidR="00291A69" w:rsidRPr="00A871B1">
        <w:t xml:space="preserve"> </w:t>
      </w:r>
      <w:r w:rsidRPr="00A871B1">
        <w:t>Is receipt of BZD or stimulant associated with BMT treatment retention? Is the relationship between BZD or stimulant and OD mediated by BMT treatment retention?</w:t>
      </w:r>
    </w:p>
    <w:p w14:paraId="3570D507" w14:textId="77777777" w:rsidR="008E6158" w:rsidRDefault="008E6158" w:rsidP="00770621">
      <w:pPr>
        <w:pStyle w:val="PlainText"/>
        <w:spacing w:line="276" w:lineRule="auto"/>
        <w:rPr>
          <w:rFonts w:asciiTheme="minorHAnsi" w:hAnsiTheme="minorHAnsi"/>
          <w:b/>
          <w:bCs/>
          <w:sz w:val="22"/>
          <w:szCs w:val="22"/>
        </w:rPr>
      </w:pPr>
    </w:p>
    <w:p w14:paraId="44A9394C"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lastRenderedPageBreak/>
        <w:t>Project Title</w:t>
      </w:r>
      <w:r w:rsidRPr="00A871B1">
        <w:rPr>
          <w:rFonts w:asciiTheme="minorHAnsi" w:hAnsiTheme="minorHAnsi"/>
          <w:sz w:val="22"/>
          <w:szCs w:val="22"/>
        </w:rPr>
        <w:t xml:space="preserve">: Assessing Racial Differences </w:t>
      </w:r>
      <w:proofErr w:type="gramStart"/>
      <w:r w:rsidRPr="00A871B1">
        <w:rPr>
          <w:rFonts w:asciiTheme="minorHAnsi" w:hAnsiTheme="minorHAnsi"/>
          <w:sz w:val="22"/>
          <w:szCs w:val="22"/>
        </w:rPr>
        <w:t>In</w:t>
      </w:r>
      <w:proofErr w:type="gramEnd"/>
      <w:r w:rsidRPr="00A871B1">
        <w:rPr>
          <w:rFonts w:asciiTheme="minorHAnsi" w:hAnsiTheme="minorHAnsi"/>
          <w:sz w:val="22"/>
          <w:szCs w:val="22"/>
        </w:rPr>
        <w:t xml:space="preserve"> Accessing Treatment Subsequent To A Non-fatal Opioid Overdose Related Hospital Patient Encounter</w:t>
      </w:r>
    </w:p>
    <w:p w14:paraId="2B07E497"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Dan Dooley (BPHC) </w:t>
      </w:r>
    </w:p>
    <w:p w14:paraId="68D92F5F"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Team</w:t>
      </w:r>
      <w:r w:rsidRPr="00A871B1">
        <w:rPr>
          <w:rFonts w:asciiTheme="minorHAnsi" w:hAnsiTheme="minorHAnsi"/>
          <w:sz w:val="22"/>
          <w:szCs w:val="22"/>
        </w:rPr>
        <w:t xml:space="preserve">: </w:t>
      </w:r>
      <w:proofErr w:type="spellStart"/>
      <w:r w:rsidRPr="00A871B1">
        <w:rPr>
          <w:rFonts w:asciiTheme="minorHAnsi" w:hAnsiTheme="minorHAnsi"/>
          <w:sz w:val="22"/>
          <w:szCs w:val="22"/>
        </w:rPr>
        <w:t>Snehal</w:t>
      </w:r>
      <w:proofErr w:type="spellEnd"/>
      <w:r w:rsidRPr="00A871B1">
        <w:rPr>
          <w:rFonts w:asciiTheme="minorHAnsi" w:hAnsiTheme="minorHAnsi"/>
          <w:sz w:val="22"/>
          <w:szCs w:val="22"/>
        </w:rPr>
        <w:t xml:space="preserve"> Shah (BPHC)</w:t>
      </w:r>
      <w:r w:rsidR="00444EBB" w:rsidRPr="00A871B1">
        <w:rPr>
          <w:rFonts w:asciiTheme="minorHAnsi" w:hAnsiTheme="minorHAnsi"/>
          <w:sz w:val="22"/>
          <w:szCs w:val="22"/>
        </w:rPr>
        <w:t>, and DPH Resources</w:t>
      </w:r>
    </w:p>
    <w:p w14:paraId="6EFB4A64"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Summary</w:t>
      </w:r>
      <w:r w:rsidRPr="00A871B1">
        <w:rPr>
          <w:rFonts w:asciiTheme="minorHAnsi" w:hAnsiTheme="minorHAnsi"/>
          <w:sz w:val="22"/>
          <w:szCs w:val="22"/>
        </w:rPr>
        <w:t>: Our purpose is to gain a better understanding of the relationship between opioid-related hospital care and subsequent substance abuse treatment admissions.</w:t>
      </w:r>
      <w:r w:rsidR="00291A69" w:rsidRPr="00A871B1">
        <w:rPr>
          <w:rFonts w:asciiTheme="minorHAnsi" w:hAnsiTheme="minorHAnsi"/>
          <w:sz w:val="22"/>
          <w:szCs w:val="22"/>
        </w:rPr>
        <w:t xml:space="preserve"> </w:t>
      </w:r>
      <w:r w:rsidRPr="00A871B1">
        <w:rPr>
          <w:rFonts w:asciiTheme="minorHAnsi" w:hAnsiTheme="minorHAnsi"/>
          <w:sz w:val="22"/>
          <w:szCs w:val="22"/>
        </w:rPr>
        <w:t>Specifically, we seek to assess whether race and other factors in the hospital record predict follow-up substance abuse treatment among individuals who experienced a non-fatal opioid overdose.</w:t>
      </w:r>
      <w:r w:rsidR="00291A69" w:rsidRPr="00A871B1">
        <w:rPr>
          <w:rFonts w:asciiTheme="minorHAnsi" w:hAnsiTheme="minorHAnsi"/>
          <w:sz w:val="22"/>
          <w:szCs w:val="22"/>
        </w:rPr>
        <w:t xml:space="preserve"> </w:t>
      </w:r>
      <w:r w:rsidRPr="00A871B1">
        <w:rPr>
          <w:rFonts w:asciiTheme="minorHAnsi" w:hAnsiTheme="minorHAnsi"/>
          <w:sz w:val="22"/>
          <w:szCs w:val="22"/>
        </w:rPr>
        <w:t>To determine if and to the what extent there are racial/ethnic differences in the rates of individual residents receiving subsequent substance abuse treatment services among those who have received acute hospital care for non-fatal opioid overdose and for any substance abuse-related diagnosis within the prior month and to assess factors within the Case Mix record that may play a role in predicting direct follow-up to treatment services.</w:t>
      </w:r>
    </w:p>
    <w:p w14:paraId="3961DA56" w14:textId="77777777" w:rsidR="00770621" w:rsidRPr="00A871B1" w:rsidRDefault="00770621" w:rsidP="00770621">
      <w:pPr>
        <w:spacing w:line="276" w:lineRule="auto"/>
        <w:rPr>
          <w:color w:val="1F497D"/>
        </w:rPr>
      </w:pPr>
    </w:p>
    <w:p w14:paraId="7A01E064" w14:textId="77777777" w:rsidR="00770621" w:rsidRPr="00A871B1" w:rsidRDefault="00770621" w:rsidP="00770621">
      <w:pPr>
        <w:spacing w:line="276" w:lineRule="auto"/>
        <w:rPr>
          <w:b/>
          <w:bCs/>
        </w:rPr>
      </w:pPr>
    </w:p>
    <w:p w14:paraId="350A63A6"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Title</w:t>
      </w:r>
      <w:r w:rsidRPr="00A871B1">
        <w:rPr>
          <w:rFonts w:asciiTheme="minorHAnsi" w:hAnsiTheme="minorHAnsi"/>
          <w:sz w:val="22"/>
          <w:szCs w:val="22"/>
        </w:rPr>
        <w:t>: Defining the cascade of care for substance use disorder detoxification in Massachusetts</w:t>
      </w:r>
    </w:p>
    <w:p w14:paraId="6A9DB2F1"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Jake Morgan (BU) </w:t>
      </w:r>
    </w:p>
    <w:p w14:paraId="3EE6A703"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Team</w:t>
      </w:r>
      <w:r w:rsidRPr="00A871B1">
        <w:rPr>
          <w:rFonts w:asciiTheme="minorHAnsi" w:hAnsiTheme="minorHAnsi"/>
          <w:sz w:val="22"/>
          <w:szCs w:val="22"/>
        </w:rPr>
        <w:t xml:space="preserve">: Josh </w:t>
      </w:r>
      <w:proofErr w:type="spellStart"/>
      <w:r w:rsidRPr="00A871B1">
        <w:rPr>
          <w:rFonts w:asciiTheme="minorHAnsi" w:hAnsiTheme="minorHAnsi"/>
          <w:sz w:val="22"/>
          <w:szCs w:val="22"/>
        </w:rPr>
        <w:t>Barocas</w:t>
      </w:r>
      <w:proofErr w:type="spellEnd"/>
      <w:r w:rsidRPr="00A871B1">
        <w:rPr>
          <w:rFonts w:asciiTheme="minorHAnsi" w:hAnsiTheme="minorHAnsi"/>
          <w:sz w:val="22"/>
          <w:szCs w:val="22"/>
        </w:rPr>
        <w:t xml:space="preserve"> (BU), Ben </w:t>
      </w:r>
      <w:proofErr w:type="spellStart"/>
      <w:r w:rsidRPr="00A871B1">
        <w:rPr>
          <w:rFonts w:asciiTheme="minorHAnsi" w:hAnsiTheme="minorHAnsi"/>
          <w:sz w:val="22"/>
          <w:szCs w:val="22"/>
        </w:rPr>
        <w:t>Linas</w:t>
      </w:r>
      <w:proofErr w:type="spellEnd"/>
      <w:r w:rsidRPr="00A871B1">
        <w:rPr>
          <w:rFonts w:asciiTheme="minorHAnsi" w:hAnsiTheme="minorHAnsi"/>
          <w:sz w:val="22"/>
          <w:szCs w:val="22"/>
        </w:rPr>
        <w:t xml:space="preserve"> (BU), Jenny Wang (BU), Alex </w:t>
      </w:r>
      <w:proofErr w:type="spellStart"/>
      <w:r w:rsidRPr="00A871B1">
        <w:rPr>
          <w:rFonts w:asciiTheme="minorHAnsi" w:hAnsiTheme="minorHAnsi"/>
          <w:sz w:val="22"/>
          <w:szCs w:val="22"/>
        </w:rPr>
        <w:t>Walley</w:t>
      </w:r>
      <w:proofErr w:type="spellEnd"/>
      <w:r w:rsidRPr="00A871B1">
        <w:rPr>
          <w:rFonts w:asciiTheme="minorHAnsi" w:hAnsiTheme="minorHAnsi"/>
          <w:sz w:val="22"/>
          <w:szCs w:val="22"/>
        </w:rPr>
        <w:t xml:space="preserve"> (BMC), Jenifer Jaeger (BPHC)</w:t>
      </w:r>
      <w:r w:rsidR="00444EBB" w:rsidRPr="00A871B1">
        <w:rPr>
          <w:rFonts w:asciiTheme="minorHAnsi" w:hAnsiTheme="minorHAnsi"/>
          <w:sz w:val="22"/>
          <w:szCs w:val="22"/>
        </w:rPr>
        <w:t xml:space="preserve"> , and DPH Resources</w:t>
      </w:r>
    </w:p>
    <w:p w14:paraId="31A1E14D"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Summary</w:t>
      </w:r>
      <w:r w:rsidRPr="00A871B1">
        <w:rPr>
          <w:rFonts w:asciiTheme="minorHAnsi" w:hAnsiTheme="minorHAnsi"/>
          <w:sz w:val="22"/>
          <w:szCs w:val="22"/>
        </w:rPr>
        <w:t>: The goal of this project is to describe the cascade of care and churn (i.e., frequent relapse and readmission) in substance use disorder (SUD) treatment in Massachusetts for those entering acute treatment services (ATS, detoxification) to inform policies to reduce the risk of fatal and non-fatal opioid overdoses in the Commonwealth. We will describe the movement from ATS post-detox treatment (lower levels of care including CSS and TSS) to longer term residential services, and to outpatient treatment such as outpatient based opioid treatment (OBOT), describing relapse associated with each treatment level and transition (time between treatment services) as well as the rate of successful transitions to lower levels of care. The flexibility of our model will incorporate the variety of paths from ATS through the cascade, and we will describe the impact of each point in the cascade on fatal and non-fatal opioid-related overdose outcomes.</w:t>
      </w:r>
    </w:p>
    <w:p w14:paraId="2A4D1E31" w14:textId="77777777" w:rsidR="00770621" w:rsidRPr="00A871B1" w:rsidRDefault="00770621" w:rsidP="00770621">
      <w:pPr>
        <w:spacing w:line="276" w:lineRule="auto"/>
        <w:rPr>
          <w:color w:val="1F497D"/>
        </w:rPr>
      </w:pPr>
    </w:p>
    <w:p w14:paraId="6B8C01C2" w14:textId="77777777" w:rsidR="00770621" w:rsidRPr="00A871B1" w:rsidRDefault="00770621" w:rsidP="00770621">
      <w:pPr>
        <w:spacing w:line="276" w:lineRule="auto"/>
        <w:rPr>
          <w:color w:val="1F497D"/>
        </w:rPr>
      </w:pPr>
    </w:p>
    <w:p w14:paraId="752C6603"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Title</w:t>
      </w:r>
      <w:r w:rsidRPr="00A871B1">
        <w:rPr>
          <w:rFonts w:asciiTheme="minorHAnsi" w:hAnsiTheme="minorHAnsi"/>
          <w:sz w:val="22"/>
          <w:szCs w:val="22"/>
        </w:rPr>
        <w:t>: Community Distribution of Naloxone Kits and Naloxone Rescues</w:t>
      </w:r>
    </w:p>
    <w:p w14:paraId="435268B7"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Lead</w:t>
      </w:r>
      <w:r w:rsidRPr="00A871B1">
        <w:rPr>
          <w:rFonts w:asciiTheme="minorHAnsi" w:hAnsiTheme="minorHAnsi"/>
          <w:sz w:val="22"/>
          <w:szCs w:val="22"/>
        </w:rPr>
        <w:t xml:space="preserve">: Alex </w:t>
      </w:r>
      <w:proofErr w:type="spellStart"/>
      <w:r w:rsidRPr="00A871B1">
        <w:rPr>
          <w:rFonts w:asciiTheme="minorHAnsi" w:hAnsiTheme="minorHAnsi"/>
          <w:sz w:val="22"/>
          <w:szCs w:val="22"/>
        </w:rPr>
        <w:t>Walley</w:t>
      </w:r>
      <w:proofErr w:type="spellEnd"/>
      <w:r w:rsidRPr="00A871B1">
        <w:rPr>
          <w:rFonts w:asciiTheme="minorHAnsi" w:hAnsiTheme="minorHAnsi"/>
          <w:sz w:val="22"/>
          <w:szCs w:val="22"/>
        </w:rPr>
        <w:t xml:space="preserve"> (BMC</w:t>
      </w:r>
      <w:r w:rsidR="004C2C68">
        <w:rPr>
          <w:rFonts w:asciiTheme="minorHAnsi" w:hAnsiTheme="minorHAnsi"/>
          <w:sz w:val="22"/>
          <w:szCs w:val="22"/>
        </w:rPr>
        <w:t>)</w:t>
      </w:r>
    </w:p>
    <w:p w14:paraId="4B881669" w14:textId="77777777" w:rsidR="00770621" w:rsidRPr="00A871B1" w:rsidRDefault="00770621" w:rsidP="00770621">
      <w:pPr>
        <w:pStyle w:val="PlainText"/>
        <w:spacing w:line="276" w:lineRule="auto"/>
        <w:rPr>
          <w:rFonts w:asciiTheme="minorHAnsi" w:hAnsiTheme="minorHAnsi"/>
          <w:sz w:val="22"/>
          <w:szCs w:val="22"/>
        </w:rPr>
      </w:pPr>
      <w:r w:rsidRPr="00A871B1">
        <w:rPr>
          <w:rFonts w:asciiTheme="minorHAnsi" w:hAnsiTheme="minorHAnsi"/>
          <w:b/>
          <w:bCs/>
          <w:sz w:val="22"/>
          <w:szCs w:val="22"/>
        </w:rPr>
        <w:t>Project Team</w:t>
      </w:r>
      <w:r w:rsidRPr="00A871B1">
        <w:rPr>
          <w:rFonts w:asciiTheme="minorHAnsi" w:hAnsiTheme="minorHAnsi"/>
          <w:sz w:val="22"/>
          <w:szCs w:val="22"/>
        </w:rPr>
        <w:t xml:space="preserve">: Traci Green (Brown), Tom </w:t>
      </w:r>
      <w:proofErr w:type="spellStart"/>
      <w:r w:rsidRPr="00A871B1">
        <w:rPr>
          <w:rFonts w:asciiTheme="minorHAnsi" w:hAnsiTheme="minorHAnsi"/>
          <w:sz w:val="22"/>
          <w:szCs w:val="22"/>
        </w:rPr>
        <w:t>Stopka</w:t>
      </w:r>
      <w:proofErr w:type="spellEnd"/>
      <w:r w:rsidRPr="00A871B1">
        <w:rPr>
          <w:rFonts w:asciiTheme="minorHAnsi" w:hAnsiTheme="minorHAnsi"/>
          <w:sz w:val="22"/>
          <w:szCs w:val="22"/>
        </w:rPr>
        <w:t xml:space="preserve"> (Tufts), Marc Larochelle (BMC), Na Wang (BMC)</w:t>
      </w:r>
      <w:r w:rsidR="00444EBB" w:rsidRPr="00A871B1">
        <w:rPr>
          <w:rFonts w:asciiTheme="minorHAnsi" w:hAnsiTheme="minorHAnsi"/>
          <w:sz w:val="22"/>
          <w:szCs w:val="22"/>
        </w:rPr>
        <w:t>, and DPH Resources</w:t>
      </w:r>
    </w:p>
    <w:p w14:paraId="3ED0A37E" w14:textId="77777777" w:rsidR="00770621" w:rsidRDefault="00770621" w:rsidP="00770621">
      <w:pPr>
        <w:spacing w:line="276" w:lineRule="auto"/>
      </w:pPr>
      <w:r w:rsidRPr="00A871B1">
        <w:rPr>
          <w:b/>
          <w:bCs/>
        </w:rPr>
        <w:t>Project Summary</w:t>
      </w:r>
      <w:r w:rsidRPr="00A871B1">
        <w:t>: Community overdose response with naloxone is one of the core strategies identified by the US Department of Health and Human Services to address the opioid epidemic.</w:t>
      </w:r>
      <w:r w:rsidR="00291A69" w:rsidRPr="00A871B1">
        <w:t xml:space="preserve"> </w:t>
      </w:r>
      <w:r w:rsidRPr="00A871B1">
        <w:t>The Massachusetts’ Governor’s Opioid Working Group identified access to naloxone as a key strategy to addressing the opioid crisis.</w:t>
      </w:r>
      <w:r w:rsidR="00291A69" w:rsidRPr="00A871B1">
        <w:t xml:space="preserve"> </w:t>
      </w:r>
      <w:r w:rsidRPr="00A871B1">
        <w:t xml:space="preserve">Massachusetts is an early adopter of community overdose education and naloxone distribution. The objectives of this analysis are to use the Chapter 55 databases to generate the amount of naloxone distributed to the community per community (municipality, zip code) over time and the amount of naloxone administered by community members during rescue attempts per </w:t>
      </w:r>
      <w:r w:rsidRPr="00A871B1">
        <w:lastRenderedPageBreak/>
        <w:t>community per month. A secondary objective of the project is to assess the geospatial distribution of naloxone, as well as rescue attempts, by zip code. This project will generate community level rates of naloxone distribution and naloxone rescue attempts from multiple sources linked through the chapter 55 databases.</w:t>
      </w:r>
    </w:p>
    <w:p w14:paraId="651D0172" w14:textId="77777777" w:rsidR="004C2C68" w:rsidRDefault="004C2C68" w:rsidP="00770621">
      <w:pPr>
        <w:spacing w:line="276" w:lineRule="auto"/>
      </w:pPr>
    </w:p>
    <w:p w14:paraId="24CD691A" w14:textId="77777777" w:rsidR="004C2C68" w:rsidRDefault="004C2C68" w:rsidP="00770621">
      <w:pPr>
        <w:spacing w:line="276" w:lineRule="auto"/>
      </w:pPr>
    </w:p>
    <w:p w14:paraId="7745D97E" w14:textId="77777777" w:rsidR="004C2C68" w:rsidRDefault="004C2C68" w:rsidP="004C2C68">
      <w:pPr>
        <w:tabs>
          <w:tab w:val="left" w:leader="underscore" w:pos="4320"/>
        </w:tabs>
        <w:spacing w:line="276" w:lineRule="auto"/>
        <w:rPr>
          <w:rStyle w:val="Strong"/>
          <w:b w:val="0"/>
        </w:rPr>
      </w:pPr>
      <w:r>
        <w:rPr>
          <w:b/>
        </w:rPr>
        <w:t xml:space="preserve">Project </w:t>
      </w:r>
      <w:r w:rsidRPr="004C2C68">
        <w:rPr>
          <w:b/>
        </w:rPr>
        <w:t xml:space="preserve">Title: </w:t>
      </w:r>
      <w:r w:rsidRPr="004C2C68">
        <w:rPr>
          <w:rStyle w:val="Strong"/>
          <w:b w:val="0"/>
        </w:rPr>
        <w:t xml:space="preserve">Iatrogenic Opioid Addiction and Overdose in </w:t>
      </w:r>
      <w:proofErr w:type="spellStart"/>
      <w:r w:rsidRPr="004C2C68">
        <w:rPr>
          <w:rStyle w:val="Strong"/>
          <w:b w:val="0"/>
        </w:rPr>
        <w:t>Orthopaedic</w:t>
      </w:r>
      <w:proofErr w:type="spellEnd"/>
      <w:r w:rsidRPr="004C2C68">
        <w:rPr>
          <w:rStyle w:val="Strong"/>
          <w:b w:val="0"/>
        </w:rPr>
        <w:t xml:space="preserve"> Trauma: Examining a Natural Experiment</w:t>
      </w:r>
    </w:p>
    <w:p w14:paraId="4DB5A8D0" w14:textId="77777777" w:rsidR="004C2C68" w:rsidRPr="004C2C68" w:rsidRDefault="004C2C68" w:rsidP="004C2C68">
      <w:pPr>
        <w:tabs>
          <w:tab w:val="left" w:leader="underscore" w:pos="4320"/>
        </w:tabs>
        <w:spacing w:line="276" w:lineRule="auto"/>
        <w:rPr>
          <w:rStyle w:val="Strong"/>
        </w:rPr>
      </w:pPr>
      <w:r w:rsidRPr="004C2C68">
        <w:rPr>
          <w:rStyle w:val="Strong"/>
        </w:rPr>
        <w:t xml:space="preserve">Project Lead: </w:t>
      </w:r>
      <w:r w:rsidRPr="004C2C68">
        <w:t xml:space="preserve">Matthew </w:t>
      </w:r>
      <w:proofErr w:type="spellStart"/>
      <w:r w:rsidRPr="004C2C68">
        <w:t>Basilico</w:t>
      </w:r>
      <w:proofErr w:type="spellEnd"/>
      <w:r>
        <w:t xml:space="preserve"> (Harvard)</w:t>
      </w:r>
    </w:p>
    <w:p w14:paraId="4D1A1F16" w14:textId="77777777" w:rsidR="004C2C68" w:rsidRPr="004C2C68" w:rsidRDefault="004C2C68" w:rsidP="004C2C68">
      <w:pPr>
        <w:tabs>
          <w:tab w:val="left" w:leader="underscore" w:pos="4320"/>
        </w:tabs>
        <w:spacing w:line="276" w:lineRule="auto"/>
        <w:rPr>
          <w:rStyle w:val="Strong"/>
          <w:bCs w:val="0"/>
        </w:rPr>
      </w:pPr>
      <w:r w:rsidRPr="004C2C68">
        <w:rPr>
          <w:rStyle w:val="Strong"/>
        </w:rPr>
        <w:t xml:space="preserve">Project Team: </w:t>
      </w:r>
      <w:proofErr w:type="spellStart"/>
      <w:r w:rsidRPr="008F058A">
        <w:t>Abhiram</w:t>
      </w:r>
      <w:proofErr w:type="spellEnd"/>
      <w:r w:rsidRPr="008F058A">
        <w:t xml:space="preserve"> </w:t>
      </w:r>
      <w:proofErr w:type="spellStart"/>
      <w:r w:rsidRPr="008F058A">
        <w:t>Bhashyam</w:t>
      </w:r>
      <w:proofErr w:type="spellEnd"/>
      <w:r w:rsidRPr="008F058A">
        <w:t xml:space="preserve"> (Harvard), Marilyn </w:t>
      </w:r>
      <w:proofErr w:type="spellStart"/>
      <w:r w:rsidRPr="008F058A">
        <w:t>Heng</w:t>
      </w:r>
      <w:proofErr w:type="spellEnd"/>
      <w:r w:rsidRPr="008F058A">
        <w:t xml:space="preserve"> (Harvard), Alan </w:t>
      </w:r>
      <w:proofErr w:type="spellStart"/>
      <w:r w:rsidRPr="008F058A">
        <w:t>Xie</w:t>
      </w:r>
      <w:proofErr w:type="spellEnd"/>
      <w:r w:rsidRPr="008F058A">
        <w:t xml:space="preserve"> (Harvard), </w:t>
      </w:r>
      <w:proofErr w:type="spellStart"/>
      <w:r w:rsidRPr="008F058A">
        <w:t>Chethan</w:t>
      </w:r>
      <w:proofErr w:type="spellEnd"/>
      <w:r w:rsidRPr="008F058A">
        <w:t xml:space="preserve"> </w:t>
      </w:r>
      <w:proofErr w:type="spellStart"/>
      <w:r w:rsidRPr="008F058A">
        <w:t>Bachireddy</w:t>
      </w:r>
      <w:proofErr w:type="spellEnd"/>
      <w:r w:rsidRPr="008F058A">
        <w:t xml:space="preserve"> (Harvard)</w:t>
      </w:r>
      <w:r>
        <w:t>, and DPH Resources</w:t>
      </w:r>
    </w:p>
    <w:p w14:paraId="7E275B91" w14:textId="77777777" w:rsidR="00206ADA" w:rsidRDefault="004C2C68" w:rsidP="004C2C68">
      <w:pPr>
        <w:tabs>
          <w:tab w:val="left" w:leader="underscore" w:pos="4320"/>
        </w:tabs>
        <w:spacing w:line="276" w:lineRule="auto"/>
      </w:pPr>
      <w:r>
        <w:rPr>
          <w:b/>
        </w:rPr>
        <w:t xml:space="preserve">Project </w:t>
      </w:r>
      <w:r w:rsidRPr="004C2C68">
        <w:rPr>
          <w:b/>
        </w:rPr>
        <w:t xml:space="preserve">Summary: </w:t>
      </w:r>
      <w:r w:rsidRPr="004909D1">
        <w:t xml:space="preserve">This </w:t>
      </w:r>
      <w:r w:rsidRPr="008F058A">
        <w:t xml:space="preserve">natural experiment utilizes the insight that clinicians differ in their individual propensities to prescribe a particular treatment course among many available options.  To identify the relationship between opioid prescribing and addiction, </w:t>
      </w:r>
      <w:r>
        <w:t>they will</w:t>
      </w:r>
      <w:r w:rsidRPr="008F058A">
        <w:t xml:space="preserve"> use the econometric technique of “instrumental variables,” and use first-year resident assignment as the discharging clinician in orthopedic trauma surgery as an “instrument”—a feature that is essentially random in its assignment—for the opioid prescription the patient receives.  </w:t>
      </w:r>
      <w:r>
        <w:t xml:space="preserve">For comparison, they </w:t>
      </w:r>
      <w:r w:rsidRPr="008F058A">
        <w:t>will also utilize two additional instruments, differing levels of trauma severity in a motor vehicle accidents, and facility-level propensities to refer to medication assisted treatment after discharge, as well as predictive techniques from machine learning to give co</w:t>
      </w:r>
      <w:r>
        <w:t>ntext to our causal estimates.</w:t>
      </w:r>
    </w:p>
    <w:p w14:paraId="46F0BBF1" w14:textId="77777777" w:rsidR="004C2C68" w:rsidRDefault="004C2C68" w:rsidP="004C2C68">
      <w:pPr>
        <w:tabs>
          <w:tab w:val="left" w:leader="underscore" w:pos="4320"/>
        </w:tabs>
        <w:spacing w:line="276" w:lineRule="auto"/>
      </w:pPr>
    </w:p>
    <w:p w14:paraId="1C66E68B" w14:textId="77777777" w:rsidR="004C2C68" w:rsidRPr="004C2C68" w:rsidRDefault="004C2C68" w:rsidP="004C2C68">
      <w:pPr>
        <w:spacing w:line="276" w:lineRule="auto"/>
        <w:rPr>
          <w:color w:val="1F497D"/>
        </w:rPr>
      </w:pPr>
    </w:p>
    <w:p w14:paraId="32A71BBE" w14:textId="77777777" w:rsidR="004C2C68" w:rsidRPr="004C2C68" w:rsidRDefault="004C2C68" w:rsidP="004C2C68">
      <w:pPr>
        <w:spacing w:line="276" w:lineRule="auto"/>
        <w:rPr>
          <w:color w:val="1F497D"/>
        </w:rPr>
      </w:pPr>
    </w:p>
    <w:p w14:paraId="4FE0192C" w14:textId="77777777" w:rsidR="004C2C68" w:rsidRPr="004C2C68" w:rsidRDefault="004C2C68" w:rsidP="004C2C68">
      <w:pPr>
        <w:spacing w:line="276" w:lineRule="auto"/>
        <w:rPr>
          <w:color w:val="1F497D"/>
        </w:rPr>
      </w:pPr>
    </w:p>
    <w:p w14:paraId="63327BF5" w14:textId="77777777" w:rsidR="004C2C68" w:rsidRPr="00A871B1" w:rsidRDefault="004C2C68">
      <w:pPr>
        <w:rPr>
          <w:b/>
        </w:rPr>
        <w:sectPr w:rsidR="004C2C68" w:rsidRPr="00A871B1" w:rsidSect="001C1FC0">
          <w:pgSz w:w="12240" w:h="15840"/>
          <w:pgMar w:top="1440" w:right="1440" w:bottom="1440" w:left="1440" w:header="720" w:footer="720" w:gutter="0"/>
          <w:cols w:space="720"/>
          <w:docGrid w:linePitch="360"/>
        </w:sectPr>
      </w:pPr>
    </w:p>
    <w:p w14:paraId="22CA5114" w14:textId="77777777" w:rsidR="00206ADA" w:rsidRPr="00A871B1" w:rsidRDefault="00206ADA" w:rsidP="00770621">
      <w:pPr>
        <w:rPr>
          <w:b/>
          <w:noProof/>
        </w:rPr>
      </w:pPr>
      <w:r w:rsidRPr="00A871B1">
        <w:rPr>
          <w:b/>
          <w:noProof/>
        </w:rPr>
        <w:lastRenderedPageBreak/>
        <w:t>Appendix D Section 2: Full-sized maps of opioid overdose death rates by year.</w:t>
      </w:r>
    </w:p>
    <w:p w14:paraId="46953565" w14:textId="77777777" w:rsidR="00206ADA" w:rsidRPr="00A871B1" w:rsidRDefault="00206ADA" w:rsidP="00206ADA">
      <w:pPr>
        <w:jc w:val="center"/>
        <w:rPr>
          <w:b/>
          <w:noProof/>
        </w:rPr>
      </w:pPr>
    </w:p>
    <w:p w14:paraId="652E4851" w14:textId="77777777" w:rsidR="00206ADA" w:rsidRPr="00A871B1" w:rsidRDefault="00180693" w:rsidP="00206ADA">
      <w:pPr>
        <w:jc w:val="center"/>
        <w:rPr>
          <w:b/>
          <w:noProof/>
        </w:rPr>
      </w:pPr>
      <w:r w:rsidRPr="002D1855">
        <w:rPr>
          <w:b/>
          <w:noProof/>
        </w:rPr>
        <mc:AlternateContent>
          <mc:Choice Requires="wps">
            <w:drawing>
              <wp:anchor distT="0" distB="0" distL="114300" distR="114300" simplePos="0" relativeHeight="252155904" behindDoc="0" locked="0" layoutInCell="1" allowOverlap="1" wp14:anchorId="7ABA24A9" wp14:editId="521D7336">
                <wp:simplePos x="0" y="0"/>
                <wp:positionH relativeFrom="column">
                  <wp:posOffset>1009650</wp:posOffset>
                </wp:positionH>
                <wp:positionV relativeFrom="paragraph">
                  <wp:posOffset>192405</wp:posOffset>
                </wp:positionV>
                <wp:extent cx="609600" cy="3486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w="9525">
                          <a:noFill/>
                          <a:miter lim="800000"/>
                          <a:headEnd/>
                          <a:tailEnd/>
                        </a:ln>
                      </wps:spPr>
                      <wps:txbx>
                        <w:txbxContent>
                          <w:p w14:paraId="70656E13" w14:textId="77777777" w:rsidR="00980C64" w:rsidRPr="00180693" w:rsidRDefault="00980C64">
                            <w:pPr>
                              <w:rPr>
                                <w:b/>
                                <w:sz w:val="32"/>
                              </w:rPr>
                            </w:pPr>
                            <w:r w:rsidRPr="00180693">
                              <w:rPr>
                                <w:b/>
                                <w:sz w:val="32"/>
                              </w:rPr>
                              <w:t>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97" type="#_x0000_t202" style="position:absolute;left:0;text-align:left;margin-left:79.5pt;margin-top:15.15pt;width:48pt;height:27.4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" stroked="f">
                <v:textbox style="mso-fit-shape-to-text:t">
                  <w:txbxContent>
                    <w:p w14:paraId="70656E13" w14:textId="77777777" w:rsidR="00980C64" w:rsidRPr="00180693" w:rsidRDefault="00980C64">
                      <w:pPr>
                        <w:rPr>
                          <w:b/>
                          <w:sz w:val="32"/>
                        </w:rPr>
                      </w:pPr>
                      <w:r w:rsidRPr="00180693">
                        <w:rPr>
                          <w:b/>
                          <w:sz w:val="32"/>
                        </w:rPr>
                        <w:t>2011</w:t>
                      </w:r>
                    </w:p>
                  </w:txbxContent>
                </v:textbox>
              </v:shape>
            </w:pict>
          </mc:Fallback>
        </mc:AlternateContent>
      </w:r>
      <w:r w:rsidR="00206ADA" w:rsidRPr="00A871B1">
        <w:rPr>
          <w:noProof/>
        </w:rPr>
        <w:drawing>
          <wp:inline distT="0" distB="0" distL="0" distR="0" wp14:anchorId="4ED9B65C" wp14:editId="1135B5CD">
            <wp:extent cx="7086600" cy="5486400"/>
            <wp:effectExtent l="0" t="0" r="0" b="0"/>
            <wp:docPr id="319" name="Picture 319" descr="C:\Users\tland\AppData\Local\Microsoft\Windows\Temporary Internet Files\Content.Word\OD_Rate_2011_ZCTA_05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land\AppData\Local\Microsoft\Windows\Temporary Internet Files\Content.Word\OD_Rate_2011_ZCTA_05191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86600" cy="5486400"/>
                    </a:xfrm>
                    <a:prstGeom prst="rect">
                      <a:avLst/>
                    </a:prstGeom>
                    <a:noFill/>
                    <a:ln>
                      <a:noFill/>
                    </a:ln>
                  </pic:spPr>
                </pic:pic>
              </a:graphicData>
            </a:graphic>
          </wp:inline>
        </w:drawing>
      </w:r>
    </w:p>
    <w:p w14:paraId="3B994975" w14:textId="77777777" w:rsidR="00206ADA" w:rsidRPr="00A871B1" w:rsidRDefault="00180693" w:rsidP="00206ADA">
      <w:pPr>
        <w:jc w:val="center"/>
        <w:rPr>
          <w:b/>
        </w:rPr>
      </w:pPr>
      <w:r w:rsidRPr="002D1855">
        <w:rPr>
          <w:b/>
          <w:noProof/>
        </w:rPr>
        <w:lastRenderedPageBreak/>
        <mc:AlternateContent>
          <mc:Choice Requires="wps">
            <w:drawing>
              <wp:anchor distT="0" distB="0" distL="114300" distR="114300" simplePos="0" relativeHeight="252157952" behindDoc="0" locked="0" layoutInCell="1" allowOverlap="1" wp14:anchorId="548C2CCC" wp14:editId="209F7836">
                <wp:simplePos x="0" y="0"/>
                <wp:positionH relativeFrom="column">
                  <wp:posOffset>990600</wp:posOffset>
                </wp:positionH>
                <wp:positionV relativeFrom="paragraph">
                  <wp:posOffset>171450</wp:posOffset>
                </wp:positionV>
                <wp:extent cx="609600" cy="348615"/>
                <wp:effectExtent l="0" t="0" r="0" b="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w="9525">
                          <a:noFill/>
                          <a:miter lim="800000"/>
                          <a:headEnd/>
                          <a:tailEnd/>
                        </a:ln>
                      </wps:spPr>
                      <wps:txbx>
                        <w:txbxContent>
                          <w:p w14:paraId="79A66162" w14:textId="77777777" w:rsidR="00980C64" w:rsidRPr="00180693" w:rsidRDefault="00980C64" w:rsidP="00180693">
                            <w:pPr>
                              <w:rPr>
                                <w:b/>
                                <w:sz w:val="32"/>
                              </w:rPr>
                            </w:pPr>
                            <w:r w:rsidRPr="00180693">
                              <w:rPr>
                                <w:b/>
                                <w:sz w:val="32"/>
                              </w:rPr>
                              <w:t>2</w:t>
                            </w:r>
                            <w:r>
                              <w:rPr>
                                <w:b/>
                                <w:sz w:val="32"/>
                              </w:rPr>
                              <w:t>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78pt;margin-top:13.5pt;width:48pt;height:27.45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BwIwIAACU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" stroked="f">
                <v:textbox style="mso-fit-shape-to-text:t">
                  <w:txbxContent>
                    <w:p w14:paraId="79A66162" w14:textId="77777777" w:rsidR="00980C64" w:rsidRPr="00180693" w:rsidRDefault="00980C64" w:rsidP="00180693">
                      <w:pPr>
                        <w:rPr>
                          <w:b/>
                          <w:sz w:val="32"/>
                        </w:rPr>
                      </w:pPr>
                      <w:r w:rsidRPr="00180693">
                        <w:rPr>
                          <w:b/>
                          <w:sz w:val="32"/>
                        </w:rPr>
                        <w:t>2</w:t>
                      </w:r>
                      <w:r>
                        <w:rPr>
                          <w:b/>
                          <w:sz w:val="32"/>
                        </w:rPr>
                        <w:t>012</w:t>
                      </w:r>
                    </w:p>
                  </w:txbxContent>
                </v:textbox>
              </v:shape>
            </w:pict>
          </mc:Fallback>
        </mc:AlternateContent>
      </w:r>
      <w:r w:rsidR="007E1D12" w:rsidRPr="00A871B1">
        <w:rPr>
          <w:noProof/>
        </w:rPr>
        <w:drawing>
          <wp:inline distT="0" distB="0" distL="0" distR="0" wp14:anchorId="20D36AE3" wp14:editId="69B853F0">
            <wp:extent cx="7095744" cy="5486400"/>
            <wp:effectExtent l="0" t="0" r="0" b="0"/>
            <wp:docPr id="313" name="Picture 313" descr="C:\Users\tland\AppData\Local\Microsoft\Windows\Temporary Internet Files\Content.Word\OD_Rate_2012_ZCTA_05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land\AppData\Local\Microsoft\Windows\Temporary Internet Files\Content.Word\OD_Rate_2012_ZCTA_05191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95744" cy="5486400"/>
                    </a:xfrm>
                    <a:prstGeom prst="rect">
                      <a:avLst/>
                    </a:prstGeom>
                    <a:noFill/>
                    <a:ln>
                      <a:noFill/>
                    </a:ln>
                  </pic:spPr>
                </pic:pic>
              </a:graphicData>
            </a:graphic>
          </wp:inline>
        </w:drawing>
      </w:r>
      <w:r w:rsidRPr="002D1855">
        <w:rPr>
          <w:b/>
          <w:noProof/>
        </w:rPr>
        <w:lastRenderedPageBreak/>
        <mc:AlternateContent>
          <mc:Choice Requires="wps">
            <w:drawing>
              <wp:anchor distT="0" distB="0" distL="114300" distR="114300" simplePos="0" relativeHeight="252160000" behindDoc="0" locked="0" layoutInCell="1" allowOverlap="1" wp14:anchorId="5F791758" wp14:editId="43818028">
                <wp:simplePos x="0" y="0"/>
                <wp:positionH relativeFrom="column">
                  <wp:posOffset>990600</wp:posOffset>
                </wp:positionH>
                <wp:positionV relativeFrom="paragraph">
                  <wp:posOffset>209550</wp:posOffset>
                </wp:positionV>
                <wp:extent cx="609600" cy="34861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w="9525">
                          <a:noFill/>
                          <a:miter lim="800000"/>
                          <a:headEnd/>
                          <a:tailEnd/>
                        </a:ln>
                      </wps:spPr>
                      <wps:txbx>
                        <w:txbxContent>
                          <w:p w14:paraId="4798F669" w14:textId="77777777" w:rsidR="00980C64" w:rsidRPr="00180693" w:rsidRDefault="00980C64" w:rsidP="00180693">
                            <w:pPr>
                              <w:rPr>
                                <w:b/>
                                <w:sz w:val="32"/>
                              </w:rPr>
                            </w:pPr>
                            <w:r w:rsidRPr="00180693">
                              <w:rPr>
                                <w:b/>
                                <w:sz w:val="32"/>
                              </w:rPr>
                              <w:t>2</w:t>
                            </w:r>
                            <w:r>
                              <w:rPr>
                                <w:b/>
                                <w:sz w:val="32"/>
                              </w:rPr>
                              <w:t>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78pt;margin-top:16.5pt;width:48pt;height:27.45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" stroked="f">
                <v:textbox style="mso-fit-shape-to-text:t">
                  <w:txbxContent>
                    <w:p w14:paraId="4798F669" w14:textId="77777777" w:rsidR="00980C64" w:rsidRPr="00180693" w:rsidRDefault="00980C64" w:rsidP="00180693">
                      <w:pPr>
                        <w:rPr>
                          <w:b/>
                          <w:sz w:val="32"/>
                        </w:rPr>
                      </w:pPr>
                      <w:r w:rsidRPr="00180693">
                        <w:rPr>
                          <w:b/>
                          <w:sz w:val="32"/>
                        </w:rPr>
                        <w:t>2</w:t>
                      </w:r>
                      <w:r>
                        <w:rPr>
                          <w:b/>
                          <w:sz w:val="32"/>
                        </w:rPr>
                        <w:t>013</w:t>
                      </w:r>
                    </w:p>
                  </w:txbxContent>
                </v:textbox>
              </v:shape>
            </w:pict>
          </mc:Fallback>
        </mc:AlternateContent>
      </w:r>
      <w:r w:rsidR="007E1D12" w:rsidRPr="00A871B1">
        <w:rPr>
          <w:noProof/>
        </w:rPr>
        <w:drawing>
          <wp:inline distT="0" distB="0" distL="0" distR="0" wp14:anchorId="5A1E5BAA" wp14:editId="59AF807E">
            <wp:extent cx="7095744" cy="5486400"/>
            <wp:effectExtent l="0" t="0" r="0" b="0"/>
            <wp:docPr id="314" name="Picture 314" descr="C:\Users\tland\AppData\Local\Microsoft\Windows\Temporary Internet Files\Content.Word\OD_Rate_2013_ZCTA_05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land\AppData\Local\Microsoft\Windows\Temporary Internet Files\Content.Word\OD_Rate_2013_ZCTA_051917.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95744" cy="5486400"/>
                    </a:xfrm>
                    <a:prstGeom prst="rect">
                      <a:avLst/>
                    </a:prstGeom>
                    <a:noFill/>
                    <a:ln>
                      <a:noFill/>
                    </a:ln>
                  </pic:spPr>
                </pic:pic>
              </a:graphicData>
            </a:graphic>
          </wp:inline>
        </w:drawing>
      </w:r>
      <w:r w:rsidRPr="002D1855">
        <w:rPr>
          <w:b/>
          <w:noProof/>
        </w:rPr>
        <w:lastRenderedPageBreak/>
        <mc:AlternateContent>
          <mc:Choice Requires="wps">
            <w:drawing>
              <wp:anchor distT="0" distB="0" distL="114300" distR="114300" simplePos="0" relativeHeight="252162048" behindDoc="0" locked="0" layoutInCell="1" allowOverlap="1" wp14:anchorId="3CE145A7" wp14:editId="2939F661">
                <wp:simplePos x="0" y="0"/>
                <wp:positionH relativeFrom="column">
                  <wp:posOffset>990600</wp:posOffset>
                </wp:positionH>
                <wp:positionV relativeFrom="paragraph">
                  <wp:posOffset>228600</wp:posOffset>
                </wp:positionV>
                <wp:extent cx="609600" cy="34861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w="9525">
                          <a:noFill/>
                          <a:miter lim="800000"/>
                          <a:headEnd/>
                          <a:tailEnd/>
                        </a:ln>
                      </wps:spPr>
                      <wps:txbx>
                        <w:txbxContent>
                          <w:p w14:paraId="635845F9" w14:textId="77777777" w:rsidR="00980C64" w:rsidRPr="00180693" w:rsidRDefault="00980C64" w:rsidP="00180693">
                            <w:pPr>
                              <w:rPr>
                                <w:b/>
                                <w:sz w:val="32"/>
                              </w:rPr>
                            </w:pPr>
                            <w:r w:rsidRPr="00180693">
                              <w:rPr>
                                <w:b/>
                                <w:sz w:val="32"/>
                              </w:rPr>
                              <w:t>2</w:t>
                            </w:r>
                            <w:r>
                              <w:rPr>
                                <w:b/>
                                <w:sz w:val="32"/>
                              </w:rPr>
                              <w:t>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78pt;margin-top:18pt;width:48pt;height:27.45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" stroked="f">
                <v:textbox style="mso-fit-shape-to-text:t">
                  <w:txbxContent>
                    <w:p w14:paraId="635845F9" w14:textId="77777777" w:rsidR="00980C64" w:rsidRPr="00180693" w:rsidRDefault="00980C64" w:rsidP="00180693">
                      <w:pPr>
                        <w:rPr>
                          <w:b/>
                          <w:sz w:val="32"/>
                        </w:rPr>
                      </w:pPr>
                      <w:r w:rsidRPr="00180693">
                        <w:rPr>
                          <w:b/>
                          <w:sz w:val="32"/>
                        </w:rPr>
                        <w:t>2</w:t>
                      </w:r>
                      <w:r>
                        <w:rPr>
                          <w:b/>
                          <w:sz w:val="32"/>
                        </w:rPr>
                        <w:t>014</w:t>
                      </w:r>
                    </w:p>
                  </w:txbxContent>
                </v:textbox>
              </v:shape>
            </w:pict>
          </mc:Fallback>
        </mc:AlternateContent>
      </w:r>
      <w:r w:rsidR="007E1D12" w:rsidRPr="00A871B1">
        <w:rPr>
          <w:noProof/>
        </w:rPr>
        <w:drawing>
          <wp:inline distT="0" distB="0" distL="0" distR="0" wp14:anchorId="2FADB17E" wp14:editId="357F08D7">
            <wp:extent cx="7095744" cy="5486400"/>
            <wp:effectExtent l="0" t="0" r="0" b="0"/>
            <wp:docPr id="315" name="Picture 315" descr="C:\Users\tland\AppData\Local\Microsoft\Windows\Temporary Internet Files\Content.Word\OD_Rate_2014_ZCTA_05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land\AppData\Local\Microsoft\Windows\Temporary Internet Files\Content.Word\OD_Rate_2014_ZCTA_051917.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95744" cy="5486400"/>
                    </a:xfrm>
                    <a:prstGeom prst="rect">
                      <a:avLst/>
                    </a:prstGeom>
                    <a:noFill/>
                    <a:ln>
                      <a:noFill/>
                    </a:ln>
                  </pic:spPr>
                </pic:pic>
              </a:graphicData>
            </a:graphic>
          </wp:inline>
        </w:drawing>
      </w:r>
      <w:r w:rsidR="007E1D12" w:rsidRPr="00A871B1">
        <w:rPr>
          <w:noProof/>
        </w:rPr>
        <w:lastRenderedPageBreak/>
        <w:drawing>
          <wp:inline distT="0" distB="0" distL="0" distR="0" wp14:anchorId="6582E051" wp14:editId="68E476D0">
            <wp:extent cx="7095744" cy="5486400"/>
            <wp:effectExtent l="0" t="0" r="0" b="0"/>
            <wp:docPr id="316" name="Picture 316" descr="C:\Users\tland\AppData\Local\Microsoft\Windows\Temporary Internet Files\Content.Word\OD_Rate_2015_ZCTA_05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land\AppData\Local\Microsoft\Windows\Temporary Internet Files\Content.Word\OD_Rate_2015_ZCTA_051917.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95744" cy="5486400"/>
                    </a:xfrm>
                    <a:prstGeom prst="rect">
                      <a:avLst/>
                    </a:prstGeom>
                    <a:noFill/>
                    <a:ln>
                      <a:noFill/>
                    </a:ln>
                  </pic:spPr>
                </pic:pic>
              </a:graphicData>
            </a:graphic>
          </wp:inline>
        </w:drawing>
      </w:r>
    </w:p>
    <w:p w14:paraId="02A3D4EA" w14:textId="77777777" w:rsidR="00206ADA" w:rsidRPr="00A871B1" w:rsidRDefault="00180693">
      <w:pPr>
        <w:rPr>
          <w:b/>
        </w:rPr>
      </w:pPr>
      <w:r w:rsidRPr="002D1855">
        <w:rPr>
          <w:b/>
          <w:noProof/>
        </w:rPr>
        <mc:AlternateContent>
          <mc:Choice Requires="wps">
            <w:drawing>
              <wp:anchor distT="0" distB="0" distL="114300" distR="114300" simplePos="0" relativeHeight="252164096" behindDoc="0" locked="0" layoutInCell="1" allowOverlap="1" wp14:anchorId="1FAEFF47" wp14:editId="178407FC">
                <wp:simplePos x="0" y="0"/>
                <wp:positionH relativeFrom="column">
                  <wp:posOffset>962025</wp:posOffset>
                </wp:positionH>
                <wp:positionV relativeFrom="paragraph">
                  <wp:posOffset>-5286375</wp:posOffset>
                </wp:positionV>
                <wp:extent cx="609600" cy="34861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8615"/>
                        </a:xfrm>
                        <a:prstGeom prst="rect">
                          <a:avLst/>
                        </a:prstGeom>
                        <a:solidFill>
                          <a:srgbClr val="FFFFFF"/>
                        </a:solidFill>
                        <a:ln w="9525">
                          <a:noFill/>
                          <a:miter lim="800000"/>
                          <a:headEnd/>
                          <a:tailEnd/>
                        </a:ln>
                      </wps:spPr>
                      <wps:txbx>
                        <w:txbxContent>
                          <w:p w14:paraId="17BDC267" w14:textId="77777777" w:rsidR="00980C64" w:rsidRPr="00180693" w:rsidRDefault="00980C64" w:rsidP="00180693">
                            <w:pPr>
                              <w:rPr>
                                <w:b/>
                                <w:sz w:val="32"/>
                              </w:rPr>
                            </w:pPr>
                            <w:r w:rsidRPr="00180693">
                              <w:rPr>
                                <w:b/>
                                <w:sz w:val="32"/>
                              </w:rPr>
                              <w:t>2</w:t>
                            </w:r>
                            <w:r>
                              <w:rPr>
                                <w:b/>
                                <w:sz w:val="32"/>
                              </w:rPr>
                              <w:t>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75.75pt;margin-top:-416.25pt;width:48pt;height:27.4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" stroked="f">
                <v:textbox style="mso-fit-shape-to-text:t">
                  <w:txbxContent>
                    <w:p w14:paraId="17BDC267" w14:textId="77777777" w:rsidR="00980C64" w:rsidRPr="00180693" w:rsidRDefault="00980C64" w:rsidP="00180693">
                      <w:pPr>
                        <w:rPr>
                          <w:b/>
                          <w:sz w:val="32"/>
                        </w:rPr>
                      </w:pPr>
                      <w:r w:rsidRPr="00180693">
                        <w:rPr>
                          <w:b/>
                          <w:sz w:val="32"/>
                        </w:rPr>
                        <w:t>2</w:t>
                      </w:r>
                      <w:r>
                        <w:rPr>
                          <w:b/>
                          <w:sz w:val="32"/>
                        </w:rPr>
                        <w:t>015</w:t>
                      </w:r>
                    </w:p>
                  </w:txbxContent>
                </v:textbox>
              </v:shape>
            </w:pict>
          </mc:Fallback>
        </mc:AlternateContent>
      </w:r>
      <w:r w:rsidR="00206ADA" w:rsidRPr="00A871B1">
        <w:rPr>
          <w:b/>
        </w:rPr>
        <w:br w:type="page"/>
      </w:r>
    </w:p>
    <w:p w14:paraId="622BCC74" w14:textId="77777777" w:rsidR="00206ADA" w:rsidRPr="00A871B1" w:rsidRDefault="00206ADA">
      <w:pPr>
        <w:rPr>
          <w:b/>
        </w:rPr>
        <w:sectPr w:rsidR="00206ADA" w:rsidRPr="00A871B1" w:rsidSect="00206ADA">
          <w:pgSz w:w="15840" w:h="12240" w:orient="landscape"/>
          <w:pgMar w:top="1440" w:right="1440" w:bottom="1440" w:left="1440" w:header="720" w:footer="720" w:gutter="0"/>
          <w:cols w:space="720"/>
          <w:docGrid w:linePitch="360"/>
        </w:sectPr>
      </w:pPr>
    </w:p>
    <w:p w14:paraId="454F67DE" w14:textId="77777777" w:rsidR="00656D83" w:rsidRPr="00A871B1" w:rsidRDefault="00850A49" w:rsidP="00656D83">
      <w:pPr>
        <w:rPr>
          <w:b/>
        </w:rPr>
      </w:pPr>
      <w:r w:rsidRPr="00A871B1">
        <w:rPr>
          <w:b/>
          <w:noProof/>
        </w:rPr>
        <w:lastRenderedPageBreak/>
        <w:t xml:space="preserve">Appendix D Section 3: </w:t>
      </w:r>
      <w:r w:rsidR="00E62605" w:rsidRPr="00A871B1">
        <w:rPr>
          <w:b/>
        </w:rPr>
        <w:t>Community Quintile Scores (Alphabetical Order)</w:t>
      </w:r>
    </w:p>
    <w:p w14:paraId="12508572" w14:textId="77777777" w:rsidR="00E62605" w:rsidRPr="00A871B1" w:rsidRDefault="00E62605" w:rsidP="00656D83">
      <w:pPr>
        <w:rPr>
          <w:b/>
        </w:rPr>
      </w:pPr>
    </w:p>
    <w:tbl>
      <w:tblPr>
        <w:tblW w:w="8881" w:type="dxa"/>
        <w:tblInd w:w="85" w:type="dxa"/>
        <w:tblLook w:val="04A0" w:firstRow="1" w:lastRow="0" w:firstColumn="1" w:lastColumn="0" w:noHBand="0" w:noVBand="1"/>
      </w:tblPr>
      <w:tblGrid>
        <w:gridCol w:w="1960"/>
        <w:gridCol w:w="1166"/>
        <w:gridCol w:w="1960"/>
        <w:gridCol w:w="953"/>
        <w:gridCol w:w="1960"/>
        <w:gridCol w:w="953"/>
      </w:tblGrid>
      <w:tr w:rsidR="00656D83" w:rsidRPr="00A871B1" w14:paraId="29C32E38"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61C1911"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095" w:type="dxa"/>
            <w:tcBorders>
              <w:top w:val="double" w:sz="6" w:space="0" w:color="auto"/>
              <w:left w:val="nil"/>
              <w:bottom w:val="double" w:sz="6" w:space="0" w:color="auto"/>
              <w:right w:val="nil"/>
            </w:tcBorders>
            <w:shd w:val="clear" w:color="000000" w:fill="BFBFBF"/>
            <w:noWrap/>
            <w:vAlign w:val="bottom"/>
            <w:hideMark/>
          </w:tcPr>
          <w:p w14:paraId="6EFA72EC"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17"/>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1917A818"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3B986AF9"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614CAC85"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558350E4"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656D83" w:rsidRPr="00A871B1" w14:paraId="3070872B"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FD0E9B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Abington</w:t>
            </w:r>
          </w:p>
        </w:tc>
        <w:tc>
          <w:tcPr>
            <w:tcW w:w="1095" w:type="dxa"/>
            <w:tcBorders>
              <w:top w:val="nil"/>
              <w:left w:val="nil"/>
              <w:bottom w:val="nil"/>
              <w:right w:val="nil"/>
            </w:tcBorders>
            <w:shd w:val="clear" w:color="auto" w:fill="auto"/>
            <w:noWrap/>
            <w:vAlign w:val="bottom"/>
            <w:hideMark/>
          </w:tcPr>
          <w:p w14:paraId="4CA212DA"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00BA101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Braintree</w:t>
            </w:r>
          </w:p>
        </w:tc>
        <w:tc>
          <w:tcPr>
            <w:tcW w:w="953" w:type="dxa"/>
            <w:tcBorders>
              <w:top w:val="nil"/>
              <w:left w:val="nil"/>
              <w:bottom w:val="nil"/>
              <w:right w:val="nil"/>
            </w:tcBorders>
            <w:shd w:val="clear" w:color="auto" w:fill="auto"/>
            <w:noWrap/>
            <w:vAlign w:val="bottom"/>
            <w:hideMark/>
          </w:tcPr>
          <w:p w14:paraId="7D07DC2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3194CA6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Dudley</w:t>
            </w:r>
          </w:p>
        </w:tc>
        <w:tc>
          <w:tcPr>
            <w:tcW w:w="953" w:type="dxa"/>
            <w:tcBorders>
              <w:top w:val="nil"/>
              <w:left w:val="nil"/>
              <w:bottom w:val="nil"/>
              <w:right w:val="double" w:sz="6" w:space="0" w:color="auto"/>
            </w:tcBorders>
            <w:shd w:val="clear" w:color="auto" w:fill="auto"/>
            <w:noWrap/>
            <w:vAlign w:val="bottom"/>
            <w:hideMark/>
          </w:tcPr>
          <w:p w14:paraId="3425FD3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272B2FC2"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7FE421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Acton</w:t>
            </w:r>
          </w:p>
        </w:tc>
        <w:tc>
          <w:tcPr>
            <w:tcW w:w="1095" w:type="dxa"/>
            <w:tcBorders>
              <w:top w:val="nil"/>
              <w:left w:val="nil"/>
              <w:bottom w:val="nil"/>
              <w:right w:val="nil"/>
            </w:tcBorders>
            <w:shd w:val="clear" w:color="auto" w:fill="auto"/>
            <w:noWrap/>
            <w:vAlign w:val="bottom"/>
            <w:hideMark/>
          </w:tcPr>
          <w:p w14:paraId="2039E1B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67950B43"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Brewster</w:t>
            </w:r>
          </w:p>
        </w:tc>
        <w:tc>
          <w:tcPr>
            <w:tcW w:w="953" w:type="dxa"/>
            <w:tcBorders>
              <w:top w:val="nil"/>
              <w:left w:val="nil"/>
              <w:bottom w:val="nil"/>
              <w:right w:val="nil"/>
            </w:tcBorders>
            <w:shd w:val="clear" w:color="auto" w:fill="auto"/>
            <w:noWrap/>
            <w:vAlign w:val="bottom"/>
            <w:hideMark/>
          </w:tcPr>
          <w:p w14:paraId="5BDDE4C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6A9D8AA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Dunstable</w:t>
            </w:r>
          </w:p>
        </w:tc>
        <w:tc>
          <w:tcPr>
            <w:tcW w:w="953" w:type="dxa"/>
            <w:tcBorders>
              <w:top w:val="nil"/>
              <w:left w:val="nil"/>
              <w:bottom w:val="nil"/>
              <w:right w:val="double" w:sz="6" w:space="0" w:color="auto"/>
            </w:tcBorders>
            <w:shd w:val="clear" w:color="auto" w:fill="auto"/>
            <w:noWrap/>
            <w:vAlign w:val="bottom"/>
            <w:hideMark/>
          </w:tcPr>
          <w:p w14:paraId="38DD91B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25D06FE9"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ED3F40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Acushnet</w:t>
            </w:r>
          </w:p>
        </w:tc>
        <w:tc>
          <w:tcPr>
            <w:tcW w:w="1095" w:type="dxa"/>
            <w:tcBorders>
              <w:top w:val="nil"/>
              <w:left w:val="nil"/>
              <w:bottom w:val="nil"/>
              <w:right w:val="nil"/>
            </w:tcBorders>
            <w:shd w:val="clear" w:color="auto" w:fill="auto"/>
            <w:noWrap/>
            <w:vAlign w:val="bottom"/>
            <w:hideMark/>
          </w:tcPr>
          <w:p w14:paraId="64448BA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34AD5AF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Bridgewater</w:t>
            </w:r>
          </w:p>
        </w:tc>
        <w:tc>
          <w:tcPr>
            <w:tcW w:w="953" w:type="dxa"/>
            <w:tcBorders>
              <w:top w:val="nil"/>
              <w:left w:val="nil"/>
              <w:bottom w:val="nil"/>
              <w:right w:val="nil"/>
            </w:tcBorders>
            <w:shd w:val="clear" w:color="auto" w:fill="auto"/>
            <w:noWrap/>
            <w:vAlign w:val="bottom"/>
            <w:hideMark/>
          </w:tcPr>
          <w:p w14:paraId="7988319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78E24E1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Duxbury</w:t>
            </w:r>
          </w:p>
        </w:tc>
        <w:tc>
          <w:tcPr>
            <w:tcW w:w="953" w:type="dxa"/>
            <w:tcBorders>
              <w:top w:val="nil"/>
              <w:left w:val="nil"/>
              <w:bottom w:val="nil"/>
              <w:right w:val="double" w:sz="6" w:space="0" w:color="auto"/>
            </w:tcBorders>
            <w:shd w:val="clear" w:color="auto" w:fill="auto"/>
            <w:noWrap/>
            <w:vAlign w:val="bottom"/>
            <w:hideMark/>
          </w:tcPr>
          <w:p w14:paraId="1CDB581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r>
      <w:tr w:rsidR="00656D83" w:rsidRPr="00A871B1" w14:paraId="59EA1FEB"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4861FE8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Adams</w:t>
            </w:r>
          </w:p>
        </w:tc>
        <w:tc>
          <w:tcPr>
            <w:tcW w:w="1095" w:type="dxa"/>
            <w:tcBorders>
              <w:top w:val="nil"/>
              <w:left w:val="nil"/>
              <w:bottom w:val="nil"/>
              <w:right w:val="nil"/>
            </w:tcBorders>
            <w:shd w:val="clear" w:color="auto" w:fill="auto"/>
            <w:noWrap/>
            <w:vAlign w:val="bottom"/>
            <w:hideMark/>
          </w:tcPr>
          <w:p w14:paraId="726E8CC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161BCBA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Brimfield</w:t>
            </w:r>
          </w:p>
        </w:tc>
        <w:tc>
          <w:tcPr>
            <w:tcW w:w="953" w:type="dxa"/>
            <w:tcBorders>
              <w:top w:val="nil"/>
              <w:left w:val="nil"/>
              <w:bottom w:val="nil"/>
              <w:right w:val="nil"/>
            </w:tcBorders>
            <w:shd w:val="clear" w:color="auto" w:fill="auto"/>
            <w:noWrap/>
            <w:vAlign w:val="bottom"/>
            <w:hideMark/>
          </w:tcPr>
          <w:p w14:paraId="43603D8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5E24390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 Bridgewater</w:t>
            </w:r>
          </w:p>
        </w:tc>
        <w:tc>
          <w:tcPr>
            <w:tcW w:w="953" w:type="dxa"/>
            <w:tcBorders>
              <w:top w:val="nil"/>
              <w:left w:val="nil"/>
              <w:bottom w:val="nil"/>
              <w:right w:val="double" w:sz="6" w:space="0" w:color="auto"/>
            </w:tcBorders>
            <w:shd w:val="clear" w:color="auto" w:fill="auto"/>
            <w:noWrap/>
            <w:vAlign w:val="bottom"/>
            <w:hideMark/>
          </w:tcPr>
          <w:p w14:paraId="2EADBAF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0F825920"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05D76F3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Agawam</w:t>
            </w:r>
          </w:p>
        </w:tc>
        <w:tc>
          <w:tcPr>
            <w:tcW w:w="1095" w:type="dxa"/>
            <w:tcBorders>
              <w:top w:val="nil"/>
              <w:left w:val="nil"/>
              <w:bottom w:val="nil"/>
              <w:right w:val="nil"/>
            </w:tcBorders>
            <w:shd w:val="clear" w:color="auto" w:fill="auto"/>
            <w:noWrap/>
            <w:vAlign w:val="bottom"/>
            <w:hideMark/>
          </w:tcPr>
          <w:p w14:paraId="34D13EB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5A6071E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Brockton</w:t>
            </w:r>
          </w:p>
        </w:tc>
        <w:tc>
          <w:tcPr>
            <w:tcW w:w="953" w:type="dxa"/>
            <w:tcBorders>
              <w:top w:val="nil"/>
              <w:left w:val="nil"/>
              <w:bottom w:val="nil"/>
              <w:right w:val="nil"/>
            </w:tcBorders>
            <w:shd w:val="clear" w:color="auto" w:fill="auto"/>
            <w:noWrap/>
            <w:vAlign w:val="bottom"/>
            <w:hideMark/>
          </w:tcPr>
          <w:p w14:paraId="40FED9A7"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0BF0A5A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 Brookfield</w:t>
            </w:r>
          </w:p>
        </w:tc>
        <w:tc>
          <w:tcPr>
            <w:tcW w:w="953" w:type="dxa"/>
            <w:tcBorders>
              <w:top w:val="nil"/>
              <w:left w:val="nil"/>
              <w:bottom w:val="nil"/>
              <w:right w:val="double" w:sz="6" w:space="0" w:color="auto"/>
            </w:tcBorders>
            <w:shd w:val="clear" w:color="auto" w:fill="auto"/>
            <w:noWrap/>
            <w:vAlign w:val="bottom"/>
            <w:hideMark/>
          </w:tcPr>
          <w:p w14:paraId="2A0EA95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1C7CD05E"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16A1EC2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Alford</w:t>
            </w:r>
          </w:p>
        </w:tc>
        <w:tc>
          <w:tcPr>
            <w:tcW w:w="1095" w:type="dxa"/>
            <w:tcBorders>
              <w:top w:val="nil"/>
              <w:left w:val="nil"/>
              <w:bottom w:val="nil"/>
              <w:right w:val="nil"/>
            </w:tcBorders>
            <w:shd w:val="clear" w:color="auto" w:fill="auto"/>
            <w:noWrap/>
            <w:vAlign w:val="bottom"/>
            <w:hideMark/>
          </w:tcPr>
          <w:p w14:paraId="5CED719A"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1C2C0E3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Brookfield</w:t>
            </w:r>
          </w:p>
        </w:tc>
        <w:tc>
          <w:tcPr>
            <w:tcW w:w="953" w:type="dxa"/>
            <w:tcBorders>
              <w:top w:val="nil"/>
              <w:left w:val="nil"/>
              <w:bottom w:val="nil"/>
              <w:right w:val="nil"/>
            </w:tcBorders>
            <w:shd w:val="clear" w:color="auto" w:fill="auto"/>
            <w:noWrap/>
            <w:vAlign w:val="bottom"/>
            <w:hideMark/>
          </w:tcPr>
          <w:p w14:paraId="6129413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06B6FB6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 Longmeadow</w:t>
            </w:r>
          </w:p>
        </w:tc>
        <w:tc>
          <w:tcPr>
            <w:tcW w:w="953" w:type="dxa"/>
            <w:tcBorders>
              <w:top w:val="nil"/>
              <w:left w:val="nil"/>
              <w:bottom w:val="nil"/>
              <w:right w:val="double" w:sz="6" w:space="0" w:color="auto"/>
            </w:tcBorders>
            <w:shd w:val="clear" w:color="auto" w:fill="auto"/>
            <w:noWrap/>
            <w:vAlign w:val="bottom"/>
            <w:hideMark/>
          </w:tcPr>
          <w:p w14:paraId="34D64E0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7FB55284"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B526DD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Amesbury</w:t>
            </w:r>
          </w:p>
        </w:tc>
        <w:tc>
          <w:tcPr>
            <w:tcW w:w="1095" w:type="dxa"/>
            <w:tcBorders>
              <w:top w:val="nil"/>
              <w:left w:val="nil"/>
              <w:bottom w:val="nil"/>
              <w:right w:val="nil"/>
            </w:tcBorders>
            <w:shd w:val="clear" w:color="auto" w:fill="auto"/>
            <w:noWrap/>
            <w:vAlign w:val="bottom"/>
            <w:hideMark/>
          </w:tcPr>
          <w:p w14:paraId="244D3DE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424BB9F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Brookline</w:t>
            </w:r>
          </w:p>
        </w:tc>
        <w:tc>
          <w:tcPr>
            <w:tcW w:w="953" w:type="dxa"/>
            <w:tcBorders>
              <w:top w:val="nil"/>
              <w:left w:val="nil"/>
              <w:bottom w:val="nil"/>
              <w:right w:val="nil"/>
            </w:tcBorders>
            <w:shd w:val="clear" w:color="auto" w:fill="auto"/>
            <w:noWrap/>
            <w:vAlign w:val="bottom"/>
            <w:hideMark/>
          </w:tcPr>
          <w:p w14:paraId="6E2A927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7241FFF3"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Eastham</w:t>
            </w:r>
          </w:p>
        </w:tc>
        <w:tc>
          <w:tcPr>
            <w:tcW w:w="953" w:type="dxa"/>
            <w:tcBorders>
              <w:top w:val="nil"/>
              <w:left w:val="nil"/>
              <w:bottom w:val="nil"/>
              <w:right w:val="double" w:sz="6" w:space="0" w:color="auto"/>
            </w:tcBorders>
            <w:shd w:val="clear" w:color="auto" w:fill="auto"/>
            <w:noWrap/>
            <w:vAlign w:val="bottom"/>
            <w:hideMark/>
          </w:tcPr>
          <w:p w14:paraId="6904FEF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27048EED"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A2B9287"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Amherst</w:t>
            </w:r>
          </w:p>
        </w:tc>
        <w:tc>
          <w:tcPr>
            <w:tcW w:w="1095" w:type="dxa"/>
            <w:tcBorders>
              <w:top w:val="nil"/>
              <w:left w:val="nil"/>
              <w:bottom w:val="nil"/>
              <w:right w:val="nil"/>
            </w:tcBorders>
            <w:shd w:val="clear" w:color="auto" w:fill="auto"/>
            <w:noWrap/>
            <w:vAlign w:val="bottom"/>
            <w:hideMark/>
          </w:tcPr>
          <w:p w14:paraId="24A1398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5829E7B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Buckland</w:t>
            </w:r>
          </w:p>
        </w:tc>
        <w:tc>
          <w:tcPr>
            <w:tcW w:w="953" w:type="dxa"/>
            <w:tcBorders>
              <w:top w:val="nil"/>
              <w:left w:val="nil"/>
              <w:bottom w:val="nil"/>
              <w:right w:val="nil"/>
            </w:tcBorders>
            <w:shd w:val="clear" w:color="auto" w:fill="auto"/>
            <w:noWrap/>
            <w:vAlign w:val="bottom"/>
            <w:hideMark/>
          </w:tcPr>
          <w:p w14:paraId="5AABE76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0FD8EE3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Easthampton</w:t>
            </w:r>
          </w:p>
        </w:tc>
        <w:tc>
          <w:tcPr>
            <w:tcW w:w="953" w:type="dxa"/>
            <w:tcBorders>
              <w:top w:val="nil"/>
              <w:left w:val="nil"/>
              <w:bottom w:val="nil"/>
              <w:right w:val="double" w:sz="6" w:space="0" w:color="auto"/>
            </w:tcBorders>
            <w:shd w:val="clear" w:color="auto" w:fill="auto"/>
            <w:noWrap/>
            <w:vAlign w:val="bottom"/>
            <w:hideMark/>
          </w:tcPr>
          <w:p w14:paraId="1036F29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0CC23866"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4EBE34D"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Andover</w:t>
            </w:r>
          </w:p>
        </w:tc>
        <w:tc>
          <w:tcPr>
            <w:tcW w:w="1095" w:type="dxa"/>
            <w:tcBorders>
              <w:top w:val="nil"/>
              <w:left w:val="nil"/>
              <w:bottom w:val="nil"/>
              <w:right w:val="nil"/>
            </w:tcBorders>
            <w:shd w:val="clear" w:color="auto" w:fill="auto"/>
            <w:noWrap/>
            <w:vAlign w:val="bottom"/>
            <w:hideMark/>
          </w:tcPr>
          <w:p w14:paraId="187BEC93"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652F709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Burlington</w:t>
            </w:r>
          </w:p>
        </w:tc>
        <w:tc>
          <w:tcPr>
            <w:tcW w:w="953" w:type="dxa"/>
            <w:tcBorders>
              <w:top w:val="nil"/>
              <w:left w:val="nil"/>
              <w:bottom w:val="nil"/>
              <w:right w:val="nil"/>
            </w:tcBorders>
            <w:shd w:val="clear" w:color="auto" w:fill="auto"/>
            <w:noWrap/>
            <w:vAlign w:val="bottom"/>
            <w:hideMark/>
          </w:tcPr>
          <w:p w14:paraId="67FEF24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3AA141B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Easton</w:t>
            </w:r>
          </w:p>
        </w:tc>
        <w:tc>
          <w:tcPr>
            <w:tcW w:w="953" w:type="dxa"/>
            <w:tcBorders>
              <w:top w:val="nil"/>
              <w:left w:val="nil"/>
              <w:bottom w:val="nil"/>
              <w:right w:val="double" w:sz="6" w:space="0" w:color="auto"/>
            </w:tcBorders>
            <w:shd w:val="clear" w:color="auto" w:fill="auto"/>
            <w:noWrap/>
            <w:vAlign w:val="bottom"/>
            <w:hideMark/>
          </w:tcPr>
          <w:p w14:paraId="576304F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0379F639"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11FA4B2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Aquinnah</w:t>
            </w:r>
          </w:p>
        </w:tc>
        <w:tc>
          <w:tcPr>
            <w:tcW w:w="1095" w:type="dxa"/>
            <w:tcBorders>
              <w:top w:val="nil"/>
              <w:left w:val="nil"/>
              <w:bottom w:val="nil"/>
              <w:right w:val="nil"/>
            </w:tcBorders>
            <w:shd w:val="clear" w:color="auto" w:fill="auto"/>
            <w:noWrap/>
            <w:vAlign w:val="bottom"/>
            <w:hideMark/>
          </w:tcPr>
          <w:p w14:paraId="4A22673E"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24DF9F53"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Cambridge</w:t>
            </w:r>
          </w:p>
        </w:tc>
        <w:tc>
          <w:tcPr>
            <w:tcW w:w="953" w:type="dxa"/>
            <w:tcBorders>
              <w:top w:val="nil"/>
              <w:left w:val="nil"/>
              <w:bottom w:val="nil"/>
              <w:right w:val="nil"/>
            </w:tcBorders>
            <w:shd w:val="clear" w:color="auto" w:fill="auto"/>
            <w:noWrap/>
            <w:vAlign w:val="bottom"/>
            <w:hideMark/>
          </w:tcPr>
          <w:p w14:paraId="31EFF8E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5E2CE09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Edgartown</w:t>
            </w:r>
          </w:p>
        </w:tc>
        <w:tc>
          <w:tcPr>
            <w:tcW w:w="953" w:type="dxa"/>
            <w:tcBorders>
              <w:top w:val="nil"/>
              <w:left w:val="nil"/>
              <w:bottom w:val="nil"/>
              <w:right w:val="double" w:sz="6" w:space="0" w:color="auto"/>
            </w:tcBorders>
            <w:shd w:val="clear" w:color="auto" w:fill="auto"/>
            <w:noWrap/>
            <w:vAlign w:val="bottom"/>
            <w:hideMark/>
          </w:tcPr>
          <w:p w14:paraId="7AB16B9A"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r>
      <w:tr w:rsidR="00656D83" w:rsidRPr="00A871B1" w14:paraId="00BE3A1D"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8E7A52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Arlington</w:t>
            </w:r>
          </w:p>
        </w:tc>
        <w:tc>
          <w:tcPr>
            <w:tcW w:w="1095" w:type="dxa"/>
            <w:tcBorders>
              <w:top w:val="nil"/>
              <w:left w:val="nil"/>
              <w:bottom w:val="nil"/>
              <w:right w:val="nil"/>
            </w:tcBorders>
            <w:shd w:val="clear" w:color="auto" w:fill="auto"/>
            <w:noWrap/>
            <w:vAlign w:val="bottom"/>
            <w:hideMark/>
          </w:tcPr>
          <w:p w14:paraId="69B8793A"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650F83C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Canton</w:t>
            </w:r>
          </w:p>
        </w:tc>
        <w:tc>
          <w:tcPr>
            <w:tcW w:w="953" w:type="dxa"/>
            <w:tcBorders>
              <w:top w:val="nil"/>
              <w:left w:val="nil"/>
              <w:bottom w:val="nil"/>
              <w:right w:val="nil"/>
            </w:tcBorders>
            <w:shd w:val="clear" w:color="auto" w:fill="auto"/>
            <w:noWrap/>
            <w:vAlign w:val="bottom"/>
            <w:hideMark/>
          </w:tcPr>
          <w:p w14:paraId="1F40589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02938222"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Egremont</w:t>
            </w:r>
            <w:proofErr w:type="spellEnd"/>
          </w:p>
        </w:tc>
        <w:tc>
          <w:tcPr>
            <w:tcW w:w="953" w:type="dxa"/>
            <w:tcBorders>
              <w:top w:val="nil"/>
              <w:left w:val="nil"/>
              <w:bottom w:val="nil"/>
              <w:right w:val="double" w:sz="6" w:space="0" w:color="auto"/>
            </w:tcBorders>
            <w:shd w:val="clear" w:color="auto" w:fill="auto"/>
            <w:noWrap/>
            <w:vAlign w:val="bottom"/>
            <w:hideMark/>
          </w:tcPr>
          <w:p w14:paraId="6FF40DB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41354A2F"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1CC829D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Ashburnham</w:t>
            </w:r>
          </w:p>
        </w:tc>
        <w:tc>
          <w:tcPr>
            <w:tcW w:w="1095" w:type="dxa"/>
            <w:tcBorders>
              <w:top w:val="nil"/>
              <w:left w:val="nil"/>
              <w:bottom w:val="nil"/>
              <w:right w:val="nil"/>
            </w:tcBorders>
            <w:shd w:val="clear" w:color="auto" w:fill="auto"/>
            <w:noWrap/>
            <w:vAlign w:val="bottom"/>
            <w:hideMark/>
          </w:tcPr>
          <w:p w14:paraId="45FA5654"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2FCEBA7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Carlisle</w:t>
            </w:r>
          </w:p>
        </w:tc>
        <w:tc>
          <w:tcPr>
            <w:tcW w:w="953" w:type="dxa"/>
            <w:tcBorders>
              <w:top w:val="nil"/>
              <w:left w:val="nil"/>
              <w:bottom w:val="nil"/>
              <w:right w:val="nil"/>
            </w:tcBorders>
            <w:shd w:val="clear" w:color="auto" w:fill="auto"/>
            <w:noWrap/>
            <w:vAlign w:val="bottom"/>
            <w:hideMark/>
          </w:tcPr>
          <w:p w14:paraId="28D3E5E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6426DE9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Erving</w:t>
            </w:r>
          </w:p>
        </w:tc>
        <w:tc>
          <w:tcPr>
            <w:tcW w:w="953" w:type="dxa"/>
            <w:tcBorders>
              <w:top w:val="nil"/>
              <w:left w:val="nil"/>
              <w:bottom w:val="nil"/>
              <w:right w:val="double" w:sz="6" w:space="0" w:color="auto"/>
            </w:tcBorders>
            <w:shd w:val="clear" w:color="auto" w:fill="auto"/>
            <w:noWrap/>
            <w:vAlign w:val="bottom"/>
            <w:hideMark/>
          </w:tcPr>
          <w:p w14:paraId="4236891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3B0BF0BF"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46BD45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Ashby</w:t>
            </w:r>
          </w:p>
        </w:tc>
        <w:tc>
          <w:tcPr>
            <w:tcW w:w="1095" w:type="dxa"/>
            <w:tcBorders>
              <w:top w:val="nil"/>
              <w:left w:val="nil"/>
              <w:bottom w:val="nil"/>
              <w:right w:val="nil"/>
            </w:tcBorders>
            <w:shd w:val="clear" w:color="auto" w:fill="auto"/>
            <w:noWrap/>
            <w:vAlign w:val="bottom"/>
            <w:hideMark/>
          </w:tcPr>
          <w:p w14:paraId="27BD598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2620870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Carver</w:t>
            </w:r>
          </w:p>
        </w:tc>
        <w:tc>
          <w:tcPr>
            <w:tcW w:w="953" w:type="dxa"/>
            <w:tcBorders>
              <w:top w:val="nil"/>
              <w:left w:val="nil"/>
              <w:bottom w:val="nil"/>
              <w:right w:val="nil"/>
            </w:tcBorders>
            <w:shd w:val="clear" w:color="auto" w:fill="auto"/>
            <w:noWrap/>
            <w:vAlign w:val="bottom"/>
            <w:hideMark/>
          </w:tcPr>
          <w:p w14:paraId="48E90277"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2E1070C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Essex</w:t>
            </w:r>
          </w:p>
        </w:tc>
        <w:tc>
          <w:tcPr>
            <w:tcW w:w="953" w:type="dxa"/>
            <w:tcBorders>
              <w:top w:val="nil"/>
              <w:left w:val="nil"/>
              <w:bottom w:val="nil"/>
              <w:right w:val="double" w:sz="6" w:space="0" w:color="auto"/>
            </w:tcBorders>
            <w:shd w:val="clear" w:color="auto" w:fill="auto"/>
            <w:noWrap/>
            <w:vAlign w:val="bottom"/>
            <w:hideMark/>
          </w:tcPr>
          <w:p w14:paraId="47C3BBE4"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r>
      <w:tr w:rsidR="00656D83" w:rsidRPr="00A871B1" w14:paraId="2B3C774E"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541F9DD6"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Ashfield</w:t>
            </w:r>
            <w:proofErr w:type="spellEnd"/>
          </w:p>
        </w:tc>
        <w:tc>
          <w:tcPr>
            <w:tcW w:w="1095" w:type="dxa"/>
            <w:tcBorders>
              <w:top w:val="nil"/>
              <w:left w:val="nil"/>
              <w:bottom w:val="nil"/>
              <w:right w:val="nil"/>
            </w:tcBorders>
            <w:shd w:val="clear" w:color="auto" w:fill="auto"/>
            <w:noWrap/>
            <w:vAlign w:val="bottom"/>
            <w:hideMark/>
          </w:tcPr>
          <w:p w14:paraId="5BF6FB6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2D175E09"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Charlemont</w:t>
            </w:r>
            <w:proofErr w:type="spellEnd"/>
          </w:p>
        </w:tc>
        <w:tc>
          <w:tcPr>
            <w:tcW w:w="953" w:type="dxa"/>
            <w:tcBorders>
              <w:top w:val="nil"/>
              <w:left w:val="nil"/>
              <w:bottom w:val="nil"/>
              <w:right w:val="nil"/>
            </w:tcBorders>
            <w:shd w:val="clear" w:color="auto" w:fill="auto"/>
            <w:noWrap/>
            <w:vAlign w:val="bottom"/>
            <w:hideMark/>
          </w:tcPr>
          <w:p w14:paraId="747F3AE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5003ECF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Everett</w:t>
            </w:r>
          </w:p>
        </w:tc>
        <w:tc>
          <w:tcPr>
            <w:tcW w:w="953" w:type="dxa"/>
            <w:tcBorders>
              <w:top w:val="nil"/>
              <w:left w:val="nil"/>
              <w:bottom w:val="nil"/>
              <w:right w:val="double" w:sz="6" w:space="0" w:color="auto"/>
            </w:tcBorders>
            <w:shd w:val="clear" w:color="auto" w:fill="auto"/>
            <w:noWrap/>
            <w:vAlign w:val="bottom"/>
            <w:hideMark/>
          </w:tcPr>
          <w:p w14:paraId="41A67DF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58E883D8"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49B9B2B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Ashland</w:t>
            </w:r>
          </w:p>
        </w:tc>
        <w:tc>
          <w:tcPr>
            <w:tcW w:w="1095" w:type="dxa"/>
            <w:tcBorders>
              <w:top w:val="nil"/>
              <w:left w:val="nil"/>
              <w:bottom w:val="nil"/>
              <w:right w:val="nil"/>
            </w:tcBorders>
            <w:shd w:val="clear" w:color="auto" w:fill="auto"/>
            <w:noWrap/>
            <w:vAlign w:val="bottom"/>
            <w:hideMark/>
          </w:tcPr>
          <w:p w14:paraId="740B00D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652BD51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Charlton</w:t>
            </w:r>
          </w:p>
        </w:tc>
        <w:tc>
          <w:tcPr>
            <w:tcW w:w="953" w:type="dxa"/>
            <w:tcBorders>
              <w:top w:val="nil"/>
              <w:left w:val="nil"/>
              <w:bottom w:val="nil"/>
              <w:right w:val="nil"/>
            </w:tcBorders>
            <w:shd w:val="clear" w:color="auto" w:fill="auto"/>
            <w:noWrap/>
            <w:vAlign w:val="bottom"/>
            <w:hideMark/>
          </w:tcPr>
          <w:p w14:paraId="5D9B2BA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24E74E8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Fairhaven</w:t>
            </w:r>
          </w:p>
        </w:tc>
        <w:tc>
          <w:tcPr>
            <w:tcW w:w="953" w:type="dxa"/>
            <w:tcBorders>
              <w:top w:val="nil"/>
              <w:left w:val="nil"/>
              <w:bottom w:val="nil"/>
              <w:right w:val="double" w:sz="6" w:space="0" w:color="auto"/>
            </w:tcBorders>
            <w:shd w:val="clear" w:color="auto" w:fill="auto"/>
            <w:noWrap/>
            <w:vAlign w:val="bottom"/>
            <w:hideMark/>
          </w:tcPr>
          <w:p w14:paraId="58BCAA9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2EFF5B73"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B16E96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Athol</w:t>
            </w:r>
          </w:p>
        </w:tc>
        <w:tc>
          <w:tcPr>
            <w:tcW w:w="1095" w:type="dxa"/>
            <w:tcBorders>
              <w:top w:val="nil"/>
              <w:left w:val="nil"/>
              <w:bottom w:val="nil"/>
              <w:right w:val="nil"/>
            </w:tcBorders>
            <w:shd w:val="clear" w:color="auto" w:fill="auto"/>
            <w:noWrap/>
            <w:vAlign w:val="bottom"/>
            <w:hideMark/>
          </w:tcPr>
          <w:p w14:paraId="69042E5D"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6073970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Chatham</w:t>
            </w:r>
          </w:p>
        </w:tc>
        <w:tc>
          <w:tcPr>
            <w:tcW w:w="953" w:type="dxa"/>
            <w:tcBorders>
              <w:top w:val="nil"/>
              <w:left w:val="nil"/>
              <w:bottom w:val="nil"/>
              <w:right w:val="nil"/>
            </w:tcBorders>
            <w:shd w:val="clear" w:color="auto" w:fill="auto"/>
            <w:noWrap/>
            <w:vAlign w:val="bottom"/>
            <w:hideMark/>
          </w:tcPr>
          <w:p w14:paraId="4D74C67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13EDEF6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Fall River</w:t>
            </w:r>
          </w:p>
        </w:tc>
        <w:tc>
          <w:tcPr>
            <w:tcW w:w="953" w:type="dxa"/>
            <w:tcBorders>
              <w:top w:val="nil"/>
              <w:left w:val="nil"/>
              <w:bottom w:val="nil"/>
              <w:right w:val="double" w:sz="6" w:space="0" w:color="auto"/>
            </w:tcBorders>
            <w:shd w:val="clear" w:color="auto" w:fill="auto"/>
            <w:noWrap/>
            <w:vAlign w:val="bottom"/>
            <w:hideMark/>
          </w:tcPr>
          <w:p w14:paraId="2A0578FD"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75FA0034"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156426F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Attleboro</w:t>
            </w:r>
          </w:p>
        </w:tc>
        <w:tc>
          <w:tcPr>
            <w:tcW w:w="1095" w:type="dxa"/>
            <w:tcBorders>
              <w:top w:val="nil"/>
              <w:left w:val="nil"/>
              <w:bottom w:val="nil"/>
              <w:right w:val="nil"/>
            </w:tcBorders>
            <w:shd w:val="clear" w:color="auto" w:fill="auto"/>
            <w:noWrap/>
            <w:vAlign w:val="bottom"/>
            <w:hideMark/>
          </w:tcPr>
          <w:p w14:paraId="3E36AF1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52E6C58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Chelmsford</w:t>
            </w:r>
          </w:p>
        </w:tc>
        <w:tc>
          <w:tcPr>
            <w:tcW w:w="953" w:type="dxa"/>
            <w:tcBorders>
              <w:top w:val="nil"/>
              <w:left w:val="nil"/>
              <w:bottom w:val="nil"/>
              <w:right w:val="nil"/>
            </w:tcBorders>
            <w:shd w:val="clear" w:color="auto" w:fill="auto"/>
            <w:noWrap/>
            <w:vAlign w:val="bottom"/>
            <w:hideMark/>
          </w:tcPr>
          <w:p w14:paraId="7A3518F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620BDA2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Falmouth</w:t>
            </w:r>
          </w:p>
        </w:tc>
        <w:tc>
          <w:tcPr>
            <w:tcW w:w="953" w:type="dxa"/>
            <w:tcBorders>
              <w:top w:val="nil"/>
              <w:left w:val="nil"/>
              <w:bottom w:val="nil"/>
              <w:right w:val="double" w:sz="6" w:space="0" w:color="auto"/>
            </w:tcBorders>
            <w:shd w:val="clear" w:color="auto" w:fill="auto"/>
            <w:noWrap/>
            <w:vAlign w:val="bottom"/>
            <w:hideMark/>
          </w:tcPr>
          <w:p w14:paraId="7BBBFD8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254072DA"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12E6B4E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Auburn</w:t>
            </w:r>
          </w:p>
        </w:tc>
        <w:tc>
          <w:tcPr>
            <w:tcW w:w="1095" w:type="dxa"/>
            <w:tcBorders>
              <w:top w:val="nil"/>
              <w:left w:val="nil"/>
              <w:bottom w:val="nil"/>
              <w:right w:val="nil"/>
            </w:tcBorders>
            <w:shd w:val="clear" w:color="auto" w:fill="auto"/>
            <w:noWrap/>
            <w:vAlign w:val="bottom"/>
            <w:hideMark/>
          </w:tcPr>
          <w:p w14:paraId="37B74FB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0E7B2AF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Chelsea</w:t>
            </w:r>
          </w:p>
        </w:tc>
        <w:tc>
          <w:tcPr>
            <w:tcW w:w="953" w:type="dxa"/>
            <w:tcBorders>
              <w:top w:val="nil"/>
              <w:left w:val="nil"/>
              <w:bottom w:val="nil"/>
              <w:right w:val="nil"/>
            </w:tcBorders>
            <w:shd w:val="clear" w:color="auto" w:fill="auto"/>
            <w:noWrap/>
            <w:vAlign w:val="bottom"/>
            <w:hideMark/>
          </w:tcPr>
          <w:p w14:paraId="262BA0F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72CA104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Fitchburg</w:t>
            </w:r>
          </w:p>
        </w:tc>
        <w:tc>
          <w:tcPr>
            <w:tcW w:w="953" w:type="dxa"/>
            <w:tcBorders>
              <w:top w:val="nil"/>
              <w:left w:val="nil"/>
              <w:bottom w:val="nil"/>
              <w:right w:val="double" w:sz="6" w:space="0" w:color="auto"/>
            </w:tcBorders>
            <w:shd w:val="clear" w:color="auto" w:fill="auto"/>
            <w:noWrap/>
            <w:vAlign w:val="bottom"/>
            <w:hideMark/>
          </w:tcPr>
          <w:p w14:paraId="4CDF154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73C05627"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482ED2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Avon</w:t>
            </w:r>
          </w:p>
        </w:tc>
        <w:tc>
          <w:tcPr>
            <w:tcW w:w="1095" w:type="dxa"/>
            <w:tcBorders>
              <w:top w:val="nil"/>
              <w:left w:val="nil"/>
              <w:bottom w:val="nil"/>
              <w:right w:val="nil"/>
            </w:tcBorders>
            <w:shd w:val="clear" w:color="auto" w:fill="auto"/>
            <w:noWrap/>
            <w:vAlign w:val="bottom"/>
            <w:hideMark/>
          </w:tcPr>
          <w:p w14:paraId="1DD1212D"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7AF288A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Cheshire</w:t>
            </w:r>
          </w:p>
        </w:tc>
        <w:tc>
          <w:tcPr>
            <w:tcW w:w="953" w:type="dxa"/>
            <w:tcBorders>
              <w:top w:val="nil"/>
              <w:left w:val="nil"/>
              <w:bottom w:val="nil"/>
              <w:right w:val="nil"/>
            </w:tcBorders>
            <w:shd w:val="clear" w:color="auto" w:fill="auto"/>
            <w:noWrap/>
            <w:vAlign w:val="bottom"/>
            <w:hideMark/>
          </w:tcPr>
          <w:p w14:paraId="457219B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45510BE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Florida</w:t>
            </w:r>
          </w:p>
        </w:tc>
        <w:tc>
          <w:tcPr>
            <w:tcW w:w="953" w:type="dxa"/>
            <w:tcBorders>
              <w:top w:val="nil"/>
              <w:left w:val="nil"/>
              <w:bottom w:val="nil"/>
              <w:right w:val="double" w:sz="6" w:space="0" w:color="auto"/>
            </w:tcBorders>
            <w:shd w:val="clear" w:color="auto" w:fill="auto"/>
            <w:noWrap/>
            <w:vAlign w:val="bottom"/>
            <w:hideMark/>
          </w:tcPr>
          <w:p w14:paraId="5142338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r>
      <w:tr w:rsidR="00656D83" w:rsidRPr="00A871B1" w14:paraId="06FBF3C9"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4B5FD4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Ayer</w:t>
            </w:r>
          </w:p>
        </w:tc>
        <w:tc>
          <w:tcPr>
            <w:tcW w:w="1095" w:type="dxa"/>
            <w:tcBorders>
              <w:top w:val="nil"/>
              <w:left w:val="nil"/>
              <w:bottom w:val="nil"/>
              <w:right w:val="nil"/>
            </w:tcBorders>
            <w:shd w:val="clear" w:color="auto" w:fill="auto"/>
            <w:noWrap/>
            <w:vAlign w:val="bottom"/>
            <w:hideMark/>
          </w:tcPr>
          <w:p w14:paraId="44C2178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650CAF17"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Chester</w:t>
            </w:r>
          </w:p>
        </w:tc>
        <w:tc>
          <w:tcPr>
            <w:tcW w:w="953" w:type="dxa"/>
            <w:tcBorders>
              <w:top w:val="nil"/>
              <w:left w:val="nil"/>
              <w:bottom w:val="nil"/>
              <w:right w:val="nil"/>
            </w:tcBorders>
            <w:shd w:val="clear" w:color="auto" w:fill="auto"/>
            <w:noWrap/>
            <w:vAlign w:val="bottom"/>
            <w:hideMark/>
          </w:tcPr>
          <w:p w14:paraId="32A5EF8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22E2F6A5"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Foxborough</w:t>
            </w:r>
            <w:proofErr w:type="spellEnd"/>
          </w:p>
        </w:tc>
        <w:tc>
          <w:tcPr>
            <w:tcW w:w="953" w:type="dxa"/>
            <w:tcBorders>
              <w:top w:val="nil"/>
              <w:left w:val="nil"/>
              <w:bottom w:val="nil"/>
              <w:right w:val="double" w:sz="6" w:space="0" w:color="auto"/>
            </w:tcBorders>
            <w:shd w:val="clear" w:color="auto" w:fill="auto"/>
            <w:noWrap/>
            <w:vAlign w:val="bottom"/>
            <w:hideMark/>
          </w:tcPr>
          <w:p w14:paraId="781CE14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311B97FE"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0AC40B1D"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Barnstable</w:t>
            </w:r>
          </w:p>
        </w:tc>
        <w:tc>
          <w:tcPr>
            <w:tcW w:w="1095" w:type="dxa"/>
            <w:tcBorders>
              <w:top w:val="nil"/>
              <w:left w:val="nil"/>
              <w:bottom w:val="nil"/>
              <w:right w:val="nil"/>
            </w:tcBorders>
            <w:shd w:val="clear" w:color="auto" w:fill="auto"/>
            <w:noWrap/>
            <w:vAlign w:val="bottom"/>
            <w:hideMark/>
          </w:tcPr>
          <w:p w14:paraId="1DEB07A4"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5C90E99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Chesterfield</w:t>
            </w:r>
          </w:p>
        </w:tc>
        <w:tc>
          <w:tcPr>
            <w:tcW w:w="953" w:type="dxa"/>
            <w:tcBorders>
              <w:top w:val="nil"/>
              <w:left w:val="nil"/>
              <w:bottom w:val="nil"/>
              <w:right w:val="nil"/>
            </w:tcBorders>
            <w:shd w:val="clear" w:color="auto" w:fill="auto"/>
            <w:noWrap/>
            <w:vAlign w:val="bottom"/>
            <w:hideMark/>
          </w:tcPr>
          <w:p w14:paraId="3E5DCC2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2F6DB18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Framingham</w:t>
            </w:r>
          </w:p>
        </w:tc>
        <w:tc>
          <w:tcPr>
            <w:tcW w:w="953" w:type="dxa"/>
            <w:tcBorders>
              <w:top w:val="nil"/>
              <w:left w:val="nil"/>
              <w:bottom w:val="nil"/>
              <w:right w:val="double" w:sz="6" w:space="0" w:color="auto"/>
            </w:tcBorders>
            <w:shd w:val="clear" w:color="auto" w:fill="auto"/>
            <w:noWrap/>
            <w:vAlign w:val="bottom"/>
            <w:hideMark/>
          </w:tcPr>
          <w:p w14:paraId="1E40A58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0AA8E0C3"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0AA2C497"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Barre</w:t>
            </w:r>
          </w:p>
        </w:tc>
        <w:tc>
          <w:tcPr>
            <w:tcW w:w="1095" w:type="dxa"/>
            <w:tcBorders>
              <w:top w:val="nil"/>
              <w:left w:val="nil"/>
              <w:bottom w:val="nil"/>
              <w:right w:val="nil"/>
            </w:tcBorders>
            <w:shd w:val="clear" w:color="auto" w:fill="auto"/>
            <w:noWrap/>
            <w:vAlign w:val="bottom"/>
            <w:hideMark/>
          </w:tcPr>
          <w:p w14:paraId="215C9C1D"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78DDD46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Chicopee</w:t>
            </w:r>
          </w:p>
        </w:tc>
        <w:tc>
          <w:tcPr>
            <w:tcW w:w="953" w:type="dxa"/>
            <w:tcBorders>
              <w:top w:val="nil"/>
              <w:left w:val="nil"/>
              <w:bottom w:val="nil"/>
              <w:right w:val="nil"/>
            </w:tcBorders>
            <w:shd w:val="clear" w:color="auto" w:fill="auto"/>
            <w:noWrap/>
            <w:vAlign w:val="bottom"/>
            <w:hideMark/>
          </w:tcPr>
          <w:p w14:paraId="712A8BB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084002DF"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Franklin</w:t>
            </w:r>
          </w:p>
        </w:tc>
        <w:tc>
          <w:tcPr>
            <w:tcW w:w="953" w:type="dxa"/>
            <w:tcBorders>
              <w:top w:val="nil"/>
              <w:left w:val="nil"/>
              <w:bottom w:val="nil"/>
              <w:right w:val="double" w:sz="6" w:space="0" w:color="auto"/>
            </w:tcBorders>
            <w:shd w:val="clear" w:color="auto" w:fill="auto"/>
            <w:noWrap/>
            <w:vAlign w:val="bottom"/>
            <w:hideMark/>
          </w:tcPr>
          <w:p w14:paraId="1ABAC87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6D034A4D"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0BC34B6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Becket</w:t>
            </w:r>
          </w:p>
        </w:tc>
        <w:tc>
          <w:tcPr>
            <w:tcW w:w="1095" w:type="dxa"/>
            <w:tcBorders>
              <w:top w:val="nil"/>
              <w:left w:val="nil"/>
              <w:bottom w:val="nil"/>
              <w:right w:val="nil"/>
            </w:tcBorders>
            <w:shd w:val="clear" w:color="auto" w:fill="auto"/>
            <w:noWrap/>
            <w:vAlign w:val="bottom"/>
            <w:hideMark/>
          </w:tcPr>
          <w:p w14:paraId="5E3112A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1BA54EC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Chilmark</w:t>
            </w:r>
          </w:p>
        </w:tc>
        <w:tc>
          <w:tcPr>
            <w:tcW w:w="953" w:type="dxa"/>
            <w:tcBorders>
              <w:top w:val="nil"/>
              <w:left w:val="nil"/>
              <w:bottom w:val="nil"/>
              <w:right w:val="nil"/>
            </w:tcBorders>
            <w:shd w:val="clear" w:color="auto" w:fill="auto"/>
            <w:noWrap/>
            <w:vAlign w:val="bottom"/>
            <w:hideMark/>
          </w:tcPr>
          <w:p w14:paraId="2FCC3EC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49901B6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Freetown</w:t>
            </w:r>
          </w:p>
        </w:tc>
        <w:tc>
          <w:tcPr>
            <w:tcW w:w="953" w:type="dxa"/>
            <w:tcBorders>
              <w:top w:val="nil"/>
              <w:left w:val="nil"/>
              <w:bottom w:val="nil"/>
              <w:right w:val="double" w:sz="6" w:space="0" w:color="auto"/>
            </w:tcBorders>
            <w:shd w:val="clear" w:color="auto" w:fill="auto"/>
            <w:noWrap/>
            <w:vAlign w:val="bottom"/>
            <w:hideMark/>
          </w:tcPr>
          <w:p w14:paraId="3877F51E"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10CAB6D4"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24653F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Bedford</w:t>
            </w:r>
          </w:p>
        </w:tc>
        <w:tc>
          <w:tcPr>
            <w:tcW w:w="1095" w:type="dxa"/>
            <w:tcBorders>
              <w:top w:val="nil"/>
              <w:left w:val="nil"/>
              <w:bottom w:val="nil"/>
              <w:right w:val="nil"/>
            </w:tcBorders>
            <w:shd w:val="clear" w:color="auto" w:fill="auto"/>
            <w:noWrap/>
            <w:vAlign w:val="bottom"/>
            <w:hideMark/>
          </w:tcPr>
          <w:p w14:paraId="4F1055C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40B81A8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Clarksburg</w:t>
            </w:r>
          </w:p>
        </w:tc>
        <w:tc>
          <w:tcPr>
            <w:tcW w:w="953" w:type="dxa"/>
            <w:tcBorders>
              <w:top w:val="nil"/>
              <w:left w:val="nil"/>
              <w:bottom w:val="nil"/>
              <w:right w:val="nil"/>
            </w:tcBorders>
            <w:shd w:val="clear" w:color="auto" w:fill="auto"/>
            <w:noWrap/>
            <w:vAlign w:val="bottom"/>
            <w:hideMark/>
          </w:tcPr>
          <w:p w14:paraId="71DE4EF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7888FE3F"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Gardner</w:t>
            </w:r>
          </w:p>
        </w:tc>
        <w:tc>
          <w:tcPr>
            <w:tcW w:w="953" w:type="dxa"/>
            <w:tcBorders>
              <w:top w:val="nil"/>
              <w:left w:val="nil"/>
              <w:bottom w:val="nil"/>
              <w:right w:val="double" w:sz="6" w:space="0" w:color="auto"/>
            </w:tcBorders>
            <w:shd w:val="clear" w:color="auto" w:fill="auto"/>
            <w:noWrap/>
            <w:vAlign w:val="bottom"/>
            <w:hideMark/>
          </w:tcPr>
          <w:p w14:paraId="3A8EBBE3"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7E8F71DF"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4BD4A1C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Belchertown</w:t>
            </w:r>
          </w:p>
        </w:tc>
        <w:tc>
          <w:tcPr>
            <w:tcW w:w="1095" w:type="dxa"/>
            <w:tcBorders>
              <w:top w:val="nil"/>
              <w:left w:val="nil"/>
              <w:bottom w:val="nil"/>
              <w:right w:val="nil"/>
            </w:tcBorders>
            <w:shd w:val="clear" w:color="auto" w:fill="auto"/>
            <w:noWrap/>
            <w:vAlign w:val="bottom"/>
            <w:hideMark/>
          </w:tcPr>
          <w:p w14:paraId="37503DE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1C64314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Clinton</w:t>
            </w:r>
          </w:p>
        </w:tc>
        <w:tc>
          <w:tcPr>
            <w:tcW w:w="953" w:type="dxa"/>
            <w:tcBorders>
              <w:top w:val="nil"/>
              <w:left w:val="nil"/>
              <w:bottom w:val="nil"/>
              <w:right w:val="nil"/>
            </w:tcBorders>
            <w:shd w:val="clear" w:color="auto" w:fill="auto"/>
            <w:noWrap/>
            <w:vAlign w:val="bottom"/>
            <w:hideMark/>
          </w:tcPr>
          <w:p w14:paraId="4AC3EAAE"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590EE64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Georgetown</w:t>
            </w:r>
          </w:p>
        </w:tc>
        <w:tc>
          <w:tcPr>
            <w:tcW w:w="953" w:type="dxa"/>
            <w:tcBorders>
              <w:top w:val="nil"/>
              <w:left w:val="nil"/>
              <w:bottom w:val="nil"/>
              <w:right w:val="double" w:sz="6" w:space="0" w:color="auto"/>
            </w:tcBorders>
            <w:shd w:val="clear" w:color="auto" w:fill="auto"/>
            <w:noWrap/>
            <w:vAlign w:val="bottom"/>
            <w:hideMark/>
          </w:tcPr>
          <w:p w14:paraId="2BA54687"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56789F9A"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010672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Bellingham</w:t>
            </w:r>
          </w:p>
        </w:tc>
        <w:tc>
          <w:tcPr>
            <w:tcW w:w="1095" w:type="dxa"/>
            <w:tcBorders>
              <w:top w:val="nil"/>
              <w:left w:val="nil"/>
              <w:bottom w:val="nil"/>
              <w:right w:val="nil"/>
            </w:tcBorders>
            <w:shd w:val="clear" w:color="auto" w:fill="auto"/>
            <w:noWrap/>
            <w:vAlign w:val="bottom"/>
            <w:hideMark/>
          </w:tcPr>
          <w:p w14:paraId="7051453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78D91BD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Cohasset</w:t>
            </w:r>
          </w:p>
        </w:tc>
        <w:tc>
          <w:tcPr>
            <w:tcW w:w="953" w:type="dxa"/>
            <w:tcBorders>
              <w:top w:val="nil"/>
              <w:left w:val="nil"/>
              <w:bottom w:val="nil"/>
              <w:right w:val="nil"/>
            </w:tcBorders>
            <w:shd w:val="clear" w:color="auto" w:fill="auto"/>
            <w:noWrap/>
            <w:vAlign w:val="bottom"/>
            <w:hideMark/>
          </w:tcPr>
          <w:p w14:paraId="3C0E887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1496D47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Gill</w:t>
            </w:r>
          </w:p>
        </w:tc>
        <w:tc>
          <w:tcPr>
            <w:tcW w:w="953" w:type="dxa"/>
            <w:tcBorders>
              <w:top w:val="nil"/>
              <w:left w:val="nil"/>
              <w:bottom w:val="nil"/>
              <w:right w:val="double" w:sz="6" w:space="0" w:color="auto"/>
            </w:tcBorders>
            <w:shd w:val="clear" w:color="auto" w:fill="auto"/>
            <w:noWrap/>
            <w:vAlign w:val="bottom"/>
            <w:hideMark/>
          </w:tcPr>
          <w:p w14:paraId="7962984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3BF83A75"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C8FBF9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Belmont</w:t>
            </w:r>
          </w:p>
        </w:tc>
        <w:tc>
          <w:tcPr>
            <w:tcW w:w="1095" w:type="dxa"/>
            <w:tcBorders>
              <w:top w:val="nil"/>
              <w:left w:val="nil"/>
              <w:bottom w:val="nil"/>
              <w:right w:val="nil"/>
            </w:tcBorders>
            <w:shd w:val="clear" w:color="auto" w:fill="auto"/>
            <w:noWrap/>
            <w:vAlign w:val="bottom"/>
            <w:hideMark/>
          </w:tcPr>
          <w:p w14:paraId="61B7071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4597A60B"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Colrain</w:t>
            </w:r>
            <w:proofErr w:type="spellEnd"/>
          </w:p>
        </w:tc>
        <w:tc>
          <w:tcPr>
            <w:tcW w:w="953" w:type="dxa"/>
            <w:tcBorders>
              <w:top w:val="nil"/>
              <w:left w:val="nil"/>
              <w:bottom w:val="nil"/>
              <w:right w:val="nil"/>
            </w:tcBorders>
            <w:shd w:val="clear" w:color="auto" w:fill="auto"/>
            <w:noWrap/>
            <w:vAlign w:val="bottom"/>
            <w:hideMark/>
          </w:tcPr>
          <w:p w14:paraId="65C9BFA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07CB14D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Gloucester</w:t>
            </w:r>
          </w:p>
        </w:tc>
        <w:tc>
          <w:tcPr>
            <w:tcW w:w="953" w:type="dxa"/>
            <w:tcBorders>
              <w:top w:val="nil"/>
              <w:left w:val="nil"/>
              <w:bottom w:val="nil"/>
              <w:right w:val="double" w:sz="6" w:space="0" w:color="auto"/>
            </w:tcBorders>
            <w:shd w:val="clear" w:color="auto" w:fill="auto"/>
            <w:noWrap/>
            <w:vAlign w:val="bottom"/>
            <w:hideMark/>
          </w:tcPr>
          <w:p w14:paraId="14EBFA9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6AF22372"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CE773A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Berkley</w:t>
            </w:r>
          </w:p>
        </w:tc>
        <w:tc>
          <w:tcPr>
            <w:tcW w:w="1095" w:type="dxa"/>
            <w:tcBorders>
              <w:top w:val="nil"/>
              <w:left w:val="nil"/>
              <w:bottom w:val="nil"/>
              <w:right w:val="nil"/>
            </w:tcBorders>
            <w:shd w:val="clear" w:color="auto" w:fill="auto"/>
            <w:noWrap/>
            <w:vAlign w:val="bottom"/>
            <w:hideMark/>
          </w:tcPr>
          <w:p w14:paraId="164D46C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2DA224F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Concord</w:t>
            </w:r>
          </w:p>
        </w:tc>
        <w:tc>
          <w:tcPr>
            <w:tcW w:w="953" w:type="dxa"/>
            <w:tcBorders>
              <w:top w:val="nil"/>
              <w:left w:val="nil"/>
              <w:bottom w:val="nil"/>
              <w:right w:val="nil"/>
            </w:tcBorders>
            <w:shd w:val="clear" w:color="auto" w:fill="auto"/>
            <w:noWrap/>
            <w:vAlign w:val="bottom"/>
            <w:hideMark/>
          </w:tcPr>
          <w:p w14:paraId="40706F7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3472203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Goshen</w:t>
            </w:r>
          </w:p>
        </w:tc>
        <w:tc>
          <w:tcPr>
            <w:tcW w:w="953" w:type="dxa"/>
            <w:tcBorders>
              <w:top w:val="nil"/>
              <w:left w:val="nil"/>
              <w:bottom w:val="nil"/>
              <w:right w:val="double" w:sz="6" w:space="0" w:color="auto"/>
            </w:tcBorders>
            <w:shd w:val="clear" w:color="auto" w:fill="auto"/>
            <w:noWrap/>
            <w:vAlign w:val="bottom"/>
            <w:hideMark/>
          </w:tcPr>
          <w:p w14:paraId="194AF05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2F6D0FDB"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646CC5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Berlin</w:t>
            </w:r>
          </w:p>
        </w:tc>
        <w:tc>
          <w:tcPr>
            <w:tcW w:w="1095" w:type="dxa"/>
            <w:tcBorders>
              <w:top w:val="nil"/>
              <w:left w:val="nil"/>
              <w:bottom w:val="nil"/>
              <w:right w:val="nil"/>
            </w:tcBorders>
            <w:shd w:val="clear" w:color="auto" w:fill="auto"/>
            <w:noWrap/>
            <w:vAlign w:val="bottom"/>
            <w:hideMark/>
          </w:tcPr>
          <w:p w14:paraId="45191BAA"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6F47133C"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Conway</w:t>
            </w:r>
          </w:p>
        </w:tc>
        <w:tc>
          <w:tcPr>
            <w:tcW w:w="953" w:type="dxa"/>
            <w:tcBorders>
              <w:top w:val="nil"/>
              <w:left w:val="nil"/>
              <w:bottom w:val="nil"/>
              <w:right w:val="nil"/>
            </w:tcBorders>
            <w:shd w:val="clear" w:color="auto" w:fill="auto"/>
            <w:noWrap/>
            <w:vAlign w:val="bottom"/>
            <w:hideMark/>
          </w:tcPr>
          <w:p w14:paraId="14B9D3C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37FDE07E"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Gosnold</w:t>
            </w:r>
            <w:proofErr w:type="spellEnd"/>
          </w:p>
        </w:tc>
        <w:tc>
          <w:tcPr>
            <w:tcW w:w="953" w:type="dxa"/>
            <w:tcBorders>
              <w:top w:val="nil"/>
              <w:left w:val="nil"/>
              <w:bottom w:val="nil"/>
              <w:right w:val="double" w:sz="6" w:space="0" w:color="auto"/>
            </w:tcBorders>
            <w:shd w:val="clear" w:color="auto" w:fill="auto"/>
            <w:noWrap/>
            <w:vAlign w:val="bottom"/>
            <w:hideMark/>
          </w:tcPr>
          <w:p w14:paraId="219A16E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r>
      <w:tr w:rsidR="00656D83" w:rsidRPr="00A871B1" w14:paraId="3500CCA4"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0606150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Bernardston</w:t>
            </w:r>
          </w:p>
        </w:tc>
        <w:tc>
          <w:tcPr>
            <w:tcW w:w="1095" w:type="dxa"/>
            <w:tcBorders>
              <w:top w:val="nil"/>
              <w:left w:val="nil"/>
              <w:bottom w:val="nil"/>
              <w:right w:val="nil"/>
            </w:tcBorders>
            <w:shd w:val="clear" w:color="auto" w:fill="auto"/>
            <w:noWrap/>
            <w:vAlign w:val="bottom"/>
            <w:hideMark/>
          </w:tcPr>
          <w:p w14:paraId="3261B0E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68CC04A0" w14:textId="77777777" w:rsidR="00656D83" w:rsidRPr="00A871B1" w:rsidRDefault="00656D83" w:rsidP="00302856">
            <w:pPr>
              <w:rPr>
                <w:rFonts w:ascii="Calibri" w:eastAsia="Times New Roman" w:hAnsi="Calibri" w:cs="Times New Roman"/>
                <w:color w:val="000000"/>
              </w:rPr>
            </w:pPr>
            <w:proofErr w:type="spellStart"/>
            <w:r w:rsidRPr="00A871B1">
              <w:rPr>
                <w:rFonts w:ascii="Calibri" w:eastAsia="Times New Roman" w:hAnsi="Calibri" w:cs="Times New Roman"/>
                <w:color w:val="000000"/>
              </w:rPr>
              <w:t>Cummington</w:t>
            </w:r>
            <w:proofErr w:type="spellEnd"/>
          </w:p>
        </w:tc>
        <w:tc>
          <w:tcPr>
            <w:tcW w:w="953" w:type="dxa"/>
            <w:tcBorders>
              <w:top w:val="nil"/>
              <w:left w:val="nil"/>
              <w:bottom w:val="nil"/>
              <w:right w:val="nil"/>
            </w:tcBorders>
            <w:shd w:val="clear" w:color="auto" w:fill="auto"/>
            <w:noWrap/>
            <w:vAlign w:val="bottom"/>
            <w:hideMark/>
          </w:tcPr>
          <w:p w14:paraId="75DA5A3E"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54C500D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Grafton</w:t>
            </w:r>
          </w:p>
        </w:tc>
        <w:tc>
          <w:tcPr>
            <w:tcW w:w="953" w:type="dxa"/>
            <w:tcBorders>
              <w:top w:val="nil"/>
              <w:left w:val="nil"/>
              <w:bottom w:val="nil"/>
              <w:right w:val="double" w:sz="6" w:space="0" w:color="auto"/>
            </w:tcBorders>
            <w:shd w:val="clear" w:color="auto" w:fill="auto"/>
            <w:noWrap/>
            <w:vAlign w:val="bottom"/>
            <w:hideMark/>
          </w:tcPr>
          <w:p w14:paraId="24BE564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42193571"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AB78A2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Beverly</w:t>
            </w:r>
          </w:p>
        </w:tc>
        <w:tc>
          <w:tcPr>
            <w:tcW w:w="1095" w:type="dxa"/>
            <w:tcBorders>
              <w:top w:val="nil"/>
              <w:left w:val="nil"/>
              <w:bottom w:val="nil"/>
              <w:right w:val="nil"/>
            </w:tcBorders>
            <w:shd w:val="clear" w:color="auto" w:fill="auto"/>
            <w:noWrap/>
            <w:vAlign w:val="bottom"/>
            <w:hideMark/>
          </w:tcPr>
          <w:p w14:paraId="6E3C5E3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1CF893C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Dalton</w:t>
            </w:r>
          </w:p>
        </w:tc>
        <w:tc>
          <w:tcPr>
            <w:tcW w:w="953" w:type="dxa"/>
            <w:tcBorders>
              <w:top w:val="nil"/>
              <w:left w:val="nil"/>
              <w:bottom w:val="nil"/>
              <w:right w:val="nil"/>
            </w:tcBorders>
            <w:shd w:val="clear" w:color="auto" w:fill="auto"/>
            <w:noWrap/>
            <w:vAlign w:val="bottom"/>
            <w:hideMark/>
          </w:tcPr>
          <w:p w14:paraId="074AA4C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55A0D59D"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Granby</w:t>
            </w:r>
          </w:p>
        </w:tc>
        <w:tc>
          <w:tcPr>
            <w:tcW w:w="953" w:type="dxa"/>
            <w:tcBorders>
              <w:top w:val="nil"/>
              <w:left w:val="nil"/>
              <w:bottom w:val="nil"/>
              <w:right w:val="double" w:sz="6" w:space="0" w:color="auto"/>
            </w:tcBorders>
            <w:shd w:val="clear" w:color="auto" w:fill="auto"/>
            <w:noWrap/>
            <w:vAlign w:val="bottom"/>
            <w:hideMark/>
          </w:tcPr>
          <w:p w14:paraId="162FC80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r w:rsidR="00656D83" w:rsidRPr="00A871B1" w14:paraId="05969DEE"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5C2410C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Billerica</w:t>
            </w:r>
          </w:p>
        </w:tc>
        <w:tc>
          <w:tcPr>
            <w:tcW w:w="1095" w:type="dxa"/>
            <w:tcBorders>
              <w:top w:val="nil"/>
              <w:left w:val="nil"/>
              <w:bottom w:val="nil"/>
              <w:right w:val="nil"/>
            </w:tcBorders>
            <w:shd w:val="clear" w:color="auto" w:fill="auto"/>
            <w:noWrap/>
            <w:vAlign w:val="bottom"/>
            <w:hideMark/>
          </w:tcPr>
          <w:p w14:paraId="6EA4B59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3FD7B2D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Danvers</w:t>
            </w:r>
          </w:p>
        </w:tc>
        <w:tc>
          <w:tcPr>
            <w:tcW w:w="953" w:type="dxa"/>
            <w:tcBorders>
              <w:top w:val="nil"/>
              <w:left w:val="nil"/>
              <w:bottom w:val="nil"/>
              <w:right w:val="nil"/>
            </w:tcBorders>
            <w:shd w:val="clear" w:color="auto" w:fill="auto"/>
            <w:noWrap/>
            <w:vAlign w:val="bottom"/>
            <w:hideMark/>
          </w:tcPr>
          <w:p w14:paraId="50F45FC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4A0B63A8"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Granville</w:t>
            </w:r>
          </w:p>
        </w:tc>
        <w:tc>
          <w:tcPr>
            <w:tcW w:w="953" w:type="dxa"/>
            <w:tcBorders>
              <w:top w:val="nil"/>
              <w:left w:val="nil"/>
              <w:bottom w:val="nil"/>
              <w:right w:val="double" w:sz="6" w:space="0" w:color="auto"/>
            </w:tcBorders>
            <w:shd w:val="clear" w:color="auto" w:fill="auto"/>
            <w:noWrap/>
            <w:vAlign w:val="bottom"/>
            <w:hideMark/>
          </w:tcPr>
          <w:p w14:paraId="31FB025E"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1C65718B"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E35556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Blackstone</w:t>
            </w:r>
          </w:p>
        </w:tc>
        <w:tc>
          <w:tcPr>
            <w:tcW w:w="1095" w:type="dxa"/>
            <w:tcBorders>
              <w:top w:val="nil"/>
              <w:left w:val="nil"/>
              <w:bottom w:val="nil"/>
              <w:right w:val="nil"/>
            </w:tcBorders>
            <w:shd w:val="clear" w:color="auto" w:fill="auto"/>
            <w:noWrap/>
            <w:vAlign w:val="bottom"/>
            <w:hideMark/>
          </w:tcPr>
          <w:p w14:paraId="5F1A351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0B74C4E6"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Dartmouth</w:t>
            </w:r>
          </w:p>
        </w:tc>
        <w:tc>
          <w:tcPr>
            <w:tcW w:w="953" w:type="dxa"/>
            <w:tcBorders>
              <w:top w:val="nil"/>
              <w:left w:val="nil"/>
              <w:bottom w:val="nil"/>
              <w:right w:val="nil"/>
            </w:tcBorders>
            <w:shd w:val="clear" w:color="auto" w:fill="auto"/>
            <w:noWrap/>
            <w:vAlign w:val="bottom"/>
            <w:hideMark/>
          </w:tcPr>
          <w:p w14:paraId="19B26ED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6D530C4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Great Barrington</w:t>
            </w:r>
          </w:p>
        </w:tc>
        <w:tc>
          <w:tcPr>
            <w:tcW w:w="953" w:type="dxa"/>
            <w:tcBorders>
              <w:top w:val="nil"/>
              <w:left w:val="nil"/>
              <w:bottom w:val="nil"/>
              <w:right w:val="double" w:sz="6" w:space="0" w:color="auto"/>
            </w:tcBorders>
            <w:shd w:val="clear" w:color="auto" w:fill="auto"/>
            <w:noWrap/>
            <w:vAlign w:val="bottom"/>
            <w:hideMark/>
          </w:tcPr>
          <w:p w14:paraId="260B591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350060FD"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7AC19F15"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Blandford</w:t>
            </w:r>
          </w:p>
        </w:tc>
        <w:tc>
          <w:tcPr>
            <w:tcW w:w="1095" w:type="dxa"/>
            <w:tcBorders>
              <w:top w:val="nil"/>
              <w:left w:val="nil"/>
              <w:bottom w:val="nil"/>
              <w:right w:val="nil"/>
            </w:tcBorders>
            <w:shd w:val="clear" w:color="auto" w:fill="auto"/>
            <w:noWrap/>
            <w:vAlign w:val="bottom"/>
            <w:hideMark/>
          </w:tcPr>
          <w:p w14:paraId="7100F4A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4CB730B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Dedham</w:t>
            </w:r>
          </w:p>
        </w:tc>
        <w:tc>
          <w:tcPr>
            <w:tcW w:w="953" w:type="dxa"/>
            <w:tcBorders>
              <w:top w:val="nil"/>
              <w:left w:val="nil"/>
              <w:bottom w:val="nil"/>
              <w:right w:val="nil"/>
            </w:tcBorders>
            <w:shd w:val="clear" w:color="auto" w:fill="auto"/>
            <w:noWrap/>
            <w:vAlign w:val="bottom"/>
            <w:hideMark/>
          </w:tcPr>
          <w:p w14:paraId="2AD3D7C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nil"/>
              <w:right w:val="nil"/>
            </w:tcBorders>
            <w:shd w:val="clear" w:color="auto" w:fill="auto"/>
            <w:noWrap/>
            <w:vAlign w:val="bottom"/>
            <w:hideMark/>
          </w:tcPr>
          <w:p w14:paraId="1C09F99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Greenfield</w:t>
            </w:r>
          </w:p>
        </w:tc>
        <w:tc>
          <w:tcPr>
            <w:tcW w:w="953" w:type="dxa"/>
            <w:tcBorders>
              <w:top w:val="nil"/>
              <w:left w:val="nil"/>
              <w:bottom w:val="nil"/>
              <w:right w:val="double" w:sz="6" w:space="0" w:color="auto"/>
            </w:tcBorders>
            <w:shd w:val="clear" w:color="auto" w:fill="auto"/>
            <w:noWrap/>
            <w:vAlign w:val="bottom"/>
            <w:hideMark/>
          </w:tcPr>
          <w:p w14:paraId="45B7BDFD"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r>
      <w:tr w:rsidR="00656D83" w:rsidRPr="00A871B1" w14:paraId="6BEE2C19"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A9587B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Bolton</w:t>
            </w:r>
          </w:p>
        </w:tc>
        <w:tc>
          <w:tcPr>
            <w:tcW w:w="1095" w:type="dxa"/>
            <w:tcBorders>
              <w:top w:val="nil"/>
              <w:left w:val="nil"/>
              <w:bottom w:val="nil"/>
              <w:right w:val="nil"/>
            </w:tcBorders>
            <w:shd w:val="clear" w:color="auto" w:fill="auto"/>
            <w:noWrap/>
            <w:vAlign w:val="bottom"/>
            <w:hideMark/>
          </w:tcPr>
          <w:p w14:paraId="0584BEC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50982B84"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Deerfield</w:t>
            </w:r>
          </w:p>
        </w:tc>
        <w:tc>
          <w:tcPr>
            <w:tcW w:w="953" w:type="dxa"/>
            <w:tcBorders>
              <w:top w:val="nil"/>
              <w:left w:val="nil"/>
              <w:bottom w:val="nil"/>
              <w:right w:val="nil"/>
            </w:tcBorders>
            <w:shd w:val="clear" w:color="auto" w:fill="auto"/>
            <w:noWrap/>
            <w:vAlign w:val="bottom"/>
            <w:hideMark/>
          </w:tcPr>
          <w:p w14:paraId="78CA4283"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02669A73"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Groton</w:t>
            </w:r>
          </w:p>
        </w:tc>
        <w:tc>
          <w:tcPr>
            <w:tcW w:w="953" w:type="dxa"/>
            <w:tcBorders>
              <w:top w:val="nil"/>
              <w:left w:val="nil"/>
              <w:bottom w:val="nil"/>
              <w:right w:val="double" w:sz="6" w:space="0" w:color="auto"/>
            </w:tcBorders>
            <w:shd w:val="clear" w:color="auto" w:fill="auto"/>
            <w:noWrap/>
            <w:vAlign w:val="bottom"/>
            <w:hideMark/>
          </w:tcPr>
          <w:p w14:paraId="353FCED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41496945"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2B1EBBCF"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Boston</w:t>
            </w:r>
          </w:p>
        </w:tc>
        <w:tc>
          <w:tcPr>
            <w:tcW w:w="1095" w:type="dxa"/>
            <w:tcBorders>
              <w:top w:val="nil"/>
              <w:left w:val="nil"/>
              <w:bottom w:val="nil"/>
              <w:right w:val="nil"/>
            </w:tcBorders>
            <w:shd w:val="clear" w:color="auto" w:fill="auto"/>
            <w:noWrap/>
            <w:vAlign w:val="bottom"/>
            <w:hideMark/>
          </w:tcPr>
          <w:p w14:paraId="5517D06F"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0DA4232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Dennis</w:t>
            </w:r>
          </w:p>
        </w:tc>
        <w:tc>
          <w:tcPr>
            <w:tcW w:w="953" w:type="dxa"/>
            <w:tcBorders>
              <w:top w:val="nil"/>
              <w:left w:val="nil"/>
              <w:bottom w:val="nil"/>
              <w:right w:val="nil"/>
            </w:tcBorders>
            <w:shd w:val="clear" w:color="auto" w:fill="auto"/>
            <w:noWrap/>
            <w:vAlign w:val="bottom"/>
            <w:hideMark/>
          </w:tcPr>
          <w:p w14:paraId="6CE5F13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4C64184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Groveland</w:t>
            </w:r>
          </w:p>
        </w:tc>
        <w:tc>
          <w:tcPr>
            <w:tcW w:w="953" w:type="dxa"/>
            <w:tcBorders>
              <w:top w:val="nil"/>
              <w:left w:val="nil"/>
              <w:bottom w:val="nil"/>
              <w:right w:val="double" w:sz="6" w:space="0" w:color="auto"/>
            </w:tcBorders>
            <w:shd w:val="clear" w:color="auto" w:fill="auto"/>
            <w:noWrap/>
            <w:vAlign w:val="bottom"/>
            <w:hideMark/>
          </w:tcPr>
          <w:p w14:paraId="370476A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4FCE0B79"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38584C2A"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Bourne</w:t>
            </w:r>
          </w:p>
        </w:tc>
        <w:tc>
          <w:tcPr>
            <w:tcW w:w="1095" w:type="dxa"/>
            <w:tcBorders>
              <w:top w:val="nil"/>
              <w:left w:val="nil"/>
              <w:bottom w:val="nil"/>
              <w:right w:val="nil"/>
            </w:tcBorders>
            <w:shd w:val="clear" w:color="auto" w:fill="auto"/>
            <w:noWrap/>
            <w:vAlign w:val="bottom"/>
            <w:hideMark/>
          </w:tcPr>
          <w:p w14:paraId="2E6EC7C4"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1</w:t>
            </w:r>
          </w:p>
        </w:tc>
        <w:tc>
          <w:tcPr>
            <w:tcW w:w="1960" w:type="dxa"/>
            <w:tcBorders>
              <w:top w:val="nil"/>
              <w:left w:val="double" w:sz="6" w:space="0" w:color="auto"/>
              <w:bottom w:val="nil"/>
              <w:right w:val="nil"/>
            </w:tcBorders>
            <w:shd w:val="clear" w:color="auto" w:fill="auto"/>
            <w:noWrap/>
            <w:vAlign w:val="bottom"/>
            <w:hideMark/>
          </w:tcPr>
          <w:p w14:paraId="6AF2823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Dighton</w:t>
            </w:r>
          </w:p>
        </w:tc>
        <w:tc>
          <w:tcPr>
            <w:tcW w:w="953" w:type="dxa"/>
            <w:tcBorders>
              <w:top w:val="nil"/>
              <w:left w:val="nil"/>
              <w:bottom w:val="nil"/>
              <w:right w:val="nil"/>
            </w:tcBorders>
            <w:shd w:val="clear" w:color="auto" w:fill="auto"/>
            <w:noWrap/>
            <w:vAlign w:val="bottom"/>
            <w:hideMark/>
          </w:tcPr>
          <w:p w14:paraId="747B6EC5"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c>
          <w:tcPr>
            <w:tcW w:w="1960" w:type="dxa"/>
            <w:tcBorders>
              <w:top w:val="nil"/>
              <w:left w:val="double" w:sz="6" w:space="0" w:color="auto"/>
              <w:bottom w:val="nil"/>
              <w:right w:val="nil"/>
            </w:tcBorders>
            <w:shd w:val="clear" w:color="auto" w:fill="auto"/>
            <w:noWrap/>
            <w:vAlign w:val="bottom"/>
            <w:hideMark/>
          </w:tcPr>
          <w:p w14:paraId="3E556B49"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Hadley</w:t>
            </w:r>
          </w:p>
        </w:tc>
        <w:tc>
          <w:tcPr>
            <w:tcW w:w="953" w:type="dxa"/>
            <w:tcBorders>
              <w:top w:val="nil"/>
              <w:left w:val="nil"/>
              <w:bottom w:val="nil"/>
              <w:right w:val="double" w:sz="6" w:space="0" w:color="auto"/>
            </w:tcBorders>
            <w:shd w:val="clear" w:color="auto" w:fill="auto"/>
            <w:noWrap/>
            <w:vAlign w:val="bottom"/>
            <w:hideMark/>
          </w:tcPr>
          <w:p w14:paraId="6E01A2C3"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1F326963"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2E9B0BE2"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Boxborough</w:t>
            </w:r>
          </w:p>
        </w:tc>
        <w:tc>
          <w:tcPr>
            <w:tcW w:w="1095" w:type="dxa"/>
            <w:tcBorders>
              <w:top w:val="nil"/>
              <w:left w:val="nil"/>
              <w:bottom w:val="nil"/>
              <w:right w:val="nil"/>
            </w:tcBorders>
            <w:shd w:val="clear" w:color="auto" w:fill="auto"/>
            <w:noWrap/>
            <w:vAlign w:val="bottom"/>
            <w:hideMark/>
          </w:tcPr>
          <w:p w14:paraId="0D23984C"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2996621E"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Douglas</w:t>
            </w:r>
          </w:p>
        </w:tc>
        <w:tc>
          <w:tcPr>
            <w:tcW w:w="953" w:type="dxa"/>
            <w:tcBorders>
              <w:top w:val="nil"/>
              <w:left w:val="nil"/>
              <w:bottom w:val="nil"/>
              <w:right w:val="nil"/>
            </w:tcBorders>
            <w:shd w:val="clear" w:color="auto" w:fill="auto"/>
            <w:noWrap/>
            <w:vAlign w:val="bottom"/>
            <w:hideMark/>
          </w:tcPr>
          <w:p w14:paraId="093EEFD2"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nil"/>
              <w:right w:val="nil"/>
            </w:tcBorders>
            <w:shd w:val="clear" w:color="auto" w:fill="auto"/>
            <w:noWrap/>
            <w:vAlign w:val="bottom"/>
            <w:hideMark/>
          </w:tcPr>
          <w:p w14:paraId="4E82F36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Halifax</w:t>
            </w:r>
          </w:p>
        </w:tc>
        <w:tc>
          <w:tcPr>
            <w:tcW w:w="953" w:type="dxa"/>
            <w:tcBorders>
              <w:top w:val="nil"/>
              <w:left w:val="nil"/>
              <w:bottom w:val="nil"/>
              <w:right w:val="double" w:sz="6" w:space="0" w:color="auto"/>
            </w:tcBorders>
            <w:shd w:val="clear" w:color="auto" w:fill="auto"/>
            <w:noWrap/>
            <w:vAlign w:val="bottom"/>
            <w:hideMark/>
          </w:tcPr>
          <w:p w14:paraId="10BF8A89"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r>
      <w:tr w:rsidR="00656D83" w:rsidRPr="00A871B1" w14:paraId="30E4897D" w14:textId="77777777" w:rsidTr="00E62605">
        <w:trPr>
          <w:trHeight w:val="259"/>
        </w:trPr>
        <w:tc>
          <w:tcPr>
            <w:tcW w:w="1960" w:type="dxa"/>
            <w:tcBorders>
              <w:top w:val="nil"/>
              <w:left w:val="double" w:sz="6" w:space="0" w:color="auto"/>
              <w:bottom w:val="nil"/>
              <w:right w:val="nil"/>
            </w:tcBorders>
            <w:shd w:val="clear" w:color="auto" w:fill="auto"/>
            <w:noWrap/>
            <w:vAlign w:val="bottom"/>
            <w:hideMark/>
          </w:tcPr>
          <w:p w14:paraId="6C01B69B"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Boxford</w:t>
            </w:r>
          </w:p>
        </w:tc>
        <w:tc>
          <w:tcPr>
            <w:tcW w:w="1095" w:type="dxa"/>
            <w:tcBorders>
              <w:top w:val="nil"/>
              <w:left w:val="nil"/>
              <w:bottom w:val="nil"/>
              <w:right w:val="nil"/>
            </w:tcBorders>
            <w:shd w:val="clear" w:color="auto" w:fill="auto"/>
            <w:noWrap/>
            <w:vAlign w:val="bottom"/>
            <w:hideMark/>
          </w:tcPr>
          <w:p w14:paraId="18C748A1"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303A06C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Dover</w:t>
            </w:r>
          </w:p>
        </w:tc>
        <w:tc>
          <w:tcPr>
            <w:tcW w:w="953" w:type="dxa"/>
            <w:tcBorders>
              <w:top w:val="nil"/>
              <w:left w:val="nil"/>
              <w:bottom w:val="nil"/>
              <w:right w:val="nil"/>
            </w:tcBorders>
            <w:shd w:val="clear" w:color="auto" w:fill="auto"/>
            <w:noWrap/>
            <w:vAlign w:val="bottom"/>
            <w:hideMark/>
          </w:tcPr>
          <w:p w14:paraId="3D21F1C8"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5</w:t>
            </w:r>
          </w:p>
        </w:tc>
        <w:tc>
          <w:tcPr>
            <w:tcW w:w="1960" w:type="dxa"/>
            <w:tcBorders>
              <w:top w:val="nil"/>
              <w:left w:val="double" w:sz="6" w:space="0" w:color="auto"/>
              <w:bottom w:val="nil"/>
              <w:right w:val="nil"/>
            </w:tcBorders>
            <w:shd w:val="clear" w:color="auto" w:fill="auto"/>
            <w:noWrap/>
            <w:vAlign w:val="bottom"/>
            <w:hideMark/>
          </w:tcPr>
          <w:p w14:paraId="5A454D10"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Hamilton</w:t>
            </w:r>
          </w:p>
        </w:tc>
        <w:tc>
          <w:tcPr>
            <w:tcW w:w="953" w:type="dxa"/>
            <w:tcBorders>
              <w:top w:val="nil"/>
              <w:left w:val="nil"/>
              <w:bottom w:val="nil"/>
              <w:right w:val="double" w:sz="6" w:space="0" w:color="auto"/>
            </w:tcBorders>
            <w:shd w:val="clear" w:color="auto" w:fill="auto"/>
            <w:noWrap/>
            <w:vAlign w:val="bottom"/>
            <w:hideMark/>
          </w:tcPr>
          <w:p w14:paraId="2FAA3CA0"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4</w:t>
            </w:r>
          </w:p>
        </w:tc>
      </w:tr>
      <w:tr w:rsidR="00656D83" w:rsidRPr="00A871B1" w14:paraId="6C764AA0"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bottom"/>
            <w:hideMark/>
          </w:tcPr>
          <w:p w14:paraId="4A7B3F33"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Boylston</w:t>
            </w:r>
          </w:p>
        </w:tc>
        <w:tc>
          <w:tcPr>
            <w:tcW w:w="1095" w:type="dxa"/>
            <w:tcBorders>
              <w:top w:val="nil"/>
              <w:left w:val="nil"/>
              <w:bottom w:val="double" w:sz="6" w:space="0" w:color="auto"/>
              <w:right w:val="nil"/>
            </w:tcBorders>
            <w:shd w:val="clear" w:color="auto" w:fill="auto"/>
            <w:noWrap/>
            <w:vAlign w:val="bottom"/>
            <w:hideMark/>
          </w:tcPr>
          <w:p w14:paraId="7534699B"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c>
          <w:tcPr>
            <w:tcW w:w="1960" w:type="dxa"/>
            <w:tcBorders>
              <w:top w:val="nil"/>
              <w:left w:val="double" w:sz="6" w:space="0" w:color="auto"/>
              <w:bottom w:val="double" w:sz="6" w:space="0" w:color="auto"/>
              <w:right w:val="nil"/>
            </w:tcBorders>
            <w:shd w:val="clear" w:color="auto" w:fill="auto"/>
            <w:noWrap/>
            <w:vAlign w:val="bottom"/>
            <w:hideMark/>
          </w:tcPr>
          <w:p w14:paraId="76C45697"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Dracut</w:t>
            </w:r>
          </w:p>
        </w:tc>
        <w:tc>
          <w:tcPr>
            <w:tcW w:w="953" w:type="dxa"/>
            <w:tcBorders>
              <w:top w:val="nil"/>
              <w:left w:val="nil"/>
              <w:bottom w:val="double" w:sz="6" w:space="0" w:color="auto"/>
              <w:right w:val="nil"/>
            </w:tcBorders>
            <w:shd w:val="clear" w:color="auto" w:fill="auto"/>
            <w:noWrap/>
            <w:vAlign w:val="bottom"/>
            <w:hideMark/>
          </w:tcPr>
          <w:p w14:paraId="653AE5A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2</w:t>
            </w:r>
          </w:p>
        </w:tc>
        <w:tc>
          <w:tcPr>
            <w:tcW w:w="1960" w:type="dxa"/>
            <w:tcBorders>
              <w:top w:val="nil"/>
              <w:left w:val="double" w:sz="6" w:space="0" w:color="auto"/>
              <w:bottom w:val="double" w:sz="6" w:space="0" w:color="auto"/>
              <w:right w:val="nil"/>
            </w:tcBorders>
            <w:shd w:val="clear" w:color="auto" w:fill="auto"/>
            <w:noWrap/>
            <w:vAlign w:val="bottom"/>
            <w:hideMark/>
          </w:tcPr>
          <w:p w14:paraId="1F8908D1" w14:textId="77777777" w:rsidR="00656D83" w:rsidRPr="00A871B1" w:rsidRDefault="00656D83" w:rsidP="00302856">
            <w:pPr>
              <w:rPr>
                <w:rFonts w:ascii="Calibri" w:eastAsia="Times New Roman" w:hAnsi="Calibri" w:cs="Times New Roman"/>
                <w:color w:val="000000"/>
              </w:rPr>
            </w:pPr>
            <w:r w:rsidRPr="00A871B1">
              <w:rPr>
                <w:rFonts w:ascii="Calibri" w:eastAsia="Times New Roman" w:hAnsi="Calibri" w:cs="Times New Roman"/>
                <w:color w:val="000000"/>
              </w:rPr>
              <w:t>Hampden</w:t>
            </w:r>
          </w:p>
        </w:tc>
        <w:tc>
          <w:tcPr>
            <w:tcW w:w="953" w:type="dxa"/>
            <w:tcBorders>
              <w:top w:val="nil"/>
              <w:left w:val="nil"/>
              <w:bottom w:val="double" w:sz="6" w:space="0" w:color="auto"/>
              <w:right w:val="double" w:sz="6" w:space="0" w:color="auto"/>
            </w:tcBorders>
            <w:shd w:val="clear" w:color="auto" w:fill="auto"/>
            <w:noWrap/>
            <w:vAlign w:val="bottom"/>
            <w:hideMark/>
          </w:tcPr>
          <w:p w14:paraId="672408E6" w14:textId="77777777" w:rsidR="00656D83" w:rsidRPr="00A871B1" w:rsidRDefault="00656D83" w:rsidP="00302856">
            <w:pPr>
              <w:jc w:val="center"/>
              <w:rPr>
                <w:rFonts w:ascii="Calibri" w:eastAsia="Times New Roman" w:hAnsi="Calibri" w:cs="Times New Roman"/>
                <w:color w:val="000000"/>
              </w:rPr>
            </w:pPr>
            <w:r w:rsidRPr="00A871B1">
              <w:rPr>
                <w:rFonts w:ascii="Calibri" w:eastAsia="Times New Roman" w:hAnsi="Calibri" w:cs="Times New Roman"/>
                <w:color w:val="000000"/>
              </w:rPr>
              <w:t>3</w:t>
            </w:r>
          </w:p>
        </w:tc>
      </w:tr>
    </w:tbl>
    <w:p w14:paraId="1119CB9F" w14:textId="77777777" w:rsidR="00850A49" w:rsidRPr="00A871B1" w:rsidRDefault="00850A49" w:rsidP="00E62605">
      <w:pPr>
        <w:rPr>
          <w:b/>
        </w:rPr>
      </w:pPr>
    </w:p>
    <w:p w14:paraId="25A55107" w14:textId="77777777" w:rsidR="00850A49" w:rsidRPr="00A871B1" w:rsidRDefault="00850A49">
      <w:pPr>
        <w:rPr>
          <w:b/>
        </w:rPr>
      </w:pPr>
      <w:r w:rsidRPr="00A871B1">
        <w:rPr>
          <w:b/>
        </w:rPr>
        <w:lastRenderedPageBreak/>
        <w:br w:type="page"/>
      </w:r>
    </w:p>
    <w:p w14:paraId="52225135" w14:textId="77777777" w:rsidR="00E62605" w:rsidRPr="00A871B1" w:rsidRDefault="00E62605" w:rsidP="00E62605">
      <w:pPr>
        <w:rPr>
          <w:b/>
        </w:rPr>
      </w:pPr>
      <w:r w:rsidRPr="00A871B1">
        <w:rPr>
          <w:b/>
        </w:rPr>
        <w:lastRenderedPageBreak/>
        <w:t>Community Quintile Scores (Alphabetical Order)</w:t>
      </w:r>
    </w:p>
    <w:p w14:paraId="09924C07" w14:textId="77777777" w:rsidR="00656D83" w:rsidRPr="00A871B1" w:rsidRDefault="00656D83" w:rsidP="00656D83"/>
    <w:tbl>
      <w:tblPr>
        <w:tblW w:w="8739" w:type="dxa"/>
        <w:tblInd w:w="85" w:type="dxa"/>
        <w:tblLook w:val="04A0" w:firstRow="1" w:lastRow="0" w:firstColumn="1" w:lastColumn="0" w:noHBand="0" w:noVBand="1"/>
      </w:tblPr>
      <w:tblGrid>
        <w:gridCol w:w="1960"/>
        <w:gridCol w:w="1166"/>
        <w:gridCol w:w="1960"/>
        <w:gridCol w:w="953"/>
        <w:gridCol w:w="1960"/>
        <w:gridCol w:w="953"/>
      </w:tblGrid>
      <w:tr w:rsidR="00656D83" w:rsidRPr="00A871B1" w14:paraId="2487DCEC" w14:textId="77777777" w:rsidTr="00302856">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4C7B5FFD"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341E56A3"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004112F1" w:rsidRPr="00A871B1">
              <w:rPr>
                <w:rStyle w:val="FootnoteReference"/>
                <w:rFonts w:eastAsia="Times New Roman"/>
                <w:b/>
                <w:bCs/>
                <w:color w:val="000000"/>
              </w:rPr>
              <w:footnoteReference w:id="118"/>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0AEE6A02"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77658A71"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0D7D0857"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10B5ABAE"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656D83" w:rsidRPr="00A871B1" w14:paraId="02CD4CD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B3311BE" w14:textId="77777777" w:rsidR="00656D83" w:rsidRPr="00A871B1" w:rsidRDefault="00656D83" w:rsidP="00302856">
            <w:pPr>
              <w:rPr>
                <w:rFonts w:ascii="Calibri" w:hAnsi="Calibri"/>
                <w:color w:val="000000"/>
              </w:rPr>
            </w:pPr>
            <w:r w:rsidRPr="00A871B1">
              <w:rPr>
                <w:rFonts w:ascii="Calibri" w:hAnsi="Calibri"/>
                <w:color w:val="000000"/>
              </w:rPr>
              <w:t>Hancock</w:t>
            </w:r>
          </w:p>
        </w:tc>
        <w:tc>
          <w:tcPr>
            <w:tcW w:w="953" w:type="dxa"/>
            <w:tcBorders>
              <w:top w:val="nil"/>
              <w:left w:val="nil"/>
              <w:bottom w:val="nil"/>
              <w:right w:val="nil"/>
            </w:tcBorders>
            <w:shd w:val="clear" w:color="auto" w:fill="auto"/>
            <w:noWrap/>
            <w:vAlign w:val="bottom"/>
            <w:hideMark/>
          </w:tcPr>
          <w:p w14:paraId="413C6EDB"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46759050" w14:textId="77777777" w:rsidR="00656D83" w:rsidRPr="00A871B1" w:rsidRDefault="00656D83" w:rsidP="00302856">
            <w:pPr>
              <w:rPr>
                <w:rFonts w:ascii="Calibri" w:hAnsi="Calibri"/>
                <w:color w:val="000000"/>
              </w:rPr>
            </w:pPr>
            <w:r w:rsidRPr="00A871B1">
              <w:rPr>
                <w:rFonts w:ascii="Calibri" w:hAnsi="Calibri"/>
                <w:color w:val="000000"/>
              </w:rPr>
              <w:t>Ludlow</w:t>
            </w:r>
          </w:p>
        </w:tc>
        <w:tc>
          <w:tcPr>
            <w:tcW w:w="953" w:type="dxa"/>
            <w:tcBorders>
              <w:top w:val="nil"/>
              <w:left w:val="nil"/>
              <w:bottom w:val="nil"/>
              <w:right w:val="nil"/>
            </w:tcBorders>
            <w:shd w:val="clear" w:color="auto" w:fill="auto"/>
            <w:noWrap/>
            <w:vAlign w:val="bottom"/>
            <w:hideMark/>
          </w:tcPr>
          <w:p w14:paraId="272E3537"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32BC44E4" w14:textId="77777777" w:rsidR="00656D83" w:rsidRPr="00A871B1" w:rsidRDefault="00656D83" w:rsidP="00302856">
            <w:pPr>
              <w:rPr>
                <w:rFonts w:ascii="Calibri" w:hAnsi="Calibri"/>
                <w:color w:val="000000"/>
              </w:rPr>
            </w:pPr>
            <w:r w:rsidRPr="00A871B1">
              <w:rPr>
                <w:rFonts w:ascii="Calibri" w:hAnsi="Calibri"/>
                <w:color w:val="000000"/>
              </w:rPr>
              <w:t>New Bedford</w:t>
            </w:r>
          </w:p>
        </w:tc>
        <w:tc>
          <w:tcPr>
            <w:tcW w:w="953" w:type="dxa"/>
            <w:tcBorders>
              <w:top w:val="nil"/>
              <w:left w:val="nil"/>
              <w:bottom w:val="nil"/>
              <w:right w:val="double" w:sz="6" w:space="0" w:color="auto"/>
            </w:tcBorders>
            <w:shd w:val="clear" w:color="auto" w:fill="auto"/>
            <w:noWrap/>
            <w:vAlign w:val="bottom"/>
            <w:hideMark/>
          </w:tcPr>
          <w:p w14:paraId="7BABA45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24ECF345"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909B1D8" w14:textId="77777777" w:rsidR="00656D83" w:rsidRPr="00A871B1" w:rsidRDefault="00656D83" w:rsidP="00302856">
            <w:pPr>
              <w:rPr>
                <w:rFonts w:ascii="Calibri" w:hAnsi="Calibri"/>
                <w:color w:val="000000"/>
              </w:rPr>
            </w:pPr>
            <w:r w:rsidRPr="00A871B1">
              <w:rPr>
                <w:rFonts w:ascii="Calibri" w:hAnsi="Calibri"/>
                <w:color w:val="000000"/>
              </w:rPr>
              <w:t>Hanover</w:t>
            </w:r>
          </w:p>
        </w:tc>
        <w:tc>
          <w:tcPr>
            <w:tcW w:w="953" w:type="dxa"/>
            <w:tcBorders>
              <w:top w:val="nil"/>
              <w:left w:val="nil"/>
              <w:bottom w:val="nil"/>
              <w:right w:val="nil"/>
            </w:tcBorders>
            <w:shd w:val="clear" w:color="auto" w:fill="auto"/>
            <w:noWrap/>
            <w:vAlign w:val="bottom"/>
            <w:hideMark/>
          </w:tcPr>
          <w:p w14:paraId="23F867DE"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0BB56334" w14:textId="77777777" w:rsidR="00656D83" w:rsidRPr="00A871B1" w:rsidRDefault="00656D83" w:rsidP="00302856">
            <w:pPr>
              <w:rPr>
                <w:rFonts w:ascii="Calibri" w:hAnsi="Calibri"/>
                <w:color w:val="000000"/>
              </w:rPr>
            </w:pPr>
            <w:r w:rsidRPr="00A871B1">
              <w:rPr>
                <w:rFonts w:ascii="Calibri" w:hAnsi="Calibri"/>
                <w:color w:val="000000"/>
              </w:rPr>
              <w:t>Lunenburg</w:t>
            </w:r>
          </w:p>
        </w:tc>
        <w:tc>
          <w:tcPr>
            <w:tcW w:w="953" w:type="dxa"/>
            <w:tcBorders>
              <w:top w:val="nil"/>
              <w:left w:val="nil"/>
              <w:bottom w:val="nil"/>
              <w:right w:val="nil"/>
            </w:tcBorders>
            <w:shd w:val="clear" w:color="auto" w:fill="auto"/>
            <w:noWrap/>
            <w:vAlign w:val="bottom"/>
            <w:hideMark/>
          </w:tcPr>
          <w:p w14:paraId="48AB742B"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74946AE3" w14:textId="77777777" w:rsidR="00656D83" w:rsidRPr="00A871B1" w:rsidRDefault="00656D83" w:rsidP="00302856">
            <w:pPr>
              <w:rPr>
                <w:rFonts w:ascii="Calibri" w:hAnsi="Calibri"/>
                <w:color w:val="000000"/>
              </w:rPr>
            </w:pPr>
            <w:r w:rsidRPr="00A871B1">
              <w:rPr>
                <w:rFonts w:ascii="Calibri" w:hAnsi="Calibri"/>
                <w:color w:val="000000"/>
              </w:rPr>
              <w:t>New Braintree</w:t>
            </w:r>
          </w:p>
        </w:tc>
        <w:tc>
          <w:tcPr>
            <w:tcW w:w="953" w:type="dxa"/>
            <w:tcBorders>
              <w:top w:val="nil"/>
              <w:left w:val="nil"/>
              <w:bottom w:val="nil"/>
              <w:right w:val="double" w:sz="6" w:space="0" w:color="auto"/>
            </w:tcBorders>
            <w:shd w:val="clear" w:color="auto" w:fill="auto"/>
            <w:noWrap/>
            <w:vAlign w:val="bottom"/>
            <w:hideMark/>
          </w:tcPr>
          <w:p w14:paraId="7CD57B6D"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201D855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13D5C7C" w14:textId="77777777" w:rsidR="00656D83" w:rsidRPr="00A871B1" w:rsidRDefault="00656D83" w:rsidP="00302856">
            <w:pPr>
              <w:rPr>
                <w:rFonts w:ascii="Calibri" w:hAnsi="Calibri"/>
                <w:color w:val="000000"/>
              </w:rPr>
            </w:pPr>
            <w:r w:rsidRPr="00A871B1">
              <w:rPr>
                <w:rFonts w:ascii="Calibri" w:hAnsi="Calibri"/>
                <w:color w:val="000000"/>
              </w:rPr>
              <w:t>Hanson</w:t>
            </w:r>
          </w:p>
        </w:tc>
        <w:tc>
          <w:tcPr>
            <w:tcW w:w="953" w:type="dxa"/>
            <w:tcBorders>
              <w:top w:val="nil"/>
              <w:left w:val="nil"/>
              <w:bottom w:val="nil"/>
              <w:right w:val="nil"/>
            </w:tcBorders>
            <w:shd w:val="clear" w:color="auto" w:fill="auto"/>
            <w:noWrap/>
            <w:vAlign w:val="bottom"/>
            <w:hideMark/>
          </w:tcPr>
          <w:p w14:paraId="1A11C04A"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360A960C" w14:textId="77777777" w:rsidR="00656D83" w:rsidRPr="00A871B1" w:rsidRDefault="00656D83" w:rsidP="00302856">
            <w:pPr>
              <w:rPr>
                <w:rFonts w:ascii="Calibri" w:hAnsi="Calibri"/>
                <w:color w:val="000000"/>
              </w:rPr>
            </w:pPr>
            <w:r w:rsidRPr="00A871B1">
              <w:rPr>
                <w:rFonts w:ascii="Calibri" w:hAnsi="Calibri"/>
                <w:color w:val="000000"/>
              </w:rPr>
              <w:t>Lynn</w:t>
            </w:r>
          </w:p>
        </w:tc>
        <w:tc>
          <w:tcPr>
            <w:tcW w:w="953" w:type="dxa"/>
            <w:tcBorders>
              <w:top w:val="nil"/>
              <w:left w:val="nil"/>
              <w:bottom w:val="nil"/>
              <w:right w:val="nil"/>
            </w:tcBorders>
            <w:shd w:val="clear" w:color="auto" w:fill="auto"/>
            <w:noWrap/>
            <w:vAlign w:val="bottom"/>
            <w:hideMark/>
          </w:tcPr>
          <w:p w14:paraId="4F2B28EB"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45CDA20D" w14:textId="77777777" w:rsidR="00656D83" w:rsidRPr="00A871B1" w:rsidRDefault="00656D83" w:rsidP="00302856">
            <w:pPr>
              <w:rPr>
                <w:rFonts w:ascii="Calibri" w:hAnsi="Calibri"/>
                <w:color w:val="000000"/>
              </w:rPr>
            </w:pPr>
            <w:r w:rsidRPr="00A871B1">
              <w:rPr>
                <w:rFonts w:ascii="Calibri" w:hAnsi="Calibri"/>
                <w:color w:val="000000"/>
              </w:rPr>
              <w:t>New Marlborough</w:t>
            </w:r>
          </w:p>
        </w:tc>
        <w:tc>
          <w:tcPr>
            <w:tcW w:w="953" w:type="dxa"/>
            <w:tcBorders>
              <w:top w:val="nil"/>
              <w:left w:val="nil"/>
              <w:bottom w:val="nil"/>
              <w:right w:val="double" w:sz="6" w:space="0" w:color="auto"/>
            </w:tcBorders>
            <w:shd w:val="clear" w:color="auto" w:fill="auto"/>
            <w:noWrap/>
            <w:vAlign w:val="bottom"/>
            <w:hideMark/>
          </w:tcPr>
          <w:p w14:paraId="7CCEAF0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5CB1344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79261A8" w14:textId="77777777" w:rsidR="00656D83" w:rsidRPr="00A871B1" w:rsidRDefault="00656D83" w:rsidP="00302856">
            <w:pPr>
              <w:rPr>
                <w:rFonts w:ascii="Calibri" w:hAnsi="Calibri"/>
                <w:color w:val="000000"/>
              </w:rPr>
            </w:pPr>
            <w:r w:rsidRPr="00A871B1">
              <w:rPr>
                <w:rFonts w:ascii="Calibri" w:hAnsi="Calibri"/>
                <w:color w:val="000000"/>
              </w:rPr>
              <w:t>Hardwick</w:t>
            </w:r>
          </w:p>
        </w:tc>
        <w:tc>
          <w:tcPr>
            <w:tcW w:w="953" w:type="dxa"/>
            <w:tcBorders>
              <w:top w:val="nil"/>
              <w:left w:val="nil"/>
              <w:bottom w:val="nil"/>
              <w:right w:val="nil"/>
            </w:tcBorders>
            <w:shd w:val="clear" w:color="auto" w:fill="auto"/>
            <w:noWrap/>
            <w:vAlign w:val="bottom"/>
            <w:hideMark/>
          </w:tcPr>
          <w:p w14:paraId="35B94332"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1F53B4DA" w14:textId="77777777" w:rsidR="00656D83" w:rsidRPr="00A871B1" w:rsidRDefault="00656D83" w:rsidP="00302856">
            <w:pPr>
              <w:rPr>
                <w:rFonts w:ascii="Calibri" w:hAnsi="Calibri"/>
                <w:color w:val="000000"/>
              </w:rPr>
            </w:pPr>
            <w:r w:rsidRPr="00A871B1">
              <w:rPr>
                <w:rFonts w:ascii="Calibri" w:hAnsi="Calibri"/>
                <w:color w:val="000000"/>
              </w:rPr>
              <w:t>Lynnfield</w:t>
            </w:r>
          </w:p>
        </w:tc>
        <w:tc>
          <w:tcPr>
            <w:tcW w:w="953" w:type="dxa"/>
            <w:tcBorders>
              <w:top w:val="nil"/>
              <w:left w:val="nil"/>
              <w:bottom w:val="nil"/>
              <w:right w:val="nil"/>
            </w:tcBorders>
            <w:shd w:val="clear" w:color="auto" w:fill="auto"/>
            <w:noWrap/>
            <w:vAlign w:val="bottom"/>
            <w:hideMark/>
          </w:tcPr>
          <w:p w14:paraId="694DC0F2"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6EFF521" w14:textId="77777777" w:rsidR="00656D83" w:rsidRPr="00A871B1" w:rsidRDefault="00656D83" w:rsidP="00302856">
            <w:pPr>
              <w:rPr>
                <w:rFonts w:ascii="Calibri" w:hAnsi="Calibri"/>
                <w:color w:val="000000"/>
              </w:rPr>
            </w:pPr>
            <w:r w:rsidRPr="00A871B1">
              <w:rPr>
                <w:rFonts w:ascii="Calibri" w:hAnsi="Calibri"/>
                <w:color w:val="000000"/>
              </w:rPr>
              <w:t>New Salem</w:t>
            </w:r>
          </w:p>
        </w:tc>
        <w:tc>
          <w:tcPr>
            <w:tcW w:w="953" w:type="dxa"/>
            <w:tcBorders>
              <w:top w:val="nil"/>
              <w:left w:val="nil"/>
              <w:bottom w:val="nil"/>
              <w:right w:val="double" w:sz="6" w:space="0" w:color="auto"/>
            </w:tcBorders>
            <w:shd w:val="clear" w:color="auto" w:fill="auto"/>
            <w:noWrap/>
            <w:vAlign w:val="bottom"/>
            <w:hideMark/>
          </w:tcPr>
          <w:p w14:paraId="1E9BDE70"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686D08A5"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53017A3" w14:textId="77777777" w:rsidR="00656D83" w:rsidRPr="00A871B1" w:rsidRDefault="00656D83" w:rsidP="00302856">
            <w:pPr>
              <w:rPr>
                <w:rFonts w:ascii="Calibri" w:hAnsi="Calibri"/>
                <w:color w:val="000000"/>
              </w:rPr>
            </w:pPr>
            <w:r w:rsidRPr="00A871B1">
              <w:rPr>
                <w:rFonts w:ascii="Calibri" w:hAnsi="Calibri"/>
                <w:color w:val="000000"/>
              </w:rPr>
              <w:t>Harvard</w:t>
            </w:r>
          </w:p>
        </w:tc>
        <w:tc>
          <w:tcPr>
            <w:tcW w:w="953" w:type="dxa"/>
            <w:tcBorders>
              <w:top w:val="nil"/>
              <w:left w:val="nil"/>
              <w:bottom w:val="nil"/>
              <w:right w:val="nil"/>
            </w:tcBorders>
            <w:shd w:val="clear" w:color="auto" w:fill="auto"/>
            <w:noWrap/>
            <w:vAlign w:val="bottom"/>
            <w:hideMark/>
          </w:tcPr>
          <w:p w14:paraId="71077B6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4715877D" w14:textId="77777777" w:rsidR="00656D83" w:rsidRPr="00A871B1" w:rsidRDefault="00656D83" w:rsidP="00302856">
            <w:pPr>
              <w:rPr>
                <w:rFonts w:ascii="Calibri" w:hAnsi="Calibri"/>
                <w:color w:val="000000"/>
              </w:rPr>
            </w:pPr>
            <w:r w:rsidRPr="00A871B1">
              <w:rPr>
                <w:rFonts w:ascii="Calibri" w:hAnsi="Calibri"/>
                <w:color w:val="000000"/>
              </w:rPr>
              <w:t>Malden</w:t>
            </w:r>
          </w:p>
        </w:tc>
        <w:tc>
          <w:tcPr>
            <w:tcW w:w="953" w:type="dxa"/>
            <w:tcBorders>
              <w:top w:val="nil"/>
              <w:left w:val="nil"/>
              <w:bottom w:val="nil"/>
              <w:right w:val="nil"/>
            </w:tcBorders>
            <w:shd w:val="clear" w:color="auto" w:fill="auto"/>
            <w:noWrap/>
            <w:vAlign w:val="bottom"/>
            <w:hideMark/>
          </w:tcPr>
          <w:p w14:paraId="1FFBB070"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15AC6CFE" w14:textId="77777777" w:rsidR="00656D83" w:rsidRPr="00A871B1" w:rsidRDefault="00656D83" w:rsidP="00302856">
            <w:pPr>
              <w:rPr>
                <w:rFonts w:ascii="Calibri" w:hAnsi="Calibri"/>
                <w:color w:val="000000"/>
              </w:rPr>
            </w:pPr>
            <w:r w:rsidRPr="00A871B1">
              <w:rPr>
                <w:rFonts w:ascii="Calibri" w:hAnsi="Calibri"/>
                <w:color w:val="000000"/>
              </w:rPr>
              <w:t>Newbury</w:t>
            </w:r>
          </w:p>
        </w:tc>
        <w:tc>
          <w:tcPr>
            <w:tcW w:w="953" w:type="dxa"/>
            <w:tcBorders>
              <w:top w:val="nil"/>
              <w:left w:val="nil"/>
              <w:bottom w:val="nil"/>
              <w:right w:val="double" w:sz="6" w:space="0" w:color="auto"/>
            </w:tcBorders>
            <w:shd w:val="clear" w:color="auto" w:fill="auto"/>
            <w:noWrap/>
            <w:vAlign w:val="bottom"/>
            <w:hideMark/>
          </w:tcPr>
          <w:p w14:paraId="12DDF783"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4D47DE6A"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9F19AA7" w14:textId="77777777" w:rsidR="00656D83" w:rsidRPr="00A871B1" w:rsidRDefault="00656D83" w:rsidP="00302856">
            <w:pPr>
              <w:rPr>
                <w:rFonts w:ascii="Calibri" w:hAnsi="Calibri"/>
                <w:color w:val="000000"/>
              </w:rPr>
            </w:pPr>
            <w:r w:rsidRPr="00A871B1">
              <w:rPr>
                <w:rFonts w:ascii="Calibri" w:hAnsi="Calibri"/>
                <w:color w:val="000000"/>
              </w:rPr>
              <w:t>Harwich</w:t>
            </w:r>
          </w:p>
        </w:tc>
        <w:tc>
          <w:tcPr>
            <w:tcW w:w="953" w:type="dxa"/>
            <w:tcBorders>
              <w:top w:val="nil"/>
              <w:left w:val="nil"/>
              <w:bottom w:val="nil"/>
              <w:right w:val="nil"/>
            </w:tcBorders>
            <w:shd w:val="clear" w:color="auto" w:fill="auto"/>
            <w:noWrap/>
            <w:vAlign w:val="bottom"/>
            <w:hideMark/>
          </w:tcPr>
          <w:p w14:paraId="04C6C40D"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585BCFDB" w14:textId="77777777" w:rsidR="00656D83" w:rsidRPr="00A871B1" w:rsidRDefault="00656D83" w:rsidP="00302856">
            <w:pPr>
              <w:rPr>
                <w:rFonts w:ascii="Calibri" w:hAnsi="Calibri"/>
                <w:color w:val="000000"/>
              </w:rPr>
            </w:pPr>
            <w:r w:rsidRPr="00A871B1">
              <w:rPr>
                <w:rFonts w:ascii="Calibri" w:hAnsi="Calibri"/>
                <w:color w:val="000000"/>
              </w:rPr>
              <w:t>Manchester</w:t>
            </w:r>
          </w:p>
        </w:tc>
        <w:tc>
          <w:tcPr>
            <w:tcW w:w="953" w:type="dxa"/>
            <w:tcBorders>
              <w:top w:val="nil"/>
              <w:left w:val="nil"/>
              <w:bottom w:val="nil"/>
              <w:right w:val="nil"/>
            </w:tcBorders>
            <w:shd w:val="clear" w:color="auto" w:fill="auto"/>
            <w:noWrap/>
            <w:vAlign w:val="bottom"/>
            <w:hideMark/>
          </w:tcPr>
          <w:p w14:paraId="5541FA0C"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5F227101" w14:textId="77777777" w:rsidR="00656D83" w:rsidRPr="00A871B1" w:rsidRDefault="00656D83" w:rsidP="00302856">
            <w:pPr>
              <w:rPr>
                <w:rFonts w:ascii="Calibri" w:hAnsi="Calibri"/>
                <w:color w:val="000000"/>
              </w:rPr>
            </w:pPr>
            <w:r w:rsidRPr="00A871B1">
              <w:rPr>
                <w:rFonts w:ascii="Calibri" w:hAnsi="Calibri"/>
                <w:color w:val="000000"/>
              </w:rPr>
              <w:t>Newburyport</w:t>
            </w:r>
          </w:p>
        </w:tc>
        <w:tc>
          <w:tcPr>
            <w:tcW w:w="953" w:type="dxa"/>
            <w:tcBorders>
              <w:top w:val="nil"/>
              <w:left w:val="nil"/>
              <w:bottom w:val="nil"/>
              <w:right w:val="double" w:sz="6" w:space="0" w:color="auto"/>
            </w:tcBorders>
            <w:shd w:val="clear" w:color="auto" w:fill="auto"/>
            <w:noWrap/>
            <w:vAlign w:val="bottom"/>
            <w:hideMark/>
          </w:tcPr>
          <w:p w14:paraId="47561A9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52559FF0"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92C5921" w14:textId="77777777" w:rsidR="00656D83" w:rsidRPr="00A871B1" w:rsidRDefault="00656D83" w:rsidP="00302856">
            <w:pPr>
              <w:rPr>
                <w:rFonts w:ascii="Calibri" w:hAnsi="Calibri"/>
                <w:color w:val="000000"/>
              </w:rPr>
            </w:pPr>
            <w:r w:rsidRPr="00A871B1">
              <w:rPr>
                <w:rFonts w:ascii="Calibri" w:hAnsi="Calibri"/>
                <w:color w:val="000000"/>
              </w:rPr>
              <w:t>Hatfield</w:t>
            </w:r>
          </w:p>
        </w:tc>
        <w:tc>
          <w:tcPr>
            <w:tcW w:w="953" w:type="dxa"/>
            <w:tcBorders>
              <w:top w:val="nil"/>
              <w:left w:val="nil"/>
              <w:bottom w:val="nil"/>
              <w:right w:val="nil"/>
            </w:tcBorders>
            <w:shd w:val="clear" w:color="auto" w:fill="auto"/>
            <w:noWrap/>
            <w:vAlign w:val="bottom"/>
            <w:hideMark/>
          </w:tcPr>
          <w:p w14:paraId="156431EA"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3FDB9934" w14:textId="77777777" w:rsidR="00656D83" w:rsidRPr="00A871B1" w:rsidRDefault="00656D83" w:rsidP="00302856">
            <w:pPr>
              <w:rPr>
                <w:rFonts w:ascii="Calibri" w:hAnsi="Calibri"/>
                <w:color w:val="000000"/>
              </w:rPr>
            </w:pPr>
            <w:r w:rsidRPr="00A871B1">
              <w:rPr>
                <w:rFonts w:ascii="Calibri" w:hAnsi="Calibri"/>
                <w:color w:val="000000"/>
              </w:rPr>
              <w:t>Mansfield</w:t>
            </w:r>
          </w:p>
        </w:tc>
        <w:tc>
          <w:tcPr>
            <w:tcW w:w="953" w:type="dxa"/>
            <w:tcBorders>
              <w:top w:val="nil"/>
              <w:left w:val="nil"/>
              <w:bottom w:val="nil"/>
              <w:right w:val="nil"/>
            </w:tcBorders>
            <w:shd w:val="clear" w:color="auto" w:fill="auto"/>
            <w:noWrap/>
            <w:vAlign w:val="bottom"/>
            <w:hideMark/>
          </w:tcPr>
          <w:p w14:paraId="66912665"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697AEDF8" w14:textId="77777777" w:rsidR="00656D83" w:rsidRPr="00A871B1" w:rsidRDefault="00656D83" w:rsidP="00302856">
            <w:pPr>
              <w:rPr>
                <w:rFonts w:ascii="Calibri" w:hAnsi="Calibri"/>
                <w:color w:val="000000"/>
              </w:rPr>
            </w:pPr>
            <w:r w:rsidRPr="00A871B1">
              <w:rPr>
                <w:rFonts w:ascii="Calibri" w:hAnsi="Calibri"/>
                <w:color w:val="000000"/>
              </w:rPr>
              <w:t>Newton</w:t>
            </w:r>
          </w:p>
        </w:tc>
        <w:tc>
          <w:tcPr>
            <w:tcW w:w="953" w:type="dxa"/>
            <w:tcBorders>
              <w:top w:val="nil"/>
              <w:left w:val="nil"/>
              <w:bottom w:val="nil"/>
              <w:right w:val="double" w:sz="6" w:space="0" w:color="auto"/>
            </w:tcBorders>
            <w:shd w:val="clear" w:color="auto" w:fill="auto"/>
            <w:noWrap/>
            <w:vAlign w:val="bottom"/>
            <w:hideMark/>
          </w:tcPr>
          <w:p w14:paraId="2C0837E9"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3A48C5F4"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9E5A02A" w14:textId="77777777" w:rsidR="00656D83" w:rsidRPr="00A871B1" w:rsidRDefault="00656D83" w:rsidP="00302856">
            <w:pPr>
              <w:rPr>
                <w:rFonts w:ascii="Calibri" w:hAnsi="Calibri"/>
                <w:color w:val="000000"/>
              </w:rPr>
            </w:pPr>
            <w:r w:rsidRPr="00A871B1">
              <w:rPr>
                <w:rFonts w:ascii="Calibri" w:hAnsi="Calibri"/>
                <w:color w:val="000000"/>
              </w:rPr>
              <w:t>Haverhill</w:t>
            </w:r>
          </w:p>
        </w:tc>
        <w:tc>
          <w:tcPr>
            <w:tcW w:w="953" w:type="dxa"/>
            <w:tcBorders>
              <w:top w:val="nil"/>
              <w:left w:val="nil"/>
              <w:bottom w:val="nil"/>
              <w:right w:val="nil"/>
            </w:tcBorders>
            <w:shd w:val="clear" w:color="auto" w:fill="auto"/>
            <w:noWrap/>
            <w:vAlign w:val="bottom"/>
            <w:hideMark/>
          </w:tcPr>
          <w:p w14:paraId="393E4D44"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2626F3A9" w14:textId="77777777" w:rsidR="00656D83" w:rsidRPr="00A871B1" w:rsidRDefault="00656D83" w:rsidP="00302856">
            <w:pPr>
              <w:rPr>
                <w:rFonts w:ascii="Calibri" w:hAnsi="Calibri"/>
                <w:color w:val="000000"/>
              </w:rPr>
            </w:pPr>
            <w:r w:rsidRPr="00A871B1">
              <w:rPr>
                <w:rFonts w:ascii="Calibri" w:hAnsi="Calibri"/>
                <w:color w:val="000000"/>
              </w:rPr>
              <w:t>Marblehead</w:t>
            </w:r>
          </w:p>
        </w:tc>
        <w:tc>
          <w:tcPr>
            <w:tcW w:w="953" w:type="dxa"/>
            <w:tcBorders>
              <w:top w:val="nil"/>
              <w:left w:val="nil"/>
              <w:bottom w:val="nil"/>
              <w:right w:val="nil"/>
            </w:tcBorders>
            <w:shd w:val="clear" w:color="auto" w:fill="auto"/>
            <w:noWrap/>
            <w:vAlign w:val="bottom"/>
            <w:hideMark/>
          </w:tcPr>
          <w:p w14:paraId="3F5E589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1794331" w14:textId="77777777" w:rsidR="00656D83" w:rsidRPr="00A871B1" w:rsidRDefault="00656D83" w:rsidP="00302856">
            <w:pPr>
              <w:rPr>
                <w:rFonts w:ascii="Calibri" w:hAnsi="Calibri"/>
                <w:color w:val="000000"/>
              </w:rPr>
            </w:pPr>
            <w:r w:rsidRPr="00A871B1">
              <w:rPr>
                <w:rFonts w:ascii="Calibri" w:hAnsi="Calibri"/>
                <w:color w:val="000000"/>
              </w:rPr>
              <w:t>Norfolk</w:t>
            </w:r>
          </w:p>
        </w:tc>
        <w:tc>
          <w:tcPr>
            <w:tcW w:w="953" w:type="dxa"/>
            <w:tcBorders>
              <w:top w:val="nil"/>
              <w:left w:val="nil"/>
              <w:bottom w:val="nil"/>
              <w:right w:val="double" w:sz="6" w:space="0" w:color="auto"/>
            </w:tcBorders>
            <w:shd w:val="clear" w:color="auto" w:fill="auto"/>
            <w:noWrap/>
            <w:vAlign w:val="bottom"/>
            <w:hideMark/>
          </w:tcPr>
          <w:p w14:paraId="44137A54"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6952A02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4DEE887" w14:textId="77777777" w:rsidR="00656D83" w:rsidRPr="00A871B1" w:rsidRDefault="00656D83" w:rsidP="00302856">
            <w:pPr>
              <w:rPr>
                <w:rFonts w:ascii="Calibri" w:hAnsi="Calibri"/>
                <w:color w:val="000000"/>
              </w:rPr>
            </w:pPr>
            <w:r w:rsidRPr="00A871B1">
              <w:rPr>
                <w:rFonts w:ascii="Calibri" w:hAnsi="Calibri"/>
                <w:color w:val="000000"/>
              </w:rPr>
              <w:t>Hawley</w:t>
            </w:r>
          </w:p>
        </w:tc>
        <w:tc>
          <w:tcPr>
            <w:tcW w:w="953" w:type="dxa"/>
            <w:tcBorders>
              <w:top w:val="nil"/>
              <w:left w:val="nil"/>
              <w:bottom w:val="nil"/>
              <w:right w:val="nil"/>
            </w:tcBorders>
            <w:shd w:val="clear" w:color="auto" w:fill="auto"/>
            <w:noWrap/>
            <w:vAlign w:val="bottom"/>
            <w:hideMark/>
          </w:tcPr>
          <w:p w14:paraId="468B301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4C0291C" w14:textId="77777777" w:rsidR="00656D83" w:rsidRPr="00A871B1" w:rsidRDefault="00656D83" w:rsidP="00302856">
            <w:pPr>
              <w:rPr>
                <w:rFonts w:ascii="Calibri" w:hAnsi="Calibri"/>
                <w:color w:val="000000"/>
              </w:rPr>
            </w:pPr>
            <w:r w:rsidRPr="00A871B1">
              <w:rPr>
                <w:rFonts w:ascii="Calibri" w:hAnsi="Calibri"/>
                <w:color w:val="000000"/>
              </w:rPr>
              <w:t>Marion</w:t>
            </w:r>
          </w:p>
        </w:tc>
        <w:tc>
          <w:tcPr>
            <w:tcW w:w="953" w:type="dxa"/>
            <w:tcBorders>
              <w:top w:val="nil"/>
              <w:left w:val="nil"/>
              <w:bottom w:val="nil"/>
              <w:right w:val="nil"/>
            </w:tcBorders>
            <w:shd w:val="clear" w:color="auto" w:fill="auto"/>
            <w:noWrap/>
            <w:vAlign w:val="bottom"/>
            <w:hideMark/>
          </w:tcPr>
          <w:p w14:paraId="3AF5F9B4"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097942C3" w14:textId="77777777" w:rsidR="00656D83" w:rsidRPr="00A871B1" w:rsidRDefault="00656D83" w:rsidP="00302856">
            <w:pPr>
              <w:rPr>
                <w:rFonts w:ascii="Calibri" w:hAnsi="Calibri"/>
                <w:color w:val="000000"/>
              </w:rPr>
            </w:pPr>
            <w:r w:rsidRPr="00A871B1">
              <w:rPr>
                <w:rFonts w:ascii="Calibri" w:hAnsi="Calibri"/>
                <w:color w:val="000000"/>
              </w:rPr>
              <w:t>North Adams</w:t>
            </w:r>
          </w:p>
        </w:tc>
        <w:tc>
          <w:tcPr>
            <w:tcW w:w="953" w:type="dxa"/>
            <w:tcBorders>
              <w:top w:val="nil"/>
              <w:left w:val="nil"/>
              <w:bottom w:val="nil"/>
              <w:right w:val="double" w:sz="6" w:space="0" w:color="auto"/>
            </w:tcBorders>
            <w:shd w:val="clear" w:color="auto" w:fill="auto"/>
            <w:noWrap/>
            <w:vAlign w:val="bottom"/>
            <w:hideMark/>
          </w:tcPr>
          <w:p w14:paraId="0C02FA8D"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4A1A2F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1D7DDF4" w14:textId="77777777" w:rsidR="00656D83" w:rsidRPr="00A871B1" w:rsidRDefault="00656D83" w:rsidP="00302856">
            <w:pPr>
              <w:rPr>
                <w:rFonts w:ascii="Calibri" w:hAnsi="Calibri"/>
                <w:color w:val="000000"/>
              </w:rPr>
            </w:pPr>
            <w:r w:rsidRPr="00A871B1">
              <w:rPr>
                <w:rFonts w:ascii="Calibri" w:hAnsi="Calibri"/>
                <w:color w:val="000000"/>
              </w:rPr>
              <w:t>Heath</w:t>
            </w:r>
          </w:p>
        </w:tc>
        <w:tc>
          <w:tcPr>
            <w:tcW w:w="953" w:type="dxa"/>
            <w:tcBorders>
              <w:top w:val="nil"/>
              <w:left w:val="nil"/>
              <w:bottom w:val="nil"/>
              <w:right w:val="nil"/>
            </w:tcBorders>
            <w:shd w:val="clear" w:color="auto" w:fill="auto"/>
            <w:noWrap/>
            <w:vAlign w:val="bottom"/>
            <w:hideMark/>
          </w:tcPr>
          <w:p w14:paraId="716A99E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21A01375" w14:textId="77777777" w:rsidR="00656D83" w:rsidRPr="00A871B1" w:rsidRDefault="00656D83" w:rsidP="00302856">
            <w:pPr>
              <w:rPr>
                <w:rFonts w:ascii="Calibri" w:hAnsi="Calibri"/>
                <w:color w:val="000000"/>
              </w:rPr>
            </w:pPr>
            <w:r w:rsidRPr="00A871B1">
              <w:rPr>
                <w:rFonts w:ascii="Calibri" w:hAnsi="Calibri"/>
                <w:color w:val="000000"/>
              </w:rPr>
              <w:t>Marlborough</w:t>
            </w:r>
          </w:p>
        </w:tc>
        <w:tc>
          <w:tcPr>
            <w:tcW w:w="953" w:type="dxa"/>
            <w:tcBorders>
              <w:top w:val="nil"/>
              <w:left w:val="nil"/>
              <w:bottom w:val="nil"/>
              <w:right w:val="nil"/>
            </w:tcBorders>
            <w:shd w:val="clear" w:color="auto" w:fill="auto"/>
            <w:noWrap/>
            <w:vAlign w:val="bottom"/>
            <w:hideMark/>
          </w:tcPr>
          <w:p w14:paraId="15173ACF"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3737DFBB" w14:textId="77777777" w:rsidR="00656D83" w:rsidRPr="00A871B1" w:rsidRDefault="00656D83" w:rsidP="00302856">
            <w:pPr>
              <w:rPr>
                <w:rFonts w:ascii="Calibri" w:hAnsi="Calibri"/>
                <w:color w:val="000000"/>
              </w:rPr>
            </w:pPr>
            <w:r w:rsidRPr="00A871B1">
              <w:rPr>
                <w:rFonts w:ascii="Calibri" w:hAnsi="Calibri"/>
                <w:color w:val="000000"/>
              </w:rPr>
              <w:t>North Andover</w:t>
            </w:r>
          </w:p>
        </w:tc>
        <w:tc>
          <w:tcPr>
            <w:tcW w:w="953" w:type="dxa"/>
            <w:tcBorders>
              <w:top w:val="nil"/>
              <w:left w:val="nil"/>
              <w:bottom w:val="nil"/>
              <w:right w:val="double" w:sz="6" w:space="0" w:color="auto"/>
            </w:tcBorders>
            <w:shd w:val="clear" w:color="auto" w:fill="auto"/>
            <w:noWrap/>
            <w:vAlign w:val="bottom"/>
            <w:hideMark/>
          </w:tcPr>
          <w:p w14:paraId="758EDC2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534EF50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47F6621B" w14:textId="77777777" w:rsidR="00656D83" w:rsidRPr="00A871B1" w:rsidRDefault="00656D83" w:rsidP="00302856">
            <w:pPr>
              <w:rPr>
                <w:rFonts w:ascii="Calibri" w:hAnsi="Calibri"/>
                <w:color w:val="000000"/>
              </w:rPr>
            </w:pPr>
            <w:r w:rsidRPr="00A871B1">
              <w:rPr>
                <w:rFonts w:ascii="Calibri" w:hAnsi="Calibri"/>
                <w:color w:val="000000"/>
              </w:rPr>
              <w:t>Hingham</w:t>
            </w:r>
          </w:p>
        </w:tc>
        <w:tc>
          <w:tcPr>
            <w:tcW w:w="953" w:type="dxa"/>
            <w:tcBorders>
              <w:top w:val="nil"/>
              <w:left w:val="nil"/>
              <w:bottom w:val="nil"/>
              <w:right w:val="nil"/>
            </w:tcBorders>
            <w:shd w:val="clear" w:color="auto" w:fill="auto"/>
            <w:noWrap/>
            <w:vAlign w:val="bottom"/>
            <w:hideMark/>
          </w:tcPr>
          <w:p w14:paraId="521E875D"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783BE7A7" w14:textId="77777777" w:rsidR="00656D83" w:rsidRPr="00A871B1" w:rsidRDefault="00656D83" w:rsidP="00302856">
            <w:pPr>
              <w:rPr>
                <w:rFonts w:ascii="Calibri" w:hAnsi="Calibri"/>
                <w:color w:val="000000"/>
              </w:rPr>
            </w:pPr>
            <w:r w:rsidRPr="00A871B1">
              <w:rPr>
                <w:rFonts w:ascii="Calibri" w:hAnsi="Calibri"/>
                <w:color w:val="000000"/>
              </w:rPr>
              <w:t>Marshfield</w:t>
            </w:r>
          </w:p>
        </w:tc>
        <w:tc>
          <w:tcPr>
            <w:tcW w:w="953" w:type="dxa"/>
            <w:tcBorders>
              <w:top w:val="nil"/>
              <w:left w:val="nil"/>
              <w:bottom w:val="nil"/>
              <w:right w:val="nil"/>
            </w:tcBorders>
            <w:shd w:val="clear" w:color="auto" w:fill="auto"/>
            <w:noWrap/>
            <w:vAlign w:val="bottom"/>
            <w:hideMark/>
          </w:tcPr>
          <w:p w14:paraId="2D32EEF3"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1605AEBB" w14:textId="77777777" w:rsidR="00656D83" w:rsidRPr="00A871B1" w:rsidRDefault="00656D83" w:rsidP="00302856">
            <w:pPr>
              <w:rPr>
                <w:rFonts w:ascii="Calibri" w:hAnsi="Calibri"/>
                <w:color w:val="000000"/>
              </w:rPr>
            </w:pPr>
            <w:r w:rsidRPr="00A871B1">
              <w:rPr>
                <w:rFonts w:ascii="Calibri" w:hAnsi="Calibri"/>
                <w:color w:val="000000"/>
              </w:rPr>
              <w:t>North Attleboro</w:t>
            </w:r>
          </w:p>
        </w:tc>
        <w:tc>
          <w:tcPr>
            <w:tcW w:w="953" w:type="dxa"/>
            <w:tcBorders>
              <w:top w:val="nil"/>
              <w:left w:val="nil"/>
              <w:bottom w:val="nil"/>
              <w:right w:val="double" w:sz="6" w:space="0" w:color="auto"/>
            </w:tcBorders>
            <w:shd w:val="clear" w:color="auto" w:fill="auto"/>
            <w:noWrap/>
            <w:vAlign w:val="bottom"/>
            <w:hideMark/>
          </w:tcPr>
          <w:p w14:paraId="730CF63A"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49C9743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71BAF71" w14:textId="77777777" w:rsidR="00656D83" w:rsidRPr="00A871B1" w:rsidRDefault="00656D83" w:rsidP="00302856">
            <w:pPr>
              <w:rPr>
                <w:rFonts w:ascii="Calibri" w:hAnsi="Calibri"/>
                <w:color w:val="000000"/>
              </w:rPr>
            </w:pPr>
            <w:r w:rsidRPr="00A871B1">
              <w:rPr>
                <w:rFonts w:ascii="Calibri" w:hAnsi="Calibri"/>
                <w:color w:val="000000"/>
              </w:rPr>
              <w:t>Hinsdale</w:t>
            </w:r>
          </w:p>
        </w:tc>
        <w:tc>
          <w:tcPr>
            <w:tcW w:w="953" w:type="dxa"/>
            <w:tcBorders>
              <w:top w:val="nil"/>
              <w:left w:val="nil"/>
              <w:bottom w:val="nil"/>
              <w:right w:val="nil"/>
            </w:tcBorders>
            <w:shd w:val="clear" w:color="auto" w:fill="auto"/>
            <w:noWrap/>
            <w:vAlign w:val="bottom"/>
            <w:hideMark/>
          </w:tcPr>
          <w:p w14:paraId="1C2652FA"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0549FAE5" w14:textId="77777777" w:rsidR="00656D83" w:rsidRPr="00A871B1" w:rsidRDefault="00656D83" w:rsidP="00302856">
            <w:pPr>
              <w:rPr>
                <w:rFonts w:ascii="Calibri" w:hAnsi="Calibri"/>
                <w:color w:val="000000"/>
              </w:rPr>
            </w:pPr>
            <w:r w:rsidRPr="00A871B1">
              <w:rPr>
                <w:rFonts w:ascii="Calibri" w:hAnsi="Calibri"/>
                <w:color w:val="000000"/>
              </w:rPr>
              <w:t>Mashpee</w:t>
            </w:r>
          </w:p>
        </w:tc>
        <w:tc>
          <w:tcPr>
            <w:tcW w:w="953" w:type="dxa"/>
            <w:tcBorders>
              <w:top w:val="nil"/>
              <w:left w:val="nil"/>
              <w:bottom w:val="nil"/>
              <w:right w:val="nil"/>
            </w:tcBorders>
            <w:shd w:val="clear" w:color="auto" w:fill="auto"/>
            <w:noWrap/>
            <w:vAlign w:val="bottom"/>
            <w:hideMark/>
          </w:tcPr>
          <w:p w14:paraId="022ACDE8"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3F29DEED" w14:textId="77777777" w:rsidR="00656D83" w:rsidRPr="00A871B1" w:rsidRDefault="00656D83" w:rsidP="00302856">
            <w:pPr>
              <w:rPr>
                <w:rFonts w:ascii="Calibri" w:hAnsi="Calibri"/>
                <w:color w:val="000000"/>
              </w:rPr>
            </w:pPr>
            <w:r w:rsidRPr="00A871B1">
              <w:rPr>
                <w:rFonts w:ascii="Calibri" w:hAnsi="Calibri"/>
                <w:color w:val="000000"/>
              </w:rPr>
              <w:t>North Brookfield</w:t>
            </w:r>
          </w:p>
        </w:tc>
        <w:tc>
          <w:tcPr>
            <w:tcW w:w="953" w:type="dxa"/>
            <w:tcBorders>
              <w:top w:val="nil"/>
              <w:left w:val="nil"/>
              <w:bottom w:val="nil"/>
              <w:right w:val="double" w:sz="6" w:space="0" w:color="auto"/>
            </w:tcBorders>
            <w:shd w:val="clear" w:color="auto" w:fill="auto"/>
            <w:noWrap/>
            <w:vAlign w:val="bottom"/>
            <w:hideMark/>
          </w:tcPr>
          <w:p w14:paraId="4459F2EE"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35D659A6"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07C676D" w14:textId="77777777" w:rsidR="00656D83" w:rsidRPr="00A871B1" w:rsidRDefault="00656D83" w:rsidP="00302856">
            <w:pPr>
              <w:rPr>
                <w:rFonts w:ascii="Calibri" w:hAnsi="Calibri"/>
                <w:color w:val="000000"/>
              </w:rPr>
            </w:pPr>
            <w:r w:rsidRPr="00A871B1">
              <w:rPr>
                <w:rFonts w:ascii="Calibri" w:hAnsi="Calibri"/>
                <w:color w:val="000000"/>
              </w:rPr>
              <w:t>Holbrook</w:t>
            </w:r>
          </w:p>
        </w:tc>
        <w:tc>
          <w:tcPr>
            <w:tcW w:w="953" w:type="dxa"/>
            <w:tcBorders>
              <w:top w:val="nil"/>
              <w:left w:val="nil"/>
              <w:bottom w:val="nil"/>
              <w:right w:val="nil"/>
            </w:tcBorders>
            <w:shd w:val="clear" w:color="auto" w:fill="auto"/>
            <w:noWrap/>
            <w:vAlign w:val="bottom"/>
            <w:hideMark/>
          </w:tcPr>
          <w:p w14:paraId="4F98ADB1"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2F4C4B20" w14:textId="77777777" w:rsidR="00656D83" w:rsidRPr="00A871B1" w:rsidRDefault="00656D83" w:rsidP="00302856">
            <w:pPr>
              <w:rPr>
                <w:rFonts w:ascii="Calibri" w:hAnsi="Calibri"/>
                <w:color w:val="000000"/>
              </w:rPr>
            </w:pPr>
            <w:r w:rsidRPr="00A871B1">
              <w:rPr>
                <w:rFonts w:ascii="Calibri" w:hAnsi="Calibri"/>
                <w:color w:val="000000"/>
              </w:rPr>
              <w:t>Mattapoisett</w:t>
            </w:r>
          </w:p>
        </w:tc>
        <w:tc>
          <w:tcPr>
            <w:tcW w:w="953" w:type="dxa"/>
            <w:tcBorders>
              <w:top w:val="nil"/>
              <w:left w:val="nil"/>
              <w:bottom w:val="nil"/>
              <w:right w:val="nil"/>
            </w:tcBorders>
            <w:shd w:val="clear" w:color="auto" w:fill="auto"/>
            <w:noWrap/>
            <w:vAlign w:val="bottom"/>
            <w:hideMark/>
          </w:tcPr>
          <w:p w14:paraId="1CEACCB7"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6BC43E5" w14:textId="77777777" w:rsidR="00656D83" w:rsidRPr="00A871B1" w:rsidRDefault="00656D83" w:rsidP="00302856">
            <w:pPr>
              <w:rPr>
                <w:rFonts w:ascii="Calibri" w:hAnsi="Calibri"/>
                <w:color w:val="000000"/>
              </w:rPr>
            </w:pPr>
            <w:r w:rsidRPr="00A871B1">
              <w:rPr>
                <w:rFonts w:ascii="Calibri" w:hAnsi="Calibri"/>
                <w:color w:val="000000"/>
              </w:rPr>
              <w:t>North Reading</w:t>
            </w:r>
          </w:p>
        </w:tc>
        <w:tc>
          <w:tcPr>
            <w:tcW w:w="953" w:type="dxa"/>
            <w:tcBorders>
              <w:top w:val="nil"/>
              <w:left w:val="nil"/>
              <w:bottom w:val="nil"/>
              <w:right w:val="double" w:sz="6" w:space="0" w:color="auto"/>
            </w:tcBorders>
            <w:shd w:val="clear" w:color="auto" w:fill="auto"/>
            <w:noWrap/>
            <w:vAlign w:val="bottom"/>
            <w:hideMark/>
          </w:tcPr>
          <w:p w14:paraId="2F85A9F8"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551E4F29"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B3A04E0" w14:textId="77777777" w:rsidR="00656D83" w:rsidRPr="00A871B1" w:rsidRDefault="00656D83" w:rsidP="00302856">
            <w:pPr>
              <w:rPr>
                <w:rFonts w:ascii="Calibri" w:hAnsi="Calibri"/>
                <w:color w:val="000000"/>
              </w:rPr>
            </w:pPr>
            <w:r w:rsidRPr="00A871B1">
              <w:rPr>
                <w:rFonts w:ascii="Calibri" w:hAnsi="Calibri"/>
                <w:color w:val="000000"/>
              </w:rPr>
              <w:t>Holden</w:t>
            </w:r>
          </w:p>
        </w:tc>
        <w:tc>
          <w:tcPr>
            <w:tcW w:w="953" w:type="dxa"/>
            <w:tcBorders>
              <w:top w:val="nil"/>
              <w:left w:val="nil"/>
              <w:bottom w:val="nil"/>
              <w:right w:val="nil"/>
            </w:tcBorders>
            <w:shd w:val="clear" w:color="auto" w:fill="auto"/>
            <w:noWrap/>
            <w:vAlign w:val="bottom"/>
            <w:hideMark/>
          </w:tcPr>
          <w:p w14:paraId="7BDA01D4"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58516FA" w14:textId="77777777" w:rsidR="00656D83" w:rsidRPr="00A871B1" w:rsidRDefault="00656D83" w:rsidP="00302856">
            <w:pPr>
              <w:rPr>
                <w:rFonts w:ascii="Calibri" w:hAnsi="Calibri"/>
                <w:color w:val="000000"/>
              </w:rPr>
            </w:pPr>
            <w:r w:rsidRPr="00A871B1">
              <w:rPr>
                <w:rFonts w:ascii="Calibri" w:hAnsi="Calibri"/>
                <w:color w:val="000000"/>
              </w:rPr>
              <w:t>Maynard</w:t>
            </w:r>
          </w:p>
        </w:tc>
        <w:tc>
          <w:tcPr>
            <w:tcW w:w="953" w:type="dxa"/>
            <w:tcBorders>
              <w:top w:val="nil"/>
              <w:left w:val="nil"/>
              <w:bottom w:val="nil"/>
              <w:right w:val="nil"/>
            </w:tcBorders>
            <w:shd w:val="clear" w:color="auto" w:fill="auto"/>
            <w:noWrap/>
            <w:vAlign w:val="bottom"/>
            <w:hideMark/>
          </w:tcPr>
          <w:p w14:paraId="0DCF637E"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8289730" w14:textId="77777777" w:rsidR="00656D83" w:rsidRPr="00A871B1" w:rsidRDefault="00656D83" w:rsidP="00302856">
            <w:pPr>
              <w:rPr>
                <w:rFonts w:ascii="Calibri" w:hAnsi="Calibri"/>
                <w:color w:val="000000"/>
              </w:rPr>
            </w:pPr>
            <w:r w:rsidRPr="00A871B1">
              <w:rPr>
                <w:rFonts w:ascii="Calibri" w:hAnsi="Calibri"/>
                <w:color w:val="000000"/>
              </w:rPr>
              <w:t>Northampton</w:t>
            </w:r>
          </w:p>
        </w:tc>
        <w:tc>
          <w:tcPr>
            <w:tcW w:w="953" w:type="dxa"/>
            <w:tcBorders>
              <w:top w:val="nil"/>
              <w:left w:val="nil"/>
              <w:bottom w:val="nil"/>
              <w:right w:val="double" w:sz="6" w:space="0" w:color="auto"/>
            </w:tcBorders>
            <w:shd w:val="clear" w:color="auto" w:fill="auto"/>
            <w:noWrap/>
            <w:vAlign w:val="bottom"/>
            <w:hideMark/>
          </w:tcPr>
          <w:p w14:paraId="783CF20A"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2602D7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6CFB688" w14:textId="77777777" w:rsidR="00656D83" w:rsidRPr="00A871B1" w:rsidRDefault="00656D83" w:rsidP="00302856">
            <w:pPr>
              <w:rPr>
                <w:rFonts w:ascii="Calibri" w:hAnsi="Calibri"/>
                <w:color w:val="000000"/>
              </w:rPr>
            </w:pPr>
            <w:r w:rsidRPr="00A871B1">
              <w:rPr>
                <w:rFonts w:ascii="Calibri" w:hAnsi="Calibri"/>
                <w:color w:val="000000"/>
              </w:rPr>
              <w:t>Holland</w:t>
            </w:r>
          </w:p>
        </w:tc>
        <w:tc>
          <w:tcPr>
            <w:tcW w:w="953" w:type="dxa"/>
            <w:tcBorders>
              <w:top w:val="nil"/>
              <w:left w:val="nil"/>
              <w:bottom w:val="nil"/>
              <w:right w:val="nil"/>
            </w:tcBorders>
            <w:shd w:val="clear" w:color="auto" w:fill="auto"/>
            <w:noWrap/>
            <w:vAlign w:val="bottom"/>
            <w:hideMark/>
          </w:tcPr>
          <w:p w14:paraId="699A42B1"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5DFD5E7C" w14:textId="77777777" w:rsidR="00656D83" w:rsidRPr="00A871B1" w:rsidRDefault="00656D83" w:rsidP="00302856">
            <w:pPr>
              <w:rPr>
                <w:rFonts w:ascii="Calibri" w:hAnsi="Calibri"/>
                <w:color w:val="000000"/>
              </w:rPr>
            </w:pPr>
            <w:r w:rsidRPr="00A871B1">
              <w:rPr>
                <w:rFonts w:ascii="Calibri" w:hAnsi="Calibri"/>
                <w:color w:val="000000"/>
              </w:rPr>
              <w:t>Medfield</w:t>
            </w:r>
          </w:p>
        </w:tc>
        <w:tc>
          <w:tcPr>
            <w:tcW w:w="953" w:type="dxa"/>
            <w:tcBorders>
              <w:top w:val="nil"/>
              <w:left w:val="nil"/>
              <w:bottom w:val="nil"/>
              <w:right w:val="nil"/>
            </w:tcBorders>
            <w:shd w:val="clear" w:color="auto" w:fill="auto"/>
            <w:noWrap/>
            <w:vAlign w:val="bottom"/>
            <w:hideMark/>
          </w:tcPr>
          <w:p w14:paraId="5C1EA13F"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1E1CE4CD" w14:textId="77777777" w:rsidR="00656D83" w:rsidRPr="00A871B1" w:rsidRDefault="00656D83" w:rsidP="00302856">
            <w:pPr>
              <w:rPr>
                <w:rFonts w:ascii="Calibri" w:hAnsi="Calibri"/>
                <w:color w:val="000000"/>
              </w:rPr>
            </w:pPr>
            <w:r w:rsidRPr="00A871B1">
              <w:rPr>
                <w:rFonts w:ascii="Calibri" w:hAnsi="Calibri"/>
                <w:color w:val="000000"/>
              </w:rPr>
              <w:t>Northborough</w:t>
            </w:r>
          </w:p>
        </w:tc>
        <w:tc>
          <w:tcPr>
            <w:tcW w:w="953" w:type="dxa"/>
            <w:tcBorders>
              <w:top w:val="nil"/>
              <w:left w:val="nil"/>
              <w:bottom w:val="nil"/>
              <w:right w:val="double" w:sz="6" w:space="0" w:color="auto"/>
            </w:tcBorders>
            <w:shd w:val="clear" w:color="auto" w:fill="auto"/>
            <w:noWrap/>
            <w:vAlign w:val="bottom"/>
            <w:hideMark/>
          </w:tcPr>
          <w:p w14:paraId="55824A10"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0F44793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EBE00E8" w14:textId="77777777" w:rsidR="00656D83" w:rsidRPr="00A871B1" w:rsidRDefault="00656D83" w:rsidP="00302856">
            <w:pPr>
              <w:rPr>
                <w:rFonts w:ascii="Calibri" w:hAnsi="Calibri"/>
                <w:color w:val="000000"/>
              </w:rPr>
            </w:pPr>
            <w:r w:rsidRPr="00A871B1">
              <w:rPr>
                <w:rFonts w:ascii="Calibri" w:hAnsi="Calibri"/>
                <w:color w:val="000000"/>
              </w:rPr>
              <w:t>Holliston</w:t>
            </w:r>
          </w:p>
        </w:tc>
        <w:tc>
          <w:tcPr>
            <w:tcW w:w="953" w:type="dxa"/>
            <w:tcBorders>
              <w:top w:val="nil"/>
              <w:left w:val="nil"/>
              <w:bottom w:val="nil"/>
              <w:right w:val="nil"/>
            </w:tcBorders>
            <w:shd w:val="clear" w:color="auto" w:fill="auto"/>
            <w:noWrap/>
            <w:vAlign w:val="bottom"/>
            <w:hideMark/>
          </w:tcPr>
          <w:p w14:paraId="1A359EBA"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1616F2E8" w14:textId="77777777" w:rsidR="00656D83" w:rsidRPr="00A871B1" w:rsidRDefault="00656D83" w:rsidP="00302856">
            <w:pPr>
              <w:rPr>
                <w:rFonts w:ascii="Calibri" w:hAnsi="Calibri"/>
                <w:color w:val="000000"/>
              </w:rPr>
            </w:pPr>
            <w:r w:rsidRPr="00A871B1">
              <w:rPr>
                <w:rFonts w:ascii="Calibri" w:hAnsi="Calibri"/>
                <w:color w:val="000000"/>
              </w:rPr>
              <w:t>Medford</w:t>
            </w:r>
          </w:p>
        </w:tc>
        <w:tc>
          <w:tcPr>
            <w:tcW w:w="953" w:type="dxa"/>
            <w:tcBorders>
              <w:top w:val="nil"/>
              <w:left w:val="nil"/>
              <w:bottom w:val="nil"/>
              <w:right w:val="nil"/>
            </w:tcBorders>
            <w:shd w:val="clear" w:color="auto" w:fill="auto"/>
            <w:noWrap/>
            <w:vAlign w:val="bottom"/>
            <w:hideMark/>
          </w:tcPr>
          <w:p w14:paraId="09715DA4"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D220843" w14:textId="77777777" w:rsidR="00656D83" w:rsidRPr="00A871B1" w:rsidRDefault="00656D83" w:rsidP="00302856">
            <w:pPr>
              <w:rPr>
                <w:rFonts w:ascii="Calibri" w:hAnsi="Calibri"/>
                <w:color w:val="000000"/>
              </w:rPr>
            </w:pPr>
            <w:r w:rsidRPr="00A871B1">
              <w:rPr>
                <w:rFonts w:ascii="Calibri" w:hAnsi="Calibri"/>
                <w:color w:val="000000"/>
              </w:rPr>
              <w:t>Northbridge</w:t>
            </w:r>
          </w:p>
        </w:tc>
        <w:tc>
          <w:tcPr>
            <w:tcW w:w="953" w:type="dxa"/>
            <w:tcBorders>
              <w:top w:val="nil"/>
              <w:left w:val="nil"/>
              <w:bottom w:val="nil"/>
              <w:right w:val="double" w:sz="6" w:space="0" w:color="auto"/>
            </w:tcBorders>
            <w:shd w:val="clear" w:color="auto" w:fill="auto"/>
            <w:noWrap/>
            <w:vAlign w:val="bottom"/>
            <w:hideMark/>
          </w:tcPr>
          <w:p w14:paraId="7DA3C834"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242F0A19"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0EBE6DC" w14:textId="77777777" w:rsidR="00656D83" w:rsidRPr="00A871B1" w:rsidRDefault="00656D83" w:rsidP="00302856">
            <w:pPr>
              <w:rPr>
                <w:rFonts w:ascii="Calibri" w:hAnsi="Calibri"/>
                <w:color w:val="000000"/>
              </w:rPr>
            </w:pPr>
            <w:r w:rsidRPr="00A871B1">
              <w:rPr>
                <w:rFonts w:ascii="Calibri" w:hAnsi="Calibri"/>
                <w:color w:val="000000"/>
              </w:rPr>
              <w:t>Holyoke</w:t>
            </w:r>
          </w:p>
        </w:tc>
        <w:tc>
          <w:tcPr>
            <w:tcW w:w="953" w:type="dxa"/>
            <w:tcBorders>
              <w:top w:val="nil"/>
              <w:left w:val="nil"/>
              <w:bottom w:val="nil"/>
              <w:right w:val="nil"/>
            </w:tcBorders>
            <w:shd w:val="clear" w:color="auto" w:fill="auto"/>
            <w:noWrap/>
            <w:vAlign w:val="bottom"/>
            <w:hideMark/>
          </w:tcPr>
          <w:p w14:paraId="05046DA0"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15EE5597" w14:textId="77777777" w:rsidR="00656D83" w:rsidRPr="00A871B1" w:rsidRDefault="00656D83" w:rsidP="00302856">
            <w:pPr>
              <w:rPr>
                <w:rFonts w:ascii="Calibri" w:hAnsi="Calibri"/>
                <w:color w:val="000000"/>
              </w:rPr>
            </w:pPr>
            <w:r w:rsidRPr="00A871B1">
              <w:rPr>
                <w:rFonts w:ascii="Calibri" w:hAnsi="Calibri"/>
                <w:color w:val="000000"/>
              </w:rPr>
              <w:t>Medway</w:t>
            </w:r>
          </w:p>
        </w:tc>
        <w:tc>
          <w:tcPr>
            <w:tcW w:w="953" w:type="dxa"/>
            <w:tcBorders>
              <w:top w:val="nil"/>
              <w:left w:val="nil"/>
              <w:bottom w:val="nil"/>
              <w:right w:val="nil"/>
            </w:tcBorders>
            <w:shd w:val="clear" w:color="auto" w:fill="auto"/>
            <w:noWrap/>
            <w:vAlign w:val="bottom"/>
            <w:hideMark/>
          </w:tcPr>
          <w:p w14:paraId="735639C0"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4DF267EC" w14:textId="77777777" w:rsidR="00656D83" w:rsidRPr="00A871B1" w:rsidRDefault="00656D83" w:rsidP="00302856">
            <w:pPr>
              <w:rPr>
                <w:rFonts w:ascii="Calibri" w:hAnsi="Calibri"/>
                <w:color w:val="000000"/>
              </w:rPr>
            </w:pPr>
            <w:r w:rsidRPr="00A871B1">
              <w:rPr>
                <w:rFonts w:ascii="Calibri" w:hAnsi="Calibri"/>
                <w:color w:val="000000"/>
              </w:rPr>
              <w:t>Northfield</w:t>
            </w:r>
          </w:p>
        </w:tc>
        <w:tc>
          <w:tcPr>
            <w:tcW w:w="953" w:type="dxa"/>
            <w:tcBorders>
              <w:top w:val="nil"/>
              <w:left w:val="nil"/>
              <w:bottom w:val="nil"/>
              <w:right w:val="double" w:sz="6" w:space="0" w:color="auto"/>
            </w:tcBorders>
            <w:shd w:val="clear" w:color="auto" w:fill="auto"/>
            <w:noWrap/>
            <w:vAlign w:val="bottom"/>
            <w:hideMark/>
          </w:tcPr>
          <w:p w14:paraId="6789953C"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11959311"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BA318C1" w14:textId="77777777" w:rsidR="00656D83" w:rsidRPr="00A871B1" w:rsidRDefault="00656D83" w:rsidP="00302856">
            <w:pPr>
              <w:rPr>
                <w:rFonts w:ascii="Calibri" w:hAnsi="Calibri"/>
                <w:color w:val="000000"/>
              </w:rPr>
            </w:pPr>
            <w:r w:rsidRPr="00A871B1">
              <w:rPr>
                <w:rFonts w:ascii="Calibri" w:hAnsi="Calibri"/>
                <w:color w:val="000000"/>
              </w:rPr>
              <w:t>Hopedale</w:t>
            </w:r>
          </w:p>
        </w:tc>
        <w:tc>
          <w:tcPr>
            <w:tcW w:w="953" w:type="dxa"/>
            <w:tcBorders>
              <w:top w:val="nil"/>
              <w:left w:val="nil"/>
              <w:bottom w:val="nil"/>
              <w:right w:val="nil"/>
            </w:tcBorders>
            <w:shd w:val="clear" w:color="auto" w:fill="auto"/>
            <w:noWrap/>
            <w:vAlign w:val="bottom"/>
            <w:hideMark/>
          </w:tcPr>
          <w:p w14:paraId="7AF97C60"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50256E07" w14:textId="77777777" w:rsidR="00656D83" w:rsidRPr="00A871B1" w:rsidRDefault="00656D83" w:rsidP="00302856">
            <w:pPr>
              <w:rPr>
                <w:rFonts w:ascii="Calibri" w:hAnsi="Calibri"/>
                <w:color w:val="000000"/>
              </w:rPr>
            </w:pPr>
            <w:r w:rsidRPr="00A871B1">
              <w:rPr>
                <w:rFonts w:ascii="Calibri" w:hAnsi="Calibri"/>
                <w:color w:val="000000"/>
              </w:rPr>
              <w:t>Melrose</w:t>
            </w:r>
          </w:p>
        </w:tc>
        <w:tc>
          <w:tcPr>
            <w:tcW w:w="953" w:type="dxa"/>
            <w:tcBorders>
              <w:top w:val="nil"/>
              <w:left w:val="nil"/>
              <w:bottom w:val="nil"/>
              <w:right w:val="nil"/>
            </w:tcBorders>
            <w:shd w:val="clear" w:color="auto" w:fill="auto"/>
            <w:noWrap/>
            <w:vAlign w:val="bottom"/>
            <w:hideMark/>
          </w:tcPr>
          <w:p w14:paraId="46FAE5D3"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224F9CFB" w14:textId="77777777" w:rsidR="00656D83" w:rsidRPr="00A871B1" w:rsidRDefault="00656D83" w:rsidP="00302856">
            <w:pPr>
              <w:rPr>
                <w:rFonts w:ascii="Calibri" w:hAnsi="Calibri"/>
                <w:color w:val="000000"/>
              </w:rPr>
            </w:pPr>
            <w:r w:rsidRPr="00A871B1">
              <w:rPr>
                <w:rFonts w:ascii="Calibri" w:hAnsi="Calibri"/>
                <w:color w:val="000000"/>
              </w:rPr>
              <w:t>Norton</w:t>
            </w:r>
          </w:p>
        </w:tc>
        <w:tc>
          <w:tcPr>
            <w:tcW w:w="953" w:type="dxa"/>
            <w:tcBorders>
              <w:top w:val="nil"/>
              <w:left w:val="nil"/>
              <w:bottom w:val="nil"/>
              <w:right w:val="double" w:sz="6" w:space="0" w:color="auto"/>
            </w:tcBorders>
            <w:shd w:val="clear" w:color="auto" w:fill="auto"/>
            <w:noWrap/>
            <w:vAlign w:val="bottom"/>
            <w:hideMark/>
          </w:tcPr>
          <w:p w14:paraId="63460E0A"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4C3163A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237A933" w14:textId="77777777" w:rsidR="00656D83" w:rsidRPr="00A871B1" w:rsidRDefault="00656D83" w:rsidP="00302856">
            <w:pPr>
              <w:rPr>
                <w:rFonts w:ascii="Calibri" w:hAnsi="Calibri"/>
                <w:color w:val="000000"/>
              </w:rPr>
            </w:pPr>
            <w:r w:rsidRPr="00A871B1">
              <w:rPr>
                <w:rFonts w:ascii="Calibri" w:hAnsi="Calibri"/>
                <w:color w:val="000000"/>
              </w:rPr>
              <w:t>Hopkinton</w:t>
            </w:r>
          </w:p>
        </w:tc>
        <w:tc>
          <w:tcPr>
            <w:tcW w:w="953" w:type="dxa"/>
            <w:tcBorders>
              <w:top w:val="nil"/>
              <w:left w:val="nil"/>
              <w:bottom w:val="nil"/>
              <w:right w:val="nil"/>
            </w:tcBorders>
            <w:shd w:val="clear" w:color="auto" w:fill="auto"/>
            <w:noWrap/>
            <w:vAlign w:val="bottom"/>
            <w:hideMark/>
          </w:tcPr>
          <w:p w14:paraId="1C62E1F2"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1882C148" w14:textId="77777777" w:rsidR="00656D83" w:rsidRPr="00A871B1" w:rsidRDefault="00656D83" w:rsidP="00302856">
            <w:pPr>
              <w:rPr>
                <w:rFonts w:ascii="Calibri" w:hAnsi="Calibri"/>
                <w:color w:val="000000"/>
              </w:rPr>
            </w:pPr>
            <w:r w:rsidRPr="00A871B1">
              <w:rPr>
                <w:rFonts w:ascii="Calibri" w:hAnsi="Calibri"/>
                <w:color w:val="000000"/>
              </w:rPr>
              <w:t>Mendon</w:t>
            </w:r>
          </w:p>
        </w:tc>
        <w:tc>
          <w:tcPr>
            <w:tcW w:w="953" w:type="dxa"/>
            <w:tcBorders>
              <w:top w:val="nil"/>
              <w:left w:val="nil"/>
              <w:bottom w:val="nil"/>
              <w:right w:val="nil"/>
            </w:tcBorders>
            <w:shd w:val="clear" w:color="auto" w:fill="auto"/>
            <w:noWrap/>
            <w:vAlign w:val="bottom"/>
            <w:hideMark/>
          </w:tcPr>
          <w:p w14:paraId="6B3D9BC1"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358D2896" w14:textId="77777777" w:rsidR="00656D83" w:rsidRPr="00A871B1" w:rsidRDefault="00656D83" w:rsidP="00302856">
            <w:pPr>
              <w:rPr>
                <w:rFonts w:ascii="Calibri" w:hAnsi="Calibri"/>
                <w:color w:val="000000"/>
              </w:rPr>
            </w:pPr>
            <w:r w:rsidRPr="00A871B1">
              <w:rPr>
                <w:rFonts w:ascii="Calibri" w:hAnsi="Calibri"/>
                <w:color w:val="000000"/>
              </w:rPr>
              <w:t>Norwell</w:t>
            </w:r>
          </w:p>
        </w:tc>
        <w:tc>
          <w:tcPr>
            <w:tcW w:w="953" w:type="dxa"/>
            <w:tcBorders>
              <w:top w:val="nil"/>
              <w:left w:val="nil"/>
              <w:bottom w:val="nil"/>
              <w:right w:val="double" w:sz="6" w:space="0" w:color="auto"/>
            </w:tcBorders>
            <w:shd w:val="clear" w:color="auto" w:fill="auto"/>
            <w:noWrap/>
            <w:vAlign w:val="bottom"/>
            <w:hideMark/>
          </w:tcPr>
          <w:p w14:paraId="035AC482"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553E9A2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DC9C362" w14:textId="77777777" w:rsidR="00656D83" w:rsidRPr="00A871B1" w:rsidRDefault="00656D83" w:rsidP="00302856">
            <w:pPr>
              <w:rPr>
                <w:rFonts w:ascii="Calibri" w:hAnsi="Calibri"/>
                <w:color w:val="000000"/>
              </w:rPr>
            </w:pPr>
            <w:r w:rsidRPr="00A871B1">
              <w:rPr>
                <w:rFonts w:ascii="Calibri" w:hAnsi="Calibri"/>
                <w:color w:val="000000"/>
              </w:rPr>
              <w:t>Hubbardston</w:t>
            </w:r>
          </w:p>
        </w:tc>
        <w:tc>
          <w:tcPr>
            <w:tcW w:w="953" w:type="dxa"/>
            <w:tcBorders>
              <w:top w:val="nil"/>
              <w:left w:val="nil"/>
              <w:bottom w:val="nil"/>
              <w:right w:val="nil"/>
            </w:tcBorders>
            <w:shd w:val="clear" w:color="auto" w:fill="auto"/>
            <w:noWrap/>
            <w:vAlign w:val="bottom"/>
            <w:hideMark/>
          </w:tcPr>
          <w:p w14:paraId="605950C7"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D7CDBC0" w14:textId="77777777" w:rsidR="00656D83" w:rsidRPr="00A871B1" w:rsidRDefault="00656D83" w:rsidP="00302856">
            <w:pPr>
              <w:rPr>
                <w:rFonts w:ascii="Calibri" w:hAnsi="Calibri"/>
                <w:color w:val="000000"/>
              </w:rPr>
            </w:pPr>
            <w:r w:rsidRPr="00A871B1">
              <w:rPr>
                <w:rFonts w:ascii="Calibri" w:hAnsi="Calibri"/>
                <w:color w:val="000000"/>
              </w:rPr>
              <w:t>Merrimac</w:t>
            </w:r>
          </w:p>
        </w:tc>
        <w:tc>
          <w:tcPr>
            <w:tcW w:w="953" w:type="dxa"/>
            <w:tcBorders>
              <w:top w:val="nil"/>
              <w:left w:val="nil"/>
              <w:bottom w:val="nil"/>
              <w:right w:val="nil"/>
            </w:tcBorders>
            <w:shd w:val="clear" w:color="auto" w:fill="auto"/>
            <w:noWrap/>
            <w:vAlign w:val="bottom"/>
            <w:hideMark/>
          </w:tcPr>
          <w:p w14:paraId="1A073F73"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2319EB6E" w14:textId="77777777" w:rsidR="00656D83" w:rsidRPr="00A871B1" w:rsidRDefault="00656D83" w:rsidP="00302856">
            <w:pPr>
              <w:rPr>
                <w:rFonts w:ascii="Calibri" w:hAnsi="Calibri"/>
                <w:color w:val="000000"/>
              </w:rPr>
            </w:pPr>
            <w:r w:rsidRPr="00A871B1">
              <w:rPr>
                <w:rFonts w:ascii="Calibri" w:hAnsi="Calibri"/>
                <w:color w:val="000000"/>
              </w:rPr>
              <w:t>Norwood</w:t>
            </w:r>
          </w:p>
        </w:tc>
        <w:tc>
          <w:tcPr>
            <w:tcW w:w="953" w:type="dxa"/>
            <w:tcBorders>
              <w:top w:val="nil"/>
              <w:left w:val="nil"/>
              <w:bottom w:val="nil"/>
              <w:right w:val="double" w:sz="6" w:space="0" w:color="auto"/>
            </w:tcBorders>
            <w:shd w:val="clear" w:color="auto" w:fill="auto"/>
            <w:noWrap/>
            <w:vAlign w:val="bottom"/>
            <w:hideMark/>
          </w:tcPr>
          <w:p w14:paraId="3469ADD5"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6997F626"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DAD62FF" w14:textId="77777777" w:rsidR="00656D83" w:rsidRPr="00A871B1" w:rsidRDefault="00656D83" w:rsidP="00302856">
            <w:pPr>
              <w:rPr>
                <w:rFonts w:ascii="Calibri" w:hAnsi="Calibri"/>
                <w:color w:val="000000"/>
              </w:rPr>
            </w:pPr>
            <w:r w:rsidRPr="00A871B1">
              <w:rPr>
                <w:rFonts w:ascii="Calibri" w:hAnsi="Calibri"/>
                <w:color w:val="000000"/>
              </w:rPr>
              <w:t>Hudson</w:t>
            </w:r>
          </w:p>
        </w:tc>
        <w:tc>
          <w:tcPr>
            <w:tcW w:w="953" w:type="dxa"/>
            <w:tcBorders>
              <w:top w:val="nil"/>
              <w:left w:val="nil"/>
              <w:bottom w:val="nil"/>
              <w:right w:val="nil"/>
            </w:tcBorders>
            <w:shd w:val="clear" w:color="auto" w:fill="auto"/>
            <w:noWrap/>
            <w:vAlign w:val="bottom"/>
            <w:hideMark/>
          </w:tcPr>
          <w:p w14:paraId="5FBBC8BF"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21127BF" w14:textId="77777777" w:rsidR="00656D83" w:rsidRPr="00A871B1" w:rsidRDefault="00656D83" w:rsidP="00302856">
            <w:pPr>
              <w:rPr>
                <w:rFonts w:ascii="Calibri" w:hAnsi="Calibri"/>
                <w:color w:val="000000"/>
              </w:rPr>
            </w:pPr>
            <w:r w:rsidRPr="00A871B1">
              <w:rPr>
                <w:rFonts w:ascii="Calibri" w:hAnsi="Calibri"/>
                <w:color w:val="000000"/>
              </w:rPr>
              <w:t>Methuen</w:t>
            </w:r>
          </w:p>
        </w:tc>
        <w:tc>
          <w:tcPr>
            <w:tcW w:w="953" w:type="dxa"/>
            <w:tcBorders>
              <w:top w:val="nil"/>
              <w:left w:val="nil"/>
              <w:bottom w:val="nil"/>
              <w:right w:val="nil"/>
            </w:tcBorders>
            <w:shd w:val="clear" w:color="auto" w:fill="auto"/>
            <w:noWrap/>
            <w:vAlign w:val="bottom"/>
            <w:hideMark/>
          </w:tcPr>
          <w:p w14:paraId="272E947E"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10371E7" w14:textId="77777777" w:rsidR="00656D83" w:rsidRPr="00A871B1" w:rsidRDefault="00656D83" w:rsidP="00302856">
            <w:pPr>
              <w:rPr>
                <w:rFonts w:ascii="Calibri" w:hAnsi="Calibri"/>
                <w:color w:val="000000"/>
              </w:rPr>
            </w:pPr>
            <w:r w:rsidRPr="00A871B1">
              <w:rPr>
                <w:rFonts w:ascii="Calibri" w:hAnsi="Calibri"/>
                <w:color w:val="000000"/>
              </w:rPr>
              <w:t>Oak Bluffs</w:t>
            </w:r>
          </w:p>
        </w:tc>
        <w:tc>
          <w:tcPr>
            <w:tcW w:w="953" w:type="dxa"/>
            <w:tcBorders>
              <w:top w:val="nil"/>
              <w:left w:val="nil"/>
              <w:bottom w:val="nil"/>
              <w:right w:val="double" w:sz="6" w:space="0" w:color="auto"/>
            </w:tcBorders>
            <w:shd w:val="clear" w:color="auto" w:fill="auto"/>
            <w:noWrap/>
            <w:vAlign w:val="bottom"/>
            <w:hideMark/>
          </w:tcPr>
          <w:p w14:paraId="3C357360"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6185851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5CB0C90" w14:textId="77777777" w:rsidR="00656D83" w:rsidRPr="00A871B1" w:rsidRDefault="00656D83" w:rsidP="00302856">
            <w:pPr>
              <w:rPr>
                <w:rFonts w:ascii="Calibri" w:hAnsi="Calibri"/>
                <w:color w:val="000000"/>
              </w:rPr>
            </w:pPr>
            <w:r w:rsidRPr="00A871B1">
              <w:rPr>
                <w:rFonts w:ascii="Calibri" w:hAnsi="Calibri"/>
                <w:color w:val="000000"/>
              </w:rPr>
              <w:t>Hull</w:t>
            </w:r>
          </w:p>
        </w:tc>
        <w:tc>
          <w:tcPr>
            <w:tcW w:w="953" w:type="dxa"/>
            <w:tcBorders>
              <w:top w:val="nil"/>
              <w:left w:val="nil"/>
              <w:bottom w:val="nil"/>
              <w:right w:val="nil"/>
            </w:tcBorders>
            <w:shd w:val="clear" w:color="auto" w:fill="auto"/>
            <w:noWrap/>
            <w:vAlign w:val="bottom"/>
            <w:hideMark/>
          </w:tcPr>
          <w:p w14:paraId="59ADB459"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7EC9178" w14:textId="77777777" w:rsidR="00656D83" w:rsidRPr="00A871B1" w:rsidRDefault="00656D83" w:rsidP="00302856">
            <w:pPr>
              <w:rPr>
                <w:rFonts w:ascii="Calibri" w:hAnsi="Calibri"/>
                <w:color w:val="000000"/>
              </w:rPr>
            </w:pPr>
            <w:r w:rsidRPr="00A871B1">
              <w:rPr>
                <w:rFonts w:ascii="Calibri" w:hAnsi="Calibri"/>
                <w:color w:val="000000"/>
              </w:rPr>
              <w:t>Middleborough</w:t>
            </w:r>
          </w:p>
        </w:tc>
        <w:tc>
          <w:tcPr>
            <w:tcW w:w="953" w:type="dxa"/>
            <w:tcBorders>
              <w:top w:val="nil"/>
              <w:left w:val="nil"/>
              <w:bottom w:val="nil"/>
              <w:right w:val="nil"/>
            </w:tcBorders>
            <w:shd w:val="clear" w:color="auto" w:fill="auto"/>
            <w:noWrap/>
            <w:vAlign w:val="bottom"/>
            <w:hideMark/>
          </w:tcPr>
          <w:p w14:paraId="4995B250"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0EE67B83" w14:textId="77777777" w:rsidR="00656D83" w:rsidRPr="00A871B1" w:rsidRDefault="00656D83" w:rsidP="00302856">
            <w:pPr>
              <w:rPr>
                <w:rFonts w:ascii="Calibri" w:hAnsi="Calibri"/>
                <w:color w:val="000000"/>
              </w:rPr>
            </w:pPr>
            <w:r w:rsidRPr="00A871B1">
              <w:rPr>
                <w:rFonts w:ascii="Calibri" w:hAnsi="Calibri"/>
                <w:color w:val="000000"/>
              </w:rPr>
              <w:t>Oakham</w:t>
            </w:r>
          </w:p>
        </w:tc>
        <w:tc>
          <w:tcPr>
            <w:tcW w:w="953" w:type="dxa"/>
            <w:tcBorders>
              <w:top w:val="nil"/>
              <w:left w:val="nil"/>
              <w:bottom w:val="nil"/>
              <w:right w:val="double" w:sz="6" w:space="0" w:color="auto"/>
            </w:tcBorders>
            <w:shd w:val="clear" w:color="auto" w:fill="auto"/>
            <w:noWrap/>
            <w:vAlign w:val="bottom"/>
            <w:hideMark/>
          </w:tcPr>
          <w:p w14:paraId="3B1CF8E7"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618FEB3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A50A983" w14:textId="77777777" w:rsidR="00656D83" w:rsidRPr="00A871B1" w:rsidRDefault="00656D83" w:rsidP="00302856">
            <w:pPr>
              <w:rPr>
                <w:rFonts w:ascii="Calibri" w:hAnsi="Calibri"/>
                <w:color w:val="000000"/>
              </w:rPr>
            </w:pPr>
            <w:r w:rsidRPr="00A871B1">
              <w:rPr>
                <w:rFonts w:ascii="Calibri" w:hAnsi="Calibri"/>
                <w:color w:val="000000"/>
              </w:rPr>
              <w:t>Huntington</w:t>
            </w:r>
          </w:p>
        </w:tc>
        <w:tc>
          <w:tcPr>
            <w:tcW w:w="953" w:type="dxa"/>
            <w:tcBorders>
              <w:top w:val="nil"/>
              <w:left w:val="nil"/>
              <w:bottom w:val="nil"/>
              <w:right w:val="nil"/>
            </w:tcBorders>
            <w:shd w:val="clear" w:color="auto" w:fill="auto"/>
            <w:noWrap/>
            <w:vAlign w:val="bottom"/>
            <w:hideMark/>
          </w:tcPr>
          <w:p w14:paraId="6383E9B8"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56AA1D98" w14:textId="77777777" w:rsidR="00656D83" w:rsidRPr="00A871B1" w:rsidRDefault="00656D83" w:rsidP="00302856">
            <w:pPr>
              <w:rPr>
                <w:rFonts w:ascii="Calibri" w:hAnsi="Calibri"/>
                <w:color w:val="000000"/>
              </w:rPr>
            </w:pPr>
            <w:r w:rsidRPr="00A871B1">
              <w:rPr>
                <w:rFonts w:ascii="Calibri" w:hAnsi="Calibri"/>
                <w:color w:val="000000"/>
              </w:rPr>
              <w:t>Middlefield</w:t>
            </w:r>
          </w:p>
        </w:tc>
        <w:tc>
          <w:tcPr>
            <w:tcW w:w="953" w:type="dxa"/>
            <w:tcBorders>
              <w:top w:val="nil"/>
              <w:left w:val="nil"/>
              <w:bottom w:val="nil"/>
              <w:right w:val="nil"/>
            </w:tcBorders>
            <w:shd w:val="clear" w:color="auto" w:fill="auto"/>
            <w:noWrap/>
            <w:vAlign w:val="bottom"/>
            <w:hideMark/>
          </w:tcPr>
          <w:p w14:paraId="573E43AF"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0AB766E5" w14:textId="77777777" w:rsidR="00656D83" w:rsidRPr="00A871B1" w:rsidRDefault="00656D83" w:rsidP="00302856">
            <w:pPr>
              <w:rPr>
                <w:rFonts w:ascii="Calibri" w:hAnsi="Calibri"/>
                <w:color w:val="000000"/>
              </w:rPr>
            </w:pPr>
            <w:r w:rsidRPr="00A871B1">
              <w:rPr>
                <w:rFonts w:ascii="Calibri" w:hAnsi="Calibri"/>
                <w:color w:val="000000"/>
              </w:rPr>
              <w:t>Orange</w:t>
            </w:r>
          </w:p>
        </w:tc>
        <w:tc>
          <w:tcPr>
            <w:tcW w:w="953" w:type="dxa"/>
            <w:tcBorders>
              <w:top w:val="nil"/>
              <w:left w:val="nil"/>
              <w:bottom w:val="nil"/>
              <w:right w:val="double" w:sz="6" w:space="0" w:color="auto"/>
            </w:tcBorders>
            <w:shd w:val="clear" w:color="auto" w:fill="auto"/>
            <w:noWrap/>
            <w:vAlign w:val="bottom"/>
            <w:hideMark/>
          </w:tcPr>
          <w:p w14:paraId="38F31C42"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141C83E0"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9406623" w14:textId="77777777" w:rsidR="00656D83" w:rsidRPr="00A871B1" w:rsidRDefault="00656D83" w:rsidP="00302856">
            <w:pPr>
              <w:rPr>
                <w:rFonts w:ascii="Calibri" w:hAnsi="Calibri"/>
                <w:color w:val="000000"/>
              </w:rPr>
            </w:pPr>
            <w:r w:rsidRPr="00A871B1">
              <w:rPr>
                <w:rFonts w:ascii="Calibri" w:hAnsi="Calibri"/>
                <w:color w:val="000000"/>
              </w:rPr>
              <w:t>Ipswich</w:t>
            </w:r>
          </w:p>
        </w:tc>
        <w:tc>
          <w:tcPr>
            <w:tcW w:w="953" w:type="dxa"/>
            <w:tcBorders>
              <w:top w:val="nil"/>
              <w:left w:val="nil"/>
              <w:bottom w:val="nil"/>
              <w:right w:val="nil"/>
            </w:tcBorders>
            <w:shd w:val="clear" w:color="auto" w:fill="auto"/>
            <w:noWrap/>
            <w:vAlign w:val="bottom"/>
            <w:hideMark/>
          </w:tcPr>
          <w:p w14:paraId="669B4AE4"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E950888" w14:textId="77777777" w:rsidR="00656D83" w:rsidRPr="00A871B1" w:rsidRDefault="00656D83" w:rsidP="00302856">
            <w:pPr>
              <w:rPr>
                <w:rFonts w:ascii="Calibri" w:hAnsi="Calibri"/>
                <w:color w:val="000000"/>
              </w:rPr>
            </w:pPr>
            <w:r w:rsidRPr="00A871B1">
              <w:rPr>
                <w:rFonts w:ascii="Calibri" w:hAnsi="Calibri"/>
                <w:color w:val="000000"/>
              </w:rPr>
              <w:t>Middleton</w:t>
            </w:r>
          </w:p>
        </w:tc>
        <w:tc>
          <w:tcPr>
            <w:tcW w:w="953" w:type="dxa"/>
            <w:tcBorders>
              <w:top w:val="nil"/>
              <w:left w:val="nil"/>
              <w:bottom w:val="nil"/>
              <w:right w:val="nil"/>
            </w:tcBorders>
            <w:shd w:val="clear" w:color="auto" w:fill="auto"/>
            <w:noWrap/>
            <w:vAlign w:val="bottom"/>
            <w:hideMark/>
          </w:tcPr>
          <w:p w14:paraId="66754556"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3BF1DEDE" w14:textId="77777777" w:rsidR="00656D83" w:rsidRPr="00A871B1" w:rsidRDefault="00656D83" w:rsidP="00302856">
            <w:pPr>
              <w:rPr>
                <w:rFonts w:ascii="Calibri" w:hAnsi="Calibri"/>
                <w:color w:val="000000"/>
              </w:rPr>
            </w:pPr>
            <w:r w:rsidRPr="00A871B1">
              <w:rPr>
                <w:rFonts w:ascii="Calibri" w:hAnsi="Calibri"/>
                <w:color w:val="000000"/>
              </w:rPr>
              <w:t>Orleans</w:t>
            </w:r>
          </w:p>
        </w:tc>
        <w:tc>
          <w:tcPr>
            <w:tcW w:w="953" w:type="dxa"/>
            <w:tcBorders>
              <w:top w:val="nil"/>
              <w:left w:val="nil"/>
              <w:bottom w:val="nil"/>
              <w:right w:val="double" w:sz="6" w:space="0" w:color="auto"/>
            </w:tcBorders>
            <w:shd w:val="clear" w:color="auto" w:fill="auto"/>
            <w:noWrap/>
            <w:vAlign w:val="bottom"/>
            <w:hideMark/>
          </w:tcPr>
          <w:p w14:paraId="48FFB055"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0424B7A6"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4FBD76F" w14:textId="77777777" w:rsidR="00656D83" w:rsidRPr="00A871B1" w:rsidRDefault="00656D83" w:rsidP="00302856">
            <w:pPr>
              <w:rPr>
                <w:rFonts w:ascii="Calibri" w:hAnsi="Calibri"/>
                <w:color w:val="000000"/>
              </w:rPr>
            </w:pPr>
            <w:r w:rsidRPr="00A871B1">
              <w:rPr>
                <w:rFonts w:ascii="Calibri" w:hAnsi="Calibri"/>
                <w:color w:val="000000"/>
              </w:rPr>
              <w:t>Kingston</w:t>
            </w:r>
          </w:p>
        </w:tc>
        <w:tc>
          <w:tcPr>
            <w:tcW w:w="953" w:type="dxa"/>
            <w:tcBorders>
              <w:top w:val="nil"/>
              <w:left w:val="nil"/>
              <w:bottom w:val="nil"/>
              <w:right w:val="nil"/>
            </w:tcBorders>
            <w:shd w:val="clear" w:color="auto" w:fill="auto"/>
            <w:noWrap/>
            <w:vAlign w:val="bottom"/>
            <w:hideMark/>
          </w:tcPr>
          <w:p w14:paraId="6C84737F"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304FB57D" w14:textId="77777777" w:rsidR="00656D83" w:rsidRPr="00A871B1" w:rsidRDefault="00656D83" w:rsidP="00302856">
            <w:pPr>
              <w:rPr>
                <w:rFonts w:ascii="Calibri" w:hAnsi="Calibri"/>
                <w:color w:val="000000"/>
              </w:rPr>
            </w:pPr>
            <w:r w:rsidRPr="00A871B1">
              <w:rPr>
                <w:rFonts w:ascii="Calibri" w:hAnsi="Calibri"/>
                <w:color w:val="000000"/>
              </w:rPr>
              <w:t>Milford</w:t>
            </w:r>
          </w:p>
        </w:tc>
        <w:tc>
          <w:tcPr>
            <w:tcW w:w="953" w:type="dxa"/>
            <w:tcBorders>
              <w:top w:val="nil"/>
              <w:left w:val="nil"/>
              <w:bottom w:val="nil"/>
              <w:right w:val="nil"/>
            </w:tcBorders>
            <w:shd w:val="clear" w:color="auto" w:fill="auto"/>
            <w:noWrap/>
            <w:vAlign w:val="bottom"/>
            <w:hideMark/>
          </w:tcPr>
          <w:p w14:paraId="7CF25B0B"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89B9EA4" w14:textId="77777777" w:rsidR="00656D83" w:rsidRPr="00A871B1" w:rsidRDefault="00656D83" w:rsidP="00302856">
            <w:pPr>
              <w:rPr>
                <w:rFonts w:ascii="Calibri" w:hAnsi="Calibri"/>
                <w:color w:val="000000"/>
              </w:rPr>
            </w:pPr>
            <w:r w:rsidRPr="00A871B1">
              <w:rPr>
                <w:rFonts w:ascii="Calibri" w:hAnsi="Calibri"/>
                <w:color w:val="000000"/>
              </w:rPr>
              <w:t>Otis</w:t>
            </w:r>
          </w:p>
        </w:tc>
        <w:tc>
          <w:tcPr>
            <w:tcW w:w="953" w:type="dxa"/>
            <w:tcBorders>
              <w:top w:val="nil"/>
              <w:left w:val="nil"/>
              <w:bottom w:val="nil"/>
              <w:right w:val="double" w:sz="6" w:space="0" w:color="auto"/>
            </w:tcBorders>
            <w:shd w:val="clear" w:color="auto" w:fill="auto"/>
            <w:noWrap/>
            <w:vAlign w:val="bottom"/>
            <w:hideMark/>
          </w:tcPr>
          <w:p w14:paraId="0521FE48"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628723F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FA60438" w14:textId="77777777" w:rsidR="00656D83" w:rsidRPr="00A871B1" w:rsidRDefault="00656D83" w:rsidP="00302856">
            <w:pPr>
              <w:rPr>
                <w:rFonts w:ascii="Calibri" w:hAnsi="Calibri"/>
                <w:color w:val="000000"/>
              </w:rPr>
            </w:pPr>
            <w:r w:rsidRPr="00A871B1">
              <w:rPr>
                <w:rFonts w:ascii="Calibri" w:hAnsi="Calibri"/>
                <w:color w:val="000000"/>
              </w:rPr>
              <w:t>Lakeville</w:t>
            </w:r>
          </w:p>
        </w:tc>
        <w:tc>
          <w:tcPr>
            <w:tcW w:w="953" w:type="dxa"/>
            <w:tcBorders>
              <w:top w:val="nil"/>
              <w:left w:val="nil"/>
              <w:bottom w:val="nil"/>
              <w:right w:val="nil"/>
            </w:tcBorders>
            <w:shd w:val="clear" w:color="auto" w:fill="auto"/>
            <w:noWrap/>
            <w:vAlign w:val="bottom"/>
            <w:hideMark/>
          </w:tcPr>
          <w:p w14:paraId="6EFC928F"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A8F7D52" w14:textId="77777777" w:rsidR="00656D83" w:rsidRPr="00A871B1" w:rsidRDefault="00656D83" w:rsidP="00302856">
            <w:pPr>
              <w:rPr>
                <w:rFonts w:ascii="Calibri" w:hAnsi="Calibri"/>
                <w:color w:val="000000"/>
              </w:rPr>
            </w:pPr>
            <w:r w:rsidRPr="00A871B1">
              <w:rPr>
                <w:rFonts w:ascii="Calibri" w:hAnsi="Calibri"/>
                <w:color w:val="000000"/>
              </w:rPr>
              <w:t>Millbury</w:t>
            </w:r>
          </w:p>
        </w:tc>
        <w:tc>
          <w:tcPr>
            <w:tcW w:w="953" w:type="dxa"/>
            <w:tcBorders>
              <w:top w:val="nil"/>
              <w:left w:val="nil"/>
              <w:bottom w:val="nil"/>
              <w:right w:val="nil"/>
            </w:tcBorders>
            <w:shd w:val="clear" w:color="auto" w:fill="auto"/>
            <w:noWrap/>
            <w:vAlign w:val="bottom"/>
            <w:hideMark/>
          </w:tcPr>
          <w:p w14:paraId="1DC798EB"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0D4238F4" w14:textId="77777777" w:rsidR="00656D83" w:rsidRPr="00A871B1" w:rsidRDefault="00656D83" w:rsidP="00302856">
            <w:pPr>
              <w:rPr>
                <w:rFonts w:ascii="Calibri" w:hAnsi="Calibri"/>
                <w:color w:val="000000"/>
              </w:rPr>
            </w:pPr>
            <w:r w:rsidRPr="00A871B1">
              <w:rPr>
                <w:rFonts w:ascii="Calibri" w:hAnsi="Calibri"/>
                <w:color w:val="000000"/>
              </w:rPr>
              <w:t>Oxford</w:t>
            </w:r>
          </w:p>
        </w:tc>
        <w:tc>
          <w:tcPr>
            <w:tcW w:w="953" w:type="dxa"/>
            <w:tcBorders>
              <w:top w:val="nil"/>
              <w:left w:val="nil"/>
              <w:bottom w:val="nil"/>
              <w:right w:val="double" w:sz="6" w:space="0" w:color="auto"/>
            </w:tcBorders>
            <w:shd w:val="clear" w:color="auto" w:fill="auto"/>
            <w:noWrap/>
            <w:vAlign w:val="bottom"/>
            <w:hideMark/>
          </w:tcPr>
          <w:p w14:paraId="408FAA5A"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1B44536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57CDDA7" w14:textId="77777777" w:rsidR="00656D83" w:rsidRPr="00A871B1" w:rsidRDefault="00656D83" w:rsidP="00302856">
            <w:pPr>
              <w:rPr>
                <w:rFonts w:ascii="Calibri" w:hAnsi="Calibri"/>
                <w:color w:val="000000"/>
              </w:rPr>
            </w:pPr>
            <w:r w:rsidRPr="00A871B1">
              <w:rPr>
                <w:rFonts w:ascii="Calibri" w:hAnsi="Calibri"/>
                <w:color w:val="000000"/>
              </w:rPr>
              <w:t>Lancaster</w:t>
            </w:r>
          </w:p>
        </w:tc>
        <w:tc>
          <w:tcPr>
            <w:tcW w:w="953" w:type="dxa"/>
            <w:tcBorders>
              <w:top w:val="nil"/>
              <w:left w:val="nil"/>
              <w:bottom w:val="nil"/>
              <w:right w:val="nil"/>
            </w:tcBorders>
            <w:shd w:val="clear" w:color="auto" w:fill="auto"/>
            <w:noWrap/>
            <w:vAlign w:val="bottom"/>
            <w:hideMark/>
          </w:tcPr>
          <w:p w14:paraId="52503EB6"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B82AD72" w14:textId="77777777" w:rsidR="00656D83" w:rsidRPr="00A871B1" w:rsidRDefault="00656D83" w:rsidP="00302856">
            <w:pPr>
              <w:rPr>
                <w:rFonts w:ascii="Calibri" w:hAnsi="Calibri"/>
                <w:color w:val="000000"/>
              </w:rPr>
            </w:pPr>
            <w:r w:rsidRPr="00A871B1">
              <w:rPr>
                <w:rFonts w:ascii="Calibri" w:hAnsi="Calibri"/>
                <w:color w:val="000000"/>
              </w:rPr>
              <w:t>Millis</w:t>
            </w:r>
          </w:p>
        </w:tc>
        <w:tc>
          <w:tcPr>
            <w:tcW w:w="953" w:type="dxa"/>
            <w:tcBorders>
              <w:top w:val="nil"/>
              <w:left w:val="nil"/>
              <w:bottom w:val="nil"/>
              <w:right w:val="nil"/>
            </w:tcBorders>
            <w:shd w:val="clear" w:color="auto" w:fill="auto"/>
            <w:noWrap/>
            <w:vAlign w:val="bottom"/>
            <w:hideMark/>
          </w:tcPr>
          <w:p w14:paraId="0F44ECBF"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23B1874" w14:textId="77777777" w:rsidR="00656D83" w:rsidRPr="00A871B1" w:rsidRDefault="00656D83" w:rsidP="00302856">
            <w:pPr>
              <w:rPr>
                <w:rFonts w:ascii="Calibri" w:hAnsi="Calibri"/>
                <w:color w:val="000000"/>
              </w:rPr>
            </w:pPr>
            <w:r w:rsidRPr="00A871B1">
              <w:rPr>
                <w:rFonts w:ascii="Calibri" w:hAnsi="Calibri"/>
                <w:color w:val="000000"/>
              </w:rPr>
              <w:t>Palmer</w:t>
            </w:r>
          </w:p>
        </w:tc>
        <w:tc>
          <w:tcPr>
            <w:tcW w:w="953" w:type="dxa"/>
            <w:tcBorders>
              <w:top w:val="nil"/>
              <w:left w:val="nil"/>
              <w:bottom w:val="nil"/>
              <w:right w:val="double" w:sz="6" w:space="0" w:color="auto"/>
            </w:tcBorders>
            <w:shd w:val="clear" w:color="auto" w:fill="auto"/>
            <w:noWrap/>
            <w:vAlign w:val="bottom"/>
            <w:hideMark/>
          </w:tcPr>
          <w:p w14:paraId="1025F568"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21ED0B84"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74047DF" w14:textId="77777777" w:rsidR="00656D83" w:rsidRPr="00A871B1" w:rsidRDefault="00656D83" w:rsidP="00302856">
            <w:pPr>
              <w:rPr>
                <w:rFonts w:ascii="Calibri" w:hAnsi="Calibri"/>
                <w:color w:val="000000"/>
              </w:rPr>
            </w:pPr>
            <w:proofErr w:type="spellStart"/>
            <w:r w:rsidRPr="00A871B1">
              <w:rPr>
                <w:rFonts w:ascii="Calibri" w:hAnsi="Calibri"/>
                <w:color w:val="000000"/>
              </w:rPr>
              <w:t>Lanesborough</w:t>
            </w:r>
            <w:proofErr w:type="spellEnd"/>
          </w:p>
        </w:tc>
        <w:tc>
          <w:tcPr>
            <w:tcW w:w="953" w:type="dxa"/>
            <w:tcBorders>
              <w:top w:val="nil"/>
              <w:left w:val="nil"/>
              <w:bottom w:val="nil"/>
              <w:right w:val="nil"/>
            </w:tcBorders>
            <w:shd w:val="clear" w:color="auto" w:fill="auto"/>
            <w:noWrap/>
            <w:vAlign w:val="bottom"/>
            <w:hideMark/>
          </w:tcPr>
          <w:p w14:paraId="68120B5A"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174A77A1" w14:textId="77777777" w:rsidR="00656D83" w:rsidRPr="00A871B1" w:rsidRDefault="00656D83" w:rsidP="00302856">
            <w:pPr>
              <w:rPr>
                <w:rFonts w:ascii="Calibri" w:hAnsi="Calibri"/>
                <w:color w:val="000000"/>
              </w:rPr>
            </w:pPr>
            <w:r w:rsidRPr="00A871B1">
              <w:rPr>
                <w:rFonts w:ascii="Calibri" w:hAnsi="Calibri"/>
                <w:color w:val="000000"/>
              </w:rPr>
              <w:t>Millville</w:t>
            </w:r>
          </w:p>
        </w:tc>
        <w:tc>
          <w:tcPr>
            <w:tcW w:w="953" w:type="dxa"/>
            <w:tcBorders>
              <w:top w:val="nil"/>
              <w:left w:val="nil"/>
              <w:bottom w:val="nil"/>
              <w:right w:val="nil"/>
            </w:tcBorders>
            <w:shd w:val="clear" w:color="auto" w:fill="auto"/>
            <w:noWrap/>
            <w:vAlign w:val="bottom"/>
            <w:hideMark/>
          </w:tcPr>
          <w:p w14:paraId="1EDC1F9A"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7DB50EB0" w14:textId="77777777" w:rsidR="00656D83" w:rsidRPr="00A871B1" w:rsidRDefault="00656D83" w:rsidP="00302856">
            <w:pPr>
              <w:rPr>
                <w:rFonts w:ascii="Calibri" w:hAnsi="Calibri"/>
                <w:color w:val="000000"/>
              </w:rPr>
            </w:pPr>
            <w:r w:rsidRPr="00A871B1">
              <w:rPr>
                <w:rFonts w:ascii="Calibri" w:hAnsi="Calibri"/>
                <w:color w:val="000000"/>
              </w:rPr>
              <w:t>Paxton</w:t>
            </w:r>
          </w:p>
        </w:tc>
        <w:tc>
          <w:tcPr>
            <w:tcW w:w="953" w:type="dxa"/>
            <w:tcBorders>
              <w:top w:val="nil"/>
              <w:left w:val="nil"/>
              <w:bottom w:val="nil"/>
              <w:right w:val="double" w:sz="6" w:space="0" w:color="auto"/>
            </w:tcBorders>
            <w:shd w:val="clear" w:color="auto" w:fill="auto"/>
            <w:noWrap/>
            <w:vAlign w:val="bottom"/>
            <w:hideMark/>
          </w:tcPr>
          <w:p w14:paraId="26017B89"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245E7F2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DDF8B24" w14:textId="77777777" w:rsidR="00656D83" w:rsidRPr="00A871B1" w:rsidRDefault="00656D83" w:rsidP="00302856">
            <w:pPr>
              <w:rPr>
                <w:rFonts w:ascii="Calibri" w:hAnsi="Calibri"/>
                <w:color w:val="000000"/>
              </w:rPr>
            </w:pPr>
            <w:r w:rsidRPr="00A871B1">
              <w:rPr>
                <w:rFonts w:ascii="Calibri" w:hAnsi="Calibri"/>
                <w:color w:val="000000"/>
              </w:rPr>
              <w:t>Lawrence</w:t>
            </w:r>
          </w:p>
        </w:tc>
        <w:tc>
          <w:tcPr>
            <w:tcW w:w="953" w:type="dxa"/>
            <w:tcBorders>
              <w:top w:val="nil"/>
              <w:left w:val="nil"/>
              <w:bottom w:val="nil"/>
              <w:right w:val="nil"/>
            </w:tcBorders>
            <w:shd w:val="clear" w:color="auto" w:fill="auto"/>
            <w:noWrap/>
            <w:vAlign w:val="bottom"/>
            <w:hideMark/>
          </w:tcPr>
          <w:p w14:paraId="23E9A2C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551720DC" w14:textId="77777777" w:rsidR="00656D83" w:rsidRPr="00A871B1" w:rsidRDefault="00656D83" w:rsidP="00302856">
            <w:pPr>
              <w:rPr>
                <w:rFonts w:ascii="Calibri" w:hAnsi="Calibri"/>
                <w:color w:val="000000"/>
              </w:rPr>
            </w:pPr>
            <w:r w:rsidRPr="00A871B1">
              <w:rPr>
                <w:rFonts w:ascii="Calibri" w:hAnsi="Calibri"/>
                <w:color w:val="000000"/>
              </w:rPr>
              <w:t>Milton</w:t>
            </w:r>
          </w:p>
        </w:tc>
        <w:tc>
          <w:tcPr>
            <w:tcW w:w="953" w:type="dxa"/>
            <w:tcBorders>
              <w:top w:val="nil"/>
              <w:left w:val="nil"/>
              <w:bottom w:val="nil"/>
              <w:right w:val="nil"/>
            </w:tcBorders>
            <w:shd w:val="clear" w:color="auto" w:fill="auto"/>
            <w:noWrap/>
            <w:vAlign w:val="bottom"/>
            <w:hideMark/>
          </w:tcPr>
          <w:p w14:paraId="73546CF6"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08E51FCB" w14:textId="77777777" w:rsidR="00656D83" w:rsidRPr="00A871B1" w:rsidRDefault="00656D83" w:rsidP="00302856">
            <w:pPr>
              <w:rPr>
                <w:rFonts w:ascii="Calibri" w:hAnsi="Calibri"/>
                <w:color w:val="000000"/>
              </w:rPr>
            </w:pPr>
            <w:r w:rsidRPr="00A871B1">
              <w:rPr>
                <w:rFonts w:ascii="Calibri" w:hAnsi="Calibri"/>
                <w:color w:val="000000"/>
              </w:rPr>
              <w:t>Peabody</w:t>
            </w:r>
          </w:p>
        </w:tc>
        <w:tc>
          <w:tcPr>
            <w:tcW w:w="953" w:type="dxa"/>
            <w:tcBorders>
              <w:top w:val="nil"/>
              <w:left w:val="nil"/>
              <w:bottom w:val="nil"/>
              <w:right w:val="double" w:sz="6" w:space="0" w:color="auto"/>
            </w:tcBorders>
            <w:shd w:val="clear" w:color="auto" w:fill="auto"/>
            <w:noWrap/>
            <w:vAlign w:val="bottom"/>
            <w:hideMark/>
          </w:tcPr>
          <w:p w14:paraId="59015D20"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26ED9805"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841A010" w14:textId="77777777" w:rsidR="00656D83" w:rsidRPr="00A871B1" w:rsidRDefault="00656D83" w:rsidP="00302856">
            <w:pPr>
              <w:rPr>
                <w:rFonts w:ascii="Calibri" w:hAnsi="Calibri"/>
                <w:color w:val="000000"/>
              </w:rPr>
            </w:pPr>
            <w:r w:rsidRPr="00A871B1">
              <w:rPr>
                <w:rFonts w:ascii="Calibri" w:hAnsi="Calibri"/>
                <w:color w:val="000000"/>
              </w:rPr>
              <w:t>Lee</w:t>
            </w:r>
          </w:p>
        </w:tc>
        <w:tc>
          <w:tcPr>
            <w:tcW w:w="953" w:type="dxa"/>
            <w:tcBorders>
              <w:top w:val="nil"/>
              <w:left w:val="nil"/>
              <w:bottom w:val="nil"/>
              <w:right w:val="nil"/>
            </w:tcBorders>
            <w:shd w:val="clear" w:color="auto" w:fill="auto"/>
            <w:noWrap/>
            <w:vAlign w:val="bottom"/>
            <w:hideMark/>
          </w:tcPr>
          <w:p w14:paraId="68A660EC"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1E13924" w14:textId="77777777" w:rsidR="00656D83" w:rsidRPr="00A871B1" w:rsidRDefault="00656D83" w:rsidP="00302856">
            <w:pPr>
              <w:rPr>
                <w:rFonts w:ascii="Calibri" w:hAnsi="Calibri"/>
                <w:color w:val="000000"/>
              </w:rPr>
            </w:pPr>
            <w:r w:rsidRPr="00A871B1">
              <w:rPr>
                <w:rFonts w:ascii="Calibri" w:hAnsi="Calibri"/>
                <w:color w:val="000000"/>
              </w:rPr>
              <w:t>Monroe</w:t>
            </w:r>
          </w:p>
        </w:tc>
        <w:tc>
          <w:tcPr>
            <w:tcW w:w="953" w:type="dxa"/>
            <w:tcBorders>
              <w:top w:val="nil"/>
              <w:left w:val="nil"/>
              <w:bottom w:val="nil"/>
              <w:right w:val="nil"/>
            </w:tcBorders>
            <w:shd w:val="clear" w:color="auto" w:fill="auto"/>
            <w:noWrap/>
            <w:vAlign w:val="bottom"/>
            <w:hideMark/>
          </w:tcPr>
          <w:p w14:paraId="4859FA2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3EDDE54F" w14:textId="77777777" w:rsidR="00656D83" w:rsidRPr="00A871B1" w:rsidRDefault="00656D83" w:rsidP="00302856">
            <w:pPr>
              <w:rPr>
                <w:rFonts w:ascii="Calibri" w:hAnsi="Calibri"/>
                <w:color w:val="000000"/>
              </w:rPr>
            </w:pPr>
            <w:r w:rsidRPr="00A871B1">
              <w:rPr>
                <w:rFonts w:ascii="Calibri" w:hAnsi="Calibri"/>
                <w:color w:val="000000"/>
              </w:rPr>
              <w:t>Pelham</w:t>
            </w:r>
          </w:p>
        </w:tc>
        <w:tc>
          <w:tcPr>
            <w:tcW w:w="953" w:type="dxa"/>
            <w:tcBorders>
              <w:top w:val="nil"/>
              <w:left w:val="nil"/>
              <w:bottom w:val="nil"/>
              <w:right w:val="double" w:sz="6" w:space="0" w:color="auto"/>
            </w:tcBorders>
            <w:shd w:val="clear" w:color="auto" w:fill="auto"/>
            <w:noWrap/>
            <w:vAlign w:val="bottom"/>
            <w:hideMark/>
          </w:tcPr>
          <w:p w14:paraId="61B2E44F"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7244028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3EDD22F" w14:textId="77777777" w:rsidR="00656D83" w:rsidRPr="00A871B1" w:rsidRDefault="00656D83" w:rsidP="00302856">
            <w:pPr>
              <w:rPr>
                <w:rFonts w:ascii="Calibri" w:hAnsi="Calibri"/>
                <w:color w:val="000000"/>
              </w:rPr>
            </w:pPr>
            <w:r w:rsidRPr="00A871B1">
              <w:rPr>
                <w:rFonts w:ascii="Calibri" w:hAnsi="Calibri"/>
                <w:color w:val="000000"/>
              </w:rPr>
              <w:t>Leicester</w:t>
            </w:r>
          </w:p>
        </w:tc>
        <w:tc>
          <w:tcPr>
            <w:tcW w:w="953" w:type="dxa"/>
            <w:tcBorders>
              <w:top w:val="nil"/>
              <w:left w:val="nil"/>
              <w:bottom w:val="nil"/>
              <w:right w:val="nil"/>
            </w:tcBorders>
            <w:shd w:val="clear" w:color="auto" w:fill="auto"/>
            <w:noWrap/>
            <w:vAlign w:val="bottom"/>
            <w:hideMark/>
          </w:tcPr>
          <w:p w14:paraId="55A50ACC"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379C1704" w14:textId="77777777" w:rsidR="00656D83" w:rsidRPr="00A871B1" w:rsidRDefault="00656D83" w:rsidP="00302856">
            <w:pPr>
              <w:rPr>
                <w:rFonts w:ascii="Calibri" w:hAnsi="Calibri"/>
                <w:color w:val="000000"/>
              </w:rPr>
            </w:pPr>
            <w:r w:rsidRPr="00A871B1">
              <w:rPr>
                <w:rFonts w:ascii="Calibri" w:hAnsi="Calibri"/>
                <w:color w:val="000000"/>
              </w:rPr>
              <w:t>Monson</w:t>
            </w:r>
          </w:p>
        </w:tc>
        <w:tc>
          <w:tcPr>
            <w:tcW w:w="953" w:type="dxa"/>
            <w:tcBorders>
              <w:top w:val="nil"/>
              <w:left w:val="nil"/>
              <w:bottom w:val="nil"/>
              <w:right w:val="nil"/>
            </w:tcBorders>
            <w:shd w:val="clear" w:color="auto" w:fill="auto"/>
            <w:noWrap/>
            <w:vAlign w:val="bottom"/>
            <w:hideMark/>
          </w:tcPr>
          <w:p w14:paraId="7A2BC54C"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C3CF46F" w14:textId="77777777" w:rsidR="00656D83" w:rsidRPr="00A871B1" w:rsidRDefault="00656D83" w:rsidP="00302856">
            <w:pPr>
              <w:rPr>
                <w:rFonts w:ascii="Calibri" w:hAnsi="Calibri"/>
                <w:color w:val="000000"/>
              </w:rPr>
            </w:pPr>
            <w:r w:rsidRPr="00A871B1">
              <w:rPr>
                <w:rFonts w:ascii="Calibri" w:hAnsi="Calibri"/>
                <w:color w:val="000000"/>
              </w:rPr>
              <w:t>Pembroke</w:t>
            </w:r>
          </w:p>
        </w:tc>
        <w:tc>
          <w:tcPr>
            <w:tcW w:w="953" w:type="dxa"/>
            <w:tcBorders>
              <w:top w:val="nil"/>
              <w:left w:val="nil"/>
              <w:bottom w:val="nil"/>
              <w:right w:val="double" w:sz="6" w:space="0" w:color="auto"/>
            </w:tcBorders>
            <w:shd w:val="clear" w:color="auto" w:fill="auto"/>
            <w:noWrap/>
            <w:vAlign w:val="bottom"/>
            <w:hideMark/>
          </w:tcPr>
          <w:p w14:paraId="497A4208"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55302A6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622A64D" w14:textId="77777777" w:rsidR="00656D83" w:rsidRPr="00A871B1" w:rsidRDefault="00656D83" w:rsidP="00302856">
            <w:pPr>
              <w:rPr>
                <w:rFonts w:ascii="Calibri" w:hAnsi="Calibri"/>
                <w:color w:val="000000"/>
              </w:rPr>
            </w:pPr>
            <w:r w:rsidRPr="00A871B1">
              <w:rPr>
                <w:rFonts w:ascii="Calibri" w:hAnsi="Calibri"/>
                <w:color w:val="000000"/>
              </w:rPr>
              <w:t>Lenox</w:t>
            </w:r>
          </w:p>
        </w:tc>
        <w:tc>
          <w:tcPr>
            <w:tcW w:w="953" w:type="dxa"/>
            <w:tcBorders>
              <w:top w:val="nil"/>
              <w:left w:val="nil"/>
              <w:bottom w:val="nil"/>
              <w:right w:val="nil"/>
            </w:tcBorders>
            <w:shd w:val="clear" w:color="auto" w:fill="auto"/>
            <w:noWrap/>
            <w:vAlign w:val="bottom"/>
            <w:hideMark/>
          </w:tcPr>
          <w:p w14:paraId="6A52B21C"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0187C9B9" w14:textId="77777777" w:rsidR="00656D83" w:rsidRPr="00A871B1" w:rsidRDefault="00656D83" w:rsidP="00302856">
            <w:pPr>
              <w:rPr>
                <w:rFonts w:ascii="Calibri" w:hAnsi="Calibri"/>
                <w:color w:val="000000"/>
              </w:rPr>
            </w:pPr>
            <w:r w:rsidRPr="00A871B1">
              <w:rPr>
                <w:rFonts w:ascii="Calibri" w:hAnsi="Calibri"/>
                <w:color w:val="000000"/>
              </w:rPr>
              <w:t>Montague</w:t>
            </w:r>
          </w:p>
        </w:tc>
        <w:tc>
          <w:tcPr>
            <w:tcW w:w="953" w:type="dxa"/>
            <w:tcBorders>
              <w:top w:val="nil"/>
              <w:left w:val="nil"/>
              <w:bottom w:val="nil"/>
              <w:right w:val="nil"/>
            </w:tcBorders>
            <w:shd w:val="clear" w:color="auto" w:fill="auto"/>
            <w:noWrap/>
            <w:vAlign w:val="bottom"/>
            <w:hideMark/>
          </w:tcPr>
          <w:p w14:paraId="515260C0"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0567579" w14:textId="77777777" w:rsidR="00656D83" w:rsidRPr="00A871B1" w:rsidRDefault="00656D83" w:rsidP="00302856">
            <w:pPr>
              <w:rPr>
                <w:rFonts w:ascii="Calibri" w:hAnsi="Calibri"/>
                <w:color w:val="000000"/>
              </w:rPr>
            </w:pPr>
            <w:r w:rsidRPr="00A871B1">
              <w:rPr>
                <w:rFonts w:ascii="Calibri" w:hAnsi="Calibri"/>
                <w:color w:val="000000"/>
              </w:rPr>
              <w:t>Pepperell</w:t>
            </w:r>
          </w:p>
        </w:tc>
        <w:tc>
          <w:tcPr>
            <w:tcW w:w="953" w:type="dxa"/>
            <w:tcBorders>
              <w:top w:val="nil"/>
              <w:left w:val="nil"/>
              <w:bottom w:val="nil"/>
              <w:right w:val="double" w:sz="6" w:space="0" w:color="auto"/>
            </w:tcBorders>
            <w:shd w:val="clear" w:color="auto" w:fill="auto"/>
            <w:noWrap/>
            <w:vAlign w:val="bottom"/>
            <w:hideMark/>
          </w:tcPr>
          <w:p w14:paraId="6FE59273"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04D6DCB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3D7AF86" w14:textId="77777777" w:rsidR="00656D83" w:rsidRPr="00A871B1" w:rsidRDefault="00656D83" w:rsidP="00302856">
            <w:pPr>
              <w:rPr>
                <w:rFonts w:ascii="Calibri" w:hAnsi="Calibri"/>
                <w:color w:val="000000"/>
              </w:rPr>
            </w:pPr>
            <w:r w:rsidRPr="00A871B1">
              <w:rPr>
                <w:rFonts w:ascii="Calibri" w:hAnsi="Calibri"/>
                <w:color w:val="000000"/>
              </w:rPr>
              <w:t>Leominster</w:t>
            </w:r>
          </w:p>
        </w:tc>
        <w:tc>
          <w:tcPr>
            <w:tcW w:w="953" w:type="dxa"/>
            <w:tcBorders>
              <w:top w:val="nil"/>
              <w:left w:val="nil"/>
              <w:bottom w:val="nil"/>
              <w:right w:val="nil"/>
            </w:tcBorders>
            <w:shd w:val="clear" w:color="auto" w:fill="auto"/>
            <w:noWrap/>
            <w:vAlign w:val="bottom"/>
            <w:hideMark/>
          </w:tcPr>
          <w:p w14:paraId="7475760D"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593ED0C6" w14:textId="77777777" w:rsidR="00656D83" w:rsidRPr="00A871B1" w:rsidRDefault="00656D83" w:rsidP="00302856">
            <w:pPr>
              <w:rPr>
                <w:rFonts w:ascii="Calibri" w:hAnsi="Calibri"/>
                <w:color w:val="000000"/>
              </w:rPr>
            </w:pPr>
            <w:r w:rsidRPr="00A871B1">
              <w:rPr>
                <w:rFonts w:ascii="Calibri" w:hAnsi="Calibri"/>
                <w:color w:val="000000"/>
              </w:rPr>
              <w:t>Monterey</w:t>
            </w:r>
          </w:p>
        </w:tc>
        <w:tc>
          <w:tcPr>
            <w:tcW w:w="953" w:type="dxa"/>
            <w:tcBorders>
              <w:top w:val="nil"/>
              <w:left w:val="nil"/>
              <w:bottom w:val="nil"/>
              <w:right w:val="nil"/>
            </w:tcBorders>
            <w:shd w:val="clear" w:color="auto" w:fill="auto"/>
            <w:noWrap/>
            <w:vAlign w:val="bottom"/>
            <w:hideMark/>
          </w:tcPr>
          <w:p w14:paraId="59DC261A"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DAE9C0B" w14:textId="77777777" w:rsidR="00656D83" w:rsidRPr="00A871B1" w:rsidRDefault="00656D83" w:rsidP="00302856">
            <w:pPr>
              <w:rPr>
                <w:rFonts w:ascii="Calibri" w:hAnsi="Calibri"/>
                <w:color w:val="000000"/>
              </w:rPr>
            </w:pPr>
            <w:r w:rsidRPr="00A871B1">
              <w:rPr>
                <w:rFonts w:ascii="Calibri" w:hAnsi="Calibri"/>
                <w:color w:val="000000"/>
              </w:rPr>
              <w:t>Peru</w:t>
            </w:r>
          </w:p>
        </w:tc>
        <w:tc>
          <w:tcPr>
            <w:tcW w:w="953" w:type="dxa"/>
            <w:tcBorders>
              <w:top w:val="nil"/>
              <w:left w:val="nil"/>
              <w:bottom w:val="nil"/>
              <w:right w:val="double" w:sz="6" w:space="0" w:color="auto"/>
            </w:tcBorders>
            <w:shd w:val="clear" w:color="auto" w:fill="auto"/>
            <w:noWrap/>
            <w:vAlign w:val="bottom"/>
            <w:hideMark/>
          </w:tcPr>
          <w:p w14:paraId="5EA541B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0D53AFE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41DE9DD7" w14:textId="77777777" w:rsidR="00656D83" w:rsidRPr="00A871B1" w:rsidRDefault="00656D83" w:rsidP="00302856">
            <w:pPr>
              <w:rPr>
                <w:rFonts w:ascii="Calibri" w:hAnsi="Calibri"/>
                <w:color w:val="000000"/>
              </w:rPr>
            </w:pPr>
            <w:proofErr w:type="spellStart"/>
            <w:r w:rsidRPr="00A871B1">
              <w:rPr>
                <w:rFonts w:ascii="Calibri" w:hAnsi="Calibri"/>
                <w:color w:val="000000"/>
              </w:rPr>
              <w:t>Leverett</w:t>
            </w:r>
            <w:proofErr w:type="spellEnd"/>
          </w:p>
        </w:tc>
        <w:tc>
          <w:tcPr>
            <w:tcW w:w="953" w:type="dxa"/>
            <w:tcBorders>
              <w:top w:val="nil"/>
              <w:left w:val="nil"/>
              <w:bottom w:val="nil"/>
              <w:right w:val="nil"/>
            </w:tcBorders>
            <w:shd w:val="clear" w:color="auto" w:fill="auto"/>
            <w:noWrap/>
            <w:vAlign w:val="bottom"/>
            <w:hideMark/>
          </w:tcPr>
          <w:p w14:paraId="145A2BE2"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2522A5B" w14:textId="77777777" w:rsidR="00656D83" w:rsidRPr="00A871B1" w:rsidRDefault="00656D83" w:rsidP="00302856">
            <w:pPr>
              <w:rPr>
                <w:rFonts w:ascii="Calibri" w:hAnsi="Calibri"/>
                <w:color w:val="000000"/>
              </w:rPr>
            </w:pPr>
            <w:r w:rsidRPr="00A871B1">
              <w:rPr>
                <w:rFonts w:ascii="Calibri" w:hAnsi="Calibri"/>
                <w:color w:val="000000"/>
              </w:rPr>
              <w:t>Montgomery</w:t>
            </w:r>
          </w:p>
        </w:tc>
        <w:tc>
          <w:tcPr>
            <w:tcW w:w="953" w:type="dxa"/>
            <w:tcBorders>
              <w:top w:val="nil"/>
              <w:left w:val="nil"/>
              <w:bottom w:val="nil"/>
              <w:right w:val="nil"/>
            </w:tcBorders>
            <w:shd w:val="clear" w:color="auto" w:fill="auto"/>
            <w:noWrap/>
            <w:vAlign w:val="bottom"/>
            <w:hideMark/>
          </w:tcPr>
          <w:p w14:paraId="052FDA2D"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17D1A028" w14:textId="77777777" w:rsidR="00656D83" w:rsidRPr="00A871B1" w:rsidRDefault="00656D83" w:rsidP="00302856">
            <w:pPr>
              <w:rPr>
                <w:rFonts w:ascii="Calibri" w:hAnsi="Calibri"/>
                <w:color w:val="000000"/>
              </w:rPr>
            </w:pPr>
            <w:proofErr w:type="spellStart"/>
            <w:r w:rsidRPr="00A871B1">
              <w:rPr>
                <w:rFonts w:ascii="Calibri" w:hAnsi="Calibri"/>
                <w:color w:val="000000"/>
              </w:rPr>
              <w:t>Petersham</w:t>
            </w:r>
            <w:proofErr w:type="spellEnd"/>
          </w:p>
        </w:tc>
        <w:tc>
          <w:tcPr>
            <w:tcW w:w="953" w:type="dxa"/>
            <w:tcBorders>
              <w:top w:val="nil"/>
              <w:left w:val="nil"/>
              <w:bottom w:val="nil"/>
              <w:right w:val="double" w:sz="6" w:space="0" w:color="auto"/>
            </w:tcBorders>
            <w:shd w:val="clear" w:color="auto" w:fill="auto"/>
            <w:noWrap/>
            <w:vAlign w:val="bottom"/>
            <w:hideMark/>
          </w:tcPr>
          <w:p w14:paraId="5FF9CDA9"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4EFF776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E8FECC9" w14:textId="77777777" w:rsidR="00656D83" w:rsidRPr="00A871B1" w:rsidRDefault="00656D83" w:rsidP="00302856">
            <w:pPr>
              <w:rPr>
                <w:rFonts w:ascii="Calibri" w:hAnsi="Calibri"/>
                <w:color w:val="000000"/>
              </w:rPr>
            </w:pPr>
            <w:r w:rsidRPr="00A871B1">
              <w:rPr>
                <w:rFonts w:ascii="Calibri" w:hAnsi="Calibri"/>
                <w:color w:val="000000"/>
              </w:rPr>
              <w:t>Lexington</w:t>
            </w:r>
          </w:p>
        </w:tc>
        <w:tc>
          <w:tcPr>
            <w:tcW w:w="953" w:type="dxa"/>
            <w:tcBorders>
              <w:top w:val="nil"/>
              <w:left w:val="nil"/>
              <w:bottom w:val="nil"/>
              <w:right w:val="nil"/>
            </w:tcBorders>
            <w:shd w:val="clear" w:color="auto" w:fill="auto"/>
            <w:noWrap/>
            <w:vAlign w:val="bottom"/>
            <w:hideMark/>
          </w:tcPr>
          <w:p w14:paraId="527BB9E1"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F96C4ED" w14:textId="77777777" w:rsidR="00656D83" w:rsidRPr="00A871B1" w:rsidRDefault="00656D83" w:rsidP="00302856">
            <w:pPr>
              <w:rPr>
                <w:rFonts w:ascii="Calibri" w:hAnsi="Calibri"/>
                <w:color w:val="000000"/>
              </w:rPr>
            </w:pPr>
            <w:r w:rsidRPr="00A871B1">
              <w:rPr>
                <w:rFonts w:ascii="Calibri" w:hAnsi="Calibri"/>
                <w:color w:val="000000"/>
              </w:rPr>
              <w:t>Mount Washington</w:t>
            </w:r>
          </w:p>
        </w:tc>
        <w:tc>
          <w:tcPr>
            <w:tcW w:w="953" w:type="dxa"/>
            <w:tcBorders>
              <w:top w:val="nil"/>
              <w:left w:val="nil"/>
              <w:bottom w:val="nil"/>
              <w:right w:val="nil"/>
            </w:tcBorders>
            <w:shd w:val="clear" w:color="auto" w:fill="auto"/>
            <w:noWrap/>
            <w:vAlign w:val="bottom"/>
            <w:hideMark/>
          </w:tcPr>
          <w:p w14:paraId="060DB049"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5630A17B" w14:textId="77777777" w:rsidR="00656D83" w:rsidRPr="00A871B1" w:rsidRDefault="00656D83" w:rsidP="00302856">
            <w:pPr>
              <w:rPr>
                <w:rFonts w:ascii="Calibri" w:hAnsi="Calibri"/>
                <w:color w:val="000000"/>
              </w:rPr>
            </w:pPr>
            <w:proofErr w:type="spellStart"/>
            <w:r w:rsidRPr="00A871B1">
              <w:rPr>
                <w:rFonts w:ascii="Calibri" w:hAnsi="Calibri"/>
                <w:color w:val="000000"/>
              </w:rPr>
              <w:t>Phillipston</w:t>
            </w:r>
            <w:proofErr w:type="spellEnd"/>
          </w:p>
        </w:tc>
        <w:tc>
          <w:tcPr>
            <w:tcW w:w="953" w:type="dxa"/>
            <w:tcBorders>
              <w:top w:val="nil"/>
              <w:left w:val="nil"/>
              <w:bottom w:val="nil"/>
              <w:right w:val="double" w:sz="6" w:space="0" w:color="auto"/>
            </w:tcBorders>
            <w:shd w:val="clear" w:color="auto" w:fill="auto"/>
            <w:noWrap/>
            <w:vAlign w:val="bottom"/>
            <w:hideMark/>
          </w:tcPr>
          <w:p w14:paraId="22AFD808"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7476C5C2"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994BC14" w14:textId="77777777" w:rsidR="00656D83" w:rsidRPr="00A871B1" w:rsidRDefault="00656D83" w:rsidP="00302856">
            <w:pPr>
              <w:rPr>
                <w:rFonts w:ascii="Calibri" w:hAnsi="Calibri"/>
                <w:color w:val="000000"/>
              </w:rPr>
            </w:pPr>
            <w:r w:rsidRPr="00A871B1">
              <w:rPr>
                <w:rFonts w:ascii="Calibri" w:hAnsi="Calibri"/>
                <w:color w:val="000000"/>
              </w:rPr>
              <w:t>Leyden</w:t>
            </w:r>
          </w:p>
        </w:tc>
        <w:tc>
          <w:tcPr>
            <w:tcW w:w="953" w:type="dxa"/>
            <w:tcBorders>
              <w:top w:val="nil"/>
              <w:left w:val="nil"/>
              <w:bottom w:val="nil"/>
              <w:right w:val="nil"/>
            </w:tcBorders>
            <w:shd w:val="clear" w:color="auto" w:fill="auto"/>
            <w:noWrap/>
            <w:vAlign w:val="bottom"/>
            <w:hideMark/>
          </w:tcPr>
          <w:p w14:paraId="1A00294E"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133D473E" w14:textId="77777777" w:rsidR="00656D83" w:rsidRPr="00A871B1" w:rsidRDefault="00656D83" w:rsidP="00302856">
            <w:pPr>
              <w:rPr>
                <w:rFonts w:ascii="Calibri" w:hAnsi="Calibri"/>
                <w:color w:val="000000"/>
              </w:rPr>
            </w:pPr>
            <w:r w:rsidRPr="00A871B1">
              <w:rPr>
                <w:rFonts w:ascii="Calibri" w:hAnsi="Calibri"/>
                <w:color w:val="000000"/>
              </w:rPr>
              <w:t>Nahant</w:t>
            </w:r>
          </w:p>
        </w:tc>
        <w:tc>
          <w:tcPr>
            <w:tcW w:w="953" w:type="dxa"/>
            <w:tcBorders>
              <w:top w:val="nil"/>
              <w:left w:val="nil"/>
              <w:bottom w:val="nil"/>
              <w:right w:val="nil"/>
            </w:tcBorders>
            <w:shd w:val="clear" w:color="auto" w:fill="auto"/>
            <w:noWrap/>
            <w:vAlign w:val="bottom"/>
            <w:hideMark/>
          </w:tcPr>
          <w:p w14:paraId="30E2C7F4"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071D987C" w14:textId="77777777" w:rsidR="00656D83" w:rsidRPr="00A871B1" w:rsidRDefault="00656D83" w:rsidP="00302856">
            <w:pPr>
              <w:rPr>
                <w:rFonts w:ascii="Calibri" w:hAnsi="Calibri"/>
                <w:color w:val="000000"/>
              </w:rPr>
            </w:pPr>
            <w:r w:rsidRPr="00A871B1">
              <w:rPr>
                <w:rFonts w:ascii="Calibri" w:hAnsi="Calibri"/>
                <w:color w:val="000000"/>
              </w:rPr>
              <w:t>Pittsfield</w:t>
            </w:r>
          </w:p>
        </w:tc>
        <w:tc>
          <w:tcPr>
            <w:tcW w:w="953" w:type="dxa"/>
            <w:tcBorders>
              <w:top w:val="nil"/>
              <w:left w:val="nil"/>
              <w:bottom w:val="nil"/>
              <w:right w:val="double" w:sz="6" w:space="0" w:color="auto"/>
            </w:tcBorders>
            <w:shd w:val="clear" w:color="auto" w:fill="auto"/>
            <w:noWrap/>
            <w:vAlign w:val="bottom"/>
            <w:hideMark/>
          </w:tcPr>
          <w:p w14:paraId="156F9368"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2A0A20A9"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B8DA089" w14:textId="77777777" w:rsidR="00656D83" w:rsidRPr="00A871B1" w:rsidRDefault="00656D83" w:rsidP="00302856">
            <w:pPr>
              <w:rPr>
                <w:rFonts w:ascii="Calibri" w:hAnsi="Calibri"/>
                <w:color w:val="000000"/>
              </w:rPr>
            </w:pPr>
            <w:r w:rsidRPr="00A871B1">
              <w:rPr>
                <w:rFonts w:ascii="Calibri" w:hAnsi="Calibri"/>
                <w:color w:val="000000"/>
              </w:rPr>
              <w:t>Lincoln</w:t>
            </w:r>
          </w:p>
        </w:tc>
        <w:tc>
          <w:tcPr>
            <w:tcW w:w="953" w:type="dxa"/>
            <w:tcBorders>
              <w:top w:val="nil"/>
              <w:left w:val="nil"/>
              <w:bottom w:val="nil"/>
              <w:right w:val="nil"/>
            </w:tcBorders>
            <w:shd w:val="clear" w:color="auto" w:fill="auto"/>
            <w:noWrap/>
            <w:vAlign w:val="bottom"/>
            <w:hideMark/>
          </w:tcPr>
          <w:p w14:paraId="5354616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72906F4" w14:textId="77777777" w:rsidR="00656D83" w:rsidRPr="00A871B1" w:rsidRDefault="00656D83" w:rsidP="00302856">
            <w:pPr>
              <w:rPr>
                <w:rFonts w:ascii="Calibri" w:hAnsi="Calibri"/>
                <w:color w:val="000000"/>
              </w:rPr>
            </w:pPr>
            <w:r w:rsidRPr="00A871B1">
              <w:rPr>
                <w:rFonts w:ascii="Calibri" w:hAnsi="Calibri"/>
                <w:color w:val="000000"/>
              </w:rPr>
              <w:t>Nantucket</w:t>
            </w:r>
          </w:p>
        </w:tc>
        <w:tc>
          <w:tcPr>
            <w:tcW w:w="953" w:type="dxa"/>
            <w:tcBorders>
              <w:top w:val="nil"/>
              <w:left w:val="nil"/>
              <w:bottom w:val="nil"/>
              <w:right w:val="nil"/>
            </w:tcBorders>
            <w:shd w:val="clear" w:color="auto" w:fill="auto"/>
            <w:noWrap/>
            <w:vAlign w:val="bottom"/>
            <w:hideMark/>
          </w:tcPr>
          <w:p w14:paraId="2BFC9F60"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157AEC76" w14:textId="77777777" w:rsidR="00656D83" w:rsidRPr="00A871B1" w:rsidRDefault="00656D83" w:rsidP="00302856">
            <w:pPr>
              <w:rPr>
                <w:rFonts w:ascii="Calibri" w:hAnsi="Calibri"/>
                <w:color w:val="000000"/>
              </w:rPr>
            </w:pPr>
            <w:r w:rsidRPr="00A871B1">
              <w:rPr>
                <w:rFonts w:ascii="Calibri" w:hAnsi="Calibri"/>
                <w:color w:val="000000"/>
              </w:rPr>
              <w:t>Plainfield</w:t>
            </w:r>
          </w:p>
        </w:tc>
        <w:tc>
          <w:tcPr>
            <w:tcW w:w="953" w:type="dxa"/>
            <w:tcBorders>
              <w:top w:val="nil"/>
              <w:left w:val="nil"/>
              <w:bottom w:val="nil"/>
              <w:right w:val="double" w:sz="6" w:space="0" w:color="auto"/>
            </w:tcBorders>
            <w:shd w:val="clear" w:color="auto" w:fill="auto"/>
            <w:noWrap/>
            <w:vAlign w:val="bottom"/>
            <w:hideMark/>
          </w:tcPr>
          <w:p w14:paraId="27CE2264"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3BC2E30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193AE10" w14:textId="77777777" w:rsidR="00656D83" w:rsidRPr="00A871B1" w:rsidRDefault="00656D83" w:rsidP="00302856">
            <w:pPr>
              <w:rPr>
                <w:rFonts w:ascii="Calibri" w:hAnsi="Calibri"/>
                <w:color w:val="000000"/>
              </w:rPr>
            </w:pPr>
            <w:r w:rsidRPr="00A871B1">
              <w:rPr>
                <w:rFonts w:ascii="Calibri" w:hAnsi="Calibri"/>
                <w:color w:val="000000"/>
              </w:rPr>
              <w:t>Littleton</w:t>
            </w:r>
          </w:p>
        </w:tc>
        <w:tc>
          <w:tcPr>
            <w:tcW w:w="953" w:type="dxa"/>
            <w:tcBorders>
              <w:top w:val="nil"/>
              <w:left w:val="nil"/>
              <w:bottom w:val="nil"/>
              <w:right w:val="nil"/>
            </w:tcBorders>
            <w:shd w:val="clear" w:color="auto" w:fill="auto"/>
            <w:noWrap/>
            <w:vAlign w:val="bottom"/>
            <w:hideMark/>
          </w:tcPr>
          <w:p w14:paraId="79897E44"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ABDEA78" w14:textId="77777777" w:rsidR="00656D83" w:rsidRPr="00A871B1" w:rsidRDefault="00656D83" w:rsidP="00302856">
            <w:pPr>
              <w:rPr>
                <w:rFonts w:ascii="Calibri" w:hAnsi="Calibri"/>
                <w:color w:val="000000"/>
              </w:rPr>
            </w:pPr>
            <w:r w:rsidRPr="00A871B1">
              <w:rPr>
                <w:rFonts w:ascii="Calibri" w:hAnsi="Calibri"/>
                <w:color w:val="000000"/>
              </w:rPr>
              <w:t>Natick</w:t>
            </w:r>
          </w:p>
        </w:tc>
        <w:tc>
          <w:tcPr>
            <w:tcW w:w="953" w:type="dxa"/>
            <w:tcBorders>
              <w:top w:val="nil"/>
              <w:left w:val="nil"/>
              <w:bottom w:val="nil"/>
              <w:right w:val="nil"/>
            </w:tcBorders>
            <w:shd w:val="clear" w:color="auto" w:fill="auto"/>
            <w:noWrap/>
            <w:vAlign w:val="bottom"/>
            <w:hideMark/>
          </w:tcPr>
          <w:p w14:paraId="52D8C97F"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61B6E70D" w14:textId="77777777" w:rsidR="00656D83" w:rsidRPr="00A871B1" w:rsidRDefault="00656D83" w:rsidP="00302856">
            <w:pPr>
              <w:rPr>
                <w:rFonts w:ascii="Calibri" w:hAnsi="Calibri"/>
                <w:color w:val="000000"/>
              </w:rPr>
            </w:pPr>
            <w:r w:rsidRPr="00A871B1">
              <w:rPr>
                <w:rFonts w:ascii="Calibri" w:hAnsi="Calibri"/>
                <w:color w:val="000000"/>
              </w:rPr>
              <w:t>Plainville</w:t>
            </w:r>
          </w:p>
        </w:tc>
        <w:tc>
          <w:tcPr>
            <w:tcW w:w="953" w:type="dxa"/>
            <w:tcBorders>
              <w:top w:val="nil"/>
              <w:left w:val="nil"/>
              <w:bottom w:val="nil"/>
              <w:right w:val="double" w:sz="6" w:space="0" w:color="auto"/>
            </w:tcBorders>
            <w:shd w:val="clear" w:color="auto" w:fill="auto"/>
            <w:noWrap/>
            <w:vAlign w:val="bottom"/>
            <w:hideMark/>
          </w:tcPr>
          <w:p w14:paraId="40CAB65D"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73AB593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E8D5EB0" w14:textId="77777777" w:rsidR="00656D83" w:rsidRPr="00A871B1" w:rsidRDefault="00656D83" w:rsidP="00302856">
            <w:pPr>
              <w:rPr>
                <w:rFonts w:ascii="Calibri" w:hAnsi="Calibri"/>
                <w:color w:val="000000"/>
              </w:rPr>
            </w:pPr>
            <w:r w:rsidRPr="00A871B1">
              <w:rPr>
                <w:rFonts w:ascii="Calibri" w:hAnsi="Calibri"/>
                <w:color w:val="000000"/>
              </w:rPr>
              <w:t>Longmeadow</w:t>
            </w:r>
          </w:p>
        </w:tc>
        <w:tc>
          <w:tcPr>
            <w:tcW w:w="953" w:type="dxa"/>
            <w:tcBorders>
              <w:top w:val="nil"/>
              <w:left w:val="nil"/>
              <w:bottom w:val="nil"/>
              <w:right w:val="nil"/>
            </w:tcBorders>
            <w:shd w:val="clear" w:color="auto" w:fill="auto"/>
            <w:noWrap/>
            <w:vAlign w:val="bottom"/>
            <w:hideMark/>
          </w:tcPr>
          <w:p w14:paraId="50764E2B"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5A1A55B" w14:textId="77777777" w:rsidR="00656D83" w:rsidRPr="00A871B1" w:rsidRDefault="00656D83" w:rsidP="00302856">
            <w:pPr>
              <w:rPr>
                <w:rFonts w:ascii="Calibri" w:hAnsi="Calibri"/>
                <w:color w:val="000000"/>
              </w:rPr>
            </w:pPr>
            <w:r w:rsidRPr="00A871B1">
              <w:rPr>
                <w:rFonts w:ascii="Calibri" w:hAnsi="Calibri"/>
                <w:color w:val="000000"/>
              </w:rPr>
              <w:t>Needham</w:t>
            </w:r>
          </w:p>
        </w:tc>
        <w:tc>
          <w:tcPr>
            <w:tcW w:w="953" w:type="dxa"/>
            <w:tcBorders>
              <w:top w:val="nil"/>
              <w:left w:val="nil"/>
              <w:bottom w:val="nil"/>
              <w:right w:val="nil"/>
            </w:tcBorders>
            <w:shd w:val="clear" w:color="auto" w:fill="auto"/>
            <w:noWrap/>
            <w:vAlign w:val="bottom"/>
            <w:hideMark/>
          </w:tcPr>
          <w:p w14:paraId="055176D1"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147F2D7" w14:textId="77777777" w:rsidR="00656D83" w:rsidRPr="00A871B1" w:rsidRDefault="00656D83" w:rsidP="00302856">
            <w:pPr>
              <w:rPr>
                <w:rFonts w:ascii="Calibri" w:hAnsi="Calibri"/>
                <w:color w:val="000000"/>
              </w:rPr>
            </w:pPr>
            <w:r w:rsidRPr="00A871B1">
              <w:rPr>
                <w:rFonts w:ascii="Calibri" w:hAnsi="Calibri"/>
                <w:color w:val="000000"/>
              </w:rPr>
              <w:t>Plymouth</w:t>
            </w:r>
          </w:p>
        </w:tc>
        <w:tc>
          <w:tcPr>
            <w:tcW w:w="953" w:type="dxa"/>
            <w:tcBorders>
              <w:top w:val="nil"/>
              <w:left w:val="nil"/>
              <w:bottom w:val="nil"/>
              <w:right w:val="double" w:sz="6" w:space="0" w:color="auto"/>
            </w:tcBorders>
            <w:shd w:val="clear" w:color="auto" w:fill="auto"/>
            <w:noWrap/>
            <w:vAlign w:val="bottom"/>
            <w:hideMark/>
          </w:tcPr>
          <w:p w14:paraId="603BDD72"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38DEDF7A" w14:textId="77777777" w:rsidTr="001D1B4E">
        <w:trPr>
          <w:trHeight w:val="259"/>
        </w:trPr>
        <w:tc>
          <w:tcPr>
            <w:tcW w:w="1960" w:type="dxa"/>
            <w:tcBorders>
              <w:top w:val="nil"/>
              <w:left w:val="double" w:sz="6" w:space="0" w:color="auto"/>
              <w:bottom w:val="double" w:sz="6" w:space="0" w:color="auto"/>
              <w:right w:val="nil"/>
            </w:tcBorders>
            <w:shd w:val="clear" w:color="auto" w:fill="auto"/>
            <w:noWrap/>
            <w:vAlign w:val="bottom"/>
            <w:hideMark/>
          </w:tcPr>
          <w:p w14:paraId="0F8AAE63" w14:textId="77777777" w:rsidR="00656D83" w:rsidRPr="00A871B1" w:rsidRDefault="00656D83" w:rsidP="00302856">
            <w:pPr>
              <w:rPr>
                <w:rFonts w:ascii="Calibri" w:hAnsi="Calibri"/>
                <w:color w:val="000000"/>
              </w:rPr>
            </w:pPr>
            <w:r w:rsidRPr="00A871B1">
              <w:rPr>
                <w:rFonts w:ascii="Calibri" w:hAnsi="Calibri"/>
                <w:color w:val="000000"/>
              </w:rPr>
              <w:t>Lowell</w:t>
            </w:r>
          </w:p>
        </w:tc>
        <w:tc>
          <w:tcPr>
            <w:tcW w:w="953" w:type="dxa"/>
            <w:tcBorders>
              <w:top w:val="nil"/>
              <w:left w:val="nil"/>
              <w:bottom w:val="double" w:sz="6" w:space="0" w:color="auto"/>
              <w:right w:val="nil"/>
            </w:tcBorders>
            <w:shd w:val="clear" w:color="auto" w:fill="auto"/>
            <w:noWrap/>
            <w:vAlign w:val="bottom"/>
            <w:hideMark/>
          </w:tcPr>
          <w:p w14:paraId="5650B4F3"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double" w:sz="6" w:space="0" w:color="auto"/>
              <w:right w:val="nil"/>
            </w:tcBorders>
            <w:shd w:val="clear" w:color="auto" w:fill="auto"/>
            <w:noWrap/>
            <w:vAlign w:val="bottom"/>
            <w:hideMark/>
          </w:tcPr>
          <w:p w14:paraId="713AB5D3" w14:textId="77777777" w:rsidR="00656D83" w:rsidRPr="00A871B1" w:rsidRDefault="00656D83" w:rsidP="00302856">
            <w:pPr>
              <w:rPr>
                <w:rFonts w:ascii="Calibri" w:hAnsi="Calibri"/>
                <w:color w:val="000000"/>
              </w:rPr>
            </w:pPr>
            <w:r w:rsidRPr="00A871B1">
              <w:rPr>
                <w:rFonts w:ascii="Calibri" w:hAnsi="Calibri"/>
                <w:color w:val="000000"/>
              </w:rPr>
              <w:t>New Ashford</w:t>
            </w:r>
          </w:p>
        </w:tc>
        <w:tc>
          <w:tcPr>
            <w:tcW w:w="953" w:type="dxa"/>
            <w:tcBorders>
              <w:top w:val="nil"/>
              <w:left w:val="nil"/>
              <w:bottom w:val="double" w:sz="6" w:space="0" w:color="auto"/>
              <w:right w:val="nil"/>
            </w:tcBorders>
            <w:shd w:val="clear" w:color="auto" w:fill="auto"/>
            <w:noWrap/>
            <w:vAlign w:val="bottom"/>
            <w:hideMark/>
          </w:tcPr>
          <w:p w14:paraId="745E60E7"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double" w:sz="6" w:space="0" w:color="auto"/>
              <w:right w:val="nil"/>
            </w:tcBorders>
            <w:shd w:val="clear" w:color="auto" w:fill="auto"/>
            <w:noWrap/>
            <w:vAlign w:val="bottom"/>
            <w:hideMark/>
          </w:tcPr>
          <w:p w14:paraId="63B8647E" w14:textId="77777777" w:rsidR="00656D83" w:rsidRPr="00A871B1" w:rsidRDefault="00656D83" w:rsidP="00302856">
            <w:pPr>
              <w:rPr>
                <w:rFonts w:ascii="Calibri" w:hAnsi="Calibri"/>
                <w:color w:val="000000"/>
              </w:rPr>
            </w:pPr>
            <w:proofErr w:type="spellStart"/>
            <w:r w:rsidRPr="00A871B1">
              <w:rPr>
                <w:rFonts w:ascii="Calibri" w:hAnsi="Calibri"/>
                <w:color w:val="000000"/>
              </w:rPr>
              <w:t>Plympton</w:t>
            </w:r>
            <w:proofErr w:type="spellEnd"/>
          </w:p>
        </w:tc>
        <w:tc>
          <w:tcPr>
            <w:tcW w:w="953" w:type="dxa"/>
            <w:tcBorders>
              <w:top w:val="nil"/>
              <w:left w:val="nil"/>
              <w:bottom w:val="double" w:sz="6" w:space="0" w:color="auto"/>
              <w:right w:val="double" w:sz="6" w:space="0" w:color="auto"/>
            </w:tcBorders>
            <w:shd w:val="clear" w:color="auto" w:fill="auto"/>
            <w:noWrap/>
            <w:vAlign w:val="bottom"/>
            <w:hideMark/>
          </w:tcPr>
          <w:p w14:paraId="33F4293D"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bl>
    <w:p w14:paraId="59302EC0" w14:textId="77777777" w:rsidR="00656D83" w:rsidRPr="00A871B1" w:rsidRDefault="00656D83" w:rsidP="00656D83"/>
    <w:p w14:paraId="287E5704" w14:textId="77777777" w:rsidR="00E62605" w:rsidRPr="00A871B1" w:rsidRDefault="00E62605" w:rsidP="00656D83">
      <w:pPr>
        <w:rPr>
          <w:sz w:val="18"/>
          <w:szCs w:val="18"/>
        </w:rPr>
      </w:pPr>
    </w:p>
    <w:p w14:paraId="11DCF113" w14:textId="77777777" w:rsidR="00E62605" w:rsidRPr="00A871B1" w:rsidRDefault="00E62605" w:rsidP="00656D83">
      <w:pPr>
        <w:rPr>
          <w:sz w:val="18"/>
          <w:szCs w:val="18"/>
        </w:rPr>
      </w:pPr>
    </w:p>
    <w:p w14:paraId="6419175A" w14:textId="77777777" w:rsidR="00E62605" w:rsidRPr="00A871B1" w:rsidRDefault="00E62605" w:rsidP="00E62605">
      <w:pPr>
        <w:rPr>
          <w:b/>
        </w:rPr>
      </w:pPr>
      <w:r w:rsidRPr="00A871B1">
        <w:rPr>
          <w:b/>
        </w:rPr>
        <w:t>Community Quintile Scores (Alphabetical Order)</w:t>
      </w:r>
    </w:p>
    <w:p w14:paraId="31A1D367" w14:textId="77777777" w:rsidR="00656D83" w:rsidRPr="00A871B1" w:rsidRDefault="00656D83" w:rsidP="00656D83">
      <w:pPr>
        <w:rPr>
          <w:sz w:val="18"/>
          <w:szCs w:val="18"/>
        </w:rPr>
      </w:pPr>
    </w:p>
    <w:tbl>
      <w:tblPr>
        <w:tblW w:w="8739" w:type="dxa"/>
        <w:tblInd w:w="85" w:type="dxa"/>
        <w:tblLook w:val="04A0" w:firstRow="1" w:lastRow="0" w:firstColumn="1" w:lastColumn="0" w:noHBand="0" w:noVBand="1"/>
      </w:tblPr>
      <w:tblGrid>
        <w:gridCol w:w="1960"/>
        <w:gridCol w:w="1166"/>
        <w:gridCol w:w="1960"/>
        <w:gridCol w:w="953"/>
        <w:gridCol w:w="1960"/>
        <w:gridCol w:w="953"/>
      </w:tblGrid>
      <w:tr w:rsidR="00656D83" w:rsidRPr="00A871B1" w14:paraId="0F2A55E4" w14:textId="77777777" w:rsidTr="00302856">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2837EBFD"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04650D06"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004112F1" w:rsidRPr="00A871B1">
              <w:rPr>
                <w:rStyle w:val="FootnoteReference"/>
                <w:rFonts w:eastAsia="Times New Roman"/>
                <w:b/>
                <w:bCs/>
                <w:color w:val="000000"/>
              </w:rPr>
              <w:footnoteReference w:id="119"/>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3B156ED"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3560A155"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571A0E8C" w14:textId="77777777" w:rsidR="00656D83" w:rsidRPr="00A871B1" w:rsidRDefault="00656D83" w:rsidP="00302856">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1DACF471" w14:textId="77777777" w:rsidR="00656D83" w:rsidRPr="00A871B1" w:rsidRDefault="00656D83" w:rsidP="00302856">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656D83" w:rsidRPr="00A871B1" w14:paraId="223918B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62DC033" w14:textId="77777777" w:rsidR="00656D83" w:rsidRPr="00A871B1" w:rsidRDefault="00656D83" w:rsidP="00302856">
            <w:pPr>
              <w:rPr>
                <w:rFonts w:ascii="Calibri" w:hAnsi="Calibri"/>
                <w:color w:val="000000"/>
              </w:rPr>
            </w:pPr>
            <w:r w:rsidRPr="00A871B1">
              <w:rPr>
                <w:rFonts w:ascii="Calibri" w:hAnsi="Calibri"/>
                <w:color w:val="000000"/>
              </w:rPr>
              <w:t>Princeton</w:t>
            </w:r>
          </w:p>
        </w:tc>
        <w:tc>
          <w:tcPr>
            <w:tcW w:w="953" w:type="dxa"/>
            <w:tcBorders>
              <w:top w:val="nil"/>
              <w:left w:val="nil"/>
              <w:bottom w:val="nil"/>
              <w:right w:val="nil"/>
            </w:tcBorders>
            <w:shd w:val="clear" w:color="auto" w:fill="auto"/>
            <w:noWrap/>
            <w:vAlign w:val="bottom"/>
            <w:hideMark/>
          </w:tcPr>
          <w:p w14:paraId="04336376"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27B4DCE" w14:textId="77777777" w:rsidR="00656D83" w:rsidRPr="00A871B1" w:rsidRDefault="00656D83" w:rsidP="00302856">
            <w:pPr>
              <w:rPr>
                <w:rFonts w:ascii="Calibri" w:hAnsi="Calibri"/>
                <w:color w:val="000000"/>
              </w:rPr>
            </w:pPr>
            <w:r w:rsidRPr="00A871B1">
              <w:rPr>
                <w:rFonts w:ascii="Calibri" w:hAnsi="Calibri"/>
                <w:color w:val="000000"/>
              </w:rPr>
              <w:t>Springfield</w:t>
            </w:r>
          </w:p>
        </w:tc>
        <w:tc>
          <w:tcPr>
            <w:tcW w:w="953" w:type="dxa"/>
            <w:tcBorders>
              <w:top w:val="nil"/>
              <w:left w:val="nil"/>
              <w:bottom w:val="nil"/>
              <w:right w:val="nil"/>
            </w:tcBorders>
            <w:shd w:val="clear" w:color="auto" w:fill="auto"/>
            <w:noWrap/>
            <w:vAlign w:val="bottom"/>
            <w:hideMark/>
          </w:tcPr>
          <w:p w14:paraId="0F64AA8F"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23EFF7CF" w14:textId="77777777" w:rsidR="00656D83" w:rsidRPr="00A871B1" w:rsidRDefault="00656D83" w:rsidP="00302856">
            <w:pPr>
              <w:rPr>
                <w:rFonts w:ascii="Calibri" w:hAnsi="Calibri"/>
                <w:color w:val="000000"/>
              </w:rPr>
            </w:pPr>
            <w:r w:rsidRPr="00A871B1">
              <w:rPr>
                <w:rFonts w:ascii="Calibri" w:hAnsi="Calibri"/>
                <w:color w:val="000000"/>
              </w:rPr>
              <w:t>West Boylston</w:t>
            </w:r>
          </w:p>
        </w:tc>
        <w:tc>
          <w:tcPr>
            <w:tcW w:w="953" w:type="dxa"/>
            <w:tcBorders>
              <w:top w:val="nil"/>
              <w:left w:val="nil"/>
              <w:bottom w:val="nil"/>
              <w:right w:val="double" w:sz="6" w:space="0" w:color="auto"/>
            </w:tcBorders>
            <w:shd w:val="clear" w:color="auto" w:fill="auto"/>
            <w:noWrap/>
            <w:vAlign w:val="bottom"/>
            <w:hideMark/>
          </w:tcPr>
          <w:p w14:paraId="48027B18"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4D87C41A"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3760BE3" w14:textId="77777777" w:rsidR="00656D83" w:rsidRPr="00A871B1" w:rsidRDefault="00656D83" w:rsidP="00302856">
            <w:pPr>
              <w:rPr>
                <w:rFonts w:ascii="Calibri" w:hAnsi="Calibri"/>
                <w:color w:val="000000"/>
              </w:rPr>
            </w:pPr>
            <w:r w:rsidRPr="00A871B1">
              <w:rPr>
                <w:rFonts w:ascii="Calibri" w:hAnsi="Calibri"/>
                <w:color w:val="000000"/>
              </w:rPr>
              <w:t>Provincetown</w:t>
            </w:r>
          </w:p>
        </w:tc>
        <w:tc>
          <w:tcPr>
            <w:tcW w:w="953" w:type="dxa"/>
            <w:tcBorders>
              <w:top w:val="nil"/>
              <w:left w:val="nil"/>
              <w:bottom w:val="nil"/>
              <w:right w:val="nil"/>
            </w:tcBorders>
            <w:shd w:val="clear" w:color="auto" w:fill="auto"/>
            <w:noWrap/>
            <w:vAlign w:val="bottom"/>
            <w:hideMark/>
          </w:tcPr>
          <w:p w14:paraId="62B2AA0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7B32A377" w14:textId="77777777" w:rsidR="00656D83" w:rsidRPr="00A871B1" w:rsidRDefault="00656D83" w:rsidP="00302856">
            <w:pPr>
              <w:rPr>
                <w:rFonts w:ascii="Calibri" w:hAnsi="Calibri"/>
                <w:color w:val="000000"/>
              </w:rPr>
            </w:pPr>
            <w:r w:rsidRPr="00A871B1">
              <w:rPr>
                <w:rFonts w:ascii="Calibri" w:hAnsi="Calibri"/>
                <w:color w:val="000000"/>
              </w:rPr>
              <w:t>Sterling</w:t>
            </w:r>
          </w:p>
        </w:tc>
        <w:tc>
          <w:tcPr>
            <w:tcW w:w="953" w:type="dxa"/>
            <w:tcBorders>
              <w:top w:val="nil"/>
              <w:left w:val="nil"/>
              <w:bottom w:val="nil"/>
              <w:right w:val="nil"/>
            </w:tcBorders>
            <w:shd w:val="clear" w:color="auto" w:fill="auto"/>
            <w:noWrap/>
            <w:vAlign w:val="bottom"/>
            <w:hideMark/>
          </w:tcPr>
          <w:p w14:paraId="60B5F7E7"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3FF43382" w14:textId="77777777" w:rsidR="00656D83" w:rsidRPr="00A871B1" w:rsidRDefault="00656D83" w:rsidP="00302856">
            <w:pPr>
              <w:rPr>
                <w:rFonts w:ascii="Calibri" w:hAnsi="Calibri"/>
                <w:color w:val="000000"/>
              </w:rPr>
            </w:pPr>
            <w:r w:rsidRPr="00A871B1">
              <w:rPr>
                <w:rFonts w:ascii="Calibri" w:hAnsi="Calibri"/>
                <w:color w:val="000000"/>
              </w:rPr>
              <w:t>West Bridgewater</w:t>
            </w:r>
          </w:p>
        </w:tc>
        <w:tc>
          <w:tcPr>
            <w:tcW w:w="953" w:type="dxa"/>
            <w:tcBorders>
              <w:top w:val="nil"/>
              <w:left w:val="nil"/>
              <w:bottom w:val="nil"/>
              <w:right w:val="double" w:sz="6" w:space="0" w:color="auto"/>
            </w:tcBorders>
            <w:shd w:val="clear" w:color="auto" w:fill="auto"/>
            <w:noWrap/>
            <w:vAlign w:val="bottom"/>
            <w:hideMark/>
          </w:tcPr>
          <w:p w14:paraId="1668CCD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458B218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C7AEB6A" w14:textId="77777777" w:rsidR="00656D83" w:rsidRPr="00A871B1" w:rsidRDefault="00656D83" w:rsidP="00302856">
            <w:pPr>
              <w:rPr>
                <w:rFonts w:ascii="Calibri" w:hAnsi="Calibri"/>
                <w:color w:val="000000"/>
              </w:rPr>
            </w:pPr>
            <w:r w:rsidRPr="00A871B1">
              <w:rPr>
                <w:rFonts w:ascii="Calibri" w:hAnsi="Calibri"/>
                <w:color w:val="000000"/>
              </w:rPr>
              <w:t>Quincy</w:t>
            </w:r>
          </w:p>
        </w:tc>
        <w:tc>
          <w:tcPr>
            <w:tcW w:w="953" w:type="dxa"/>
            <w:tcBorders>
              <w:top w:val="nil"/>
              <w:left w:val="nil"/>
              <w:bottom w:val="nil"/>
              <w:right w:val="nil"/>
            </w:tcBorders>
            <w:shd w:val="clear" w:color="auto" w:fill="auto"/>
            <w:noWrap/>
            <w:vAlign w:val="bottom"/>
            <w:hideMark/>
          </w:tcPr>
          <w:p w14:paraId="42A636C5"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D9007BE" w14:textId="77777777" w:rsidR="00656D83" w:rsidRPr="00A871B1" w:rsidRDefault="00656D83" w:rsidP="00302856">
            <w:pPr>
              <w:rPr>
                <w:rFonts w:ascii="Calibri" w:hAnsi="Calibri"/>
                <w:color w:val="000000"/>
              </w:rPr>
            </w:pPr>
            <w:r w:rsidRPr="00A871B1">
              <w:rPr>
                <w:rFonts w:ascii="Calibri" w:hAnsi="Calibri"/>
                <w:color w:val="000000"/>
              </w:rPr>
              <w:t>Stockbridge</w:t>
            </w:r>
          </w:p>
        </w:tc>
        <w:tc>
          <w:tcPr>
            <w:tcW w:w="953" w:type="dxa"/>
            <w:tcBorders>
              <w:top w:val="nil"/>
              <w:left w:val="nil"/>
              <w:bottom w:val="nil"/>
              <w:right w:val="nil"/>
            </w:tcBorders>
            <w:shd w:val="clear" w:color="auto" w:fill="auto"/>
            <w:noWrap/>
            <w:vAlign w:val="bottom"/>
            <w:hideMark/>
          </w:tcPr>
          <w:p w14:paraId="1985FE9C"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44856071" w14:textId="77777777" w:rsidR="00656D83" w:rsidRPr="00A871B1" w:rsidRDefault="00656D83" w:rsidP="00302856">
            <w:pPr>
              <w:rPr>
                <w:rFonts w:ascii="Calibri" w:hAnsi="Calibri"/>
                <w:color w:val="000000"/>
              </w:rPr>
            </w:pPr>
            <w:r w:rsidRPr="00A871B1">
              <w:rPr>
                <w:rFonts w:ascii="Calibri" w:hAnsi="Calibri"/>
                <w:color w:val="000000"/>
              </w:rPr>
              <w:t>West Brookfield</w:t>
            </w:r>
          </w:p>
        </w:tc>
        <w:tc>
          <w:tcPr>
            <w:tcW w:w="953" w:type="dxa"/>
            <w:tcBorders>
              <w:top w:val="nil"/>
              <w:left w:val="nil"/>
              <w:bottom w:val="nil"/>
              <w:right w:val="double" w:sz="6" w:space="0" w:color="auto"/>
            </w:tcBorders>
            <w:shd w:val="clear" w:color="auto" w:fill="auto"/>
            <w:noWrap/>
            <w:vAlign w:val="bottom"/>
            <w:hideMark/>
          </w:tcPr>
          <w:p w14:paraId="4BD1AA9D"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0703012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591FF61" w14:textId="77777777" w:rsidR="00656D83" w:rsidRPr="00A871B1" w:rsidRDefault="00656D83" w:rsidP="00302856">
            <w:pPr>
              <w:rPr>
                <w:rFonts w:ascii="Calibri" w:hAnsi="Calibri"/>
                <w:color w:val="000000"/>
              </w:rPr>
            </w:pPr>
            <w:r w:rsidRPr="00A871B1">
              <w:rPr>
                <w:rFonts w:ascii="Calibri" w:hAnsi="Calibri"/>
                <w:color w:val="000000"/>
              </w:rPr>
              <w:t>Randolph</w:t>
            </w:r>
          </w:p>
        </w:tc>
        <w:tc>
          <w:tcPr>
            <w:tcW w:w="953" w:type="dxa"/>
            <w:tcBorders>
              <w:top w:val="nil"/>
              <w:left w:val="nil"/>
              <w:bottom w:val="nil"/>
              <w:right w:val="nil"/>
            </w:tcBorders>
            <w:shd w:val="clear" w:color="auto" w:fill="auto"/>
            <w:noWrap/>
            <w:vAlign w:val="bottom"/>
            <w:hideMark/>
          </w:tcPr>
          <w:p w14:paraId="4CFEDCB7"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8664653" w14:textId="77777777" w:rsidR="00656D83" w:rsidRPr="00A871B1" w:rsidRDefault="00656D83" w:rsidP="00302856">
            <w:pPr>
              <w:rPr>
                <w:rFonts w:ascii="Calibri" w:hAnsi="Calibri"/>
                <w:color w:val="000000"/>
              </w:rPr>
            </w:pPr>
            <w:r w:rsidRPr="00A871B1">
              <w:rPr>
                <w:rFonts w:ascii="Calibri" w:hAnsi="Calibri"/>
                <w:color w:val="000000"/>
              </w:rPr>
              <w:t>Stoneham</w:t>
            </w:r>
          </w:p>
        </w:tc>
        <w:tc>
          <w:tcPr>
            <w:tcW w:w="953" w:type="dxa"/>
            <w:tcBorders>
              <w:top w:val="nil"/>
              <w:left w:val="nil"/>
              <w:bottom w:val="nil"/>
              <w:right w:val="nil"/>
            </w:tcBorders>
            <w:shd w:val="clear" w:color="auto" w:fill="auto"/>
            <w:noWrap/>
            <w:vAlign w:val="bottom"/>
            <w:hideMark/>
          </w:tcPr>
          <w:p w14:paraId="36A4C2EF"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9D70A10" w14:textId="77777777" w:rsidR="00656D83" w:rsidRPr="00A871B1" w:rsidRDefault="00656D83" w:rsidP="00302856">
            <w:pPr>
              <w:rPr>
                <w:rFonts w:ascii="Calibri" w:hAnsi="Calibri"/>
                <w:color w:val="000000"/>
              </w:rPr>
            </w:pPr>
            <w:r w:rsidRPr="00A871B1">
              <w:rPr>
                <w:rFonts w:ascii="Calibri" w:hAnsi="Calibri"/>
                <w:color w:val="000000"/>
              </w:rPr>
              <w:t>West Newbury</w:t>
            </w:r>
          </w:p>
        </w:tc>
        <w:tc>
          <w:tcPr>
            <w:tcW w:w="953" w:type="dxa"/>
            <w:tcBorders>
              <w:top w:val="nil"/>
              <w:left w:val="nil"/>
              <w:bottom w:val="nil"/>
              <w:right w:val="double" w:sz="6" w:space="0" w:color="auto"/>
            </w:tcBorders>
            <w:shd w:val="clear" w:color="auto" w:fill="auto"/>
            <w:noWrap/>
            <w:vAlign w:val="bottom"/>
            <w:hideMark/>
          </w:tcPr>
          <w:p w14:paraId="79A9ED5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431B1F5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9508B17" w14:textId="77777777" w:rsidR="00656D83" w:rsidRPr="00A871B1" w:rsidRDefault="00656D83" w:rsidP="00302856">
            <w:pPr>
              <w:rPr>
                <w:rFonts w:ascii="Calibri" w:hAnsi="Calibri"/>
                <w:color w:val="000000"/>
              </w:rPr>
            </w:pPr>
            <w:r w:rsidRPr="00A871B1">
              <w:rPr>
                <w:rFonts w:ascii="Calibri" w:hAnsi="Calibri"/>
                <w:color w:val="000000"/>
              </w:rPr>
              <w:t>Raynham</w:t>
            </w:r>
          </w:p>
        </w:tc>
        <w:tc>
          <w:tcPr>
            <w:tcW w:w="953" w:type="dxa"/>
            <w:tcBorders>
              <w:top w:val="nil"/>
              <w:left w:val="nil"/>
              <w:bottom w:val="nil"/>
              <w:right w:val="nil"/>
            </w:tcBorders>
            <w:shd w:val="clear" w:color="auto" w:fill="auto"/>
            <w:noWrap/>
            <w:vAlign w:val="bottom"/>
            <w:hideMark/>
          </w:tcPr>
          <w:p w14:paraId="41F4BB3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64BFCA61" w14:textId="77777777" w:rsidR="00656D83" w:rsidRPr="00A871B1" w:rsidRDefault="00656D83" w:rsidP="00302856">
            <w:pPr>
              <w:rPr>
                <w:rFonts w:ascii="Calibri" w:hAnsi="Calibri"/>
                <w:color w:val="000000"/>
              </w:rPr>
            </w:pPr>
            <w:r w:rsidRPr="00A871B1">
              <w:rPr>
                <w:rFonts w:ascii="Calibri" w:hAnsi="Calibri"/>
                <w:color w:val="000000"/>
              </w:rPr>
              <w:t>Stoughton</w:t>
            </w:r>
          </w:p>
        </w:tc>
        <w:tc>
          <w:tcPr>
            <w:tcW w:w="953" w:type="dxa"/>
            <w:tcBorders>
              <w:top w:val="nil"/>
              <w:left w:val="nil"/>
              <w:bottom w:val="nil"/>
              <w:right w:val="nil"/>
            </w:tcBorders>
            <w:shd w:val="clear" w:color="auto" w:fill="auto"/>
            <w:noWrap/>
            <w:vAlign w:val="bottom"/>
            <w:hideMark/>
          </w:tcPr>
          <w:p w14:paraId="2CC3E66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26B8862" w14:textId="77777777" w:rsidR="00656D83" w:rsidRPr="00A871B1" w:rsidRDefault="00656D83" w:rsidP="00302856">
            <w:pPr>
              <w:rPr>
                <w:rFonts w:ascii="Calibri" w:hAnsi="Calibri"/>
                <w:color w:val="000000"/>
              </w:rPr>
            </w:pPr>
            <w:r w:rsidRPr="00A871B1">
              <w:rPr>
                <w:rFonts w:ascii="Calibri" w:hAnsi="Calibri"/>
                <w:color w:val="000000"/>
              </w:rPr>
              <w:t>West Springfield</w:t>
            </w:r>
          </w:p>
        </w:tc>
        <w:tc>
          <w:tcPr>
            <w:tcW w:w="953" w:type="dxa"/>
            <w:tcBorders>
              <w:top w:val="nil"/>
              <w:left w:val="nil"/>
              <w:bottom w:val="nil"/>
              <w:right w:val="double" w:sz="6" w:space="0" w:color="auto"/>
            </w:tcBorders>
            <w:shd w:val="clear" w:color="auto" w:fill="auto"/>
            <w:noWrap/>
            <w:vAlign w:val="bottom"/>
            <w:hideMark/>
          </w:tcPr>
          <w:p w14:paraId="225C1EED"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BC65BD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28F5EF9" w14:textId="77777777" w:rsidR="00656D83" w:rsidRPr="00A871B1" w:rsidRDefault="00656D83" w:rsidP="00302856">
            <w:pPr>
              <w:rPr>
                <w:rFonts w:ascii="Calibri" w:hAnsi="Calibri"/>
                <w:color w:val="000000"/>
              </w:rPr>
            </w:pPr>
            <w:r w:rsidRPr="00A871B1">
              <w:rPr>
                <w:rFonts w:ascii="Calibri" w:hAnsi="Calibri"/>
                <w:color w:val="000000"/>
              </w:rPr>
              <w:t>Reading</w:t>
            </w:r>
          </w:p>
        </w:tc>
        <w:tc>
          <w:tcPr>
            <w:tcW w:w="953" w:type="dxa"/>
            <w:tcBorders>
              <w:top w:val="nil"/>
              <w:left w:val="nil"/>
              <w:bottom w:val="nil"/>
              <w:right w:val="nil"/>
            </w:tcBorders>
            <w:shd w:val="clear" w:color="auto" w:fill="auto"/>
            <w:noWrap/>
            <w:vAlign w:val="bottom"/>
            <w:hideMark/>
          </w:tcPr>
          <w:p w14:paraId="513B39AB"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8202C56" w14:textId="77777777" w:rsidR="00656D83" w:rsidRPr="00A871B1" w:rsidRDefault="00656D83" w:rsidP="00302856">
            <w:pPr>
              <w:rPr>
                <w:rFonts w:ascii="Calibri" w:hAnsi="Calibri"/>
                <w:color w:val="000000"/>
              </w:rPr>
            </w:pPr>
            <w:r w:rsidRPr="00A871B1">
              <w:rPr>
                <w:rFonts w:ascii="Calibri" w:hAnsi="Calibri"/>
                <w:color w:val="000000"/>
              </w:rPr>
              <w:t>Stow</w:t>
            </w:r>
          </w:p>
        </w:tc>
        <w:tc>
          <w:tcPr>
            <w:tcW w:w="953" w:type="dxa"/>
            <w:tcBorders>
              <w:top w:val="nil"/>
              <w:left w:val="nil"/>
              <w:bottom w:val="nil"/>
              <w:right w:val="nil"/>
            </w:tcBorders>
            <w:shd w:val="clear" w:color="auto" w:fill="auto"/>
            <w:noWrap/>
            <w:vAlign w:val="bottom"/>
            <w:hideMark/>
          </w:tcPr>
          <w:p w14:paraId="3551E092"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1210826" w14:textId="77777777" w:rsidR="00656D83" w:rsidRPr="00A871B1" w:rsidRDefault="00656D83" w:rsidP="00302856">
            <w:pPr>
              <w:rPr>
                <w:rFonts w:ascii="Calibri" w:hAnsi="Calibri"/>
                <w:color w:val="000000"/>
              </w:rPr>
            </w:pPr>
            <w:r w:rsidRPr="00A871B1">
              <w:rPr>
                <w:rFonts w:ascii="Calibri" w:hAnsi="Calibri"/>
                <w:color w:val="000000"/>
              </w:rPr>
              <w:t>West Stockbridge</w:t>
            </w:r>
          </w:p>
        </w:tc>
        <w:tc>
          <w:tcPr>
            <w:tcW w:w="953" w:type="dxa"/>
            <w:tcBorders>
              <w:top w:val="nil"/>
              <w:left w:val="nil"/>
              <w:bottom w:val="nil"/>
              <w:right w:val="double" w:sz="6" w:space="0" w:color="auto"/>
            </w:tcBorders>
            <w:shd w:val="clear" w:color="auto" w:fill="auto"/>
            <w:noWrap/>
            <w:vAlign w:val="bottom"/>
            <w:hideMark/>
          </w:tcPr>
          <w:p w14:paraId="0B425BBF"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68035DC2"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3BF374D" w14:textId="77777777" w:rsidR="00656D83" w:rsidRPr="00A871B1" w:rsidRDefault="00656D83" w:rsidP="00302856">
            <w:pPr>
              <w:rPr>
                <w:rFonts w:ascii="Calibri" w:hAnsi="Calibri"/>
                <w:color w:val="000000"/>
              </w:rPr>
            </w:pPr>
            <w:r w:rsidRPr="00A871B1">
              <w:rPr>
                <w:rFonts w:ascii="Calibri" w:hAnsi="Calibri"/>
                <w:color w:val="000000"/>
              </w:rPr>
              <w:t>Rehoboth</w:t>
            </w:r>
          </w:p>
        </w:tc>
        <w:tc>
          <w:tcPr>
            <w:tcW w:w="953" w:type="dxa"/>
            <w:tcBorders>
              <w:top w:val="nil"/>
              <w:left w:val="nil"/>
              <w:bottom w:val="nil"/>
              <w:right w:val="nil"/>
            </w:tcBorders>
            <w:shd w:val="clear" w:color="auto" w:fill="auto"/>
            <w:noWrap/>
            <w:vAlign w:val="bottom"/>
            <w:hideMark/>
          </w:tcPr>
          <w:p w14:paraId="69B9752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0ACFBCB3" w14:textId="77777777" w:rsidR="00656D83" w:rsidRPr="00A871B1" w:rsidRDefault="00656D83" w:rsidP="00302856">
            <w:pPr>
              <w:rPr>
                <w:rFonts w:ascii="Calibri" w:hAnsi="Calibri"/>
                <w:color w:val="000000"/>
              </w:rPr>
            </w:pPr>
            <w:r w:rsidRPr="00A871B1">
              <w:rPr>
                <w:rFonts w:ascii="Calibri" w:hAnsi="Calibri"/>
                <w:color w:val="000000"/>
              </w:rPr>
              <w:t>Sturbridge</w:t>
            </w:r>
          </w:p>
        </w:tc>
        <w:tc>
          <w:tcPr>
            <w:tcW w:w="953" w:type="dxa"/>
            <w:tcBorders>
              <w:top w:val="nil"/>
              <w:left w:val="nil"/>
              <w:bottom w:val="nil"/>
              <w:right w:val="nil"/>
            </w:tcBorders>
            <w:shd w:val="clear" w:color="auto" w:fill="auto"/>
            <w:noWrap/>
            <w:vAlign w:val="bottom"/>
            <w:hideMark/>
          </w:tcPr>
          <w:p w14:paraId="5E86D19A"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7523F216" w14:textId="77777777" w:rsidR="00656D83" w:rsidRPr="00A871B1" w:rsidRDefault="00656D83" w:rsidP="00302856">
            <w:pPr>
              <w:rPr>
                <w:rFonts w:ascii="Calibri" w:hAnsi="Calibri"/>
                <w:color w:val="000000"/>
              </w:rPr>
            </w:pPr>
            <w:r w:rsidRPr="00A871B1">
              <w:rPr>
                <w:rFonts w:ascii="Calibri" w:hAnsi="Calibri"/>
                <w:color w:val="000000"/>
              </w:rPr>
              <w:t>West Tisbury</w:t>
            </w:r>
          </w:p>
        </w:tc>
        <w:tc>
          <w:tcPr>
            <w:tcW w:w="953" w:type="dxa"/>
            <w:tcBorders>
              <w:top w:val="nil"/>
              <w:left w:val="nil"/>
              <w:bottom w:val="nil"/>
              <w:right w:val="double" w:sz="6" w:space="0" w:color="auto"/>
            </w:tcBorders>
            <w:shd w:val="clear" w:color="auto" w:fill="auto"/>
            <w:noWrap/>
            <w:vAlign w:val="bottom"/>
            <w:hideMark/>
          </w:tcPr>
          <w:p w14:paraId="7F0B1A78"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3F1455C0"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430D888" w14:textId="77777777" w:rsidR="00656D83" w:rsidRPr="00A871B1" w:rsidRDefault="00656D83" w:rsidP="00302856">
            <w:pPr>
              <w:rPr>
                <w:rFonts w:ascii="Calibri" w:hAnsi="Calibri"/>
                <w:color w:val="000000"/>
              </w:rPr>
            </w:pPr>
            <w:r w:rsidRPr="00A871B1">
              <w:rPr>
                <w:rFonts w:ascii="Calibri" w:hAnsi="Calibri"/>
                <w:color w:val="000000"/>
              </w:rPr>
              <w:t>Revere</w:t>
            </w:r>
          </w:p>
        </w:tc>
        <w:tc>
          <w:tcPr>
            <w:tcW w:w="953" w:type="dxa"/>
            <w:tcBorders>
              <w:top w:val="nil"/>
              <w:left w:val="nil"/>
              <w:bottom w:val="nil"/>
              <w:right w:val="nil"/>
            </w:tcBorders>
            <w:shd w:val="clear" w:color="auto" w:fill="auto"/>
            <w:noWrap/>
            <w:vAlign w:val="bottom"/>
            <w:hideMark/>
          </w:tcPr>
          <w:p w14:paraId="40EFB951"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47A51F15" w14:textId="77777777" w:rsidR="00656D83" w:rsidRPr="00A871B1" w:rsidRDefault="00656D83" w:rsidP="00302856">
            <w:pPr>
              <w:rPr>
                <w:rFonts w:ascii="Calibri" w:hAnsi="Calibri"/>
                <w:color w:val="000000"/>
              </w:rPr>
            </w:pPr>
            <w:r w:rsidRPr="00A871B1">
              <w:rPr>
                <w:rFonts w:ascii="Calibri" w:hAnsi="Calibri"/>
                <w:color w:val="000000"/>
              </w:rPr>
              <w:t>Sudbury</w:t>
            </w:r>
          </w:p>
        </w:tc>
        <w:tc>
          <w:tcPr>
            <w:tcW w:w="953" w:type="dxa"/>
            <w:tcBorders>
              <w:top w:val="nil"/>
              <w:left w:val="nil"/>
              <w:bottom w:val="nil"/>
              <w:right w:val="nil"/>
            </w:tcBorders>
            <w:shd w:val="clear" w:color="auto" w:fill="auto"/>
            <w:noWrap/>
            <w:vAlign w:val="bottom"/>
            <w:hideMark/>
          </w:tcPr>
          <w:p w14:paraId="24A64D7C"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1AF75442" w14:textId="77777777" w:rsidR="00656D83" w:rsidRPr="00A871B1" w:rsidRDefault="00656D83" w:rsidP="00302856">
            <w:pPr>
              <w:rPr>
                <w:rFonts w:ascii="Calibri" w:hAnsi="Calibri"/>
                <w:color w:val="000000"/>
              </w:rPr>
            </w:pPr>
            <w:r w:rsidRPr="00A871B1">
              <w:rPr>
                <w:rFonts w:ascii="Calibri" w:hAnsi="Calibri"/>
                <w:color w:val="000000"/>
              </w:rPr>
              <w:t>Westborough</w:t>
            </w:r>
          </w:p>
        </w:tc>
        <w:tc>
          <w:tcPr>
            <w:tcW w:w="953" w:type="dxa"/>
            <w:tcBorders>
              <w:top w:val="nil"/>
              <w:left w:val="nil"/>
              <w:bottom w:val="nil"/>
              <w:right w:val="double" w:sz="6" w:space="0" w:color="auto"/>
            </w:tcBorders>
            <w:shd w:val="clear" w:color="auto" w:fill="auto"/>
            <w:noWrap/>
            <w:vAlign w:val="bottom"/>
            <w:hideMark/>
          </w:tcPr>
          <w:p w14:paraId="1D682306"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77A891F4"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A2A85EA" w14:textId="77777777" w:rsidR="00656D83" w:rsidRPr="00A871B1" w:rsidRDefault="00656D83" w:rsidP="00302856">
            <w:pPr>
              <w:rPr>
                <w:rFonts w:ascii="Calibri" w:hAnsi="Calibri"/>
                <w:color w:val="000000"/>
              </w:rPr>
            </w:pPr>
            <w:r w:rsidRPr="00A871B1">
              <w:rPr>
                <w:rFonts w:ascii="Calibri" w:hAnsi="Calibri"/>
                <w:color w:val="000000"/>
              </w:rPr>
              <w:t>Richmond</w:t>
            </w:r>
          </w:p>
        </w:tc>
        <w:tc>
          <w:tcPr>
            <w:tcW w:w="953" w:type="dxa"/>
            <w:tcBorders>
              <w:top w:val="nil"/>
              <w:left w:val="nil"/>
              <w:bottom w:val="nil"/>
              <w:right w:val="nil"/>
            </w:tcBorders>
            <w:shd w:val="clear" w:color="auto" w:fill="auto"/>
            <w:noWrap/>
            <w:vAlign w:val="bottom"/>
            <w:hideMark/>
          </w:tcPr>
          <w:p w14:paraId="1C600959"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2B535CAC" w14:textId="77777777" w:rsidR="00656D83" w:rsidRPr="00A871B1" w:rsidRDefault="00656D83" w:rsidP="00302856">
            <w:pPr>
              <w:rPr>
                <w:rFonts w:ascii="Calibri" w:hAnsi="Calibri"/>
                <w:color w:val="000000"/>
              </w:rPr>
            </w:pPr>
            <w:r w:rsidRPr="00A871B1">
              <w:rPr>
                <w:rFonts w:ascii="Calibri" w:hAnsi="Calibri"/>
                <w:color w:val="000000"/>
              </w:rPr>
              <w:t>Sunderland</w:t>
            </w:r>
          </w:p>
        </w:tc>
        <w:tc>
          <w:tcPr>
            <w:tcW w:w="953" w:type="dxa"/>
            <w:tcBorders>
              <w:top w:val="nil"/>
              <w:left w:val="nil"/>
              <w:bottom w:val="nil"/>
              <w:right w:val="nil"/>
            </w:tcBorders>
            <w:shd w:val="clear" w:color="auto" w:fill="auto"/>
            <w:noWrap/>
            <w:vAlign w:val="bottom"/>
            <w:hideMark/>
          </w:tcPr>
          <w:p w14:paraId="3816F4F2"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63BFC62C" w14:textId="77777777" w:rsidR="00656D83" w:rsidRPr="00A871B1" w:rsidRDefault="00656D83" w:rsidP="00302856">
            <w:pPr>
              <w:rPr>
                <w:rFonts w:ascii="Calibri" w:hAnsi="Calibri"/>
                <w:color w:val="000000"/>
              </w:rPr>
            </w:pPr>
            <w:r w:rsidRPr="00A871B1">
              <w:rPr>
                <w:rFonts w:ascii="Calibri" w:hAnsi="Calibri"/>
                <w:color w:val="000000"/>
              </w:rPr>
              <w:t>Westfield</w:t>
            </w:r>
          </w:p>
        </w:tc>
        <w:tc>
          <w:tcPr>
            <w:tcW w:w="953" w:type="dxa"/>
            <w:tcBorders>
              <w:top w:val="nil"/>
              <w:left w:val="nil"/>
              <w:bottom w:val="nil"/>
              <w:right w:val="double" w:sz="6" w:space="0" w:color="auto"/>
            </w:tcBorders>
            <w:shd w:val="clear" w:color="auto" w:fill="auto"/>
            <w:noWrap/>
            <w:vAlign w:val="bottom"/>
            <w:hideMark/>
          </w:tcPr>
          <w:p w14:paraId="4F227327"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6D824B04"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8F44856" w14:textId="77777777" w:rsidR="00656D83" w:rsidRPr="00A871B1" w:rsidRDefault="00656D83" w:rsidP="00302856">
            <w:pPr>
              <w:rPr>
                <w:rFonts w:ascii="Calibri" w:hAnsi="Calibri"/>
                <w:color w:val="000000"/>
              </w:rPr>
            </w:pPr>
            <w:r w:rsidRPr="00A871B1">
              <w:rPr>
                <w:rFonts w:ascii="Calibri" w:hAnsi="Calibri"/>
                <w:color w:val="000000"/>
              </w:rPr>
              <w:t>Rochester</w:t>
            </w:r>
          </w:p>
        </w:tc>
        <w:tc>
          <w:tcPr>
            <w:tcW w:w="953" w:type="dxa"/>
            <w:tcBorders>
              <w:top w:val="nil"/>
              <w:left w:val="nil"/>
              <w:bottom w:val="nil"/>
              <w:right w:val="nil"/>
            </w:tcBorders>
            <w:shd w:val="clear" w:color="auto" w:fill="auto"/>
            <w:noWrap/>
            <w:vAlign w:val="bottom"/>
            <w:hideMark/>
          </w:tcPr>
          <w:p w14:paraId="6E87C71B"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9EE5C07" w14:textId="77777777" w:rsidR="00656D83" w:rsidRPr="00A871B1" w:rsidRDefault="00656D83" w:rsidP="00302856">
            <w:pPr>
              <w:rPr>
                <w:rFonts w:ascii="Calibri" w:hAnsi="Calibri"/>
                <w:color w:val="000000"/>
              </w:rPr>
            </w:pPr>
            <w:r w:rsidRPr="00A871B1">
              <w:rPr>
                <w:rFonts w:ascii="Calibri" w:hAnsi="Calibri"/>
                <w:color w:val="000000"/>
              </w:rPr>
              <w:t>Sutton</w:t>
            </w:r>
          </w:p>
        </w:tc>
        <w:tc>
          <w:tcPr>
            <w:tcW w:w="953" w:type="dxa"/>
            <w:tcBorders>
              <w:top w:val="nil"/>
              <w:left w:val="nil"/>
              <w:bottom w:val="nil"/>
              <w:right w:val="nil"/>
            </w:tcBorders>
            <w:shd w:val="clear" w:color="auto" w:fill="auto"/>
            <w:noWrap/>
            <w:vAlign w:val="bottom"/>
            <w:hideMark/>
          </w:tcPr>
          <w:p w14:paraId="784D773E"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4EE48BA5" w14:textId="77777777" w:rsidR="00656D83" w:rsidRPr="00A871B1" w:rsidRDefault="00656D83" w:rsidP="00302856">
            <w:pPr>
              <w:rPr>
                <w:rFonts w:ascii="Calibri" w:hAnsi="Calibri"/>
                <w:color w:val="000000"/>
              </w:rPr>
            </w:pPr>
            <w:r w:rsidRPr="00A871B1">
              <w:rPr>
                <w:rFonts w:ascii="Calibri" w:hAnsi="Calibri"/>
                <w:color w:val="000000"/>
              </w:rPr>
              <w:t>Westford</w:t>
            </w:r>
          </w:p>
        </w:tc>
        <w:tc>
          <w:tcPr>
            <w:tcW w:w="953" w:type="dxa"/>
            <w:tcBorders>
              <w:top w:val="nil"/>
              <w:left w:val="nil"/>
              <w:bottom w:val="nil"/>
              <w:right w:val="double" w:sz="6" w:space="0" w:color="auto"/>
            </w:tcBorders>
            <w:shd w:val="clear" w:color="auto" w:fill="auto"/>
            <w:noWrap/>
            <w:vAlign w:val="bottom"/>
            <w:hideMark/>
          </w:tcPr>
          <w:p w14:paraId="30CE182D"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618C388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A84BC09" w14:textId="77777777" w:rsidR="00656D83" w:rsidRPr="00A871B1" w:rsidRDefault="00656D83" w:rsidP="00302856">
            <w:pPr>
              <w:rPr>
                <w:rFonts w:ascii="Calibri" w:hAnsi="Calibri"/>
                <w:color w:val="000000"/>
              </w:rPr>
            </w:pPr>
            <w:r w:rsidRPr="00A871B1">
              <w:rPr>
                <w:rFonts w:ascii="Calibri" w:hAnsi="Calibri"/>
                <w:color w:val="000000"/>
              </w:rPr>
              <w:t>Rockland</w:t>
            </w:r>
          </w:p>
        </w:tc>
        <w:tc>
          <w:tcPr>
            <w:tcW w:w="953" w:type="dxa"/>
            <w:tcBorders>
              <w:top w:val="nil"/>
              <w:left w:val="nil"/>
              <w:bottom w:val="nil"/>
              <w:right w:val="nil"/>
            </w:tcBorders>
            <w:shd w:val="clear" w:color="auto" w:fill="auto"/>
            <w:noWrap/>
            <w:vAlign w:val="bottom"/>
            <w:hideMark/>
          </w:tcPr>
          <w:p w14:paraId="112E682F"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3C5F8E6B" w14:textId="77777777" w:rsidR="00656D83" w:rsidRPr="00A871B1" w:rsidRDefault="00656D83" w:rsidP="00302856">
            <w:pPr>
              <w:rPr>
                <w:rFonts w:ascii="Calibri" w:hAnsi="Calibri"/>
                <w:color w:val="000000"/>
              </w:rPr>
            </w:pPr>
            <w:r w:rsidRPr="00A871B1">
              <w:rPr>
                <w:rFonts w:ascii="Calibri" w:hAnsi="Calibri"/>
                <w:color w:val="000000"/>
              </w:rPr>
              <w:t>Swampscott</w:t>
            </w:r>
          </w:p>
        </w:tc>
        <w:tc>
          <w:tcPr>
            <w:tcW w:w="953" w:type="dxa"/>
            <w:tcBorders>
              <w:top w:val="nil"/>
              <w:left w:val="nil"/>
              <w:bottom w:val="nil"/>
              <w:right w:val="nil"/>
            </w:tcBorders>
            <w:shd w:val="clear" w:color="auto" w:fill="auto"/>
            <w:noWrap/>
            <w:vAlign w:val="bottom"/>
            <w:hideMark/>
          </w:tcPr>
          <w:p w14:paraId="38E77351"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223FB91A" w14:textId="77777777" w:rsidR="00656D83" w:rsidRPr="00A871B1" w:rsidRDefault="00656D83" w:rsidP="00302856">
            <w:pPr>
              <w:rPr>
                <w:rFonts w:ascii="Calibri" w:hAnsi="Calibri"/>
                <w:color w:val="000000"/>
              </w:rPr>
            </w:pPr>
            <w:r w:rsidRPr="00A871B1">
              <w:rPr>
                <w:rFonts w:ascii="Calibri" w:hAnsi="Calibri"/>
                <w:color w:val="000000"/>
              </w:rPr>
              <w:t>Westhampton</w:t>
            </w:r>
          </w:p>
        </w:tc>
        <w:tc>
          <w:tcPr>
            <w:tcW w:w="953" w:type="dxa"/>
            <w:tcBorders>
              <w:top w:val="nil"/>
              <w:left w:val="nil"/>
              <w:bottom w:val="nil"/>
              <w:right w:val="double" w:sz="6" w:space="0" w:color="auto"/>
            </w:tcBorders>
            <w:shd w:val="clear" w:color="auto" w:fill="auto"/>
            <w:noWrap/>
            <w:vAlign w:val="bottom"/>
            <w:hideMark/>
          </w:tcPr>
          <w:p w14:paraId="01ACE9A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6BB02D35"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B6282B8" w14:textId="77777777" w:rsidR="00656D83" w:rsidRPr="00A871B1" w:rsidRDefault="00656D83" w:rsidP="00302856">
            <w:pPr>
              <w:rPr>
                <w:rFonts w:ascii="Calibri" w:hAnsi="Calibri"/>
                <w:color w:val="000000"/>
              </w:rPr>
            </w:pPr>
            <w:r w:rsidRPr="00A871B1">
              <w:rPr>
                <w:rFonts w:ascii="Calibri" w:hAnsi="Calibri"/>
                <w:color w:val="000000"/>
              </w:rPr>
              <w:t>Rockport</w:t>
            </w:r>
          </w:p>
        </w:tc>
        <w:tc>
          <w:tcPr>
            <w:tcW w:w="953" w:type="dxa"/>
            <w:tcBorders>
              <w:top w:val="nil"/>
              <w:left w:val="nil"/>
              <w:bottom w:val="nil"/>
              <w:right w:val="nil"/>
            </w:tcBorders>
            <w:shd w:val="clear" w:color="auto" w:fill="auto"/>
            <w:noWrap/>
            <w:vAlign w:val="bottom"/>
            <w:hideMark/>
          </w:tcPr>
          <w:p w14:paraId="6D3DA33C"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0AC1F31" w14:textId="77777777" w:rsidR="00656D83" w:rsidRPr="00A871B1" w:rsidRDefault="00656D83" w:rsidP="00302856">
            <w:pPr>
              <w:rPr>
                <w:rFonts w:ascii="Calibri" w:hAnsi="Calibri"/>
                <w:color w:val="000000"/>
              </w:rPr>
            </w:pPr>
            <w:r w:rsidRPr="00A871B1">
              <w:rPr>
                <w:rFonts w:ascii="Calibri" w:hAnsi="Calibri"/>
                <w:color w:val="000000"/>
              </w:rPr>
              <w:t>Swansea</w:t>
            </w:r>
          </w:p>
        </w:tc>
        <w:tc>
          <w:tcPr>
            <w:tcW w:w="953" w:type="dxa"/>
            <w:tcBorders>
              <w:top w:val="nil"/>
              <w:left w:val="nil"/>
              <w:bottom w:val="nil"/>
              <w:right w:val="nil"/>
            </w:tcBorders>
            <w:shd w:val="clear" w:color="auto" w:fill="auto"/>
            <w:noWrap/>
            <w:vAlign w:val="bottom"/>
            <w:hideMark/>
          </w:tcPr>
          <w:p w14:paraId="1635984F"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2120CBC5" w14:textId="77777777" w:rsidR="00656D83" w:rsidRPr="00A871B1" w:rsidRDefault="00656D83" w:rsidP="00302856">
            <w:pPr>
              <w:rPr>
                <w:rFonts w:ascii="Calibri" w:hAnsi="Calibri"/>
                <w:color w:val="000000"/>
              </w:rPr>
            </w:pPr>
            <w:r w:rsidRPr="00A871B1">
              <w:rPr>
                <w:rFonts w:ascii="Calibri" w:hAnsi="Calibri"/>
                <w:color w:val="000000"/>
              </w:rPr>
              <w:t>Westminster</w:t>
            </w:r>
          </w:p>
        </w:tc>
        <w:tc>
          <w:tcPr>
            <w:tcW w:w="953" w:type="dxa"/>
            <w:tcBorders>
              <w:top w:val="nil"/>
              <w:left w:val="nil"/>
              <w:bottom w:val="nil"/>
              <w:right w:val="double" w:sz="6" w:space="0" w:color="auto"/>
            </w:tcBorders>
            <w:shd w:val="clear" w:color="auto" w:fill="auto"/>
            <w:noWrap/>
            <w:vAlign w:val="bottom"/>
            <w:hideMark/>
          </w:tcPr>
          <w:p w14:paraId="0235F978"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560598C2"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0C3486F" w14:textId="77777777" w:rsidR="00656D83" w:rsidRPr="00A871B1" w:rsidRDefault="00656D83" w:rsidP="00302856">
            <w:pPr>
              <w:rPr>
                <w:rFonts w:ascii="Calibri" w:hAnsi="Calibri"/>
                <w:color w:val="000000"/>
              </w:rPr>
            </w:pPr>
            <w:r w:rsidRPr="00A871B1">
              <w:rPr>
                <w:rFonts w:ascii="Calibri" w:hAnsi="Calibri"/>
                <w:color w:val="000000"/>
              </w:rPr>
              <w:t>Rowe</w:t>
            </w:r>
          </w:p>
        </w:tc>
        <w:tc>
          <w:tcPr>
            <w:tcW w:w="953" w:type="dxa"/>
            <w:tcBorders>
              <w:top w:val="nil"/>
              <w:left w:val="nil"/>
              <w:bottom w:val="nil"/>
              <w:right w:val="nil"/>
            </w:tcBorders>
            <w:shd w:val="clear" w:color="auto" w:fill="auto"/>
            <w:noWrap/>
            <w:vAlign w:val="bottom"/>
            <w:hideMark/>
          </w:tcPr>
          <w:p w14:paraId="3EBEB6BF"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357590DC" w14:textId="77777777" w:rsidR="00656D83" w:rsidRPr="00A871B1" w:rsidRDefault="00656D83" w:rsidP="00302856">
            <w:pPr>
              <w:rPr>
                <w:rFonts w:ascii="Calibri" w:hAnsi="Calibri"/>
                <w:color w:val="000000"/>
              </w:rPr>
            </w:pPr>
            <w:r w:rsidRPr="00A871B1">
              <w:rPr>
                <w:rFonts w:ascii="Calibri" w:hAnsi="Calibri"/>
                <w:color w:val="000000"/>
              </w:rPr>
              <w:t>Taunton</w:t>
            </w:r>
          </w:p>
        </w:tc>
        <w:tc>
          <w:tcPr>
            <w:tcW w:w="953" w:type="dxa"/>
            <w:tcBorders>
              <w:top w:val="nil"/>
              <w:left w:val="nil"/>
              <w:bottom w:val="nil"/>
              <w:right w:val="nil"/>
            </w:tcBorders>
            <w:shd w:val="clear" w:color="auto" w:fill="auto"/>
            <w:noWrap/>
            <w:vAlign w:val="bottom"/>
            <w:hideMark/>
          </w:tcPr>
          <w:p w14:paraId="7A4308BB"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8B2F2B4" w14:textId="77777777" w:rsidR="00656D83" w:rsidRPr="00A871B1" w:rsidRDefault="00656D83" w:rsidP="00302856">
            <w:pPr>
              <w:rPr>
                <w:rFonts w:ascii="Calibri" w:hAnsi="Calibri"/>
                <w:color w:val="000000"/>
              </w:rPr>
            </w:pPr>
            <w:r w:rsidRPr="00A871B1">
              <w:rPr>
                <w:rFonts w:ascii="Calibri" w:hAnsi="Calibri"/>
                <w:color w:val="000000"/>
              </w:rPr>
              <w:t>Weston</w:t>
            </w:r>
          </w:p>
        </w:tc>
        <w:tc>
          <w:tcPr>
            <w:tcW w:w="953" w:type="dxa"/>
            <w:tcBorders>
              <w:top w:val="nil"/>
              <w:left w:val="nil"/>
              <w:bottom w:val="nil"/>
              <w:right w:val="double" w:sz="6" w:space="0" w:color="auto"/>
            </w:tcBorders>
            <w:shd w:val="clear" w:color="auto" w:fill="auto"/>
            <w:noWrap/>
            <w:vAlign w:val="bottom"/>
            <w:hideMark/>
          </w:tcPr>
          <w:p w14:paraId="0415DE80"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5211C9B0"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FC23686" w14:textId="77777777" w:rsidR="00656D83" w:rsidRPr="00A871B1" w:rsidRDefault="00656D83" w:rsidP="00302856">
            <w:pPr>
              <w:rPr>
                <w:rFonts w:ascii="Calibri" w:hAnsi="Calibri"/>
                <w:color w:val="000000"/>
              </w:rPr>
            </w:pPr>
            <w:r w:rsidRPr="00A871B1">
              <w:rPr>
                <w:rFonts w:ascii="Calibri" w:hAnsi="Calibri"/>
                <w:color w:val="000000"/>
              </w:rPr>
              <w:t>Rowley</w:t>
            </w:r>
          </w:p>
        </w:tc>
        <w:tc>
          <w:tcPr>
            <w:tcW w:w="953" w:type="dxa"/>
            <w:tcBorders>
              <w:top w:val="nil"/>
              <w:left w:val="nil"/>
              <w:bottom w:val="nil"/>
              <w:right w:val="nil"/>
            </w:tcBorders>
            <w:shd w:val="clear" w:color="auto" w:fill="auto"/>
            <w:noWrap/>
            <w:vAlign w:val="bottom"/>
            <w:hideMark/>
          </w:tcPr>
          <w:p w14:paraId="48B289AC"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045860E8" w14:textId="77777777" w:rsidR="00656D83" w:rsidRPr="00A871B1" w:rsidRDefault="00656D83" w:rsidP="00302856">
            <w:pPr>
              <w:rPr>
                <w:rFonts w:ascii="Calibri" w:hAnsi="Calibri"/>
                <w:color w:val="000000"/>
              </w:rPr>
            </w:pPr>
            <w:r w:rsidRPr="00A871B1">
              <w:rPr>
                <w:rFonts w:ascii="Calibri" w:hAnsi="Calibri"/>
                <w:color w:val="000000"/>
              </w:rPr>
              <w:t>Templeton</w:t>
            </w:r>
          </w:p>
        </w:tc>
        <w:tc>
          <w:tcPr>
            <w:tcW w:w="953" w:type="dxa"/>
            <w:tcBorders>
              <w:top w:val="nil"/>
              <w:left w:val="nil"/>
              <w:bottom w:val="nil"/>
              <w:right w:val="nil"/>
            </w:tcBorders>
            <w:shd w:val="clear" w:color="auto" w:fill="auto"/>
            <w:noWrap/>
            <w:vAlign w:val="bottom"/>
            <w:hideMark/>
          </w:tcPr>
          <w:p w14:paraId="4D8A5A74"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FBCFA7E" w14:textId="77777777" w:rsidR="00656D83" w:rsidRPr="00A871B1" w:rsidRDefault="00656D83" w:rsidP="00302856">
            <w:pPr>
              <w:rPr>
                <w:rFonts w:ascii="Calibri" w:hAnsi="Calibri"/>
                <w:color w:val="000000"/>
              </w:rPr>
            </w:pPr>
            <w:r w:rsidRPr="00A871B1">
              <w:rPr>
                <w:rFonts w:ascii="Calibri" w:hAnsi="Calibri"/>
                <w:color w:val="000000"/>
              </w:rPr>
              <w:t>Westport</w:t>
            </w:r>
          </w:p>
        </w:tc>
        <w:tc>
          <w:tcPr>
            <w:tcW w:w="953" w:type="dxa"/>
            <w:tcBorders>
              <w:top w:val="nil"/>
              <w:left w:val="nil"/>
              <w:bottom w:val="nil"/>
              <w:right w:val="double" w:sz="6" w:space="0" w:color="auto"/>
            </w:tcBorders>
            <w:shd w:val="clear" w:color="auto" w:fill="auto"/>
            <w:noWrap/>
            <w:vAlign w:val="bottom"/>
            <w:hideMark/>
          </w:tcPr>
          <w:p w14:paraId="1FE29243" w14:textId="77777777" w:rsidR="00656D83" w:rsidRPr="00A871B1" w:rsidRDefault="00656D83" w:rsidP="00302856">
            <w:pPr>
              <w:jc w:val="center"/>
              <w:rPr>
                <w:rFonts w:ascii="Calibri" w:hAnsi="Calibri"/>
                <w:color w:val="000000"/>
              </w:rPr>
            </w:pPr>
            <w:r w:rsidRPr="00A871B1">
              <w:rPr>
                <w:rFonts w:ascii="Calibri" w:hAnsi="Calibri"/>
                <w:color w:val="000000"/>
              </w:rPr>
              <w:t>3</w:t>
            </w:r>
          </w:p>
        </w:tc>
      </w:tr>
      <w:tr w:rsidR="00656D83" w:rsidRPr="00A871B1" w14:paraId="4816F3A1"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F734B5E" w14:textId="77777777" w:rsidR="00656D83" w:rsidRPr="00A871B1" w:rsidRDefault="00656D83" w:rsidP="00302856">
            <w:pPr>
              <w:rPr>
                <w:rFonts w:ascii="Calibri" w:hAnsi="Calibri"/>
                <w:color w:val="000000"/>
              </w:rPr>
            </w:pPr>
            <w:proofErr w:type="spellStart"/>
            <w:r w:rsidRPr="00A871B1">
              <w:rPr>
                <w:rFonts w:ascii="Calibri" w:hAnsi="Calibri"/>
                <w:color w:val="000000"/>
              </w:rPr>
              <w:t>Royalston</w:t>
            </w:r>
            <w:proofErr w:type="spellEnd"/>
          </w:p>
        </w:tc>
        <w:tc>
          <w:tcPr>
            <w:tcW w:w="953" w:type="dxa"/>
            <w:tcBorders>
              <w:top w:val="nil"/>
              <w:left w:val="nil"/>
              <w:bottom w:val="nil"/>
              <w:right w:val="nil"/>
            </w:tcBorders>
            <w:shd w:val="clear" w:color="auto" w:fill="auto"/>
            <w:noWrap/>
            <w:vAlign w:val="bottom"/>
            <w:hideMark/>
          </w:tcPr>
          <w:p w14:paraId="551F143D"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24583FC1" w14:textId="77777777" w:rsidR="00656D83" w:rsidRPr="00A871B1" w:rsidRDefault="00656D83" w:rsidP="00302856">
            <w:pPr>
              <w:rPr>
                <w:rFonts w:ascii="Calibri" w:hAnsi="Calibri"/>
                <w:color w:val="000000"/>
              </w:rPr>
            </w:pPr>
            <w:r w:rsidRPr="00A871B1">
              <w:rPr>
                <w:rFonts w:ascii="Calibri" w:hAnsi="Calibri"/>
                <w:color w:val="000000"/>
              </w:rPr>
              <w:t>Tewksbury</w:t>
            </w:r>
          </w:p>
        </w:tc>
        <w:tc>
          <w:tcPr>
            <w:tcW w:w="953" w:type="dxa"/>
            <w:tcBorders>
              <w:top w:val="nil"/>
              <w:left w:val="nil"/>
              <w:bottom w:val="nil"/>
              <w:right w:val="nil"/>
            </w:tcBorders>
            <w:shd w:val="clear" w:color="auto" w:fill="auto"/>
            <w:noWrap/>
            <w:vAlign w:val="bottom"/>
            <w:hideMark/>
          </w:tcPr>
          <w:p w14:paraId="68928F8D"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999F627" w14:textId="77777777" w:rsidR="00656D83" w:rsidRPr="00A871B1" w:rsidRDefault="00656D83" w:rsidP="00302856">
            <w:pPr>
              <w:rPr>
                <w:rFonts w:ascii="Calibri" w:hAnsi="Calibri"/>
                <w:color w:val="000000"/>
              </w:rPr>
            </w:pPr>
            <w:r w:rsidRPr="00A871B1">
              <w:rPr>
                <w:rFonts w:ascii="Calibri" w:hAnsi="Calibri"/>
                <w:color w:val="000000"/>
              </w:rPr>
              <w:t>Westwood</w:t>
            </w:r>
          </w:p>
        </w:tc>
        <w:tc>
          <w:tcPr>
            <w:tcW w:w="953" w:type="dxa"/>
            <w:tcBorders>
              <w:top w:val="nil"/>
              <w:left w:val="nil"/>
              <w:bottom w:val="nil"/>
              <w:right w:val="double" w:sz="6" w:space="0" w:color="auto"/>
            </w:tcBorders>
            <w:shd w:val="clear" w:color="auto" w:fill="auto"/>
            <w:noWrap/>
            <w:vAlign w:val="bottom"/>
            <w:hideMark/>
          </w:tcPr>
          <w:p w14:paraId="02851F85"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1DAD9243"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38D37D1" w14:textId="77777777" w:rsidR="00656D83" w:rsidRPr="00A871B1" w:rsidRDefault="00656D83" w:rsidP="00302856">
            <w:pPr>
              <w:rPr>
                <w:rFonts w:ascii="Calibri" w:hAnsi="Calibri"/>
                <w:color w:val="000000"/>
              </w:rPr>
            </w:pPr>
            <w:r w:rsidRPr="00A871B1">
              <w:rPr>
                <w:rFonts w:ascii="Calibri" w:hAnsi="Calibri"/>
                <w:color w:val="000000"/>
              </w:rPr>
              <w:t>Russell</w:t>
            </w:r>
          </w:p>
        </w:tc>
        <w:tc>
          <w:tcPr>
            <w:tcW w:w="953" w:type="dxa"/>
            <w:tcBorders>
              <w:top w:val="nil"/>
              <w:left w:val="nil"/>
              <w:bottom w:val="nil"/>
              <w:right w:val="nil"/>
            </w:tcBorders>
            <w:shd w:val="clear" w:color="auto" w:fill="auto"/>
            <w:noWrap/>
            <w:vAlign w:val="bottom"/>
            <w:hideMark/>
          </w:tcPr>
          <w:p w14:paraId="4BA30C9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4927CC02" w14:textId="77777777" w:rsidR="00656D83" w:rsidRPr="00A871B1" w:rsidRDefault="00656D83" w:rsidP="00302856">
            <w:pPr>
              <w:rPr>
                <w:rFonts w:ascii="Calibri" w:hAnsi="Calibri"/>
                <w:color w:val="000000"/>
              </w:rPr>
            </w:pPr>
            <w:r w:rsidRPr="00A871B1">
              <w:rPr>
                <w:rFonts w:ascii="Calibri" w:hAnsi="Calibri"/>
                <w:color w:val="000000"/>
              </w:rPr>
              <w:t>Tisbury</w:t>
            </w:r>
          </w:p>
        </w:tc>
        <w:tc>
          <w:tcPr>
            <w:tcW w:w="953" w:type="dxa"/>
            <w:tcBorders>
              <w:top w:val="nil"/>
              <w:left w:val="nil"/>
              <w:bottom w:val="nil"/>
              <w:right w:val="nil"/>
            </w:tcBorders>
            <w:shd w:val="clear" w:color="auto" w:fill="auto"/>
            <w:noWrap/>
            <w:vAlign w:val="bottom"/>
            <w:hideMark/>
          </w:tcPr>
          <w:p w14:paraId="16CA54ED"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B28C6A9" w14:textId="77777777" w:rsidR="00656D83" w:rsidRPr="00A871B1" w:rsidRDefault="00656D83" w:rsidP="00302856">
            <w:pPr>
              <w:rPr>
                <w:rFonts w:ascii="Calibri" w:hAnsi="Calibri"/>
                <w:color w:val="000000"/>
              </w:rPr>
            </w:pPr>
            <w:r w:rsidRPr="00A871B1">
              <w:rPr>
                <w:rFonts w:ascii="Calibri" w:hAnsi="Calibri"/>
                <w:color w:val="000000"/>
              </w:rPr>
              <w:t>Weymouth</w:t>
            </w:r>
          </w:p>
        </w:tc>
        <w:tc>
          <w:tcPr>
            <w:tcW w:w="953" w:type="dxa"/>
            <w:tcBorders>
              <w:top w:val="nil"/>
              <w:left w:val="nil"/>
              <w:bottom w:val="nil"/>
              <w:right w:val="double" w:sz="6" w:space="0" w:color="auto"/>
            </w:tcBorders>
            <w:shd w:val="clear" w:color="auto" w:fill="auto"/>
            <w:noWrap/>
            <w:vAlign w:val="bottom"/>
            <w:hideMark/>
          </w:tcPr>
          <w:p w14:paraId="165A34F0"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7A23C3A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6D0DB39" w14:textId="77777777" w:rsidR="00656D83" w:rsidRPr="00A871B1" w:rsidRDefault="00656D83" w:rsidP="00302856">
            <w:pPr>
              <w:rPr>
                <w:rFonts w:ascii="Calibri" w:hAnsi="Calibri"/>
                <w:color w:val="000000"/>
              </w:rPr>
            </w:pPr>
            <w:r w:rsidRPr="00A871B1">
              <w:rPr>
                <w:rFonts w:ascii="Calibri" w:hAnsi="Calibri"/>
                <w:color w:val="000000"/>
              </w:rPr>
              <w:t>Rutland</w:t>
            </w:r>
          </w:p>
        </w:tc>
        <w:tc>
          <w:tcPr>
            <w:tcW w:w="953" w:type="dxa"/>
            <w:tcBorders>
              <w:top w:val="nil"/>
              <w:left w:val="nil"/>
              <w:bottom w:val="nil"/>
              <w:right w:val="nil"/>
            </w:tcBorders>
            <w:shd w:val="clear" w:color="auto" w:fill="auto"/>
            <w:noWrap/>
            <w:vAlign w:val="bottom"/>
            <w:hideMark/>
          </w:tcPr>
          <w:p w14:paraId="3576ED1A"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2E72DEA8" w14:textId="77777777" w:rsidR="00656D83" w:rsidRPr="00A871B1" w:rsidRDefault="00656D83" w:rsidP="00302856">
            <w:pPr>
              <w:rPr>
                <w:rFonts w:ascii="Calibri" w:hAnsi="Calibri"/>
                <w:color w:val="000000"/>
              </w:rPr>
            </w:pPr>
            <w:r w:rsidRPr="00A871B1">
              <w:rPr>
                <w:rFonts w:ascii="Calibri" w:hAnsi="Calibri"/>
                <w:color w:val="000000"/>
              </w:rPr>
              <w:t>Tolland</w:t>
            </w:r>
          </w:p>
        </w:tc>
        <w:tc>
          <w:tcPr>
            <w:tcW w:w="953" w:type="dxa"/>
            <w:tcBorders>
              <w:top w:val="nil"/>
              <w:left w:val="nil"/>
              <w:bottom w:val="nil"/>
              <w:right w:val="nil"/>
            </w:tcBorders>
            <w:shd w:val="clear" w:color="auto" w:fill="auto"/>
            <w:noWrap/>
            <w:vAlign w:val="bottom"/>
            <w:hideMark/>
          </w:tcPr>
          <w:p w14:paraId="07D48F34"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00866BE7" w14:textId="77777777" w:rsidR="00656D83" w:rsidRPr="00A871B1" w:rsidRDefault="00656D83" w:rsidP="00302856">
            <w:pPr>
              <w:rPr>
                <w:rFonts w:ascii="Calibri" w:hAnsi="Calibri"/>
                <w:color w:val="000000"/>
              </w:rPr>
            </w:pPr>
            <w:proofErr w:type="spellStart"/>
            <w:r w:rsidRPr="00A871B1">
              <w:rPr>
                <w:rFonts w:ascii="Calibri" w:hAnsi="Calibri"/>
                <w:color w:val="000000"/>
              </w:rPr>
              <w:t>Whately</w:t>
            </w:r>
            <w:proofErr w:type="spellEnd"/>
          </w:p>
        </w:tc>
        <w:tc>
          <w:tcPr>
            <w:tcW w:w="953" w:type="dxa"/>
            <w:tcBorders>
              <w:top w:val="nil"/>
              <w:left w:val="nil"/>
              <w:bottom w:val="nil"/>
              <w:right w:val="double" w:sz="6" w:space="0" w:color="auto"/>
            </w:tcBorders>
            <w:shd w:val="clear" w:color="auto" w:fill="auto"/>
            <w:noWrap/>
            <w:vAlign w:val="bottom"/>
            <w:hideMark/>
          </w:tcPr>
          <w:p w14:paraId="3FE61E4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72EFA8E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49160F19" w14:textId="77777777" w:rsidR="00656D83" w:rsidRPr="00A871B1" w:rsidRDefault="00656D83" w:rsidP="00302856">
            <w:pPr>
              <w:rPr>
                <w:rFonts w:ascii="Calibri" w:hAnsi="Calibri"/>
                <w:color w:val="000000"/>
              </w:rPr>
            </w:pPr>
            <w:r w:rsidRPr="00A871B1">
              <w:rPr>
                <w:rFonts w:ascii="Calibri" w:hAnsi="Calibri"/>
                <w:color w:val="000000"/>
              </w:rPr>
              <w:t>Salem</w:t>
            </w:r>
          </w:p>
        </w:tc>
        <w:tc>
          <w:tcPr>
            <w:tcW w:w="953" w:type="dxa"/>
            <w:tcBorders>
              <w:top w:val="nil"/>
              <w:left w:val="nil"/>
              <w:bottom w:val="nil"/>
              <w:right w:val="nil"/>
            </w:tcBorders>
            <w:shd w:val="clear" w:color="auto" w:fill="auto"/>
            <w:noWrap/>
            <w:vAlign w:val="bottom"/>
            <w:hideMark/>
          </w:tcPr>
          <w:p w14:paraId="6E4E10B7"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43E42621" w14:textId="77777777" w:rsidR="00656D83" w:rsidRPr="00A871B1" w:rsidRDefault="00656D83" w:rsidP="00302856">
            <w:pPr>
              <w:rPr>
                <w:rFonts w:ascii="Calibri" w:hAnsi="Calibri"/>
                <w:color w:val="000000"/>
              </w:rPr>
            </w:pPr>
            <w:r w:rsidRPr="00A871B1">
              <w:rPr>
                <w:rFonts w:ascii="Calibri" w:hAnsi="Calibri"/>
                <w:color w:val="000000"/>
              </w:rPr>
              <w:t>Topsfield</w:t>
            </w:r>
          </w:p>
        </w:tc>
        <w:tc>
          <w:tcPr>
            <w:tcW w:w="953" w:type="dxa"/>
            <w:tcBorders>
              <w:top w:val="nil"/>
              <w:left w:val="nil"/>
              <w:bottom w:val="nil"/>
              <w:right w:val="nil"/>
            </w:tcBorders>
            <w:shd w:val="clear" w:color="auto" w:fill="auto"/>
            <w:noWrap/>
            <w:vAlign w:val="bottom"/>
            <w:hideMark/>
          </w:tcPr>
          <w:p w14:paraId="22979E53"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2DA1A3EE" w14:textId="77777777" w:rsidR="00656D83" w:rsidRPr="00A871B1" w:rsidRDefault="00656D83" w:rsidP="00302856">
            <w:pPr>
              <w:rPr>
                <w:rFonts w:ascii="Calibri" w:hAnsi="Calibri"/>
                <w:color w:val="000000"/>
              </w:rPr>
            </w:pPr>
            <w:r w:rsidRPr="00A871B1">
              <w:rPr>
                <w:rFonts w:ascii="Calibri" w:hAnsi="Calibri"/>
                <w:color w:val="000000"/>
              </w:rPr>
              <w:t>Whitman</w:t>
            </w:r>
          </w:p>
        </w:tc>
        <w:tc>
          <w:tcPr>
            <w:tcW w:w="953" w:type="dxa"/>
            <w:tcBorders>
              <w:top w:val="nil"/>
              <w:left w:val="nil"/>
              <w:bottom w:val="nil"/>
              <w:right w:val="double" w:sz="6" w:space="0" w:color="auto"/>
            </w:tcBorders>
            <w:shd w:val="clear" w:color="auto" w:fill="auto"/>
            <w:noWrap/>
            <w:vAlign w:val="bottom"/>
            <w:hideMark/>
          </w:tcPr>
          <w:p w14:paraId="2D1AA9C5"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3152693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6F2FAAEA" w14:textId="77777777" w:rsidR="00656D83" w:rsidRPr="00A871B1" w:rsidRDefault="00656D83" w:rsidP="00302856">
            <w:pPr>
              <w:rPr>
                <w:rFonts w:ascii="Calibri" w:hAnsi="Calibri"/>
                <w:color w:val="000000"/>
              </w:rPr>
            </w:pPr>
            <w:r w:rsidRPr="00A871B1">
              <w:rPr>
                <w:rFonts w:ascii="Calibri" w:hAnsi="Calibri"/>
                <w:color w:val="000000"/>
              </w:rPr>
              <w:t>Salisbury</w:t>
            </w:r>
          </w:p>
        </w:tc>
        <w:tc>
          <w:tcPr>
            <w:tcW w:w="953" w:type="dxa"/>
            <w:tcBorders>
              <w:top w:val="nil"/>
              <w:left w:val="nil"/>
              <w:bottom w:val="nil"/>
              <w:right w:val="nil"/>
            </w:tcBorders>
            <w:shd w:val="clear" w:color="auto" w:fill="auto"/>
            <w:noWrap/>
            <w:vAlign w:val="bottom"/>
            <w:hideMark/>
          </w:tcPr>
          <w:p w14:paraId="12BCBCBC"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6DA13729" w14:textId="77777777" w:rsidR="00656D83" w:rsidRPr="00A871B1" w:rsidRDefault="00656D83" w:rsidP="00302856">
            <w:pPr>
              <w:rPr>
                <w:rFonts w:ascii="Calibri" w:hAnsi="Calibri"/>
                <w:color w:val="000000"/>
              </w:rPr>
            </w:pPr>
            <w:r w:rsidRPr="00A871B1">
              <w:rPr>
                <w:rFonts w:ascii="Calibri" w:hAnsi="Calibri"/>
                <w:color w:val="000000"/>
              </w:rPr>
              <w:t>Townsend</w:t>
            </w:r>
          </w:p>
        </w:tc>
        <w:tc>
          <w:tcPr>
            <w:tcW w:w="953" w:type="dxa"/>
            <w:tcBorders>
              <w:top w:val="nil"/>
              <w:left w:val="nil"/>
              <w:bottom w:val="nil"/>
              <w:right w:val="nil"/>
            </w:tcBorders>
            <w:shd w:val="clear" w:color="auto" w:fill="auto"/>
            <w:noWrap/>
            <w:vAlign w:val="bottom"/>
            <w:hideMark/>
          </w:tcPr>
          <w:p w14:paraId="5CCE08F1"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6739F8DD" w14:textId="77777777" w:rsidR="00656D83" w:rsidRPr="00A871B1" w:rsidRDefault="00656D83" w:rsidP="00302856">
            <w:pPr>
              <w:rPr>
                <w:rFonts w:ascii="Calibri" w:hAnsi="Calibri"/>
                <w:color w:val="000000"/>
              </w:rPr>
            </w:pPr>
            <w:r w:rsidRPr="00A871B1">
              <w:rPr>
                <w:rFonts w:ascii="Calibri" w:hAnsi="Calibri"/>
                <w:color w:val="000000"/>
              </w:rPr>
              <w:t>Wilbraham</w:t>
            </w:r>
          </w:p>
        </w:tc>
        <w:tc>
          <w:tcPr>
            <w:tcW w:w="953" w:type="dxa"/>
            <w:tcBorders>
              <w:top w:val="nil"/>
              <w:left w:val="nil"/>
              <w:bottom w:val="nil"/>
              <w:right w:val="double" w:sz="6" w:space="0" w:color="auto"/>
            </w:tcBorders>
            <w:shd w:val="clear" w:color="auto" w:fill="auto"/>
            <w:noWrap/>
            <w:vAlign w:val="bottom"/>
            <w:hideMark/>
          </w:tcPr>
          <w:p w14:paraId="360D2508"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00D9BA4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419B3D7E" w14:textId="77777777" w:rsidR="00656D83" w:rsidRPr="00A871B1" w:rsidRDefault="00656D83" w:rsidP="00302856">
            <w:pPr>
              <w:rPr>
                <w:rFonts w:ascii="Calibri" w:hAnsi="Calibri"/>
                <w:color w:val="000000"/>
              </w:rPr>
            </w:pPr>
            <w:proofErr w:type="spellStart"/>
            <w:r w:rsidRPr="00A871B1">
              <w:rPr>
                <w:rFonts w:ascii="Calibri" w:hAnsi="Calibri"/>
                <w:color w:val="000000"/>
              </w:rPr>
              <w:t>Sandisfield</w:t>
            </w:r>
            <w:proofErr w:type="spellEnd"/>
          </w:p>
        </w:tc>
        <w:tc>
          <w:tcPr>
            <w:tcW w:w="953" w:type="dxa"/>
            <w:tcBorders>
              <w:top w:val="nil"/>
              <w:left w:val="nil"/>
              <w:bottom w:val="nil"/>
              <w:right w:val="nil"/>
            </w:tcBorders>
            <w:shd w:val="clear" w:color="auto" w:fill="auto"/>
            <w:noWrap/>
            <w:vAlign w:val="bottom"/>
            <w:hideMark/>
          </w:tcPr>
          <w:p w14:paraId="7B92F4CB"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4FC610C6" w14:textId="77777777" w:rsidR="00656D83" w:rsidRPr="00A871B1" w:rsidRDefault="00656D83" w:rsidP="00302856">
            <w:pPr>
              <w:rPr>
                <w:rFonts w:ascii="Calibri" w:hAnsi="Calibri"/>
                <w:color w:val="000000"/>
              </w:rPr>
            </w:pPr>
            <w:r w:rsidRPr="00A871B1">
              <w:rPr>
                <w:rFonts w:ascii="Calibri" w:hAnsi="Calibri"/>
                <w:color w:val="000000"/>
              </w:rPr>
              <w:t>Truro</w:t>
            </w:r>
          </w:p>
        </w:tc>
        <w:tc>
          <w:tcPr>
            <w:tcW w:w="953" w:type="dxa"/>
            <w:tcBorders>
              <w:top w:val="nil"/>
              <w:left w:val="nil"/>
              <w:bottom w:val="nil"/>
              <w:right w:val="nil"/>
            </w:tcBorders>
            <w:shd w:val="clear" w:color="auto" w:fill="auto"/>
            <w:noWrap/>
            <w:vAlign w:val="bottom"/>
            <w:hideMark/>
          </w:tcPr>
          <w:p w14:paraId="7C7E4DAC"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1476C635" w14:textId="77777777" w:rsidR="00656D83" w:rsidRPr="00A871B1" w:rsidRDefault="00656D83" w:rsidP="00302856">
            <w:pPr>
              <w:rPr>
                <w:rFonts w:ascii="Calibri" w:hAnsi="Calibri"/>
                <w:color w:val="000000"/>
              </w:rPr>
            </w:pPr>
            <w:r w:rsidRPr="00A871B1">
              <w:rPr>
                <w:rFonts w:ascii="Calibri" w:hAnsi="Calibri"/>
                <w:color w:val="000000"/>
              </w:rPr>
              <w:t>Williamsburg</w:t>
            </w:r>
          </w:p>
        </w:tc>
        <w:tc>
          <w:tcPr>
            <w:tcW w:w="953" w:type="dxa"/>
            <w:tcBorders>
              <w:top w:val="nil"/>
              <w:left w:val="nil"/>
              <w:bottom w:val="nil"/>
              <w:right w:val="double" w:sz="6" w:space="0" w:color="auto"/>
            </w:tcBorders>
            <w:shd w:val="clear" w:color="auto" w:fill="auto"/>
            <w:noWrap/>
            <w:vAlign w:val="bottom"/>
            <w:hideMark/>
          </w:tcPr>
          <w:p w14:paraId="2B9EA982"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35076E0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BCC8F76" w14:textId="77777777" w:rsidR="00656D83" w:rsidRPr="00A871B1" w:rsidRDefault="00656D83" w:rsidP="00302856">
            <w:pPr>
              <w:rPr>
                <w:rFonts w:ascii="Calibri" w:hAnsi="Calibri"/>
                <w:color w:val="000000"/>
              </w:rPr>
            </w:pPr>
            <w:r w:rsidRPr="00A871B1">
              <w:rPr>
                <w:rFonts w:ascii="Calibri" w:hAnsi="Calibri"/>
                <w:color w:val="000000"/>
              </w:rPr>
              <w:t>Sandwich</w:t>
            </w:r>
          </w:p>
        </w:tc>
        <w:tc>
          <w:tcPr>
            <w:tcW w:w="953" w:type="dxa"/>
            <w:tcBorders>
              <w:top w:val="nil"/>
              <w:left w:val="nil"/>
              <w:bottom w:val="nil"/>
              <w:right w:val="nil"/>
            </w:tcBorders>
            <w:shd w:val="clear" w:color="auto" w:fill="auto"/>
            <w:noWrap/>
            <w:vAlign w:val="bottom"/>
            <w:hideMark/>
          </w:tcPr>
          <w:p w14:paraId="31A86EE5"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25B32202" w14:textId="77777777" w:rsidR="00656D83" w:rsidRPr="00A871B1" w:rsidRDefault="00656D83" w:rsidP="00302856">
            <w:pPr>
              <w:rPr>
                <w:rFonts w:ascii="Calibri" w:hAnsi="Calibri"/>
                <w:color w:val="000000"/>
              </w:rPr>
            </w:pPr>
            <w:proofErr w:type="spellStart"/>
            <w:r w:rsidRPr="00A871B1">
              <w:rPr>
                <w:rFonts w:ascii="Calibri" w:hAnsi="Calibri"/>
                <w:color w:val="000000"/>
              </w:rPr>
              <w:t>Tyngsborough</w:t>
            </w:r>
            <w:proofErr w:type="spellEnd"/>
          </w:p>
        </w:tc>
        <w:tc>
          <w:tcPr>
            <w:tcW w:w="953" w:type="dxa"/>
            <w:tcBorders>
              <w:top w:val="nil"/>
              <w:left w:val="nil"/>
              <w:bottom w:val="nil"/>
              <w:right w:val="nil"/>
            </w:tcBorders>
            <w:shd w:val="clear" w:color="auto" w:fill="auto"/>
            <w:noWrap/>
            <w:vAlign w:val="bottom"/>
            <w:hideMark/>
          </w:tcPr>
          <w:p w14:paraId="642C5FE5"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1567C4BD" w14:textId="77777777" w:rsidR="00656D83" w:rsidRPr="00A871B1" w:rsidRDefault="00656D83" w:rsidP="00302856">
            <w:pPr>
              <w:rPr>
                <w:rFonts w:ascii="Calibri" w:hAnsi="Calibri"/>
                <w:color w:val="000000"/>
              </w:rPr>
            </w:pPr>
            <w:r w:rsidRPr="00A871B1">
              <w:rPr>
                <w:rFonts w:ascii="Calibri" w:hAnsi="Calibri"/>
                <w:color w:val="000000"/>
              </w:rPr>
              <w:t>Williamstown</w:t>
            </w:r>
          </w:p>
        </w:tc>
        <w:tc>
          <w:tcPr>
            <w:tcW w:w="953" w:type="dxa"/>
            <w:tcBorders>
              <w:top w:val="nil"/>
              <w:left w:val="nil"/>
              <w:bottom w:val="nil"/>
              <w:right w:val="double" w:sz="6" w:space="0" w:color="auto"/>
            </w:tcBorders>
            <w:shd w:val="clear" w:color="auto" w:fill="auto"/>
            <w:noWrap/>
            <w:vAlign w:val="bottom"/>
            <w:hideMark/>
          </w:tcPr>
          <w:p w14:paraId="48F33364"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77D6A13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914CF31" w14:textId="77777777" w:rsidR="00656D83" w:rsidRPr="00A871B1" w:rsidRDefault="00656D83" w:rsidP="00302856">
            <w:pPr>
              <w:rPr>
                <w:rFonts w:ascii="Calibri" w:hAnsi="Calibri"/>
                <w:color w:val="000000"/>
              </w:rPr>
            </w:pPr>
            <w:r w:rsidRPr="00A871B1">
              <w:rPr>
                <w:rFonts w:ascii="Calibri" w:hAnsi="Calibri"/>
                <w:color w:val="000000"/>
              </w:rPr>
              <w:t>Saugus</w:t>
            </w:r>
          </w:p>
        </w:tc>
        <w:tc>
          <w:tcPr>
            <w:tcW w:w="953" w:type="dxa"/>
            <w:tcBorders>
              <w:top w:val="nil"/>
              <w:left w:val="nil"/>
              <w:bottom w:val="nil"/>
              <w:right w:val="nil"/>
            </w:tcBorders>
            <w:shd w:val="clear" w:color="auto" w:fill="auto"/>
            <w:noWrap/>
            <w:vAlign w:val="bottom"/>
            <w:hideMark/>
          </w:tcPr>
          <w:p w14:paraId="2E5D8409"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549F2336" w14:textId="77777777" w:rsidR="00656D83" w:rsidRPr="00A871B1" w:rsidRDefault="00656D83" w:rsidP="00302856">
            <w:pPr>
              <w:rPr>
                <w:rFonts w:ascii="Calibri" w:hAnsi="Calibri"/>
                <w:color w:val="000000"/>
              </w:rPr>
            </w:pPr>
            <w:proofErr w:type="spellStart"/>
            <w:r w:rsidRPr="00A871B1">
              <w:rPr>
                <w:rFonts w:ascii="Calibri" w:hAnsi="Calibri"/>
                <w:color w:val="000000"/>
              </w:rPr>
              <w:t>Tyringham</w:t>
            </w:r>
            <w:proofErr w:type="spellEnd"/>
          </w:p>
        </w:tc>
        <w:tc>
          <w:tcPr>
            <w:tcW w:w="953" w:type="dxa"/>
            <w:tcBorders>
              <w:top w:val="nil"/>
              <w:left w:val="nil"/>
              <w:bottom w:val="nil"/>
              <w:right w:val="nil"/>
            </w:tcBorders>
            <w:shd w:val="clear" w:color="auto" w:fill="auto"/>
            <w:noWrap/>
            <w:vAlign w:val="bottom"/>
            <w:hideMark/>
          </w:tcPr>
          <w:p w14:paraId="7816B591"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1A406B8C" w14:textId="77777777" w:rsidR="00656D83" w:rsidRPr="00A871B1" w:rsidRDefault="00656D83" w:rsidP="00302856">
            <w:pPr>
              <w:rPr>
                <w:rFonts w:ascii="Calibri" w:hAnsi="Calibri"/>
                <w:color w:val="000000"/>
              </w:rPr>
            </w:pPr>
            <w:r w:rsidRPr="00A871B1">
              <w:rPr>
                <w:rFonts w:ascii="Calibri" w:hAnsi="Calibri"/>
                <w:color w:val="000000"/>
              </w:rPr>
              <w:t>Wilmington</w:t>
            </w:r>
          </w:p>
        </w:tc>
        <w:tc>
          <w:tcPr>
            <w:tcW w:w="953" w:type="dxa"/>
            <w:tcBorders>
              <w:top w:val="nil"/>
              <w:left w:val="nil"/>
              <w:bottom w:val="nil"/>
              <w:right w:val="double" w:sz="6" w:space="0" w:color="auto"/>
            </w:tcBorders>
            <w:shd w:val="clear" w:color="auto" w:fill="auto"/>
            <w:noWrap/>
            <w:vAlign w:val="bottom"/>
            <w:hideMark/>
          </w:tcPr>
          <w:p w14:paraId="346A94AE" w14:textId="77777777" w:rsidR="00656D83" w:rsidRPr="00A871B1" w:rsidRDefault="00656D83" w:rsidP="00302856">
            <w:pPr>
              <w:jc w:val="center"/>
              <w:rPr>
                <w:rFonts w:ascii="Calibri" w:hAnsi="Calibri"/>
                <w:color w:val="000000"/>
              </w:rPr>
            </w:pPr>
            <w:r w:rsidRPr="00A871B1">
              <w:rPr>
                <w:rFonts w:ascii="Calibri" w:hAnsi="Calibri"/>
                <w:color w:val="000000"/>
              </w:rPr>
              <w:t>2</w:t>
            </w:r>
          </w:p>
        </w:tc>
      </w:tr>
      <w:tr w:rsidR="00656D83" w:rsidRPr="00A871B1" w14:paraId="7BCB49F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FF48CAE" w14:textId="77777777" w:rsidR="00656D83" w:rsidRPr="00A871B1" w:rsidRDefault="00656D83" w:rsidP="00302856">
            <w:pPr>
              <w:rPr>
                <w:rFonts w:ascii="Calibri" w:hAnsi="Calibri"/>
                <w:color w:val="000000"/>
              </w:rPr>
            </w:pPr>
            <w:r w:rsidRPr="00A871B1">
              <w:rPr>
                <w:rFonts w:ascii="Calibri" w:hAnsi="Calibri"/>
                <w:color w:val="000000"/>
              </w:rPr>
              <w:t>Savoy</w:t>
            </w:r>
          </w:p>
        </w:tc>
        <w:tc>
          <w:tcPr>
            <w:tcW w:w="953" w:type="dxa"/>
            <w:tcBorders>
              <w:top w:val="nil"/>
              <w:left w:val="nil"/>
              <w:bottom w:val="nil"/>
              <w:right w:val="nil"/>
            </w:tcBorders>
            <w:shd w:val="clear" w:color="auto" w:fill="auto"/>
            <w:noWrap/>
            <w:vAlign w:val="bottom"/>
            <w:hideMark/>
          </w:tcPr>
          <w:p w14:paraId="63C5E239"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39849E04" w14:textId="77777777" w:rsidR="00656D83" w:rsidRPr="00A871B1" w:rsidRDefault="00656D83" w:rsidP="00302856">
            <w:pPr>
              <w:rPr>
                <w:rFonts w:ascii="Calibri" w:hAnsi="Calibri"/>
                <w:color w:val="000000"/>
              </w:rPr>
            </w:pPr>
            <w:r w:rsidRPr="00A871B1">
              <w:rPr>
                <w:rFonts w:ascii="Calibri" w:hAnsi="Calibri"/>
                <w:color w:val="000000"/>
              </w:rPr>
              <w:t>Upton</w:t>
            </w:r>
          </w:p>
        </w:tc>
        <w:tc>
          <w:tcPr>
            <w:tcW w:w="953" w:type="dxa"/>
            <w:tcBorders>
              <w:top w:val="nil"/>
              <w:left w:val="nil"/>
              <w:bottom w:val="nil"/>
              <w:right w:val="nil"/>
            </w:tcBorders>
            <w:shd w:val="clear" w:color="auto" w:fill="auto"/>
            <w:noWrap/>
            <w:vAlign w:val="bottom"/>
            <w:hideMark/>
          </w:tcPr>
          <w:p w14:paraId="2FAEDC37"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242FEDF" w14:textId="77777777" w:rsidR="00656D83" w:rsidRPr="00A871B1" w:rsidRDefault="00656D83" w:rsidP="00302856">
            <w:pPr>
              <w:rPr>
                <w:rFonts w:ascii="Calibri" w:hAnsi="Calibri"/>
                <w:color w:val="000000"/>
              </w:rPr>
            </w:pPr>
            <w:r w:rsidRPr="00A871B1">
              <w:rPr>
                <w:rFonts w:ascii="Calibri" w:hAnsi="Calibri"/>
                <w:color w:val="000000"/>
              </w:rPr>
              <w:t>Winchendon</w:t>
            </w:r>
          </w:p>
        </w:tc>
        <w:tc>
          <w:tcPr>
            <w:tcW w:w="953" w:type="dxa"/>
            <w:tcBorders>
              <w:top w:val="nil"/>
              <w:left w:val="nil"/>
              <w:bottom w:val="nil"/>
              <w:right w:val="double" w:sz="6" w:space="0" w:color="auto"/>
            </w:tcBorders>
            <w:shd w:val="clear" w:color="auto" w:fill="auto"/>
            <w:noWrap/>
            <w:vAlign w:val="bottom"/>
            <w:hideMark/>
          </w:tcPr>
          <w:p w14:paraId="3F38A97F"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EC3B0A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40E1B152" w14:textId="77777777" w:rsidR="00656D83" w:rsidRPr="00A871B1" w:rsidRDefault="00656D83" w:rsidP="00302856">
            <w:pPr>
              <w:rPr>
                <w:rFonts w:ascii="Calibri" w:hAnsi="Calibri"/>
                <w:color w:val="000000"/>
              </w:rPr>
            </w:pPr>
            <w:r w:rsidRPr="00A871B1">
              <w:rPr>
                <w:rFonts w:ascii="Calibri" w:hAnsi="Calibri"/>
                <w:color w:val="000000"/>
              </w:rPr>
              <w:t>Scituate</w:t>
            </w:r>
          </w:p>
        </w:tc>
        <w:tc>
          <w:tcPr>
            <w:tcW w:w="953" w:type="dxa"/>
            <w:tcBorders>
              <w:top w:val="nil"/>
              <w:left w:val="nil"/>
              <w:bottom w:val="nil"/>
              <w:right w:val="nil"/>
            </w:tcBorders>
            <w:shd w:val="clear" w:color="auto" w:fill="auto"/>
            <w:noWrap/>
            <w:vAlign w:val="bottom"/>
            <w:hideMark/>
          </w:tcPr>
          <w:p w14:paraId="2D5C64F1"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C993656" w14:textId="77777777" w:rsidR="00656D83" w:rsidRPr="00A871B1" w:rsidRDefault="00656D83" w:rsidP="00302856">
            <w:pPr>
              <w:rPr>
                <w:rFonts w:ascii="Calibri" w:hAnsi="Calibri"/>
                <w:color w:val="000000"/>
              </w:rPr>
            </w:pPr>
            <w:r w:rsidRPr="00A871B1">
              <w:rPr>
                <w:rFonts w:ascii="Calibri" w:hAnsi="Calibri"/>
                <w:color w:val="000000"/>
              </w:rPr>
              <w:t>Uxbridge</w:t>
            </w:r>
          </w:p>
        </w:tc>
        <w:tc>
          <w:tcPr>
            <w:tcW w:w="953" w:type="dxa"/>
            <w:tcBorders>
              <w:top w:val="nil"/>
              <w:left w:val="nil"/>
              <w:bottom w:val="nil"/>
              <w:right w:val="nil"/>
            </w:tcBorders>
            <w:shd w:val="clear" w:color="auto" w:fill="auto"/>
            <w:noWrap/>
            <w:vAlign w:val="bottom"/>
            <w:hideMark/>
          </w:tcPr>
          <w:p w14:paraId="2CC65158"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F2B571D" w14:textId="77777777" w:rsidR="00656D83" w:rsidRPr="00A871B1" w:rsidRDefault="00656D83" w:rsidP="00302856">
            <w:pPr>
              <w:rPr>
                <w:rFonts w:ascii="Calibri" w:hAnsi="Calibri"/>
                <w:color w:val="000000"/>
              </w:rPr>
            </w:pPr>
            <w:r w:rsidRPr="00A871B1">
              <w:rPr>
                <w:rFonts w:ascii="Calibri" w:hAnsi="Calibri"/>
                <w:color w:val="000000"/>
              </w:rPr>
              <w:t>Winchester</w:t>
            </w:r>
          </w:p>
        </w:tc>
        <w:tc>
          <w:tcPr>
            <w:tcW w:w="953" w:type="dxa"/>
            <w:tcBorders>
              <w:top w:val="nil"/>
              <w:left w:val="nil"/>
              <w:bottom w:val="nil"/>
              <w:right w:val="double" w:sz="6" w:space="0" w:color="auto"/>
            </w:tcBorders>
            <w:shd w:val="clear" w:color="auto" w:fill="auto"/>
            <w:noWrap/>
            <w:vAlign w:val="bottom"/>
            <w:hideMark/>
          </w:tcPr>
          <w:p w14:paraId="4CB9CB9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r>
      <w:tr w:rsidR="00656D83" w:rsidRPr="00A871B1" w14:paraId="3524B2D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45CBFE0" w14:textId="77777777" w:rsidR="00656D83" w:rsidRPr="00A871B1" w:rsidRDefault="00656D83" w:rsidP="00302856">
            <w:pPr>
              <w:rPr>
                <w:rFonts w:ascii="Calibri" w:hAnsi="Calibri"/>
                <w:color w:val="000000"/>
              </w:rPr>
            </w:pPr>
            <w:r w:rsidRPr="00A871B1">
              <w:rPr>
                <w:rFonts w:ascii="Calibri" w:hAnsi="Calibri"/>
                <w:color w:val="000000"/>
              </w:rPr>
              <w:t>Seekonk</w:t>
            </w:r>
          </w:p>
        </w:tc>
        <w:tc>
          <w:tcPr>
            <w:tcW w:w="953" w:type="dxa"/>
            <w:tcBorders>
              <w:top w:val="nil"/>
              <w:left w:val="nil"/>
              <w:bottom w:val="nil"/>
              <w:right w:val="nil"/>
            </w:tcBorders>
            <w:shd w:val="clear" w:color="auto" w:fill="auto"/>
            <w:noWrap/>
            <w:vAlign w:val="bottom"/>
            <w:hideMark/>
          </w:tcPr>
          <w:p w14:paraId="7539B99B"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42926938" w14:textId="77777777" w:rsidR="00656D83" w:rsidRPr="00A871B1" w:rsidRDefault="00656D83" w:rsidP="00302856">
            <w:pPr>
              <w:rPr>
                <w:rFonts w:ascii="Calibri" w:hAnsi="Calibri"/>
                <w:color w:val="000000"/>
              </w:rPr>
            </w:pPr>
            <w:r w:rsidRPr="00A871B1">
              <w:rPr>
                <w:rFonts w:ascii="Calibri" w:hAnsi="Calibri"/>
                <w:color w:val="000000"/>
              </w:rPr>
              <w:t>Wakefield</w:t>
            </w:r>
          </w:p>
        </w:tc>
        <w:tc>
          <w:tcPr>
            <w:tcW w:w="953" w:type="dxa"/>
            <w:tcBorders>
              <w:top w:val="nil"/>
              <w:left w:val="nil"/>
              <w:bottom w:val="nil"/>
              <w:right w:val="nil"/>
            </w:tcBorders>
            <w:shd w:val="clear" w:color="auto" w:fill="auto"/>
            <w:noWrap/>
            <w:vAlign w:val="bottom"/>
            <w:hideMark/>
          </w:tcPr>
          <w:p w14:paraId="05DB5134"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49C6F2C9" w14:textId="77777777" w:rsidR="00656D83" w:rsidRPr="00A871B1" w:rsidRDefault="00656D83" w:rsidP="00302856">
            <w:pPr>
              <w:rPr>
                <w:rFonts w:ascii="Calibri" w:hAnsi="Calibri"/>
                <w:color w:val="000000"/>
              </w:rPr>
            </w:pPr>
            <w:r w:rsidRPr="00A871B1">
              <w:rPr>
                <w:rFonts w:ascii="Calibri" w:hAnsi="Calibri"/>
                <w:color w:val="000000"/>
              </w:rPr>
              <w:t>Windsor</w:t>
            </w:r>
          </w:p>
        </w:tc>
        <w:tc>
          <w:tcPr>
            <w:tcW w:w="953" w:type="dxa"/>
            <w:tcBorders>
              <w:top w:val="nil"/>
              <w:left w:val="nil"/>
              <w:bottom w:val="nil"/>
              <w:right w:val="double" w:sz="6" w:space="0" w:color="auto"/>
            </w:tcBorders>
            <w:shd w:val="clear" w:color="auto" w:fill="auto"/>
            <w:noWrap/>
            <w:vAlign w:val="bottom"/>
            <w:hideMark/>
          </w:tcPr>
          <w:p w14:paraId="705CDA04"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3F8924A4"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5BEE4882" w14:textId="77777777" w:rsidR="00656D83" w:rsidRPr="00A871B1" w:rsidRDefault="00656D83" w:rsidP="00302856">
            <w:pPr>
              <w:rPr>
                <w:rFonts w:ascii="Calibri" w:hAnsi="Calibri"/>
                <w:color w:val="000000"/>
              </w:rPr>
            </w:pPr>
            <w:r w:rsidRPr="00A871B1">
              <w:rPr>
                <w:rFonts w:ascii="Calibri" w:hAnsi="Calibri"/>
                <w:color w:val="000000"/>
              </w:rPr>
              <w:t>Sharon</w:t>
            </w:r>
          </w:p>
        </w:tc>
        <w:tc>
          <w:tcPr>
            <w:tcW w:w="953" w:type="dxa"/>
            <w:tcBorders>
              <w:top w:val="nil"/>
              <w:left w:val="nil"/>
              <w:bottom w:val="nil"/>
              <w:right w:val="nil"/>
            </w:tcBorders>
            <w:shd w:val="clear" w:color="auto" w:fill="auto"/>
            <w:noWrap/>
            <w:vAlign w:val="bottom"/>
            <w:hideMark/>
          </w:tcPr>
          <w:p w14:paraId="5F6091F8"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16CCC2C5" w14:textId="77777777" w:rsidR="00656D83" w:rsidRPr="00A871B1" w:rsidRDefault="00656D83" w:rsidP="00302856">
            <w:pPr>
              <w:rPr>
                <w:rFonts w:ascii="Calibri" w:hAnsi="Calibri"/>
                <w:color w:val="000000"/>
              </w:rPr>
            </w:pPr>
            <w:r w:rsidRPr="00A871B1">
              <w:rPr>
                <w:rFonts w:ascii="Calibri" w:hAnsi="Calibri"/>
                <w:color w:val="000000"/>
              </w:rPr>
              <w:t>Wales</w:t>
            </w:r>
          </w:p>
        </w:tc>
        <w:tc>
          <w:tcPr>
            <w:tcW w:w="953" w:type="dxa"/>
            <w:tcBorders>
              <w:top w:val="nil"/>
              <w:left w:val="nil"/>
              <w:bottom w:val="nil"/>
              <w:right w:val="nil"/>
            </w:tcBorders>
            <w:shd w:val="clear" w:color="auto" w:fill="auto"/>
            <w:noWrap/>
            <w:vAlign w:val="bottom"/>
            <w:hideMark/>
          </w:tcPr>
          <w:p w14:paraId="4858B3B7"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0DF35D82" w14:textId="77777777" w:rsidR="00656D83" w:rsidRPr="00A871B1" w:rsidRDefault="00656D83" w:rsidP="00302856">
            <w:pPr>
              <w:rPr>
                <w:rFonts w:ascii="Calibri" w:hAnsi="Calibri"/>
                <w:color w:val="000000"/>
              </w:rPr>
            </w:pPr>
            <w:r w:rsidRPr="00A871B1">
              <w:rPr>
                <w:rFonts w:ascii="Calibri" w:hAnsi="Calibri"/>
                <w:color w:val="000000"/>
              </w:rPr>
              <w:t>Winthrop</w:t>
            </w:r>
          </w:p>
        </w:tc>
        <w:tc>
          <w:tcPr>
            <w:tcW w:w="953" w:type="dxa"/>
            <w:tcBorders>
              <w:top w:val="nil"/>
              <w:left w:val="nil"/>
              <w:bottom w:val="nil"/>
              <w:right w:val="double" w:sz="6" w:space="0" w:color="auto"/>
            </w:tcBorders>
            <w:shd w:val="clear" w:color="auto" w:fill="auto"/>
            <w:noWrap/>
            <w:vAlign w:val="bottom"/>
            <w:hideMark/>
          </w:tcPr>
          <w:p w14:paraId="4C56F887"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5BF48D7"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B4F7A01" w14:textId="77777777" w:rsidR="00656D83" w:rsidRPr="00A871B1" w:rsidRDefault="00656D83" w:rsidP="00302856">
            <w:pPr>
              <w:rPr>
                <w:rFonts w:ascii="Calibri" w:hAnsi="Calibri"/>
                <w:color w:val="000000"/>
              </w:rPr>
            </w:pPr>
            <w:r w:rsidRPr="00A871B1">
              <w:rPr>
                <w:rFonts w:ascii="Calibri" w:hAnsi="Calibri"/>
                <w:color w:val="000000"/>
              </w:rPr>
              <w:t>Sheffield</w:t>
            </w:r>
          </w:p>
        </w:tc>
        <w:tc>
          <w:tcPr>
            <w:tcW w:w="953" w:type="dxa"/>
            <w:tcBorders>
              <w:top w:val="nil"/>
              <w:left w:val="nil"/>
              <w:bottom w:val="nil"/>
              <w:right w:val="nil"/>
            </w:tcBorders>
            <w:shd w:val="clear" w:color="auto" w:fill="auto"/>
            <w:noWrap/>
            <w:vAlign w:val="bottom"/>
            <w:hideMark/>
          </w:tcPr>
          <w:p w14:paraId="0308245A"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6A6735B5" w14:textId="77777777" w:rsidR="00656D83" w:rsidRPr="00A871B1" w:rsidRDefault="00656D83" w:rsidP="00302856">
            <w:pPr>
              <w:rPr>
                <w:rFonts w:ascii="Calibri" w:hAnsi="Calibri"/>
                <w:color w:val="000000"/>
              </w:rPr>
            </w:pPr>
            <w:r w:rsidRPr="00A871B1">
              <w:rPr>
                <w:rFonts w:ascii="Calibri" w:hAnsi="Calibri"/>
                <w:color w:val="000000"/>
              </w:rPr>
              <w:t>Walpole</w:t>
            </w:r>
          </w:p>
        </w:tc>
        <w:tc>
          <w:tcPr>
            <w:tcW w:w="953" w:type="dxa"/>
            <w:tcBorders>
              <w:top w:val="nil"/>
              <w:left w:val="nil"/>
              <w:bottom w:val="nil"/>
              <w:right w:val="nil"/>
            </w:tcBorders>
            <w:shd w:val="clear" w:color="auto" w:fill="auto"/>
            <w:noWrap/>
            <w:vAlign w:val="bottom"/>
            <w:hideMark/>
          </w:tcPr>
          <w:p w14:paraId="1484569F"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33FBD187" w14:textId="77777777" w:rsidR="00656D83" w:rsidRPr="00A871B1" w:rsidRDefault="00656D83" w:rsidP="00302856">
            <w:pPr>
              <w:rPr>
                <w:rFonts w:ascii="Calibri" w:hAnsi="Calibri"/>
                <w:color w:val="000000"/>
              </w:rPr>
            </w:pPr>
            <w:r w:rsidRPr="00A871B1">
              <w:rPr>
                <w:rFonts w:ascii="Calibri" w:hAnsi="Calibri"/>
                <w:color w:val="000000"/>
              </w:rPr>
              <w:t>Woburn</w:t>
            </w:r>
          </w:p>
        </w:tc>
        <w:tc>
          <w:tcPr>
            <w:tcW w:w="953" w:type="dxa"/>
            <w:tcBorders>
              <w:top w:val="nil"/>
              <w:left w:val="nil"/>
              <w:bottom w:val="nil"/>
              <w:right w:val="double" w:sz="6" w:space="0" w:color="auto"/>
            </w:tcBorders>
            <w:shd w:val="clear" w:color="auto" w:fill="auto"/>
            <w:noWrap/>
            <w:vAlign w:val="bottom"/>
            <w:hideMark/>
          </w:tcPr>
          <w:p w14:paraId="5EA1F19F"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0257D96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165A1F0C" w14:textId="77777777" w:rsidR="00656D83" w:rsidRPr="00A871B1" w:rsidRDefault="00656D83" w:rsidP="00302856">
            <w:pPr>
              <w:rPr>
                <w:rFonts w:ascii="Calibri" w:hAnsi="Calibri"/>
                <w:color w:val="000000"/>
              </w:rPr>
            </w:pPr>
            <w:r w:rsidRPr="00A871B1">
              <w:rPr>
                <w:rFonts w:ascii="Calibri" w:hAnsi="Calibri"/>
                <w:color w:val="000000"/>
              </w:rPr>
              <w:t>Shelburne</w:t>
            </w:r>
          </w:p>
        </w:tc>
        <w:tc>
          <w:tcPr>
            <w:tcW w:w="953" w:type="dxa"/>
            <w:tcBorders>
              <w:top w:val="nil"/>
              <w:left w:val="nil"/>
              <w:bottom w:val="nil"/>
              <w:right w:val="nil"/>
            </w:tcBorders>
            <w:shd w:val="clear" w:color="auto" w:fill="auto"/>
            <w:noWrap/>
            <w:vAlign w:val="bottom"/>
            <w:hideMark/>
          </w:tcPr>
          <w:p w14:paraId="1A65D904"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0433722" w14:textId="77777777" w:rsidR="00656D83" w:rsidRPr="00A871B1" w:rsidRDefault="00656D83" w:rsidP="00302856">
            <w:pPr>
              <w:rPr>
                <w:rFonts w:ascii="Calibri" w:hAnsi="Calibri"/>
                <w:color w:val="000000"/>
              </w:rPr>
            </w:pPr>
            <w:r w:rsidRPr="00A871B1">
              <w:rPr>
                <w:rFonts w:ascii="Calibri" w:hAnsi="Calibri"/>
                <w:color w:val="000000"/>
              </w:rPr>
              <w:t>Waltham</w:t>
            </w:r>
          </w:p>
        </w:tc>
        <w:tc>
          <w:tcPr>
            <w:tcW w:w="953" w:type="dxa"/>
            <w:tcBorders>
              <w:top w:val="nil"/>
              <w:left w:val="nil"/>
              <w:bottom w:val="nil"/>
              <w:right w:val="nil"/>
            </w:tcBorders>
            <w:shd w:val="clear" w:color="auto" w:fill="auto"/>
            <w:noWrap/>
            <w:vAlign w:val="bottom"/>
            <w:hideMark/>
          </w:tcPr>
          <w:p w14:paraId="3DA6F489"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48FFF5CC" w14:textId="77777777" w:rsidR="00656D83" w:rsidRPr="00A871B1" w:rsidRDefault="00656D83" w:rsidP="00302856">
            <w:pPr>
              <w:rPr>
                <w:rFonts w:ascii="Calibri" w:hAnsi="Calibri"/>
                <w:color w:val="000000"/>
              </w:rPr>
            </w:pPr>
            <w:r w:rsidRPr="00A871B1">
              <w:rPr>
                <w:rFonts w:ascii="Calibri" w:hAnsi="Calibri"/>
                <w:color w:val="000000"/>
              </w:rPr>
              <w:t>Worcester</w:t>
            </w:r>
          </w:p>
        </w:tc>
        <w:tc>
          <w:tcPr>
            <w:tcW w:w="953" w:type="dxa"/>
            <w:tcBorders>
              <w:top w:val="nil"/>
              <w:left w:val="nil"/>
              <w:bottom w:val="nil"/>
              <w:right w:val="double" w:sz="6" w:space="0" w:color="auto"/>
            </w:tcBorders>
            <w:shd w:val="clear" w:color="auto" w:fill="auto"/>
            <w:noWrap/>
            <w:vAlign w:val="bottom"/>
            <w:hideMark/>
          </w:tcPr>
          <w:p w14:paraId="1E857EA2"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7083472F"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F3D1CDC" w14:textId="77777777" w:rsidR="00656D83" w:rsidRPr="00A871B1" w:rsidRDefault="00656D83" w:rsidP="00302856">
            <w:pPr>
              <w:rPr>
                <w:rFonts w:ascii="Calibri" w:hAnsi="Calibri"/>
                <w:color w:val="000000"/>
              </w:rPr>
            </w:pPr>
            <w:r w:rsidRPr="00A871B1">
              <w:rPr>
                <w:rFonts w:ascii="Calibri" w:hAnsi="Calibri"/>
                <w:color w:val="000000"/>
              </w:rPr>
              <w:t>Sherborn</w:t>
            </w:r>
          </w:p>
        </w:tc>
        <w:tc>
          <w:tcPr>
            <w:tcW w:w="953" w:type="dxa"/>
            <w:tcBorders>
              <w:top w:val="nil"/>
              <w:left w:val="nil"/>
              <w:bottom w:val="nil"/>
              <w:right w:val="nil"/>
            </w:tcBorders>
            <w:shd w:val="clear" w:color="auto" w:fill="auto"/>
            <w:noWrap/>
            <w:vAlign w:val="bottom"/>
            <w:hideMark/>
          </w:tcPr>
          <w:p w14:paraId="66892433"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363EA83F" w14:textId="77777777" w:rsidR="00656D83" w:rsidRPr="00A871B1" w:rsidRDefault="00656D83" w:rsidP="00302856">
            <w:pPr>
              <w:rPr>
                <w:rFonts w:ascii="Calibri" w:hAnsi="Calibri"/>
                <w:color w:val="000000"/>
              </w:rPr>
            </w:pPr>
            <w:r w:rsidRPr="00A871B1">
              <w:rPr>
                <w:rFonts w:ascii="Calibri" w:hAnsi="Calibri"/>
                <w:color w:val="000000"/>
              </w:rPr>
              <w:t>Ware</w:t>
            </w:r>
          </w:p>
        </w:tc>
        <w:tc>
          <w:tcPr>
            <w:tcW w:w="953" w:type="dxa"/>
            <w:tcBorders>
              <w:top w:val="nil"/>
              <w:left w:val="nil"/>
              <w:bottom w:val="nil"/>
              <w:right w:val="nil"/>
            </w:tcBorders>
            <w:shd w:val="clear" w:color="auto" w:fill="auto"/>
            <w:noWrap/>
            <w:vAlign w:val="bottom"/>
            <w:hideMark/>
          </w:tcPr>
          <w:p w14:paraId="1CC94C0F"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177A6C0" w14:textId="77777777" w:rsidR="00656D83" w:rsidRPr="00A871B1" w:rsidRDefault="00656D83" w:rsidP="00302856">
            <w:pPr>
              <w:rPr>
                <w:rFonts w:ascii="Calibri" w:hAnsi="Calibri"/>
                <w:color w:val="000000"/>
              </w:rPr>
            </w:pPr>
            <w:r w:rsidRPr="00A871B1">
              <w:rPr>
                <w:rFonts w:ascii="Calibri" w:hAnsi="Calibri"/>
                <w:color w:val="000000"/>
              </w:rPr>
              <w:t>Worthington</w:t>
            </w:r>
          </w:p>
        </w:tc>
        <w:tc>
          <w:tcPr>
            <w:tcW w:w="953" w:type="dxa"/>
            <w:tcBorders>
              <w:top w:val="nil"/>
              <w:left w:val="nil"/>
              <w:bottom w:val="nil"/>
              <w:right w:val="double" w:sz="6" w:space="0" w:color="auto"/>
            </w:tcBorders>
            <w:shd w:val="clear" w:color="auto" w:fill="auto"/>
            <w:noWrap/>
            <w:vAlign w:val="bottom"/>
            <w:hideMark/>
          </w:tcPr>
          <w:p w14:paraId="164502A6"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2C4D068B"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74ECEB5" w14:textId="77777777" w:rsidR="00656D83" w:rsidRPr="00A871B1" w:rsidRDefault="00656D83" w:rsidP="00302856">
            <w:pPr>
              <w:rPr>
                <w:rFonts w:ascii="Calibri" w:hAnsi="Calibri"/>
                <w:color w:val="000000"/>
              </w:rPr>
            </w:pPr>
            <w:r w:rsidRPr="00A871B1">
              <w:rPr>
                <w:rFonts w:ascii="Calibri" w:hAnsi="Calibri"/>
                <w:color w:val="000000"/>
              </w:rPr>
              <w:t>Shirley</w:t>
            </w:r>
          </w:p>
        </w:tc>
        <w:tc>
          <w:tcPr>
            <w:tcW w:w="953" w:type="dxa"/>
            <w:tcBorders>
              <w:top w:val="nil"/>
              <w:left w:val="nil"/>
              <w:bottom w:val="nil"/>
              <w:right w:val="nil"/>
            </w:tcBorders>
            <w:shd w:val="clear" w:color="auto" w:fill="auto"/>
            <w:noWrap/>
            <w:vAlign w:val="bottom"/>
            <w:hideMark/>
          </w:tcPr>
          <w:p w14:paraId="255CE0AE"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77242E7A" w14:textId="77777777" w:rsidR="00656D83" w:rsidRPr="00A871B1" w:rsidRDefault="00656D83" w:rsidP="00302856">
            <w:pPr>
              <w:rPr>
                <w:rFonts w:ascii="Calibri" w:hAnsi="Calibri"/>
                <w:color w:val="000000"/>
              </w:rPr>
            </w:pPr>
            <w:r w:rsidRPr="00A871B1">
              <w:rPr>
                <w:rFonts w:ascii="Calibri" w:hAnsi="Calibri"/>
                <w:color w:val="000000"/>
              </w:rPr>
              <w:t>Wareham</w:t>
            </w:r>
          </w:p>
        </w:tc>
        <w:tc>
          <w:tcPr>
            <w:tcW w:w="953" w:type="dxa"/>
            <w:tcBorders>
              <w:top w:val="nil"/>
              <w:left w:val="nil"/>
              <w:bottom w:val="nil"/>
              <w:right w:val="nil"/>
            </w:tcBorders>
            <w:shd w:val="clear" w:color="auto" w:fill="auto"/>
            <w:noWrap/>
            <w:vAlign w:val="bottom"/>
            <w:hideMark/>
          </w:tcPr>
          <w:p w14:paraId="4217F229"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2BB1E1D7" w14:textId="77777777" w:rsidR="00656D83" w:rsidRPr="00A871B1" w:rsidRDefault="00656D83" w:rsidP="00302856">
            <w:pPr>
              <w:rPr>
                <w:rFonts w:ascii="Calibri" w:hAnsi="Calibri"/>
                <w:color w:val="000000"/>
              </w:rPr>
            </w:pPr>
            <w:r w:rsidRPr="00A871B1">
              <w:rPr>
                <w:rFonts w:ascii="Calibri" w:hAnsi="Calibri"/>
                <w:color w:val="000000"/>
              </w:rPr>
              <w:t>Wrentham</w:t>
            </w:r>
          </w:p>
        </w:tc>
        <w:tc>
          <w:tcPr>
            <w:tcW w:w="953" w:type="dxa"/>
            <w:tcBorders>
              <w:top w:val="nil"/>
              <w:left w:val="nil"/>
              <w:bottom w:val="nil"/>
              <w:right w:val="double" w:sz="6" w:space="0" w:color="auto"/>
            </w:tcBorders>
            <w:shd w:val="clear" w:color="auto" w:fill="auto"/>
            <w:noWrap/>
            <w:vAlign w:val="bottom"/>
            <w:hideMark/>
          </w:tcPr>
          <w:p w14:paraId="6231D1D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r>
      <w:tr w:rsidR="00656D83" w:rsidRPr="00A871B1" w14:paraId="2C431CBD"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200D49F" w14:textId="77777777" w:rsidR="00656D83" w:rsidRPr="00A871B1" w:rsidRDefault="00656D83" w:rsidP="00302856">
            <w:pPr>
              <w:rPr>
                <w:rFonts w:ascii="Calibri" w:hAnsi="Calibri"/>
                <w:color w:val="000000"/>
              </w:rPr>
            </w:pPr>
            <w:r w:rsidRPr="00A871B1">
              <w:rPr>
                <w:rFonts w:ascii="Calibri" w:hAnsi="Calibri"/>
                <w:color w:val="000000"/>
              </w:rPr>
              <w:t>Shrewsbury</w:t>
            </w:r>
          </w:p>
        </w:tc>
        <w:tc>
          <w:tcPr>
            <w:tcW w:w="953" w:type="dxa"/>
            <w:tcBorders>
              <w:top w:val="nil"/>
              <w:left w:val="nil"/>
              <w:bottom w:val="nil"/>
              <w:right w:val="nil"/>
            </w:tcBorders>
            <w:shd w:val="clear" w:color="auto" w:fill="auto"/>
            <w:noWrap/>
            <w:vAlign w:val="bottom"/>
            <w:hideMark/>
          </w:tcPr>
          <w:p w14:paraId="14E98E3D"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5F026FA8" w14:textId="77777777" w:rsidR="00656D83" w:rsidRPr="00A871B1" w:rsidRDefault="00656D83" w:rsidP="00302856">
            <w:pPr>
              <w:rPr>
                <w:rFonts w:ascii="Calibri" w:hAnsi="Calibri"/>
                <w:color w:val="000000"/>
              </w:rPr>
            </w:pPr>
            <w:r w:rsidRPr="00A871B1">
              <w:rPr>
                <w:rFonts w:ascii="Calibri" w:hAnsi="Calibri"/>
                <w:color w:val="000000"/>
              </w:rPr>
              <w:t>Warren</w:t>
            </w:r>
          </w:p>
        </w:tc>
        <w:tc>
          <w:tcPr>
            <w:tcW w:w="953" w:type="dxa"/>
            <w:tcBorders>
              <w:top w:val="nil"/>
              <w:left w:val="nil"/>
              <w:bottom w:val="nil"/>
              <w:right w:val="nil"/>
            </w:tcBorders>
            <w:shd w:val="clear" w:color="auto" w:fill="auto"/>
            <w:noWrap/>
            <w:vAlign w:val="bottom"/>
            <w:hideMark/>
          </w:tcPr>
          <w:p w14:paraId="7B827464"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6B823E7" w14:textId="77777777" w:rsidR="00656D83" w:rsidRPr="00A871B1" w:rsidRDefault="00656D83" w:rsidP="00302856">
            <w:pPr>
              <w:rPr>
                <w:rFonts w:ascii="Calibri" w:hAnsi="Calibri"/>
                <w:color w:val="000000"/>
              </w:rPr>
            </w:pPr>
            <w:r w:rsidRPr="00A871B1">
              <w:rPr>
                <w:rFonts w:ascii="Calibri" w:hAnsi="Calibri"/>
                <w:color w:val="000000"/>
              </w:rPr>
              <w:t>Yarmouth</w:t>
            </w:r>
          </w:p>
        </w:tc>
        <w:tc>
          <w:tcPr>
            <w:tcW w:w="953" w:type="dxa"/>
            <w:tcBorders>
              <w:top w:val="nil"/>
              <w:left w:val="nil"/>
              <w:bottom w:val="nil"/>
              <w:right w:val="double" w:sz="6" w:space="0" w:color="auto"/>
            </w:tcBorders>
            <w:shd w:val="clear" w:color="auto" w:fill="auto"/>
            <w:noWrap/>
            <w:vAlign w:val="bottom"/>
            <w:hideMark/>
          </w:tcPr>
          <w:p w14:paraId="71462D41" w14:textId="77777777" w:rsidR="00656D83" w:rsidRPr="00A871B1" w:rsidRDefault="00656D83" w:rsidP="00302856">
            <w:pPr>
              <w:jc w:val="center"/>
              <w:rPr>
                <w:rFonts w:ascii="Calibri" w:hAnsi="Calibri"/>
                <w:color w:val="000000"/>
              </w:rPr>
            </w:pPr>
            <w:r w:rsidRPr="00A871B1">
              <w:rPr>
                <w:rFonts w:ascii="Calibri" w:hAnsi="Calibri"/>
                <w:color w:val="000000"/>
              </w:rPr>
              <w:t>1</w:t>
            </w:r>
          </w:p>
        </w:tc>
      </w:tr>
      <w:tr w:rsidR="00656D83" w:rsidRPr="00A871B1" w14:paraId="30FB68C9"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5B23788" w14:textId="77777777" w:rsidR="00656D83" w:rsidRPr="00A871B1" w:rsidRDefault="00656D83" w:rsidP="00302856">
            <w:pPr>
              <w:rPr>
                <w:rFonts w:ascii="Calibri" w:hAnsi="Calibri"/>
                <w:color w:val="000000"/>
              </w:rPr>
            </w:pPr>
            <w:proofErr w:type="spellStart"/>
            <w:r w:rsidRPr="00A871B1">
              <w:rPr>
                <w:rFonts w:ascii="Calibri" w:hAnsi="Calibri"/>
                <w:color w:val="000000"/>
              </w:rPr>
              <w:t>Shutesbury</w:t>
            </w:r>
            <w:proofErr w:type="spellEnd"/>
          </w:p>
        </w:tc>
        <w:tc>
          <w:tcPr>
            <w:tcW w:w="953" w:type="dxa"/>
            <w:tcBorders>
              <w:top w:val="nil"/>
              <w:left w:val="nil"/>
              <w:bottom w:val="nil"/>
              <w:right w:val="nil"/>
            </w:tcBorders>
            <w:shd w:val="clear" w:color="auto" w:fill="auto"/>
            <w:noWrap/>
            <w:vAlign w:val="bottom"/>
            <w:hideMark/>
          </w:tcPr>
          <w:p w14:paraId="41093113"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18AC897C" w14:textId="77777777" w:rsidR="00656D83" w:rsidRPr="00A871B1" w:rsidRDefault="00656D83" w:rsidP="00302856">
            <w:pPr>
              <w:rPr>
                <w:rFonts w:ascii="Calibri" w:hAnsi="Calibri"/>
                <w:color w:val="000000"/>
              </w:rPr>
            </w:pPr>
            <w:r w:rsidRPr="00A871B1">
              <w:rPr>
                <w:rFonts w:ascii="Calibri" w:hAnsi="Calibri"/>
                <w:color w:val="000000"/>
              </w:rPr>
              <w:t>Warwick</w:t>
            </w:r>
          </w:p>
        </w:tc>
        <w:tc>
          <w:tcPr>
            <w:tcW w:w="953" w:type="dxa"/>
            <w:tcBorders>
              <w:top w:val="nil"/>
              <w:left w:val="nil"/>
              <w:bottom w:val="nil"/>
              <w:right w:val="nil"/>
            </w:tcBorders>
            <w:shd w:val="clear" w:color="auto" w:fill="auto"/>
            <w:noWrap/>
            <w:vAlign w:val="bottom"/>
            <w:hideMark/>
          </w:tcPr>
          <w:p w14:paraId="2E231CE2"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1417E4D8"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73B2E4AB"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6C547588"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7EFB9D1" w14:textId="77777777" w:rsidR="00656D83" w:rsidRPr="00A871B1" w:rsidRDefault="00656D83" w:rsidP="00302856">
            <w:pPr>
              <w:rPr>
                <w:rFonts w:ascii="Calibri" w:hAnsi="Calibri"/>
                <w:color w:val="000000"/>
              </w:rPr>
            </w:pPr>
            <w:r w:rsidRPr="00A871B1">
              <w:rPr>
                <w:rFonts w:ascii="Calibri" w:hAnsi="Calibri"/>
                <w:color w:val="000000"/>
              </w:rPr>
              <w:t>Somerset</w:t>
            </w:r>
          </w:p>
        </w:tc>
        <w:tc>
          <w:tcPr>
            <w:tcW w:w="953" w:type="dxa"/>
            <w:tcBorders>
              <w:top w:val="nil"/>
              <w:left w:val="nil"/>
              <w:bottom w:val="nil"/>
              <w:right w:val="nil"/>
            </w:tcBorders>
            <w:shd w:val="clear" w:color="auto" w:fill="auto"/>
            <w:noWrap/>
            <w:vAlign w:val="bottom"/>
            <w:hideMark/>
          </w:tcPr>
          <w:p w14:paraId="02B855C1"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74BE83E2" w14:textId="77777777" w:rsidR="00656D83" w:rsidRPr="00A871B1" w:rsidRDefault="00656D83" w:rsidP="00302856">
            <w:pPr>
              <w:rPr>
                <w:rFonts w:ascii="Calibri" w:hAnsi="Calibri"/>
                <w:color w:val="000000"/>
              </w:rPr>
            </w:pPr>
            <w:r w:rsidRPr="00A871B1">
              <w:rPr>
                <w:rFonts w:ascii="Calibri" w:hAnsi="Calibri"/>
                <w:color w:val="000000"/>
              </w:rPr>
              <w:t>Washington</w:t>
            </w:r>
          </w:p>
        </w:tc>
        <w:tc>
          <w:tcPr>
            <w:tcW w:w="953" w:type="dxa"/>
            <w:tcBorders>
              <w:top w:val="nil"/>
              <w:left w:val="nil"/>
              <w:bottom w:val="nil"/>
              <w:right w:val="nil"/>
            </w:tcBorders>
            <w:shd w:val="clear" w:color="auto" w:fill="auto"/>
            <w:noWrap/>
            <w:vAlign w:val="bottom"/>
            <w:hideMark/>
          </w:tcPr>
          <w:p w14:paraId="4BD66CD7"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7C1A48B2"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1763D7A4"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5F7787B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F2DE321" w14:textId="77777777" w:rsidR="00656D83" w:rsidRPr="00A871B1" w:rsidRDefault="00656D83" w:rsidP="00302856">
            <w:pPr>
              <w:rPr>
                <w:rFonts w:ascii="Calibri" w:hAnsi="Calibri"/>
                <w:color w:val="000000"/>
              </w:rPr>
            </w:pPr>
            <w:r w:rsidRPr="00A871B1">
              <w:rPr>
                <w:rFonts w:ascii="Calibri" w:hAnsi="Calibri"/>
                <w:color w:val="000000"/>
              </w:rPr>
              <w:t>Somerville</w:t>
            </w:r>
          </w:p>
        </w:tc>
        <w:tc>
          <w:tcPr>
            <w:tcW w:w="953" w:type="dxa"/>
            <w:tcBorders>
              <w:top w:val="nil"/>
              <w:left w:val="nil"/>
              <w:bottom w:val="nil"/>
              <w:right w:val="nil"/>
            </w:tcBorders>
            <w:shd w:val="clear" w:color="auto" w:fill="auto"/>
            <w:noWrap/>
            <w:vAlign w:val="bottom"/>
            <w:hideMark/>
          </w:tcPr>
          <w:p w14:paraId="1E6F6B97"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337F4A69" w14:textId="77777777" w:rsidR="00656D83" w:rsidRPr="00A871B1" w:rsidRDefault="00656D83" w:rsidP="00302856">
            <w:pPr>
              <w:rPr>
                <w:rFonts w:ascii="Calibri" w:hAnsi="Calibri"/>
                <w:color w:val="000000"/>
              </w:rPr>
            </w:pPr>
            <w:r w:rsidRPr="00A871B1">
              <w:rPr>
                <w:rFonts w:ascii="Calibri" w:hAnsi="Calibri"/>
                <w:color w:val="000000"/>
              </w:rPr>
              <w:t>Watertown</w:t>
            </w:r>
          </w:p>
        </w:tc>
        <w:tc>
          <w:tcPr>
            <w:tcW w:w="953" w:type="dxa"/>
            <w:tcBorders>
              <w:top w:val="nil"/>
              <w:left w:val="nil"/>
              <w:bottom w:val="nil"/>
              <w:right w:val="nil"/>
            </w:tcBorders>
            <w:shd w:val="clear" w:color="auto" w:fill="auto"/>
            <w:noWrap/>
            <w:vAlign w:val="bottom"/>
            <w:hideMark/>
          </w:tcPr>
          <w:p w14:paraId="35566DB8"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4FBC01F0"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7AA322B6"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3338D383"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79F65F5" w14:textId="77777777" w:rsidR="00656D83" w:rsidRPr="00A871B1" w:rsidRDefault="00656D83" w:rsidP="00302856">
            <w:pPr>
              <w:rPr>
                <w:rFonts w:ascii="Calibri" w:hAnsi="Calibri"/>
                <w:color w:val="000000"/>
              </w:rPr>
            </w:pPr>
            <w:r w:rsidRPr="00A871B1">
              <w:rPr>
                <w:rFonts w:ascii="Calibri" w:hAnsi="Calibri"/>
                <w:color w:val="000000"/>
              </w:rPr>
              <w:t>South Hadley</w:t>
            </w:r>
          </w:p>
        </w:tc>
        <w:tc>
          <w:tcPr>
            <w:tcW w:w="953" w:type="dxa"/>
            <w:tcBorders>
              <w:top w:val="nil"/>
              <w:left w:val="nil"/>
              <w:bottom w:val="nil"/>
              <w:right w:val="nil"/>
            </w:tcBorders>
            <w:shd w:val="clear" w:color="auto" w:fill="auto"/>
            <w:noWrap/>
            <w:vAlign w:val="bottom"/>
            <w:hideMark/>
          </w:tcPr>
          <w:p w14:paraId="09172AFE" w14:textId="77777777" w:rsidR="00656D83" w:rsidRPr="00A871B1" w:rsidRDefault="00656D83" w:rsidP="00302856">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bottom"/>
            <w:hideMark/>
          </w:tcPr>
          <w:p w14:paraId="58D91495" w14:textId="77777777" w:rsidR="00656D83" w:rsidRPr="00A871B1" w:rsidRDefault="00656D83" w:rsidP="00302856">
            <w:pPr>
              <w:rPr>
                <w:rFonts w:ascii="Calibri" w:hAnsi="Calibri"/>
                <w:color w:val="000000"/>
              </w:rPr>
            </w:pPr>
            <w:r w:rsidRPr="00A871B1">
              <w:rPr>
                <w:rFonts w:ascii="Calibri" w:hAnsi="Calibri"/>
                <w:color w:val="000000"/>
              </w:rPr>
              <w:t>Wayland</w:t>
            </w:r>
          </w:p>
        </w:tc>
        <w:tc>
          <w:tcPr>
            <w:tcW w:w="953" w:type="dxa"/>
            <w:tcBorders>
              <w:top w:val="nil"/>
              <w:left w:val="nil"/>
              <w:bottom w:val="nil"/>
              <w:right w:val="nil"/>
            </w:tcBorders>
            <w:shd w:val="clear" w:color="auto" w:fill="auto"/>
            <w:noWrap/>
            <w:vAlign w:val="bottom"/>
            <w:hideMark/>
          </w:tcPr>
          <w:p w14:paraId="1AF78ED1"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62EB6FA"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692E607F"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34C863E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2617073B" w14:textId="77777777" w:rsidR="00656D83" w:rsidRPr="00A871B1" w:rsidRDefault="00656D83" w:rsidP="00302856">
            <w:pPr>
              <w:rPr>
                <w:rFonts w:ascii="Calibri" w:hAnsi="Calibri"/>
                <w:color w:val="000000"/>
              </w:rPr>
            </w:pPr>
            <w:r w:rsidRPr="00A871B1">
              <w:rPr>
                <w:rFonts w:ascii="Calibri" w:hAnsi="Calibri"/>
                <w:color w:val="000000"/>
              </w:rPr>
              <w:t>Southampton</w:t>
            </w:r>
          </w:p>
        </w:tc>
        <w:tc>
          <w:tcPr>
            <w:tcW w:w="953" w:type="dxa"/>
            <w:tcBorders>
              <w:top w:val="nil"/>
              <w:left w:val="nil"/>
              <w:bottom w:val="nil"/>
              <w:right w:val="nil"/>
            </w:tcBorders>
            <w:shd w:val="clear" w:color="auto" w:fill="auto"/>
            <w:noWrap/>
            <w:vAlign w:val="bottom"/>
            <w:hideMark/>
          </w:tcPr>
          <w:p w14:paraId="5C7D3694"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4AA3A4EE" w14:textId="77777777" w:rsidR="00656D83" w:rsidRPr="00A871B1" w:rsidRDefault="00656D83" w:rsidP="00302856">
            <w:pPr>
              <w:rPr>
                <w:rFonts w:ascii="Calibri" w:hAnsi="Calibri"/>
                <w:color w:val="000000"/>
              </w:rPr>
            </w:pPr>
            <w:r w:rsidRPr="00A871B1">
              <w:rPr>
                <w:rFonts w:ascii="Calibri" w:hAnsi="Calibri"/>
                <w:color w:val="000000"/>
              </w:rPr>
              <w:t>Webster</w:t>
            </w:r>
          </w:p>
        </w:tc>
        <w:tc>
          <w:tcPr>
            <w:tcW w:w="953" w:type="dxa"/>
            <w:tcBorders>
              <w:top w:val="nil"/>
              <w:left w:val="nil"/>
              <w:bottom w:val="nil"/>
              <w:right w:val="nil"/>
            </w:tcBorders>
            <w:shd w:val="clear" w:color="auto" w:fill="auto"/>
            <w:noWrap/>
            <w:vAlign w:val="bottom"/>
            <w:hideMark/>
          </w:tcPr>
          <w:p w14:paraId="02FB1E26"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76C0498E"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49D2BDCE"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4A21412E"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06AE37A5" w14:textId="77777777" w:rsidR="00656D83" w:rsidRPr="00A871B1" w:rsidRDefault="00656D83" w:rsidP="00302856">
            <w:pPr>
              <w:rPr>
                <w:rFonts w:ascii="Calibri" w:hAnsi="Calibri"/>
                <w:color w:val="000000"/>
              </w:rPr>
            </w:pPr>
            <w:r w:rsidRPr="00A871B1">
              <w:rPr>
                <w:rFonts w:ascii="Calibri" w:hAnsi="Calibri"/>
                <w:color w:val="000000"/>
              </w:rPr>
              <w:t>Southborough</w:t>
            </w:r>
          </w:p>
        </w:tc>
        <w:tc>
          <w:tcPr>
            <w:tcW w:w="953" w:type="dxa"/>
            <w:tcBorders>
              <w:top w:val="nil"/>
              <w:left w:val="nil"/>
              <w:bottom w:val="nil"/>
              <w:right w:val="nil"/>
            </w:tcBorders>
            <w:shd w:val="clear" w:color="auto" w:fill="auto"/>
            <w:noWrap/>
            <w:vAlign w:val="bottom"/>
            <w:hideMark/>
          </w:tcPr>
          <w:p w14:paraId="64995F6D"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6AEEB20F" w14:textId="77777777" w:rsidR="00656D83" w:rsidRPr="00A871B1" w:rsidRDefault="00656D83" w:rsidP="00302856">
            <w:pPr>
              <w:rPr>
                <w:rFonts w:ascii="Calibri" w:hAnsi="Calibri"/>
                <w:color w:val="000000"/>
              </w:rPr>
            </w:pPr>
            <w:r w:rsidRPr="00A871B1">
              <w:rPr>
                <w:rFonts w:ascii="Calibri" w:hAnsi="Calibri"/>
                <w:color w:val="000000"/>
              </w:rPr>
              <w:t>Wellesley</w:t>
            </w:r>
          </w:p>
        </w:tc>
        <w:tc>
          <w:tcPr>
            <w:tcW w:w="953" w:type="dxa"/>
            <w:tcBorders>
              <w:top w:val="nil"/>
              <w:left w:val="nil"/>
              <w:bottom w:val="nil"/>
              <w:right w:val="nil"/>
            </w:tcBorders>
            <w:shd w:val="clear" w:color="auto" w:fill="auto"/>
            <w:noWrap/>
            <w:vAlign w:val="bottom"/>
            <w:hideMark/>
          </w:tcPr>
          <w:p w14:paraId="6231E501"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bottom"/>
            <w:hideMark/>
          </w:tcPr>
          <w:p w14:paraId="2F2B456F"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2A1386A5"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4C1ABAC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78CE685C" w14:textId="77777777" w:rsidR="00656D83" w:rsidRPr="00A871B1" w:rsidRDefault="00656D83" w:rsidP="00302856">
            <w:pPr>
              <w:rPr>
                <w:rFonts w:ascii="Calibri" w:hAnsi="Calibri"/>
                <w:color w:val="000000"/>
              </w:rPr>
            </w:pPr>
            <w:r w:rsidRPr="00A871B1">
              <w:rPr>
                <w:rFonts w:ascii="Calibri" w:hAnsi="Calibri"/>
                <w:color w:val="000000"/>
              </w:rPr>
              <w:t>Southbridge</w:t>
            </w:r>
          </w:p>
        </w:tc>
        <w:tc>
          <w:tcPr>
            <w:tcW w:w="953" w:type="dxa"/>
            <w:tcBorders>
              <w:top w:val="nil"/>
              <w:left w:val="nil"/>
              <w:bottom w:val="nil"/>
              <w:right w:val="nil"/>
            </w:tcBorders>
            <w:shd w:val="clear" w:color="auto" w:fill="auto"/>
            <w:noWrap/>
            <w:vAlign w:val="bottom"/>
            <w:hideMark/>
          </w:tcPr>
          <w:p w14:paraId="21868BC8"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41AD42F6" w14:textId="77777777" w:rsidR="00656D83" w:rsidRPr="00A871B1" w:rsidRDefault="00656D83" w:rsidP="00302856">
            <w:pPr>
              <w:rPr>
                <w:rFonts w:ascii="Calibri" w:hAnsi="Calibri"/>
                <w:color w:val="000000"/>
              </w:rPr>
            </w:pPr>
            <w:r w:rsidRPr="00A871B1">
              <w:rPr>
                <w:rFonts w:ascii="Calibri" w:hAnsi="Calibri"/>
                <w:color w:val="000000"/>
              </w:rPr>
              <w:t>Wellfleet</w:t>
            </w:r>
          </w:p>
        </w:tc>
        <w:tc>
          <w:tcPr>
            <w:tcW w:w="953" w:type="dxa"/>
            <w:tcBorders>
              <w:top w:val="nil"/>
              <w:left w:val="nil"/>
              <w:bottom w:val="nil"/>
              <w:right w:val="nil"/>
            </w:tcBorders>
            <w:shd w:val="clear" w:color="auto" w:fill="auto"/>
            <w:noWrap/>
            <w:vAlign w:val="bottom"/>
            <w:hideMark/>
          </w:tcPr>
          <w:p w14:paraId="2EEE9FE6"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bottom"/>
            <w:hideMark/>
          </w:tcPr>
          <w:p w14:paraId="13790DCE"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261343BF"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5828620C" w14:textId="77777777" w:rsidTr="001D1B4E">
        <w:trPr>
          <w:trHeight w:val="259"/>
        </w:trPr>
        <w:tc>
          <w:tcPr>
            <w:tcW w:w="1960" w:type="dxa"/>
            <w:tcBorders>
              <w:top w:val="nil"/>
              <w:left w:val="double" w:sz="6" w:space="0" w:color="auto"/>
              <w:bottom w:val="nil"/>
              <w:right w:val="nil"/>
            </w:tcBorders>
            <w:shd w:val="clear" w:color="auto" w:fill="auto"/>
            <w:noWrap/>
            <w:vAlign w:val="bottom"/>
            <w:hideMark/>
          </w:tcPr>
          <w:p w14:paraId="387CF7BB" w14:textId="77777777" w:rsidR="00656D83" w:rsidRPr="00A871B1" w:rsidRDefault="00656D83" w:rsidP="00302856">
            <w:pPr>
              <w:rPr>
                <w:rFonts w:ascii="Calibri" w:hAnsi="Calibri"/>
                <w:color w:val="000000"/>
              </w:rPr>
            </w:pPr>
            <w:r w:rsidRPr="00A871B1">
              <w:rPr>
                <w:rFonts w:ascii="Calibri" w:hAnsi="Calibri"/>
                <w:color w:val="000000"/>
              </w:rPr>
              <w:t>Southwick</w:t>
            </w:r>
          </w:p>
        </w:tc>
        <w:tc>
          <w:tcPr>
            <w:tcW w:w="953" w:type="dxa"/>
            <w:tcBorders>
              <w:top w:val="nil"/>
              <w:left w:val="nil"/>
              <w:bottom w:val="nil"/>
              <w:right w:val="nil"/>
            </w:tcBorders>
            <w:shd w:val="clear" w:color="auto" w:fill="auto"/>
            <w:noWrap/>
            <w:vAlign w:val="bottom"/>
            <w:hideMark/>
          </w:tcPr>
          <w:p w14:paraId="2D388FAF" w14:textId="77777777" w:rsidR="00656D83" w:rsidRPr="00A871B1" w:rsidRDefault="00656D83" w:rsidP="0030285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bottom"/>
            <w:hideMark/>
          </w:tcPr>
          <w:p w14:paraId="6DED02BD" w14:textId="77777777" w:rsidR="00656D83" w:rsidRPr="00A871B1" w:rsidRDefault="00656D83" w:rsidP="00302856">
            <w:pPr>
              <w:rPr>
                <w:rFonts w:ascii="Calibri" w:hAnsi="Calibri"/>
                <w:color w:val="000000"/>
              </w:rPr>
            </w:pPr>
            <w:r w:rsidRPr="00A871B1">
              <w:rPr>
                <w:rFonts w:ascii="Calibri" w:hAnsi="Calibri"/>
                <w:color w:val="000000"/>
              </w:rPr>
              <w:t>Wendell</w:t>
            </w:r>
          </w:p>
        </w:tc>
        <w:tc>
          <w:tcPr>
            <w:tcW w:w="953" w:type="dxa"/>
            <w:tcBorders>
              <w:top w:val="nil"/>
              <w:left w:val="nil"/>
              <w:bottom w:val="nil"/>
              <w:right w:val="nil"/>
            </w:tcBorders>
            <w:shd w:val="clear" w:color="auto" w:fill="auto"/>
            <w:noWrap/>
            <w:vAlign w:val="bottom"/>
            <w:hideMark/>
          </w:tcPr>
          <w:p w14:paraId="388F0884" w14:textId="77777777" w:rsidR="00656D83" w:rsidRPr="00A871B1" w:rsidRDefault="00656D83" w:rsidP="0030285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bottom"/>
            <w:hideMark/>
          </w:tcPr>
          <w:p w14:paraId="62469388"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nil"/>
              <w:right w:val="double" w:sz="6" w:space="0" w:color="auto"/>
            </w:tcBorders>
            <w:shd w:val="clear" w:color="auto" w:fill="auto"/>
            <w:noWrap/>
            <w:vAlign w:val="bottom"/>
            <w:hideMark/>
          </w:tcPr>
          <w:p w14:paraId="4896B19B"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r w:rsidR="00656D83" w:rsidRPr="00A871B1" w14:paraId="38FCBA58" w14:textId="77777777" w:rsidTr="001D1B4E">
        <w:trPr>
          <w:trHeight w:val="259"/>
        </w:trPr>
        <w:tc>
          <w:tcPr>
            <w:tcW w:w="1960" w:type="dxa"/>
            <w:tcBorders>
              <w:top w:val="nil"/>
              <w:left w:val="double" w:sz="6" w:space="0" w:color="auto"/>
              <w:bottom w:val="double" w:sz="6" w:space="0" w:color="auto"/>
              <w:right w:val="nil"/>
            </w:tcBorders>
            <w:shd w:val="clear" w:color="auto" w:fill="auto"/>
            <w:noWrap/>
            <w:vAlign w:val="bottom"/>
            <w:hideMark/>
          </w:tcPr>
          <w:p w14:paraId="20463EED" w14:textId="77777777" w:rsidR="00656D83" w:rsidRPr="00A871B1" w:rsidRDefault="00656D83" w:rsidP="00302856">
            <w:pPr>
              <w:rPr>
                <w:rFonts w:ascii="Calibri" w:hAnsi="Calibri"/>
                <w:color w:val="000000"/>
              </w:rPr>
            </w:pPr>
            <w:r w:rsidRPr="00A871B1">
              <w:rPr>
                <w:rFonts w:ascii="Calibri" w:hAnsi="Calibri"/>
                <w:color w:val="000000"/>
              </w:rPr>
              <w:t>Spencer</w:t>
            </w:r>
          </w:p>
        </w:tc>
        <w:tc>
          <w:tcPr>
            <w:tcW w:w="953" w:type="dxa"/>
            <w:tcBorders>
              <w:top w:val="nil"/>
              <w:left w:val="nil"/>
              <w:bottom w:val="double" w:sz="6" w:space="0" w:color="auto"/>
              <w:right w:val="nil"/>
            </w:tcBorders>
            <w:shd w:val="clear" w:color="auto" w:fill="auto"/>
            <w:noWrap/>
            <w:vAlign w:val="bottom"/>
            <w:hideMark/>
          </w:tcPr>
          <w:p w14:paraId="41E8D866" w14:textId="77777777" w:rsidR="00656D83" w:rsidRPr="00A871B1" w:rsidRDefault="00656D83" w:rsidP="00302856">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double" w:sz="6" w:space="0" w:color="auto"/>
              <w:right w:val="nil"/>
            </w:tcBorders>
            <w:shd w:val="clear" w:color="auto" w:fill="auto"/>
            <w:noWrap/>
            <w:vAlign w:val="bottom"/>
            <w:hideMark/>
          </w:tcPr>
          <w:p w14:paraId="1CC293C7" w14:textId="77777777" w:rsidR="00656D83" w:rsidRPr="00A871B1" w:rsidRDefault="00656D83" w:rsidP="00302856">
            <w:pPr>
              <w:rPr>
                <w:rFonts w:ascii="Calibri" w:hAnsi="Calibri"/>
                <w:color w:val="000000"/>
              </w:rPr>
            </w:pPr>
            <w:r w:rsidRPr="00A871B1">
              <w:rPr>
                <w:rFonts w:ascii="Calibri" w:hAnsi="Calibri"/>
                <w:color w:val="000000"/>
              </w:rPr>
              <w:t>Wenham</w:t>
            </w:r>
          </w:p>
        </w:tc>
        <w:tc>
          <w:tcPr>
            <w:tcW w:w="953" w:type="dxa"/>
            <w:tcBorders>
              <w:top w:val="nil"/>
              <w:left w:val="nil"/>
              <w:bottom w:val="double" w:sz="6" w:space="0" w:color="auto"/>
              <w:right w:val="nil"/>
            </w:tcBorders>
            <w:shd w:val="clear" w:color="auto" w:fill="auto"/>
            <w:noWrap/>
            <w:vAlign w:val="bottom"/>
            <w:hideMark/>
          </w:tcPr>
          <w:p w14:paraId="6FAC0126" w14:textId="77777777" w:rsidR="00656D83" w:rsidRPr="00A871B1" w:rsidRDefault="00656D83" w:rsidP="0030285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double" w:sz="6" w:space="0" w:color="auto"/>
              <w:right w:val="nil"/>
            </w:tcBorders>
            <w:shd w:val="clear" w:color="auto" w:fill="auto"/>
            <w:noWrap/>
            <w:vAlign w:val="bottom"/>
            <w:hideMark/>
          </w:tcPr>
          <w:p w14:paraId="34B4F010" w14:textId="77777777" w:rsidR="00656D83" w:rsidRPr="00A871B1" w:rsidRDefault="00656D83" w:rsidP="00302856">
            <w:pPr>
              <w:rPr>
                <w:rFonts w:ascii="Calibri" w:hAnsi="Calibri"/>
                <w:color w:val="000000"/>
              </w:rPr>
            </w:pPr>
            <w:r w:rsidRPr="00A871B1">
              <w:rPr>
                <w:rFonts w:ascii="Calibri" w:hAnsi="Calibri"/>
                <w:color w:val="000000"/>
              </w:rPr>
              <w:t> </w:t>
            </w:r>
          </w:p>
        </w:tc>
        <w:tc>
          <w:tcPr>
            <w:tcW w:w="953" w:type="dxa"/>
            <w:tcBorders>
              <w:top w:val="nil"/>
              <w:left w:val="nil"/>
              <w:bottom w:val="double" w:sz="6" w:space="0" w:color="auto"/>
              <w:right w:val="double" w:sz="6" w:space="0" w:color="auto"/>
            </w:tcBorders>
            <w:shd w:val="clear" w:color="auto" w:fill="auto"/>
            <w:noWrap/>
            <w:vAlign w:val="bottom"/>
            <w:hideMark/>
          </w:tcPr>
          <w:p w14:paraId="1C6A66F6" w14:textId="77777777" w:rsidR="00656D83" w:rsidRPr="00A871B1" w:rsidRDefault="00656D83" w:rsidP="00302856">
            <w:pPr>
              <w:jc w:val="center"/>
              <w:rPr>
                <w:rFonts w:ascii="Calibri" w:hAnsi="Calibri"/>
                <w:color w:val="000000"/>
              </w:rPr>
            </w:pPr>
            <w:r w:rsidRPr="00A871B1">
              <w:rPr>
                <w:rFonts w:ascii="Calibri" w:hAnsi="Calibri"/>
                <w:color w:val="000000"/>
              </w:rPr>
              <w:t> </w:t>
            </w:r>
          </w:p>
        </w:tc>
      </w:tr>
    </w:tbl>
    <w:p w14:paraId="528586AD" w14:textId="77777777" w:rsidR="00656D83" w:rsidRPr="00A871B1" w:rsidRDefault="00656D83" w:rsidP="00656D83"/>
    <w:p w14:paraId="678C8A57" w14:textId="77777777" w:rsidR="00FE3CCC" w:rsidRPr="00A871B1" w:rsidRDefault="00FE3CCC" w:rsidP="00E62605">
      <w:pPr>
        <w:rPr>
          <w:b/>
        </w:rPr>
      </w:pPr>
    </w:p>
    <w:p w14:paraId="15A4103D" w14:textId="77777777" w:rsidR="00E62605" w:rsidRPr="00A871B1" w:rsidRDefault="00E62605" w:rsidP="00E62605">
      <w:pPr>
        <w:rPr>
          <w:b/>
        </w:rPr>
      </w:pPr>
      <w:r w:rsidRPr="00A871B1">
        <w:rPr>
          <w:b/>
        </w:rPr>
        <w:t>Community Quintile Scores (Quintile</w:t>
      </w:r>
      <w:r w:rsidR="009938A5" w:rsidRPr="00A871B1">
        <w:rPr>
          <w:b/>
        </w:rPr>
        <w:t xml:space="preserve"> 1: Highest Relative Burden</w:t>
      </w:r>
      <w:r w:rsidRPr="00A871B1">
        <w:rPr>
          <w:b/>
        </w:rPr>
        <w:t>)</w:t>
      </w:r>
    </w:p>
    <w:p w14:paraId="520FA576" w14:textId="77777777" w:rsidR="00FE3CCC" w:rsidRPr="00A871B1" w:rsidRDefault="00FE3CCC" w:rsidP="00E62605">
      <w:pPr>
        <w:rPr>
          <w:b/>
        </w:rPr>
      </w:pPr>
    </w:p>
    <w:tbl>
      <w:tblPr>
        <w:tblW w:w="9012" w:type="dxa"/>
        <w:tblInd w:w="85" w:type="dxa"/>
        <w:tblLook w:val="04A0" w:firstRow="1" w:lastRow="0" w:firstColumn="1" w:lastColumn="0" w:noHBand="0" w:noVBand="1"/>
      </w:tblPr>
      <w:tblGrid>
        <w:gridCol w:w="1960"/>
        <w:gridCol w:w="1226"/>
        <w:gridCol w:w="1960"/>
        <w:gridCol w:w="953"/>
        <w:gridCol w:w="1960"/>
        <w:gridCol w:w="953"/>
      </w:tblGrid>
      <w:tr w:rsidR="00E62605" w:rsidRPr="00A871B1" w14:paraId="55ADA402"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D4B8DA3"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226" w:type="dxa"/>
            <w:tcBorders>
              <w:top w:val="double" w:sz="6" w:space="0" w:color="auto"/>
              <w:left w:val="nil"/>
              <w:bottom w:val="double" w:sz="6" w:space="0" w:color="auto"/>
              <w:right w:val="nil"/>
            </w:tcBorders>
            <w:shd w:val="clear" w:color="000000" w:fill="BFBFBF"/>
            <w:noWrap/>
            <w:vAlign w:val="bottom"/>
            <w:hideMark/>
          </w:tcPr>
          <w:p w14:paraId="16858407"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20"/>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1B26C3E8"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39365A12"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752A469E"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71E412AE"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E62605" w:rsidRPr="00A871B1" w14:paraId="5D9F4A8F"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0179B1E1" w14:textId="77777777" w:rsidR="00E62605" w:rsidRPr="00A871B1" w:rsidRDefault="00E62605">
            <w:pPr>
              <w:rPr>
                <w:rFonts w:ascii="Calibri" w:hAnsi="Calibri"/>
                <w:color w:val="000000"/>
              </w:rPr>
            </w:pPr>
            <w:r w:rsidRPr="00A871B1">
              <w:rPr>
                <w:rFonts w:ascii="Calibri" w:hAnsi="Calibri"/>
                <w:color w:val="000000"/>
              </w:rPr>
              <w:t>Abington</w:t>
            </w:r>
          </w:p>
        </w:tc>
        <w:tc>
          <w:tcPr>
            <w:tcW w:w="1226" w:type="dxa"/>
            <w:tcBorders>
              <w:top w:val="nil"/>
              <w:left w:val="nil"/>
              <w:bottom w:val="nil"/>
              <w:right w:val="nil"/>
            </w:tcBorders>
            <w:shd w:val="clear" w:color="auto" w:fill="auto"/>
            <w:noWrap/>
            <w:vAlign w:val="center"/>
            <w:hideMark/>
          </w:tcPr>
          <w:p w14:paraId="34A9AD5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6C6C1A67" w14:textId="77777777" w:rsidR="00E62605" w:rsidRPr="00A871B1" w:rsidRDefault="00E62605">
            <w:pPr>
              <w:rPr>
                <w:rFonts w:ascii="Calibri" w:hAnsi="Calibri"/>
                <w:color w:val="000000"/>
              </w:rPr>
            </w:pPr>
            <w:r w:rsidRPr="00A871B1">
              <w:rPr>
                <w:rFonts w:ascii="Calibri" w:hAnsi="Calibri"/>
                <w:color w:val="000000"/>
              </w:rPr>
              <w:t>Greenfield</w:t>
            </w:r>
          </w:p>
        </w:tc>
        <w:tc>
          <w:tcPr>
            <w:tcW w:w="953" w:type="dxa"/>
            <w:tcBorders>
              <w:top w:val="nil"/>
              <w:left w:val="nil"/>
              <w:bottom w:val="nil"/>
              <w:right w:val="nil"/>
            </w:tcBorders>
            <w:shd w:val="clear" w:color="auto" w:fill="auto"/>
            <w:noWrap/>
            <w:vAlign w:val="center"/>
            <w:hideMark/>
          </w:tcPr>
          <w:p w14:paraId="0A3DDC6B"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23D9B77" w14:textId="77777777" w:rsidR="00E62605" w:rsidRPr="00A871B1" w:rsidRDefault="00E62605">
            <w:pPr>
              <w:rPr>
                <w:rFonts w:ascii="Calibri" w:hAnsi="Calibri"/>
                <w:color w:val="000000"/>
              </w:rPr>
            </w:pPr>
            <w:r w:rsidRPr="00A871B1">
              <w:rPr>
                <w:rFonts w:ascii="Calibri" w:hAnsi="Calibri"/>
                <w:color w:val="000000"/>
              </w:rPr>
              <w:t>Rockland</w:t>
            </w:r>
          </w:p>
        </w:tc>
        <w:tc>
          <w:tcPr>
            <w:tcW w:w="953" w:type="dxa"/>
            <w:tcBorders>
              <w:top w:val="nil"/>
              <w:left w:val="nil"/>
              <w:bottom w:val="nil"/>
              <w:right w:val="double" w:sz="6" w:space="0" w:color="auto"/>
            </w:tcBorders>
            <w:shd w:val="clear" w:color="auto" w:fill="auto"/>
            <w:noWrap/>
            <w:vAlign w:val="center"/>
            <w:hideMark/>
          </w:tcPr>
          <w:p w14:paraId="1081C640"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33F66DC9"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42FC4177" w14:textId="77777777" w:rsidR="00E62605" w:rsidRPr="00A871B1" w:rsidRDefault="00E62605">
            <w:pPr>
              <w:rPr>
                <w:rFonts w:ascii="Calibri" w:hAnsi="Calibri"/>
                <w:color w:val="000000"/>
              </w:rPr>
            </w:pPr>
            <w:r w:rsidRPr="00A871B1">
              <w:rPr>
                <w:rFonts w:ascii="Calibri" w:hAnsi="Calibri"/>
                <w:color w:val="000000"/>
              </w:rPr>
              <w:t>Adams</w:t>
            </w:r>
          </w:p>
        </w:tc>
        <w:tc>
          <w:tcPr>
            <w:tcW w:w="1226" w:type="dxa"/>
            <w:tcBorders>
              <w:top w:val="nil"/>
              <w:left w:val="nil"/>
              <w:bottom w:val="nil"/>
              <w:right w:val="nil"/>
            </w:tcBorders>
            <w:shd w:val="clear" w:color="auto" w:fill="auto"/>
            <w:noWrap/>
            <w:vAlign w:val="center"/>
            <w:hideMark/>
          </w:tcPr>
          <w:p w14:paraId="62685330"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74C33ED" w14:textId="77777777" w:rsidR="00E62605" w:rsidRPr="00A871B1" w:rsidRDefault="00E62605">
            <w:pPr>
              <w:rPr>
                <w:rFonts w:ascii="Calibri" w:hAnsi="Calibri"/>
                <w:color w:val="000000"/>
              </w:rPr>
            </w:pPr>
            <w:r w:rsidRPr="00A871B1">
              <w:rPr>
                <w:rFonts w:ascii="Calibri" w:hAnsi="Calibri"/>
                <w:color w:val="000000"/>
              </w:rPr>
              <w:t>Harwich</w:t>
            </w:r>
          </w:p>
        </w:tc>
        <w:tc>
          <w:tcPr>
            <w:tcW w:w="953" w:type="dxa"/>
            <w:tcBorders>
              <w:top w:val="nil"/>
              <w:left w:val="nil"/>
              <w:bottom w:val="nil"/>
              <w:right w:val="nil"/>
            </w:tcBorders>
            <w:shd w:val="clear" w:color="auto" w:fill="auto"/>
            <w:noWrap/>
            <w:vAlign w:val="center"/>
            <w:hideMark/>
          </w:tcPr>
          <w:p w14:paraId="2170DC9F"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1CC8B38" w14:textId="77777777" w:rsidR="00E62605" w:rsidRPr="00A871B1" w:rsidRDefault="00E62605">
            <w:pPr>
              <w:rPr>
                <w:rFonts w:ascii="Calibri" w:hAnsi="Calibri"/>
                <w:color w:val="000000"/>
              </w:rPr>
            </w:pPr>
            <w:r w:rsidRPr="00A871B1">
              <w:rPr>
                <w:rFonts w:ascii="Calibri" w:hAnsi="Calibri"/>
                <w:color w:val="000000"/>
              </w:rPr>
              <w:t>Salem</w:t>
            </w:r>
          </w:p>
        </w:tc>
        <w:tc>
          <w:tcPr>
            <w:tcW w:w="953" w:type="dxa"/>
            <w:tcBorders>
              <w:top w:val="nil"/>
              <w:left w:val="nil"/>
              <w:bottom w:val="nil"/>
              <w:right w:val="double" w:sz="6" w:space="0" w:color="auto"/>
            </w:tcBorders>
            <w:shd w:val="clear" w:color="auto" w:fill="auto"/>
            <w:noWrap/>
            <w:vAlign w:val="center"/>
            <w:hideMark/>
          </w:tcPr>
          <w:p w14:paraId="1F059373"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565FD902"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0FDE7BAF" w14:textId="77777777" w:rsidR="00E62605" w:rsidRPr="00A871B1" w:rsidRDefault="00E62605">
            <w:pPr>
              <w:rPr>
                <w:rFonts w:ascii="Calibri" w:hAnsi="Calibri"/>
                <w:color w:val="000000"/>
              </w:rPr>
            </w:pPr>
            <w:r w:rsidRPr="00A871B1">
              <w:rPr>
                <w:rFonts w:ascii="Calibri" w:hAnsi="Calibri"/>
                <w:color w:val="000000"/>
              </w:rPr>
              <w:t>Athol</w:t>
            </w:r>
          </w:p>
        </w:tc>
        <w:tc>
          <w:tcPr>
            <w:tcW w:w="1226" w:type="dxa"/>
            <w:tcBorders>
              <w:top w:val="nil"/>
              <w:left w:val="nil"/>
              <w:bottom w:val="nil"/>
              <w:right w:val="nil"/>
            </w:tcBorders>
            <w:shd w:val="clear" w:color="auto" w:fill="auto"/>
            <w:noWrap/>
            <w:vAlign w:val="center"/>
            <w:hideMark/>
          </w:tcPr>
          <w:p w14:paraId="653B9CDF"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AFE0EF9" w14:textId="77777777" w:rsidR="00E62605" w:rsidRPr="00A871B1" w:rsidRDefault="00E62605">
            <w:pPr>
              <w:rPr>
                <w:rFonts w:ascii="Calibri" w:hAnsi="Calibri"/>
                <w:color w:val="000000"/>
              </w:rPr>
            </w:pPr>
            <w:r w:rsidRPr="00A871B1">
              <w:rPr>
                <w:rFonts w:ascii="Calibri" w:hAnsi="Calibri"/>
                <w:color w:val="000000"/>
              </w:rPr>
              <w:t>Haverhill</w:t>
            </w:r>
          </w:p>
        </w:tc>
        <w:tc>
          <w:tcPr>
            <w:tcW w:w="953" w:type="dxa"/>
            <w:tcBorders>
              <w:top w:val="nil"/>
              <w:left w:val="nil"/>
              <w:bottom w:val="nil"/>
              <w:right w:val="nil"/>
            </w:tcBorders>
            <w:shd w:val="clear" w:color="auto" w:fill="auto"/>
            <w:noWrap/>
            <w:vAlign w:val="center"/>
            <w:hideMark/>
          </w:tcPr>
          <w:p w14:paraId="3F9138E1"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413FE216" w14:textId="77777777" w:rsidR="00E62605" w:rsidRPr="00A871B1" w:rsidRDefault="00E62605">
            <w:pPr>
              <w:rPr>
                <w:rFonts w:ascii="Calibri" w:hAnsi="Calibri"/>
                <w:color w:val="000000"/>
              </w:rPr>
            </w:pPr>
            <w:r w:rsidRPr="00A871B1">
              <w:rPr>
                <w:rFonts w:ascii="Calibri" w:hAnsi="Calibri"/>
                <w:color w:val="000000"/>
              </w:rPr>
              <w:t>Salisbury</w:t>
            </w:r>
          </w:p>
        </w:tc>
        <w:tc>
          <w:tcPr>
            <w:tcW w:w="953" w:type="dxa"/>
            <w:tcBorders>
              <w:top w:val="nil"/>
              <w:left w:val="nil"/>
              <w:bottom w:val="nil"/>
              <w:right w:val="double" w:sz="6" w:space="0" w:color="auto"/>
            </w:tcBorders>
            <w:shd w:val="clear" w:color="auto" w:fill="auto"/>
            <w:noWrap/>
            <w:vAlign w:val="center"/>
            <w:hideMark/>
          </w:tcPr>
          <w:p w14:paraId="4AD1315F"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7836267"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36151737" w14:textId="77777777" w:rsidR="00E62605" w:rsidRPr="00A871B1" w:rsidRDefault="00E62605">
            <w:pPr>
              <w:rPr>
                <w:rFonts w:ascii="Calibri" w:hAnsi="Calibri"/>
                <w:color w:val="000000"/>
              </w:rPr>
            </w:pPr>
            <w:r w:rsidRPr="00A871B1">
              <w:rPr>
                <w:rFonts w:ascii="Calibri" w:hAnsi="Calibri"/>
                <w:color w:val="000000"/>
              </w:rPr>
              <w:t>Avon</w:t>
            </w:r>
          </w:p>
        </w:tc>
        <w:tc>
          <w:tcPr>
            <w:tcW w:w="1226" w:type="dxa"/>
            <w:tcBorders>
              <w:top w:val="nil"/>
              <w:left w:val="nil"/>
              <w:bottom w:val="nil"/>
              <w:right w:val="nil"/>
            </w:tcBorders>
            <w:shd w:val="clear" w:color="auto" w:fill="auto"/>
            <w:noWrap/>
            <w:vAlign w:val="center"/>
            <w:hideMark/>
          </w:tcPr>
          <w:p w14:paraId="62286BA0"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43B5C060" w14:textId="77777777" w:rsidR="00E62605" w:rsidRPr="00A871B1" w:rsidRDefault="00E62605">
            <w:pPr>
              <w:rPr>
                <w:rFonts w:ascii="Calibri" w:hAnsi="Calibri"/>
                <w:color w:val="000000"/>
              </w:rPr>
            </w:pPr>
            <w:r w:rsidRPr="00A871B1">
              <w:rPr>
                <w:rFonts w:ascii="Calibri" w:hAnsi="Calibri"/>
                <w:color w:val="000000"/>
              </w:rPr>
              <w:t>Holbrook</w:t>
            </w:r>
          </w:p>
        </w:tc>
        <w:tc>
          <w:tcPr>
            <w:tcW w:w="953" w:type="dxa"/>
            <w:tcBorders>
              <w:top w:val="nil"/>
              <w:left w:val="nil"/>
              <w:bottom w:val="nil"/>
              <w:right w:val="nil"/>
            </w:tcBorders>
            <w:shd w:val="clear" w:color="auto" w:fill="auto"/>
            <w:noWrap/>
            <w:vAlign w:val="center"/>
            <w:hideMark/>
          </w:tcPr>
          <w:p w14:paraId="2EA20841"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923763D" w14:textId="77777777" w:rsidR="00E62605" w:rsidRPr="00A871B1" w:rsidRDefault="00E62605">
            <w:pPr>
              <w:rPr>
                <w:rFonts w:ascii="Calibri" w:hAnsi="Calibri"/>
                <w:color w:val="000000"/>
              </w:rPr>
            </w:pPr>
            <w:r w:rsidRPr="00A871B1">
              <w:rPr>
                <w:rFonts w:ascii="Calibri" w:hAnsi="Calibri"/>
                <w:color w:val="000000"/>
              </w:rPr>
              <w:t>Saugus</w:t>
            </w:r>
          </w:p>
        </w:tc>
        <w:tc>
          <w:tcPr>
            <w:tcW w:w="953" w:type="dxa"/>
            <w:tcBorders>
              <w:top w:val="nil"/>
              <w:left w:val="nil"/>
              <w:bottom w:val="nil"/>
              <w:right w:val="double" w:sz="6" w:space="0" w:color="auto"/>
            </w:tcBorders>
            <w:shd w:val="clear" w:color="auto" w:fill="auto"/>
            <w:noWrap/>
            <w:vAlign w:val="center"/>
            <w:hideMark/>
          </w:tcPr>
          <w:p w14:paraId="007BC6B9"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29533F7"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7662CFEC" w14:textId="77777777" w:rsidR="00E62605" w:rsidRPr="00A871B1" w:rsidRDefault="00E62605">
            <w:pPr>
              <w:rPr>
                <w:rFonts w:ascii="Calibri" w:hAnsi="Calibri"/>
                <w:color w:val="000000"/>
              </w:rPr>
            </w:pPr>
            <w:r w:rsidRPr="00A871B1">
              <w:rPr>
                <w:rFonts w:ascii="Calibri" w:hAnsi="Calibri"/>
                <w:color w:val="000000"/>
              </w:rPr>
              <w:t>Ayer</w:t>
            </w:r>
          </w:p>
        </w:tc>
        <w:tc>
          <w:tcPr>
            <w:tcW w:w="1226" w:type="dxa"/>
            <w:tcBorders>
              <w:top w:val="nil"/>
              <w:left w:val="nil"/>
              <w:bottom w:val="nil"/>
              <w:right w:val="nil"/>
            </w:tcBorders>
            <w:shd w:val="clear" w:color="auto" w:fill="auto"/>
            <w:noWrap/>
            <w:vAlign w:val="center"/>
            <w:hideMark/>
          </w:tcPr>
          <w:p w14:paraId="47CF9984"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2413A18" w14:textId="77777777" w:rsidR="00E62605" w:rsidRPr="00A871B1" w:rsidRDefault="00E62605">
            <w:pPr>
              <w:rPr>
                <w:rFonts w:ascii="Calibri" w:hAnsi="Calibri"/>
                <w:color w:val="000000"/>
              </w:rPr>
            </w:pPr>
            <w:r w:rsidRPr="00A871B1">
              <w:rPr>
                <w:rFonts w:ascii="Calibri" w:hAnsi="Calibri"/>
                <w:color w:val="000000"/>
              </w:rPr>
              <w:t>Holyoke</w:t>
            </w:r>
          </w:p>
        </w:tc>
        <w:tc>
          <w:tcPr>
            <w:tcW w:w="953" w:type="dxa"/>
            <w:tcBorders>
              <w:top w:val="nil"/>
              <w:left w:val="nil"/>
              <w:bottom w:val="nil"/>
              <w:right w:val="nil"/>
            </w:tcBorders>
            <w:shd w:val="clear" w:color="auto" w:fill="auto"/>
            <w:noWrap/>
            <w:vAlign w:val="center"/>
            <w:hideMark/>
          </w:tcPr>
          <w:p w14:paraId="1B5E55BB"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D0BA475" w14:textId="77777777" w:rsidR="00E62605" w:rsidRPr="00A871B1" w:rsidRDefault="00E62605">
            <w:pPr>
              <w:rPr>
                <w:rFonts w:ascii="Calibri" w:hAnsi="Calibri"/>
                <w:color w:val="000000"/>
              </w:rPr>
            </w:pPr>
            <w:r w:rsidRPr="00A871B1">
              <w:rPr>
                <w:rFonts w:ascii="Calibri" w:hAnsi="Calibri"/>
                <w:color w:val="000000"/>
              </w:rPr>
              <w:t>Southbridge</w:t>
            </w:r>
          </w:p>
        </w:tc>
        <w:tc>
          <w:tcPr>
            <w:tcW w:w="953" w:type="dxa"/>
            <w:tcBorders>
              <w:top w:val="nil"/>
              <w:left w:val="nil"/>
              <w:bottom w:val="nil"/>
              <w:right w:val="double" w:sz="6" w:space="0" w:color="auto"/>
            </w:tcBorders>
            <w:shd w:val="clear" w:color="auto" w:fill="auto"/>
            <w:noWrap/>
            <w:vAlign w:val="center"/>
            <w:hideMark/>
          </w:tcPr>
          <w:p w14:paraId="12B0C57E"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1BBB815E"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50F73F41" w14:textId="77777777" w:rsidR="00E62605" w:rsidRPr="00A871B1" w:rsidRDefault="00E62605">
            <w:pPr>
              <w:rPr>
                <w:rFonts w:ascii="Calibri" w:hAnsi="Calibri"/>
                <w:color w:val="000000"/>
              </w:rPr>
            </w:pPr>
            <w:r w:rsidRPr="00A871B1">
              <w:rPr>
                <w:rFonts w:ascii="Calibri" w:hAnsi="Calibri"/>
                <w:color w:val="000000"/>
              </w:rPr>
              <w:t>Barnstable</w:t>
            </w:r>
          </w:p>
        </w:tc>
        <w:tc>
          <w:tcPr>
            <w:tcW w:w="1226" w:type="dxa"/>
            <w:tcBorders>
              <w:top w:val="nil"/>
              <w:left w:val="nil"/>
              <w:bottom w:val="nil"/>
              <w:right w:val="nil"/>
            </w:tcBorders>
            <w:shd w:val="clear" w:color="auto" w:fill="auto"/>
            <w:noWrap/>
            <w:vAlign w:val="center"/>
            <w:hideMark/>
          </w:tcPr>
          <w:p w14:paraId="3842871E"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6B464FF4" w14:textId="77777777" w:rsidR="00E62605" w:rsidRPr="00A871B1" w:rsidRDefault="00E62605">
            <w:pPr>
              <w:rPr>
                <w:rFonts w:ascii="Calibri" w:hAnsi="Calibri"/>
                <w:color w:val="000000"/>
              </w:rPr>
            </w:pPr>
            <w:r w:rsidRPr="00A871B1">
              <w:rPr>
                <w:rFonts w:ascii="Calibri" w:hAnsi="Calibri"/>
                <w:color w:val="000000"/>
              </w:rPr>
              <w:t>Hull</w:t>
            </w:r>
          </w:p>
        </w:tc>
        <w:tc>
          <w:tcPr>
            <w:tcW w:w="953" w:type="dxa"/>
            <w:tcBorders>
              <w:top w:val="nil"/>
              <w:left w:val="nil"/>
              <w:bottom w:val="nil"/>
              <w:right w:val="nil"/>
            </w:tcBorders>
            <w:shd w:val="clear" w:color="auto" w:fill="auto"/>
            <w:noWrap/>
            <w:vAlign w:val="center"/>
            <w:hideMark/>
          </w:tcPr>
          <w:p w14:paraId="03763D7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6A213248" w14:textId="77777777" w:rsidR="00E62605" w:rsidRPr="00A871B1" w:rsidRDefault="00E62605">
            <w:pPr>
              <w:rPr>
                <w:rFonts w:ascii="Calibri" w:hAnsi="Calibri"/>
                <w:color w:val="000000"/>
              </w:rPr>
            </w:pPr>
            <w:r w:rsidRPr="00A871B1">
              <w:rPr>
                <w:rFonts w:ascii="Calibri" w:hAnsi="Calibri"/>
                <w:color w:val="000000"/>
              </w:rPr>
              <w:t>Spencer</w:t>
            </w:r>
          </w:p>
        </w:tc>
        <w:tc>
          <w:tcPr>
            <w:tcW w:w="953" w:type="dxa"/>
            <w:tcBorders>
              <w:top w:val="nil"/>
              <w:left w:val="nil"/>
              <w:bottom w:val="nil"/>
              <w:right w:val="double" w:sz="6" w:space="0" w:color="auto"/>
            </w:tcBorders>
            <w:shd w:val="clear" w:color="auto" w:fill="auto"/>
            <w:noWrap/>
            <w:vAlign w:val="center"/>
            <w:hideMark/>
          </w:tcPr>
          <w:p w14:paraId="1692E081"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7E7631DB"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035EB816" w14:textId="77777777" w:rsidR="00E62605" w:rsidRPr="00A871B1" w:rsidRDefault="00E62605">
            <w:pPr>
              <w:rPr>
                <w:rFonts w:ascii="Calibri" w:hAnsi="Calibri"/>
                <w:color w:val="000000"/>
              </w:rPr>
            </w:pPr>
            <w:r w:rsidRPr="00A871B1">
              <w:rPr>
                <w:rFonts w:ascii="Calibri" w:hAnsi="Calibri"/>
                <w:color w:val="000000"/>
              </w:rPr>
              <w:t>Barre</w:t>
            </w:r>
          </w:p>
        </w:tc>
        <w:tc>
          <w:tcPr>
            <w:tcW w:w="1226" w:type="dxa"/>
            <w:tcBorders>
              <w:top w:val="nil"/>
              <w:left w:val="nil"/>
              <w:bottom w:val="nil"/>
              <w:right w:val="nil"/>
            </w:tcBorders>
            <w:shd w:val="clear" w:color="auto" w:fill="auto"/>
            <w:noWrap/>
            <w:vAlign w:val="center"/>
            <w:hideMark/>
          </w:tcPr>
          <w:p w14:paraId="63C8DBA9"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2B9FE106" w14:textId="77777777" w:rsidR="00E62605" w:rsidRPr="00A871B1" w:rsidRDefault="00E62605">
            <w:pPr>
              <w:rPr>
                <w:rFonts w:ascii="Calibri" w:hAnsi="Calibri"/>
                <w:color w:val="000000"/>
              </w:rPr>
            </w:pPr>
            <w:r w:rsidRPr="00A871B1">
              <w:rPr>
                <w:rFonts w:ascii="Calibri" w:hAnsi="Calibri"/>
                <w:color w:val="000000"/>
              </w:rPr>
              <w:t>Lawrence</w:t>
            </w:r>
          </w:p>
        </w:tc>
        <w:tc>
          <w:tcPr>
            <w:tcW w:w="953" w:type="dxa"/>
            <w:tcBorders>
              <w:top w:val="nil"/>
              <w:left w:val="nil"/>
              <w:bottom w:val="nil"/>
              <w:right w:val="nil"/>
            </w:tcBorders>
            <w:shd w:val="clear" w:color="auto" w:fill="auto"/>
            <w:noWrap/>
            <w:vAlign w:val="center"/>
            <w:hideMark/>
          </w:tcPr>
          <w:p w14:paraId="2F887BF9"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2208BC4D" w14:textId="77777777" w:rsidR="00E62605" w:rsidRPr="00A871B1" w:rsidRDefault="00E62605">
            <w:pPr>
              <w:rPr>
                <w:rFonts w:ascii="Calibri" w:hAnsi="Calibri"/>
                <w:color w:val="000000"/>
              </w:rPr>
            </w:pPr>
            <w:r w:rsidRPr="00A871B1">
              <w:rPr>
                <w:rFonts w:ascii="Calibri" w:hAnsi="Calibri"/>
                <w:color w:val="000000"/>
              </w:rPr>
              <w:t>Springfield</w:t>
            </w:r>
          </w:p>
        </w:tc>
        <w:tc>
          <w:tcPr>
            <w:tcW w:w="953" w:type="dxa"/>
            <w:tcBorders>
              <w:top w:val="nil"/>
              <w:left w:val="nil"/>
              <w:bottom w:val="nil"/>
              <w:right w:val="double" w:sz="6" w:space="0" w:color="auto"/>
            </w:tcBorders>
            <w:shd w:val="clear" w:color="auto" w:fill="auto"/>
            <w:noWrap/>
            <w:vAlign w:val="center"/>
            <w:hideMark/>
          </w:tcPr>
          <w:p w14:paraId="442C9C55"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5BD9C12C"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17639B9E" w14:textId="77777777" w:rsidR="00E62605" w:rsidRPr="00A871B1" w:rsidRDefault="00E62605">
            <w:pPr>
              <w:rPr>
                <w:rFonts w:ascii="Calibri" w:hAnsi="Calibri"/>
                <w:color w:val="000000"/>
              </w:rPr>
            </w:pPr>
            <w:r w:rsidRPr="00A871B1">
              <w:rPr>
                <w:rFonts w:ascii="Calibri" w:hAnsi="Calibri"/>
                <w:color w:val="000000"/>
              </w:rPr>
              <w:t>Bernardston</w:t>
            </w:r>
          </w:p>
        </w:tc>
        <w:tc>
          <w:tcPr>
            <w:tcW w:w="1226" w:type="dxa"/>
            <w:tcBorders>
              <w:top w:val="nil"/>
              <w:left w:val="nil"/>
              <w:bottom w:val="nil"/>
              <w:right w:val="nil"/>
            </w:tcBorders>
            <w:shd w:val="clear" w:color="auto" w:fill="auto"/>
            <w:noWrap/>
            <w:vAlign w:val="center"/>
            <w:hideMark/>
          </w:tcPr>
          <w:p w14:paraId="6355B604"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6A34AB71" w14:textId="77777777" w:rsidR="00E62605" w:rsidRPr="00A871B1" w:rsidRDefault="00E62605">
            <w:pPr>
              <w:rPr>
                <w:rFonts w:ascii="Calibri" w:hAnsi="Calibri"/>
                <w:color w:val="000000"/>
              </w:rPr>
            </w:pPr>
            <w:r w:rsidRPr="00A871B1">
              <w:rPr>
                <w:rFonts w:ascii="Calibri" w:hAnsi="Calibri"/>
                <w:color w:val="000000"/>
              </w:rPr>
              <w:t>Leominster</w:t>
            </w:r>
          </w:p>
        </w:tc>
        <w:tc>
          <w:tcPr>
            <w:tcW w:w="953" w:type="dxa"/>
            <w:tcBorders>
              <w:top w:val="nil"/>
              <w:left w:val="nil"/>
              <w:bottom w:val="nil"/>
              <w:right w:val="nil"/>
            </w:tcBorders>
            <w:shd w:val="clear" w:color="auto" w:fill="auto"/>
            <w:noWrap/>
            <w:vAlign w:val="center"/>
            <w:hideMark/>
          </w:tcPr>
          <w:p w14:paraId="01A1EEC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C525B9A" w14:textId="77777777" w:rsidR="00E62605" w:rsidRPr="00A871B1" w:rsidRDefault="00E62605">
            <w:pPr>
              <w:rPr>
                <w:rFonts w:ascii="Calibri" w:hAnsi="Calibri"/>
                <w:color w:val="000000"/>
              </w:rPr>
            </w:pPr>
            <w:r w:rsidRPr="00A871B1">
              <w:rPr>
                <w:rFonts w:ascii="Calibri" w:hAnsi="Calibri"/>
                <w:color w:val="000000"/>
              </w:rPr>
              <w:t>Stoughton</w:t>
            </w:r>
          </w:p>
        </w:tc>
        <w:tc>
          <w:tcPr>
            <w:tcW w:w="953" w:type="dxa"/>
            <w:tcBorders>
              <w:top w:val="nil"/>
              <w:left w:val="nil"/>
              <w:bottom w:val="nil"/>
              <w:right w:val="double" w:sz="6" w:space="0" w:color="auto"/>
            </w:tcBorders>
            <w:shd w:val="clear" w:color="auto" w:fill="auto"/>
            <w:noWrap/>
            <w:vAlign w:val="center"/>
            <w:hideMark/>
          </w:tcPr>
          <w:p w14:paraId="3E9100D5"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555B2927"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4BD48E00" w14:textId="77777777" w:rsidR="00E62605" w:rsidRPr="00A871B1" w:rsidRDefault="00E62605">
            <w:pPr>
              <w:rPr>
                <w:rFonts w:ascii="Calibri" w:hAnsi="Calibri"/>
                <w:color w:val="000000"/>
              </w:rPr>
            </w:pPr>
            <w:r w:rsidRPr="00A871B1">
              <w:rPr>
                <w:rFonts w:ascii="Calibri" w:hAnsi="Calibri"/>
                <w:color w:val="000000"/>
              </w:rPr>
              <w:t>Boston</w:t>
            </w:r>
          </w:p>
        </w:tc>
        <w:tc>
          <w:tcPr>
            <w:tcW w:w="1226" w:type="dxa"/>
            <w:tcBorders>
              <w:top w:val="nil"/>
              <w:left w:val="nil"/>
              <w:bottom w:val="nil"/>
              <w:right w:val="nil"/>
            </w:tcBorders>
            <w:shd w:val="clear" w:color="auto" w:fill="auto"/>
            <w:noWrap/>
            <w:vAlign w:val="center"/>
            <w:hideMark/>
          </w:tcPr>
          <w:p w14:paraId="345867BF"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E90EABF" w14:textId="77777777" w:rsidR="00E62605" w:rsidRPr="00A871B1" w:rsidRDefault="00E62605">
            <w:pPr>
              <w:rPr>
                <w:rFonts w:ascii="Calibri" w:hAnsi="Calibri"/>
                <w:color w:val="000000"/>
              </w:rPr>
            </w:pPr>
            <w:r w:rsidRPr="00A871B1">
              <w:rPr>
                <w:rFonts w:ascii="Calibri" w:hAnsi="Calibri"/>
                <w:color w:val="000000"/>
              </w:rPr>
              <w:t>Lowell</w:t>
            </w:r>
          </w:p>
        </w:tc>
        <w:tc>
          <w:tcPr>
            <w:tcW w:w="953" w:type="dxa"/>
            <w:tcBorders>
              <w:top w:val="nil"/>
              <w:left w:val="nil"/>
              <w:bottom w:val="nil"/>
              <w:right w:val="nil"/>
            </w:tcBorders>
            <w:shd w:val="clear" w:color="auto" w:fill="auto"/>
            <w:noWrap/>
            <w:vAlign w:val="center"/>
            <w:hideMark/>
          </w:tcPr>
          <w:p w14:paraId="588A6B7D"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14A8CE6" w14:textId="77777777" w:rsidR="00E62605" w:rsidRPr="00A871B1" w:rsidRDefault="00E62605">
            <w:pPr>
              <w:rPr>
                <w:rFonts w:ascii="Calibri" w:hAnsi="Calibri"/>
                <w:color w:val="000000"/>
              </w:rPr>
            </w:pPr>
            <w:r w:rsidRPr="00A871B1">
              <w:rPr>
                <w:rFonts w:ascii="Calibri" w:hAnsi="Calibri"/>
                <w:color w:val="000000"/>
              </w:rPr>
              <w:t>Taunton</w:t>
            </w:r>
          </w:p>
        </w:tc>
        <w:tc>
          <w:tcPr>
            <w:tcW w:w="953" w:type="dxa"/>
            <w:tcBorders>
              <w:top w:val="nil"/>
              <w:left w:val="nil"/>
              <w:bottom w:val="nil"/>
              <w:right w:val="double" w:sz="6" w:space="0" w:color="auto"/>
            </w:tcBorders>
            <w:shd w:val="clear" w:color="auto" w:fill="auto"/>
            <w:noWrap/>
            <w:vAlign w:val="center"/>
            <w:hideMark/>
          </w:tcPr>
          <w:p w14:paraId="340C4260"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18B8E057"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25469390" w14:textId="77777777" w:rsidR="00E62605" w:rsidRPr="00A871B1" w:rsidRDefault="00E62605">
            <w:pPr>
              <w:rPr>
                <w:rFonts w:ascii="Calibri" w:hAnsi="Calibri"/>
                <w:color w:val="000000"/>
              </w:rPr>
            </w:pPr>
            <w:r w:rsidRPr="00A871B1">
              <w:rPr>
                <w:rFonts w:ascii="Calibri" w:hAnsi="Calibri"/>
                <w:color w:val="000000"/>
              </w:rPr>
              <w:t>Bourne</w:t>
            </w:r>
          </w:p>
        </w:tc>
        <w:tc>
          <w:tcPr>
            <w:tcW w:w="1226" w:type="dxa"/>
            <w:tcBorders>
              <w:top w:val="nil"/>
              <w:left w:val="nil"/>
              <w:bottom w:val="nil"/>
              <w:right w:val="nil"/>
            </w:tcBorders>
            <w:shd w:val="clear" w:color="auto" w:fill="auto"/>
            <w:noWrap/>
            <w:vAlign w:val="center"/>
            <w:hideMark/>
          </w:tcPr>
          <w:p w14:paraId="1F97BF5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B94907A" w14:textId="77777777" w:rsidR="00E62605" w:rsidRPr="00A871B1" w:rsidRDefault="00E62605">
            <w:pPr>
              <w:rPr>
                <w:rFonts w:ascii="Calibri" w:hAnsi="Calibri"/>
                <w:color w:val="000000"/>
              </w:rPr>
            </w:pPr>
            <w:r w:rsidRPr="00A871B1">
              <w:rPr>
                <w:rFonts w:ascii="Calibri" w:hAnsi="Calibri"/>
                <w:color w:val="000000"/>
              </w:rPr>
              <w:t>Lynn</w:t>
            </w:r>
          </w:p>
        </w:tc>
        <w:tc>
          <w:tcPr>
            <w:tcW w:w="953" w:type="dxa"/>
            <w:tcBorders>
              <w:top w:val="nil"/>
              <w:left w:val="nil"/>
              <w:bottom w:val="nil"/>
              <w:right w:val="nil"/>
            </w:tcBorders>
            <w:shd w:val="clear" w:color="auto" w:fill="auto"/>
            <w:noWrap/>
            <w:vAlign w:val="center"/>
            <w:hideMark/>
          </w:tcPr>
          <w:p w14:paraId="2D775550"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610B25B" w14:textId="77777777" w:rsidR="00E62605" w:rsidRPr="00A871B1" w:rsidRDefault="00E62605">
            <w:pPr>
              <w:rPr>
                <w:rFonts w:ascii="Calibri" w:hAnsi="Calibri"/>
                <w:color w:val="000000"/>
              </w:rPr>
            </w:pPr>
            <w:r w:rsidRPr="00A871B1">
              <w:rPr>
                <w:rFonts w:ascii="Calibri" w:hAnsi="Calibri"/>
                <w:color w:val="000000"/>
              </w:rPr>
              <w:t>Ware</w:t>
            </w:r>
          </w:p>
        </w:tc>
        <w:tc>
          <w:tcPr>
            <w:tcW w:w="953" w:type="dxa"/>
            <w:tcBorders>
              <w:top w:val="nil"/>
              <w:left w:val="nil"/>
              <w:bottom w:val="nil"/>
              <w:right w:val="double" w:sz="6" w:space="0" w:color="auto"/>
            </w:tcBorders>
            <w:shd w:val="clear" w:color="auto" w:fill="auto"/>
            <w:noWrap/>
            <w:vAlign w:val="center"/>
            <w:hideMark/>
          </w:tcPr>
          <w:p w14:paraId="59973429"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071D2D4B"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07831C1C" w14:textId="77777777" w:rsidR="00E62605" w:rsidRPr="00A871B1" w:rsidRDefault="00E62605">
            <w:pPr>
              <w:rPr>
                <w:rFonts w:ascii="Calibri" w:hAnsi="Calibri"/>
                <w:color w:val="000000"/>
              </w:rPr>
            </w:pPr>
            <w:r w:rsidRPr="00A871B1">
              <w:rPr>
                <w:rFonts w:ascii="Calibri" w:hAnsi="Calibri"/>
                <w:color w:val="000000"/>
              </w:rPr>
              <w:t>Brockton</w:t>
            </w:r>
          </w:p>
        </w:tc>
        <w:tc>
          <w:tcPr>
            <w:tcW w:w="1226" w:type="dxa"/>
            <w:tcBorders>
              <w:top w:val="nil"/>
              <w:left w:val="nil"/>
              <w:bottom w:val="nil"/>
              <w:right w:val="nil"/>
            </w:tcBorders>
            <w:shd w:val="clear" w:color="auto" w:fill="auto"/>
            <w:noWrap/>
            <w:vAlign w:val="center"/>
            <w:hideMark/>
          </w:tcPr>
          <w:p w14:paraId="4BDA21FB"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A5682C9" w14:textId="77777777" w:rsidR="00E62605" w:rsidRPr="00A871B1" w:rsidRDefault="00E62605">
            <w:pPr>
              <w:rPr>
                <w:rFonts w:ascii="Calibri" w:hAnsi="Calibri"/>
                <w:color w:val="000000"/>
              </w:rPr>
            </w:pPr>
            <w:r w:rsidRPr="00A871B1">
              <w:rPr>
                <w:rFonts w:ascii="Calibri" w:hAnsi="Calibri"/>
                <w:color w:val="000000"/>
              </w:rPr>
              <w:t>Malden</w:t>
            </w:r>
          </w:p>
        </w:tc>
        <w:tc>
          <w:tcPr>
            <w:tcW w:w="953" w:type="dxa"/>
            <w:tcBorders>
              <w:top w:val="nil"/>
              <w:left w:val="nil"/>
              <w:bottom w:val="nil"/>
              <w:right w:val="nil"/>
            </w:tcBorders>
            <w:shd w:val="clear" w:color="auto" w:fill="auto"/>
            <w:noWrap/>
            <w:vAlign w:val="center"/>
            <w:hideMark/>
          </w:tcPr>
          <w:p w14:paraId="33E42260"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207900B" w14:textId="77777777" w:rsidR="00E62605" w:rsidRPr="00A871B1" w:rsidRDefault="00E62605">
            <w:pPr>
              <w:rPr>
                <w:rFonts w:ascii="Calibri" w:hAnsi="Calibri"/>
                <w:color w:val="000000"/>
              </w:rPr>
            </w:pPr>
            <w:r w:rsidRPr="00A871B1">
              <w:rPr>
                <w:rFonts w:ascii="Calibri" w:hAnsi="Calibri"/>
                <w:color w:val="000000"/>
              </w:rPr>
              <w:t>Wareham</w:t>
            </w:r>
          </w:p>
        </w:tc>
        <w:tc>
          <w:tcPr>
            <w:tcW w:w="953" w:type="dxa"/>
            <w:tcBorders>
              <w:top w:val="nil"/>
              <w:left w:val="nil"/>
              <w:bottom w:val="nil"/>
              <w:right w:val="double" w:sz="6" w:space="0" w:color="auto"/>
            </w:tcBorders>
            <w:shd w:val="clear" w:color="auto" w:fill="auto"/>
            <w:noWrap/>
            <w:vAlign w:val="center"/>
            <w:hideMark/>
          </w:tcPr>
          <w:p w14:paraId="072DE7AB"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08027DE0"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055F4322" w14:textId="77777777" w:rsidR="00E62605" w:rsidRPr="00A871B1" w:rsidRDefault="00E62605">
            <w:pPr>
              <w:rPr>
                <w:rFonts w:ascii="Calibri" w:hAnsi="Calibri"/>
                <w:color w:val="000000"/>
              </w:rPr>
            </w:pPr>
            <w:r w:rsidRPr="00A871B1">
              <w:rPr>
                <w:rFonts w:ascii="Calibri" w:hAnsi="Calibri"/>
                <w:color w:val="000000"/>
              </w:rPr>
              <w:t>Carver</w:t>
            </w:r>
          </w:p>
        </w:tc>
        <w:tc>
          <w:tcPr>
            <w:tcW w:w="1226" w:type="dxa"/>
            <w:tcBorders>
              <w:top w:val="nil"/>
              <w:left w:val="nil"/>
              <w:bottom w:val="nil"/>
              <w:right w:val="nil"/>
            </w:tcBorders>
            <w:shd w:val="clear" w:color="auto" w:fill="auto"/>
            <w:noWrap/>
            <w:vAlign w:val="center"/>
            <w:hideMark/>
          </w:tcPr>
          <w:p w14:paraId="329F1B43"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CE59DC0" w14:textId="77777777" w:rsidR="00E62605" w:rsidRPr="00A871B1" w:rsidRDefault="00E62605">
            <w:pPr>
              <w:rPr>
                <w:rFonts w:ascii="Calibri" w:hAnsi="Calibri"/>
                <w:color w:val="000000"/>
              </w:rPr>
            </w:pPr>
            <w:r w:rsidRPr="00A871B1">
              <w:rPr>
                <w:rFonts w:ascii="Calibri" w:hAnsi="Calibri"/>
                <w:color w:val="000000"/>
              </w:rPr>
              <w:t>Mashpee</w:t>
            </w:r>
          </w:p>
        </w:tc>
        <w:tc>
          <w:tcPr>
            <w:tcW w:w="953" w:type="dxa"/>
            <w:tcBorders>
              <w:top w:val="nil"/>
              <w:left w:val="nil"/>
              <w:bottom w:val="nil"/>
              <w:right w:val="nil"/>
            </w:tcBorders>
            <w:shd w:val="clear" w:color="auto" w:fill="auto"/>
            <w:noWrap/>
            <w:vAlign w:val="center"/>
            <w:hideMark/>
          </w:tcPr>
          <w:p w14:paraId="2FE1A25F"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E1EE542" w14:textId="77777777" w:rsidR="00E62605" w:rsidRPr="00A871B1" w:rsidRDefault="00E62605">
            <w:pPr>
              <w:rPr>
                <w:rFonts w:ascii="Calibri" w:hAnsi="Calibri"/>
                <w:color w:val="000000"/>
              </w:rPr>
            </w:pPr>
            <w:r w:rsidRPr="00A871B1">
              <w:rPr>
                <w:rFonts w:ascii="Calibri" w:hAnsi="Calibri"/>
                <w:color w:val="000000"/>
              </w:rPr>
              <w:t>Webster</w:t>
            </w:r>
          </w:p>
        </w:tc>
        <w:tc>
          <w:tcPr>
            <w:tcW w:w="953" w:type="dxa"/>
            <w:tcBorders>
              <w:top w:val="nil"/>
              <w:left w:val="nil"/>
              <w:bottom w:val="nil"/>
              <w:right w:val="double" w:sz="6" w:space="0" w:color="auto"/>
            </w:tcBorders>
            <w:shd w:val="clear" w:color="auto" w:fill="auto"/>
            <w:noWrap/>
            <w:vAlign w:val="center"/>
            <w:hideMark/>
          </w:tcPr>
          <w:p w14:paraId="024E1183"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5736742"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62A39F17" w14:textId="77777777" w:rsidR="00E62605" w:rsidRPr="00A871B1" w:rsidRDefault="00E62605">
            <w:pPr>
              <w:rPr>
                <w:rFonts w:ascii="Calibri" w:hAnsi="Calibri"/>
                <w:color w:val="000000"/>
              </w:rPr>
            </w:pPr>
            <w:r w:rsidRPr="00A871B1">
              <w:rPr>
                <w:rFonts w:ascii="Calibri" w:hAnsi="Calibri"/>
                <w:color w:val="000000"/>
              </w:rPr>
              <w:t>Chelsea</w:t>
            </w:r>
          </w:p>
        </w:tc>
        <w:tc>
          <w:tcPr>
            <w:tcW w:w="1226" w:type="dxa"/>
            <w:tcBorders>
              <w:top w:val="nil"/>
              <w:left w:val="nil"/>
              <w:bottom w:val="nil"/>
              <w:right w:val="nil"/>
            </w:tcBorders>
            <w:shd w:val="clear" w:color="auto" w:fill="auto"/>
            <w:noWrap/>
            <w:vAlign w:val="center"/>
            <w:hideMark/>
          </w:tcPr>
          <w:p w14:paraId="3A1B2657"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E9A9EDD" w14:textId="77777777" w:rsidR="00E62605" w:rsidRPr="00A871B1" w:rsidRDefault="00E62605">
            <w:pPr>
              <w:rPr>
                <w:rFonts w:ascii="Calibri" w:hAnsi="Calibri"/>
                <w:color w:val="000000"/>
              </w:rPr>
            </w:pPr>
            <w:r w:rsidRPr="00A871B1">
              <w:rPr>
                <w:rFonts w:ascii="Calibri" w:hAnsi="Calibri"/>
                <w:color w:val="000000"/>
              </w:rPr>
              <w:t>Middleborough</w:t>
            </w:r>
          </w:p>
        </w:tc>
        <w:tc>
          <w:tcPr>
            <w:tcW w:w="953" w:type="dxa"/>
            <w:tcBorders>
              <w:top w:val="nil"/>
              <w:left w:val="nil"/>
              <w:bottom w:val="nil"/>
              <w:right w:val="nil"/>
            </w:tcBorders>
            <w:shd w:val="clear" w:color="auto" w:fill="auto"/>
            <w:noWrap/>
            <w:vAlign w:val="center"/>
            <w:hideMark/>
          </w:tcPr>
          <w:p w14:paraId="4CCD5429"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C22747E" w14:textId="77777777" w:rsidR="00E62605" w:rsidRPr="00A871B1" w:rsidRDefault="00E62605">
            <w:pPr>
              <w:rPr>
                <w:rFonts w:ascii="Calibri" w:hAnsi="Calibri"/>
                <w:color w:val="000000"/>
              </w:rPr>
            </w:pPr>
            <w:r w:rsidRPr="00A871B1">
              <w:rPr>
                <w:rFonts w:ascii="Calibri" w:hAnsi="Calibri"/>
                <w:color w:val="000000"/>
              </w:rPr>
              <w:t>Wellfleet</w:t>
            </w:r>
          </w:p>
        </w:tc>
        <w:tc>
          <w:tcPr>
            <w:tcW w:w="953" w:type="dxa"/>
            <w:tcBorders>
              <w:top w:val="nil"/>
              <w:left w:val="nil"/>
              <w:bottom w:val="nil"/>
              <w:right w:val="double" w:sz="6" w:space="0" w:color="auto"/>
            </w:tcBorders>
            <w:shd w:val="clear" w:color="auto" w:fill="auto"/>
            <w:noWrap/>
            <w:vAlign w:val="center"/>
            <w:hideMark/>
          </w:tcPr>
          <w:p w14:paraId="50DC108A"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0D07230"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574D22BF" w14:textId="77777777" w:rsidR="00E62605" w:rsidRPr="00A871B1" w:rsidRDefault="00E62605">
            <w:pPr>
              <w:rPr>
                <w:rFonts w:ascii="Calibri" w:hAnsi="Calibri"/>
                <w:color w:val="000000"/>
              </w:rPr>
            </w:pPr>
            <w:r w:rsidRPr="00A871B1">
              <w:rPr>
                <w:rFonts w:ascii="Calibri" w:hAnsi="Calibri"/>
                <w:color w:val="000000"/>
              </w:rPr>
              <w:t>Chicopee</w:t>
            </w:r>
          </w:p>
        </w:tc>
        <w:tc>
          <w:tcPr>
            <w:tcW w:w="1226" w:type="dxa"/>
            <w:tcBorders>
              <w:top w:val="nil"/>
              <w:left w:val="nil"/>
              <w:bottom w:val="nil"/>
              <w:right w:val="nil"/>
            </w:tcBorders>
            <w:shd w:val="clear" w:color="auto" w:fill="auto"/>
            <w:noWrap/>
            <w:vAlign w:val="center"/>
            <w:hideMark/>
          </w:tcPr>
          <w:p w14:paraId="453AD613"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D3364D3" w14:textId="77777777" w:rsidR="00E62605" w:rsidRPr="00A871B1" w:rsidRDefault="00E62605">
            <w:pPr>
              <w:rPr>
                <w:rFonts w:ascii="Calibri" w:hAnsi="Calibri"/>
                <w:color w:val="000000"/>
              </w:rPr>
            </w:pPr>
            <w:r w:rsidRPr="00A871B1">
              <w:rPr>
                <w:rFonts w:ascii="Calibri" w:hAnsi="Calibri"/>
                <w:color w:val="000000"/>
              </w:rPr>
              <w:t>Millbury</w:t>
            </w:r>
          </w:p>
        </w:tc>
        <w:tc>
          <w:tcPr>
            <w:tcW w:w="953" w:type="dxa"/>
            <w:tcBorders>
              <w:top w:val="nil"/>
              <w:left w:val="nil"/>
              <w:bottom w:val="nil"/>
              <w:right w:val="nil"/>
            </w:tcBorders>
            <w:shd w:val="clear" w:color="auto" w:fill="auto"/>
            <w:noWrap/>
            <w:vAlign w:val="center"/>
            <w:hideMark/>
          </w:tcPr>
          <w:p w14:paraId="37AFEF42"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37A9383" w14:textId="77777777" w:rsidR="00E62605" w:rsidRPr="00A871B1" w:rsidRDefault="00E62605">
            <w:pPr>
              <w:rPr>
                <w:rFonts w:ascii="Calibri" w:hAnsi="Calibri"/>
                <w:color w:val="000000"/>
              </w:rPr>
            </w:pPr>
            <w:r w:rsidRPr="00A871B1">
              <w:rPr>
                <w:rFonts w:ascii="Calibri" w:hAnsi="Calibri"/>
                <w:color w:val="000000"/>
              </w:rPr>
              <w:t>West Bridgewater</w:t>
            </w:r>
          </w:p>
        </w:tc>
        <w:tc>
          <w:tcPr>
            <w:tcW w:w="953" w:type="dxa"/>
            <w:tcBorders>
              <w:top w:val="nil"/>
              <w:left w:val="nil"/>
              <w:bottom w:val="nil"/>
              <w:right w:val="double" w:sz="6" w:space="0" w:color="auto"/>
            </w:tcBorders>
            <w:shd w:val="clear" w:color="auto" w:fill="auto"/>
            <w:noWrap/>
            <w:vAlign w:val="center"/>
            <w:hideMark/>
          </w:tcPr>
          <w:p w14:paraId="4079EEF1"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5D57150E"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77B95EB8" w14:textId="77777777" w:rsidR="00E62605" w:rsidRPr="00A871B1" w:rsidRDefault="00E62605">
            <w:pPr>
              <w:rPr>
                <w:rFonts w:ascii="Calibri" w:hAnsi="Calibri"/>
                <w:color w:val="000000"/>
              </w:rPr>
            </w:pPr>
            <w:r w:rsidRPr="00A871B1">
              <w:rPr>
                <w:rFonts w:ascii="Calibri" w:hAnsi="Calibri"/>
                <w:color w:val="000000"/>
              </w:rPr>
              <w:t>Clinton</w:t>
            </w:r>
          </w:p>
        </w:tc>
        <w:tc>
          <w:tcPr>
            <w:tcW w:w="1226" w:type="dxa"/>
            <w:tcBorders>
              <w:top w:val="nil"/>
              <w:left w:val="nil"/>
              <w:bottom w:val="nil"/>
              <w:right w:val="nil"/>
            </w:tcBorders>
            <w:shd w:val="clear" w:color="auto" w:fill="auto"/>
            <w:noWrap/>
            <w:vAlign w:val="center"/>
            <w:hideMark/>
          </w:tcPr>
          <w:p w14:paraId="1D73BD65"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C358B9A" w14:textId="77777777" w:rsidR="00E62605" w:rsidRPr="00A871B1" w:rsidRDefault="00E62605">
            <w:pPr>
              <w:rPr>
                <w:rFonts w:ascii="Calibri" w:hAnsi="Calibri"/>
                <w:color w:val="000000"/>
              </w:rPr>
            </w:pPr>
            <w:r w:rsidRPr="00A871B1">
              <w:rPr>
                <w:rFonts w:ascii="Calibri" w:hAnsi="Calibri"/>
                <w:color w:val="000000"/>
              </w:rPr>
              <w:t>New Bedford</w:t>
            </w:r>
          </w:p>
        </w:tc>
        <w:tc>
          <w:tcPr>
            <w:tcW w:w="953" w:type="dxa"/>
            <w:tcBorders>
              <w:top w:val="nil"/>
              <w:left w:val="nil"/>
              <w:bottom w:val="nil"/>
              <w:right w:val="nil"/>
            </w:tcBorders>
            <w:shd w:val="clear" w:color="auto" w:fill="auto"/>
            <w:noWrap/>
            <w:vAlign w:val="center"/>
            <w:hideMark/>
          </w:tcPr>
          <w:p w14:paraId="2D3990D4"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475CE7D" w14:textId="77777777" w:rsidR="00E62605" w:rsidRPr="00A871B1" w:rsidRDefault="00E62605">
            <w:pPr>
              <w:rPr>
                <w:rFonts w:ascii="Calibri" w:hAnsi="Calibri"/>
                <w:color w:val="000000"/>
              </w:rPr>
            </w:pPr>
            <w:r w:rsidRPr="00A871B1">
              <w:rPr>
                <w:rFonts w:ascii="Calibri" w:hAnsi="Calibri"/>
                <w:color w:val="000000"/>
              </w:rPr>
              <w:t>West Springfield</w:t>
            </w:r>
          </w:p>
        </w:tc>
        <w:tc>
          <w:tcPr>
            <w:tcW w:w="953" w:type="dxa"/>
            <w:tcBorders>
              <w:top w:val="nil"/>
              <w:left w:val="nil"/>
              <w:bottom w:val="nil"/>
              <w:right w:val="double" w:sz="6" w:space="0" w:color="auto"/>
            </w:tcBorders>
            <w:shd w:val="clear" w:color="auto" w:fill="auto"/>
            <w:noWrap/>
            <w:vAlign w:val="center"/>
            <w:hideMark/>
          </w:tcPr>
          <w:p w14:paraId="067F511A"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5FE6C799"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70CFA648" w14:textId="77777777" w:rsidR="00E62605" w:rsidRPr="00A871B1" w:rsidRDefault="00E62605">
            <w:pPr>
              <w:rPr>
                <w:rFonts w:ascii="Calibri" w:hAnsi="Calibri"/>
                <w:color w:val="000000"/>
              </w:rPr>
            </w:pPr>
            <w:r w:rsidRPr="00A871B1">
              <w:rPr>
                <w:rFonts w:ascii="Calibri" w:hAnsi="Calibri"/>
                <w:color w:val="000000"/>
              </w:rPr>
              <w:t>Dennis</w:t>
            </w:r>
          </w:p>
        </w:tc>
        <w:tc>
          <w:tcPr>
            <w:tcW w:w="1226" w:type="dxa"/>
            <w:tcBorders>
              <w:top w:val="nil"/>
              <w:left w:val="nil"/>
              <w:bottom w:val="nil"/>
              <w:right w:val="nil"/>
            </w:tcBorders>
            <w:shd w:val="clear" w:color="auto" w:fill="auto"/>
            <w:noWrap/>
            <w:vAlign w:val="center"/>
            <w:hideMark/>
          </w:tcPr>
          <w:p w14:paraId="692AFD15"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13C023F" w14:textId="77777777" w:rsidR="00E62605" w:rsidRPr="00A871B1" w:rsidRDefault="00E62605">
            <w:pPr>
              <w:rPr>
                <w:rFonts w:ascii="Calibri" w:hAnsi="Calibri"/>
                <w:color w:val="000000"/>
              </w:rPr>
            </w:pPr>
            <w:r w:rsidRPr="00A871B1">
              <w:rPr>
                <w:rFonts w:ascii="Calibri" w:hAnsi="Calibri"/>
                <w:color w:val="000000"/>
              </w:rPr>
              <w:t>North Adams</w:t>
            </w:r>
          </w:p>
        </w:tc>
        <w:tc>
          <w:tcPr>
            <w:tcW w:w="953" w:type="dxa"/>
            <w:tcBorders>
              <w:top w:val="nil"/>
              <w:left w:val="nil"/>
              <w:bottom w:val="nil"/>
              <w:right w:val="nil"/>
            </w:tcBorders>
            <w:shd w:val="clear" w:color="auto" w:fill="auto"/>
            <w:noWrap/>
            <w:vAlign w:val="center"/>
            <w:hideMark/>
          </w:tcPr>
          <w:p w14:paraId="662EE8C7"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0A4F57B" w14:textId="77777777" w:rsidR="00E62605" w:rsidRPr="00A871B1" w:rsidRDefault="00E62605">
            <w:pPr>
              <w:rPr>
                <w:rFonts w:ascii="Calibri" w:hAnsi="Calibri"/>
                <w:color w:val="000000"/>
              </w:rPr>
            </w:pPr>
            <w:r w:rsidRPr="00A871B1">
              <w:rPr>
                <w:rFonts w:ascii="Calibri" w:hAnsi="Calibri"/>
                <w:color w:val="000000"/>
              </w:rPr>
              <w:t>Weymouth</w:t>
            </w:r>
          </w:p>
        </w:tc>
        <w:tc>
          <w:tcPr>
            <w:tcW w:w="953" w:type="dxa"/>
            <w:tcBorders>
              <w:top w:val="nil"/>
              <w:left w:val="nil"/>
              <w:bottom w:val="nil"/>
              <w:right w:val="double" w:sz="6" w:space="0" w:color="auto"/>
            </w:tcBorders>
            <w:shd w:val="clear" w:color="auto" w:fill="auto"/>
            <w:noWrap/>
            <w:vAlign w:val="center"/>
            <w:hideMark/>
          </w:tcPr>
          <w:p w14:paraId="436A4BB2"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0E0819D7"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338433EA" w14:textId="77777777" w:rsidR="00E62605" w:rsidRPr="00A871B1" w:rsidRDefault="00E62605">
            <w:pPr>
              <w:rPr>
                <w:rFonts w:ascii="Calibri" w:hAnsi="Calibri"/>
                <w:color w:val="000000"/>
              </w:rPr>
            </w:pPr>
            <w:r w:rsidRPr="00A871B1">
              <w:rPr>
                <w:rFonts w:ascii="Calibri" w:hAnsi="Calibri"/>
                <w:color w:val="000000"/>
              </w:rPr>
              <w:t>East Bridgewater</w:t>
            </w:r>
          </w:p>
        </w:tc>
        <w:tc>
          <w:tcPr>
            <w:tcW w:w="1226" w:type="dxa"/>
            <w:tcBorders>
              <w:top w:val="nil"/>
              <w:left w:val="nil"/>
              <w:bottom w:val="nil"/>
              <w:right w:val="nil"/>
            </w:tcBorders>
            <w:shd w:val="clear" w:color="auto" w:fill="auto"/>
            <w:noWrap/>
            <w:vAlign w:val="center"/>
            <w:hideMark/>
          </w:tcPr>
          <w:p w14:paraId="71C87118"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1A7A4CC" w14:textId="77777777" w:rsidR="00E62605" w:rsidRPr="00A871B1" w:rsidRDefault="00E62605">
            <w:pPr>
              <w:rPr>
                <w:rFonts w:ascii="Calibri" w:hAnsi="Calibri"/>
                <w:color w:val="000000"/>
              </w:rPr>
            </w:pPr>
            <w:r w:rsidRPr="00A871B1">
              <w:rPr>
                <w:rFonts w:ascii="Calibri" w:hAnsi="Calibri"/>
                <w:color w:val="000000"/>
              </w:rPr>
              <w:t>Northampton</w:t>
            </w:r>
          </w:p>
        </w:tc>
        <w:tc>
          <w:tcPr>
            <w:tcW w:w="953" w:type="dxa"/>
            <w:tcBorders>
              <w:top w:val="nil"/>
              <w:left w:val="nil"/>
              <w:bottom w:val="nil"/>
              <w:right w:val="nil"/>
            </w:tcBorders>
            <w:shd w:val="clear" w:color="auto" w:fill="auto"/>
            <w:noWrap/>
            <w:vAlign w:val="center"/>
            <w:hideMark/>
          </w:tcPr>
          <w:p w14:paraId="076A025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8E8DAD0" w14:textId="77777777" w:rsidR="00E62605" w:rsidRPr="00A871B1" w:rsidRDefault="00E62605">
            <w:pPr>
              <w:rPr>
                <w:rFonts w:ascii="Calibri" w:hAnsi="Calibri"/>
                <w:color w:val="000000"/>
              </w:rPr>
            </w:pPr>
            <w:r w:rsidRPr="00A871B1">
              <w:rPr>
                <w:rFonts w:ascii="Calibri" w:hAnsi="Calibri"/>
                <w:color w:val="000000"/>
              </w:rPr>
              <w:t>Whitman</w:t>
            </w:r>
          </w:p>
        </w:tc>
        <w:tc>
          <w:tcPr>
            <w:tcW w:w="953" w:type="dxa"/>
            <w:tcBorders>
              <w:top w:val="nil"/>
              <w:left w:val="nil"/>
              <w:bottom w:val="nil"/>
              <w:right w:val="double" w:sz="6" w:space="0" w:color="auto"/>
            </w:tcBorders>
            <w:shd w:val="clear" w:color="auto" w:fill="auto"/>
            <w:noWrap/>
            <w:vAlign w:val="center"/>
            <w:hideMark/>
          </w:tcPr>
          <w:p w14:paraId="681F262A"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18C6EEA6"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67D3F4E4" w14:textId="77777777" w:rsidR="00E62605" w:rsidRPr="00A871B1" w:rsidRDefault="00E62605">
            <w:pPr>
              <w:rPr>
                <w:rFonts w:ascii="Calibri" w:hAnsi="Calibri"/>
                <w:color w:val="000000"/>
              </w:rPr>
            </w:pPr>
            <w:r w:rsidRPr="00A871B1">
              <w:rPr>
                <w:rFonts w:ascii="Calibri" w:hAnsi="Calibri"/>
                <w:color w:val="000000"/>
              </w:rPr>
              <w:t>Eastham</w:t>
            </w:r>
          </w:p>
        </w:tc>
        <w:tc>
          <w:tcPr>
            <w:tcW w:w="1226" w:type="dxa"/>
            <w:tcBorders>
              <w:top w:val="nil"/>
              <w:left w:val="nil"/>
              <w:bottom w:val="nil"/>
              <w:right w:val="nil"/>
            </w:tcBorders>
            <w:shd w:val="clear" w:color="auto" w:fill="auto"/>
            <w:noWrap/>
            <w:vAlign w:val="center"/>
            <w:hideMark/>
          </w:tcPr>
          <w:p w14:paraId="4966B9FA"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04F97BEC" w14:textId="77777777" w:rsidR="00E62605" w:rsidRPr="00A871B1" w:rsidRDefault="00E62605">
            <w:pPr>
              <w:rPr>
                <w:rFonts w:ascii="Calibri" w:hAnsi="Calibri"/>
                <w:color w:val="000000"/>
              </w:rPr>
            </w:pPr>
            <w:r w:rsidRPr="00A871B1">
              <w:rPr>
                <w:rFonts w:ascii="Calibri" w:hAnsi="Calibri"/>
                <w:color w:val="000000"/>
              </w:rPr>
              <w:t>Northbridge</w:t>
            </w:r>
          </w:p>
        </w:tc>
        <w:tc>
          <w:tcPr>
            <w:tcW w:w="953" w:type="dxa"/>
            <w:tcBorders>
              <w:top w:val="nil"/>
              <w:left w:val="nil"/>
              <w:bottom w:val="nil"/>
              <w:right w:val="nil"/>
            </w:tcBorders>
            <w:shd w:val="clear" w:color="auto" w:fill="auto"/>
            <w:noWrap/>
            <w:vAlign w:val="center"/>
            <w:hideMark/>
          </w:tcPr>
          <w:p w14:paraId="7213C6E0"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7BC17DC7" w14:textId="77777777" w:rsidR="00E62605" w:rsidRPr="00A871B1" w:rsidRDefault="00E62605">
            <w:pPr>
              <w:rPr>
                <w:rFonts w:ascii="Calibri" w:hAnsi="Calibri"/>
                <w:color w:val="000000"/>
              </w:rPr>
            </w:pPr>
            <w:r w:rsidRPr="00A871B1">
              <w:rPr>
                <w:rFonts w:ascii="Calibri" w:hAnsi="Calibri"/>
                <w:color w:val="000000"/>
              </w:rPr>
              <w:t>Winchendon</w:t>
            </w:r>
          </w:p>
        </w:tc>
        <w:tc>
          <w:tcPr>
            <w:tcW w:w="953" w:type="dxa"/>
            <w:tcBorders>
              <w:top w:val="nil"/>
              <w:left w:val="nil"/>
              <w:bottom w:val="nil"/>
              <w:right w:val="double" w:sz="6" w:space="0" w:color="auto"/>
            </w:tcBorders>
            <w:shd w:val="clear" w:color="auto" w:fill="auto"/>
            <w:noWrap/>
            <w:vAlign w:val="center"/>
            <w:hideMark/>
          </w:tcPr>
          <w:p w14:paraId="4903259E"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48CA712"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22BE1E63" w14:textId="77777777" w:rsidR="00E62605" w:rsidRPr="00A871B1" w:rsidRDefault="00E62605">
            <w:pPr>
              <w:rPr>
                <w:rFonts w:ascii="Calibri" w:hAnsi="Calibri"/>
                <w:color w:val="000000"/>
              </w:rPr>
            </w:pPr>
            <w:r w:rsidRPr="00A871B1">
              <w:rPr>
                <w:rFonts w:ascii="Calibri" w:hAnsi="Calibri"/>
                <w:color w:val="000000"/>
              </w:rPr>
              <w:t>Everett</w:t>
            </w:r>
          </w:p>
        </w:tc>
        <w:tc>
          <w:tcPr>
            <w:tcW w:w="1226" w:type="dxa"/>
            <w:tcBorders>
              <w:top w:val="nil"/>
              <w:left w:val="nil"/>
              <w:bottom w:val="nil"/>
              <w:right w:val="nil"/>
            </w:tcBorders>
            <w:shd w:val="clear" w:color="auto" w:fill="auto"/>
            <w:noWrap/>
            <w:vAlign w:val="center"/>
            <w:hideMark/>
          </w:tcPr>
          <w:p w14:paraId="72A08BC3"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41EA2D7" w14:textId="77777777" w:rsidR="00E62605" w:rsidRPr="00A871B1" w:rsidRDefault="00E62605">
            <w:pPr>
              <w:rPr>
                <w:rFonts w:ascii="Calibri" w:hAnsi="Calibri"/>
                <w:color w:val="000000"/>
              </w:rPr>
            </w:pPr>
            <w:r w:rsidRPr="00A871B1">
              <w:rPr>
                <w:rFonts w:ascii="Calibri" w:hAnsi="Calibri"/>
                <w:color w:val="000000"/>
              </w:rPr>
              <w:t>Orange</w:t>
            </w:r>
          </w:p>
        </w:tc>
        <w:tc>
          <w:tcPr>
            <w:tcW w:w="953" w:type="dxa"/>
            <w:tcBorders>
              <w:top w:val="nil"/>
              <w:left w:val="nil"/>
              <w:bottom w:val="nil"/>
              <w:right w:val="nil"/>
            </w:tcBorders>
            <w:shd w:val="clear" w:color="auto" w:fill="auto"/>
            <w:noWrap/>
            <w:vAlign w:val="center"/>
            <w:hideMark/>
          </w:tcPr>
          <w:p w14:paraId="7659D444"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6F311D73" w14:textId="77777777" w:rsidR="00E62605" w:rsidRPr="00A871B1" w:rsidRDefault="00E62605">
            <w:pPr>
              <w:rPr>
                <w:rFonts w:ascii="Calibri" w:hAnsi="Calibri"/>
                <w:color w:val="000000"/>
              </w:rPr>
            </w:pPr>
            <w:r w:rsidRPr="00A871B1">
              <w:rPr>
                <w:rFonts w:ascii="Calibri" w:hAnsi="Calibri"/>
                <w:color w:val="000000"/>
              </w:rPr>
              <w:t>Winthrop</w:t>
            </w:r>
          </w:p>
        </w:tc>
        <w:tc>
          <w:tcPr>
            <w:tcW w:w="953" w:type="dxa"/>
            <w:tcBorders>
              <w:top w:val="nil"/>
              <w:left w:val="nil"/>
              <w:bottom w:val="nil"/>
              <w:right w:val="double" w:sz="6" w:space="0" w:color="auto"/>
            </w:tcBorders>
            <w:shd w:val="clear" w:color="auto" w:fill="auto"/>
            <w:noWrap/>
            <w:vAlign w:val="center"/>
            <w:hideMark/>
          </w:tcPr>
          <w:p w14:paraId="4A43C295"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70992169"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42F22851" w14:textId="77777777" w:rsidR="00E62605" w:rsidRPr="00A871B1" w:rsidRDefault="00E62605">
            <w:pPr>
              <w:rPr>
                <w:rFonts w:ascii="Calibri" w:hAnsi="Calibri"/>
                <w:color w:val="000000"/>
              </w:rPr>
            </w:pPr>
            <w:r w:rsidRPr="00A871B1">
              <w:rPr>
                <w:rFonts w:ascii="Calibri" w:hAnsi="Calibri"/>
                <w:color w:val="000000"/>
              </w:rPr>
              <w:t>Fall River</w:t>
            </w:r>
          </w:p>
        </w:tc>
        <w:tc>
          <w:tcPr>
            <w:tcW w:w="1226" w:type="dxa"/>
            <w:tcBorders>
              <w:top w:val="nil"/>
              <w:left w:val="nil"/>
              <w:bottom w:val="nil"/>
              <w:right w:val="nil"/>
            </w:tcBorders>
            <w:shd w:val="clear" w:color="auto" w:fill="auto"/>
            <w:noWrap/>
            <w:vAlign w:val="center"/>
            <w:hideMark/>
          </w:tcPr>
          <w:p w14:paraId="5F018FE7"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9FA8102" w14:textId="77777777" w:rsidR="00E62605" w:rsidRPr="00A871B1" w:rsidRDefault="00E62605">
            <w:pPr>
              <w:rPr>
                <w:rFonts w:ascii="Calibri" w:hAnsi="Calibri"/>
                <w:color w:val="000000"/>
              </w:rPr>
            </w:pPr>
            <w:r w:rsidRPr="00A871B1">
              <w:rPr>
                <w:rFonts w:ascii="Calibri" w:hAnsi="Calibri"/>
                <w:color w:val="000000"/>
              </w:rPr>
              <w:t>Palmer</w:t>
            </w:r>
          </w:p>
        </w:tc>
        <w:tc>
          <w:tcPr>
            <w:tcW w:w="953" w:type="dxa"/>
            <w:tcBorders>
              <w:top w:val="nil"/>
              <w:left w:val="nil"/>
              <w:bottom w:val="nil"/>
              <w:right w:val="nil"/>
            </w:tcBorders>
            <w:shd w:val="clear" w:color="auto" w:fill="auto"/>
            <w:noWrap/>
            <w:vAlign w:val="center"/>
            <w:hideMark/>
          </w:tcPr>
          <w:p w14:paraId="7A341FBC"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CB272B9" w14:textId="77777777" w:rsidR="00E62605" w:rsidRPr="00A871B1" w:rsidRDefault="00E62605">
            <w:pPr>
              <w:rPr>
                <w:rFonts w:ascii="Calibri" w:hAnsi="Calibri"/>
                <w:color w:val="000000"/>
              </w:rPr>
            </w:pPr>
            <w:r w:rsidRPr="00A871B1">
              <w:rPr>
                <w:rFonts w:ascii="Calibri" w:hAnsi="Calibri"/>
                <w:color w:val="000000"/>
              </w:rPr>
              <w:t>Woburn</w:t>
            </w:r>
          </w:p>
        </w:tc>
        <w:tc>
          <w:tcPr>
            <w:tcW w:w="953" w:type="dxa"/>
            <w:tcBorders>
              <w:top w:val="nil"/>
              <w:left w:val="nil"/>
              <w:bottom w:val="nil"/>
              <w:right w:val="double" w:sz="6" w:space="0" w:color="auto"/>
            </w:tcBorders>
            <w:shd w:val="clear" w:color="auto" w:fill="auto"/>
            <w:noWrap/>
            <w:vAlign w:val="center"/>
            <w:hideMark/>
          </w:tcPr>
          <w:p w14:paraId="24E7EDC3"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CFE2D1F"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3DA3B59A" w14:textId="77777777" w:rsidR="00E62605" w:rsidRPr="00A871B1" w:rsidRDefault="00E62605">
            <w:pPr>
              <w:rPr>
                <w:rFonts w:ascii="Calibri" w:hAnsi="Calibri"/>
                <w:color w:val="000000"/>
              </w:rPr>
            </w:pPr>
            <w:r w:rsidRPr="00A871B1">
              <w:rPr>
                <w:rFonts w:ascii="Calibri" w:hAnsi="Calibri"/>
                <w:color w:val="000000"/>
              </w:rPr>
              <w:t>Falmouth</w:t>
            </w:r>
          </w:p>
        </w:tc>
        <w:tc>
          <w:tcPr>
            <w:tcW w:w="1226" w:type="dxa"/>
            <w:tcBorders>
              <w:top w:val="nil"/>
              <w:left w:val="nil"/>
              <w:bottom w:val="nil"/>
              <w:right w:val="nil"/>
            </w:tcBorders>
            <w:shd w:val="clear" w:color="auto" w:fill="auto"/>
            <w:noWrap/>
            <w:vAlign w:val="center"/>
            <w:hideMark/>
          </w:tcPr>
          <w:p w14:paraId="4C7AA38B"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17E0FA18" w14:textId="77777777" w:rsidR="00E62605" w:rsidRPr="00A871B1" w:rsidRDefault="00E62605">
            <w:pPr>
              <w:rPr>
                <w:rFonts w:ascii="Calibri" w:hAnsi="Calibri"/>
                <w:color w:val="000000"/>
              </w:rPr>
            </w:pPr>
            <w:r w:rsidRPr="00A871B1">
              <w:rPr>
                <w:rFonts w:ascii="Calibri" w:hAnsi="Calibri"/>
                <w:color w:val="000000"/>
              </w:rPr>
              <w:t>Pittsfield</w:t>
            </w:r>
          </w:p>
        </w:tc>
        <w:tc>
          <w:tcPr>
            <w:tcW w:w="953" w:type="dxa"/>
            <w:tcBorders>
              <w:top w:val="nil"/>
              <w:left w:val="nil"/>
              <w:bottom w:val="nil"/>
              <w:right w:val="nil"/>
            </w:tcBorders>
            <w:shd w:val="clear" w:color="auto" w:fill="auto"/>
            <w:noWrap/>
            <w:vAlign w:val="center"/>
            <w:hideMark/>
          </w:tcPr>
          <w:p w14:paraId="2CE72218"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3A13AF1D" w14:textId="77777777" w:rsidR="00E62605" w:rsidRPr="00A871B1" w:rsidRDefault="00E62605">
            <w:pPr>
              <w:rPr>
                <w:rFonts w:ascii="Calibri" w:hAnsi="Calibri"/>
                <w:color w:val="000000"/>
              </w:rPr>
            </w:pPr>
            <w:r w:rsidRPr="00A871B1">
              <w:rPr>
                <w:rFonts w:ascii="Calibri" w:hAnsi="Calibri"/>
                <w:color w:val="000000"/>
              </w:rPr>
              <w:t>Worcester</w:t>
            </w:r>
          </w:p>
        </w:tc>
        <w:tc>
          <w:tcPr>
            <w:tcW w:w="953" w:type="dxa"/>
            <w:tcBorders>
              <w:top w:val="nil"/>
              <w:left w:val="nil"/>
              <w:bottom w:val="nil"/>
              <w:right w:val="double" w:sz="6" w:space="0" w:color="auto"/>
            </w:tcBorders>
            <w:shd w:val="clear" w:color="auto" w:fill="auto"/>
            <w:noWrap/>
            <w:vAlign w:val="center"/>
            <w:hideMark/>
          </w:tcPr>
          <w:p w14:paraId="2031AE73"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4B3637AA" w14:textId="77777777" w:rsidTr="00E62605">
        <w:trPr>
          <w:trHeight w:val="259"/>
        </w:trPr>
        <w:tc>
          <w:tcPr>
            <w:tcW w:w="1960" w:type="dxa"/>
            <w:tcBorders>
              <w:top w:val="nil"/>
              <w:left w:val="double" w:sz="6" w:space="0" w:color="auto"/>
              <w:bottom w:val="nil"/>
              <w:right w:val="nil"/>
            </w:tcBorders>
            <w:shd w:val="clear" w:color="auto" w:fill="auto"/>
            <w:noWrap/>
            <w:vAlign w:val="center"/>
            <w:hideMark/>
          </w:tcPr>
          <w:p w14:paraId="2E15D2B5" w14:textId="77777777" w:rsidR="00E62605" w:rsidRPr="00A871B1" w:rsidRDefault="00E62605">
            <w:pPr>
              <w:rPr>
                <w:rFonts w:ascii="Calibri" w:hAnsi="Calibri"/>
                <w:color w:val="000000"/>
              </w:rPr>
            </w:pPr>
            <w:r w:rsidRPr="00A871B1">
              <w:rPr>
                <w:rFonts w:ascii="Calibri" w:hAnsi="Calibri"/>
                <w:color w:val="000000"/>
              </w:rPr>
              <w:t>Fitchburg</w:t>
            </w:r>
          </w:p>
        </w:tc>
        <w:tc>
          <w:tcPr>
            <w:tcW w:w="1226" w:type="dxa"/>
            <w:tcBorders>
              <w:top w:val="nil"/>
              <w:left w:val="nil"/>
              <w:bottom w:val="nil"/>
              <w:right w:val="nil"/>
            </w:tcBorders>
            <w:shd w:val="clear" w:color="auto" w:fill="auto"/>
            <w:noWrap/>
            <w:vAlign w:val="center"/>
            <w:hideMark/>
          </w:tcPr>
          <w:p w14:paraId="1641386E"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5F1EA329" w14:textId="77777777" w:rsidR="00E62605" w:rsidRPr="00A871B1" w:rsidRDefault="00E62605">
            <w:pPr>
              <w:rPr>
                <w:rFonts w:ascii="Calibri" w:hAnsi="Calibri"/>
                <w:color w:val="000000"/>
              </w:rPr>
            </w:pPr>
            <w:r w:rsidRPr="00A871B1">
              <w:rPr>
                <w:rFonts w:ascii="Calibri" w:hAnsi="Calibri"/>
                <w:color w:val="000000"/>
              </w:rPr>
              <w:t>Quincy</w:t>
            </w:r>
          </w:p>
        </w:tc>
        <w:tc>
          <w:tcPr>
            <w:tcW w:w="953" w:type="dxa"/>
            <w:tcBorders>
              <w:top w:val="nil"/>
              <w:left w:val="nil"/>
              <w:bottom w:val="nil"/>
              <w:right w:val="nil"/>
            </w:tcBorders>
            <w:shd w:val="clear" w:color="auto" w:fill="auto"/>
            <w:noWrap/>
            <w:vAlign w:val="center"/>
            <w:hideMark/>
          </w:tcPr>
          <w:p w14:paraId="35663582"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nil"/>
              <w:right w:val="nil"/>
            </w:tcBorders>
            <w:shd w:val="clear" w:color="auto" w:fill="auto"/>
            <w:noWrap/>
            <w:vAlign w:val="center"/>
            <w:hideMark/>
          </w:tcPr>
          <w:p w14:paraId="2D1F9F5C" w14:textId="77777777" w:rsidR="00E62605" w:rsidRPr="00A871B1" w:rsidRDefault="00E62605">
            <w:pPr>
              <w:rPr>
                <w:rFonts w:ascii="Calibri" w:hAnsi="Calibri"/>
                <w:color w:val="000000"/>
              </w:rPr>
            </w:pPr>
            <w:r w:rsidRPr="00A871B1">
              <w:rPr>
                <w:rFonts w:ascii="Calibri" w:hAnsi="Calibri"/>
                <w:color w:val="000000"/>
              </w:rPr>
              <w:t>Yarmouth</w:t>
            </w:r>
          </w:p>
        </w:tc>
        <w:tc>
          <w:tcPr>
            <w:tcW w:w="953" w:type="dxa"/>
            <w:tcBorders>
              <w:top w:val="nil"/>
              <w:left w:val="nil"/>
              <w:bottom w:val="nil"/>
              <w:right w:val="double" w:sz="6" w:space="0" w:color="auto"/>
            </w:tcBorders>
            <w:shd w:val="clear" w:color="auto" w:fill="auto"/>
            <w:noWrap/>
            <w:vAlign w:val="center"/>
            <w:hideMark/>
          </w:tcPr>
          <w:p w14:paraId="31314BD0" w14:textId="77777777" w:rsidR="00E62605" w:rsidRPr="00A871B1" w:rsidRDefault="00E62605">
            <w:pPr>
              <w:jc w:val="center"/>
              <w:rPr>
                <w:rFonts w:ascii="Calibri" w:hAnsi="Calibri"/>
                <w:color w:val="000000"/>
              </w:rPr>
            </w:pPr>
            <w:r w:rsidRPr="00A871B1">
              <w:rPr>
                <w:rFonts w:ascii="Calibri" w:hAnsi="Calibri"/>
                <w:color w:val="000000"/>
              </w:rPr>
              <w:t>1</w:t>
            </w:r>
          </w:p>
        </w:tc>
      </w:tr>
      <w:tr w:rsidR="00E62605" w:rsidRPr="00A871B1" w14:paraId="2537954C" w14:textId="77777777" w:rsidTr="00E62605">
        <w:trPr>
          <w:trHeight w:val="259"/>
        </w:trPr>
        <w:tc>
          <w:tcPr>
            <w:tcW w:w="1960" w:type="dxa"/>
            <w:tcBorders>
              <w:top w:val="nil"/>
              <w:left w:val="double" w:sz="6" w:space="0" w:color="auto"/>
              <w:right w:val="nil"/>
            </w:tcBorders>
            <w:shd w:val="clear" w:color="auto" w:fill="auto"/>
            <w:noWrap/>
            <w:vAlign w:val="center"/>
            <w:hideMark/>
          </w:tcPr>
          <w:p w14:paraId="7A024B12" w14:textId="77777777" w:rsidR="00E62605" w:rsidRPr="00A871B1" w:rsidRDefault="00E62605">
            <w:pPr>
              <w:rPr>
                <w:rFonts w:ascii="Calibri" w:hAnsi="Calibri"/>
                <w:color w:val="000000"/>
              </w:rPr>
            </w:pPr>
            <w:r w:rsidRPr="00A871B1">
              <w:rPr>
                <w:rFonts w:ascii="Calibri" w:hAnsi="Calibri"/>
                <w:color w:val="000000"/>
              </w:rPr>
              <w:t>Gardner</w:t>
            </w:r>
          </w:p>
        </w:tc>
        <w:tc>
          <w:tcPr>
            <w:tcW w:w="1226" w:type="dxa"/>
            <w:tcBorders>
              <w:top w:val="nil"/>
              <w:left w:val="nil"/>
              <w:right w:val="nil"/>
            </w:tcBorders>
            <w:shd w:val="clear" w:color="auto" w:fill="auto"/>
            <w:noWrap/>
            <w:vAlign w:val="center"/>
            <w:hideMark/>
          </w:tcPr>
          <w:p w14:paraId="4506FB55"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right w:val="nil"/>
            </w:tcBorders>
            <w:shd w:val="clear" w:color="auto" w:fill="auto"/>
            <w:noWrap/>
            <w:vAlign w:val="center"/>
            <w:hideMark/>
          </w:tcPr>
          <w:p w14:paraId="37E4C738" w14:textId="77777777" w:rsidR="00E62605" w:rsidRPr="00A871B1" w:rsidRDefault="00E62605">
            <w:pPr>
              <w:rPr>
                <w:rFonts w:ascii="Calibri" w:hAnsi="Calibri"/>
                <w:color w:val="000000"/>
              </w:rPr>
            </w:pPr>
            <w:r w:rsidRPr="00A871B1">
              <w:rPr>
                <w:rFonts w:ascii="Calibri" w:hAnsi="Calibri"/>
                <w:color w:val="000000"/>
              </w:rPr>
              <w:t>Raynham</w:t>
            </w:r>
          </w:p>
        </w:tc>
        <w:tc>
          <w:tcPr>
            <w:tcW w:w="953" w:type="dxa"/>
            <w:tcBorders>
              <w:top w:val="nil"/>
              <w:left w:val="nil"/>
              <w:right w:val="nil"/>
            </w:tcBorders>
            <w:shd w:val="clear" w:color="auto" w:fill="auto"/>
            <w:noWrap/>
            <w:vAlign w:val="center"/>
            <w:hideMark/>
          </w:tcPr>
          <w:p w14:paraId="5EBB72ED"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right w:val="nil"/>
            </w:tcBorders>
            <w:shd w:val="clear" w:color="auto" w:fill="auto"/>
            <w:noWrap/>
            <w:vAlign w:val="bottom"/>
            <w:hideMark/>
          </w:tcPr>
          <w:p w14:paraId="5834E828" w14:textId="77777777" w:rsidR="00E62605" w:rsidRPr="00A871B1" w:rsidRDefault="00E62605">
            <w:pPr>
              <w:rPr>
                <w:rFonts w:ascii="Calibri" w:hAnsi="Calibri"/>
                <w:color w:val="000000"/>
              </w:rPr>
            </w:pPr>
          </w:p>
        </w:tc>
        <w:tc>
          <w:tcPr>
            <w:tcW w:w="953" w:type="dxa"/>
            <w:tcBorders>
              <w:top w:val="nil"/>
              <w:left w:val="nil"/>
              <w:right w:val="double" w:sz="6" w:space="0" w:color="auto"/>
            </w:tcBorders>
            <w:shd w:val="clear" w:color="auto" w:fill="auto"/>
            <w:noWrap/>
            <w:vAlign w:val="bottom"/>
            <w:hideMark/>
          </w:tcPr>
          <w:p w14:paraId="00BB1C41" w14:textId="77777777" w:rsidR="00E62605" w:rsidRPr="00A871B1" w:rsidRDefault="00E62605">
            <w:pPr>
              <w:rPr>
                <w:rFonts w:ascii="Calibri" w:hAnsi="Calibri"/>
                <w:color w:val="000000"/>
              </w:rPr>
            </w:pPr>
          </w:p>
        </w:tc>
      </w:tr>
      <w:tr w:rsidR="00E62605" w:rsidRPr="00A871B1" w14:paraId="39BD731D"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center"/>
            <w:hideMark/>
          </w:tcPr>
          <w:p w14:paraId="60675A7A" w14:textId="77777777" w:rsidR="00E62605" w:rsidRPr="00A871B1" w:rsidRDefault="00E62605">
            <w:pPr>
              <w:rPr>
                <w:rFonts w:ascii="Calibri" w:hAnsi="Calibri"/>
                <w:color w:val="000000"/>
              </w:rPr>
            </w:pPr>
            <w:r w:rsidRPr="00A871B1">
              <w:rPr>
                <w:rFonts w:ascii="Calibri" w:hAnsi="Calibri"/>
                <w:color w:val="000000"/>
              </w:rPr>
              <w:t>Gloucester</w:t>
            </w:r>
          </w:p>
        </w:tc>
        <w:tc>
          <w:tcPr>
            <w:tcW w:w="1226" w:type="dxa"/>
            <w:tcBorders>
              <w:top w:val="nil"/>
              <w:left w:val="nil"/>
              <w:bottom w:val="double" w:sz="6" w:space="0" w:color="auto"/>
              <w:right w:val="nil"/>
            </w:tcBorders>
            <w:shd w:val="clear" w:color="auto" w:fill="auto"/>
            <w:noWrap/>
            <w:vAlign w:val="center"/>
            <w:hideMark/>
          </w:tcPr>
          <w:p w14:paraId="7806E5CD"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double" w:sz="6" w:space="0" w:color="auto"/>
              <w:right w:val="nil"/>
            </w:tcBorders>
            <w:shd w:val="clear" w:color="auto" w:fill="auto"/>
            <w:noWrap/>
            <w:vAlign w:val="center"/>
            <w:hideMark/>
          </w:tcPr>
          <w:p w14:paraId="3BAAEC26" w14:textId="77777777" w:rsidR="00E62605" w:rsidRPr="00A871B1" w:rsidRDefault="00E62605">
            <w:pPr>
              <w:rPr>
                <w:rFonts w:ascii="Calibri" w:hAnsi="Calibri"/>
                <w:color w:val="000000"/>
              </w:rPr>
            </w:pPr>
            <w:r w:rsidRPr="00A871B1">
              <w:rPr>
                <w:rFonts w:ascii="Calibri" w:hAnsi="Calibri"/>
                <w:color w:val="000000"/>
              </w:rPr>
              <w:t>Revere</w:t>
            </w:r>
          </w:p>
        </w:tc>
        <w:tc>
          <w:tcPr>
            <w:tcW w:w="953" w:type="dxa"/>
            <w:tcBorders>
              <w:top w:val="nil"/>
              <w:left w:val="nil"/>
              <w:bottom w:val="double" w:sz="6" w:space="0" w:color="auto"/>
              <w:right w:val="nil"/>
            </w:tcBorders>
            <w:shd w:val="clear" w:color="auto" w:fill="auto"/>
            <w:noWrap/>
            <w:vAlign w:val="center"/>
            <w:hideMark/>
          </w:tcPr>
          <w:p w14:paraId="27323F41" w14:textId="77777777" w:rsidR="00E62605" w:rsidRPr="00A871B1" w:rsidRDefault="00E62605">
            <w:pPr>
              <w:jc w:val="center"/>
              <w:rPr>
                <w:rFonts w:ascii="Calibri" w:hAnsi="Calibri"/>
                <w:color w:val="000000"/>
              </w:rPr>
            </w:pPr>
            <w:r w:rsidRPr="00A871B1">
              <w:rPr>
                <w:rFonts w:ascii="Calibri" w:hAnsi="Calibri"/>
                <w:color w:val="000000"/>
              </w:rPr>
              <w:t>1</w:t>
            </w:r>
          </w:p>
        </w:tc>
        <w:tc>
          <w:tcPr>
            <w:tcW w:w="1960" w:type="dxa"/>
            <w:tcBorders>
              <w:top w:val="nil"/>
              <w:left w:val="double" w:sz="6" w:space="0" w:color="auto"/>
              <w:bottom w:val="double" w:sz="6" w:space="0" w:color="auto"/>
              <w:right w:val="nil"/>
            </w:tcBorders>
            <w:shd w:val="clear" w:color="auto" w:fill="auto"/>
            <w:noWrap/>
            <w:vAlign w:val="bottom"/>
            <w:hideMark/>
          </w:tcPr>
          <w:p w14:paraId="4DB16519" w14:textId="77777777" w:rsidR="00E62605" w:rsidRPr="00A871B1" w:rsidRDefault="00E62605">
            <w:pPr>
              <w:rPr>
                <w:rFonts w:ascii="Calibri" w:hAnsi="Calibri"/>
                <w:color w:val="000000"/>
              </w:rPr>
            </w:pPr>
          </w:p>
        </w:tc>
        <w:tc>
          <w:tcPr>
            <w:tcW w:w="953" w:type="dxa"/>
            <w:tcBorders>
              <w:top w:val="nil"/>
              <w:left w:val="nil"/>
              <w:bottom w:val="double" w:sz="6" w:space="0" w:color="auto"/>
              <w:right w:val="double" w:sz="6" w:space="0" w:color="auto"/>
            </w:tcBorders>
            <w:shd w:val="clear" w:color="auto" w:fill="auto"/>
            <w:noWrap/>
            <w:vAlign w:val="bottom"/>
            <w:hideMark/>
          </w:tcPr>
          <w:p w14:paraId="29804AAC" w14:textId="77777777" w:rsidR="00E62605" w:rsidRPr="00A871B1" w:rsidRDefault="00E62605">
            <w:pPr>
              <w:rPr>
                <w:rFonts w:ascii="Calibri" w:hAnsi="Calibri"/>
                <w:color w:val="000000"/>
              </w:rPr>
            </w:pPr>
          </w:p>
        </w:tc>
      </w:tr>
    </w:tbl>
    <w:p w14:paraId="33F5F614" w14:textId="77777777" w:rsidR="00E62605" w:rsidRPr="00A871B1" w:rsidRDefault="00E62605" w:rsidP="00656D83"/>
    <w:p w14:paraId="7DEE2F3C" w14:textId="77777777" w:rsidR="00E62605" w:rsidRPr="00A871B1" w:rsidRDefault="00E62605" w:rsidP="00E62605">
      <w:pPr>
        <w:rPr>
          <w:sz w:val="18"/>
          <w:szCs w:val="18"/>
        </w:rPr>
      </w:pPr>
    </w:p>
    <w:p w14:paraId="35970610" w14:textId="77777777" w:rsidR="00E62605" w:rsidRPr="00A871B1" w:rsidRDefault="00E62605">
      <w:r w:rsidRPr="00A871B1">
        <w:br w:type="page"/>
      </w:r>
    </w:p>
    <w:p w14:paraId="7DD051A0" w14:textId="77777777" w:rsidR="00E62605" w:rsidRPr="00A871B1" w:rsidRDefault="00E62605" w:rsidP="00E62605">
      <w:pPr>
        <w:rPr>
          <w:b/>
        </w:rPr>
      </w:pPr>
      <w:r w:rsidRPr="00A871B1">
        <w:rPr>
          <w:b/>
        </w:rPr>
        <w:lastRenderedPageBreak/>
        <w:t>Community Quintile Scores (</w:t>
      </w:r>
      <w:r w:rsidR="009938A5" w:rsidRPr="00A871B1">
        <w:rPr>
          <w:b/>
        </w:rPr>
        <w:t>Quintile 2: Higher Than Average Relative Burden</w:t>
      </w:r>
      <w:r w:rsidRPr="00A871B1">
        <w:rPr>
          <w:b/>
        </w:rPr>
        <w:t>)</w:t>
      </w:r>
    </w:p>
    <w:p w14:paraId="3BD861B5" w14:textId="77777777" w:rsidR="00E62605" w:rsidRPr="00A871B1" w:rsidRDefault="00E62605" w:rsidP="00E62605"/>
    <w:tbl>
      <w:tblPr>
        <w:tblW w:w="9012" w:type="dxa"/>
        <w:tblInd w:w="85" w:type="dxa"/>
        <w:tblLook w:val="04A0" w:firstRow="1" w:lastRow="0" w:firstColumn="1" w:lastColumn="0" w:noHBand="0" w:noVBand="1"/>
      </w:tblPr>
      <w:tblGrid>
        <w:gridCol w:w="1960"/>
        <w:gridCol w:w="1226"/>
        <w:gridCol w:w="1960"/>
        <w:gridCol w:w="953"/>
        <w:gridCol w:w="1960"/>
        <w:gridCol w:w="953"/>
      </w:tblGrid>
      <w:tr w:rsidR="00E62605" w:rsidRPr="00A871B1" w14:paraId="383D98CD"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77293CE2"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226" w:type="dxa"/>
            <w:tcBorders>
              <w:top w:val="double" w:sz="6" w:space="0" w:color="auto"/>
              <w:left w:val="nil"/>
              <w:bottom w:val="double" w:sz="6" w:space="0" w:color="auto"/>
              <w:right w:val="nil"/>
            </w:tcBorders>
            <w:shd w:val="clear" w:color="000000" w:fill="BFBFBF"/>
            <w:noWrap/>
            <w:vAlign w:val="bottom"/>
            <w:hideMark/>
          </w:tcPr>
          <w:p w14:paraId="0411AC08"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21"/>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501612F"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10FA1D59"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66448791"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6E11B444"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E62605" w:rsidRPr="00A871B1" w14:paraId="51812CC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E1BD34E" w14:textId="77777777" w:rsidR="00E62605" w:rsidRPr="00A871B1" w:rsidRDefault="00E62605">
            <w:pPr>
              <w:rPr>
                <w:rFonts w:ascii="Calibri" w:hAnsi="Calibri"/>
                <w:color w:val="000000"/>
              </w:rPr>
            </w:pPr>
            <w:r w:rsidRPr="00A871B1">
              <w:rPr>
                <w:rFonts w:ascii="Calibri" w:hAnsi="Calibri"/>
                <w:color w:val="000000"/>
              </w:rPr>
              <w:t>Acushnet</w:t>
            </w:r>
          </w:p>
        </w:tc>
        <w:tc>
          <w:tcPr>
            <w:tcW w:w="1226" w:type="dxa"/>
            <w:tcBorders>
              <w:top w:val="nil"/>
              <w:left w:val="nil"/>
              <w:bottom w:val="nil"/>
              <w:right w:val="nil"/>
            </w:tcBorders>
            <w:shd w:val="clear" w:color="auto" w:fill="auto"/>
            <w:noWrap/>
            <w:vAlign w:val="center"/>
          </w:tcPr>
          <w:p w14:paraId="7C862136"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40B51891" w14:textId="77777777" w:rsidR="00E62605" w:rsidRPr="00A871B1" w:rsidRDefault="00E62605">
            <w:pPr>
              <w:rPr>
                <w:rFonts w:ascii="Calibri" w:hAnsi="Calibri"/>
                <w:color w:val="000000"/>
              </w:rPr>
            </w:pPr>
            <w:r w:rsidRPr="00A871B1">
              <w:rPr>
                <w:rFonts w:ascii="Calibri" w:hAnsi="Calibri"/>
                <w:color w:val="000000"/>
              </w:rPr>
              <w:t>Hardwick</w:t>
            </w:r>
          </w:p>
        </w:tc>
        <w:tc>
          <w:tcPr>
            <w:tcW w:w="953" w:type="dxa"/>
            <w:tcBorders>
              <w:top w:val="nil"/>
              <w:left w:val="nil"/>
              <w:bottom w:val="nil"/>
              <w:right w:val="nil"/>
            </w:tcBorders>
            <w:shd w:val="clear" w:color="auto" w:fill="auto"/>
            <w:noWrap/>
            <w:vAlign w:val="center"/>
          </w:tcPr>
          <w:p w14:paraId="7E7C4791"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0D27E2A" w14:textId="77777777" w:rsidR="00E62605" w:rsidRPr="00A871B1" w:rsidRDefault="00E62605">
            <w:pPr>
              <w:rPr>
                <w:rFonts w:ascii="Calibri" w:hAnsi="Calibri"/>
                <w:color w:val="000000"/>
              </w:rPr>
            </w:pPr>
            <w:r w:rsidRPr="00A871B1">
              <w:rPr>
                <w:rFonts w:ascii="Calibri" w:hAnsi="Calibri"/>
                <w:color w:val="000000"/>
              </w:rPr>
              <w:t>Plymouth</w:t>
            </w:r>
          </w:p>
        </w:tc>
        <w:tc>
          <w:tcPr>
            <w:tcW w:w="953" w:type="dxa"/>
            <w:tcBorders>
              <w:top w:val="nil"/>
              <w:left w:val="nil"/>
              <w:bottom w:val="nil"/>
              <w:right w:val="double" w:sz="6" w:space="0" w:color="auto"/>
            </w:tcBorders>
            <w:shd w:val="clear" w:color="auto" w:fill="auto"/>
            <w:noWrap/>
            <w:vAlign w:val="center"/>
          </w:tcPr>
          <w:p w14:paraId="263EC7BC"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5A875FB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3A0679C" w14:textId="77777777" w:rsidR="00E62605" w:rsidRPr="00A871B1" w:rsidRDefault="00E62605">
            <w:pPr>
              <w:rPr>
                <w:rFonts w:ascii="Calibri" w:hAnsi="Calibri"/>
                <w:color w:val="000000"/>
              </w:rPr>
            </w:pPr>
            <w:r w:rsidRPr="00A871B1">
              <w:rPr>
                <w:rFonts w:ascii="Calibri" w:hAnsi="Calibri"/>
                <w:color w:val="000000"/>
              </w:rPr>
              <w:t>Agawam</w:t>
            </w:r>
          </w:p>
        </w:tc>
        <w:tc>
          <w:tcPr>
            <w:tcW w:w="1226" w:type="dxa"/>
            <w:tcBorders>
              <w:top w:val="nil"/>
              <w:left w:val="nil"/>
              <w:bottom w:val="nil"/>
              <w:right w:val="nil"/>
            </w:tcBorders>
            <w:shd w:val="clear" w:color="auto" w:fill="auto"/>
            <w:noWrap/>
            <w:vAlign w:val="center"/>
          </w:tcPr>
          <w:p w14:paraId="1BB3B792"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8962518" w14:textId="77777777" w:rsidR="00E62605" w:rsidRPr="00A871B1" w:rsidRDefault="00E62605">
            <w:pPr>
              <w:rPr>
                <w:rFonts w:ascii="Calibri" w:hAnsi="Calibri"/>
                <w:color w:val="000000"/>
              </w:rPr>
            </w:pPr>
            <w:r w:rsidRPr="00A871B1">
              <w:rPr>
                <w:rFonts w:ascii="Calibri" w:hAnsi="Calibri"/>
                <w:color w:val="000000"/>
              </w:rPr>
              <w:t>Hatfield</w:t>
            </w:r>
          </w:p>
        </w:tc>
        <w:tc>
          <w:tcPr>
            <w:tcW w:w="953" w:type="dxa"/>
            <w:tcBorders>
              <w:top w:val="nil"/>
              <w:left w:val="nil"/>
              <w:bottom w:val="nil"/>
              <w:right w:val="nil"/>
            </w:tcBorders>
            <w:shd w:val="clear" w:color="auto" w:fill="auto"/>
            <w:noWrap/>
            <w:vAlign w:val="center"/>
          </w:tcPr>
          <w:p w14:paraId="1319E762"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63CE5006" w14:textId="77777777" w:rsidR="00E62605" w:rsidRPr="00A871B1" w:rsidRDefault="00E62605">
            <w:pPr>
              <w:rPr>
                <w:rFonts w:ascii="Calibri" w:hAnsi="Calibri"/>
                <w:color w:val="000000"/>
              </w:rPr>
            </w:pPr>
            <w:proofErr w:type="spellStart"/>
            <w:r w:rsidRPr="00A871B1">
              <w:rPr>
                <w:rFonts w:ascii="Calibri" w:hAnsi="Calibri"/>
                <w:color w:val="000000"/>
              </w:rPr>
              <w:t>Plympton</w:t>
            </w:r>
            <w:proofErr w:type="spellEnd"/>
          </w:p>
        </w:tc>
        <w:tc>
          <w:tcPr>
            <w:tcW w:w="953" w:type="dxa"/>
            <w:tcBorders>
              <w:top w:val="nil"/>
              <w:left w:val="nil"/>
              <w:bottom w:val="nil"/>
              <w:right w:val="double" w:sz="6" w:space="0" w:color="auto"/>
            </w:tcBorders>
            <w:shd w:val="clear" w:color="auto" w:fill="auto"/>
            <w:noWrap/>
            <w:vAlign w:val="center"/>
          </w:tcPr>
          <w:p w14:paraId="7CE0E392"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8C6292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6708757" w14:textId="77777777" w:rsidR="00E62605" w:rsidRPr="00A871B1" w:rsidRDefault="00E62605">
            <w:pPr>
              <w:rPr>
                <w:rFonts w:ascii="Calibri" w:hAnsi="Calibri"/>
                <w:color w:val="000000"/>
              </w:rPr>
            </w:pPr>
            <w:r w:rsidRPr="00A871B1">
              <w:rPr>
                <w:rFonts w:ascii="Calibri" w:hAnsi="Calibri"/>
                <w:color w:val="000000"/>
              </w:rPr>
              <w:t>Alford</w:t>
            </w:r>
          </w:p>
        </w:tc>
        <w:tc>
          <w:tcPr>
            <w:tcW w:w="1226" w:type="dxa"/>
            <w:tcBorders>
              <w:top w:val="nil"/>
              <w:left w:val="nil"/>
              <w:bottom w:val="nil"/>
              <w:right w:val="nil"/>
            </w:tcBorders>
            <w:shd w:val="clear" w:color="auto" w:fill="auto"/>
            <w:noWrap/>
            <w:vAlign w:val="center"/>
          </w:tcPr>
          <w:p w14:paraId="7604D87D"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32F222FB" w14:textId="77777777" w:rsidR="00E62605" w:rsidRPr="00A871B1" w:rsidRDefault="00E62605">
            <w:pPr>
              <w:rPr>
                <w:rFonts w:ascii="Calibri" w:hAnsi="Calibri"/>
                <w:color w:val="000000"/>
              </w:rPr>
            </w:pPr>
            <w:r w:rsidRPr="00A871B1">
              <w:rPr>
                <w:rFonts w:ascii="Calibri" w:hAnsi="Calibri"/>
                <w:color w:val="000000"/>
              </w:rPr>
              <w:t>Hubbardston</w:t>
            </w:r>
          </w:p>
        </w:tc>
        <w:tc>
          <w:tcPr>
            <w:tcW w:w="953" w:type="dxa"/>
            <w:tcBorders>
              <w:top w:val="nil"/>
              <w:left w:val="nil"/>
              <w:bottom w:val="nil"/>
              <w:right w:val="nil"/>
            </w:tcBorders>
            <w:shd w:val="clear" w:color="auto" w:fill="auto"/>
            <w:noWrap/>
            <w:vAlign w:val="center"/>
          </w:tcPr>
          <w:p w14:paraId="0E34BC7F"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830084A" w14:textId="77777777" w:rsidR="00E62605" w:rsidRPr="00A871B1" w:rsidRDefault="00E62605">
            <w:pPr>
              <w:rPr>
                <w:rFonts w:ascii="Calibri" w:hAnsi="Calibri"/>
                <w:color w:val="000000"/>
              </w:rPr>
            </w:pPr>
            <w:r w:rsidRPr="00A871B1">
              <w:rPr>
                <w:rFonts w:ascii="Calibri" w:hAnsi="Calibri"/>
                <w:color w:val="000000"/>
              </w:rPr>
              <w:t>Princeton</w:t>
            </w:r>
          </w:p>
        </w:tc>
        <w:tc>
          <w:tcPr>
            <w:tcW w:w="953" w:type="dxa"/>
            <w:tcBorders>
              <w:top w:val="nil"/>
              <w:left w:val="nil"/>
              <w:bottom w:val="nil"/>
              <w:right w:val="double" w:sz="6" w:space="0" w:color="auto"/>
            </w:tcBorders>
            <w:shd w:val="clear" w:color="auto" w:fill="auto"/>
            <w:noWrap/>
            <w:vAlign w:val="center"/>
          </w:tcPr>
          <w:p w14:paraId="05BAC28C"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4353547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525DB7F" w14:textId="77777777" w:rsidR="00E62605" w:rsidRPr="00A871B1" w:rsidRDefault="00E62605">
            <w:pPr>
              <w:rPr>
                <w:rFonts w:ascii="Calibri" w:hAnsi="Calibri"/>
                <w:color w:val="000000"/>
              </w:rPr>
            </w:pPr>
            <w:r w:rsidRPr="00A871B1">
              <w:rPr>
                <w:rFonts w:ascii="Calibri" w:hAnsi="Calibri"/>
                <w:color w:val="000000"/>
              </w:rPr>
              <w:t>Amesbury</w:t>
            </w:r>
          </w:p>
        </w:tc>
        <w:tc>
          <w:tcPr>
            <w:tcW w:w="1226" w:type="dxa"/>
            <w:tcBorders>
              <w:top w:val="nil"/>
              <w:left w:val="nil"/>
              <w:bottom w:val="nil"/>
              <w:right w:val="nil"/>
            </w:tcBorders>
            <w:shd w:val="clear" w:color="auto" w:fill="auto"/>
            <w:noWrap/>
            <w:vAlign w:val="center"/>
          </w:tcPr>
          <w:p w14:paraId="68624331"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CB8A783" w14:textId="77777777" w:rsidR="00E62605" w:rsidRPr="00A871B1" w:rsidRDefault="00E62605">
            <w:pPr>
              <w:rPr>
                <w:rFonts w:ascii="Calibri" w:hAnsi="Calibri"/>
                <w:color w:val="000000"/>
              </w:rPr>
            </w:pPr>
            <w:r w:rsidRPr="00A871B1">
              <w:rPr>
                <w:rFonts w:ascii="Calibri" w:hAnsi="Calibri"/>
                <w:color w:val="000000"/>
              </w:rPr>
              <w:t>Hudson</w:t>
            </w:r>
          </w:p>
        </w:tc>
        <w:tc>
          <w:tcPr>
            <w:tcW w:w="953" w:type="dxa"/>
            <w:tcBorders>
              <w:top w:val="nil"/>
              <w:left w:val="nil"/>
              <w:bottom w:val="nil"/>
              <w:right w:val="nil"/>
            </w:tcBorders>
            <w:shd w:val="clear" w:color="auto" w:fill="auto"/>
            <w:noWrap/>
            <w:vAlign w:val="center"/>
          </w:tcPr>
          <w:p w14:paraId="72FF17F7"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3F475498" w14:textId="77777777" w:rsidR="00E62605" w:rsidRPr="00A871B1" w:rsidRDefault="00E62605">
            <w:pPr>
              <w:rPr>
                <w:rFonts w:ascii="Calibri" w:hAnsi="Calibri"/>
                <w:color w:val="000000"/>
              </w:rPr>
            </w:pPr>
            <w:r w:rsidRPr="00A871B1">
              <w:rPr>
                <w:rFonts w:ascii="Calibri" w:hAnsi="Calibri"/>
                <w:color w:val="000000"/>
              </w:rPr>
              <w:t>Randolph</w:t>
            </w:r>
          </w:p>
        </w:tc>
        <w:tc>
          <w:tcPr>
            <w:tcW w:w="953" w:type="dxa"/>
            <w:tcBorders>
              <w:top w:val="nil"/>
              <w:left w:val="nil"/>
              <w:bottom w:val="nil"/>
              <w:right w:val="double" w:sz="6" w:space="0" w:color="auto"/>
            </w:tcBorders>
            <w:shd w:val="clear" w:color="auto" w:fill="auto"/>
            <w:noWrap/>
            <w:vAlign w:val="center"/>
          </w:tcPr>
          <w:p w14:paraId="2E851A6B"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43FCF24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EDCFC2D" w14:textId="77777777" w:rsidR="00E62605" w:rsidRPr="00A871B1" w:rsidRDefault="00E62605">
            <w:pPr>
              <w:rPr>
                <w:rFonts w:ascii="Calibri" w:hAnsi="Calibri"/>
                <w:color w:val="000000"/>
              </w:rPr>
            </w:pPr>
            <w:r w:rsidRPr="00A871B1">
              <w:rPr>
                <w:rFonts w:ascii="Calibri" w:hAnsi="Calibri"/>
                <w:color w:val="000000"/>
              </w:rPr>
              <w:t>Aquinnah</w:t>
            </w:r>
          </w:p>
        </w:tc>
        <w:tc>
          <w:tcPr>
            <w:tcW w:w="1226" w:type="dxa"/>
            <w:tcBorders>
              <w:top w:val="nil"/>
              <w:left w:val="nil"/>
              <w:bottom w:val="nil"/>
              <w:right w:val="nil"/>
            </w:tcBorders>
            <w:shd w:val="clear" w:color="auto" w:fill="auto"/>
            <w:noWrap/>
            <w:vAlign w:val="center"/>
          </w:tcPr>
          <w:p w14:paraId="2EC3301A"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11922B3" w14:textId="77777777" w:rsidR="00E62605" w:rsidRPr="00A871B1" w:rsidRDefault="00E62605">
            <w:pPr>
              <w:rPr>
                <w:rFonts w:ascii="Calibri" w:hAnsi="Calibri"/>
                <w:color w:val="000000"/>
              </w:rPr>
            </w:pPr>
            <w:r w:rsidRPr="00A871B1">
              <w:rPr>
                <w:rFonts w:ascii="Calibri" w:hAnsi="Calibri"/>
                <w:color w:val="000000"/>
              </w:rPr>
              <w:t>Lakeville</w:t>
            </w:r>
          </w:p>
        </w:tc>
        <w:tc>
          <w:tcPr>
            <w:tcW w:w="953" w:type="dxa"/>
            <w:tcBorders>
              <w:top w:val="nil"/>
              <w:left w:val="nil"/>
              <w:bottom w:val="nil"/>
              <w:right w:val="nil"/>
            </w:tcBorders>
            <w:shd w:val="clear" w:color="auto" w:fill="auto"/>
            <w:noWrap/>
            <w:vAlign w:val="center"/>
          </w:tcPr>
          <w:p w14:paraId="0C54EAEC"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30C5148F" w14:textId="77777777" w:rsidR="00E62605" w:rsidRPr="00A871B1" w:rsidRDefault="00E62605">
            <w:pPr>
              <w:rPr>
                <w:rFonts w:ascii="Calibri" w:hAnsi="Calibri"/>
                <w:color w:val="000000"/>
              </w:rPr>
            </w:pPr>
            <w:r w:rsidRPr="00A871B1">
              <w:rPr>
                <w:rFonts w:ascii="Calibri" w:hAnsi="Calibri"/>
                <w:color w:val="000000"/>
              </w:rPr>
              <w:t>Richmond</w:t>
            </w:r>
          </w:p>
        </w:tc>
        <w:tc>
          <w:tcPr>
            <w:tcW w:w="953" w:type="dxa"/>
            <w:tcBorders>
              <w:top w:val="nil"/>
              <w:left w:val="nil"/>
              <w:bottom w:val="nil"/>
              <w:right w:val="double" w:sz="6" w:space="0" w:color="auto"/>
            </w:tcBorders>
            <w:shd w:val="clear" w:color="auto" w:fill="auto"/>
            <w:noWrap/>
            <w:vAlign w:val="center"/>
          </w:tcPr>
          <w:p w14:paraId="13B28DF7"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4907269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9E86F4E" w14:textId="77777777" w:rsidR="00E62605" w:rsidRPr="00A871B1" w:rsidRDefault="00E62605">
            <w:pPr>
              <w:rPr>
                <w:rFonts w:ascii="Calibri" w:hAnsi="Calibri"/>
                <w:color w:val="000000"/>
              </w:rPr>
            </w:pPr>
            <w:r w:rsidRPr="00A871B1">
              <w:rPr>
                <w:rFonts w:ascii="Calibri" w:hAnsi="Calibri"/>
                <w:color w:val="000000"/>
              </w:rPr>
              <w:t>Attleboro</w:t>
            </w:r>
          </w:p>
        </w:tc>
        <w:tc>
          <w:tcPr>
            <w:tcW w:w="1226" w:type="dxa"/>
            <w:tcBorders>
              <w:top w:val="nil"/>
              <w:left w:val="nil"/>
              <w:bottom w:val="nil"/>
              <w:right w:val="nil"/>
            </w:tcBorders>
            <w:shd w:val="clear" w:color="auto" w:fill="auto"/>
            <w:noWrap/>
            <w:vAlign w:val="center"/>
          </w:tcPr>
          <w:p w14:paraId="4502DC6D"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9CF1A51" w14:textId="77777777" w:rsidR="00E62605" w:rsidRPr="00A871B1" w:rsidRDefault="00E62605">
            <w:pPr>
              <w:rPr>
                <w:rFonts w:ascii="Calibri" w:hAnsi="Calibri"/>
                <w:color w:val="000000"/>
              </w:rPr>
            </w:pPr>
            <w:r w:rsidRPr="00A871B1">
              <w:rPr>
                <w:rFonts w:ascii="Calibri" w:hAnsi="Calibri"/>
                <w:color w:val="000000"/>
              </w:rPr>
              <w:t>Lancaster</w:t>
            </w:r>
          </w:p>
        </w:tc>
        <w:tc>
          <w:tcPr>
            <w:tcW w:w="953" w:type="dxa"/>
            <w:tcBorders>
              <w:top w:val="nil"/>
              <w:left w:val="nil"/>
              <w:bottom w:val="nil"/>
              <w:right w:val="nil"/>
            </w:tcBorders>
            <w:shd w:val="clear" w:color="auto" w:fill="auto"/>
            <w:noWrap/>
            <w:vAlign w:val="center"/>
          </w:tcPr>
          <w:p w14:paraId="39314B4D"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33229374" w14:textId="77777777" w:rsidR="00E62605" w:rsidRPr="00A871B1" w:rsidRDefault="00E62605">
            <w:pPr>
              <w:rPr>
                <w:rFonts w:ascii="Calibri" w:hAnsi="Calibri"/>
                <w:color w:val="000000"/>
              </w:rPr>
            </w:pPr>
            <w:proofErr w:type="spellStart"/>
            <w:r w:rsidRPr="00A871B1">
              <w:rPr>
                <w:rFonts w:ascii="Calibri" w:hAnsi="Calibri"/>
                <w:color w:val="000000"/>
              </w:rPr>
              <w:t>Royalston</w:t>
            </w:r>
            <w:proofErr w:type="spellEnd"/>
          </w:p>
        </w:tc>
        <w:tc>
          <w:tcPr>
            <w:tcW w:w="953" w:type="dxa"/>
            <w:tcBorders>
              <w:top w:val="nil"/>
              <w:left w:val="nil"/>
              <w:bottom w:val="nil"/>
              <w:right w:val="double" w:sz="6" w:space="0" w:color="auto"/>
            </w:tcBorders>
            <w:shd w:val="clear" w:color="auto" w:fill="auto"/>
            <w:noWrap/>
            <w:vAlign w:val="center"/>
          </w:tcPr>
          <w:p w14:paraId="507F91B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AA096C7"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260B019" w14:textId="77777777" w:rsidR="00E62605" w:rsidRPr="00A871B1" w:rsidRDefault="00E62605">
            <w:pPr>
              <w:rPr>
                <w:rFonts w:ascii="Calibri" w:hAnsi="Calibri"/>
                <w:color w:val="000000"/>
              </w:rPr>
            </w:pPr>
            <w:r w:rsidRPr="00A871B1">
              <w:rPr>
                <w:rFonts w:ascii="Calibri" w:hAnsi="Calibri"/>
                <w:color w:val="000000"/>
              </w:rPr>
              <w:t>Berkley</w:t>
            </w:r>
          </w:p>
        </w:tc>
        <w:tc>
          <w:tcPr>
            <w:tcW w:w="1226" w:type="dxa"/>
            <w:tcBorders>
              <w:top w:val="nil"/>
              <w:left w:val="nil"/>
              <w:bottom w:val="nil"/>
              <w:right w:val="nil"/>
            </w:tcBorders>
            <w:shd w:val="clear" w:color="auto" w:fill="auto"/>
            <w:noWrap/>
            <w:vAlign w:val="center"/>
          </w:tcPr>
          <w:p w14:paraId="425073DE"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379DBC0" w14:textId="77777777" w:rsidR="00E62605" w:rsidRPr="00A871B1" w:rsidRDefault="00E62605">
            <w:pPr>
              <w:rPr>
                <w:rFonts w:ascii="Calibri" w:hAnsi="Calibri"/>
                <w:color w:val="000000"/>
              </w:rPr>
            </w:pPr>
            <w:r w:rsidRPr="00A871B1">
              <w:rPr>
                <w:rFonts w:ascii="Calibri" w:hAnsi="Calibri"/>
                <w:color w:val="000000"/>
              </w:rPr>
              <w:t>Lee</w:t>
            </w:r>
          </w:p>
        </w:tc>
        <w:tc>
          <w:tcPr>
            <w:tcW w:w="953" w:type="dxa"/>
            <w:tcBorders>
              <w:top w:val="nil"/>
              <w:left w:val="nil"/>
              <w:bottom w:val="nil"/>
              <w:right w:val="nil"/>
            </w:tcBorders>
            <w:shd w:val="clear" w:color="auto" w:fill="auto"/>
            <w:noWrap/>
            <w:vAlign w:val="center"/>
          </w:tcPr>
          <w:p w14:paraId="14F00EE6"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8783F3B" w14:textId="77777777" w:rsidR="00E62605" w:rsidRPr="00A871B1" w:rsidRDefault="00E62605">
            <w:pPr>
              <w:rPr>
                <w:rFonts w:ascii="Calibri" w:hAnsi="Calibri"/>
                <w:color w:val="000000"/>
              </w:rPr>
            </w:pPr>
            <w:r w:rsidRPr="00A871B1">
              <w:rPr>
                <w:rFonts w:ascii="Calibri" w:hAnsi="Calibri"/>
                <w:color w:val="000000"/>
              </w:rPr>
              <w:t>Scituate</w:t>
            </w:r>
          </w:p>
        </w:tc>
        <w:tc>
          <w:tcPr>
            <w:tcW w:w="953" w:type="dxa"/>
            <w:tcBorders>
              <w:top w:val="nil"/>
              <w:left w:val="nil"/>
              <w:bottom w:val="nil"/>
              <w:right w:val="double" w:sz="6" w:space="0" w:color="auto"/>
            </w:tcBorders>
            <w:shd w:val="clear" w:color="auto" w:fill="auto"/>
            <w:noWrap/>
            <w:vAlign w:val="center"/>
          </w:tcPr>
          <w:p w14:paraId="181EA4A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74D8357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DC53BE4" w14:textId="77777777" w:rsidR="00E62605" w:rsidRPr="00A871B1" w:rsidRDefault="00E62605">
            <w:pPr>
              <w:rPr>
                <w:rFonts w:ascii="Calibri" w:hAnsi="Calibri"/>
                <w:color w:val="000000"/>
              </w:rPr>
            </w:pPr>
            <w:r w:rsidRPr="00A871B1">
              <w:rPr>
                <w:rFonts w:ascii="Calibri" w:hAnsi="Calibri"/>
                <w:color w:val="000000"/>
              </w:rPr>
              <w:t>Beverly</w:t>
            </w:r>
          </w:p>
        </w:tc>
        <w:tc>
          <w:tcPr>
            <w:tcW w:w="1226" w:type="dxa"/>
            <w:tcBorders>
              <w:top w:val="nil"/>
              <w:left w:val="nil"/>
              <w:bottom w:val="nil"/>
              <w:right w:val="nil"/>
            </w:tcBorders>
            <w:shd w:val="clear" w:color="auto" w:fill="auto"/>
            <w:noWrap/>
            <w:vAlign w:val="center"/>
          </w:tcPr>
          <w:p w14:paraId="02976D61"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64BC3A9" w14:textId="77777777" w:rsidR="00E62605" w:rsidRPr="00A871B1" w:rsidRDefault="00E62605">
            <w:pPr>
              <w:rPr>
                <w:rFonts w:ascii="Calibri" w:hAnsi="Calibri"/>
                <w:color w:val="000000"/>
              </w:rPr>
            </w:pPr>
            <w:r w:rsidRPr="00A871B1">
              <w:rPr>
                <w:rFonts w:ascii="Calibri" w:hAnsi="Calibri"/>
                <w:color w:val="000000"/>
              </w:rPr>
              <w:t>Leicester</w:t>
            </w:r>
          </w:p>
        </w:tc>
        <w:tc>
          <w:tcPr>
            <w:tcW w:w="953" w:type="dxa"/>
            <w:tcBorders>
              <w:top w:val="nil"/>
              <w:left w:val="nil"/>
              <w:bottom w:val="nil"/>
              <w:right w:val="nil"/>
            </w:tcBorders>
            <w:shd w:val="clear" w:color="auto" w:fill="auto"/>
            <w:noWrap/>
            <w:vAlign w:val="center"/>
          </w:tcPr>
          <w:p w14:paraId="239DDE53"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7A66DBE6" w14:textId="77777777" w:rsidR="00E62605" w:rsidRPr="00A871B1" w:rsidRDefault="00E62605">
            <w:pPr>
              <w:rPr>
                <w:rFonts w:ascii="Calibri" w:hAnsi="Calibri"/>
                <w:color w:val="000000"/>
              </w:rPr>
            </w:pPr>
            <w:r w:rsidRPr="00A871B1">
              <w:rPr>
                <w:rFonts w:ascii="Calibri" w:hAnsi="Calibri"/>
                <w:color w:val="000000"/>
              </w:rPr>
              <w:t>Shelburne</w:t>
            </w:r>
          </w:p>
        </w:tc>
        <w:tc>
          <w:tcPr>
            <w:tcW w:w="953" w:type="dxa"/>
            <w:tcBorders>
              <w:top w:val="nil"/>
              <w:left w:val="nil"/>
              <w:bottom w:val="nil"/>
              <w:right w:val="double" w:sz="6" w:space="0" w:color="auto"/>
            </w:tcBorders>
            <w:shd w:val="clear" w:color="auto" w:fill="auto"/>
            <w:noWrap/>
            <w:vAlign w:val="center"/>
          </w:tcPr>
          <w:p w14:paraId="570EFBA1"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48F08B3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587F83D" w14:textId="77777777" w:rsidR="00E62605" w:rsidRPr="00A871B1" w:rsidRDefault="00E62605">
            <w:pPr>
              <w:rPr>
                <w:rFonts w:ascii="Calibri" w:hAnsi="Calibri"/>
                <w:color w:val="000000"/>
              </w:rPr>
            </w:pPr>
            <w:r w:rsidRPr="00A871B1">
              <w:rPr>
                <w:rFonts w:ascii="Calibri" w:hAnsi="Calibri"/>
                <w:color w:val="000000"/>
              </w:rPr>
              <w:t>Billerica</w:t>
            </w:r>
          </w:p>
        </w:tc>
        <w:tc>
          <w:tcPr>
            <w:tcW w:w="1226" w:type="dxa"/>
            <w:tcBorders>
              <w:top w:val="nil"/>
              <w:left w:val="nil"/>
              <w:bottom w:val="nil"/>
              <w:right w:val="nil"/>
            </w:tcBorders>
            <w:shd w:val="clear" w:color="auto" w:fill="auto"/>
            <w:noWrap/>
            <w:vAlign w:val="center"/>
          </w:tcPr>
          <w:p w14:paraId="6C4B061D"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5366B18" w14:textId="77777777" w:rsidR="00E62605" w:rsidRPr="00A871B1" w:rsidRDefault="00E62605">
            <w:pPr>
              <w:rPr>
                <w:rFonts w:ascii="Calibri" w:hAnsi="Calibri"/>
                <w:color w:val="000000"/>
              </w:rPr>
            </w:pPr>
            <w:r w:rsidRPr="00A871B1">
              <w:rPr>
                <w:rFonts w:ascii="Calibri" w:hAnsi="Calibri"/>
                <w:color w:val="000000"/>
              </w:rPr>
              <w:t>Ludlow</w:t>
            </w:r>
          </w:p>
        </w:tc>
        <w:tc>
          <w:tcPr>
            <w:tcW w:w="953" w:type="dxa"/>
            <w:tcBorders>
              <w:top w:val="nil"/>
              <w:left w:val="nil"/>
              <w:bottom w:val="nil"/>
              <w:right w:val="nil"/>
            </w:tcBorders>
            <w:shd w:val="clear" w:color="auto" w:fill="auto"/>
            <w:noWrap/>
            <w:vAlign w:val="center"/>
          </w:tcPr>
          <w:p w14:paraId="63B72234"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3A7FE5C" w14:textId="77777777" w:rsidR="00E62605" w:rsidRPr="00A871B1" w:rsidRDefault="00E62605">
            <w:pPr>
              <w:rPr>
                <w:rFonts w:ascii="Calibri" w:hAnsi="Calibri"/>
                <w:color w:val="000000"/>
              </w:rPr>
            </w:pPr>
            <w:r w:rsidRPr="00A871B1">
              <w:rPr>
                <w:rFonts w:ascii="Calibri" w:hAnsi="Calibri"/>
                <w:color w:val="000000"/>
              </w:rPr>
              <w:t>Somerset</w:t>
            </w:r>
          </w:p>
        </w:tc>
        <w:tc>
          <w:tcPr>
            <w:tcW w:w="953" w:type="dxa"/>
            <w:tcBorders>
              <w:top w:val="nil"/>
              <w:left w:val="nil"/>
              <w:bottom w:val="nil"/>
              <w:right w:val="double" w:sz="6" w:space="0" w:color="auto"/>
            </w:tcBorders>
            <w:shd w:val="clear" w:color="auto" w:fill="auto"/>
            <w:noWrap/>
            <w:vAlign w:val="center"/>
          </w:tcPr>
          <w:p w14:paraId="5ED5BE40"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24659F7B"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F1ABC3D" w14:textId="77777777" w:rsidR="00E62605" w:rsidRPr="00A871B1" w:rsidRDefault="00E62605">
            <w:pPr>
              <w:rPr>
                <w:rFonts w:ascii="Calibri" w:hAnsi="Calibri"/>
                <w:color w:val="000000"/>
              </w:rPr>
            </w:pPr>
            <w:r w:rsidRPr="00A871B1">
              <w:rPr>
                <w:rFonts w:ascii="Calibri" w:hAnsi="Calibri"/>
                <w:color w:val="000000"/>
              </w:rPr>
              <w:t>Braintree</w:t>
            </w:r>
          </w:p>
        </w:tc>
        <w:tc>
          <w:tcPr>
            <w:tcW w:w="1226" w:type="dxa"/>
            <w:tcBorders>
              <w:top w:val="nil"/>
              <w:left w:val="nil"/>
              <w:bottom w:val="nil"/>
              <w:right w:val="nil"/>
            </w:tcBorders>
            <w:shd w:val="clear" w:color="auto" w:fill="auto"/>
            <w:noWrap/>
            <w:vAlign w:val="center"/>
          </w:tcPr>
          <w:p w14:paraId="4FB44D85"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30ECD98" w14:textId="77777777" w:rsidR="00E62605" w:rsidRPr="00A871B1" w:rsidRDefault="00E62605">
            <w:pPr>
              <w:rPr>
                <w:rFonts w:ascii="Calibri" w:hAnsi="Calibri"/>
                <w:color w:val="000000"/>
              </w:rPr>
            </w:pPr>
            <w:r w:rsidRPr="00A871B1">
              <w:rPr>
                <w:rFonts w:ascii="Calibri" w:hAnsi="Calibri"/>
                <w:color w:val="000000"/>
              </w:rPr>
              <w:t>Lunenburg</w:t>
            </w:r>
          </w:p>
        </w:tc>
        <w:tc>
          <w:tcPr>
            <w:tcW w:w="953" w:type="dxa"/>
            <w:tcBorders>
              <w:top w:val="nil"/>
              <w:left w:val="nil"/>
              <w:bottom w:val="nil"/>
              <w:right w:val="nil"/>
            </w:tcBorders>
            <w:shd w:val="clear" w:color="auto" w:fill="auto"/>
            <w:noWrap/>
            <w:vAlign w:val="center"/>
          </w:tcPr>
          <w:p w14:paraId="79F217BB"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7856721" w14:textId="77777777" w:rsidR="00E62605" w:rsidRPr="00A871B1" w:rsidRDefault="00E62605">
            <w:pPr>
              <w:rPr>
                <w:rFonts w:ascii="Calibri" w:hAnsi="Calibri"/>
                <w:color w:val="000000"/>
              </w:rPr>
            </w:pPr>
            <w:r w:rsidRPr="00A871B1">
              <w:rPr>
                <w:rFonts w:ascii="Calibri" w:hAnsi="Calibri"/>
                <w:color w:val="000000"/>
              </w:rPr>
              <w:t>Somerville</w:t>
            </w:r>
          </w:p>
        </w:tc>
        <w:tc>
          <w:tcPr>
            <w:tcW w:w="953" w:type="dxa"/>
            <w:tcBorders>
              <w:top w:val="nil"/>
              <w:left w:val="nil"/>
              <w:bottom w:val="nil"/>
              <w:right w:val="double" w:sz="6" w:space="0" w:color="auto"/>
            </w:tcBorders>
            <w:shd w:val="clear" w:color="auto" w:fill="auto"/>
            <w:noWrap/>
            <w:vAlign w:val="center"/>
          </w:tcPr>
          <w:p w14:paraId="33D2431E"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3AB9569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9A3F365" w14:textId="77777777" w:rsidR="00E62605" w:rsidRPr="00A871B1" w:rsidRDefault="00E62605">
            <w:pPr>
              <w:rPr>
                <w:rFonts w:ascii="Calibri" w:hAnsi="Calibri"/>
                <w:color w:val="000000"/>
              </w:rPr>
            </w:pPr>
            <w:r w:rsidRPr="00A871B1">
              <w:rPr>
                <w:rFonts w:ascii="Calibri" w:hAnsi="Calibri"/>
                <w:color w:val="000000"/>
              </w:rPr>
              <w:t>Bridgewater</w:t>
            </w:r>
          </w:p>
        </w:tc>
        <w:tc>
          <w:tcPr>
            <w:tcW w:w="1226" w:type="dxa"/>
            <w:tcBorders>
              <w:top w:val="nil"/>
              <w:left w:val="nil"/>
              <w:bottom w:val="nil"/>
              <w:right w:val="nil"/>
            </w:tcBorders>
            <w:shd w:val="clear" w:color="auto" w:fill="auto"/>
            <w:noWrap/>
            <w:vAlign w:val="center"/>
          </w:tcPr>
          <w:p w14:paraId="51BD4EFE"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668C564A" w14:textId="77777777" w:rsidR="00E62605" w:rsidRPr="00A871B1" w:rsidRDefault="00E62605">
            <w:pPr>
              <w:rPr>
                <w:rFonts w:ascii="Calibri" w:hAnsi="Calibri"/>
                <w:color w:val="000000"/>
              </w:rPr>
            </w:pPr>
            <w:r w:rsidRPr="00A871B1">
              <w:rPr>
                <w:rFonts w:ascii="Calibri" w:hAnsi="Calibri"/>
                <w:color w:val="000000"/>
              </w:rPr>
              <w:t>Marshfield</w:t>
            </w:r>
          </w:p>
        </w:tc>
        <w:tc>
          <w:tcPr>
            <w:tcW w:w="953" w:type="dxa"/>
            <w:tcBorders>
              <w:top w:val="nil"/>
              <w:left w:val="nil"/>
              <w:bottom w:val="nil"/>
              <w:right w:val="nil"/>
            </w:tcBorders>
            <w:shd w:val="clear" w:color="auto" w:fill="auto"/>
            <w:noWrap/>
            <w:vAlign w:val="center"/>
          </w:tcPr>
          <w:p w14:paraId="30D743EE"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4D55BC47" w14:textId="77777777" w:rsidR="00E62605" w:rsidRPr="00A871B1" w:rsidRDefault="00E62605">
            <w:pPr>
              <w:rPr>
                <w:rFonts w:ascii="Calibri" w:hAnsi="Calibri"/>
                <w:color w:val="000000"/>
              </w:rPr>
            </w:pPr>
            <w:r w:rsidRPr="00A871B1">
              <w:rPr>
                <w:rFonts w:ascii="Calibri" w:hAnsi="Calibri"/>
                <w:color w:val="000000"/>
              </w:rPr>
              <w:t>South Hadley</w:t>
            </w:r>
          </w:p>
        </w:tc>
        <w:tc>
          <w:tcPr>
            <w:tcW w:w="953" w:type="dxa"/>
            <w:tcBorders>
              <w:top w:val="nil"/>
              <w:left w:val="nil"/>
              <w:bottom w:val="nil"/>
              <w:right w:val="double" w:sz="6" w:space="0" w:color="auto"/>
            </w:tcBorders>
            <w:shd w:val="clear" w:color="auto" w:fill="auto"/>
            <w:noWrap/>
            <w:vAlign w:val="center"/>
          </w:tcPr>
          <w:p w14:paraId="6D24E02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5DBDB720"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33BF83B" w14:textId="77777777" w:rsidR="00E62605" w:rsidRPr="00A871B1" w:rsidRDefault="00E62605">
            <w:pPr>
              <w:rPr>
                <w:rFonts w:ascii="Calibri" w:hAnsi="Calibri"/>
                <w:color w:val="000000"/>
              </w:rPr>
            </w:pPr>
            <w:r w:rsidRPr="00A871B1">
              <w:rPr>
                <w:rFonts w:ascii="Calibri" w:hAnsi="Calibri"/>
                <w:color w:val="000000"/>
              </w:rPr>
              <w:t>Brimfield</w:t>
            </w:r>
          </w:p>
        </w:tc>
        <w:tc>
          <w:tcPr>
            <w:tcW w:w="1226" w:type="dxa"/>
            <w:tcBorders>
              <w:top w:val="nil"/>
              <w:left w:val="nil"/>
              <w:bottom w:val="nil"/>
              <w:right w:val="nil"/>
            </w:tcBorders>
            <w:shd w:val="clear" w:color="auto" w:fill="auto"/>
            <w:noWrap/>
            <w:vAlign w:val="center"/>
          </w:tcPr>
          <w:p w14:paraId="5EAEE8AB"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7720BE10" w14:textId="77777777" w:rsidR="00E62605" w:rsidRPr="00A871B1" w:rsidRDefault="00E62605">
            <w:pPr>
              <w:rPr>
                <w:rFonts w:ascii="Calibri" w:hAnsi="Calibri"/>
                <w:color w:val="000000"/>
              </w:rPr>
            </w:pPr>
            <w:r w:rsidRPr="00A871B1">
              <w:rPr>
                <w:rFonts w:ascii="Calibri" w:hAnsi="Calibri"/>
                <w:color w:val="000000"/>
              </w:rPr>
              <w:t>Medford</w:t>
            </w:r>
          </w:p>
        </w:tc>
        <w:tc>
          <w:tcPr>
            <w:tcW w:w="953" w:type="dxa"/>
            <w:tcBorders>
              <w:top w:val="nil"/>
              <w:left w:val="nil"/>
              <w:bottom w:val="nil"/>
              <w:right w:val="nil"/>
            </w:tcBorders>
            <w:shd w:val="clear" w:color="auto" w:fill="auto"/>
            <w:noWrap/>
            <w:vAlign w:val="center"/>
          </w:tcPr>
          <w:p w14:paraId="3E2852C4"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BFBF2DC" w14:textId="77777777" w:rsidR="00E62605" w:rsidRPr="00A871B1" w:rsidRDefault="00E62605">
            <w:pPr>
              <w:rPr>
                <w:rFonts w:ascii="Calibri" w:hAnsi="Calibri"/>
                <w:color w:val="000000"/>
              </w:rPr>
            </w:pPr>
            <w:r w:rsidRPr="00A871B1">
              <w:rPr>
                <w:rFonts w:ascii="Calibri" w:hAnsi="Calibri"/>
                <w:color w:val="000000"/>
              </w:rPr>
              <w:t>Stoneham</w:t>
            </w:r>
          </w:p>
        </w:tc>
        <w:tc>
          <w:tcPr>
            <w:tcW w:w="953" w:type="dxa"/>
            <w:tcBorders>
              <w:top w:val="nil"/>
              <w:left w:val="nil"/>
              <w:bottom w:val="nil"/>
              <w:right w:val="double" w:sz="6" w:space="0" w:color="auto"/>
            </w:tcBorders>
            <w:shd w:val="clear" w:color="auto" w:fill="auto"/>
            <w:noWrap/>
            <w:vAlign w:val="center"/>
          </w:tcPr>
          <w:p w14:paraId="7BA0AA99"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053928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2273717" w14:textId="77777777" w:rsidR="00E62605" w:rsidRPr="00A871B1" w:rsidRDefault="00E62605">
            <w:pPr>
              <w:rPr>
                <w:rFonts w:ascii="Calibri" w:hAnsi="Calibri"/>
                <w:color w:val="000000"/>
              </w:rPr>
            </w:pPr>
            <w:r w:rsidRPr="00A871B1">
              <w:rPr>
                <w:rFonts w:ascii="Calibri" w:hAnsi="Calibri"/>
                <w:color w:val="000000"/>
              </w:rPr>
              <w:t>Danvers</w:t>
            </w:r>
          </w:p>
        </w:tc>
        <w:tc>
          <w:tcPr>
            <w:tcW w:w="1226" w:type="dxa"/>
            <w:tcBorders>
              <w:top w:val="nil"/>
              <w:left w:val="nil"/>
              <w:bottom w:val="nil"/>
              <w:right w:val="nil"/>
            </w:tcBorders>
            <w:shd w:val="clear" w:color="auto" w:fill="auto"/>
            <w:noWrap/>
            <w:vAlign w:val="center"/>
          </w:tcPr>
          <w:p w14:paraId="45795FD9"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C5ED049" w14:textId="77777777" w:rsidR="00E62605" w:rsidRPr="00A871B1" w:rsidRDefault="00E62605">
            <w:pPr>
              <w:rPr>
                <w:rFonts w:ascii="Calibri" w:hAnsi="Calibri"/>
                <w:color w:val="000000"/>
              </w:rPr>
            </w:pPr>
            <w:r w:rsidRPr="00A871B1">
              <w:rPr>
                <w:rFonts w:ascii="Calibri" w:hAnsi="Calibri"/>
                <w:color w:val="000000"/>
              </w:rPr>
              <w:t>Melrose</w:t>
            </w:r>
          </w:p>
        </w:tc>
        <w:tc>
          <w:tcPr>
            <w:tcW w:w="953" w:type="dxa"/>
            <w:tcBorders>
              <w:top w:val="nil"/>
              <w:left w:val="nil"/>
              <w:bottom w:val="nil"/>
              <w:right w:val="nil"/>
            </w:tcBorders>
            <w:shd w:val="clear" w:color="auto" w:fill="auto"/>
            <w:noWrap/>
            <w:vAlign w:val="center"/>
          </w:tcPr>
          <w:p w14:paraId="3C697329"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3473C24A" w14:textId="77777777" w:rsidR="00E62605" w:rsidRPr="00A871B1" w:rsidRDefault="00E62605">
            <w:pPr>
              <w:rPr>
                <w:rFonts w:ascii="Calibri" w:hAnsi="Calibri"/>
                <w:color w:val="000000"/>
              </w:rPr>
            </w:pPr>
            <w:r w:rsidRPr="00A871B1">
              <w:rPr>
                <w:rFonts w:ascii="Calibri" w:hAnsi="Calibri"/>
                <w:color w:val="000000"/>
              </w:rPr>
              <w:t>Swansea</w:t>
            </w:r>
          </w:p>
        </w:tc>
        <w:tc>
          <w:tcPr>
            <w:tcW w:w="953" w:type="dxa"/>
            <w:tcBorders>
              <w:top w:val="nil"/>
              <w:left w:val="nil"/>
              <w:bottom w:val="nil"/>
              <w:right w:val="double" w:sz="6" w:space="0" w:color="auto"/>
            </w:tcBorders>
            <w:shd w:val="clear" w:color="auto" w:fill="auto"/>
            <w:noWrap/>
            <w:vAlign w:val="center"/>
          </w:tcPr>
          <w:p w14:paraId="57F154EB"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78E36AC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1288EF3" w14:textId="77777777" w:rsidR="00E62605" w:rsidRPr="00A871B1" w:rsidRDefault="00E62605">
            <w:pPr>
              <w:rPr>
                <w:rFonts w:ascii="Calibri" w:hAnsi="Calibri"/>
                <w:color w:val="000000"/>
              </w:rPr>
            </w:pPr>
            <w:r w:rsidRPr="00A871B1">
              <w:rPr>
                <w:rFonts w:ascii="Calibri" w:hAnsi="Calibri"/>
                <w:color w:val="000000"/>
              </w:rPr>
              <w:t>Dartmouth</w:t>
            </w:r>
          </w:p>
        </w:tc>
        <w:tc>
          <w:tcPr>
            <w:tcW w:w="1226" w:type="dxa"/>
            <w:tcBorders>
              <w:top w:val="nil"/>
              <w:left w:val="nil"/>
              <w:bottom w:val="nil"/>
              <w:right w:val="nil"/>
            </w:tcBorders>
            <w:shd w:val="clear" w:color="auto" w:fill="auto"/>
            <w:noWrap/>
            <w:vAlign w:val="center"/>
          </w:tcPr>
          <w:p w14:paraId="0C00AE36"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1280E5C" w14:textId="77777777" w:rsidR="00E62605" w:rsidRPr="00A871B1" w:rsidRDefault="00E62605">
            <w:pPr>
              <w:rPr>
                <w:rFonts w:ascii="Calibri" w:hAnsi="Calibri"/>
                <w:color w:val="000000"/>
              </w:rPr>
            </w:pPr>
            <w:r w:rsidRPr="00A871B1">
              <w:rPr>
                <w:rFonts w:ascii="Calibri" w:hAnsi="Calibri"/>
                <w:color w:val="000000"/>
              </w:rPr>
              <w:t>Methuen</w:t>
            </w:r>
          </w:p>
        </w:tc>
        <w:tc>
          <w:tcPr>
            <w:tcW w:w="953" w:type="dxa"/>
            <w:tcBorders>
              <w:top w:val="nil"/>
              <w:left w:val="nil"/>
              <w:bottom w:val="nil"/>
              <w:right w:val="nil"/>
            </w:tcBorders>
            <w:shd w:val="clear" w:color="auto" w:fill="auto"/>
            <w:noWrap/>
            <w:vAlign w:val="center"/>
          </w:tcPr>
          <w:p w14:paraId="48BB9C00"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605C9383" w14:textId="77777777" w:rsidR="00E62605" w:rsidRPr="00A871B1" w:rsidRDefault="00E62605">
            <w:pPr>
              <w:rPr>
                <w:rFonts w:ascii="Calibri" w:hAnsi="Calibri"/>
                <w:color w:val="000000"/>
              </w:rPr>
            </w:pPr>
            <w:r w:rsidRPr="00A871B1">
              <w:rPr>
                <w:rFonts w:ascii="Calibri" w:hAnsi="Calibri"/>
                <w:color w:val="000000"/>
              </w:rPr>
              <w:t>Templeton</w:t>
            </w:r>
          </w:p>
        </w:tc>
        <w:tc>
          <w:tcPr>
            <w:tcW w:w="953" w:type="dxa"/>
            <w:tcBorders>
              <w:top w:val="nil"/>
              <w:left w:val="nil"/>
              <w:bottom w:val="nil"/>
              <w:right w:val="double" w:sz="6" w:space="0" w:color="auto"/>
            </w:tcBorders>
            <w:shd w:val="clear" w:color="auto" w:fill="auto"/>
            <w:noWrap/>
            <w:vAlign w:val="center"/>
          </w:tcPr>
          <w:p w14:paraId="5A93F323"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F432884"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784C8DC" w14:textId="77777777" w:rsidR="00E62605" w:rsidRPr="00A871B1" w:rsidRDefault="00E62605">
            <w:pPr>
              <w:rPr>
                <w:rFonts w:ascii="Calibri" w:hAnsi="Calibri"/>
                <w:color w:val="000000"/>
              </w:rPr>
            </w:pPr>
            <w:r w:rsidRPr="00A871B1">
              <w:rPr>
                <w:rFonts w:ascii="Calibri" w:hAnsi="Calibri"/>
                <w:color w:val="000000"/>
              </w:rPr>
              <w:t>Dedham</w:t>
            </w:r>
          </w:p>
        </w:tc>
        <w:tc>
          <w:tcPr>
            <w:tcW w:w="1226" w:type="dxa"/>
            <w:tcBorders>
              <w:top w:val="nil"/>
              <w:left w:val="nil"/>
              <w:bottom w:val="nil"/>
              <w:right w:val="nil"/>
            </w:tcBorders>
            <w:shd w:val="clear" w:color="auto" w:fill="auto"/>
            <w:noWrap/>
            <w:vAlign w:val="center"/>
          </w:tcPr>
          <w:p w14:paraId="4C1A74F7"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E0607CA" w14:textId="77777777" w:rsidR="00E62605" w:rsidRPr="00A871B1" w:rsidRDefault="00E62605">
            <w:pPr>
              <w:rPr>
                <w:rFonts w:ascii="Calibri" w:hAnsi="Calibri"/>
                <w:color w:val="000000"/>
              </w:rPr>
            </w:pPr>
            <w:r w:rsidRPr="00A871B1">
              <w:rPr>
                <w:rFonts w:ascii="Calibri" w:hAnsi="Calibri"/>
                <w:color w:val="000000"/>
              </w:rPr>
              <w:t>Middlefield</w:t>
            </w:r>
          </w:p>
        </w:tc>
        <w:tc>
          <w:tcPr>
            <w:tcW w:w="953" w:type="dxa"/>
            <w:tcBorders>
              <w:top w:val="nil"/>
              <w:left w:val="nil"/>
              <w:bottom w:val="nil"/>
              <w:right w:val="nil"/>
            </w:tcBorders>
            <w:shd w:val="clear" w:color="auto" w:fill="auto"/>
            <w:noWrap/>
            <w:vAlign w:val="center"/>
          </w:tcPr>
          <w:p w14:paraId="3865A4FA"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E76E76F" w14:textId="77777777" w:rsidR="00E62605" w:rsidRPr="00A871B1" w:rsidRDefault="00E62605">
            <w:pPr>
              <w:rPr>
                <w:rFonts w:ascii="Calibri" w:hAnsi="Calibri"/>
                <w:color w:val="000000"/>
              </w:rPr>
            </w:pPr>
            <w:r w:rsidRPr="00A871B1">
              <w:rPr>
                <w:rFonts w:ascii="Calibri" w:hAnsi="Calibri"/>
                <w:color w:val="000000"/>
              </w:rPr>
              <w:t>Tewksbury</w:t>
            </w:r>
          </w:p>
        </w:tc>
        <w:tc>
          <w:tcPr>
            <w:tcW w:w="953" w:type="dxa"/>
            <w:tcBorders>
              <w:top w:val="nil"/>
              <w:left w:val="nil"/>
              <w:bottom w:val="nil"/>
              <w:right w:val="double" w:sz="6" w:space="0" w:color="auto"/>
            </w:tcBorders>
            <w:shd w:val="clear" w:color="auto" w:fill="auto"/>
            <w:noWrap/>
            <w:vAlign w:val="center"/>
          </w:tcPr>
          <w:p w14:paraId="22995449"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6C1DAE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E765266" w14:textId="77777777" w:rsidR="00E62605" w:rsidRPr="00A871B1" w:rsidRDefault="00E62605">
            <w:pPr>
              <w:rPr>
                <w:rFonts w:ascii="Calibri" w:hAnsi="Calibri"/>
                <w:color w:val="000000"/>
              </w:rPr>
            </w:pPr>
            <w:r w:rsidRPr="00A871B1">
              <w:rPr>
                <w:rFonts w:ascii="Calibri" w:hAnsi="Calibri"/>
                <w:color w:val="000000"/>
              </w:rPr>
              <w:t>Dracut</w:t>
            </w:r>
          </w:p>
        </w:tc>
        <w:tc>
          <w:tcPr>
            <w:tcW w:w="1226" w:type="dxa"/>
            <w:tcBorders>
              <w:top w:val="nil"/>
              <w:left w:val="nil"/>
              <w:bottom w:val="nil"/>
              <w:right w:val="nil"/>
            </w:tcBorders>
            <w:shd w:val="clear" w:color="auto" w:fill="auto"/>
            <w:noWrap/>
            <w:vAlign w:val="center"/>
          </w:tcPr>
          <w:p w14:paraId="1C441C67"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7C024CF1" w14:textId="77777777" w:rsidR="00E62605" w:rsidRPr="00A871B1" w:rsidRDefault="00E62605">
            <w:pPr>
              <w:rPr>
                <w:rFonts w:ascii="Calibri" w:hAnsi="Calibri"/>
                <w:color w:val="000000"/>
              </w:rPr>
            </w:pPr>
            <w:r w:rsidRPr="00A871B1">
              <w:rPr>
                <w:rFonts w:ascii="Calibri" w:hAnsi="Calibri"/>
                <w:color w:val="000000"/>
              </w:rPr>
              <w:t>Montague</w:t>
            </w:r>
          </w:p>
        </w:tc>
        <w:tc>
          <w:tcPr>
            <w:tcW w:w="953" w:type="dxa"/>
            <w:tcBorders>
              <w:top w:val="nil"/>
              <w:left w:val="nil"/>
              <w:bottom w:val="nil"/>
              <w:right w:val="nil"/>
            </w:tcBorders>
            <w:shd w:val="clear" w:color="auto" w:fill="auto"/>
            <w:noWrap/>
            <w:vAlign w:val="center"/>
          </w:tcPr>
          <w:p w14:paraId="7F4EBC39"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A97CE85" w14:textId="77777777" w:rsidR="00E62605" w:rsidRPr="00A871B1" w:rsidRDefault="00E62605">
            <w:pPr>
              <w:rPr>
                <w:rFonts w:ascii="Calibri" w:hAnsi="Calibri"/>
                <w:color w:val="000000"/>
              </w:rPr>
            </w:pPr>
            <w:r w:rsidRPr="00A871B1">
              <w:rPr>
                <w:rFonts w:ascii="Calibri" w:hAnsi="Calibri"/>
                <w:color w:val="000000"/>
              </w:rPr>
              <w:t>Townsend</w:t>
            </w:r>
          </w:p>
        </w:tc>
        <w:tc>
          <w:tcPr>
            <w:tcW w:w="953" w:type="dxa"/>
            <w:tcBorders>
              <w:top w:val="nil"/>
              <w:left w:val="nil"/>
              <w:bottom w:val="nil"/>
              <w:right w:val="double" w:sz="6" w:space="0" w:color="auto"/>
            </w:tcBorders>
            <w:shd w:val="clear" w:color="auto" w:fill="auto"/>
            <w:noWrap/>
            <w:vAlign w:val="center"/>
          </w:tcPr>
          <w:p w14:paraId="7CDA88D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2BFC8D4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5F8C97C" w14:textId="77777777" w:rsidR="00E62605" w:rsidRPr="00A871B1" w:rsidRDefault="00E62605">
            <w:pPr>
              <w:rPr>
                <w:rFonts w:ascii="Calibri" w:hAnsi="Calibri"/>
                <w:color w:val="000000"/>
              </w:rPr>
            </w:pPr>
            <w:r w:rsidRPr="00A871B1">
              <w:rPr>
                <w:rFonts w:ascii="Calibri" w:hAnsi="Calibri"/>
                <w:color w:val="000000"/>
              </w:rPr>
              <w:t>East Longmeadow</w:t>
            </w:r>
          </w:p>
        </w:tc>
        <w:tc>
          <w:tcPr>
            <w:tcW w:w="1226" w:type="dxa"/>
            <w:tcBorders>
              <w:top w:val="nil"/>
              <w:left w:val="nil"/>
              <w:bottom w:val="nil"/>
              <w:right w:val="nil"/>
            </w:tcBorders>
            <w:shd w:val="clear" w:color="auto" w:fill="auto"/>
            <w:noWrap/>
            <w:vAlign w:val="center"/>
          </w:tcPr>
          <w:p w14:paraId="2456588A"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1F8F6C58" w14:textId="77777777" w:rsidR="00E62605" w:rsidRPr="00A871B1" w:rsidRDefault="00E62605">
            <w:pPr>
              <w:rPr>
                <w:rFonts w:ascii="Calibri" w:hAnsi="Calibri"/>
                <w:color w:val="000000"/>
              </w:rPr>
            </w:pPr>
            <w:r w:rsidRPr="00A871B1">
              <w:rPr>
                <w:rFonts w:ascii="Calibri" w:hAnsi="Calibri"/>
                <w:color w:val="000000"/>
              </w:rPr>
              <w:t>New Braintree</w:t>
            </w:r>
          </w:p>
        </w:tc>
        <w:tc>
          <w:tcPr>
            <w:tcW w:w="953" w:type="dxa"/>
            <w:tcBorders>
              <w:top w:val="nil"/>
              <w:left w:val="nil"/>
              <w:bottom w:val="nil"/>
              <w:right w:val="nil"/>
            </w:tcBorders>
            <w:shd w:val="clear" w:color="auto" w:fill="auto"/>
            <w:noWrap/>
            <w:vAlign w:val="center"/>
          </w:tcPr>
          <w:p w14:paraId="5C3C2703"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AB17D07" w14:textId="77777777" w:rsidR="00E62605" w:rsidRPr="00A871B1" w:rsidRDefault="00E62605">
            <w:pPr>
              <w:rPr>
                <w:rFonts w:ascii="Calibri" w:hAnsi="Calibri"/>
                <w:color w:val="000000"/>
              </w:rPr>
            </w:pPr>
            <w:r w:rsidRPr="00A871B1">
              <w:rPr>
                <w:rFonts w:ascii="Calibri" w:hAnsi="Calibri"/>
                <w:color w:val="000000"/>
              </w:rPr>
              <w:t>Truro</w:t>
            </w:r>
          </w:p>
        </w:tc>
        <w:tc>
          <w:tcPr>
            <w:tcW w:w="953" w:type="dxa"/>
            <w:tcBorders>
              <w:top w:val="nil"/>
              <w:left w:val="nil"/>
              <w:bottom w:val="nil"/>
              <w:right w:val="double" w:sz="6" w:space="0" w:color="auto"/>
            </w:tcBorders>
            <w:shd w:val="clear" w:color="auto" w:fill="auto"/>
            <w:noWrap/>
            <w:vAlign w:val="center"/>
          </w:tcPr>
          <w:p w14:paraId="56162E56"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417843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2C5D10A" w14:textId="77777777" w:rsidR="00E62605" w:rsidRPr="00A871B1" w:rsidRDefault="00E62605">
            <w:pPr>
              <w:rPr>
                <w:rFonts w:ascii="Calibri" w:hAnsi="Calibri"/>
                <w:color w:val="000000"/>
              </w:rPr>
            </w:pPr>
            <w:r w:rsidRPr="00A871B1">
              <w:rPr>
                <w:rFonts w:ascii="Calibri" w:hAnsi="Calibri"/>
                <w:color w:val="000000"/>
              </w:rPr>
              <w:t>Easthampton</w:t>
            </w:r>
          </w:p>
        </w:tc>
        <w:tc>
          <w:tcPr>
            <w:tcW w:w="1226" w:type="dxa"/>
            <w:tcBorders>
              <w:top w:val="nil"/>
              <w:left w:val="nil"/>
              <w:bottom w:val="nil"/>
              <w:right w:val="nil"/>
            </w:tcBorders>
            <w:shd w:val="clear" w:color="auto" w:fill="auto"/>
            <w:noWrap/>
            <w:vAlign w:val="center"/>
          </w:tcPr>
          <w:p w14:paraId="49F12F18"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44A889FB" w14:textId="77777777" w:rsidR="00E62605" w:rsidRPr="00A871B1" w:rsidRDefault="00E62605">
            <w:pPr>
              <w:rPr>
                <w:rFonts w:ascii="Calibri" w:hAnsi="Calibri"/>
                <w:color w:val="000000"/>
              </w:rPr>
            </w:pPr>
            <w:r w:rsidRPr="00A871B1">
              <w:rPr>
                <w:rFonts w:ascii="Calibri" w:hAnsi="Calibri"/>
                <w:color w:val="000000"/>
              </w:rPr>
              <w:t>Northfield</w:t>
            </w:r>
          </w:p>
        </w:tc>
        <w:tc>
          <w:tcPr>
            <w:tcW w:w="953" w:type="dxa"/>
            <w:tcBorders>
              <w:top w:val="nil"/>
              <w:left w:val="nil"/>
              <w:bottom w:val="nil"/>
              <w:right w:val="nil"/>
            </w:tcBorders>
            <w:shd w:val="clear" w:color="auto" w:fill="auto"/>
            <w:noWrap/>
            <w:vAlign w:val="center"/>
          </w:tcPr>
          <w:p w14:paraId="10C228FE"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3AB64B4" w14:textId="77777777" w:rsidR="00E62605" w:rsidRPr="00A871B1" w:rsidRDefault="00E62605">
            <w:pPr>
              <w:rPr>
                <w:rFonts w:ascii="Calibri" w:hAnsi="Calibri"/>
                <w:color w:val="000000"/>
              </w:rPr>
            </w:pPr>
            <w:r w:rsidRPr="00A871B1">
              <w:rPr>
                <w:rFonts w:ascii="Calibri" w:hAnsi="Calibri"/>
                <w:color w:val="000000"/>
              </w:rPr>
              <w:t>Uxbridge</w:t>
            </w:r>
          </w:p>
        </w:tc>
        <w:tc>
          <w:tcPr>
            <w:tcW w:w="953" w:type="dxa"/>
            <w:tcBorders>
              <w:top w:val="nil"/>
              <w:left w:val="nil"/>
              <w:bottom w:val="nil"/>
              <w:right w:val="double" w:sz="6" w:space="0" w:color="auto"/>
            </w:tcBorders>
            <w:shd w:val="clear" w:color="auto" w:fill="auto"/>
            <w:noWrap/>
            <w:vAlign w:val="center"/>
          </w:tcPr>
          <w:p w14:paraId="61430B5B"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509CB210"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53809DE" w14:textId="77777777" w:rsidR="00E62605" w:rsidRPr="00A871B1" w:rsidRDefault="00E62605">
            <w:pPr>
              <w:rPr>
                <w:rFonts w:ascii="Calibri" w:hAnsi="Calibri"/>
                <w:color w:val="000000"/>
              </w:rPr>
            </w:pPr>
            <w:r w:rsidRPr="00A871B1">
              <w:rPr>
                <w:rFonts w:ascii="Calibri" w:hAnsi="Calibri"/>
                <w:color w:val="000000"/>
              </w:rPr>
              <w:t>Erving</w:t>
            </w:r>
          </w:p>
        </w:tc>
        <w:tc>
          <w:tcPr>
            <w:tcW w:w="1226" w:type="dxa"/>
            <w:tcBorders>
              <w:top w:val="nil"/>
              <w:left w:val="nil"/>
              <w:bottom w:val="nil"/>
              <w:right w:val="nil"/>
            </w:tcBorders>
            <w:shd w:val="clear" w:color="auto" w:fill="auto"/>
            <w:noWrap/>
            <w:vAlign w:val="center"/>
          </w:tcPr>
          <w:p w14:paraId="01DF8C54"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78171D99" w14:textId="77777777" w:rsidR="00E62605" w:rsidRPr="00A871B1" w:rsidRDefault="00E62605">
            <w:pPr>
              <w:rPr>
                <w:rFonts w:ascii="Calibri" w:hAnsi="Calibri"/>
                <w:color w:val="000000"/>
              </w:rPr>
            </w:pPr>
            <w:r w:rsidRPr="00A871B1">
              <w:rPr>
                <w:rFonts w:ascii="Calibri" w:hAnsi="Calibri"/>
                <w:color w:val="000000"/>
              </w:rPr>
              <w:t>Norton</w:t>
            </w:r>
          </w:p>
        </w:tc>
        <w:tc>
          <w:tcPr>
            <w:tcW w:w="953" w:type="dxa"/>
            <w:tcBorders>
              <w:top w:val="nil"/>
              <w:left w:val="nil"/>
              <w:bottom w:val="nil"/>
              <w:right w:val="nil"/>
            </w:tcBorders>
            <w:shd w:val="clear" w:color="auto" w:fill="auto"/>
            <w:noWrap/>
            <w:vAlign w:val="center"/>
          </w:tcPr>
          <w:p w14:paraId="29D7616F"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46C1AAA1" w14:textId="77777777" w:rsidR="00E62605" w:rsidRPr="00A871B1" w:rsidRDefault="00E62605">
            <w:pPr>
              <w:rPr>
                <w:rFonts w:ascii="Calibri" w:hAnsi="Calibri"/>
                <w:color w:val="000000"/>
              </w:rPr>
            </w:pPr>
            <w:r w:rsidRPr="00A871B1">
              <w:rPr>
                <w:rFonts w:ascii="Calibri" w:hAnsi="Calibri"/>
                <w:color w:val="000000"/>
              </w:rPr>
              <w:t>Wakefield</w:t>
            </w:r>
          </w:p>
        </w:tc>
        <w:tc>
          <w:tcPr>
            <w:tcW w:w="953" w:type="dxa"/>
            <w:tcBorders>
              <w:top w:val="nil"/>
              <w:left w:val="nil"/>
              <w:bottom w:val="nil"/>
              <w:right w:val="double" w:sz="6" w:space="0" w:color="auto"/>
            </w:tcBorders>
            <w:shd w:val="clear" w:color="auto" w:fill="auto"/>
            <w:noWrap/>
            <w:vAlign w:val="center"/>
          </w:tcPr>
          <w:p w14:paraId="0EBBAB06"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4263B9F4"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667E216" w14:textId="77777777" w:rsidR="00E62605" w:rsidRPr="00A871B1" w:rsidRDefault="00E62605">
            <w:pPr>
              <w:rPr>
                <w:rFonts w:ascii="Calibri" w:hAnsi="Calibri"/>
                <w:color w:val="000000"/>
              </w:rPr>
            </w:pPr>
            <w:r w:rsidRPr="00A871B1">
              <w:rPr>
                <w:rFonts w:ascii="Calibri" w:hAnsi="Calibri"/>
                <w:color w:val="000000"/>
              </w:rPr>
              <w:t>Fairhaven</w:t>
            </w:r>
          </w:p>
        </w:tc>
        <w:tc>
          <w:tcPr>
            <w:tcW w:w="1226" w:type="dxa"/>
            <w:tcBorders>
              <w:top w:val="nil"/>
              <w:left w:val="nil"/>
              <w:bottom w:val="nil"/>
              <w:right w:val="nil"/>
            </w:tcBorders>
            <w:shd w:val="clear" w:color="auto" w:fill="auto"/>
            <w:noWrap/>
            <w:vAlign w:val="center"/>
          </w:tcPr>
          <w:p w14:paraId="7A592A66"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49BC850A" w14:textId="77777777" w:rsidR="00E62605" w:rsidRPr="00A871B1" w:rsidRDefault="00E62605">
            <w:pPr>
              <w:rPr>
                <w:rFonts w:ascii="Calibri" w:hAnsi="Calibri"/>
                <w:color w:val="000000"/>
              </w:rPr>
            </w:pPr>
            <w:r w:rsidRPr="00A871B1">
              <w:rPr>
                <w:rFonts w:ascii="Calibri" w:hAnsi="Calibri"/>
                <w:color w:val="000000"/>
              </w:rPr>
              <w:t>Norwood</w:t>
            </w:r>
          </w:p>
        </w:tc>
        <w:tc>
          <w:tcPr>
            <w:tcW w:w="953" w:type="dxa"/>
            <w:tcBorders>
              <w:top w:val="nil"/>
              <w:left w:val="nil"/>
              <w:bottom w:val="nil"/>
              <w:right w:val="nil"/>
            </w:tcBorders>
            <w:shd w:val="clear" w:color="auto" w:fill="auto"/>
            <w:noWrap/>
            <w:vAlign w:val="center"/>
          </w:tcPr>
          <w:p w14:paraId="60489F61"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5D1748C5" w14:textId="77777777" w:rsidR="00E62605" w:rsidRPr="00A871B1" w:rsidRDefault="00E62605">
            <w:pPr>
              <w:rPr>
                <w:rFonts w:ascii="Calibri" w:hAnsi="Calibri"/>
                <w:color w:val="000000"/>
              </w:rPr>
            </w:pPr>
            <w:r w:rsidRPr="00A871B1">
              <w:rPr>
                <w:rFonts w:ascii="Calibri" w:hAnsi="Calibri"/>
                <w:color w:val="000000"/>
              </w:rPr>
              <w:t>Warren</w:t>
            </w:r>
          </w:p>
        </w:tc>
        <w:tc>
          <w:tcPr>
            <w:tcW w:w="953" w:type="dxa"/>
            <w:tcBorders>
              <w:top w:val="nil"/>
              <w:left w:val="nil"/>
              <w:bottom w:val="nil"/>
              <w:right w:val="double" w:sz="6" w:space="0" w:color="auto"/>
            </w:tcBorders>
            <w:shd w:val="clear" w:color="auto" w:fill="auto"/>
            <w:noWrap/>
            <w:vAlign w:val="center"/>
          </w:tcPr>
          <w:p w14:paraId="614F830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616A9C8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6E1A7E0" w14:textId="77777777" w:rsidR="00E62605" w:rsidRPr="00A871B1" w:rsidRDefault="00E62605">
            <w:pPr>
              <w:rPr>
                <w:rFonts w:ascii="Calibri" w:hAnsi="Calibri"/>
                <w:color w:val="000000"/>
              </w:rPr>
            </w:pPr>
            <w:r w:rsidRPr="00A871B1">
              <w:rPr>
                <w:rFonts w:ascii="Calibri" w:hAnsi="Calibri"/>
                <w:color w:val="000000"/>
              </w:rPr>
              <w:t>Framingham</w:t>
            </w:r>
          </w:p>
        </w:tc>
        <w:tc>
          <w:tcPr>
            <w:tcW w:w="1226" w:type="dxa"/>
            <w:tcBorders>
              <w:top w:val="nil"/>
              <w:left w:val="nil"/>
              <w:bottom w:val="nil"/>
              <w:right w:val="nil"/>
            </w:tcBorders>
            <w:shd w:val="clear" w:color="auto" w:fill="auto"/>
            <w:noWrap/>
            <w:vAlign w:val="center"/>
          </w:tcPr>
          <w:p w14:paraId="19F1F4E0"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724BE733" w14:textId="77777777" w:rsidR="00E62605" w:rsidRPr="00A871B1" w:rsidRDefault="00E62605">
            <w:pPr>
              <w:rPr>
                <w:rFonts w:ascii="Calibri" w:hAnsi="Calibri"/>
                <w:color w:val="000000"/>
              </w:rPr>
            </w:pPr>
            <w:r w:rsidRPr="00A871B1">
              <w:rPr>
                <w:rFonts w:ascii="Calibri" w:hAnsi="Calibri"/>
                <w:color w:val="000000"/>
              </w:rPr>
              <w:t>Oxford</w:t>
            </w:r>
          </w:p>
        </w:tc>
        <w:tc>
          <w:tcPr>
            <w:tcW w:w="953" w:type="dxa"/>
            <w:tcBorders>
              <w:top w:val="nil"/>
              <w:left w:val="nil"/>
              <w:bottom w:val="nil"/>
              <w:right w:val="nil"/>
            </w:tcBorders>
            <w:shd w:val="clear" w:color="auto" w:fill="auto"/>
            <w:noWrap/>
            <w:vAlign w:val="center"/>
          </w:tcPr>
          <w:p w14:paraId="64F187B6"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0F03872" w14:textId="77777777" w:rsidR="00E62605" w:rsidRPr="00A871B1" w:rsidRDefault="00E62605">
            <w:pPr>
              <w:rPr>
                <w:rFonts w:ascii="Calibri" w:hAnsi="Calibri"/>
                <w:color w:val="000000"/>
              </w:rPr>
            </w:pPr>
            <w:r w:rsidRPr="00A871B1">
              <w:rPr>
                <w:rFonts w:ascii="Calibri" w:hAnsi="Calibri"/>
                <w:color w:val="000000"/>
              </w:rPr>
              <w:t>Westfield</w:t>
            </w:r>
          </w:p>
        </w:tc>
        <w:tc>
          <w:tcPr>
            <w:tcW w:w="953" w:type="dxa"/>
            <w:tcBorders>
              <w:top w:val="nil"/>
              <w:left w:val="nil"/>
              <w:bottom w:val="nil"/>
              <w:right w:val="double" w:sz="6" w:space="0" w:color="auto"/>
            </w:tcBorders>
            <w:shd w:val="clear" w:color="auto" w:fill="auto"/>
            <w:noWrap/>
            <w:vAlign w:val="center"/>
          </w:tcPr>
          <w:p w14:paraId="3AB23366"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30B78BE1"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204DEE2" w14:textId="77777777" w:rsidR="00E62605" w:rsidRPr="00A871B1" w:rsidRDefault="00E62605">
            <w:pPr>
              <w:rPr>
                <w:rFonts w:ascii="Calibri" w:hAnsi="Calibri"/>
                <w:color w:val="000000"/>
              </w:rPr>
            </w:pPr>
            <w:r w:rsidRPr="00A871B1">
              <w:rPr>
                <w:rFonts w:ascii="Calibri" w:hAnsi="Calibri"/>
                <w:color w:val="000000"/>
              </w:rPr>
              <w:t>Freetown</w:t>
            </w:r>
          </w:p>
        </w:tc>
        <w:tc>
          <w:tcPr>
            <w:tcW w:w="1226" w:type="dxa"/>
            <w:tcBorders>
              <w:top w:val="nil"/>
              <w:left w:val="nil"/>
              <w:bottom w:val="nil"/>
              <w:right w:val="nil"/>
            </w:tcBorders>
            <w:shd w:val="clear" w:color="auto" w:fill="auto"/>
            <w:noWrap/>
            <w:vAlign w:val="center"/>
          </w:tcPr>
          <w:p w14:paraId="1FE76224"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0AACB0FC" w14:textId="77777777" w:rsidR="00E62605" w:rsidRPr="00A871B1" w:rsidRDefault="00E62605">
            <w:pPr>
              <w:rPr>
                <w:rFonts w:ascii="Calibri" w:hAnsi="Calibri"/>
                <w:color w:val="000000"/>
              </w:rPr>
            </w:pPr>
            <w:r w:rsidRPr="00A871B1">
              <w:rPr>
                <w:rFonts w:ascii="Calibri" w:hAnsi="Calibri"/>
                <w:color w:val="000000"/>
              </w:rPr>
              <w:t>Peabody</w:t>
            </w:r>
          </w:p>
        </w:tc>
        <w:tc>
          <w:tcPr>
            <w:tcW w:w="953" w:type="dxa"/>
            <w:tcBorders>
              <w:top w:val="nil"/>
              <w:left w:val="nil"/>
              <w:bottom w:val="nil"/>
              <w:right w:val="nil"/>
            </w:tcBorders>
            <w:shd w:val="clear" w:color="auto" w:fill="auto"/>
            <w:noWrap/>
            <w:vAlign w:val="center"/>
          </w:tcPr>
          <w:p w14:paraId="1E0E65FA"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nil"/>
              <w:right w:val="nil"/>
            </w:tcBorders>
            <w:shd w:val="clear" w:color="auto" w:fill="auto"/>
            <w:noWrap/>
            <w:vAlign w:val="center"/>
          </w:tcPr>
          <w:p w14:paraId="296AE4AA" w14:textId="77777777" w:rsidR="00E62605" w:rsidRPr="00A871B1" w:rsidRDefault="00E62605">
            <w:pPr>
              <w:rPr>
                <w:rFonts w:ascii="Calibri" w:hAnsi="Calibri"/>
                <w:color w:val="000000"/>
              </w:rPr>
            </w:pPr>
            <w:r w:rsidRPr="00A871B1">
              <w:rPr>
                <w:rFonts w:ascii="Calibri" w:hAnsi="Calibri"/>
                <w:color w:val="000000"/>
              </w:rPr>
              <w:t>Wilmington</w:t>
            </w:r>
          </w:p>
        </w:tc>
        <w:tc>
          <w:tcPr>
            <w:tcW w:w="953" w:type="dxa"/>
            <w:tcBorders>
              <w:top w:val="nil"/>
              <w:left w:val="nil"/>
              <w:bottom w:val="nil"/>
              <w:right w:val="double" w:sz="6" w:space="0" w:color="auto"/>
            </w:tcBorders>
            <w:shd w:val="clear" w:color="auto" w:fill="auto"/>
            <w:noWrap/>
            <w:vAlign w:val="center"/>
          </w:tcPr>
          <w:p w14:paraId="04D3141F" w14:textId="77777777" w:rsidR="00E62605" w:rsidRPr="00A871B1" w:rsidRDefault="00E62605">
            <w:pPr>
              <w:jc w:val="center"/>
              <w:rPr>
                <w:rFonts w:ascii="Calibri" w:hAnsi="Calibri"/>
                <w:color w:val="000000"/>
              </w:rPr>
            </w:pPr>
            <w:r w:rsidRPr="00A871B1">
              <w:rPr>
                <w:rFonts w:ascii="Calibri" w:hAnsi="Calibri"/>
                <w:color w:val="000000"/>
              </w:rPr>
              <w:t>2</w:t>
            </w:r>
          </w:p>
        </w:tc>
      </w:tr>
      <w:tr w:rsidR="00E62605" w:rsidRPr="00A871B1" w14:paraId="2D176037" w14:textId="77777777" w:rsidTr="00E62605">
        <w:trPr>
          <w:trHeight w:val="259"/>
        </w:trPr>
        <w:tc>
          <w:tcPr>
            <w:tcW w:w="1960" w:type="dxa"/>
            <w:tcBorders>
              <w:top w:val="nil"/>
              <w:left w:val="double" w:sz="6" w:space="0" w:color="auto"/>
              <w:right w:val="nil"/>
            </w:tcBorders>
            <w:shd w:val="clear" w:color="auto" w:fill="auto"/>
            <w:noWrap/>
            <w:vAlign w:val="center"/>
          </w:tcPr>
          <w:p w14:paraId="0C7E0D6F" w14:textId="77777777" w:rsidR="00E62605" w:rsidRPr="00A871B1" w:rsidRDefault="00E62605">
            <w:pPr>
              <w:rPr>
                <w:rFonts w:ascii="Calibri" w:hAnsi="Calibri"/>
                <w:color w:val="000000"/>
              </w:rPr>
            </w:pPr>
            <w:r w:rsidRPr="00A871B1">
              <w:rPr>
                <w:rFonts w:ascii="Calibri" w:hAnsi="Calibri"/>
                <w:color w:val="000000"/>
              </w:rPr>
              <w:t>Halifax</w:t>
            </w:r>
          </w:p>
        </w:tc>
        <w:tc>
          <w:tcPr>
            <w:tcW w:w="1226" w:type="dxa"/>
            <w:tcBorders>
              <w:top w:val="nil"/>
              <w:left w:val="nil"/>
              <w:right w:val="nil"/>
            </w:tcBorders>
            <w:shd w:val="clear" w:color="auto" w:fill="auto"/>
            <w:noWrap/>
            <w:vAlign w:val="center"/>
          </w:tcPr>
          <w:p w14:paraId="5AD614DE"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right w:val="nil"/>
            </w:tcBorders>
            <w:shd w:val="clear" w:color="auto" w:fill="auto"/>
            <w:noWrap/>
            <w:vAlign w:val="center"/>
          </w:tcPr>
          <w:p w14:paraId="61EB75AB" w14:textId="77777777" w:rsidR="00E62605" w:rsidRPr="00A871B1" w:rsidRDefault="00E62605">
            <w:pPr>
              <w:rPr>
                <w:rFonts w:ascii="Calibri" w:hAnsi="Calibri"/>
                <w:color w:val="000000"/>
              </w:rPr>
            </w:pPr>
            <w:r w:rsidRPr="00A871B1">
              <w:rPr>
                <w:rFonts w:ascii="Calibri" w:hAnsi="Calibri"/>
                <w:color w:val="000000"/>
              </w:rPr>
              <w:t>Pembroke</w:t>
            </w:r>
          </w:p>
        </w:tc>
        <w:tc>
          <w:tcPr>
            <w:tcW w:w="953" w:type="dxa"/>
            <w:tcBorders>
              <w:top w:val="nil"/>
              <w:left w:val="nil"/>
              <w:right w:val="nil"/>
            </w:tcBorders>
            <w:shd w:val="clear" w:color="auto" w:fill="auto"/>
            <w:noWrap/>
            <w:vAlign w:val="center"/>
          </w:tcPr>
          <w:p w14:paraId="210E05FA"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right w:val="nil"/>
            </w:tcBorders>
            <w:shd w:val="clear" w:color="auto" w:fill="auto"/>
            <w:noWrap/>
            <w:vAlign w:val="bottom"/>
          </w:tcPr>
          <w:p w14:paraId="32080E08" w14:textId="77777777" w:rsidR="00E62605" w:rsidRPr="00A871B1" w:rsidRDefault="00E62605">
            <w:pPr>
              <w:rPr>
                <w:rFonts w:ascii="Calibri" w:hAnsi="Calibri"/>
                <w:color w:val="000000"/>
              </w:rPr>
            </w:pPr>
          </w:p>
        </w:tc>
        <w:tc>
          <w:tcPr>
            <w:tcW w:w="953" w:type="dxa"/>
            <w:tcBorders>
              <w:top w:val="nil"/>
              <w:left w:val="nil"/>
              <w:right w:val="double" w:sz="6" w:space="0" w:color="auto"/>
            </w:tcBorders>
            <w:shd w:val="clear" w:color="auto" w:fill="auto"/>
            <w:noWrap/>
            <w:vAlign w:val="bottom"/>
          </w:tcPr>
          <w:p w14:paraId="7A0F03F2" w14:textId="77777777" w:rsidR="00E62605" w:rsidRPr="00A871B1" w:rsidRDefault="00E62605">
            <w:pPr>
              <w:rPr>
                <w:rFonts w:ascii="Calibri" w:hAnsi="Calibri"/>
                <w:color w:val="000000"/>
              </w:rPr>
            </w:pPr>
          </w:p>
        </w:tc>
      </w:tr>
      <w:tr w:rsidR="00E62605" w:rsidRPr="00A871B1" w14:paraId="17794688"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center"/>
          </w:tcPr>
          <w:p w14:paraId="74D2D6D9" w14:textId="77777777" w:rsidR="00E62605" w:rsidRPr="00A871B1" w:rsidRDefault="00E62605">
            <w:pPr>
              <w:rPr>
                <w:rFonts w:ascii="Calibri" w:hAnsi="Calibri"/>
                <w:color w:val="000000"/>
              </w:rPr>
            </w:pPr>
            <w:r w:rsidRPr="00A871B1">
              <w:rPr>
                <w:rFonts w:ascii="Calibri" w:hAnsi="Calibri"/>
                <w:color w:val="000000"/>
              </w:rPr>
              <w:t>Hanson</w:t>
            </w:r>
          </w:p>
        </w:tc>
        <w:tc>
          <w:tcPr>
            <w:tcW w:w="1226" w:type="dxa"/>
            <w:tcBorders>
              <w:top w:val="nil"/>
              <w:left w:val="nil"/>
              <w:bottom w:val="double" w:sz="6" w:space="0" w:color="auto"/>
              <w:right w:val="nil"/>
            </w:tcBorders>
            <w:shd w:val="clear" w:color="auto" w:fill="auto"/>
            <w:noWrap/>
            <w:vAlign w:val="center"/>
          </w:tcPr>
          <w:p w14:paraId="57893DDD"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double" w:sz="6" w:space="0" w:color="auto"/>
              <w:right w:val="nil"/>
            </w:tcBorders>
            <w:shd w:val="clear" w:color="auto" w:fill="auto"/>
            <w:noWrap/>
            <w:vAlign w:val="center"/>
          </w:tcPr>
          <w:p w14:paraId="47172B04" w14:textId="77777777" w:rsidR="00E62605" w:rsidRPr="00A871B1" w:rsidRDefault="00E62605">
            <w:pPr>
              <w:rPr>
                <w:rFonts w:ascii="Calibri" w:hAnsi="Calibri"/>
                <w:color w:val="000000"/>
              </w:rPr>
            </w:pPr>
            <w:r w:rsidRPr="00A871B1">
              <w:rPr>
                <w:rFonts w:ascii="Calibri" w:hAnsi="Calibri"/>
                <w:color w:val="000000"/>
              </w:rPr>
              <w:t>Pepperell</w:t>
            </w:r>
          </w:p>
        </w:tc>
        <w:tc>
          <w:tcPr>
            <w:tcW w:w="953" w:type="dxa"/>
            <w:tcBorders>
              <w:top w:val="nil"/>
              <w:left w:val="nil"/>
              <w:bottom w:val="double" w:sz="6" w:space="0" w:color="auto"/>
              <w:right w:val="nil"/>
            </w:tcBorders>
            <w:shd w:val="clear" w:color="auto" w:fill="auto"/>
            <w:noWrap/>
            <w:vAlign w:val="center"/>
          </w:tcPr>
          <w:p w14:paraId="5EDA0939" w14:textId="77777777" w:rsidR="00E62605" w:rsidRPr="00A871B1" w:rsidRDefault="00E62605">
            <w:pPr>
              <w:jc w:val="center"/>
              <w:rPr>
                <w:rFonts w:ascii="Calibri" w:hAnsi="Calibri"/>
                <w:color w:val="000000"/>
              </w:rPr>
            </w:pPr>
            <w:r w:rsidRPr="00A871B1">
              <w:rPr>
                <w:rFonts w:ascii="Calibri" w:hAnsi="Calibri"/>
                <w:color w:val="000000"/>
              </w:rPr>
              <w:t>2</w:t>
            </w:r>
          </w:p>
        </w:tc>
        <w:tc>
          <w:tcPr>
            <w:tcW w:w="1960" w:type="dxa"/>
            <w:tcBorders>
              <w:top w:val="nil"/>
              <w:left w:val="double" w:sz="6" w:space="0" w:color="auto"/>
              <w:bottom w:val="double" w:sz="6" w:space="0" w:color="auto"/>
              <w:right w:val="nil"/>
            </w:tcBorders>
            <w:shd w:val="clear" w:color="auto" w:fill="auto"/>
            <w:noWrap/>
            <w:vAlign w:val="bottom"/>
          </w:tcPr>
          <w:p w14:paraId="6DA0C890" w14:textId="77777777" w:rsidR="00E62605" w:rsidRPr="00A871B1" w:rsidRDefault="00E62605">
            <w:pPr>
              <w:rPr>
                <w:rFonts w:ascii="Calibri" w:hAnsi="Calibri"/>
                <w:color w:val="000000"/>
              </w:rPr>
            </w:pPr>
          </w:p>
        </w:tc>
        <w:tc>
          <w:tcPr>
            <w:tcW w:w="953" w:type="dxa"/>
            <w:tcBorders>
              <w:top w:val="nil"/>
              <w:left w:val="nil"/>
              <w:bottom w:val="double" w:sz="6" w:space="0" w:color="auto"/>
              <w:right w:val="double" w:sz="6" w:space="0" w:color="auto"/>
            </w:tcBorders>
            <w:shd w:val="clear" w:color="auto" w:fill="auto"/>
            <w:noWrap/>
            <w:vAlign w:val="bottom"/>
          </w:tcPr>
          <w:p w14:paraId="4C3B3BFD" w14:textId="77777777" w:rsidR="00E62605" w:rsidRPr="00A871B1" w:rsidRDefault="00E62605">
            <w:pPr>
              <w:rPr>
                <w:rFonts w:ascii="Calibri" w:hAnsi="Calibri"/>
                <w:color w:val="000000"/>
              </w:rPr>
            </w:pPr>
          </w:p>
        </w:tc>
      </w:tr>
    </w:tbl>
    <w:p w14:paraId="22939F48" w14:textId="77777777" w:rsidR="00E62605" w:rsidRPr="00A871B1" w:rsidRDefault="00E62605" w:rsidP="00E62605"/>
    <w:p w14:paraId="145258C3" w14:textId="77777777" w:rsidR="00E62605" w:rsidRPr="00A871B1" w:rsidRDefault="00E62605" w:rsidP="00E62605">
      <w:pPr>
        <w:rPr>
          <w:sz w:val="18"/>
          <w:szCs w:val="18"/>
        </w:rPr>
      </w:pPr>
    </w:p>
    <w:p w14:paraId="3623EEE2" w14:textId="77777777" w:rsidR="00E62605" w:rsidRPr="00A871B1" w:rsidRDefault="00E62605" w:rsidP="00E62605">
      <w:r w:rsidRPr="00A871B1">
        <w:br w:type="page"/>
      </w:r>
    </w:p>
    <w:p w14:paraId="1B9016DD" w14:textId="77777777" w:rsidR="00E62605" w:rsidRPr="00A871B1" w:rsidRDefault="00E62605" w:rsidP="00E62605">
      <w:pPr>
        <w:rPr>
          <w:b/>
        </w:rPr>
      </w:pPr>
      <w:r w:rsidRPr="00A871B1">
        <w:rPr>
          <w:b/>
        </w:rPr>
        <w:lastRenderedPageBreak/>
        <w:t>Community Quintile Scores (</w:t>
      </w:r>
      <w:r w:rsidR="009938A5" w:rsidRPr="00A871B1">
        <w:rPr>
          <w:b/>
        </w:rPr>
        <w:t>Quintile 3: Average Relative Burden</w:t>
      </w:r>
      <w:r w:rsidRPr="00A871B1">
        <w:rPr>
          <w:b/>
        </w:rPr>
        <w:t>)</w:t>
      </w:r>
    </w:p>
    <w:p w14:paraId="01C9F00F" w14:textId="77777777" w:rsidR="00E62605" w:rsidRPr="00A871B1" w:rsidRDefault="00E62605" w:rsidP="00E62605"/>
    <w:tbl>
      <w:tblPr>
        <w:tblW w:w="9012" w:type="dxa"/>
        <w:tblInd w:w="85" w:type="dxa"/>
        <w:tblLook w:val="04A0" w:firstRow="1" w:lastRow="0" w:firstColumn="1" w:lastColumn="0" w:noHBand="0" w:noVBand="1"/>
      </w:tblPr>
      <w:tblGrid>
        <w:gridCol w:w="1960"/>
        <w:gridCol w:w="1226"/>
        <w:gridCol w:w="1960"/>
        <w:gridCol w:w="953"/>
        <w:gridCol w:w="1960"/>
        <w:gridCol w:w="953"/>
      </w:tblGrid>
      <w:tr w:rsidR="00E62605" w:rsidRPr="00A871B1" w14:paraId="23A8376F"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B0B25C6"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226" w:type="dxa"/>
            <w:tcBorders>
              <w:top w:val="double" w:sz="6" w:space="0" w:color="auto"/>
              <w:left w:val="nil"/>
              <w:bottom w:val="double" w:sz="6" w:space="0" w:color="auto"/>
              <w:right w:val="nil"/>
            </w:tcBorders>
            <w:shd w:val="clear" w:color="000000" w:fill="BFBFBF"/>
            <w:noWrap/>
            <w:vAlign w:val="bottom"/>
            <w:hideMark/>
          </w:tcPr>
          <w:p w14:paraId="35B4EADC"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22"/>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78A2C0CD"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16CB723C"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15EA21B8"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521C52FB"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127576" w:rsidRPr="00A871B1" w14:paraId="23F7E6D1"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7636569" w14:textId="77777777" w:rsidR="00127576" w:rsidRPr="00A871B1" w:rsidRDefault="00127576">
            <w:pPr>
              <w:rPr>
                <w:rFonts w:ascii="Calibri" w:hAnsi="Calibri"/>
                <w:color w:val="000000"/>
              </w:rPr>
            </w:pPr>
            <w:r w:rsidRPr="00A871B1">
              <w:rPr>
                <w:rFonts w:ascii="Calibri" w:hAnsi="Calibri"/>
                <w:color w:val="000000"/>
              </w:rPr>
              <w:t>Ashby</w:t>
            </w:r>
          </w:p>
        </w:tc>
        <w:tc>
          <w:tcPr>
            <w:tcW w:w="1226" w:type="dxa"/>
            <w:tcBorders>
              <w:top w:val="nil"/>
              <w:left w:val="nil"/>
              <w:bottom w:val="nil"/>
              <w:right w:val="nil"/>
            </w:tcBorders>
            <w:shd w:val="clear" w:color="auto" w:fill="auto"/>
            <w:noWrap/>
            <w:vAlign w:val="center"/>
          </w:tcPr>
          <w:p w14:paraId="0B361695"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50D16C4" w14:textId="77777777" w:rsidR="00127576" w:rsidRPr="00A871B1" w:rsidRDefault="00127576">
            <w:pPr>
              <w:rPr>
                <w:rFonts w:ascii="Calibri" w:hAnsi="Calibri"/>
                <w:color w:val="000000"/>
              </w:rPr>
            </w:pPr>
            <w:r w:rsidRPr="00A871B1">
              <w:rPr>
                <w:rFonts w:ascii="Calibri" w:hAnsi="Calibri"/>
                <w:color w:val="000000"/>
              </w:rPr>
              <w:t>Hampden</w:t>
            </w:r>
          </w:p>
        </w:tc>
        <w:tc>
          <w:tcPr>
            <w:tcW w:w="953" w:type="dxa"/>
            <w:tcBorders>
              <w:top w:val="nil"/>
              <w:left w:val="nil"/>
              <w:bottom w:val="nil"/>
              <w:right w:val="nil"/>
            </w:tcBorders>
            <w:shd w:val="clear" w:color="auto" w:fill="auto"/>
            <w:noWrap/>
            <w:vAlign w:val="center"/>
          </w:tcPr>
          <w:p w14:paraId="522F1F5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74D31B88" w14:textId="77777777" w:rsidR="00127576" w:rsidRPr="00A871B1" w:rsidRDefault="00127576">
            <w:pPr>
              <w:rPr>
                <w:rFonts w:ascii="Calibri" w:hAnsi="Calibri"/>
                <w:color w:val="000000"/>
              </w:rPr>
            </w:pPr>
            <w:r w:rsidRPr="00A871B1">
              <w:rPr>
                <w:rFonts w:ascii="Calibri" w:hAnsi="Calibri"/>
                <w:color w:val="000000"/>
              </w:rPr>
              <w:t>Orleans</w:t>
            </w:r>
          </w:p>
        </w:tc>
        <w:tc>
          <w:tcPr>
            <w:tcW w:w="953" w:type="dxa"/>
            <w:tcBorders>
              <w:top w:val="nil"/>
              <w:left w:val="nil"/>
              <w:bottom w:val="nil"/>
              <w:right w:val="double" w:sz="6" w:space="0" w:color="auto"/>
            </w:tcBorders>
            <w:shd w:val="clear" w:color="auto" w:fill="auto"/>
            <w:noWrap/>
            <w:vAlign w:val="center"/>
          </w:tcPr>
          <w:p w14:paraId="61D42E0F"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5ECEC1E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85EB2F1" w14:textId="77777777" w:rsidR="00127576" w:rsidRPr="00A871B1" w:rsidRDefault="00127576">
            <w:pPr>
              <w:rPr>
                <w:rFonts w:ascii="Calibri" w:hAnsi="Calibri"/>
                <w:color w:val="000000"/>
              </w:rPr>
            </w:pPr>
            <w:r w:rsidRPr="00A871B1">
              <w:rPr>
                <w:rFonts w:ascii="Calibri" w:hAnsi="Calibri"/>
                <w:color w:val="000000"/>
              </w:rPr>
              <w:t>Auburn</w:t>
            </w:r>
          </w:p>
        </w:tc>
        <w:tc>
          <w:tcPr>
            <w:tcW w:w="1226" w:type="dxa"/>
            <w:tcBorders>
              <w:top w:val="nil"/>
              <w:left w:val="nil"/>
              <w:bottom w:val="nil"/>
              <w:right w:val="nil"/>
            </w:tcBorders>
            <w:shd w:val="clear" w:color="auto" w:fill="auto"/>
            <w:noWrap/>
            <w:vAlign w:val="center"/>
          </w:tcPr>
          <w:p w14:paraId="6403D1A4"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018E77CB" w14:textId="77777777" w:rsidR="00127576" w:rsidRPr="00A871B1" w:rsidRDefault="00127576">
            <w:pPr>
              <w:rPr>
                <w:rFonts w:ascii="Calibri" w:hAnsi="Calibri"/>
                <w:color w:val="000000"/>
              </w:rPr>
            </w:pPr>
            <w:r w:rsidRPr="00A871B1">
              <w:rPr>
                <w:rFonts w:ascii="Calibri" w:hAnsi="Calibri"/>
                <w:color w:val="000000"/>
              </w:rPr>
              <w:t>Hanover</w:t>
            </w:r>
          </w:p>
        </w:tc>
        <w:tc>
          <w:tcPr>
            <w:tcW w:w="953" w:type="dxa"/>
            <w:tcBorders>
              <w:top w:val="nil"/>
              <w:left w:val="nil"/>
              <w:bottom w:val="nil"/>
              <w:right w:val="nil"/>
            </w:tcBorders>
            <w:shd w:val="clear" w:color="auto" w:fill="auto"/>
            <w:noWrap/>
            <w:vAlign w:val="center"/>
          </w:tcPr>
          <w:p w14:paraId="519659D9"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001AF08" w14:textId="77777777" w:rsidR="00127576" w:rsidRPr="00A871B1" w:rsidRDefault="00127576">
            <w:pPr>
              <w:rPr>
                <w:rFonts w:ascii="Calibri" w:hAnsi="Calibri"/>
                <w:color w:val="000000"/>
              </w:rPr>
            </w:pPr>
            <w:r w:rsidRPr="00A871B1">
              <w:rPr>
                <w:rFonts w:ascii="Calibri" w:hAnsi="Calibri"/>
                <w:color w:val="000000"/>
              </w:rPr>
              <w:t>Paxton</w:t>
            </w:r>
          </w:p>
        </w:tc>
        <w:tc>
          <w:tcPr>
            <w:tcW w:w="953" w:type="dxa"/>
            <w:tcBorders>
              <w:top w:val="nil"/>
              <w:left w:val="nil"/>
              <w:bottom w:val="nil"/>
              <w:right w:val="double" w:sz="6" w:space="0" w:color="auto"/>
            </w:tcBorders>
            <w:shd w:val="clear" w:color="auto" w:fill="auto"/>
            <w:noWrap/>
            <w:vAlign w:val="center"/>
          </w:tcPr>
          <w:p w14:paraId="2BA472A4"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2751E13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CF1FAA9" w14:textId="77777777" w:rsidR="00127576" w:rsidRPr="00A871B1" w:rsidRDefault="00127576">
            <w:pPr>
              <w:rPr>
                <w:rFonts w:ascii="Calibri" w:hAnsi="Calibri"/>
                <w:color w:val="000000"/>
              </w:rPr>
            </w:pPr>
            <w:r w:rsidRPr="00A871B1">
              <w:rPr>
                <w:rFonts w:ascii="Calibri" w:hAnsi="Calibri"/>
                <w:color w:val="000000"/>
              </w:rPr>
              <w:t>Belchertown</w:t>
            </w:r>
          </w:p>
        </w:tc>
        <w:tc>
          <w:tcPr>
            <w:tcW w:w="1226" w:type="dxa"/>
            <w:tcBorders>
              <w:top w:val="nil"/>
              <w:left w:val="nil"/>
              <w:bottom w:val="nil"/>
              <w:right w:val="nil"/>
            </w:tcBorders>
            <w:shd w:val="clear" w:color="auto" w:fill="auto"/>
            <w:noWrap/>
            <w:vAlign w:val="center"/>
          </w:tcPr>
          <w:p w14:paraId="2A29F844"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27261E7F" w14:textId="77777777" w:rsidR="00127576" w:rsidRPr="00A871B1" w:rsidRDefault="00127576">
            <w:pPr>
              <w:rPr>
                <w:rFonts w:ascii="Calibri" w:hAnsi="Calibri"/>
                <w:color w:val="000000"/>
              </w:rPr>
            </w:pPr>
            <w:r w:rsidRPr="00A871B1">
              <w:rPr>
                <w:rFonts w:ascii="Calibri" w:hAnsi="Calibri"/>
                <w:color w:val="000000"/>
              </w:rPr>
              <w:t>Hinsdale</w:t>
            </w:r>
          </w:p>
        </w:tc>
        <w:tc>
          <w:tcPr>
            <w:tcW w:w="953" w:type="dxa"/>
            <w:tcBorders>
              <w:top w:val="nil"/>
              <w:left w:val="nil"/>
              <w:bottom w:val="nil"/>
              <w:right w:val="nil"/>
            </w:tcBorders>
            <w:shd w:val="clear" w:color="auto" w:fill="auto"/>
            <w:noWrap/>
            <w:vAlign w:val="center"/>
          </w:tcPr>
          <w:p w14:paraId="7C6CC726"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7420F4E9" w14:textId="77777777" w:rsidR="00127576" w:rsidRPr="00A871B1" w:rsidRDefault="00127576">
            <w:pPr>
              <w:rPr>
                <w:rFonts w:ascii="Calibri" w:hAnsi="Calibri"/>
                <w:color w:val="000000"/>
              </w:rPr>
            </w:pPr>
            <w:proofErr w:type="spellStart"/>
            <w:r w:rsidRPr="00A871B1">
              <w:rPr>
                <w:rFonts w:ascii="Calibri" w:hAnsi="Calibri"/>
                <w:color w:val="000000"/>
              </w:rPr>
              <w:t>Petersham</w:t>
            </w:r>
            <w:proofErr w:type="spellEnd"/>
          </w:p>
        </w:tc>
        <w:tc>
          <w:tcPr>
            <w:tcW w:w="953" w:type="dxa"/>
            <w:tcBorders>
              <w:top w:val="nil"/>
              <w:left w:val="nil"/>
              <w:bottom w:val="nil"/>
              <w:right w:val="double" w:sz="6" w:space="0" w:color="auto"/>
            </w:tcBorders>
            <w:shd w:val="clear" w:color="auto" w:fill="auto"/>
            <w:noWrap/>
            <w:vAlign w:val="center"/>
          </w:tcPr>
          <w:p w14:paraId="2F609571"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4DBB5E1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B393081" w14:textId="77777777" w:rsidR="00127576" w:rsidRPr="00A871B1" w:rsidRDefault="00127576">
            <w:pPr>
              <w:rPr>
                <w:rFonts w:ascii="Calibri" w:hAnsi="Calibri"/>
                <w:color w:val="000000"/>
              </w:rPr>
            </w:pPr>
            <w:r w:rsidRPr="00A871B1">
              <w:rPr>
                <w:rFonts w:ascii="Calibri" w:hAnsi="Calibri"/>
                <w:color w:val="000000"/>
              </w:rPr>
              <w:t>Bellingham</w:t>
            </w:r>
          </w:p>
        </w:tc>
        <w:tc>
          <w:tcPr>
            <w:tcW w:w="1226" w:type="dxa"/>
            <w:tcBorders>
              <w:top w:val="nil"/>
              <w:left w:val="nil"/>
              <w:bottom w:val="nil"/>
              <w:right w:val="nil"/>
            </w:tcBorders>
            <w:shd w:val="clear" w:color="auto" w:fill="auto"/>
            <w:noWrap/>
            <w:vAlign w:val="center"/>
          </w:tcPr>
          <w:p w14:paraId="2C068993"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1D89589" w14:textId="77777777" w:rsidR="00127576" w:rsidRPr="00A871B1" w:rsidRDefault="00127576">
            <w:pPr>
              <w:rPr>
                <w:rFonts w:ascii="Calibri" w:hAnsi="Calibri"/>
                <w:color w:val="000000"/>
              </w:rPr>
            </w:pPr>
            <w:r w:rsidRPr="00A871B1">
              <w:rPr>
                <w:rFonts w:ascii="Calibri" w:hAnsi="Calibri"/>
                <w:color w:val="000000"/>
              </w:rPr>
              <w:t>Holden</w:t>
            </w:r>
          </w:p>
        </w:tc>
        <w:tc>
          <w:tcPr>
            <w:tcW w:w="953" w:type="dxa"/>
            <w:tcBorders>
              <w:top w:val="nil"/>
              <w:left w:val="nil"/>
              <w:bottom w:val="nil"/>
              <w:right w:val="nil"/>
            </w:tcBorders>
            <w:shd w:val="clear" w:color="auto" w:fill="auto"/>
            <w:noWrap/>
            <w:vAlign w:val="center"/>
          </w:tcPr>
          <w:p w14:paraId="3CED6709"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7A969BEF" w14:textId="77777777" w:rsidR="00127576" w:rsidRPr="00A871B1" w:rsidRDefault="00127576">
            <w:pPr>
              <w:rPr>
                <w:rFonts w:ascii="Calibri" w:hAnsi="Calibri"/>
                <w:color w:val="000000"/>
              </w:rPr>
            </w:pPr>
            <w:r w:rsidRPr="00A871B1">
              <w:rPr>
                <w:rFonts w:ascii="Calibri" w:hAnsi="Calibri"/>
                <w:color w:val="000000"/>
              </w:rPr>
              <w:t>Plainville</w:t>
            </w:r>
          </w:p>
        </w:tc>
        <w:tc>
          <w:tcPr>
            <w:tcW w:w="953" w:type="dxa"/>
            <w:tcBorders>
              <w:top w:val="nil"/>
              <w:left w:val="nil"/>
              <w:bottom w:val="nil"/>
              <w:right w:val="double" w:sz="6" w:space="0" w:color="auto"/>
            </w:tcBorders>
            <w:shd w:val="clear" w:color="auto" w:fill="auto"/>
            <w:noWrap/>
            <w:vAlign w:val="center"/>
          </w:tcPr>
          <w:p w14:paraId="7EE90D97"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4D48BBD7"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815FC37" w14:textId="77777777" w:rsidR="00127576" w:rsidRPr="00A871B1" w:rsidRDefault="00127576">
            <w:pPr>
              <w:rPr>
                <w:rFonts w:ascii="Calibri" w:hAnsi="Calibri"/>
                <w:color w:val="000000"/>
              </w:rPr>
            </w:pPr>
            <w:r w:rsidRPr="00A871B1">
              <w:rPr>
                <w:rFonts w:ascii="Calibri" w:hAnsi="Calibri"/>
                <w:color w:val="000000"/>
              </w:rPr>
              <w:t>Blandford</w:t>
            </w:r>
          </w:p>
        </w:tc>
        <w:tc>
          <w:tcPr>
            <w:tcW w:w="1226" w:type="dxa"/>
            <w:tcBorders>
              <w:top w:val="nil"/>
              <w:left w:val="nil"/>
              <w:bottom w:val="nil"/>
              <w:right w:val="nil"/>
            </w:tcBorders>
            <w:shd w:val="clear" w:color="auto" w:fill="auto"/>
            <w:noWrap/>
            <w:vAlign w:val="center"/>
          </w:tcPr>
          <w:p w14:paraId="6E798B9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7EE0ABC" w14:textId="77777777" w:rsidR="00127576" w:rsidRPr="00A871B1" w:rsidRDefault="00127576">
            <w:pPr>
              <w:rPr>
                <w:rFonts w:ascii="Calibri" w:hAnsi="Calibri"/>
                <w:color w:val="000000"/>
              </w:rPr>
            </w:pPr>
            <w:r w:rsidRPr="00A871B1">
              <w:rPr>
                <w:rFonts w:ascii="Calibri" w:hAnsi="Calibri"/>
                <w:color w:val="000000"/>
              </w:rPr>
              <w:t>Holland</w:t>
            </w:r>
          </w:p>
        </w:tc>
        <w:tc>
          <w:tcPr>
            <w:tcW w:w="953" w:type="dxa"/>
            <w:tcBorders>
              <w:top w:val="nil"/>
              <w:left w:val="nil"/>
              <w:bottom w:val="nil"/>
              <w:right w:val="nil"/>
            </w:tcBorders>
            <w:shd w:val="clear" w:color="auto" w:fill="auto"/>
            <w:noWrap/>
            <w:vAlign w:val="center"/>
          </w:tcPr>
          <w:p w14:paraId="121E9C27"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B592D14" w14:textId="77777777" w:rsidR="00127576" w:rsidRPr="00A871B1" w:rsidRDefault="00127576">
            <w:pPr>
              <w:rPr>
                <w:rFonts w:ascii="Calibri" w:hAnsi="Calibri"/>
                <w:color w:val="000000"/>
              </w:rPr>
            </w:pPr>
            <w:r w:rsidRPr="00A871B1">
              <w:rPr>
                <w:rFonts w:ascii="Calibri" w:hAnsi="Calibri"/>
                <w:color w:val="000000"/>
              </w:rPr>
              <w:t>Reading</w:t>
            </w:r>
          </w:p>
        </w:tc>
        <w:tc>
          <w:tcPr>
            <w:tcW w:w="953" w:type="dxa"/>
            <w:tcBorders>
              <w:top w:val="nil"/>
              <w:left w:val="nil"/>
              <w:bottom w:val="nil"/>
              <w:right w:val="double" w:sz="6" w:space="0" w:color="auto"/>
            </w:tcBorders>
            <w:shd w:val="clear" w:color="auto" w:fill="auto"/>
            <w:noWrap/>
            <w:vAlign w:val="center"/>
          </w:tcPr>
          <w:p w14:paraId="672338D9"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4BC187F2"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A5B0D3B" w14:textId="77777777" w:rsidR="00127576" w:rsidRPr="00A871B1" w:rsidRDefault="00127576">
            <w:pPr>
              <w:rPr>
                <w:rFonts w:ascii="Calibri" w:hAnsi="Calibri"/>
                <w:color w:val="000000"/>
              </w:rPr>
            </w:pPr>
            <w:r w:rsidRPr="00A871B1">
              <w:rPr>
                <w:rFonts w:ascii="Calibri" w:hAnsi="Calibri"/>
                <w:color w:val="000000"/>
              </w:rPr>
              <w:t>Boylston</w:t>
            </w:r>
          </w:p>
        </w:tc>
        <w:tc>
          <w:tcPr>
            <w:tcW w:w="1226" w:type="dxa"/>
            <w:tcBorders>
              <w:top w:val="nil"/>
              <w:left w:val="nil"/>
              <w:bottom w:val="nil"/>
              <w:right w:val="nil"/>
            </w:tcBorders>
            <w:shd w:val="clear" w:color="auto" w:fill="auto"/>
            <w:noWrap/>
            <w:vAlign w:val="center"/>
          </w:tcPr>
          <w:p w14:paraId="12178061"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2AA4CB1A" w14:textId="77777777" w:rsidR="00127576" w:rsidRPr="00A871B1" w:rsidRDefault="00127576">
            <w:pPr>
              <w:rPr>
                <w:rFonts w:ascii="Calibri" w:hAnsi="Calibri"/>
                <w:color w:val="000000"/>
              </w:rPr>
            </w:pPr>
            <w:r w:rsidRPr="00A871B1">
              <w:rPr>
                <w:rFonts w:ascii="Calibri" w:hAnsi="Calibri"/>
                <w:color w:val="000000"/>
              </w:rPr>
              <w:t>Hopedale</w:t>
            </w:r>
          </w:p>
        </w:tc>
        <w:tc>
          <w:tcPr>
            <w:tcW w:w="953" w:type="dxa"/>
            <w:tcBorders>
              <w:top w:val="nil"/>
              <w:left w:val="nil"/>
              <w:bottom w:val="nil"/>
              <w:right w:val="nil"/>
            </w:tcBorders>
            <w:shd w:val="clear" w:color="auto" w:fill="auto"/>
            <w:noWrap/>
            <w:vAlign w:val="center"/>
          </w:tcPr>
          <w:p w14:paraId="0F107153"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04D83E92" w14:textId="77777777" w:rsidR="00127576" w:rsidRPr="00A871B1" w:rsidRDefault="00127576">
            <w:pPr>
              <w:rPr>
                <w:rFonts w:ascii="Calibri" w:hAnsi="Calibri"/>
                <w:color w:val="000000"/>
              </w:rPr>
            </w:pPr>
            <w:r w:rsidRPr="00A871B1">
              <w:rPr>
                <w:rFonts w:ascii="Calibri" w:hAnsi="Calibri"/>
                <w:color w:val="000000"/>
              </w:rPr>
              <w:t>Rockport</w:t>
            </w:r>
          </w:p>
        </w:tc>
        <w:tc>
          <w:tcPr>
            <w:tcW w:w="953" w:type="dxa"/>
            <w:tcBorders>
              <w:top w:val="nil"/>
              <w:left w:val="nil"/>
              <w:bottom w:val="nil"/>
              <w:right w:val="double" w:sz="6" w:space="0" w:color="auto"/>
            </w:tcBorders>
            <w:shd w:val="clear" w:color="auto" w:fill="auto"/>
            <w:noWrap/>
            <w:vAlign w:val="center"/>
          </w:tcPr>
          <w:p w14:paraId="76E50A1A"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59FFFBD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A893C88" w14:textId="77777777" w:rsidR="00127576" w:rsidRPr="00A871B1" w:rsidRDefault="00127576">
            <w:pPr>
              <w:rPr>
                <w:rFonts w:ascii="Calibri" w:hAnsi="Calibri"/>
                <w:color w:val="000000"/>
              </w:rPr>
            </w:pPr>
            <w:r w:rsidRPr="00A871B1">
              <w:rPr>
                <w:rFonts w:ascii="Calibri" w:hAnsi="Calibri"/>
                <w:color w:val="000000"/>
              </w:rPr>
              <w:t>Brewster</w:t>
            </w:r>
          </w:p>
        </w:tc>
        <w:tc>
          <w:tcPr>
            <w:tcW w:w="1226" w:type="dxa"/>
            <w:tcBorders>
              <w:top w:val="nil"/>
              <w:left w:val="nil"/>
              <w:bottom w:val="nil"/>
              <w:right w:val="nil"/>
            </w:tcBorders>
            <w:shd w:val="clear" w:color="auto" w:fill="auto"/>
            <w:noWrap/>
            <w:vAlign w:val="center"/>
          </w:tcPr>
          <w:p w14:paraId="5DE423A4"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4383C8C" w14:textId="77777777" w:rsidR="00127576" w:rsidRPr="00A871B1" w:rsidRDefault="00127576">
            <w:pPr>
              <w:rPr>
                <w:rFonts w:ascii="Calibri" w:hAnsi="Calibri"/>
                <w:color w:val="000000"/>
              </w:rPr>
            </w:pPr>
            <w:r w:rsidRPr="00A871B1">
              <w:rPr>
                <w:rFonts w:ascii="Calibri" w:hAnsi="Calibri"/>
                <w:color w:val="000000"/>
              </w:rPr>
              <w:t>Huntington</w:t>
            </w:r>
          </w:p>
        </w:tc>
        <w:tc>
          <w:tcPr>
            <w:tcW w:w="953" w:type="dxa"/>
            <w:tcBorders>
              <w:top w:val="nil"/>
              <w:left w:val="nil"/>
              <w:bottom w:val="nil"/>
              <w:right w:val="nil"/>
            </w:tcBorders>
            <w:shd w:val="clear" w:color="auto" w:fill="auto"/>
            <w:noWrap/>
            <w:vAlign w:val="center"/>
          </w:tcPr>
          <w:p w14:paraId="4C7784E6"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203254AE" w14:textId="77777777" w:rsidR="00127576" w:rsidRPr="00A871B1" w:rsidRDefault="00127576">
            <w:pPr>
              <w:rPr>
                <w:rFonts w:ascii="Calibri" w:hAnsi="Calibri"/>
                <w:color w:val="000000"/>
              </w:rPr>
            </w:pPr>
            <w:r w:rsidRPr="00A871B1">
              <w:rPr>
                <w:rFonts w:ascii="Calibri" w:hAnsi="Calibri"/>
                <w:color w:val="000000"/>
              </w:rPr>
              <w:t>Sandwich</w:t>
            </w:r>
          </w:p>
        </w:tc>
        <w:tc>
          <w:tcPr>
            <w:tcW w:w="953" w:type="dxa"/>
            <w:tcBorders>
              <w:top w:val="nil"/>
              <w:left w:val="nil"/>
              <w:bottom w:val="nil"/>
              <w:right w:val="double" w:sz="6" w:space="0" w:color="auto"/>
            </w:tcBorders>
            <w:shd w:val="clear" w:color="auto" w:fill="auto"/>
            <w:noWrap/>
            <w:vAlign w:val="center"/>
          </w:tcPr>
          <w:p w14:paraId="45E76AFB"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571C1FF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C6E67F0" w14:textId="77777777" w:rsidR="00127576" w:rsidRPr="00A871B1" w:rsidRDefault="00127576">
            <w:pPr>
              <w:rPr>
                <w:rFonts w:ascii="Calibri" w:hAnsi="Calibri"/>
                <w:color w:val="000000"/>
              </w:rPr>
            </w:pPr>
            <w:r w:rsidRPr="00A871B1">
              <w:rPr>
                <w:rFonts w:ascii="Calibri" w:hAnsi="Calibri"/>
                <w:color w:val="000000"/>
              </w:rPr>
              <w:t>Brookfield</w:t>
            </w:r>
          </w:p>
        </w:tc>
        <w:tc>
          <w:tcPr>
            <w:tcW w:w="1226" w:type="dxa"/>
            <w:tcBorders>
              <w:top w:val="nil"/>
              <w:left w:val="nil"/>
              <w:bottom w:val="nil"/>
              <w:right w:val="nil"/>
            </w:tcBorders>
            <w:shd w:val="clear" w:color="auto" w:fill="auto"/>
            <w:noWrap/>
            <w:vAlign w:val="center"/>
          </w:tcPr>
          <w:p w14:paraId="4296386E"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7FFB06D" w14:textId="77777777" w:rsidR="00127576" w:rsidRPr="00A871B1" w:rsidRDefault="00127576">
            <w:pPr>
              <w:rPr>
                <w:rFonts w:ascii="Calibri" w:hAnsi="Calibri"/>
                <w:color w:val="000000"/>
              </w:rPr>
            </w:pPr>
            <w:r w:rsidRPr="00A871B1">
              <w:rPr>
                <w:rFonts w:ascii="Calibri" w:hAnsi="Calibri"/>
                <w:color w:val="000000"/>
              </w:rPr>
              <w:t>Ipswich</w:t>
            </w:r>
          </w:p>
        </w:tc>
        <w:tc>
          <w:tcPr>
            <w:tcW w:w="953" w:type="dxa"/>
            <w:tcBorders>
              <w:top w:val="nil"/>
              <w:left w:val="nil"/>
              <w:bottom w:val="nil"/>
              <w:right w:val="nil"/>
            </w:tcBorders>
            <w:shd w:val="clear" w:color="auto" w:fill="auto"/>
            <w:noWrap/>
            <w:vAlign w:val="center"/>
          </w:tcPr>
          <w:p w14:paraId="471FFE9E"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177D601" w14:textId="77777777" w:rsidR="00127576" w:rsidRPr="00A871B1" w:rsidRDefault="00127576">
            <w:pPr>
              <w:rPr>
                <w:rFonts w:ascii="Calibri" w:hAnsi="Calibri"/>
                <w:color w:val="000000"/>
              </w:rPr>
            </w:pPr>
            <w:r w:rsidRPr="00A871B1">
              <w:rPr>
                <w:rFonts w:ascii="Calibri" w:hAnsi="Calibri"/>
                <w:color w:val="000000"/>
              </w:rPr>
              <w:t>Shirley</w:t>
            </w:r>
          </w:p>
        </w:tc>
        <w:tc>
          <w:tcPr>
            <w:tcW w:w="953" w:type="dxa"/>
            <w:tcBorders>
              <w:top w:val="nil"/>
              <w:left w:val="nil"/>
              <w:bottom w:val="nil"/>
              <w:right w:val="double" w:sz="6" w:space="0" w:color="auto"/>
            </w:tcBorders>
            <w:shd w:val="clear" w:color="auto" w:fill="auto"/>
            <w:noWrap/>
            <w:vAlign w:val="center"/>
          </w:tcPr>
          <w:p w14:paraId="5D59BFB3"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2F4D371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D038D83" w14:textId="77777777" w:rsidR="00127576" w:rsidRPr="00A871B1" w:rsidRDefault="00127576">
            <w:pPr>
              <w:rPr>
                <w:rFonts w:ascii="Calibri" w:hAnsi="Calibri"/>
                <w:color w:val="000000"/>
              </w:rPr>
            </w:pPr>
            <w:r w:rsidRPr="00A871B1">
              <w:rPr>
                <w:rFonts w:ascii="Calibri" w:hAnsi="Calibri"/>
                <w:color w:val="000000"/>
              </w:rPr>
              <w:t>Burlington</w:t>
            </w:r>
          </w:p>
        </w:tc>
        <w:tc>
          <w:tcPr>
            <w:tcW w:w="1226" w:type="dxa"/>
            <w:tcBorders>
              <w:top w:val="nil"/>
              <w:left w:val="nil"/>
              <w:bottom w:val="nil"/>
              <w:right w:val="nil"/>
            </w:tcBorders>
            <w:shd w:val="clear" w:color="auto" w:fill="auto"/>
            <w:noWrap/>
            <w:vAlign w:val="center"/>
          </w:tcPr>
          <w:p w14:paraId="3C58D6AC"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7305688" w14:textId="77777777" w:rsidR="00127576" w:rsidRPr="00A871B1" w:rsidRDefault="00127576">
            <w:pPr>
              <w:rPr>
                <w:rFonts w:ascii="Calibri" w:hAnsi="Calibri"/>
                <w:color w:val="000000"/>
              </w:rPr>
            </w:pPr>
            <w:proofErr w:type="spellStart"/>
            <w:r w:rsidRPr="00A871B1">
              <w:rPr>
                <w:rFonts w:ascii="Calibri" w:hAnsi="Calibri"/>
                <w:color w:val="000000"/>
              </w:rPr>
              <w:t>Lanesborough</w:t>
            </w:r>
            <w:proofErr w:type="spellEnd"/>
          </w:p>
        </w:tc>
        <w:tc>
          <w:tcPr>
            <w:tcW w:w="953" w:type="dxa"/>
            <w:tcBorders>
              <w:top w:val="nil"/>
              <w:left w:val="nil"/>
              <w:bottom w:val="nil"/>
              <w:right w:val="nil"/>
            </w:tcBorders>
            <w:shd w:val="clear" w:color="auto" w:fill="auto"/>
            <w:noWrap/>
            <w:vAlign w:val="center"/>
          </w:tcPr>
          <w:p w14:paraId="54747546"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2C3DE6A" w14:textId="77777777" w:rsidR="00127576" w:rsidRPr="00A871B1" w:rsidRDefault="00127576">
            <w:pPr>
              <w:rPr>
                <w:rFonts w:ascii="Calibri" w:hAnsi="Calibri"/>
                <w:color w:val="000000"/>
              </w:rPr>
            </w:pPr>
            <w:r w:rsidRPr="00A871B1">
              <w:rPr>
                <w:rFonts w:ascii="Calibri" w:hAnsi="Calibri"/>
                <w:color w:val="000000"/>
              </w:rPr>
              <w:t>Southampton</w:t>
            </w:r>
          </w:p>
        </w:tc>
        <w:tc>
          <w:tcPr>
            <w:tcW w:w="953" w:type="dxa"/>
            <w:tcBorders>
              <w:top w:val="nil"/>
              <w:left w:val="nil"/>
              <w:bottom w:val="nil"/>
              <w:right w:val="double" w:sz="6" w:space="0" w:color="auto"/>
            </w:tcBorders>
            <w:shd w:val="clear" w:color="auto" w:fill="auto"/>
            <w:noWrap/>
            <w:vAlign w:val="center"/>
          </w:tcPr>
          <w:p w14:paraId="7F385621"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129513A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0470DA6" w14:textId="77777777" w:rsidR="00127576" w:rsidRPr="00A871B1" w:rsidRDefault="00127576">
            <w:pPr>
              <w:rPr>
                <w:rFonts w:ascii="Calibri" w:hAnsi="Calibri"/>
                <w:color w:val="000000"/>
              </w:rPr>
            </w:pPr>
            <w:r w:rsidRPr="00A871B1">
              <w:rPr>
                <w:rFonts w:ascii="Calibri" w:hAnsi="Calibri"/>
                <w:color w:val="000000"/>
              </w:rPr>
              <w:t>Canton</w:t>
            </w:r>
          </w:p>
        </w:tc>
        <w:tc>
          <w:tcPr>
            <w:tcW w:w="1226" w:type="dxa"/>
            <w:tcBorders>
              <w:top w:val="nil"/>
              <w:left w:val="nil"/>
              <w:bottom w:val="nil"/>
              <w:right w:val="nil"/>
            </w:tcBorders>
            <w:shd w:val="clear" w:color="auto" w:fill="auto"/>
            <w:noWrap/>
            <w:vAlign w:val="center"/>
          </w:tcPr>
          <w:p w14:paraId="00E37E2A"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26BB11A" w14:textId="77777777" w:rsidR="00127576" w:rsidRPr="00A871B1" w:rsidRDefault="00127576">
            <w:pPr>
              <w:rPr>
                <w:rFonts w:ascii="Calibri" w:hAnsi="Calibri"/>
                <w:color w:val="000000"/>
              </w:rPr>
            </w:pPr>
            <w:r w:rsidRPr="00A871B1">
              <w:rPr>
                <w:rFonts w:ascii="Calibri" w:hAnsi="Calibri"/>
                <w:color w:val="000000"/>
              </w:rPr>
              <w:t>Lynnfield</w:t>
            </w:r>
          </w:p>
        </w:tc>
        <w:tc>
          <w:tcPr>
            <w:tcW w:w="953" w:type="dxa"/>
            <w:tcBorders>
              <w:top w:val="nil"/>
              <w:left w:val="nil"/>
              <w:bottom w:val="nil"/>
              <w:right w:val="nil"/>
            </w:tcBorders>
            <w:shd w:val="clear" w:color="auto" w:fill="auto"/>
            <w:noWrap/>
            <w:vAlign w:val="center"/>
          </w:tcPr>
          <w:p w14:paraId="687613DA"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4E47CA2" w14:textId="77777777" w:rsidR="00127576" w:rsidRPr="00A871B1" w:rsidRDefault="00127576">
            <w:pPr>
              <w:rPr>
                <w:rFonts w:ascii="Calibri" w:hAnsi="Calibri"/>
                <w:color w:val="000000"/>
              </w:rPr>
            </w:pPr>
            <w:r w:rsidRPr="00A871B1">
              <w:rPr>
                <w:rFonts w:ascii="Calibri" w:hAnsi="Calibri"/>
                <w:color w:val="000000"/>
              </w:rPr>
              <w:t>Southwick</w:t>
            </w:r>
          </w:p>
        </w:tc>
        <w:tc>
          <w:tcPr>
            <w:tcW w:w="953" w:type="dxa"/>
            <w:tcBorders>
              <w:top w:val="nil"/>
              <w:left w:val="nil"/>
              <w:bottom w:val="nil"/>
              <w:right w:val="double" w:sz="6" w:space="0" w:color="auto"/>
            </w:tcBorders>
            <w:shd w:val="clear" w:color="auto" w:fill="auto"/>
            <w:noWrap/>
            <w:vAlign w:val="center"/>
          </w:tcPr>
          <w:p w14:paraId="1C8E1A56"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0AB872D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C1FF9A1" w14:textId="77777777" w:rsidR="00127576" w:rsidRPr="00A871B1" w:rsidRDefault="00127576">
            <w:pPr>
              <w:rPr>
                <w:rFonts w:ascii="Calibri" w:hAnsi="Calibri"/>
                <w:color w:val="000000"/>
              </w:rPr>
            </w:pPr>
            <w:proofErr w:type="spellStart"/>
            <w:r w:rsidRPr="00A871B1">
              <w:rPr>
                <w:rFonts w:ascii="Calibri" w:hAnsi="Calibri"/>
                <w:color w:val="000000"/>
              </w:rPr>
              <w:t>Charlemont</w:t>
            </w:r>
            <w:proofErr w:type="spellEnd"/>
          </w:p>
        </w:tc>
        <w:tc>
          <w:tcPr>
            <w:tcW w:w="1226" w:type="dxa"/>
            <w:tcBorders>
              <w:top w:val="nil"/>
              <w:left w:val="nil"/>
              <w:bottom w:val="nil"/>
              <w:right w:val="nil"/>
            </w:tcBorders>
            <w:shd w:val="clear" w:color="auto" w:fill="auto"/>
            <w:noWrap/>
            <w:vAlign w:val="center"/>
          </w:tcPr>
          <w:p w14:paraId="71B8A160"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5313E4DF" w14:textId="77777777" w:rsidR="00127576" w:rsidRPr="00A871B1" w:rsidRDefault="00127576">
            <w:pPr>
              <w:rPr>
                <w:rFonts w:ascii="Calibri" w:hAnsi="Calibri"/>
                <w:color w:val="000000"/>
              </w:rPr>
            </w:pPr>
            <w:r w:rsidRPr="00A871B1">
              <w:rPr>
                <w:rFonts w:ascii="Calibri" w:hAnsi="Calibri"/>
                <w:color w:val="000000"/>
              </w:rPr>
              <w:t>Marion</w:t>
            </w:r>
          </w:p>
        </w:tc>
        <w:tc>
          <w:tcPr>
            <w:tcW w:w="953" w:type="dxa"/>
            <w:tcBorders>
              <w:top w:val="nil"/>
              <w:left w:val="nil"/>
              <w:bottom w:val="nil"/>
              <w:right w:val="nil"/>
            </w:tcBorders>
            <w:shd w:val="clear" w:color="auto" w:fill="auto"/>
            <w:noWrap/>
            <w:vAlign w:val="center"/>
          </w:tcPr>
          <w:p w14:paraId="3D4028BC"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61679973" w14:textId="77777777" w:rsidR="00127576" w:rsidRPr="00A871B1" w:rsidRDefault="00127576">
            <w:pPr>
              <w:rPr>
                <w:rFonts w:ascii="Calibri" w:hAnsi="Calibri"/>
                <w:color w:val="000000"/>
              </w:rPr>
            </w:pPr>
            <w:r w:rsidRPr="00A871B1">
              <w:rPr>
                <w:rFonts w:ascii="Calibri" w:hAnsi="Calibri"/>
                <w:color w:val="000000"/>
              </w:rPr>
              <w:t>Stockbridge</w:t>
            </w:r>
          </w:p>
        </w:tc>
        <w:tc>
          <w:tcPr>
            <w:tcW w:w="953" w:type="dxa"/>
            <w:tcBorders>
              <w:top w:val="nil"/>
              <w:left w:val="nil"/>
              <w:bottom w:val="nil"/>
              <w:right w:val="double" w:sz="6" w:space="0" w:color="auto"/>
            </w:tcBorders>
            <w:shd w:val="clear" w:color="auto" w:fill="auto"/>
            <w:noWrap/>
            <w:vAlign w:val="center"/>
          </w:tcPr>
          <w:p w14:paraId="5E76B2DB"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617A1F8D"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11AA8E6" w14:textId="77777777" w:rsidR="00127576" w:rsidRPr="00A871B1" w:rsidRDefault="00127576">
            <w:pPr>
              <w:rPr>
                <w:rFonts w:ascii="Calibri" w:hAnsi="Calibri"/>
                <w:color w:val="000000"/>
              </w:rPr>
            </w:pPr>
            <w:r w:rsidRPr="00A871B1">
              <w:rPr>
                <w:rFonts w:ascii="Calibri" w:hAnsi="Calibri"/>
                <w:color w:val="000000"/>
              </w:rPr>
              <w:t>Charlton</w:t>
            </w:r>
          </w:p>
        </w:tc>
        <w:tc>
          <w:tcPr>
            <w:tcW w:w="1226" w:type="dxa"/>
            <w:tcBorders>
              <w:top w:val="nil"/>
              <w:left w:val="nil"/>
              <w:bottom w:val="nil"/>
              <w:right w:val="nil"/>
            </w:tcBorders>
            <w:shd w:val="clear" w:color="auto" w:fill="auto"/>
            <w:noWrap/>
            <w:vAlign w:val="center"/>
          </w:tcPr>
          <w:p w14:paraId="56CE76F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9B7B647" w14:textId="77777777" w:rsidR="00127576" w:rsidRPr="00A871B1" w:rsidRDefault="00127576">
            <w:pPr>
              <w:rPr>
                <w:rFonts w:ascii="Calibri" w:hAnsi="Calibri"/>
                <w:color w:val="000000"/>
              </w:rPr>
            </w:pPr>
            <w:r w:rsidRPr="00A871B1">
              <w:rPr>
                <w:rFonts w:ascii="Calibri" w:hAnsi="Calibri"/>
                <w:color w:val="000000"/>
              </w:rPr>
              <w:t>Marlborough</w:t>
            </w:r>
          </w:p>
        </w:tc>
        <w:tc>
          <w:tcPr>
            <w:tcW w:w="953" w:type="dxa"/>
            <w:tcBorders>
              <w:top w:val="nil"/>
              <w:left w:val="nil"/>
              <w:bottom w:val="nil"/>
              <w:right w:val="nil"/>
            </w:tcBorders>
            <w:shd w:val="clear" w:color="auto" w:fill="auto"/>
            <w:noWrap/>
            <w:vAlign w:val="center"/>
          </w:tcPr>
          <w:p w14:paraId="27D8B0F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F0AA2AA" w14:textId="77777777" w:rsidR="00127576" w:rsidRPr="00A871B1" w:rsidRDefault="00127576">
            <w:pPr>
              <w:rPr>
                <w:rFonts w:ascii="Calibri" w:hAnsi="Calibri"/>
                <w:color w:val="000000"/>
              </w:rPr>
            </w:pPr>
            <w:r w:rsidRPr="00A871B1">
              <w:rPr>
                <w:rFonts w:ascii="Calibri" w:hAnsi="Calibri"/>
                <w:color w:val="000000"/>
              </w:rPr>
              <w:t>Swampscott</w:t>
            </w:r>
          </w:p>
        </w:tc>
        <w:tc>
          <w:tcPr>
            <w:tcW w:w="953" w:type="dxa"/>
            <w:tcBorders>
              <w:top w:val="nil"/>
              <w:left w:val="nil"/>
              <w:bottom w:val="nil"/>
              <w:right w:val="double" w:sz="6" w:space="0" w:color="auto"/>
            </w:tcBorders>
            <w:shd w:val="clear" w:color="auto" w:fill="auto"/>
            <w:noWrap/>
            <w:vAlign w:val="center"/>
          </w:tcPr>
          <w:p w14:paraId="160F3BE9"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2A8FFD0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519501F" w14:textId="77777777" w:rsidR="00127576" w:rsidRPr="00A871B1" w:rsidRDefault="00127576">
            <w:pPr>
              <w:rPr>
                <w:rFonts w:ascii="Calibri" w:hAnsi="Calibri"/>
                <w:color w:val="000000"/>
              </w:rPr>
            </w:pPr>
            <w:r w:rsidRPr="00A871B1">
              <w:rPr>
                <w:rFonts w:ascii="Calibri" w:hAnsi="Calibri"/>
                <w:color w:val="000000"/>
              </w:rPr>
              <w:t>Chilmark</w:t>
            </w:r>
          </w:p>
        </w:tc>
        <w:tc>
          <w:tcPr>
            <w:tcW w:w="1226" w:type="dxa"/>
            <w:tcBorders>
              <w:top w:val="nil"/>
              <w:left w:val="nil"/>
              <w:bottom w:val="nil"/>
              <w:right w:val="nil"/>
            </w:tcBorders>
            <w:shd w:val="clear" w:color="auto" w:fill="auto"/>
            <w:noWrap/>
            <w:vAlign w:val="center"/>
          </w:tcPr>
          <w:p w14:paraId="57237E51"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07B1C717" w14:textId="77777777" w:rsidR="00127576" w:rsidRPr="00A871B1" w:rsidRDefault="00127576">
            <w:pPr>
              <w:rPr>
                <w:rFonts w:ascii="Calibri" w:hAnsi="Calibri"/>
                <w:color w:val="000000"/>
              </w:rPr>
            </w:pPr>
            <w:r w:rsidRPr="00A871B1">
              <w:rPr>
                <w:rFonts w:ascii="Calibri" w:hAnsi="Calibri"/>
                <w:color w:val="000000"/>
              </w:rPr>
              <w:t>Mattapoisett</w:t>
            </w:r>
          </w:p>
        </w:tc>
        <w:tc>
          <w:tcPr>
            <w:tcW w:w="953" w:type="dxa"/>
            <w:tcBorders>
              <w:top w:val="nil"/>
              <w:left w:val="nil"/>
              <w:bottom w:val="nil"/>
              <w:right w:val="nil"/>
            </w:tcBorders>
            <w:shd w:val="clear" w:color="auto" w:fill="auto"/>
            <w:noWrap/>
            <w:vAlign w:val="center"/>
          </w:tcPr>
          <w:p w14:paraId="4A2F72C7"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95329B1" w14:textId="77777777" w:rsidR="00127576" w:rsidRPr="00A871B1" w:rsidRDefault="00127576">
            <w:pPr>
              <w:rPr>
                <w:rFonts w:ascii="Calibri" w:hAnsi="Calibri"/>
                <w:color w:val="000000"/>
              </w:rPr>
            </w:pPr>
            <w:r w:rsidRPr="00A871B1">
              <w:rPr>
                <w:rFonts w:ascii="Calibri" w:hAnsi="Calibri"/>
                <w:color w:val="000000"/>
              </w:rPr>
              <w:t>Tisbury</w:t>
            </w:r>
          </w:p>
        </w:tc>
        <w:tc>
          <w:tcPr>
            <w:tcW w:w="953" w:type="dxa"/>
            <w:tcBorders>
              <w:top w:val="nil"/>
              <w:left w:val="nil"/>
              <w:bottom w:val="nil"/>
              <w:right w:val="double" w:sz="6" w:space="0" w:color="auto"/>
            </w:tcBorders>
            <w:shd w:val="clear" w:color="auto" w:fill="auto"/>
            <w:noWrap/>
            <w:vAlign w:val="center"/>
          </w:tcPr>
          <w:p w14:paraId="26732645"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4D52C7CB"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0EAFF2F" w14:textId="77777777" w:rsidR="00127576" w:rsidRPr="00A871B1" w:rsidRDefault="00127576">
            <w:pPr>
              <w:rPr>
                <w:rFonts w:ascii="Calibri" w:hAnsi="Calibri"/>
                <w:color w:val="000000"/>
              </w:rPr>
            </w:pPr>
            <w:r w:rsidRPr="00A871B1">
              <w:rPr>
                <w:rFonts w:ascii="Calibri" w:hAnsi="Calibri"/>
                <w:color w:val="000000"/>
              </w:rPr>
              <w:t>Cohasset</w:t>
            </w:r>
          </w:p>
        </w:tc>
        <w:tc>
          <w:tcPr>
            <w:tcW w:w="1226" w:type="dxa"/>
            <w:tcBorders>
              <w:top w:val="nil"/>
              <w:left w:val="nil"/>
              <w:bottom w:val="nil"/>
              <w:right w:val="nil"/>
            </w:tcBorders>
            <w:shd w:val="clear" w:color="auto" w:fill="auto"/>
            <w:noWrap/>
            <w:vAlign w:val="center"/>
          </w:tcPr>
          <w:p w14:paraId="024CA1C5"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50E6A110" w14:textId="77777777" w:rsidR="00127576" w:rsidRPr="00A871B1" w:rsidRDefault="00127576">
            <w:pPr>
              <w:rPr>
                <w:rFonts w:ascii="Calibri" w:hAnsi="Calibri"/>
                <w:color w:val="000000"/>
              </w:rPr>
            </w:pPr>
            <w:r w:rsidRPr="00A871B1">
              <w:rPr>
                <w:rFonts w:ascii="Calibri" w:hAnsi="Calibri"/>
                <w:color w:val="000000"/>
              </w:rPr>
              <w:t>Maynard</w:t>
            </w:r>
          </w:p>
        </w:tc>
        <w:tc>
          <w:tcPr>
            <w:tcW w:w="953" w:type="dxa"/>
            <w:tcBorders>
              <w:top w:val="nil"/>
              <w:left w:val="nil"/>
              <w:bottom w:val="nil"/>
              <w:right w:val="nil"/>
            </w:tcBorders>
            <w:shd w:val="clear" w:color="auto" w:fill="auto"/>
            <w:noWrap/>
            <w:vAlign w:val="center"/>
          </w:tcPr>
          <w:p w14:paraId="3ABDB9E2"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B90E021" w14:textId="77777777" w:rsidR="00127576" w:rsidRPr="00A871B1" w:rsidRDefault="00127576">
            <w:pPr>
              <w:rPr>
                <w:rFonts w:ascii="Calibri" w:hAnsi="Calibri"/>
                <w:color w:val="000000"/>
              </w:rPr>
            </w:pPr>
            <w:proofErr w:type="spellStart"/>
            <w:r w:rsidRPr="00A871B1">
              <w:rPr>
                <w:rFonts w:ascii="Calibri" w:hAnsi="Calibri"/>
                <w:color w:val="000000"/>
              </w:rPr>
              <w:t>Tyngsborough</w:t>
            </w:r>
            <w:proofErr w:type="spellEnd"/>
          </w:p>
        </w:tc>
        <w:tc>
          <w:tcPr>
            <w:tcW w:w="953" w:type="dxa"/>
            <w:tcBorders>
              <w:top w:val="nil"/>
              <w:left w:val="nil"/>
              <w:bottom w:val="nil"/>
              <w:right w:val="double" w:sz="6" w:space="0" w:color="auto"/>
            </w:tcBorders>
            <w:shd w:val="clear" w:color="auto" w:fill="auto"/>
            <w:noWrap/>
            <w:vAlign w:val="center"/>
          </w:tcPr>
          <w:p w14:paraId="1FF32157"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48DA890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BC791A1" w14:textId="77777777" w:rsidR="00127576" w:rsidRPr="00A871B1" w:rsidRDefault="00127576">
            <w:pPr>
              <w:rPr>
                <w:rFonts w:ascii="Calibri" w:hAnsi="Calibri"/>
                <w:color w:val="000000"/>
              </w:rPr>
            </w:pPr>
            <w:proofErr w:type="spellStart"/>
            <w:r w:rsidRPr="00A871B1">
              <w:rPr>
                <w:rFonts w:ascii="Calibri" w:hAnsi="Calibri"/>
                <w:color w:val="000000"/>
              </w:rPr>
              <w:t>Cummington</w:t>
            </w:r>
            <w:proofErr w:type="spellEnd"/>
          </w:p>
        </w:tc>
        <w:tc>
          <w:tcPr>
            <w:tcW w:w="1226" w:type="dxa"/>
            <w:tcBorders>
              <w:top w:val="nil"/>
              <w:left w:val="nil"/>
              <w:bottom w:val="nil"/>
              <w:right w:val="nil"/>
            </w:tcBorders>
            <w:shd w:val="clear" w:color="auto" w:fill="auto"/>
            <w:noWrap/>
            <w:vAlign w:val="center"/>
          </w:tcPr>
          <w:p w14:paraId="322ADA5B"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1079B1E" w14:textId="77777777" w:rsidR="00127576" w:rsidRPr="00A871B1" w:rsidRDefault="00127576">
            <w:pPr>
              <w:rPr>
                <w:rFonts w:ascii="Calibri" w:hAnsi="Calibri"/>
                <w:color w:val="000000"/>
              </w:rPr>
            </w:pPr>
            <w:r w:rsidRPr="00A871B1">
              <w:rPr>
                <w:rFonts w:ascii="Calibri" w:hAnsi="Calibri"/>
                <w:color w:val="000000"/>
              </w:rPr>
              <w:t>Milford</w:t>
            </w:r>
          </w:p>
        </w:tc>
        <w:tc>
          <w:tcPr>
            <w:tcW w:w="953" w:type="dxa"/>
            <w:tcBorders>
              <w:top w:val="nil"/>
              <w:left w:val="nil"/>
              <w:bottom w:val="nil"/>
              <w:right w:val="nil"/>
            </w:tcBorders>
            <w:shd w:val="clear" w:color="auto" w:fill="auto"/>
            <w:noWrap/>
            <w:vAlign w:val="center"/>
          </w:tcPr>
          <w:p w14:paraId="0BD6A15F"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3F97A53" w14:textId="77777777" w:rsidR="00127576" w:rsidRPr="00A871B1" w:rsidRDefault="00127576">
            <w:pPr>
              <w:rPr>
                <w:rFonts w:ascii="Calibri" w:hAnsi="Calibri"/>
                <w:color w:val="000000"/>
              </w:rPr>
            </w:pPr>
            <w:proofErr w:type="spellStart"/>
            <w:r w:rsidRPr="00A871B1">
              <w:rPr>
                <w:rFonts w:ascii="Calibri" w:hAnsi="Calibri"/>
                <w:color w:val="000000"/>
              </w:rPr>
              <w:t>Tyringham</w:t>
            </w:r>
            <w:proofErr w:type="spellEnd"/>
          </w:p>
        </w:tc>
        <w:tc>
          <w:tcPr>
            <w:tcW w:w="953" w:type="dxa"/>
            <w:tcBorders>
              <w:top w:val="nil"/>
              <w:left w:val="nil"/>
              <w:bottom w:val="nil"/>
              <w:right w:val="double" w:sz="6" w:space="0" w:color="auto"/>
            </w:tcBorders>
            <w:shd w:val="clear" w:color="auto" w:fill="auto"/>
            <w:noWrap/>
            <w:vAlign w:val="center"/>
          </w:tcPr>
          <w:p w14:paraId="54D6A090"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1FE26F4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2C8C8A3" w14:textId="77777777" w:rsidR="00127576" w:rsidRPr="00A871B1" w:rsidRDefault="00127576">
            <w:pPr>
              <w:rPr>
                <w:rFonts w:ascii="Calibri" w:hAnsi="Calibri"/>
                <w:color w:val="000000"/>
              </w:rPr>
            </w:pPr>
            <w:r w:rsidRPr="00A871B1">
              <w:rPr>
                <w:rFonts w:ascii="Calibri" w:hAnsi="Calibri"/>
                <w:color w:val="000000"/>
              </w:rPr>
              <w:t>Douglas</w:t>
            </w:r>
          </w:p>
        </w:tc>
        <w:tc>
          <w:tcPr>
            <w:tcW w:w="1226" w:type="dxa"/>
            <w:tcBorders>
              <w:top w:val="nil"/>
              <w:left w:val="nil"/>
              <w:bottom w:val="nil"/>
              <w:right w:val="nil"/>
            </w:tcBorders>
            <w:shd w:val="clear" w:color="auto" w:fill="auto"/>
            <w:noWrap/>
            <w:vAlign w:val="center"/>
          </w:tcPr>
          <w:p w14:paraId="6BC5D3E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F602C94" w14:textId="77777777" w:rsidR="00127576" w:rsidRPr="00A871B1" w:rsidRDefault="00127576">
            <w:pPr>
              <w:rPr>
                <w:rFonts w:ascii="Calibri" w:hAnsi="Calibri"/>
                <w:color w:val="000000"/>
              </w:rPr>
            </w:pPr>
            <w:r w:rsidRPr="00A871B1">
              <w:rPr>
                <w:rFonts w:ascii="Calibri" w:hAnsi="Calibri"/>
                <w:color w:val="000000"/>
              </w:rPr>
              <w:t>Monson</w:t>
            </w:r>
          </w:p>
        </w:tc>
        <w:tc>
          <w:tcPr>
            <w:tcW w:w="953" w:type="dxa"/>
            <w:tcBorders>
              <w:top w:val="nil"/>
              <w:left w:val="nil"/>
              <w:bottom w:val="nil"/>
              <w:right w:val="nil"/>
            </w:tcBorders>
            <w:shd w:val="clear" w:color="auto" w:fill="auto"/>
            <w:noWrap/>
            <w:vAlign w:val="center"/>
          </w:tcPr>
          <w:p w14:paraId="479AEF86"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DE3C5A4" w14:textId="77777777" w:rsidR="00127576" w:rsidRPr="00A871B1" w:rsidRDefault="00127576">
            <w:pPr>
              <w:rPr>
                <w:rFonts w:ascii="Calibri" w:hAnsi="Calibri"/>
                <w:color w:val="000000"/>
              </w:rPr>
            </w:pPr>
            <w:r w:rsidRPr="00A871B1">
              <w:rPr>
                <w:rFonts w:ascii="Calibri" w:hAnsi="Calibri"/>
                <w:color w:val="000000"/>
              </w:rPr>
              <w:t>Wales</w:t>
            </w:r>
          </w:p>
        </w:tc>
        <w:tc>
          <w:tcPr>
            <w:tcW w:w="953" w:type="dxa"/>
            <w:tcBorders>
              <w:top w:val="nil"/>
              <w:left w:val="nil"/>
              <w:bottom w:val="nil"/>
              <w:right w:val="double" w:sz="6" w:space="0" w:color="auto"/>
            </w:tcBorders>
            <w:shd w:val="clear" w:color="auto" w:fill="auto"/>
            <w:noWrap/>
            <w:vAlign w:val="center"/>
          </w:tcPr>
          <w:p w14:paraId="4621F5E0"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055BB534"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CD42659" w14:textId="77777777" w:rsidR="00127576" w:rsidRPr="00A871B1" w:rsidRDefault="00127576">
            <w:pPr>
              <w:rPr>
                <w:rFonts w:ascii="Calibri" w:hAnsi="Calibri"/>
                <w:color w:val="000000"/>
              </w:rPr>
            </w:pPr>
            <w:r w:rsidRPr="00A871B1">
              <w:rPr>
                <w:rFonts w:ascii="Calibri" w:hAnsi="Calibri"/>
                <w:color w:val="000000"/>
              </w:rPr>
              <w:t>Dudley</w:t>
            </w:r>
          </w:p>
        </w:tc>
        <w:tc>
          <w:tcPr>
            <w:tcW w:w="1226" w:type="dxa"/>
            <w:tcBorders>
              <w:top w:val="nil"/>
              <w:left w:val="nil"/>
              <w:bottom w:val="nil"/>
              <w:right w:val="nil"/>
            </w:tcBorders>
            <w:shd w:val="clear" w:color="auto" w:fill="auto"/>
            <w:noWrap/>
            <w:vAlign w:val="center"/>
          </w:tcPr>
          <w:p w14:paraId="01D01494"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26B228FD" w14:textId="77777777" w:rsidR="00127576" w:rsidRPr="00A871B1" w:rsidRDefault="00127576">
            <w:pPr>
              <w:rPr>
                <w:rFonts w:ascii="Calibri" w:hAnsi="Calibri"/>
                <w:color w:val="000000"/>
              </w:rPr>
            </w:pPr>
            <w:r w:rsidRPr="00A871B1">
              <w:rPr>
                <w:rFonts w:ascii="Calibri" w:hAnsi="Calibri"/>
                <w:color w:val="000000"/>
              </w:rPr>
              <w:t>Nahant</w:t>
            </w:r>
          </w:p>
        </w:tc>
        <w:tc>
          <w:tcPr>
            <w:tcW w:w="953" w:type="dxa"/>
            <w:tcBorders>
              <w:top w:val="nil"/>
              <w:left w:val="nil"/>
              <w:bottom w:val="nil"/>
              <w:right w:val="nil"/>
            </w:tcBorders>
            <w:shd w:val="clear" w:color="auto" w:fill="auto"/>
            <w:noWrap/>
            <w:vAlign w:val="center"/>
          </w:tcPr>
          <w:p w14:paraId="1BDB46BC"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6355617" w14:textId="77777777" w:rsidR="00127576" w:rsidRPr="00A871B1" w:rsidRDefault="00127576">
            <w:pPr>
              <w:rPr>
                <w:rFonts w:ascii="Calibri" w:hAnsi="Calibri"/>
                <w:color w:val="000000"/>
              </w:rPr>
            </w:pPr>
            <w:r w:rsidRPr="00A871B1">
              <w:rPr>
                <w:rFonts w:ascii="Calibri" w:hAnsi="Calibri"/>
                <w:color w:val="000000"/>
              </w:rPr>
              <w:t>Waltham</w:t>
            </w:r>
          </w:p>
        </w:tc>
        <w:tc>
          <w:tcPr>
            <w:tcW w:w="953" w:type="dxa"/>
            <w:tcBorders>
              <w:top w:val="nil"/>
              <w:left w:val="nil"/>
              <w:bottom w:val="nil"/>
              <w:right w:val="double" w:sz="6" w:space="0" w:color="auto"/>
            </w:tcBorders>
            <w:shd w:val="clear" w:color="auto" w:fill="auto"/>
            <w:noWrap/>
            <w:vAlign w:val="center"/>
          </w:tcPr>
          <w:p w14:paraId="07348840"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6DEED754"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A4336FA" w14:textId="77777777" w:rsidR="00127576" w:rsidRPr="00A871B1" w:rsidRDefault="00127576">
            <w:pPr>
              <w:rPr>
                <w:rFonts w:ascii="Calibri" w:hAnsi="Calibri"/>
                <w:color w:val="000000"/>
              </w:rPr>
            </w:pPr>
            <w:r w:rsidRPr="00A871B1">
              <w:rPr>
                <w:rFonts w:ascii="Calibri" w:hAnsi="Calibri"/>
                <w:color w:val="000000"/>
              </w:rPr>
              <w:t>East Brookfield</w:t>
            </w:r>
          </w:p>
        </w:tc>
        <w:tc>
          <w:tcPr>
            <w:tcW w:w="1226" w:type="dxa"/>
            <w:tcBorders>
              <w:top w:val="nil"/>
              <w:left w:val="nil"/>
              <w:bottom w:val="nil"/>
              <w:right w:val="nil"/>
            </w:tcBorders>
            <w:shd w:val="clear" w:color="auto" w:fill="auto"/>
            <w:noWrap/>
            <w:vAlign w:val="center"/>
          </w:tcPr>
          <w:p w14:paraId="6FA0D94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08BD5FEE" w14:textId="77777777" w:rsidR="00127576" w:rsidRPr="00A871B1" w:rsidRDefault="00127576">
            <w:pPr>
              <w:rPr>
                <w:rFonts w:ascii="Calibri" w:hAnsi="Calibri"/>
                <w:color w:val="000000"/>
              </w:rPr>
            </w:pPr>
            <w:r w:rsidRPr="00A871B1">
              <w:rPr>
                <w:rFonts w:ascii="Calibri" w:hAnsi="Calibri"/>
                <w:color w:val="000000"/>
              </w:rPr>
              <w:t>Nantucket</w:t>
            </w:r>
          </w:p>
        </w:tc>
        <w:tc>
          <w:tcPr>
            <w:tcW w:w="953" w:type="dxa"/>
            <w:tcBorders>
              <w:top w:val="nil"/>
              <w:left w:val="nil"/>
              <w:bottom w:val="nil"/>
              <w:right w:val="nil"/>
            </w:tcBorders>
            <w:shd w:val="clear" w:color="auto" w:fill="auto"/>
            <w:noWrap/>
            <w:vAlign w:val="center"/>
          </w:tcPr>
          <w:p w14:paraId="6415D1C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41E82FC" w14:textId="77777777" w:rsidR="00127576" w:rsidRPr="00A871B1" w:rsidRDefault="00127576">
            <w:pPr>
              <w:rPr>
                <w:rFonts w:ascii="Calibri" w:hAnsi="Calibri"/>
                <w:color w:val="000000"/>
              </w:rPr>
            </w:pPr>
            <w:r w:rsidRPr="00A871B1">
              <w:rPr>
                <w:rFonts w:ascii="Calibri" w:hAnsi="Calibri"/>
                <w:color w:val="000000"/>
              </w:rPr>
              <w:t>Watertown</w:t>
            </w:r>
          </w:p>
        </w:tc>
        <w:tc>
          <w:tcPr>
            <w:tcW w:w="953" w:type="dxa"/>
            <w:tcBorders>
              <w:top w:val="nil"/>
              <w:left w:val="nil"/>
              <w:bottom w:val="nil"/>
              <w:right w:val="double" w:sz="6" w:space="0" w:color="auto"/>
            </w:tcBorders>
            <w:shd w:val="clear" w:color="auto" w:fill="auto"/>
            <w:noWrap/>
            <w:vAlign w:val="center"/>
          </w:tcPr>
          <w:p w14:paraId="1193CB67"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2D261C2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EC79218" w14:textId="77777777" w:rsidR="00127576" w:rsidRPr="00A871B1" w:rsidRDefault="00127576">
            <w:pPr>
              <w:rPr>
                <w:rFonts w:ascii="Calibri" w:hAnsi="Calibri"/>
                <w:color w:val="000000"/>
              </w:rPr>
            </w:pPr>
            <w:r w:rsidRPr="00A871B1">
              <w:rPr>
                <w:rFonts w:ascii="Calibri" w:hAnsi="Calibri"/>
                <w:color w:val="000000"/>
              </w:rPr>
              <w:t>Easton</w:t>
            </w:r>
          </w:p>
        </w:tc>
        <w:tc>
          <w:tcPr>
            <w:tcW w:w="1226" w:type="dxa"/>
            <w:tcBorders>
              <w:top w:val="nil"/>
              <w:left w:val="nil"/>
              <w:bottom w:val="nil"/>
              <w:right w:val="nil"/>
            </w:tcBorders>
            <w:shd w:val="clear" w:color="auto" w:fill="auto"/>
            <w:noWrap/>
            <w:vAlign w:val="center"/>
          </w:tcPr>
          <w:p w14:paraId="493CA82A"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70C406E" w14:textId="77777777" w:rsidR="00127576" w:rsidRPr="00A871B1" w:rsidRDefault="00127576">
            <w:pPr>
              <w:rPr>
                <w:rFonts w:ascii="Calibri" w:hAnsi="Calibri"/>
                <w:color w:val="000000"/>
              </w:rPr>
            </w:pPr>
            <w:r w:rsidRPr="00A871B1">
              <w:rPr>
                <w:rFonts w:ascii="Calibri" w:hAnsi="Calibri"/>
                <w:color w:val="000000"/>
              </w:rPr>
              <w:t>New Ashford</w:t>
            </w:r>
          </w:p>
        </w:tc>
        <w:tc>
          <w:tcPr>
            <w:tcW w:w="953" w:type="dxa"/>
            <w:tcBorders>
              <w:top w:val="nil"/>
              <w:left w:val="nil"/>
              <w:bottom w:val="nil"/>
              <w:right w:val="nil"/>
            </w:tcBorders>
            <w:shd w:val="clear" w:color="auto" w:fill="auto"/>
            <w:noWrap/>
            <w:vAlign w:val="center"/>
          </w:tcPr>
          <w:p w14:paraId="6C108863"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514D224B" w14:textId="77777777" w:rsidR="00127576" w:rsidRPr="00A871B1" w:rsidRDefault="00127576">
            <w:pPr>
              <w:rPr>
                <w:rFonts w:ascii="Calibri" w:hAnsi="Calibri"/>
                <w:color w:val="000000"/>
              </w:rPr>
            </w:pPr>
            <w:r w:rsidRPr="00A871B1">
              <w:rPr>
                <w:rFonts w:ascii="Calibri" w:hAnsi="Calibri"/>
                <w:color w:val="000000"/>
              </w:rPr>
              <w:t>West Boylston</w:t>
            </w:r>
          </w:p>
        </w:tc>
        <w:tc>
          <w:tcPr>
            <w:tcW w:w="953" w:type="dxa"/>
            <w:tcBorders>
              <w:top w:val="nil"/>
              <w:left w:val="nil"/>
              <w:bottom w:val="nil"/>
              <w:right w:val="double" w:sz="6" w:space="0" w:color="auto"/>
            </w:tcBorders>
            <w:shd w:val="clear" w:color="auto" w:fill="auto"/>
            <w:noWrap/>
            <w:vAlign w:val="center"/>
          </w:tcPr>
          <w:p w14:paraId="1729797B"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19CFFC9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A13E8E7" w14:textId="77777777" w:rsidR="00127576" w:rsidRPr="00A871B1" w:rsidRDefault="00127576">
            <w:pPr>
              <w:rPr>
                <w:rFonts w:ascii="Calibri" w:hAnsi="Calibri"/>
                <w:color w:val="000000"/>
              </w:rPr>
            </w:pPr>
            <w:proofErr w:type="spellStart"/>
            <w:r w:rsidRPr="00A871B1">
              <w:rPr>
                <w:rFonts w:ascii="Calibri" w:hAnsi="Calibri"/>
                <w:color w:val="000000"/>
              </w:rPr>
              <w:t>Foxborough</w:t>
            </w:r>
            <w:proofErr w:type="spellEnd"/>
          </w:p>
        </w:tc>
        <w:tc>
          <w:tcPr>
            <w:tcW w:w="1226" w:type="dxa"/>
            <w:tcBorders>
              <w:top w:val="nil"/>
              <w:left w:val="nil"/>
              <w:bottom w:val="nil"/>
              <w:right w:val="nil"/>
            </w:tcBorders>
            <w:shd w:val="clear" w:color="auto" w:fill="auto"/>
            <w:noWrap/>
            <w:vAlign w:val="center"/>
          </w:tcPr>
          <w:p w14:paraId="58DAB7B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59C7B4FC" w14:textId="77777777" w:rsidR="00127576" w:rsidRPr="00A871B1" w:rsidRDefault="00127576">
            <w:pPr>
              <w:rPr>
                <w:rFonts w:ascii="Calibri" w:hAnsi="Calibri"/>
                <w:color w:val="000000"/>
              </w:rPr>
            </w:pPr>
            <w:r w:rsidRPr="00A871B1">
              <w:rPr>
                <w:rFonts w:ascii="Calibri" w:hAnsi="Calibri"/>
                <w:color w:val="000000"/>
              </w:rPr>
              <w:t>New Salem</w:t>
            </w:r>
          </w:p>
        </w:tc>
        <w:tc>
          <w:tcPr>
            <w:tcW w:w="953" w:type="dxa"/>
            <w:tcBorders>
              <w:top w:val="nil"/>
              <w:left w:val="nil"/>
              <w:bottom w:val="nil"/>
              <w:right w:val="nil"/>
            </w:tcBorders>
            <w:shd w:val="clear" w:color="auto" w:fill="auto"/>
            <w:noWrap/>
            <w:vAlign w:val="center"/>
          </w:tcPr>
          <w:p w14:paraId="5D7713E4"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3C4304B2" w14:textId="77777777" w:rsidR="00127576" w:rsidRPr="00A871B1" w:rsidRDefault="00127576">
            <w:pPr>
              <w:rPr>
                <w:rFonts w:ascii="Calibri" w:hAnsi="Calibri"/>
                <w:color w:val="000000"/>
              </w:rPr>
            </w:pPr>
            <w:r w:rsidRPr="00A871B1">
              <w:rPr>
                <w:rFonts w:ascii="Calibri" w:hAnsi="Calibri"/>
                <w:color w:val="000000"/>
              </w:rPr>
              <w:t>West Brookfield</w:t>
            </w:r>
          </w:p>
        </w:tc>
        <w:tc>
          <w:tcPr>
            <w:tcW w:w="953" w:type="dxa"/>
            <w:tcBorders>
              <w:top w:val="nil"/>
              <w:left w:val="nil"/>
              <w:bottom w:val="nil"/>
              <w:right w:val="double" w:sz="6" w:space="0" w:color="auto"/>
            </w:tcBorders>
            <w:shd w:val="clear" w:color="auto" w:fill="auto"/>
            <w:noWrap/>
            <w:vAlign w:val="center"/>
          </w:tcPr>
          <w:p w14:paraId="7217E598"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0E2B761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B1B11BD" w14:textId="77777777" w:rsidR="00127576" w:rsidRPr="00A871B1" w:rsidRDefault="00127576">
            <w:pPr>
              <w:rPr>
                <w:rFonts w:ascii="Calibri" w:hAnsi="Calibri"/>
                <w:color w:val="000000"/>
              </w:rPr>
            </w:pPr>
            <w:r w:rsidRPr="00A871B1">
              <w:rPr>
                <w:rFonts w:ascii="Calibri" w:hAnsi="Calibri"/>
                <w:color w:val="000000"/>
              </w:rPr>
              <w:t>Franklin</w:t>
            </w:r>
          </w:p>
        </w:tc>
        <w:tc>
          <w:tcPr>
            <w:tcW w:w="1226" w:type="dxa"/>
            <w:tcBorders>
              <w:top w:val="nil"/>
              <w:left w:val="nil"/>
              <w:bottom w:val="nil"/>
              <w:right w:val="nil"/>
            </w:tcBorders>
            <w:shd w:val="clear" w:color="auto" w:fill="auto"/>
            <w:noWrap/>
            <w:vAlign w:val="center"/>
          </w:tcPr>
          <w:p w14:paraId="38845F6B"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94D6AF4" w14:textId="77777777" w:rsidR="00127576" w:rsidRPr="00A871B1" w:rsidRDefault="00127576">
            <w:pPr>
              <w:rPr>
                <w:rFonts w:ascii="Calibri" w:hAnsi="Calibri"/>
                <w:color w:val="000000"/>
              </w:rPr>
            </w:pPr>
            <w:r w:rsidRPr="00A871B1">
              <w:rPr>
                <w:rFonts w:ascii="Calibri" w:hAnsi="Calibri"/>
                <w:color w:val="000000"/>
              </w:rPr>
              <w:t>North Attleboro</w:t>
            </w:r>
          </w:p>
        </w:tc>
        <w:tc>
          <w:tcPr>
            <w:tcW w:w="953" w:type="dxa"/>
            <w:tcBorders>
              <w:top w:val="nil"/>
              <w:left w:val="nil"/>
              <w:bottom w:val="nil"/>
              <w:right w:val="nil"/>
            </w:tcBorders>
            <w:shd w:val="clear" w:color="auto" w:fill="auto"/>
            <w:noWrap/>
            <w:vAlign w:val="center"/>
          </w:tcPr>
          <w:p w14:paraId="3A0CFFB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1FBBBB1F" w14:textId="77777777" w:rsidR="00127576" w:rsidRPr="00A871B1" w:rsidRDefault="00127576">
            <w:pPr>
              <w:rPr>
                <w:rFonts w:ascii="Calibri" w:hAnsi="Calibri"/>
                <w:color w:val="000000"/>
              </w:rPr>
            </w:pPr>
            <w:r w:rsidRPr="00A871B1">
              <w:rPr>
                <w:rFonts w:ascii="Calibri" w:hAnsi="Calibri"/>
                <w:color w:val="000000"/>
              </w:rPr>
              <w:t>Westminster</w:t>
            </w:r>
          </w:p>
        </w:tc>
        <w:tc>
          <w:tcPr>
            <w:tcW w:w="953" w:type="dxa"/>
            <w:tcBorders>
              <w:top w:val="nil"/>
              <w:left w:val="nil"/>
              <w:bottom w:val="nil"/>
              <w:right w:val="double" w:sz="6" w:space="0" w:color="auto"/>
            </w:tcBorders>
            <w:shd w:val="clear" w:color="auto" w:fill="auto"/>
            <w:noWrap/>
            <w:vAlign w:val="center"/>
          </w:tcPr>
          <w:p w14:paraId="0006565A"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2A2250B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45F11F3" w14:textId="77777777" w:rsidR="00127576" w:rsidRPr="00A871B1" w:rsidRDefault="00127576">
            <w:pPr>
              <w:rPr>
                <w:rFonts w:ascii="Calibri" w:hAnsi="Calibri"/>
                <w:color w:val="000000"/>
              </w:rPr>
            </w:pPr>
            <w:r w:rsidRPr="00A871B1">
              <w:rPr>
                <w:rFonts w:ascii="Calibri" w:hAnsi="Calibri"/>
                <w:color w:val="000000"/>
              </w:rPr>
              <w:t>Gill</w:t>
            </w:r>
          </w:p>
        </w:tc>
        <w:tc>
          <w:tcPr>
            <w:tcW w:w="1226" w:type="dxa"/>
            <w:tcBorders>
              <w:top w:val="nil"/>
              <w:left w:val="nil"/>
              <w:bottom w:val="nil"/>
              <w:right w:val="nil"/>
            </w:tcBorders>
            <w:shd w:val="clear" w:color="auto" w:fill="auto"/>
            <w:noWrap/>
            <w:vAlign w:val="center"/>
          </w:tcPr>
          <w:p w14:paraId="3E406F7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901D85D" w14:textId="77777777" w:rsidR="00127576" w:rsidRPr="00A871B1" w:rsidRDefault="00127576">
            <w:pPr>
              <w:rPr>
                <w:rFonts w:ascii="Calibri" w:hAnsi="Calibri"/>
                <w:color w:val="000000"/>
              </w:rPr>
            </w:pPr>
            <w:r w:rsidRPr="00A871B1">
              <w:rPr>
                <w:rFonts w:ascii="Calibri" w:hAnsi="Calibri"/>
                <w:color w:val="000000"/>
              </w:rPr>
              <w:t>North Brookfield</w:t>
            </w:r>
          </w:p>
        </w:tc>
        <w:tc>
          <w:tcPr>
            <w:tcW w:w="953" w:type="dxa"/>
            <w:tcBorders>
              <w:top w:val="nil"/>
              <w:left w:val="nil"/>
              <w:bottom w:val="nil"/>
              <w:right w:val="nil"/>
            </w:tcBorders>
            <w:shd w:val="clear" w:color="auto" w:fill="auto"/>
            <w:noWrap/>
            <w:vAlign w:val="center"/>
          </w:tcPr>
          <w:p w14:paraId="66D64C56"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nil"/>
              <w:right w:val="nil"/>
            </w:tcBorders>
            <w:shd w:val="clear" w:color="auto" w:fill="auto"/>
            <w:noWrap/>
            <w:vAlign w:val="center"/>
          </w:tcPr>
          <w:p w14:paraId="463B764E" w14:textId="77777777" w:rsidR="00127576" w:rsidRPr="00A871B1" w:rsidRDefault="00127576">
            <w:pPr>
              <w:rPr>
                <w:rFonts w:ascii="Calibri" w:hAnsi="Calibri"/>
                <w:color w:val="000000"/>
              </w:rPr>
            </w:pPr>
            <w:r w:rsidRPr="00A871B1">
              <w:rPr>
                <w:rFonts w:ascii="Calibri" w:hAnsi="Calibri"/>
                <w:color w:val="000000"/>
              </w:rPr>
              <w:t>Westport</w:t>
            </w:r>
          </w:p>
        </w:tc>
        <w:tc>
          <w:tcPr>
            <w:tcW w:w="953" w:type="dxa"/>
            <w:tcBorders>
              <w:top w:val="nil"/>
              <w:left w:val="nil"/>
              <w:bottom w:val="nil"/>
              <w:right w:val="double" w:sz="6" w:space="0" w:color="auto"/>
            </w:tcBorders>
            <w:shd w:val="clear" w:color="auto" w:fill="auto"/>
            <w:noWrap/>
            <w:vAlign w:val="center"/>
          </w:tcPr>
          <w:p w14:paraId="723659DC" w14:textId="77777777" w:rsidR="00127576" w:rsidRPr="00A871B1" w:rsidRDefault="00127576">
            <w:pPr>
              <w:jc w:val="center"/>
              <w:rPr>
                <w:rFonts w:ascii="Calibri" w:hAnsi="Calibri"/>
                <w:color w:val="000000"/>
              </w:rPr>
            </w:pPr>
            <w:r w:rsidRPr="00A871B1">
              <w:rPr>
                <w:rFonts w:ascii="Calibri" w:hAnsi="Calibri"/>
                <w:color w:val="000000"/>
              </w:rPr>
              <w:t>3</w:t>
            </w:r>
          </w:p>
        </w:tc>
      </w:tr>
      <w:tr w:rsidR="00127576" w:rsidRPr="00A871B1" w14:paraId="5CD6148E" w14:textId="77777777" w:rsidTr="00E62605">
        <w:trPr>
          <w:trHeight w:val="259"/>
        </w:trPr>
        <w:tc>
          <w:tcPr>
            <w:tcW w:w="1960" w:type="dxa"/>
            <w:tcBorders>
              <w:top w:val="nil"/>
              <w:left w:val="double" w:sz="6" w:space="0" w:color="auto"/>
              <w:right w:val="nil"/>
            </w:tcBorders>
            <w:shd w:val="clear" w:color="auto" w:fill="auto"/>
            <w:noWrap/>
            <w:vAlign w:val="center"/>
          </w:tcPr>
          <w:p w14:paraId="017F902B" w14:textId="77777777" w:rsidR="00127576" w:rsidRPr="00A871B1" w:rsidRDefault="00127576">
            <w:pPr>
              <w:rPr>
                <w:rFonts w:ascii="Calibri" w:hAnsi="Calibri"/>
                <w:color w:val="000000"/>
              </w:rPr>
            </w:pPr>
            <w:r w:rsidRPr="00A871B1">
              <w:rPr>
                <w:rFonts w:ascii="Calibri" w:hAnsi="Calibri"/>
                <w:color w:val="000000"/>
              </w:rPr>
              <w:t>Grafton</w:t>
            </w:r>
          </w:p>
        </w:tc>
        <w:tc>
          <w:tcPr>
            <w:tcW w:w="1226" w:type="dxa"/>
            <w:tcBorders>
              <w:top w:val="nil"/>
              <w:left w:val="nil"/>
              <w:right w:val="nil"/>
            </w:tcBorders>
            <w:shd w:val="clear" w:color="auto" w:fill="auto"/>
            <w:noWrap/>
            <w:vAlign w:val="center"/>
          </w:tcPr>
          <w:p w14:paraId="15CA75A0"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right w:val="nil"/>
            </w:tcBorders>
            <w:shd w:val="clear" w:color="auto" w:fill="auto"/>
            <w:noWrap/>
            <w:vAlign w:val="center"/>
          </w:tcPr>
          <w:p w14:paraId="130F30DA" w14:textId="77777777" w:rsidR="00127576" w:rsidRPr="00A871B1" w:rsidRDefault="00127576">
            <w:pPr>
              <w:rPr>
                <w:rFonts w:ascii="Calibri" w:hAnsi="Calibri"/>
                <w:color w:val="000000"/>
              </w:rPr>
            </w:pPr>
            <w:r w:rsidRPr="00A871B1">
              <w:rPr>
                <w:rFonts w:ascii="Calibri" w:hAnsi="Calibri"/>
                <w:color w:val="000000"/>
              </w:rPr>
              <w:t>North Reading</w:t>
            </w:r>
          </w:p>
        </w:tc>
        <w:tc>
          <w:tcPr>
            <w:tcW w:w="953" w:type="dxa"/>
            <w:tcBorders>
              <w:top w:val="nil"/>
              <w:left w:val="nil"/>
              <w:right w:val="nil"/>
            </w:tcBorders>
            <w:shd w:val="clear" w:color="auto" w:fill="auto"/>
            <w:noWrap/>
            <w:vAlign w:val="center"/>
          </w:tcPr>
          <w:p w14:paraId="48D1E33D"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right w:val="nil"/>
            </w:tcBorders>
            <w:shd w:val="clear" w:color="auto" w:fill="auto"/>
            <w:noWrap/>
            <w:vAlign w:val="bottom"/>
          </w:tcPr>
          <w:p w14:paraId="37077AA8" w14:textId="77777777" w:rsidR="00127576" w:rsidRPr="00A871B1" w:rsidRDefault="00127576">
            <w:pPr>
              <w:rPr>
                <w:rFonts w:ascii="Calibri" w:hAnsi="Calibri"/>
                <w:color w:val="000000"/>
              </w:rPr>
            </w:pPr>
          </w:p>
        </w:tc>
        <w:tc>
          <w:tcPr>
            <w:tcW w:w="953" w:type="dxa"/>
            <w:tcBorders>
              <w:top w:val="nil"/>
              <w:left w:val="nil"/>
              <w:right w:val="double" w:sz="6" w:space="0" w:color="auto"/>
            </w:tcBorders>
            <w:shd w:val="clear" w:color="auto" w:fill="auto"/>
            <w:noWrap/>
            <w:vAlign w:val="bottom"/>
          </w:tcPr>
          <w:p w14:paraId="34F958F2" w14:textId="77777777" w:rsidR="00127576" w:rsidRPr="00A871B1" w:rsidRDefault="00127576">
            <w:pPr>
              <w:rPr>
                <w:rFonts w:ascii="Calibri" w:hAnsi="Calibri"/>
                <w:color w:val="000000"/>
              </w:rPr>
            </w:pPr>
          </w:p>
        </w:tc>
      </w:tr>
      <w:tr w:rsidR="00127576" w:rsidRPr="00A871B1" w14:paraId="20BBB678"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center"/>
          </w:tcPr>
          <w:p w14:paraId="1BDF60DB" w14:textId="77777777" w:rsidR="00127576" w:rsidRPr="00A871B1" w:rsidRDefault="00127576">
            <w:pPr>
              <w:rPr>
                <w:rFonts w:ascii="Calibri" w:hAnsi="Calibri"/>
                <w:color w:val="000000"/>
              </w:rPr>
            </w:pPr>
            <w:r w:rsidRPr="00A871B1">
              <w:rPr>
                <w:rFonts w:ascii="Calibri" w:hAnsi="Calibri"/>
                <w:color w:val="000000"/>
              </w:rPr>
              <w:t>Granby</w:t>
            </w:r>
          </w:p>
        </w:tc>
        <w:tc>
          <w:tcPr>
            <w:tcW w:w="1226" w:type="dxa"/>
            <w:tcBorders>
              <w:top w:val="nil"/>
              <w:left w:val="nil"/>
              <w:bottom w:val="double" w:sz="6" w:space="0" w:color="auto"/>
              <w:right w:val="nil"/>
            </w:tcBorders>
            <w:shd w:val="clear" w:color="auto" w:fill="auto"/>
            <w:noWrap/>
            <w:vAlign w:val="center"/>
          </w:tcPr>
          <w:p w14:paraId="63938028"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double" w:sz="6" w:space="0" w:color="auto"/>
              <w:right w:val="nil"/>
            </w:tcBorders>
            <w:shd w:val="clear" w:color="auto" w:fill="auto"/>
            <w:noWrap/>
            <w:vAlign w:val="center"/>
          </w:tcPr>
          <w:p w14:paraId="2CA86D20" w14:textId="77777777" w:rsidR="00127576" w:rsidRPr="00A871B1" w:rsidRDefault="00127576">
            <w:pPr>
              <w:rPr>
                <w:rFonts w:ascii="Calibri" w:hAnsi="Calibri"/>
                <w:color w:val="000000"/>
              </w:rPr>
            </w:pPr>
            <w:r w:rsidRPr="00A871B1">
              <w:rPr>
                <w:rFonts w:ascii="Calibri" w:hAnsi="Calibri"/>
                <w:color w:val="000000"/>
              </w:rPr>
              <w:t>Norwell</w:t>
            </w:r>
          </w:p>
        </w:tc>
        <w:tc>
          <w:tcPr>
            <w:tcW w:w="953" w:type="dxa"/>
            <w:tcBorders>
              <w:top w:val="nil"/>
              <w:left w:val="nil"/>
              <w:bottom w:val="double" w:sz="6" w:space="0" w:color="auto"/>
              <w:right w:val="nil"/>
            </w:tcBorders>
            <w:shd w:val="clear" w:color="auto" w:fill="auto"/>
            <w:noWrap/>
            <w:vAlign w:val="center"/>
          </w:tcPr>
          <w:p w14:paraId="546F425C" w14:textId="77777777" w:rsidR="00127576" w:rsidRPr="00A871B1" w:rsidRDefault="00127576">
            <w:pPr>
              <w:jc w:val="center"/>
              <w:rPr>
                <w:rFonts w:ascii="Calibri" w:hAnsi="Calibri"/>
                <w:color w:val="000000"/>
              </w:rPr>
            </w:pPr>
            <w:r w:rsidRPr="00A871B1">
              <w:rPr>
                <w:rFonts w:ascii="Calibri" w:hAnsi="Calibri"/>
                <w:color w:val="000000"/>
              </w:rPr>
              <w:t>3</w:t>
            </w:r>
          </w:p>
        </w:tc>
        <w:tc>
          <w:tcPr>
            <w:tcW w:w="1960" w:type="dxa"/>
            <w:tcBorders>
              <w:top w:val="nil"/>
              <w:left w:val="double" w:sz="6" w:space="0" w:color="auto"/>
              <w:bottom w:val="double" w:sz="6" w:space="0" w:color="auto"/>
              <w:right w:val="nil"/>
            </w:tcBorders>
            <w:shd w:val="clear" w:color="auto" w:fill="auto"/>
            <w:noWrap/>
            <w:vAlign w:val="bottom"/>
          </w:tcPr>
          <w:p w14:paraId="4B51A62D" w14:textId="77777777" w:rsidR="00127576" w:rsidRPr="00A871B1" w:rsidRDefault="00127576">
            <w:pPr>
              <w:rPr>
                <w:rFonts w:ascii="Calibri" w:hAnsi="Calibri"/>
                <w:color w:val="000000"/>
              </w:rPr>
            </w:pPr>
          </w:p>
        </w:tc>
        <w:tc>
          <w:tcPr>
            <w:tcW w:w="953" w:type="dxa"/>
            <w:tcBorders>
              <w:top w:val="nil"/>
              <w:left w:val="nil"/>
              <w:bottom w:val="double" w:sz="6" w:space="0" w:color="auto"/>
              <w:right w:val="double" w:sz="6" w:space="0" w:color="auto"/>
            </w:tcBorders>
            <w:shd w:val="clear" w:color="auto" w:fill="auto"/>
            <w:noWrap/>
            <w:vAlign w:val="bottom"/>
          </w:tcPr>
          <w:p w14:paraId="1660F5A0" w14:textId="77777777" w:rsidR="00127576" w:rsidRPr="00A871B1" w:rsidRDefault="00127576">
            <w:pPr>
              <w:rPr>
                <w:rFonts w:ascii="Calibri" w:hAnsi="Calibri"/>
                <w:color w:val="000000"/>
              </w:rPr>
            </w:pPr>
          </w:p>
        </w:tc>
      </w:tr>
    </w:tbl>
    <w:p w14:paraId="5C53EE09" w14:textId="77777777" w:rsidR="00E62605" w:rsidRPr="00A871B1" w:rsidRDefault="00E62605" w:rsidP="00E62605"/>
    <w:p w14:paraId="1ADFC44F" w14:textId="77777777" w:rsidR="00E62605" w:rsidRPr="00A871B1" w:rsidRDefault="00E62605" w:rsidP="00E62605">
      <w:pPr>
        <w:rPr>
          <w:sz w:val="18"/>
          <w:szCs w:val="18"/>
        </w:rPr>
      </w:pPr>
    </w:p>
    <w:p w14:paraId="157AD9E7" w14:textId="77777777" w:rsidR="00E62605" w:rsidRPr="00A871B1" w:rsidRDefault="00E62605" w:rsidP="00E62605">
      <w:r w:rsidRPr="00A871B1">
        <w:br w:type="page"/>
      </w:r>
    </w:p>
    <w:p w14:paraId="2506262C" w14:textId="77777777" w:rsidR="00E62605" w:rsidRPr="00A871B1" w:rsidRDefault="00E62605" w:rsidP="00E62605">
      <w:pPr>
        <w:rPr>
          <w:b/>
        </w:rPr>
      </w:pPr>
      <w:r w:rsidRPr="00A871B1">
        <w:rPr>
          <w:b/>
        </w:rPr>
        <w:lastRenderedPageBreak/>
        <w:t>Community Quintile Scores (</w:t>
      </w:r>
      <w:r w:rsidR="009938A5" w:rsidRPr="00A871B1">
        <w:rPr>
          <w:b/>
        </w:rPr>
        <w:t>Quintile 4: Lower Than Average Relative Burden)</w:t>
      </w:r>
    </w:p>
    <w:p w14:paraId="77F322C0" w14:textId="77777777" w:rsidR="00E62605" w:rsidRPr="00A871B1" w:rsidRDefault="00E62605" w:rsidP="00E62605"/>
    <w:tbl>
      <w:tblPr>
        <w:tblW w:w="9012" w:type="dxa"/>
        <w:tblInd w:w="85" w:type="dxa"/>
        <w:tblLook w:val="04A0" w:firstRow="1" w:lastRow="0" w:firstColumn="1" w:lastColumn="0" w:noHBand="0" w:noVBand="1"/>
      </w:tblPr>
      <w:tblGrid>
        <w:gridCol w:w="1960"/>
        <w:gridCol w:w="1226"/>
        <w:gridCol w:w="1960"/>
        <w:gridCol w:w="953"/>
        <w:gridCol w:w="1960"/>
        <w:gridCol w:w="953"/>
      </w:tblGrid>
      <w:tr w:rsidR="00E62605" w:rsidRPr="00A871B1" w14:paraId="4320F65D"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45890581"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226" w:type="dxa"/>
            <w:tcBorders>
              <w:top w:val="double" w:sz="6" w:space="0" w:color="auto"/>
              <w:left w:val="nil"/>
              <w:bottom w:val="double" w:sz="6" w:space="0" w:color="auto"/>
              <w:right w:val="nil"/>
            </w:tcBorders>
            <w:shd w:val="clear" w:color="000000" w:fill="BFBFBF"/>
            <w:noWrap/>
            <w:vAlign w:val="bottom"/>
            <w:hideMark/>
          </w:tcPr>
          <w:p w14:paraId="34A4F31E"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23"/>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70F83CA"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693FB791"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4C72380D"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54DD26A9"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127576" w:rsidRPr="00A871B1" w14:paraId="60E8CBA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29826E0" w14:textId="77777777" w:rsidR="00127576" w:rsidRPr="00A871B1" w:rsidRDefault="00127576">
            <w:pPr>
              <w:rPr>
                <w:rFonts w:ascii="Calibri" w:hAnsi="Calibri"/>
                <w:color w:val="000000"/>
              </w:rPr>
            </w:pPr>
            <w:r w:rsidRPr="00A871B1">
              <w:rPr>
                <w:rFonts w:ascii="Calibri" w:hAnsi="Calibri"/>
                <w:color w:val="000000"/>
              </w:rPr>
              <w:t>Acton</w:t>
            </w:r>
          </w:p>
        </w:tc>
        <w:tc>
          <w:tcPr>
            <w:tcW w:w="1226" w:type="dxa"/>
            <w:tcBorders>
              <w:top w:val="nil"/>
              <w:left w:val="nil"/>
              <w:bottom w:val="nil"/>
              <w:right w:val="nil"/>
            </w:tcBorders>
            <w:shd w:val="clear" w:color="auto" w:fill="auto"/>
            <w:noWrap/>
            <w:vAlign w:val="center"/>
          </w:tcPr>
          <w:p w14:paraId="02183818"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62CA697" w14:textId="77777777" w:rsidR="00127576" w:rsidRPr="00A871B1" w:rsidRDefault="00127576">
            <w:pPr>
              <w:rPr>
                <w:rFonts w:ascii="Calibri" w:hAnsi="Calibri"/>
                <w:color w:val="000000"/>
              </w:rPr>
            </w:pPr>
            <w:r w:rsidRPr="00A871B1">
              <w:rPr>
                <w:rFonts w:ascii="Calibri" w:hAnsi="Calibri"/>
                <w:color w:val="000000"/>
              </w:rPr>
              <w:t>Granville</w:t>
            </w:r>
          </w:p>
        </w:tc>
        <w:tc>
          <w:tcPr>
            <w:tcW w:w="953" w:type="dxa"/>
            <w:tcBorders>
              <w:top w:val="nil"/>
              <w:left w:val="nil"/>
              <w:bottom w:val="nil"/>
              <w:right w:val="nil"/>
            </w:tcBorders>
            <w:shd w:val="clear" w:color="auto" w:fill="auto"/>
            <w:noWrap/>
            <w:vAlign w:val="center"/>
          </w:tcPr>
          <w:p w14:paraId="29FFDFB4"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835B5B6" w14:textId="77777777" w:rsidR="00127576" w:rsidRPr="00A871B1" w:rsidRDefault="00127576">
            <w:pPr>
              <w:rPr>
                <w:rFonts w:ascii="Calibri" w:hAnsi="Calibri"/>
                <w:color w:val="000000"/>
              </w:rPr>
            </w:pPr>
            <w:proofErr w:type="spellStart"/>
            <w:r w:rsidRPr="00A871B1">
              <w:rPr>
                <w:rFonts w:ascii="Calibri" w:hAnsi="Calibri"/>
                <w:color w:val="000000"/>
              </w:rPr>
              <w:t>Phillipston</w:t>
            </w:r>
            <w:proofErr w:type="spellEnd"/>
          </w:p>
        </w:tc>
        <w:tc>
          <w:tcPr>
            <w:tcW w:w="953" w:type="dxa"/>
            <w:tcBorders>
              <w:top w:val="nil"/>
              <w:left w:val="nil"/>
              <w:bottom w:val="nil"/>
              <w:right w:val="double" w:sz="6" w:space="0" w:color="auto"/>
            </w:tcBorders>
            <w:shd w:val="clear" w:color="auto" w:fill="auto"/>
            <w:noWrap/>
            <w:vAlign w:val="center"/>
          </w:tcPr>
          <w:p w14:paraId="1F88DF3C"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70C35127"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DD98AC0" w14:textId="77777777" w:rsidR="00127576" w:rsidRPr="00A871B1" w:rsidRDefault="00127576">
            <w:pPr>
              <w:rPr>
                <w:rFonts w:ascii="Calibri" w:hAnsi="Calibri"/>
                <w:color w:val="000000"/>
              </w:rPr>
            </w:pPr>
            <w:r w:rsidRPr="00A871B1">
              <w:rPr>
                <w:rFonts w:ascii="Calibri" w:hAnsi="Calibri"/>
                <w:color w:val="000000"/>
              </w:rPr>
              <w:t>Andover</w:t>
            </w:r>
          </w:p>
        </w:tc>
        <w:tc>
          <w:tcPr>
            <w:tcW w:w="1226" w:type="dxa"/>
            <w:tcBorders>
              <w:top w:val="nil"/>
              <w:left w:val="nil"/>
              <w:bottom w:val="nil"/>
              <w:right w:val="nil"/>
            </w:tcBorders>
            <w:shd w:val="clear" w:color="auto" w:fill="auto"/>
            <w:noWrap/>
            <w:vAlign w:val="center"/>
          </w:tcPr>
          <w:p w14:paraId="7DACD3B8"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6A43303A" w14:textId="77777777" w:rsidR="00127576" w:rsidRPr="00A871B1" w:rsidRDefault="00127576">
            <w:pPr>
              <w:rPr>
                <w:rFonts w:ascii="Calibri" w:hAnsi="Calibri"/>
                <w:color w:val="000000"/>
              </w:rPr>
            </w:pPr>
            <w:r w:rsidRPr="00A871B1">
              <w:rPr>
                <w:rFonts w:ascii="Calibri" w:hAnsi="Calibri"/>
                <w:color w:val="000000"/>
              </w:rPr>
              <w:t>Great Barrington</w:t>
            </w:r>
          </w:p>
        </w:tc>
        <w:tc>
          <w:tcPr>
            <w:tcW w:w="953" w:type="dxa"/>
            <w:tcBorders>
              <w:top w:val="nil"/>
              <w:left w:val="nil"/>
              <w:bottom w:val="nil"/>
              <w:right w:val="nil"/>
            </w:tcBorders>
            <w:shd w:val="clear" w:color="auto" w:fill="auto"/>
            <w:noWrap/>
            <w:vAlign w:val="center"/>
          </w:tcPr>
          <w:p w14:paraId="2E9E20F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363CC9F" w14:textId="77777777" w:rsidR="00127576" w:rsidRPr="00A871B1" w:rsidRDefault="00127576">
            <w:pPr>
              <w:rPr>
                <w:rFonts w:ascii="Calibri" w:hAnsi="Calibri"/>
                <w:color w:val="000000"/>
              </w:rPr>
            </w:pPr>
            <w:r w:rsidRPr="00A871B1">
              <w:rPr>
                <w:rFonts w:ascii="Calibri" w:hAnsi="Calibri"/>
                <w:color w:val="000000"/>
              </w:rPr>
              <w:t>Provincetown</w:t>
            </w:r>
          </w:p>
        </w:tc>
        <w:tc>
          <w:tcPr>
            <w:tcW w:w="953" w:type="dxa"/>
            <w:tcBorders>
              <w:top w:val="nil"/>
              <w:left w:val="nil"/>
              <w:bottom w:val="nil"/>
              <w:right w:val="double" w:sz="6" w:space="0" w:color="auto"/>
            </w:tcBorders>
            <w:shd w:val="clear" w:color="auto" w:fill="auto"/>
            <w:noWrap/>
            <w:vAlign w:val="center"/>
          </w:tcPr>
          <w:p w14:paraId="26ADB346"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0C3D416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00D4560" w14:textId="77777777" w:rsidR="00127576" w:rsidRPr="00A871B1" w:rsidRDefault="00127576">
            <w:pPr>
              <w:rPr>
                <w:rFonts w:ascii="Calibri" w:hAnsi="Calibri"/>
                <w:color w:val="000000"/>
              </w:rPr>
            </w:pPr>
            <w:r w:rsidRPr="00A871B1">
              <w:rPr>
                <w:rFonts w:ascii="Calibri" w:hAnsi="Calibri"/>
                <w:color w:val="000000"/>
              </w:rPr>
              <w:t>Arlington</w:t>
            </w:r>
          </w:p>
        </w:tc>
        <w:tc>
          <w:tcPr>
            <w:tcW w:w="1226" w:type="dxa"/>
            <w:tcBorders>
              <w:top w:val="nil"/>
              <w:left w:val="nil"/>
              <w:bottom w:val="nil"/>
              <w:right w:val="nil"/>
            </w:tcBorders>
            <w:shd w:val="clear" w:color="auto" w:fill="auto"/>
            <w:noWrap/>
            <w:vAlign w:val="center"/>
          </w:tcPr>
          <w:p w14:paraId="682B1F42"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95B0755" w14:textId="77777777" w:rsidR="00127576" w:rsidRPr="00A871B1" w:rsidRDefault="00127576">
            <w:pPr>
              <w:rPr>
                <w:rFonts w:ascii="Calibri" w:hAnsi="Calibri"/>
                <w:color w:val="000000"/>
              </w:rPr>
            </w:pPr>
            <w:r w:rsidRPr="00A871B1">
              <w:rPr>
                <w:rFonts w:ascii="Calibri" w:hAnsi="Calibri"/>
                <w:color w:val="000000"/>
              </w:rPr>
              <w:t>Groton</w:t>
            </w:r>
          </w:p>
        </w:tc>
        <w:tc>
          <w:tcPr>
            <w:tcW w:w="953" w:type="dxa"/>
            <w:tcBorders>
              <w:top w:val="nil"/>
              <w:left w:val="nil"/>
              <w:bottom w:val="nil"/>
              <w:right w:val="nil"/>
            </w:tcBorders>
            <w:shd w:val="clear" w:color="auto" w:fill="auto"/>
            <w:noWrap/>
            <w:vAlign w:val="center"/>
          </w:tcPr>
          <w:p w14:paraId="1435385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8BF7A75" w14:textId="77777777" w:rsidR="00127576" w:rsidRPr="00A871B1" w:rsidRDefault="00127576">
            <w:pPr>
              <w:rPr>
                <w:rFonts w:ascii="Calibri" w:hAnsi="Calibri"/>
                <w:color w:val="000000"/>
              </w:rPr>
            </w:pPr>
            <w:r w:rsidRPr="00A871B1">
              <w:rPr>
                <w:rFonts w:ascii="Calibri" w:hAnsi="Calibri"/>
                <w:color w:val="000000"/>
              </w:rPr>
              <w:t>Rowley</w:t>
            </w:r>
          </w:p>
        </w:tc>
        <w:tc>
          <w:tcPr>
            <w:tcW w:w="953" w:type="dxa"/>
            <w:tcBorders>
              <w:top w:val="nil"/>
              <w:left w:val="nil"/>
              <w:bottom w:val="nil"/>
              <w:right w:val="double" w:sz="6" w:space="0" w:color="auto"/>
            </w:tcBorders>
            <w:shd w:val="clear" w:color="auto" w:fill="auto"/>
            <w:noWrap/>
            <w:vAlign w:val="center"/>
          </w:tcPr>
          <w:p w14:paraId="44C9C953"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6142C72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503EF5B" w14:textId="77777777" w:rsidR="00127576" w:rsidRPr="00A871B1" w:rsidRDefault="00127576">
            <w:pPr>
              <w:rPr>
                <w:rFonts w:ascii="Calibri" w:hAnsi="Calibri"/>
                <w:color w:val="000000"/>
              </w:rPr>
            </w:pPr>
            <w:r w:rsidRPr="00A871B1">
              <w:rPr>
                <w:rFonts w:ascii="Calibri" w:hAnsi="Calibri"/>
                <w:color w:val="000000"/>
              </w:rPr>
              <w:t>Ashburnham</w:t>
            </w:r>
          </w:p>
        </w:tc>
        <w:tc>
          <w:tcPr>
            <w:tcW w:w="1226" w:type="dxa"/>
            <w:tcBorders>
              <w:top w:val="nil"/>
              <w:left w:val="nil"/>
              <w:bottom w:val="nil"/>
              <w:right w:val="nil"/>
            </w:tcBorders>
            <w:shd w:val="clear" w:color="auto" w:fill="auto"/>
            <w:noWrap/>
            <w:vAlign w:val="center"/>
          </w:tcPr>
          <w:p w14:paraId="23023A18"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277B81DD" w14:textId="77777777" w:rsidR="00127576" w:rsidRPr="00A871B1" w:rsidRDefault="00127576">
            <w:pPr>
              <w:rPr>
                <w:rFonts w:ascii="Calibri" w:hAnsi="Calibri"/>
                <w:color w:val="000000"/>
              </w:rPr>
            </w:pPr>
            <w:r w:rsidRPr="00A871B1">
              <w:rPr>
                <w:rFonts w:ascii="Calibri" w:hAnsi="Calibri"/>
                <w:color w:val="000000"/>
              </w:rPr>
              <w:t>Groveland</w:t>
            </w:r>
          </w:p>
        </w:tc>
        <w:tc>
          <w:tcPr>
            <w:tcW w:w="953" w:type="dxa"/>
            <w:tcBorders>
              <w:top w:val="nil"/>
              <w:left w:val="nil"/>
              <w:bottom w:val="nil"/>
              <w:right w:val="nil"/>
            </w:tcBorders>
            <w:shd w:val="clear" w:color="auto" w:fill="auto"/>
            <w:noWrap/>
            <w:vAlign w:val="center"/>
          </w:tcPr>
          <w:p w14:paraId="4831B847"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6775017" w14:textId="77777777" w:rsidR="00127576" w:rsidRPr="00A871B1" w:rsidRDefault="00127576">
            <w:pPr>
              <w:rPr>
                <w:rFonts w:ascii="Calibri" w:hAnsi="Calibri"/>
                <w:color w:val="000000"/>
              </w:rPr>
            </w:pPr>
            <w:r w:rsidRPr="00A871B1">
              <w:rPr>
                <w:rFonts w:ascii="Calibri" w:hAnsi="Calibri"/>
                <w:color w:val="000000"/>
              </w:rPr>
              <w:t>Russell</w:t>
            </w:r>
          </w:p>
        </w:tc>
        <w:tc>
          <w:tcPr>
            <w:tcW w:w="953" w:type="dxa"/>
            <w:tcBorders>
              <w:top w:val="nil"/>
              <w:left w:val="nil"/>
              <w:bottom w:val="nil"/>
              <w:right w:val="double" w:sz="6" w:space="0" w:color="auto"/>
            </w:tcBorders>
            <w:shd w:val="clear" w:color="auto" w:fill="auto"/>
            <w:noWrap/>
            <w:vAlign w:val="center"/>
          </w:tcPr>
          <w:p w14:paraId="1A484319"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3D2DF957"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9DF48C2" w14:textId="77777777" w:rsidR="00127576" w:rsidRPr="00A871B1" w:rsidRDefault="00127576">
            <w:pPr>
              <w:rPr>
                <w:rFonts w:ascii="Calibri" w:hAnsi="Calibri"/>
                <w:color w:val="000000"/>
              </w:rPr>
            </w:pPr>
            <w:r w:rsidRPr="00A871B1">
              <w:rPr>
                <w:rFonts w:ascii="Calibri" w:hAnsi="Calibri"/>
                <w:color w:val="000000"/>
              </w:rPr>
              <w:t>Ashland</w:t>
            </w:r>
          </w:p>
        </w:tc>
        <w:tc>
          <w:tcPr>
            <w:tcW w:w="1226" w:type="dxa"/>
            <w:tcBorders>
              <w:top w:val="nil"/>
              <w:left w:val="nil"/>
              <w:bottom w:val="nil"/>
              <w:right w:val="nil"/>
            </w:tcBorders>
            <w:shd w:val="clear" w:color="auto" w:fill="auto"/>
            <w:noWrap/>
            <w:vAlign w:val="center"/>
          </w:tcPr>
          <w:p w14:paraId="65F724A6"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545DCE7" w14:textId="77777777" w:rsidR="00127576" w:rsidRPr="00A871B1" w:rsidRDefault="00127576">
            <w:pPr>
              <w:rPr>
                <w:rFonts w:ascii="Calibri" w:hAnsi="Calibri"/>
                <w:color w:val="000000"/>
              </w:rPr>
            </w:pPr>
            <w:r w:rsidRPr="00A871B1">
              <w:rPr>
                <w:rFonts w:ascii="Calibri" w:hAnsi="Calibri"/>
                <w:color w:val="000000"/>
              </w:rPr>
              <w:t>Hadley</w:t>
            </w:r>
          </w:p>
        </w:tc>
        <w:tc>
          <w:tcPr>
            <w:tcW w:w="953" w:type="dxa"/>
            <w:tcBorders>
              <w:top w:val="nil"/>
              <w:left w:val="nil"/>
              <w:bottom w:val="nil"/>
              <w:right w:val="nil"/>
            </w:tcBorders>
            <w:shd w:val="clear" w:color="auto" w:fill="auto"/>
            <w:noWrap/>
            <w:vAlign w:val="center"/>
          </w:tcPr>
          <w:p w14:paraId="743879A2"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59F3563" w14:textId="77777777" w:rsidR="00127576" w:rsidRPr="00A871B1" w:rsidRDefault="00127576">
            <w:pPr>
              <w:rPr>
                <w:rFonts w:ascii="Calibri" w:hAnsi="Calibri"/>
                <w:color w:val="000000"/>
              </w:rPr>
            </w:pPr>
            <w:r w:rsidRPr="00A871B1">
              <w:rPr>
                <w:rFonts w:ascii="Calibri" w:hAnsi="Calibri"/>
                <w:color w:val="000000"/>
              </w:rPr>
              <w:t>Rutland</w:t>
            </w:r>
          </w:p>
        </w:tc>
        <w:tc>
          <w:tcPr>
            <w:tcW w:w="953" w:type="dxa"/>
            <w:tcBorders>
              <w:top w:val="nil"/>
              <w:left w:val="nil"/>
              <w:bottom w:val="nil"/>
              <w:right w:val="double" w:sz="6" w:space="0" w:color="auto"/>
            </w:tcBorders>
            <w:shd w:val="clear" w:color="auto" w:fill="auto"/>
            <w:noWrap/>
            <w:vAlign w:val="center"/>
          </w:tcPr>
          <w:p w14:paraId="37CFE26B"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5EF38CA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7C3499C" w14:textId="77777777" w:rsidR="00127576" w:rsidRPr="00A871B1" w:rsidRDefault="00127576">
            <w:pPr>
              <w:rPr>
                <w:rFonts w:ascii="Calibri" w:hAnsi="Calibri"/>
                <w:color w:val="000000"/>
              </w:rPr>
            </w:pPr>
            <w:r w:rsidRPr="00A871B1">
              <w:rPr>
                <w:rFonts w:ascii="Calibri" w:hAnsi="Calibri"/>
                <w:color w:val="000000"/>
              </w:rPr>
              <w:t>Becket</w:t>
            </w:r>
          </w:p>
        </w:tc>
        <w:tc>
          <w:tcPr>
            <w:tcW w:w="1226" w:type="dxa"/>
            <w:tcBorders>
              <w:top w:val="nil"/>
              <w:left w:val="nil"/>
              <w:bottom w:val="nil"/>
              <w:right w:val="nil"/>
            </w:tcBorders>
            <w:shd w:val="clear" w:color="auto" w:fill="auto"/>
            <w:noWrap/>
            <w:vAlign w:val="center"/>
          </w:tcPr>
          <w:p w14:paraId="09EBB8B2"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3194208" w14:textId="77777777" w:rsidR="00127576" w:rsidRPr="00A871B1" w:rsidRDefault="00127576">
            <w:pPr>
              <w:rPr>
                <w:rFonts w:ascii="Calibri" w:hAnsi="Calibri"/>
                <w:color w:val="000000"/>
              </w:rPr>
            </w:pPr>
            <w:r w:rsidRPr="00A871B1">
              <w:rPr>
                <w:rFonts w:ascii="Calibri" w:hAnsi="Calibri"/>
                <w:color w:val="000000"/>
              </w:rPr>
              <w:t>Hamilton</w:t>
            </w:r>
          </w:p>
        </w:tc>
        <w:tc>
          <w:tcPr>
            <w:tcW w:w="953" w:type="dxa"/>
            <w:tcBorders>
              <w:top w:val="nil"/>
              <w:left w:val="nil"/>
              <w:bottom w:val="nil"/>
              <w:right w:val="nil"/>
            </w:tcBorders>
            <w:shd w:val="clear" w:color="auto" w:fill="auto"/>
            <w:noWrap/>
            <w:vAlign w:val="center"/>
          </w:tcPr>
          <w:p w14:paraId="6B06FDA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63ECEB6" w14:textId="77777777" w:rsidR="00127576" w:rsidRPr="00A871B1" w:rsidRDefault="00127576">
            <w:pPr>
              <w:rPr>
                <w:rFonts w:ascii="Calibri" w:hAnsi="Calibri"/>
                <w:color w:val="000000"/>
              </w:rPr>
            </w:pPr>
            <w:r w:rsidRPr="00A871B1">
              <w:rPr>
                <w:rFonts w:ascii="Calibri" w:hAnsi="Calibri"/>
                <w:color w:val="000000"/>
              </w:rPr>
              <w:t>Savoy</w:t>
            </w:r>
          </w:p>
        </w:tc>
        <w:tc>
          <w:tcPr>
            <w:tcW w:w="953" w:type="dxa"/>
            <w:tcBorders>
              <w:top w:val="nil"/>
              <w:left w:val="nil"/>
              <w:bottom w:val="nil"/>
              <w:right w:val="double" w:sz="6" w:space="0" w:color="auto"/>
            </w:tcBorders>
            <w:shd w:val="clear" w:color="auto" w:fill="auto"/>
            <w:noWrap/>
            <w:vAlign w:val="center"/>
          </w:tcPr>
          <w:p w14:paraId="328CCF25"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0CB88070"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06847E0" w14:textId="77777777" w:rsidR="00127576" w:rsidRPr="00A871B1" w:rsidRDefault="00127576">
            <w:pPr>
              <w:rPr>
                <w:rFonts w:ascii="Calibri" w:hAnsi="Calibri"/>
                <w:color w:val="000000"/>
              </w:rPr>
            </w:pPr>
            <w:r w:rsidRPr="00A871B1">
              <w:rPr>
                <w:rFonts w:ascii="Calibri" w:hAnsi="Calibri"/>
                <w:color w:val="000000"/>
              </w:rPr>
              <w:t>Bedford</w:t>
            </w:r>
          </w:p>
        </w:tc>
        <w:tc>
          <w:tcPr>
            <w:tcW w:w="1226" w:type="dxa"/>
            <w:tcBorders>
              <w:top w:val="nil"/>
              <w:left w:val="nil"/>
              <w:bottom w:val="nil"/>
              <w:right w:val="nil"/>
            </w:tcBorders>
            <w:shd w:val="clear" w:color="auto" w:fill="auto"/>
            <w:noWrap/>
            <w:vAlign w:val="center"/>
          </w:tcPr>
          <w:p w14:paraId="7B9A285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640AE593" w14:textId="77777777" w:rsidR="00127576" w:rsidRPr="00A871B1" w:rsidRDefault="00127576">
            <w:pPr>
              <w:rPr>
                <w:rFonts w:ascii="Calibri" w:hAnsi="Calibri"/>
                <w:color w:val="000000"/>
              </w:rPr>
            </w:pPr>
            <w:r w:rsidRPr="00A871B1">
              <w:rPr>
                <w:rFonts w:ascii="Calibri" w:hAnsi="Calibri"/>
                <w:color w:val="000000"/>
              </w:rPr>
              <w:t>Heath</w:t>
            </w:r>
          </w:p>
        </w:tc>
        <w:tc>
          <w:tcPr>
            <w:tcW w:w="953" w:type="dxa"/>
            <w:tcBorders>
              <w:top w:val="nil"/>
              <w:left w:val="nil"/>
              <w:bottom w:val="nil"/>
              <w:right w:val="nil"/>
            </w:tcBorders>
            <w:shd w:val="clear" w:color="auto" w:fill="auto"/>
            <w:noWrap/>
            <w:vAlign w:val="center"/>
          </w:tcPr>
          <w:p w14:paraId="1116335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1BBD2D09" w14:textId="77777777" w:rsidR="00127576" w:rsidRPr="00A871B1" w:rsidRDefault="00127576">
            <w:pPr>
              <w:rPr>
                <w:rFonts w:ascii="Calibri" w:hAnsi="Calibri"/>
                <w:color w:val="000000"/>
              </w:rPr>
            </w:pPr>
            <w:r w:rsidRPr="00A871B1">
              <w:rPr>
                <w:rFonts w:ascii="Calibri" w:hAnsi="Calibri"/>
                <w:color w:val="000000"/>
              </w:rPr>
              <w:t>Sharon</w:t>
            </w:r>
          </w:p>
        </w:tc>
        <w:tc>
          <w:tcPr>
            <w:tcW w:w="953" w:type="dxa"/>
            <w:tcBorders>
              <w:top w:val="nil"/>
              <w:left w:val="nil"/>
              <w:bottom w:val="nil"/>
              <w:right w:val="double" w:sz="6" w:space="0" w:color="auto"/>
            </w:tcBorders>
            <w:shd w:val="clear" w:color="auto" w:fill="auto"/>
            <w:noWrap/>
            <w:vAlign w:val="center"/>
          </w:tcPr>
          <w:p w14:paraId="4375793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27794CF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D23FE6A" w14:textId="77777777" w:rsidR="00127576" w:rsidRPr="00A871B1" w:rsidRDefault="00127576">
            <w:pPr>
              <w:rPr>
                <w:rFonts w:ascii="Calibri" w:hAnsi="Calibri"/>
                <w:color w:val="000000"/>
              </w:rPr>
            </w:pPr>
            <w:r w:rsidRPr="00A871B1">
              <w:rPr>
                <w:rFonts w:ascii="Calibri" w:hAnsi="Calibri"/>
                <w:color w:val="000000"/>
              </w:rPr>
              <w:t>Blackstone</w:t>
            </w:r>
          </w:p>
        </w:tc>
        <w:tc>
          <w:tcPr>
            <w:tcW w:w="1226" w:type="dxa"/>
            <w:tcBorders>
              <w:top w:val="nil"/>
              <w:left w:val="nil"/>
              <w:bottom w:val="nil"/>
              <w:right w:val="nil"/>
            </w:tcBorders>
            <w:shd w:val="clear" w:color="auto" w:fill="auto"/>
            <w:noWrap/>
            <w:vAlign w:val="center"/>
          </w:tcPr>
          <w:p w14:paraId="08E3E50E"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29D6F492" w14:textId="77777777" w:rsidR="00127576" w:rsidRPr="00A871B1" w:rsidRDefault="00127576">
            <w:pPr>
              <w:rPr>
                <w:rFonts w:ascii="Calibri" w:hAnsi="Calibri"/>
                <w:color w:val="000000"/>
              </w:rPr>
            </w:pPr>
            <w:r w:rsidRPr="00A871B1">
              <w:rPr>
                <w:rFonts w:ascii="Calibri" w:hAnsi="Calibri"/>
                <w:color w:val="000000"/>
              </w:rPr>
              <w:t>Holliston</w:t>
            </w:r>
          </w:p>
        </w:tc>
        <w:tc>
          <w:tcPr>
            <w:tcW w:w="953" w:type="dxa"/>
            <w:tcBorders>
              <w:top w:val="nil"/>
              <w:left w:val="nil"/>
              <w:bottom w:val="nil"/>
              <w:right w:val="nil"/>
            </w:tcBorders>
            <w:shd w:val="clear" w:color="auto" w:fill="auto"/>
            <w:noWrap/>
            <w:vAlign w:val="center"/>
          </w:tcPr>
          <w:p w14:paraId="36715E81"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643500F" w14:textId="77777777" w:rsidR="00127576" w:rsidRPr="00A871B1" w:rsidRDefault="00127576">
            <w:pPr>
              <w:rPr>
                <w:rFonts w:ascii="Calibri" w:hAnsi="Calibri"/>
                <w:color w:val="000000"/>
              </w:rPr>
            </w:pPr>
            <w:r w:rsidRPr="00A871B1">
              <w:rPr>
                <w:rFonts w:ascii="Calibri" w:hAnsi="Calibri"/>
                <w:color w:val="000000"/>
              </w:rPr>
              <w:t>Sheffield</w:t>
            </w:r>
          </w:p>
        </w:tc>
        <w:tc>
          <w:tcPr>
            <w:tcW w:w="953" w:type="dxa"/>
            <w:tcBorders>
              <w:top w:val="nil"/>
              <w:left w:val="nil"/>
              <w:bottom w:val="nil"/>
              <w:right w:val="double" w:sz="6" w:space="0" w:color="auto"/>
            </w:tcBorders>
            <w:shd w:val="clear" w:color="auto" w:fill="auto"/>
            <w:noWrap/>
            <w:vAlign w:val="center"/>
          </w:tcPr>
          <w:p w14:paraId="4F631714"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3D6AE27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38B168B" w14:textId="77777777" w:rsidR="00127576" w:rsidRPr="00A871B1" w:rsidRDefault="00127576">
            <w:pPr>
              <w:rPr>
                <w:rFonts w:ascii="Calibri" w:hAnsi="Calibri"/>
                <w:color w:val="000000"/>
              </w:rPr>
            </w:pPr>
            <w:r w:rsidRPr="00A871B1">
              <w:rPr>
                <w:rFonts w:ascii="Calibri" w:hAnsi="Calibri"/>
                <w:color w:val="000000"/>
              </w:rPr>
              <w:t>Bolton</w:t>
            </w:r>
          </w:p>
        </w:tc>
        <w:tc>
          <w:tcPr>
            <w:tcW w:w="1226" w:type="dxa"/>
            <w:tcBorders>
              <w:top w:val="nil"/>
              <w:left w:val="nil"/>
              <w:bottom w:val="nil"/>
              <w:right w:val="nil"/>
            </w:tcBorders>
            <w:shd w:val="clear" w:color="auto" w:fill="auto"/>
            <w:noWrap/>
            <w:vAlign w:val="center"/>
          </w:tcPr>
          <w:p w14:paraId="39ECB8C6"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49795B85" w14:textId="77777777" w:rsidR="00127576" w:rsidRPr="00A871B1" w:rsidRDefault="00127576">
            <w:pPr>
              <w:rPr>
                <w:rFonts w:ascii="Calibri" w:hAnsi="Calibri"/>
                <w:color w:val="000000"/>
              </w:rPr>
            </w:pPr>
            <w:r w:rsidRPr="00A871B1">
              <w:rPr>
                <w:rFonts w:ascii="Calibri" w:hAnsi="Calibri"/>
                <w:color w:val="000000"/>
              </w:rPr>
              <w:t>Hopkinton</w:t>
            </w:r>
          </w:p>
        </w:tc>
        <w:tc>
          <w:tcPr>
            <w:tcW w:w="953" w:type="dxa"/>
            <w:tcBorders>
              <w:top w:val="nil"/>
              <w:left w:val="nil"/>
              <w:bottom w:val="nil"/>
              <w:right w:val="nil"/>
            </w:tcBorders>
            <w:shd w:val="clear" w:color="auto" w:fill="auto"/>
            <w:noWrap/>
            <w:vAlign w:val="center"/>
          </w:tcPr>
          <w:p w14:paraId="4FB8E41E"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31434D5" w14:textId="77777777" w:rsidR="00127576" w:rsidRPr="00A871B1" w:rsidRDefault="00127576">
            <w:pPr>
              <w:rPr>
                <w:rFonts w:ascii="Calibri" w:hAnsi="Calibri"/>
                <w:color w:val="000000"/>
              </w:rPr>
            </w:pPr>
            <w:r w:rsidRPr="00A871B1">
              <w:rPr>
                <w:rFonts w:ascii="Calibri" w:hAnsi="Calibri"/>
                <w:color w:val="000000"/>
              </w:rPr>
              <w:t>Shrewsbury</w:t>
            </w:r>
          </w:p>
        </w:tc>
        <w:tc>
          <w:tcPr>
            <w:tcW w:w="953" w:type="dxa"/>
            <w:tcBorders>
              <w:top w:val="nil"/>
              <w:left w:val="nil"/>
              <w:bottom w:val="nil"/>
              <w:right w:val="double" w:sz="6" w:space="0" w:color="auto"/>
            </w:tcBorders>
            <w:shd w:val="clear" w:color="auto" w:fill="auto"/>
            <w:noWrap/>
            <w:vAlign w:val="center"/>
          </w:tcPr>
          <w:p w14:paraId="393B925E"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730417B9"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87EB031" w14:textId="77777777" w:rsidR="00127576" w:rsidRPr="00A871B1" w:rsidRDefault="00127576">
            <w:pPr>
              <w:rPr>
                <w:rFonts w:ascii="Calibri" w:hAnsi="Calibri"/>
                <w:color w:val="000000"/>
              </w:rPr>
            </w:pPr>
            <w:r w:rsidRPr="00A871B1">
              <w:rPr>
                <w:rFonts w:ascii="Calibri" w:hAnsi="Calibri"/>
                <w:color w:val="000000"/>
              </w:rPr>
              <w:t>Buckland</w:t>
            </w:r>
          </w:p>
        </w:tc>
        <w:tc>
          <w:tcPr>
            <w:tcW w:w="1226" w:type="dxa"/>
            <w:tcBorders>
              <w:top w:val="nil"/>
              <w:left w:val="nil"/>
              <w:bottom w:val="nil"/>
              <w:right w:val="nil"/>
            </w:tcBorders>
            <w:shd w:val="clear" w:color="auto" w:fill="auto"/>
            <w:noWrap/>
            <w:vAlign w:val="center"/>
          </w:tcPr>
          <w:p w14:paraId="3F3A3426"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6EF624F" w14:textId="77777777" w:rsidR="00127576" w:rsidRPr="00A871B1" w:rsidRDefault="00127576">
            <w:pPr>
              <w:rPr>
                <w:rFonts w:ascii="Calibri" w:hAnsi="Calibri"/>
                <w:color w:val="000000"/>
              </w:rPr>
            </w:pPr>
            <w:r w:rsidRPr="00A871B1">
              <w:rPr>
                <w:rFonts w:ascii="Calibri" w:hAnsi="Calibri"/>
                <w:color w:val="000000"/>
              </w:rPr>
              <w:t>Kingston</w:t>
            </w:r>
          </w:p>
        </w:tc>
        <w:tc>
          <w:tcPr>
            <w:tcW w:w="953" w:type="dxa"/>
            <w:tcBorders>
              <w:top w:val="nil"/>
              <w:left w:val="nil"/>
              <w:bottom w:val="nil"/>
              <w:right w:val="nil"/>
            </w:tcBorders>
            <w:shd w:val="clear" w:color="auto" w:fill="auto"/>
            <w:noWrap/>
            <w:vAlign w:val="center"/>
          </w:tcPr>
          <w:p w14:paraId="189B35A3"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156565E4" w14:textId="77777777" w:rsidR="00127576" w:rsidRPr="00A871B1" w:rsidRDefault="00127576">
            <w:pPr>
              <w:rPr>
                <w:rFonts w:ascii="Calibri" w:hAnsi="Calibri"/>
                <w:color w:val="000000"/>
              </w:rPr>
            </w:pPr>
            <w:proofErr w:type="spellStart"/>
            <w:r w:rsidRPr="00A871B1">
              <w:rPr>
                <w:rFonts w:ascii="Calibri" w:hAnsi="Calibri"/>
                <w:color w:val="000000"/>
              </w:rPr>
              <w:t>Shutesbury</w:t>
            </w:r>
            <w:proofErr w:type="spellEnd"/>
          </w:p>
        </w:tc>
        <w:tc>
          <w:tcPr>
            <w:tcW w:w="953" w:type="dxa"/>
            <w:tcBorders>
              <w:top w:val="nil"/>
              <w:left w:val="nil"/>
              <w:bottom w:val="nil"/>
              <w:right w:val="double" w:sz="6" w:space="0" w:color="auto"/>
            </w:tcBorders>
            <w:shd w:val="clear" w:color="auto" w:fill="auto"/>
            <w:noWrap/>
            <w:vAlign w:val="center"/>
          </w:tcPr>
          <w:p w14:paraId="6E028DB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5878056E"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F0EF77C" w14:textId="77777777" w:rsidR="00127576" w:rsidRPr="00A871B1" w:rsidRDefault="00127576">
            <w:pPr>
              <w:rPr>
                <w:rFonts w:ascii="Calibri" w:hAnsi="Calibri"/>
                <w:color w:val="000000"/>
              </w:rPr>
            </w:pPr>
            <w:r w:rsidRPr="00A871B1">
              <w:rPr>
                <w:rFonts w:ascii="Calibri" w:hAnsi="Calibri"/>
                <w:color w:val="000000"/>
              </w:rPr>
              <w:t>Cambridge</w:t>
            </w:r>
          </w:p>
        </w:tc>
        <w:tc>
          <w:tcPr>
            <w:tcW w:w="1226" w:type="dxa"/>
            <w:tcBorders>
              <w:top w:val="nil"/>
              <w:left w:val="nil"/>
              <w:bottom w:val="nil"/>
              <w:right w:val="nil"/>
            </w:tcBorders>
            <w:shd w:val="clear" w:color="auto" w:fill="auto"/>
            <w:noWrap/>
            <w:vAlign w:val="center"/>
          </w:tcPr>
          <w:p w14:paraId="7C3943CF"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BEB4E77" w14:textId="77777777" w:rsidR="00127576" w:rsidRPr="00A871B1" w:rsidRDefault="00127576">
            <w:pPr>
              <w:rPr>
                <w:rFonts w:ascii="Calibri" w:hAnsi="Calibri"/>
                <w:color w:val="000000"/>
              </w:rPr>
            </w:pPr>
            <w:r w:rsidRPr="00A871B1">
              <w:rPr>
                <w:rFonts w:ascii="Calibri" w:hAnsi="Calibri"/>
                <w:color w:val="000000"/>
              </w:rPr>
              <w:t>Lenox</w:t>
            </w:r>
          </w:p>
        </w:tc>
        <w:tc>
          <w:tcPr>
            <w:tcW w:w="953" w:type="dxa"/>
            <w:tcBorders>
              <w:top w:val="nil"/>
              <w:left w:val="nil"/>
              <w:bottom w:val="nil"/>
              <w:right w:val="nil"/>
            </w:tcBorders>
            <w:shd w:val="clear" w:color="auto" w:fill="auto"/>
            <w:noWrap/>
            <w:vAlign w:val="center"/>
          </w:tcPr>
          <w:p w14:paraId="4D2E0538"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98B14F3" w14:textId="77777777" w:rsidR="00127576" w:rsidRPr="00A871B1" w:rsidRDefault="00127576">
            <w:pPr>
              <w:rPr>
                <w:rFonts w:ascii="Calibri" w:hAnsi="Calibri"/>
                <w:color w:val="000000"/>
              </w:rPr>
            </w:pPr>
            <w:r w:rsidRPr="00A871B1">
              <w:rPr>
                <w:rFonts w:ascii="Calibri" w:hAnsi="Calibri"/>
                <w:color w:val="000000"/>
              </w:rPr>
              <w:t>Sturbridge</w:t>
            </w:r>
          </w:p>
        </w:tc>
        <w:tc>
          <w:tcPr>
            <w:tcW w:w="953" w:type="dxa"/>
            <w:tcBorders>
              <w:top w:val="nil"/>
              <w:left w:val="nil"/>
              <w:bottom w:val="nil"/>
              <w:right w:val="double" w:sz="6" w:space="0" w:color="auto"/>
            </w:tcBorders>
            <w:shd w:val="clear" w:color="auto" w:fill="auto"/>
            <w:noWrap/>
            <w:vAlign w:val="center"/>
          </w:tcPr>
          <w:p w14:paraId="67AFA5C9"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2D79D42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F753F01" w14:textId="77777777" w:rsidR="00127576" w:rsidRPr="00A871B1" w:rsidRDefault="00127576">
            <w:pPr>
              <w:rPr>
                <w:rFonts w:ascii="Calibri" w:hAnsi="Calibri"/>
                <w:color w:val="000000"/>
              </w:rPr>
            </w:pPr>
            <w:r w:rsidRPr="00A871B1">
              <w:rPr>
                <w:rFonts w:ascii="Calibri" w:hAnsi="Calibri"/>
                <w:color w:val="000000"/>
              </w:rPr>
              <w:t>Chatham</w:t>
            </w:r>
          </w:p>
        </w:tc>
        <w:tc>
          <w:tcPr>
            <w:tcW w:w="1226" w:type="dxa"/>
            <w:tcBorders>
              <w:top w:val="nil"/>
              <w:left w:val="nil"/>
              <w:bottom w:val="nil"/>
              <w:right w:val="nil"/>
            </w:tcBorders>
            <w:shd w:val="clear" w:color="auto" w:fill="auto"/>
            <w:noWrap/>
            <w:vAlign w:val="center"/>
          </w:tcPr>
          <w:p w14:paraId="1FFECE60"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D3FF785" w14:textId="77777777" w:rsidR="00127576" w:rsidRPr="00A871B1" w:rsidRDefault="00127576">
            <w:pPr>
              <w:rPr>
                <w:rFonts w:ascii="Calibri" w:hAnsi="Calibri"/>
                <w:color w:val="000000"/>
              </w:rPr>
            </w:pPr>
            <w:r w:rsidRPr="00A871B1">
              <w:rPr>
                <w:rFonts w:ascii="Calibri" w:hAnsi="Calibri"/>
                <w:color w:val="000000"/>
              </w:rPr>
              <w:t>Mansfield</w:t>
            </w:r>
          </w:p>
        </w:tc>
        <w:tc>
          <w:tcPr>
            <w:tcW w:w="953" w:type="dxa"/>
            <w:tcBorders>
              <w:top w:val="nil"/>
              <w:left w:val="nil"/>
              <w:bottom w:val="nil"/>
              <w:right w:val="nil"/>
            </w:tcBorders>
            <w:shd w:val="clear" w:color="auto" w:fill="auto"/>
            <w:noWrap/>
            <w:vAlign w:val="center"/>
          </w:tcPr>
          <w:p w14:paraId="6A075718"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6A5333F" w14:textId="77777777" w:rsidR="00127576" w:rsidRPr="00A871B1" w:rsidRDefault="00127576">
            <w:pPr>
              <w:rPr>
                <w:rFonts w:ascii="Calibri" w:hAnsi="Calibri"/>
                <w:color w:val="000000"/>
              </w:rPr>
            </w:pPr>
            <w:r w:rsidRPr="00A871B1">
              <w:rPr>
                <w:rFonts w:ascii="Calibri" w:hAnsi="Calibri"/>
                <w:color w:val="000000"/>
              </w:rPr>
              <w:t>Sunderland</w:t>
            </w:r>
          </w:p>
        </w:tc>
        <w:tc>
          <w:tcPr>
            <w:tcW w:w="953" w:type="dxa"/>
            <w:tcBorders>
              <w:top w:val="nil"/>
              <w:left w:val="nil"/>
              <w:bottom w:val="nil"/>
              <w:right w:val="double" w:sz="6" w:space="0" w:color="auto"/>
            </w:tcBorders>
            <w:shd w:val="clear" w:color="auto" w:fill="auto"/>
            <w:noWrap/>
            <w:vAlign w:val="center"/>
          </w:tcPr>
          <w:p w14:paraId="7AABD791"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69097E9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5CCCD63" w14:textId="77777777" w:rsidR="00127576" w:rsidRPr="00A871B1" w:rsidRDefault="00127576">
            <w:pPr>
              <w:rPr>
                <w:rFonts w:ascii="Calibri" w:hAnsi="Calibri"/>
                <w:color w:val="000000"/>
              </w:rPr>
            </w:pPr>
            <w:r w:rsidRPr="00A871B1">
              <w:rPr>
                <w:rFonts w:ascii="Calibri" w:hAnsi="Calibri"/>
                <w:color w:val="000000"/>
              </w:rPr>
              <w:t>Chelmsford</w:t>
            </w:r>
          </w:p>
        </w:tc>
        <w:tc>
          <w:tcPr>
            <w:tcW w:w="1226" w:type="dxa"/>
            <w:tcBorders>
              <w:top w:val="nil"/>
              <w:left w:val="nil"/>
              <w:bottom w:val="nil"/>
              <w:right w:val="nil"/>
            </w:tcBorders>
            <w:shd w:val="clear" w:color="auto" w:fill="auto"/>
            <w:noWrap/>
            <w:vAlign w:val="center"/>
          </w:tcPr>
          <w:p w14:paraId="0CF0140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13DFC54" w14:textId="77777777" w:rsidR="00127576" w:rsidRPr="00A871B1" w:rsidRDefault="00127576">
            <w:pPr>
              <w:rPr>
                <w:rFonts w:ascii="Calibri" w:hAnsi="Calibri"/>
                <w:color w:val="000000"/>
              </w:rPr>
            </w:pPr>
            <w:r w:rsidRPr="00A871B1">
              <w:rPr>
                <w:rFonts w:ascii="Calibri" w:hAnsi="Calibri"/>
                <w:color w:val="000000"/>
              </w:rPr>
              <w:t>Mendon</w:t>
            </w:r>
          </w:p>
        </w:tc>
        <w:tc>
          <w:tcPr>
            <w:tcW w:w="953" w:type="dxa"/>
            <w:tcBorders>
              <w:top w:val="nil"/>
              <w:left w:val="nil"/>
              <w:bottom w:val="nil"/>
              <w:right w:val="nil"/>
            </w:tcBorders>
            <w:shd w:val="clear" w:color="auto" w:fill="auto"/>
            <w:noWrap/>
            <w:vAlign w:val="center"/>
          </w:tcPr>
          <w:p w14:paraId="720618E6"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6EF62F74" w14:textId="77777777" w:rsidR="00127576" w:rsidRPr="00A871B1" w:rsidRDefault="00127576">
            <w:pPr>
              <w:rPr>
                <w:rFonts w:ascii="Calibri" w:hAnsi="Calibri"/>
                <w:color w:val="000000"/>
              </w:rPr>
            </w:pPr>
            <w:r w:rsidRPr="00A871B1">
              <w:rPr>
                <w:rFonts w:ascii="Calibri" w:hAnsi="Calibri"/>
                <w:color w:val="000000"/>
              </w:rPr>
              <w:t>Sutton</w:t>
            </w:r>
          </w:p>
        </w:tc>
        <w:tc>
          <w:tcPr>
            <w:tcW w:w="953" w:type="dxa"/>
            <w:tcBorders>
              <w:top w:val="nil"/>
              <w:left w:val="nil"/>
              <w:bottom w:val="nil"/>
              <w:right w:val="double" w:sz="6" w:space="0" w:color="auto"/>
            </w:tcBorders>
            <w:shd w:val="clear" w:color="auto" w:fill="auto"/>
            <w:noWrap/>
            <w:vAlign w:val="center"/>
          </w:tcPr>
          <w:p w14:paraId="758777BD"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6896F78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C49C36A" w14:textId="77777777" w:rsidR="00127576" w:rsidRPr="00A871B1" w:rsidRDefault="00127576">
            <w:pPr>
              <w:rPr>
                <w:rFonts w:ascii="Calibri" w:hAnsi="Calibri"/>
                <w:color w:val="000000"/>
              </w:rPr>
            </w:pPr>
            <w:r w:rsidRPr="00A871B1">
              <w:rPr>
                <w:rFonts w:ascii="Calibri" w:hAnsi="Calibri"/>
                <w:color w:val="000000"/>
              </w:rPr>
              <w:t>Chester</w:t>
            </w:r>
          </w:p>
        </w:tc>
        <w:tc>
          <w:tcPr>
            <w:tcW w:w="1226" w:type="dxa"/>
            <w:tcBorders>
              <w:top w:val="nil"/>
              <w:left w:val="nil"/>
              <w:bottom w:val="nil"/>
              <w:right w:val="nil"/>
            </w:tcBorders>
            <w:shd w:val="clear" w:color="auto" w:fill="auto"/>
            <w:noWrap/>
            <w:vAlign w:val="center"/>
          </w:tcPr>
          <w:p w14:paraId="24DA9692"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0CF2971" w14:textId="77777777" w:rsidR="00127576" w:rsidRPr="00A871B1" w:rsidRDefault="00127576">
            <w:pPr>
              <w:rPr>
                <w:rFonts w:ascii="Calibri" w:hAnsi="Calibri"/>
                <w:color w:val="000000"/>
              </w:rPr>
            </w:pPr>
            <w:r w:rsidRPr="00A871B1">
              <w:rPr>
                <w:rFonts w:ascii="Calibri" w:hAnsi="Calibri"/>
                <w:color w:val="000000"/>
              </w:rPr>
              <w:t>Merrimac</w:t>
            </w:r>
          </w:p>
        </w:tc>
        <w:tc>
          <w:tcPr>
            <w:tcW w:w="953" w:type="dxa"/>
            <w:tcBorders>
              <w:top w:val="nil"/>
              <w:left w:val="nil"/>
              <w:bottom w:val="nil"/>
              <w:right w:val="nil"/>
            </w:tcBorders>
            <w:shd w:val="clear" w:color="auto" w:fill="auto"/>
            <w:noWrap/>
            <w:vAlign w:val="center"/>
          </w:tcPr>
          <w:p w14:paraId="5675BC0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DBC1D0E" w14:textId="77777777" w:rsidR="00127576" w:rsidRPr="00A871B1" w:rsidRDefault="00127576">
            <w:pPr>
              <w:rPr>
                <w:rFonts w:ascii="Calibri" w:hAnsi="Calibri"/>
                <w:color w:val="000000"/>
              </w:rPr>
            </w:pPr>
            <w:r w:rsidRPr="00A871B1">
              <w:rPr>
                <w:rFonts w:ascii="Calibri" w:hAnsi="Calibri"/>
                <w:color w:val="000000"/>
              </w:rPr>
              <w:t>Topsfield</w:t>
            </w:r>
          </w:p>
        </w:tc>
        <w:tc>
          <w:tcPr>
            <w:tcW w:w="953" w:type="dxa"/>
            <w:tcBorders>
              <w:top w:val="nil"/>
              <w:left w:val="nil"/>
              <w:bottom w:val="nil"/>
              <w:right w:val="double" w:sz="6" w:space="0" w:color="auto"/>
            </w:tcBorders>
            <w:shd w:val="clear" w:color="auto" w:fill="auto"/>
            <w:noWrap/>
            <w:vAlign w:val="center"/>
          </w:tcPr>
          <w:p w14:paraId="34B3963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3DE3479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2A2C253" w14:textId="77777777" w:rsidR="00127576" w:rsidRPr="00A871B1" w:rsidRDefault="00127576">
            <w:pPr>
              <w:rPr>
                <w:rFonts w:ascii="Calibri" w:hAnsi="Calibri"/>
                <w:color w:val="000000"/>
              </w:rPr>
            </w:pPr>
            <w:r w:rsidRPr="00A871B1">
              <w:rPr>
                <w:rFonts w:ascii="Calibri" w:hAnsi="Calibri"/>
                <w:color w:val="000000"/>
              </w:rPr>
              <w:t>Chesterfield</w:t>
            </w:r>
          </w:p>
        </w:tc>
        <w:tc>
          <w:tcPr>
            <w:tcW w:w="1226" w:type="dxa"/>
            <w:tcBorders>
              <w:top w:val="nil"/>
              <w:left w:val="nil"/>
              <w:bottom w:val="nil"/>
              <w:right w:val="nil"/>
            </w:tcBorders>
            <w:shd w:val="clear" w:color="auto" w:fill="auto"/>
            <w:noWrap/>
            <w:vAlign w:val="center"/>
          </w:tcPr>
          <w:p w14:paraId="39059A2F"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26F8C11D" w14:textId="77777777" w:rsidR="00127576" w:rsidRPr="00A871B1" w:rsidRDefault="00127576">
            <w:pPr>
              <w:rPr>
                <w:rFonts w:ascii="Calibri" w:hAnsi="Calibri"/>
                <w:color w:val="000000"/>
              </w:rPr>
            </w:pPr>
            <w:r w:rsidRPr="00A871B1">
              <w:rPr>
                <w:rFonts w:ascii="Calibri" w:hAnsi="Calibri"/>
                <w:color w:val="000000"/>
              </w:rPr>
              <w:t>Middleton</w:t>
            </w:r>
          </w:p>
        </w:tc>
        <w:tc>
          <w:tcPr>
            <w:tcW w:w="953" w:type="dxa"/>
            <w:tcBorders>
              <w:top w:val="nil"/>
              <w:left w:val="nil"/>
              <w:bottom w:val="nil"/>
              <w:right w:val="nil"/>
            </w:tcBorders>
            <w:shd w:val="clear" w:color="auto" w:fill="auto"/>
            <w:noWrap/>
            <w:vAlign w:val="center"/>
          </w:tcPr>
          <w:p w14:paraId="30153D51"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9DE26B7" w14:textId="77777777" w:rsidR="00127576" w:rsidRPr="00A871B1" w:rsidRDefault="00127576">
            <w:pPr>
              <w:rPr>
                <w:rFonts w:ascii="Calibri" w:hAnsi="Calibri"/>
                <w:color w:val="000000"/>
              </w:rPr>
            </w:pPr>
            <w:r w:rsidRPr="00A871B1">
              <w:rPr>
                <w:rFonts w:ascii="Calibri" w:hAnsi="Calibri"/>
                <w:color w:val="000000"/>
              </w:rPr>
              <w:t>Walpole</w:t>
            </w:r>
          </w:p>
        </w:tc>
        <w:tc>
          <w:tcPr>
            <w:tcW w:w="953" w:type="dxa"/>
            <w:tcBorders>
              <w:top w:val="nil"/>
              <w:left w:val="nil"/>
              <w:bottom w:val="nil"/>
              <w:right w:val="double" w:sz="6" w:space="0" w:color="auto"/>
            </w:tcBorders>
            <w:shd w:val="clear" w:color="auto" w:fill="auto"/>
            <w:noWrap/>
            <w:vAlign w:val="center"/>
          </w:tcPr>
          <w:p w14:paraId="1A800F9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29622EC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33EFC25" w14:textId="77777777" w:rsidR="00127576" w:rsidRPr="00A871B1" w:rsidRDefault="00127576">
            <w:pPr>
              <w:rPr>
                <w:rFonts w:ascii="Calibri" w:hAnsi="Calibri"/>
                <w:color w:val="000000"/>
              </w:rPr>
            </w:pPr>
            <w:r w:rsidRPr="00A871B1">
              <w:rPr>
                <w:rFonts w:ascii="Calibri" w:hAnsi="Calibri"/>
                <w:color w:val="000000"/>
              </w:rPr>
              <w:t>Clarksburg</w:t>
            </w:r>
          </w:p>
        </w:tc>
        <w:tc>
          <w:tcPr>
            <w:tcW w:w="1226" w:type="dxa"/>
            <w:tcBorders>
              <w:top w:val="nil"/>
              <w:left w:val="nil"/>
              <w:bottom w:val="nil"/>
              <w:right w:val="nil"/>
            </w:tcBorders>
            <w:shd w:val="clear" w:color="auto" w:fill="auto"/>
            <w:noWrap/>
            <w:vAlign w:val="center"/>
          </w:tcPr>
          <w:p w14:paraId="325BF46E"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CBCE366" w14:textId="77777777" w:rsidR="00127576" w:rsidRPr="00A871B1" w:rsidRDefault="00127576">
            <w:pPr>
              <w:rPr>
                <w:rFonts w:ascii="Calibri" w:hAnsi="Calibri"/>
                <w:color w:val="000000"/>
              </w:rPr>
            </w:pPr>
            <w:r w:rsidRPr="00A871B1">
              <w:rPr>
                <w:rFonts w:ascii="Calibri" w:hAnsi="Calibri"/>
                <w:color w:val="000000"/>
              </w:rPr>
              <w:t>Milton</w:t>
            </w:r>
          </w:p>
        </w:tc>
        <w:tc>
          <w:tcPr>
            <w:tcW w:w="953" w:type="dxa"/>
            <w:tcBorders>
              <w:top w:val="nil"/>
              <w:left w:val="nil"/>
              <w:bottom w:val="nil"/>
              <w:right w:val="nil"/>
            </w:tcBorders>
            <w:shd w:val="clear" w:color="auto" w:fill="auto"/>
            <w:noWrap/>
            <w:vAlign w:val="center"/>
          </w:tcPr>
          <w:p w14:paraId="456C85D0"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6F565A85" w14:textId="77777777" w:rsidR="00127576" w:rsidRPr="00A871B1" w:rsidRDefault="00127576">
            <w:pPr>
              <w:rPr>
                <w:rFonts w:ascii="Calibri" w:hAnsi="Calibri"/>
                <w:color w:val="000000"/>
              </w:rPr>
            </w:pPr>
            <w:r w:rsidRPr="00A871B1">
              <w:rPr>
                <w:rFonts w:ascii="Calibri" w:hAnsi="Calibri"/>
                <w:color w:val="000000"/>
              </w:rPr>
              <w:t>Wendell</w:t>
            </w:r>
          </w:p>
        </w:tc>
        <w:tc>
          <w:tcPr>
            <w:tcW w:w="953" w:type="dxa"/>
            <w:tcBorders>
              <w:top w:val="nil"/>
              <w:left w:val="nil"/>
              <w:bottom w:val="nil"/>
              <w:right w:val="double" w:sz="6" w:space="0" w:color="auto"/>
            </w:tcBorders>
            <w:shd w:val="clear" w:color="auto" w:fill="auto"/>
            <w:noWrap/>
            <w:vAlign w:val="center"/>
          </w:tcPr>
          <w:p w14:paraId="5EDB97F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4089480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6AA7EA3" w14:textId="77777777" w:rsidR="00127576" w:rsidRPr="00A871B1" w:rsidRDefault="00127576">
            <w:pPr>
              <w:rPr>
                <w:rFonts w:ascii="Calibri" w:hAnsi="Calibri"/>
                <w:color w:val="000000"/>
              </w:rPr>
            </w:pPr>
            <w:r w:rsidRPr="00A871B1">
              <w:rPr>
                <w:rFonts w:ascii="Calibri" w:hAnsi="Calibri"/>
                <w:color w:val="000000"/>
              </w:rPr>
              <w:t>Conway</w:t>
            </w:r>
          </w:p>
        </w:tc>
        <w:tc>
          <w:tcPr>
            <w:tcW w:w="1226" w:type="dxa"/>
            <w:tcBorders>
              <w:top w:val="nil"/>
              <w:left w:val="nil"/>
              <w:bottom w:val="nil"/>
              <w:right w:val="nil"/>
            </w:tcBorders>
            <w:shd w:val="clear" w:color="auto" w:fill="auto"/>
            <w:noWrap/>
            <w:vAlign w:val="center"/>
          </w:tcPr>
          <w:p w14:paraId="45C8F8F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4A04466B" w14:textId="77777777" w:rsidR="00127576" w:rsidRPr="00A871B1" w:rsidRDefault="00127576">
            <w:pPr>
              <w:rPr>
                <w:rFonts w:ascii="Calibri" w:hAnsi="Calibri"/>
                <w:color w:val="000000"/>
              </w:rPr>
            </w:pPr>
            <w:r w:rsidRPr="00A871B1">
              <w:rPr>
                <w:rFonts w:ascii="Calibri" w:hAnsi="Calibri"/>
                <w:color w:val="000000"/>
              </w:rPr>
              <w:t>Natick</w:t>
            </w:r>
          </w:p>
        </w:tc>
        <w:tc>
          <w:tcPr>
            <w:tcW w:w="953" w:type="dxa"/>
            <w:tcBorders>
              <w:top w:val="nil"/>
              <w:left w:val="nil"/>
              <w:bottom w:val="nil"/>
              <w:right w:val="nil"/>
            </w:tcBorders>
            <w:shd w:val="clear" w:color="auto" w:fill="auto"/>
            <w:noWrap/>
            <w:vAlign w:val="center"/>
          </w:tcPr>
          <w:p w14:paraId="210E482C"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3BF37688" w14:textId="77777777" w:rsidR="00127576" w:rsidRPr="00A871B1" w:rsidRDefault="00127576">
            <w:pPr>
              <w:rPr>
                <w:rFonts w:ascii="Calibri" w:hAnsi="Calibri"/>
                <w:color w:val="000000"/>
              </w:rPr>
            </w:pPr>
            <w:r w:rsidRPr="00A871B1">
              <w:rPr>
                <w:rFonts w:ascii="Calibri" w:hAnsi="Calibri"/>
                <w:color w:val="000000"/>
              </w:rPr>
              <w:t>West Stockbridge</w:t>
            </w:r>
          </w:p>
        </w:tc>
        <w:tc>
          <w:tcPr>
            <w:tcW w:w="953" w:type="dxa"/>
            <w:tcBorders>
              <w:top w:val="nil"/>
              <w:left w:val="nil"/>
              <w:bottom w:val="nil"/>
              <w:right w:val="double" w:sz="6" w:space="0" w:color="auto"/>
            </w:tcBorders>
            <w:shd w:val="clear" w:color="auto" w:fill="auto"/>
            <w:noWrap/>
            <w:vAlign w:val="center"/>
          </w:tcPr>
          <w:p w14:paraId="0617223E"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135184C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D9D8537" w14:textId="77777777" w:rsidR="00127576" w:rsidRPr="00A871B1" w:rsidRDefault="00127576">
            <w:pPr>
              <w:rPr>
                <w:rFonts w:ascii="Calibri" w:hAnsi="Calibri"/>
                <w:color w:val="000000"/>
              </w:rPr>
            </w:pPr>
            <w:r w:rsidRPr="00A871B1">
              <w:rPr>
                <w:rFonts w:ascii="Calibri" w:hAnsi="Calibri"/>
                <w:color w:val="000000"/>
              </w:rPr>
              <w:t>Dalton</w:t>
            </w:r>
          </w:p>
        </w:tc>
        <w:tc>
          <w:tcPr>
            <w:tcW w:w="1226" w:type="dxa"/>
            <w:tcBorders>
              <w:top w:val="nil"/>
              <w:left w:val="nil"/>
              <w:bottom w:val="nil"/>
              <w:right w:val="nil"/>
            </w:tcBorders>
            <w:shd w:val="clear" w:color="auto" w:fill="auto"/>
            <w:noWrap/>
            <w:vAlign w:val="center"/>
          </w:tcPr>
          <w:p w14:paraId="4F0C8A2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2F1D386A" w14:textId="77777777" w:rsidR="00127576" w:rsidRPr="00A871B1" w:rsidRDefault="00127576">
            <w:pPr>
              <w:rPr>
                <w:rFonts w:ascii="Calibri" w:hAnsi="Calibri"/>
                <w:color w:val="000000"/>
              </w:rPr>
            </w:pPr>
            <w:r w:rsidRPr="00A871B1">
              <w:rPr>
                <w:rFonts w:ascii="Calibri" w:hAnsi="Calibri"/>
                <w:color w:val="000000"/>
              </w:rPr>
              <w:t>Newbury</w:t>
            </w:r>
          </w:p>
        </w:tc>
        <w:tc>
          <w:tcPr>
            <w:tcW w:w="953" w:type="dxa"/>
            <w:tcBorders>
              <w:top w:val="nil"/>
              <w:left w:val="nil"/>
              <w:bottom w:val="nil"/>
              <w:right w:val="nil"/>
            </w:tcBorders>
            <w:shd w:val="clear" w:color="auto" w:fill="auto"/>
            <w:noWrap/>
            <w:vAlign w:val="center"/>
          </w:tcPr>
          <w:p w14:paraId="0F09F51B"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C0CC1F0" w14:textId="77777777" w:rsidR="00127576" w:rsidRPr="00A871B1" w:rsidRDefault="00127576">
            <w:pPr>
              <w:rPr>
                <w:rFonts w:ascii="Calibri" w:hAnsi="Calibri"/>
                <w:color w:val="000000"/>
              </w:rPr>
            </w:pPr>
            <w:r w:rsidRPr="00A871B1">
              <w:rPr>
                <w:rFonts w:ascii="Calibri" w:hAnsi="Calibri"/>
                <w:color w:val="000000"/>
              </w:rPr>
              <w:t>Westborough</w:t>
            </w:r>
          </w:p>
        </w:tc>
        <w:tc>
          <w:tcPr>
            <w:tcW w:w="953" w:type="dxa"/>
            <w:tcBorders>
              <w:top w:val="nil"/>
              <w:left w:val="nil"/>
              <w:bottom w:val="nil"/>
              <w:right w:val="double" w:sz="6" w:space="0" w:color="auto"/>
            </w:tcBorders>
            <w:shd w:val="clear" w:color="auto" w:fill="auto"/>
            <w:noWrap/>
            <w:vAlign w:val="center"/>
          </w:tcPr>
          <w:p w14:paraId="6078BF58"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724A22C7"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95FE97D" w14:textId="77777777" w:rsidR="00127576" w:rsidRPr="00A871B1" w:rsidRDefault="00127576">
            <w:pPr>
              <w:rPr>
                <w:rFonts w:ascii="Calibri" w:hAnsi="Calibri"/>
                <w:color w:val="000000"/>
              </w:rPr>
            </w:pPr>
            <w:r w:rsidRPr="00A871B1">
              <w:rPr>
                <w:rFonts w:ascii="Calibri" w:hAnsi="Calibri"/>
                <w:color w:val="000000"/>
              </w:rPr>
              <w:t>Deerfield</w:t>
            </w:r>
          </w:p>
        </w:tc>
        <w:tc>
          <w:tcPr>
            <w:tcW w:w="1226" w:type="dxa"/>
            <w:tcBorders>
              <w:top w:val="nil"/>
              <w:left w:val="nil"/>
              <w:bottom w:val="nil"/>
              <w:right w:val="nil"/>
            </w:tcBorders>
            <w:shd w:val="clear" w:color="auto" w:fill="auto"/>
            <w:noWrap/>
            <w:vAlign w:val="center"/>
          </w:tcPr>
          <w:p w14:paraId="2F8D2B6A"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5C75487" w14:textId="77777777" w:rsidR="00127576" w:rsidRPr="00A871B1" w:rsidRDefault="00127576">
            <w:pPr>
              <w:rPr>
                <w:rFonts w:ascii="Calibri" w:hAnsi="Calibri"/>
                <w:color w:val="000000"/>
              </w:rPr>
            </w:pPr>
            <w:r w:rsidRPr="00A871B1">
              <w:rPr>
                <w:rFonts w:ascii="Calibri" w:hAnsi="Calibri"/>
                <w:color w:val="000000"/>
              </w:rPr>
              <w:t>Newburyport</w:t>
            </w:r>
          </w:p>
        </w:tc>
        <w:tc>
          <w:tcPr>
            <w:tcW w:w="953" w:type="dxa"/>
            <w:tcBorders>
              <w:top w:val="nil"/>
              <w:left w:val="nil"/>
              <w:bottom w:val="nil"/>
              <w:right w:val="nil"/>
            </w:tcBorders>
            <w:shd w:val="clear" w:color="auto" w:fill="auto"/>
            <w:noWrap/>
            <w:vAlign w:val="center"/>
          </w:tcPr>
          <w:p w14:paraId="5B02A2C5"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0F2B56B5" w14:textId="77777777" w:rsidR="00127576" w:rsidRPr="00A871B1" w:rsidRDefault="00127576">
            <w:pPr>
              <w:rPr>
                <w:rFonts w:ascii="Calibri" w:hAnsi="Calibri"/>
                <w:color w:val="000000"/>
              </w:rPr>
            </w:pPr>
            <w:r w:rsidRPr="00A871B1">
              <w:rPr>
                <w:rFonts w:ascii="Calibri" w:hAnsi="Calibri"/>
                <w:color w:val="000000"/>
              </w:rPr>
              <w:t>Wilbraham</w:t>
            </w:r>
          </w:p>
        </w:tc>
        <w:tc>
          <w:tcPr>
            <w:tcW w:w="953" w:type="dxa"/>
            <w:tcBorders>
              <w:top w:val="nil"/>
              <w:left w:val="nil"/>
              <w:bottom w:val="nil"/>
              <w:right w:val="double" w:sz="6" w:space="0" w:color="auto"/>
            </w:tcBorders>
            <w:shd w:val="clear" w:color="auto" w:fill="auto"/>
            <w:noWrap/>
            <w:vAlign w:val="center"/>
          </w:tcPr>
          <w:p w14:paraId="0CAA09E4"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7AE2AD52"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12519EA" w14:textId="77777777" w:rsidR="00127576" w:rsidRPr="00A871B1" w:rsidRDefault="00127576">
            <w:pPr>
              <w:rPr>
                <w:rFonts w:ascii="Calibri" w:hAnsi="Calibri"/>
                <w:color w:val="000000"/>
              </w:rPr>
            </w:pPr>
            <w:r w:rsidRPr="00A871B1">
              <w:rPr>
                <w:rFonts w:ascii="Calibri" w:hAnsi="Calibri"/>
                <w:color w:val="000000"/>
              </w:rPr>
              <w:t>Dighton</w:t>
            </w:r>
          </w:p>
        </w:tc>
        <w:tc>
          <w:tcPr>
            <w:tcW w:w="1226" w:type="dxa"/>
            <w:tcBorders>
              <w:top w:val="nil"/>
              <w:left w:val="nil"/>
              <w:bottom w:val="nil"/>
              <w:right w:val="nil"/>
            </w:tcBorders>
            <w:shd w:val="clear" w:color="auto" w:fill="auto"/>
            <w:noWrap/>
            <w:vAlign w:val="center"/>
          </w:tcPr>
          <w:p w14:paraId="275FF5F5"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276B8A94" w14:textId="77777777" w:rsidR="00127576" w:rsidRPr="00A871B1" w:rsidRDefault="00127576">
            <w:pPr>
              <w:rPr>
                <w:rFonts w:ascii="Calibri" w:hAnsi="Calibri"/>
                <w:color w:val="000000"/>
              </w:rPr>
            </w:pPr>
            <w:r w:rsidRPr="00A871B1">
              <w:rPr>
                <w:rFonts w:ascii="Calibri" w:hAnsi="Calibri"/>
                <w:color w:val="000000"/>
              </w:rPr>
              <w:t>Norfolk</w:t>
            </w:r>
          </w:p>
        </w:tc>
        <w:tc>
          <w:tcPr>
            <w:tcW w:w="953" w:type="dxa"/>
            <w:tcBorders>
              <w:top w:val="nil"/>
              <w:left w:val="nil"/>
              <w:bottom w:val="nil"/>
              <w:right w:val="nil"/>
            </w:tcBorders>
            <w:shd w:val="clear" w:color="auto" w:fill="auto"/>
            <w:noWrap/>
            <w:vAlign w:val="center"/>
          </w:tcPr>
          <w:p w14:paraId="63B009AF"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3706812" w14:textId="77777777" w:rsidR="00127576" w:rsidRPr="00A871B1" w:rsidRDefault="00127576">
            <w:pPr>
              <w:rPr>
                <w:rFonts w:ascii="Calibri" w:hAnsi="Calibri"/>
                <w:color w:val="000000"/>
              </w:rPr>
            </w:pPr>
            <w:r w:rsidRPr="00A871B1">
              <w:rPr>
                <w:rFonts w:ascii="Calibri" w:hAnsi="Calibri"/>
                <w:color w:val="000000"/>
              </w:rPr>
              <w:t>Windsor</w:t>
            </w:r>
          </w:p>
        </w:tc>
        <w:tc>
          <w:tcPr>
            <w:tcW w:w="953" w:type="dxa"/>
            <w:tcBorders>
              <w:top w:val="nil"/>
              <w:left w:val="nil"/>
              <w:bottom w:val="nil"/>
              <w:right w:val="double" w:sz="6" w:space="0" w:color="auto"/>
            </w:tcBorders>
            <w:shd w:val="clear" w:color="auto" w:fill="auto"/>
            <w:noWrap/>
            <w:vAlign w:val="center"/>
          </w:tcPr>
          <w:p w14:paraId="3A557127"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18D4928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5201FEB" w14:textId="77777777" w:rsidR="00127576" w:rsidRPr="00A871B1" w:rsidRDefault="00127576">
            <w:pPr>
              <w:rPr>
                <w:rFonts w:ascii="Calibri" w:hAnsi="Calibri"/>
                <w:color w:val="000000"/>
              </w:rPr>
            </w:pPr>
            <w:r w:rsidRPr="00A871B1">
              <w:rPr>
                <w:rFonts w:ascii="Calibri" w:hAnsi="Calibri"/>
                <w:color w:val="000000"/>
              </w:rPr>
              <w:t>Dunstable</w:t>
            </w:r>
          </w:p>
        </w:tc>
        <w:tc>
          <w:tcPr>
            <w:tcW w:w="1226" w:type="dxa"/>
            <w:tcBorders>
              <w:top w:val="nil"/>
              <w:left w:val="nil"/>
              <w:bottom w:val="nil"/>
              <w:right w:val="nil"/>
            </w:tcBorders>
            <w:shd w:val="clear" w:color="auto" w:fill="auto"/>
            <w:noWrap/>
            <w:vAlign w:val="center"/>
          </w:tcPr>
          <w:p w14:paraId="1C756166"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5E265687" w14:textId="77777777" w:rsidR="00127576" w:rsidRPr="00A871B1" w:rsidRDefault="00127576">
            <w:pPr>
              <w:rPr>
                <w:rFonts w:ascii="Calibri" w:hAnsi="Calibri"/>
                <w:color w:val="000000"/>
              </w:rPr>
            </w:pPr>
            <w:r w:rsidRPr="00A871B1">
              <w:rPr>
                <w:rFonts w:ascii="Calibri" w:hAnsi="Calibri"/>
                <w:color w:val="000000"/>
              </w:rPr>
              <w:t>North Andover</w:t>
            </w:r>
          </w:p>
        </w:tc>
        <w:tc>
          <w:tcPr>
            <w:tcW w:w="953" w:type="dxa"/>
            <w:tcBorders>
              <w:top w:val="nil"/>
              <w:left w:val="nil"/>
              <w:bottom w:val="nil"/>
              <w:right w:val="nil"/>
            </w:tcBorders>
            <w:shd w:val="clear" w:color="auto" w:fill="auto"/>
            <w:noWrap/>
            <w:vAlign w:val="center"/>
          </w:tcPr>
          <w:p w14:paraId="7FD25607"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433B3458" w14:textId="77777777" w:rsidR="00127576" w:rsidRPr="00A871B1" w:rsidRDefault="00127576">
            <w:pPr>
              <w:rPr>
                <w:rFonts w:ascii="Calibri" w:hAnsi="Calibri"/>
                <w:color w:val="000000"/>
              </w:rPr>
            </w:pPr>
            <w:r w:rsidRPr="00A871B1">
              <w:rPr>
                <w:rFonts w:ascii="Calibri" w:hAnsi="Calibri"/>
                <w:color w:val="000000"/>
              </w:rPr>
              <w:t>Worthington</w:t>
            </w:r>
          </w:p>
        </w:tc>
        <w:tc>
          <w:tcPr>
            <w:tcW w:w="953" w:type="dxa"/>
            <w:tcBorders>
              <w:top w:val="nil"/>
              <w:left w:val="nil"/>
              <w:bottom w:val="nil"/>
              <w:right w:val="double" w:sz="6" w:space="0" w:color="auto"/>
            </w:tcBorders>
            <w:shd w:val="clear" w:color="auto" w:fill="auto"/>
            <w:noWrap/>
            <w:vAlign w:val="center"/>
          </w:tcPr>
          <w:p w14:paraId="5153D9BA"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213069CB"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E063CB4" w14:textId="77777777" w:rsidR="00127576" w:rsidRPr="00A871B1" w:rsidRDefault="00127576">
            <w:pPr>
              <w:rPr>
                <w:rFonts w:ascii="Calibri" w:hAnsi="Calibri"/>
                <w:color w:val="000000"/>
              </w:rPr>
            </w:pPr>
            <w:proofErr w:type="spellStart"/>
            <w:r w:rsidRPr="00A871B1">
              <w:rPr>
                <w:rFonts w:ascii="Calibri" w:hAnsi="Calibri"/>
                <w:color w:val="000000"/>
              </w:rPr>
              <w:t>Egremont</w:t>
            </w:r>
            <w:proofErr w:type="spellEnd"/>
          </w:p>
        </w:tc>
        <w:tc>
          <w:tcPr>
            <w:tcW w:w="1226" w:type="dxa"/>
            <w:tcBorders>
              <w:top w:val="nil"/>
              <w:left w:val="nil"/>
              <w:bottom w:val="nil"/>
              <w:right w:val="nil"/>
            </w:tcBorders>
            <w:shd w:val="clear" w:color="auto" w:fill="auto"/>
            <w:noWrap/>
            <w:vAlign w:val="center"/>
          </w:tcPr>
          <w:p w14:paraId="4053A24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638646CD" w14:textId="77777777" w:rsidR="00127576" w:rsidRPr="00A871B1" w:rsidRDefault="00127576">
            <w:pPr>
              <w:rPr>
                <w:rFonts w:ascii="Calibri" w:hAnsi="Calibri"/>
                <w:color w:val="000000"/>
              </w:rPr>
            </w:pPr>
            <w:r w:rsidRPr="00A871B1">
              <w:rPr>
                <w:rFonts w:ascii="Calibri" w:hAnsi="Calibri"/>
                <w:color w:val="000000"/>
              </w:rPr>
              <w:t>Oak Bluffs</w:t>
            </w:r>
          </w:p>
        </w:tc>
        <w:tc>
          <w:tcPr>
            <w:tcW w:w="953" w:type="dxa"/>
            <w:tcBorders>
              <w:top w:val="nil"/>
              <w:left w:val="nil"/>
              <w:bottom w:val="nil"/>
              <w:right w:val="nil"/>
            </w:tcBorders>
            <w:shd w:val="clear" w:color="auto" w:fill="auto"/>
            <w:noWrap/>
            <w:vAlign w:val="center"/>
          </w:tcPr>
          <w:p w14:paraId="315716B7"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nil"/>
              <w:right w:val="nil"/>
            </w:tcBorders>
            <w:shd w:val="clear" w:color="auto" w:fill="auto"/>
            <w:noWrap/>
            <w:vAlign w:val="center"/>
          </w:tcPr>
          <w:p w14:paraId="750F4810" w14:textId="77777777" w:rsidR="00127576" w:rsidRPr="00A871B1" w:rsidRDefault="00127576">
            <w:pPr>
              <w:rPr>
                <w:rFonts w:ascii="Calibri" w:hAnsi="Calibri"/>
                <w:color w:val="000000"/>
              </w:rPr>
            </w:pPr>
            <w:r w:rsidRPr="00A871B1">
              <w:rPr>
                <w:rFonts w:ascii="Calibri" w:hAnsi="Calibri"/>
                <w:color w:val="000000"/>
              </w:rPr>
              <w:t>Wrentham</w:t>
            </w:r>
          </w:p>
        </w:tc>
        <w:tc>
          <w:tcPr>
            <w:tcW w:w="953" w:type="dxa"/>
            <w:tcBorders>
              <w:top w:val="nil"/>
              <w:left w:val="nil"/>
              <w:bottom w:val="nil"/>
              <w:right w:val="double" w:sz="6" w:space="0" w:color="auto"/>
            </w:tcBorders>
            <w:shd w:val="clear" w:color="auto" w:fill="auto"/>
            <w:noWrap/>
            <w:vAlign w:val="center"/>
          </w:tcPr>
          <w:p w14:paraId="664C88FE" w14:textId="77777777" w:rsidR="00127576" w:rsidRPr="00A871B1" w:rsidRDefault="00127576">
            <w:pPr>
              <w:jc w:val="center"/>
              <w:rPr>
                <w:rFonts w:ascii="Calibri" w:hAnsi="Calibri"/>
                <w:color w:val="000000"/>
              </w:rPr>
            </w:pPr>
            <w:r w:rsidRPr="00A871B1">
              <w:rPr>
                <w:rFonts w:ascii="Calibri" w:hAnsi="Calibri"/>
                <w:color w:val="000000"/>
              </w:rPr>
              <w:t>4</w:t>
            </w:r>
          </w:p>
        </w:tc>
      </w:tr>
      <w:tr w:rsidR="00127576" w:rsidRPr="00A871B1" w14:paraId="5717507C" w14:textId="77777777" w:rsidTr="00E62605">
        <w:trPr>
          <w:trHeight w:val="259"/>
        </w:trPr>
        <w:tc>
          <w:tcPr>
            <w:tcW w:w="1960" w:type="dxa"/>
            <w:tcBorders>
              <w:top w:val="nil"/>
              <w:left w:val="double" w:sz="6" w:space="0" w:color="auto"/>
              <w:right w:val="nil"/>
            </w:tcBorders>
            <w:shd w:val="clear" w:color="auto" w:fill="auto"/>
            <w:noWrap/>
            <w:vAlign w:val="center"/>
          </w:tcPr>
          <w:p w14:paraId="59574B57" w14:textId="77777777" w:rsidR="00127576" w:rsidRPr="00A871B1" w:rsidRDefault="00127576">
            <w:pPr>
              <w:rPr>
                <w:rFonts w:ascii="Calibri" w:hAnsi="Calibri"/>
                <w:color w:val="000000"/>
              </w:rPr>
            </w:pPr>
            <w:r w:rsidRPr="00A871B1">
              <w:rPr>
                <w:rFonts w:ascii="Calibri" w:hAnsi="Calibri"/>
                <w:color w:val="000000"/>
              </w:rPr>
              <w:t>Georgetown</w:t>
            </w:r>
          </w:p>
        </w:tc>
        <w:tc>
          <w:tcPr>
            <w:tcW w:w="1226" w:type="dxa"/>
            <w:tcBorders>
              <w:top w:val="nil"/>
              <w:left w:val="nil"/>
              <w:right w:val="nil"/>
            </w:tcBorders>
            <w:shd w:val="clear" w:color="auto" w:fill="auto"/>
            <w:noWrap/>
            <w:vAlign w:val="center"/>
          </w:tcPr>
          <w:p w14:paraId="04F2241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right w:val="nil"/>
            </w:tcBorders>
            <w:shd w:val="clear" w:color="auto" w:fill="auto"/>
            <w:noWrap/>
            <w:vAlign w:val="center"/>
          </w:tcPr>
          <w:p w14:paraId="585F7E3D" w14:textId="77777777" w:rsidR="00127576" w:rsidRPr="00A871B1" w:rsidRDefault="00127576">
            <w:pPr>
              <w:rPr>
                <w:rFonts w:ascii="Calibri" w:hAnsi="Calibri"/>
                <w:color w:val="000000"/>
              </w:rPr>
            </w:pPr>
            <w:r w:rsidRPr="00A871B1">
              <w:rPr>
                <w:rFonts w:ascii="Calibri" w:hAnsi="Calibri"/>
                <w:color w:val="000000"/>
              </w:rPr>
              <w:t>Oakham</w:t>
            </w:r>
          </w:p>
        </w:tc>
        <w:tc>
          <w:tcPr>
            <w:tcW w:w="953" w:type="dxa"/>
            <w:tcBorders>
              <w:top w:val="nil"/>
              <w:left w:val="nil"/>
              <w:right w:val="nil"/>
            </w:tcBorders>
            <w:shd w:val="clear" w:color="auto" w:fill="auto"/>
            <w:noWrap/>
            <w:vAlign w:val="center"/>
          </w:tcPr>
          <w:p w14:paraId="627ADBF9"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right w:val="nil"/>
            </w:tcBorders>
            <w:shd w:val="clear" w:color="auto" w:fill="auto"/>
            <w:noWrap/>
            <w:vAlign w:val="bottom"/>
          </w:tcPr>
          <w:p w14:paraId="1E55DC4A" w14:textId="77777777" w:rsidR="00127576" w:rsidRPr="00A871B1" w:rsidRDefault="00127576">
            <w:pPr>
              <w:rPr>
                <w:rFonts w:ascii="Calibri" w:hAnsi="Calibri"/>
                <w:color w:val="000000"/>
              </w:rPr>
            </w:pPr>
          </w:p>
        </w:tc>
        <w:tc>
          <w:tcPr>
            <w:tcW w:w="953" w:type="dxa"/>
            <w:tcBorders>
              <w:top w:val="nil"/>
              <w:left w:val="nil"/>
              <w:right w:val="double" w:sz="6" w:space="0" w:color="auto"/>
            </w:tcBorders>
            <w:shd w:val="clear" w:color="auto" w:fill="auto"/>
            <w:noWrap/>
            <w:vAlign w:val="bottom"/>
          </w:tcPr>
          <w:p w14:paraId="5EF0CDE2" w14:textId="77777777" w:rsidR="00127576" w:rsidRPr="00A871B1" w:rsidRDefault="00127576">
            <w:pPr>
              <w:rPr>
                <w:rFonts w:ascii="Calibri" w:hAnsi="Calibri"/>
                <w:color w:val="000000"/>
              </w:rPr>
            </w:pPr>
          </w:p>
        </w:tc>
      </w:tr>
      <w:tr w:rsidR="00127576" w:rsidRPr="00A871B1" w14:paraId="2938F0CE"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center"/>
          </w:tcPr>
          <w:p w14:paraId="347788C7" w14:textId="77777777" w:rsidR="00127576" w:rsidRPr="00A871B1" w:rsidRDefault="00127576">
            <w:pPr>
              <w:rPr>
                <w:rFonts w:ascii="Calibri" w:hAnsi="Calibri"/>
                <w:color w:val="000000"/>
              </w:rPr>
            </w:pPr>
            <w:r w:rsidRPr="00A871B1">
              <w:rPr>
                <w:rFonts w:ascii="Calibri" w:hAnsi="Calibri"/>
                <w:color w:val="000000"/>
              </w:rPr>
              <w:t>Goshen</w:t>
            </w:r>
          </w:p>
        </w:tc>
        <w:tc>
          <w:tcPr>
            <w:tcW w:w="1226" w:type="dxa"/>
            <w:tcBorders>
              <w:top w:val="nil"/>
              <w:left w:val="nil"/>
              <w:bottom w:val="double" w:sz="6" w:space="0" w:color="auto"/>
              <w:right w:val="nil"/>
            </w:tcBorders>
            <w:shd w:val="clear" w:color="auto" w:fill="auto"/>
            <w:noWrap/>
            <w:vAlign w:val="center"/>
          </w:tcPr>
          <w:p w14:paraId="68C70B10"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double" w:sz="6" w:space="0" w:color="auto"/>
              <w:right w:val="nil"/>
            </w:tcBorders>
            <w:shd w:val="clear" w:color="auto" w:fill="auto"/>
            <w:noWrap/>
            <w:vAlign w:val="center"/>
          </w:tcPr>
          <w:p w14:paraId="37005DAC" w14:textId="77777777" w:rsidR="00127576" w:rsidRPr="00A871B1" w:rsidRDefault="00127576">
            <w:pPr>
              <w:rPr>
                <w:rFonts w:ascii="Calibri" w:hAnsi="Calibri"/>
                <w:color w:val="000000"/>
              </w:rPr>
            </w:pPr>
            <w:r w:rsidRPr="00A871B1">
              <w:rPr>
                <w:rFonts w:ascii="Calibri" w:hAnsi="Calibri"/>
                <w:color w:val="000000"/>
              </w:rPr>
              <w:t>Otis</w:t>
            </w:r>
          </w:p>
        </w:tc>
        <w:tc>
          <w:tcPr>
            <w:tcW w:w="953" w:type="dxa"/>
            <w:tcBorders>
              <w:top w:val="nil"/>
              <w:left w:val="nil"/>
              <w:bottom w:val="double" w:sz="6" w:space="0" w:color="auto"/>
              <w:right w:val="nil"/>
            </w:tcBorders>
            <w:shd w:val="clear" w:color="auto" w:fill="auto"/>
            <w:noWrap/>
            <w:vAlign w:val="center"/>
          </w:tcPr>
          <w:p w14:paraId="241668CD" w14:textId="77777777" w:rsidR="00127576" w:rsidRPr="00A871B1" w:rsidRDefault="00127576">
            <w:pPr>
              <w:jc w:val="center"/>
              <w:rPr>
                <w:rFonts w:ascii="Calibri" w:hAnsi="Calibri"/>
                <w:color w:val="000000"/>
              </w:rPr>
            </w:pPr>
            <w:r w:rsidRPr="00A871B1">
              <w:rPr>
                <w:rFonts w:ascii="Calibri" w:hAnsi="Calibri"/>
                <w:color w:val="000000"/>
              </w:rPr>
              <w:t>4</w:t>
            </w:r>
          </w:p>
        </w:tc>
        <w:tc>
          <w:tcPr>
            <w:tcW w:w="1960" w:type="dxa"/>
            <w:tcBorders>
              <w:top w:val="nil"/>
              <w:left w:val="double" w:sz="6" w:space="0" w:color="auto"/>
              <w:bottom w:val="double" w:sz="6" w:space="0" w:color="auto"/>
              <w:right w:val="nil"/>
            </w:tcBorders>
            <w:shd w:val="clear" w:color="auto" w:fill="auto"/>
            <w:noWrap/>
            <w:vAlign w:val="bottom"/>
          </w:tcPr>
          <w:p w14:paraId="0ABF47BC" w14:textId="77777777" w:rsidR="00127576" w:rsidRPr="00A871B1" w:rsidRDefault="00127576">
            <w:pPr>
              <w:rPr>
                <w:rFonts w:ascii="Calibri" w:hAnsi="Calibri"/>
                <w:color w:val="000000"/>
              </w:rPr>
            </w:pPr>
          </w:p>
        </w:tc>
        <w:tc>
          <w:tcPr>
            <w:tcW w:w="953" w:type="dxa"/>
            <w:tcBorders>
              <w:top w:val="nil"/>
              <w:left w:val="nil"/>
              <w:bottom w:val="double" w:sz="6" w:space="0" w:color="auto"/>
              <w:right w:val="double" w:sz="6" w:space="0" w:color="auto"/>
            </w:tcBorders>
            <w:shd w:val="clear" w:color="auto" w:fill="auto"/>
            <w:noWrap/>
            <w:vAlign w:val="bottom"/>
          </w:tcPr>
          <w:p w14:paraId="672FA0CE" w14:textId="77777777" w:rsidR="00127576" w:rsidRPr="00A871B1" w:rsidRDefault="00127576">
            <w:pPr>
              <w:rPr>
                <w:rFonts w:ascii="Calibri" w:hAnsi="Calibri"/>
                <w:color w:val="000000"/>
              </w:rPr>
            </w:pPr>
          </w:p>
        </w:tc>
      </w:tr>
    </w:tbl>
    <w:p w14:paraId="087ACCE1" w14:textId="77777777" w:rsidR="00E62605" w:rsidRPr="00A871B1" w:rsidRDefault="00E62605" w:rsidP="00E62605"/>
    <w:p w14:paraId="6A12967F" w14:textId="77777777" w:rsidR="00E62605" w:rsidRPr="00A871B1" w:rsidRDefault="00E62605" w:rsidP="00E62605">
      <w:pPr>
        <w:rPr>
          <w:sz w:val="18"/>
          <w:szCs w:val="18"/>
        </w:rPr>
      </w:pPr>
    </w:p>
    <w:p w14:paraId="66248045" w14:textId="77777777" w:rsidR="00E62605" w:rsidRPr="00A871B1" w:rsidRDefault="00E62605" w:rsidP="00E62605">
      <w:r w:rsidRPr="00A871B1">
        <w:br w:type="page"/>
      </w:r>
    </w:p>
    <w:p w14:paraId="2159B3C1" w14:textId="77777777" w:rsidR="00E62605" w:rsidRPr="00A871B1" w:rsidRDefault="00E62605" w:rsidP="00E62605">
      <w:pPr>
        <w:rPr>
          <w:b/>
        </w:rPr>
      </w:pPr>
      <w:r w:rsidRPr="00A871B1">
        <w:rPr>
          <w:b/>
        </w:rPr>
        <w:lastRenderedPageBreak/>
        <w:t>Community Quintile Scores (</w:t>
      </w:r>
      <w:r w:rsidR="009938A5" w:rsidRPr="00A871B1">
        <w:rPr>
          <w:b/>
        </w:rPr>
        <w:t>Quintile 5: Lowest Relative Burden</w:t>
      </w:r>
      <w:r w:rsidRPr="00A871B1">
        <w:rPr>
          <w:b/>
        </w:rPr>
        <w:t>)</w:t>
      </w:r>
    </w:p>
    <w:p w14:paraId="0951C10B" w14:textId="77777777" w:rsidR="00E62605" w:rsidRPr="00A871B1" w:rsidRDefault="00E62605" w:rsidP="00E62605"/>
    <w:tbl>
      <w:tblPr>
        <w:tblW w:w="9012" w:type="dxa"/>
        <w:tblInd w:w="85" w:type="dxa"/>
        <w:tblLook w:val="04A0" w:firstRow="1" w:lastRow="0" w:firstColumn="1" w:lastColumn="0" w:noHBand="0" w:noVBand="1"/>
      </w:tblPr>
      <w:tblGrid>
        <w:gridCol w:w="1960"/>
        <w:gridCol w:w="1226"/>
        <w:gridCol w:w="1960"/>
        <w:gridCol w:w="953"/>
        <w:gridCol w:w="1960"/>
        <w:gridCol w:w="953"/>
      </w:tblGrid>
      <w:tr w:rsidR="00E62605" w:rsidRPr="00A871B1" w14:paraId="4B28F109" w14:textId="77777777" w:rsidTr="00E62605">
        <w:trPr>
          <w:trHeight w:val="330"/>
        </w:trPr>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206772E1"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1226" w:type="dxa"/>
            <w:tcBorders>
              <w:top w:val="double" w:sz="6" w:space="0" w:color="auto"/>
              <w:left w:val="nil"/>
              <w:bottom w:val="double" w:sz="6" w:space="0" w:color="auto"/>
              <w:right w:val="nil"/>
            </w:tcBorders>
            <w:shd w:val="clear" w:color="000000" w:fill="BFBFBF"/>
            <w:noWrap/>
            <w:vAlign w:val="bottom"/>
            <w:hideMark/>
          </w:tcPr>
          <w:p w14:paraId="3BAED7D6"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r w:rsidRPr="00A871B1">
              <w:rPr>
                <w:rStyle w:val="FootnoteReference"/>
                <w:rFonts w:eastAsia="Times New Roman"/>
                <w:b/>
                <w:bCs/>
                <w:color w:val="000000"/>
              </w:rPr>
              <w:footnoteReference w:id="124"/>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3D9B0C20"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nil"/>
            </w:tcBorders>
            <w:shd w:val="clear" w:color="000000" w:fill="BFBFBF"/>
            <w:noWrap/>
            <w:vAlign w:val="bottom"/>
            <w:hideMark/>
          </w:tcPr>
          <w:p w14:paraId="002D0A3C"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c>
          <w:tcPr>
            <w:tcW w:w="1960" w:type="dxa"/>
            <w:tcBorders>
              <w:top w:val="double" w:sz="6" w:space="0" w:color="auto"/>
              <w:left w:val="double" w:sz="6" w:space="0" w:color="auto"/>
              <w:bottom w:val="double" w:sz="6" w:space="0" w:color="auto"/>
              <w:right w:val="nil"/>
            </w:tcBorders>
            <w:shd w:val="clear" w:color="000000" w:fill="BFBFBF"/>
            <w:noWrap/>
            <w:vAlign w:val="bottom"/>
            <w:hideMark/>
          </w:tcPr>
          <w:p w14:paraId="5AEE54C5" w14:textId="77777777" w:rsidR="00E62605" w:rsidRPr="00A871B1" w:rsidRDefault="00E62605" w:rsidP="00E62605">
            <w:pPr>
              <w:rPr>
                <w:rFonts w:ascii="Calibri" w:eastAsia="Times New Roman" w:hAnsi="Calibri" w:cs="Times New Roman"/>
                <w:b/>
                <w:bCs/>
                <w:color w:val="000000"/>
              </w:rPr>
            </w:pPr>
            <w:r w:rsidRPr="00A871B1">
              <w:rPr>
                <w:rFonts w:ascii="Calibri" w:eastAsia="Times New Roman" w:hAnsi="Calibri" w:cs="Times New Roman"/>
                <w:b/>
                <w:bCs/>
                <w:color w:val="000000"/>
              </w:rPr>
              <w:t>Community</w:t>
            </w:r>
          </w:p>
        </w:tc>
        <w:tc>
          <w:tcPr>
            <w:tcW w:w="953" w:type="dxa"/>
            <w:tcBorders>
              <w:top w:val="double" w:sz="6" w:space="0" w:color="auto"/>
              <w:left w:val="nil"/>
              <w:bottom w:val="double" w:sz="6" w:space="0" w:color="auto"/>
              <w:right w:val="double" w:sz="6" w:space="0" w:color="auto"/>
            </w:tcBorders>
            <w:shd w:val="clear" w:color="000000" w:fill="BFBFBF"/>
            <w:noWrap/>
            <w:vAlign w:val="bottom"/>
            <w:hideMark/>
          </w:tcPr>
          <w:p w14:paraId="0436F385" w14:textId="77777777" w:rsidR="00E62605" w:rsidRPr="00A871B1" w:rsidRDefault="00E62605" w:rsidP="00E62605">
            <w:pPr>
              <w:jc w:val="center"/>
              <w:rPr>
                <w:rFonts w:ascii="Calibri" w:eastAsia="Times New Roman" w:hAnsi="Calibri" w:cs="Times New Roman"/>
                <w:b/>
                <w:bCs/>
                <w:color w:val="000000"/>
              </w:rPr>
            </w:pPr>
            <w:r w:rsidRPr="00A871B1">
              <w:rPr>
                <w:rFonts w:ascii="Calibri" w:eastAsia="Times New Roman" w:hAnsi="Calibri" w:cs="Times New Roman"/>
                <w:b/>
                <w:bCs/>
                <w:color w:val="000000"/>
              </w:rPr>
              <w:t>Quintile</w:t>
            </w:r>
          </w:p>
        </w:tc>
      </w:tr>
      <w:tr w:rsidR="00127576" w:rsidRPr="00A871B1" w14:paraId="53FF0FF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CB3B730" w14:textId="77777777" w:rsidR="00127576" w:rsidRPr="00A871B1" w:rsidRDefault="00127576">
            <w:pPr>
              <w:rPr>
                <w:rFonts w:ascii="Calibri" w:hAnsi="Calibri"/>
                <w:color w:val="000000"/>
              </w:rPr>
            </w:pPr>
            <w:r w:rsidRPr="00A871B1">
              <w:rPr>
                <w:rFonts w:ascii="Calibri" w:hAnsi="Calibri"/>
                <w:color w:val="000000"/>
              </w:rPr>
              <w:t>Amherst</w:t>
            </w:r>
          </w:p>
        </w:tc>
        <w:tc>
          <w:tcPr>
            <w:tcW w:w="1226" w:type="dxa"/>
            <w:tcBorders>
              <w:top w:val="nil"/>
              <w:left w:val="nil"/>
              <w:bottom w:val="nil"/>
              <w:right w:val="nil"/>
            </w:tcBorders>
            <w:shd w:val="clear" w:color="auto" w:fill="auto"/>
            <w:noWrap/>
            <w:vAlign w:val="center"/>
          </w:tcPr>
          <w:p w14:paraId="1587B33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1F3D5F3" w14:textId="77777777" w:rsidR="00127576" w:rsidRPr="00A871B1" w:rsidRDefault="00127576">
            <w:pPr>
              <w:rPr>
                <w:rFonts w:ascii="Calibri" w:hAnsi="Calibri"/>
                <w:color w:val="000000"/>
              </w:rPr>
            </w:pPr>
            <w:r w:rsidRPr="00A871B1">
              <w:rPr>
                <w:rFonts w:ascii="Calibri" w:hAnsi="Calibri"/>
                <w:color w:val="000000"/>
              </w:rPr>
              <w:t>Lincoln</w:t>
            </w:r>
          </w:p>
        </w:tc>
        <w:tc>
          <w:tcPr>
            <w:tcW w:w="953" w:type="dxa"/>
            <w:tcBorders>
              <w:top w:val="nil"/>
              <w:left w:val="nil"/>
              <w:bottom w:val="nil"/>
              <w:right w:val="nil"/>
            </w:tcBorders>
            <w:shd w:val="clear" w:color="auto" w:fill="auto"/>
            <w:noWrap/>
            <w:vAlign w:val="center"/>
          </w:tcPr>
          <w:p w14:paraId="526373E3"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C61B689" w14:textId="77777777" w:rsidR="00127576" w:rsidRPr="00A871B1" w:rsidRDefault="00127576">
            <w:pPr>
              <w:rPr>
                <w:rFonts w:ascii="Calibri" w:hAnsi="Calibri"/>
                <w:color w:val="000000"/>
              </w:rPr>
            </w:pPr>
            <w:r w:rsidRPr="00A871B1">
              <w:rPr>
                <w:rFonts w:ascii="Calibri" w:hAnsi="Calibri"/>
                <w:color w:val="000000"/>
              </w:rPr>
              <w:t>Seekonk</w:t>
            </w:r>
          </w:p>
        </w:tc>
        <w:tc>
          <w:tcPr>
            <w:tcW w:w="953" w:type="dxa"/>
            <w:tcBorders>
              <w:top w:val="nil"/>
              <w:left w:val="nil"/>
              <w:bottom w:val="nil"/>
              <w:right w:val="double" w:sz="6" w:space="0" w:color="auto"/>
            </w:tcBorders>
            <w:shd w:val="clear" w:color="auto" w:fill="auto"/>
            <w:noWrap/>
            <w:vAlign w:val="center"/>
          </w:tcPr>
          <w:p w14:paraId="5BA49543"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24E6E87A"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B1474C2" w14:textId="77777777" w:rsidR="00127576" w:rsidRPr="00A871B1" w:rsidRDefault="00127576">
            <w:pPr>
              <w:rPr>
                <w:rFonts w:ascii="Calibri" w:hAnsi="Calibri"/>
                <w:color w:val="000000"/>
              </w:rPr>
            </w:pPr>
            <w:proofErr w:type="spellStart"/>
            <w:r w:rsidRPr="00A871B1">
              <w:rPr>
                <w:rFonts w:ascii="Calibri" w:hAnsi="Calibri"/>
                <w:color w:val="000000"/>
              </w:rPr>
              <w:t>Ashfield</w:t>
            </w:r>
            <w:proofErr w:type="spellEnd"/>
          </w:p>
        </w:tc>
        <w:tc>
          <w:tcPr>
            <w:tcW w:w="1226" w:type="dxa"/>
            <w:tcBorders>
              <w:top w:val="nil"/>
              <w:left w:val="nil"/>
              <w:bottom w:val="nil"/>
              <w:right w:val="nil"/>
            </w:tcBorders>
            <w:shd w:val="clear" w:color="auto" w:fill="auto"/>
            <w:noWrap/>
            <w:vAlign w:val="center"/>
          </w:tcPr>
          <w:p w14:paraId="5AD0243F"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E0B62C5" w14:textId="77777777" w:rsidR="00127576" w:rsidRPr="00A871B1" w:rsidRDefault="00127576">
            <w:pPr>
              <w:rPr>
                <w:rFonts w:ascii="Calibri" w:hAnsi="Calibri"/>
                <w:color w:val="000000"/>
              </w:rPr>
            </w:pPr>
            <w:r w:rsidRPr="00A871B1">
              <w:rPr>
                <w:rFonts w:ascii="Calibri" w:hAnsi="Calibri"/>
                <w:color w:val="000000"/>
              </w:rPr>
              <w:t>Littleton</w:t>
            </w:r>
          </w:p>
        </w:tc>
        <w:tc>
          <w:tcPr>
            <w:tcW w:w="953" w:type="dxa"/>
            <w:tcBorders>
              <w:top w:val="nil"/>
              <w:left w:val="nil"/>
              <w:bottom w:val="nil"/>
              <w:right w:val="nil"/>
            </w:tcBorders>
            <w:shd w:val="clear" w:color="auto" w:fill="auto"/>
            <w:noWrap/>
            <w:vAlign w:val="center"/>
          </w:tcPr>
          <w:p w14:paraId="15D91043"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3519502" w14:textId="77777777" w:rsidR="00127576" w:rsidRPr="00A871B1" w:rsidRDefault="00127576">
            <w:pPr>
              <w:rPr>
                <w:rFonts w:ascii="Calibri" w:hAnsi="Calibri"/>
                <w:color w:val="000000"/>
              </w:rPr>
            </w:pPr>
            <w:r w:rsidRPr="00A871B1">
              <w:rPr>
                <w:rFonts w:ascii="Calibri" w:hAnsi="Calibri"/>
                <w:color w:val="000000"/>
              </w:rPr>
              <w:t>Sherborn</w:t>
            </w:r>
          </w:p>
        </w:tc>
        <w:tc>
          <w:tcPr>
            <w:tcW w:w="953" w:type="dxa"/>
            <w:tcBorders>
              <w:top w:val="nil"/>
              <w:left w:val="nil"/>
              <w:bottom w:val="nil"/>
              <w:right w:val="double" w:sz="6" w:space="0" w:color="auto"/>
            </w:tcBorders>
            <w:shd w:val="clear" w:color="auto" w:fill="auto"/>
            <w:noWrap/>
            <w:vAlign w:val="center"/>
          </w:tcPr>
          <w:p w14:paraId="2BCE502F"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694C595D"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9715C26" w14:textId="77777777" w:rsidR="00127576" w:rsidRPr="00A871B1" w:rsidRDefault="00127576">
            <w:pPr>
              <w:rPr>
                <w:rFonts w:ascii="Calibri" w:hAnsi="Calibri"/>
                <w:color w:val="000000"/>
              </w:rPr>
            </w:pPr>
            <w:r w:rsidRPr="00A871B1">
              <w:rPr>
                <w:rFonts w:ascii="Calibri" w:hAnsi="Calibri"/>
                <w:color w:val="000000"/>
              </w:rPr>
              <w:t>Belmont</w:t>
            </w:r>
          </w:p>
        </w:tc>
        <w:tc>
          <w:tcPr>
            <w:tcW w:w="1226" w:type="dxa"/>
            <w:tcBorders>
              <w:top w:val="nil"/>
              <w:left w:val="nil"/>
              <w:bottom w:val="nil"/>
              <w:right w:val="nil"/>
            </w:tcBorders>
            <w:shd w:val="clear" w:color="auto" w:fill="auto"/>
            <w:noWrap/>
            <w:vAlign w:val="center"/>
          </w:tcPr>
          <w:p w14:paraId="1CE8F0C1"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2F68D283" w14:textId="77777777" w:rsidR="00127576" w:rsidRPr="00A871B1" w:rsidRDefault="00127576">
            <w:pPr>
              <w:rPr>
                <w:rFonts w:ascii="Calibri" w:hAnsi="Calibri"/>
                <w:color w:val="000000"/>
              </w:rPr>
            </w:pPr>
            <w:r w:rsidRPr="00A871B1">
              <w:rPr>
                <w:rFonts w:ascii="Calibri" w:hAnsi="Calibri"/>
                <w:color w:val="000000"/>
              </w:rPr>
              <w:t>Longmeadow</w:t>
            </w:r>
          </w:p>
        </w:tc>
        <w:tc>
          <w:tcPr>
            <w:tcW w:w="953" w:type="dxa"/>
            <w:tcBorders>
              <w:top w:val="nil"/>
              <w:left w:val="nil"/>
              <w:bottom w:val="nil"/>
              <w:right w:val="nil"/>
            </w:tcBorders>
            <w:shd w:val="clear" w:color="auto" w:fill="auto"/>
            <w:noWrap/>
            <w:vAlign w:val="center"/>
          </w:tcPr>
          <w:p w14:paraId="6360C07B"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1C5272C" w14:textId="77777777" w:rsidR="00127576" w:rsidRPr="00A871B1" w:rsidRDefault="00127576">
            <w:pPr>
              <w:rPr>
                <w:rFonts w:ascii="Calibri" w:hAnsi="Calibri"/>
                <w:color w:val="000000"/>
              </w:rPr>
            </w:pPr>
            <w:r w:rsidRPr="00A871B1">
              <w:rPr>
                <w:rFonts w:ascii="Calibri" w:hAnsi="Calibri"/>
                <w:color w:val="000000"/>
              </w:rPr>
              <w:t>Southborough</w:t>
            </w:r>
          </w:p>
        </w:tc>
        <w:tc>
          <w:tcPr>
            <w:tcW w:w="953" w:type="dxa"/>
            <w:tcBorders>
              <w:top w:val="nil"/>
              <w:left w:val="nil"/>
              <w:bottom w:val="nil"/>
              <w:right w:val="double" w:sz="6" w:space="0" w:color="auto"/>
            </w:tcBorders>
            <w:shd w:val="clear" w:color="auto" w:fill="auto"/>
            <w:noWrap/>
            <w:vAlign w:val="center"/>
          </w:tcPr>
          <w:p w14:paraId="537C7975"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175B9055"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310D3926" w14:textId="77777777" w:rsidR="00127576" w:rsidRPr="00A871B1" w:rsidRDefault="00127576">
            <w:pPr>
              <w:rPr>
                <w:rFonts w:ascii="Calibri" w:hAnsi="Calibri"/>
                <w:color w:val="000000"/>
              </w:rPr>
            </w:pPr>
            <w:r w:rsidRPr="00A871B1">
              <w:rPr>
                <w:rFonts w:ascii="Calibri" w:hAnsi="Calibri"/>
                <w:color w:val="000000"/>
              </w:rPr>
              <w:t>Berlin</w:t>
            </w:r>
          </w:p>
        </w:tc>
        <w:tc>
          <w:tcPr>
            <w:tcW w:w="1226" w:type="dxa"/>
            <w:tcBorders>
              <w:top w:val="nil"/>
              <w:left w:val="nil"/>
              <w:bottom w:val="nil"/>
              <w:right w:val="nil"/>
            </w:tcBorders>
            <w:shd w:val="clear" w:color="auto" w:fill="auto"/>
            <w:noWrap/>
            <w:vAlign w:val="center"/>
          </w:tcPr>
          <w:p w14:paraId="63564403"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F7C25CA" w14:textId="77777777" w:rsidR="00127576" w:rsidRPr="00A871B1" w:rsidRDefault="00127576">
            <w:pPr>
              <w:rPr>
                <w:rFonts w:ascii="Calibri" w:hAnsi="Calibri"/>
                <w:color w:val="000000"/>
              </w:rPr>
            </w:pPr>
            <w:r w:rsidRPr="00A871B1">
              <w:rPr>
                <w:rFonts w:ascii="Calibri" w:hAnsi="Calibri"/>
                <w:color w:val="000000"/>
              </w:rPr>
              <w:t>Manchester</w:t>
            </w:r>
          </w:p>
        </w:tc>
        <w:tc>
          <w:tcPr>
            <w:tcW w:w="953" w:type="dxa"/>
            <w:tcBorders>
              <w:top w:val="nil"/>
              <w:left w:val="nil"/>
              <w:bottom w:val="nil"/>
              <w:right w:val="nil"/>
            </w:tcBorders>
            <w:shd w:val="clear" w:color="auto" w:fill="auto"/>
            <w:noWrap/>
            <w:vAlign w:val="center"/>
          </w:tcPr>
          <w:p w14:paraId="58C2BC81"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1C68019" w14:textId="77777777" w:rsidR="00127576" w:rsidRPr="00A871B1" w:rsidRDefault="00127576">
            <w:pPr>
              <w:rPr>
                <w:rFonts w:ascii="Calibri" w:hAnsi="Calibri"/>
                <w:color w:val="000000"/>
              </w:rPr>
            </w:pPr>
            <w:r w:rsidRPr="00A871B1">
              <w:rPr>
                <w:rFonts w:ascii="Calibri" w:hAnsi="Calibri"/>
                <w:color w:val="000000"/>
              </w:rPr>
              <w:t>Sterling</w:t>
            </w:r>
          </w:p>
        </w:tc>
        <w:tc>
          <w:tcPr>
            <w:tcW w:w="953" w:type="dxa"/>
            <w:tcBorders>
              <w:top w:val="nil"/>
              <w:left w:val="nil"/>
              <w:bottom w:val="nil"/>
              <w:right w:val="double" w:sz="6" w:space="0" w:color="auto"/>
            </w:tcBorders>
            <w:shd w:val="clear" w:color="auto" w:fill="auto"/>
            <w:noWrap/>
            <w:vAlign w:val="center"/>
          </w:tcPr>
          <w:p w14:paraId="772D13BF"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168560F4"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EBCCFCB" w14:textId="77777777" w:rsidR="00127576" w:rsidRPr="00A871B1" w:rsidRDefault="00127576">
            <w:pPr>
              <w:rPr>
                <w:rFonts w:ascii="Calibri" w:hAnsi="Calibri"/>
                <w:color w:val="000000"/>
              </w:rPr>
            </w:pPr>
            <w:r w:rsidRPr="00A871B1">
              <w:rPr>
                <w:rFonts w:ascii="Calibri" w:hAnsi="Calibri"/>
                <w:color w:val="000000"/>
              </w:rPr>
              <w:t>Boxborough</w:t>
            </w:r>
          </w:p>
        </w:tc>
        <w:tc>
          <w:tcPr>
            <w:tcW w:w="1226" w:type="dxa"/>
            <w:tcBorders>
              <w:top w:val="nil"/>
              <w:left w:val="nil"/>
              <w:bottom w:val="nil"/>
              <w:right w:val="nil"/>
            </w:tcBorders>
            <w:shd w:val="clear" w:color="auto" w:fill="auto"/>
            <w:noWrap/>
            <w:vAlign w:val="center"/>
          </w:tcPr>
          <w:p w14:paraId="1C7C5A18"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998F8CC" w14:textId="77777777" w:rsidR="00127576" w:rsidRPr="00A871B1" w:rsidRDefault="00127576">
            <w:pPr>
              <w:rPr>
                <w:rFonts w:ascii="Calibri" w:hAnsi="Calibri"/>
                <w:color w:val="000000"/>
              </w:rPr>
            </w:pPr>
            <w:r w:rsidRPr="00A871B1">
              <w:rPr>
                <w:rFonts w:ascii="Calibri" w:hAnsi="Calibri"/>
                <w:color w:val="000000"/>
              </w:rPr>
              <w:t>Marblehead</w:t>
            </w:r>
          </w:p>
        </w:tc>
        <w:tc>
          <w:tcPr>
            <w:tcW w:w="953" w:type="dxa"/>
            <w:tcBorders>
              <w:top w:val="nil"/>
              <w:left w:val="nil"/>
              <w:bottom w:val="nil"/>
              <w:right w:val="nil"/>
            </w:tcBorders>
            <w:shd w:val="clear" w:color="auto" w:fill="auto"/>
            <w:noWrap/>
            <w:vAlign w:val="center"/>
          </w:tcPr>
          <w:p w14:paraId="2C8D9F26"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501F4401" w14:textId="77777777" w:rsidR="00127576" w:rsidRPr="00A871B1" w:rsidRDefault="00127576">
            <w:pPr>
              <w:rPr>
                <w:rFonts w:ascii="Calibri" w:hAnsi="Calibri"/>
                <w:color w:val="000000"/>
              </w:rPr>
            </w:pPr>
            <w:r w:rsidRPr="00A871B1">
              <w:rPr>
                <w:rFonts w:ascii="Calibri" w:hAnsi="Calibri"/>
                <w:color w:val="000000"/>
              </w:rPr>
              <w:t>Stow</w:t>
            </w:r>
          </w:p>
        </w:tc>
        <w:tc>
          <w:tcPr>
            <w:tcW w:w="953" w:type="dxa"/>
            <w:tcBorders>
              <w:top w:val="nil"/>
              <w:left w:val="nil"/>
              <w:bottom w:val="nil"/>
              <w:right w:val="double" w:sz="6" w:space="0" w:color="auto"/>
            </w:tcBorders>
            <w:shd w:val="clear" w:color="auto" w:fill="auto"/>
            <w:noWrap/>
            <w:vAlign w:val="center"/>
          </w:tcPr>
          <w:p w14:paraId="5A80B3FA"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1A05533D"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5E53008" w14:textId="77777777" w:rsidR="00127576" w:rsidRPr="00A871B1" w:rsidRDefault="00127576">
            <w:pPr>
              <w:rPr>
                <w:rFonts w:ascii="Calibri" w:hAnsi="Calibri"/>
                <w:color w:val="000000"/>
              </w:rPr>
            </w:pPr>
            <w:r w:rsidRPr="00A871B1">
              <w:rPr>
                <w:rFonts w:ascii="Calibri" w:hAnsi="Calibri"/>
                <w:color w:val="000000"/>
              </w:rPr>
              <w:t>Boxford</w:t>
            </w:r>
          </w:p>
        </w:tc>
        <w:tc>
          <w:tcPr>
            <w:tcW w:w="1226" w:type="dxa"/>
            <w:tcBorders>
              <w:top w:val="nil"/>
              <w:left w:val="nil"/>
              <w:bottom w:val="nil"/>
              <w:right w:val="nil"/>
            </w:tcBorders>
            <w:shd w:val="clear" w:color="auto" w:fill="auto"/>
            <w:noWrap/>
            <w:vAlign w:val="center"/>
          </w:tcPr>
          <w:p w14:paraId="14707003"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885D30B" w14:textId="77777777" w:rsidR="00127576" w:rsidRPr="00A871B1" w:rsidRDefault="00127576">
            <w:pPr>
              <w:rPr>
                <w:rFonts w:ascii="Calibri" w:hAnsi="Calibri"/>
                <w:color w:val="000000"/>
              </w:rPr>
            </w:pPr>
            <w:r w:rsidRPr="00A871B1">
              <w:rPr>
                <w:rFonts w:ascii="Calibri" w:hAnsi="Calibri"/>
                <w:color w:val="000000"/>
              </w:rPr>
              <w:t>Medfield</w:t>
            </w:r>
          </w:p>
        </w:tc>
        <w:tc>
          <w:tcPr>
            <w:tcW w:w="953" w:type="dxa"/>
            <w:tcBorders>
              <w:top w:val="nil"/>
              <w:left w:val="nil"/>
              <w:bottom w:val="nil"/>
              <w:right w:val="nil"/>
            </w:tcBorders>
            <w:shd w:val="clear" w:color="auto" w:fill="auto"/>
            <w:noWrap/>
            <w:vAlign w:val="center"/>
          </w:tcPr>
          <w:p w14:paraId="00FE306E"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294A0DD" w14:textId="77777777" w:rsidR="00127576" w:rsidRPr="00A871B1" w:rsidRDefault="00127576">
            <w:pPr>
              <w:rPr>
                <w:rFonts w:ascii="Calibri" w:hAnsi="Calibri"/>
                <w:color w:val="000000"/>
              </w:rPr>
            </w:pPr>
            <w:r w:rsidRPr="00A871B1">
              <w:rPr>
                <w:rFonts w:ascii="Calibri" w:hAnsi="Calibri"/>
                <w:color w:val="000000"/>
              </w:rPr>
              <w:t>Sudbury</w:t>
            </w:r>
          </w:p>
        </w:tc>
        <w:tc>
          <w:tcPr>
            <w:tcW w:w="953" w:type="dxa"/>
            <w:tcBorders>
              <w:top w:val="nil"/>
              <w:left w:val="nil"/>
              <w:bottom w:val="nil"/>
              <w:right w:val="double" w:sz="6" w:space="0" w:color="auto"/>
            </w:tcBorders>
            <w:shd w:val="clear" w:color="auto" w:fill="auto"/>
            <w:noWrap/>
            <w:vAlign w:val="center"/>
          </w:tcPr>
          <w:p w14:paraId="0AEBFAE8"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65109F6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595708CA" w14:textId="77777777" w:rsidR="00127576" w:rsidRPr="00A871B1" w:rsidRDefault="00127576">
            <w:pPr>
              <w:rPr>
                <w:rFonts w:ascii="Calibri" w:hAnsi="Calibri"/>
                <w:color w:val="000000"/>
              </w:rPr>
            </w:pPr>
            <w:r w:rsidRPr="00A871B1">
              <w:rPr>
                <w:rFonts w:ascii="Calibri" w:hAnsi="Calibri"/>
                <w:color w:val="000000"/>
              </w:rPr>
              <w:t>Brookline</w:t>
            </w:r>
          </w:p>
        </w:tc>
        <w:tc>
          <w:tcPr>
            <w:tcW w:w="1226" w:type="dxa"/>
            <w:tcBorders>
              <w:top w:val="nil"/>
              <w:left w:val="nil"/>
              <w:bottom w:val="nil"/>
              <w:right w:val="nil"/>
            </w:tcBorders>
            <w:shd w:val="clear" w:color="auto" w:fill="auto"/>
            <w:noWrap/>
            <w:vAlign w:val="center"/>
          </w:tcPr>
          <w:p w14:paraId="7AF9035C"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E02DE01" w14:textId="77777777" w:rsidR="00127576" w:rsidRPr="00A871B1" w:rsidRDefault="00127576">
            <w:pPr>
              <w:rPr>
                <w:rFonts w:ascii="Calibri" w:hAnsi="Calibri"/>
                <w:color w:val="000000"/>
              </w:rPr>
            </w:pPr>
            <w:r w:rsidRPr="00A871B1">
              <w:rPr>
                <w:rFonts w:ascii="Calibri" w:hAnsi="Calibri"/>
                <w:color w:val="000000"/>
              </w:rPr>
              <w:t>Medway</w:t>
            </w:r>
          </w:p>
        </w:tc>
        <w:tc>
          <w:tcPr>
            <w:tcW w:w="953" w:type="dxa"/>
            <w:tcBorders>
              <w:top w:val="nil"/>
              <w:left w:val="nil"/>
              <w:bottom w:val="nil"/>
              <w:right w:val="nil"/>
            </w:tcBorders>
            <w:shd w:val="clear" w:color="auto" w:fill="auto"/>
            <w:noWrap/>
            <w:vAlign w:val="center"/>
          </w:tcPr>
          <w:p w14:paraId="0F0B9054"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9AC9053" w14:textId="77777777" w:rsidR="00127576" w:rsidRPr="00A871B1" w:rsidRDefault="00127576">
            <w:pPr>
              <w:rPr>
                <w:rFonts w:ascii="Calibri" w:hAnsi="Calibri"/>
                <w:color w:val="000000"/>
              </w:rPr>
            </w:pPr>
            <w:r w:rsidRPr="00A871B1">
              <w:rPr>
                <w:rFonts w:ascii="Calibri" w:hAnsi="Calibri"/>
                <w:color w:val="000000"/>
              </w:rPr>
              <w:t>Tolland</w:t>
            </w:r>
          </w:p>
        </w:tc>
        <w:tc>
          <w:tcPr>
            <w:tcW w:w="953" w:type="dxa"/>
            <w:tcBorders>
              <w:top w:val="nil"/>
              <w:left w:val="nil"/>
              <w:bottom w:val="nil"/>
              <w:right w:val="double" w:sz="6" w:space="0" w:color="auto"/>
            </w:tcBorders>
            <w:shd w:val="clear" w:color="auto" w:fill="auto"/>
            <w:noWrap/>
            <w:vAlign w:val="center"/>
          </w:tcPr>
          <w:p w14:paraId="7C29A7A0"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40F083B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9C04367" w14:textId="77777777" w:rsidR="00127576" w:rsidRPr="00A871B1" w:rsidRDefault="00127576">
            <w:pPr>
              <w:rPr>
                <w:rFonts w:ascii="Calibri" w:hAnsi="Calibri"/>
                <w:color w:val="000000"/>
              </w:rPr>
            </w:pPr>
            <w:r w:rsidRPr="00A871B1">
              <w:rPr>
                <w:rFonts w:ascii="Calibri" w:hAnsi="Calibri"/>
                <w:color w:val="000000"/>
              </w:rPr>
              <w:t>Carlisle</w:t>
            </w:r>
          </w:p>
        </w:tc>
        <w:tc>
          <w:tcPr>
            <w:tcW w:w="1226" w:type="dxa"/>
            <w:tcBorders>
              <w:top w:val="nil"/>
              <w:left w:val="nil"/>
              <w:bottom w:val="nil"/>
              <w:right w:val="nil"/>
            </w:tcBorders>
            <w:shd w:val="clear" w:color="auto" w:fill="auto"/>
            <w:noWrap/>
            <w:vAlign w:val="center"/>
          </w:tcPr>
          <w:p w14:paraId="6FE6B276"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059563A" w14:textId="77777777" w:rsidR="00127576" w:rsidRPr="00A871B1" w:rsidRDefault="00127576">
            <w:pPr>
              <w:rPr>
                <w:rFonts w:ascii="Calibri" w:hAnsi="Calibri"/>
                <w:color w:val="000000"/>
              </w:rPr>
            </w:pPr>
            <w:r w:rsidRPr="00A871B1">
              <w:rPr>
                <w:rFonts w:ascii="Calibri" w:hAnsi="Calibri"/>
                <w:color w:val="000000"/>
              </w:rPr>
              <w:t>Millis</w:t>
            </w:r>
          </w:p>
        </w:tc>
        <w:tc>
          <w:tcPr>
            <w:tcW w:w="953" w:type="dxa"/>
            <w:tcBorders>
              <w:top w:val="nil"/>
              <w:left w:val="nil"/>
              <w:bottom w:val="nil"/>
              <w:right w:val="nil"/>
            </w:tcBorders>
            <w:shd w:val="clear" w:color="auto" w:fill="auto"/>
            <w:noWrap/>
            <w:vAlign w:val="center"/>
          </w:tcPr>
          <w:p w14:paraId="7E4D9E3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2BAEE0A" w14:textId="77777777" w:rsidR="00127576" w:rsidRPr="00A871B1" w:rsidRDefault="00127576">
            <w:pPr>
              <w:rPr>
                <w:rFonts w:ascii="Calibri" w:hAnsi="Calibri"/>
                <w:color w:val="000000"/>
              </w:rPr>
            </w:pPr>
            <w:r w:rsidRPr="00A871B1">
              <w:rPr>
                <w:rFonts w:ascii="Calibri" w:hAnsi="Calibri"/>
                <w:color w:val="000000"/>
              </w:rPr>
              <w:t>Upton</w:t>
            </w:r>
          </w:p>
        </w:tc>
        <w:tc>
          <w:tcPr>
            <w:tcW w:w="953" w:type="dxa"/>
            <w:tcBorders>
              <w:top w:val="nil"/>
              <w:left w:val="nil"/>
              <w:bottom w:val="nil"/>
              <w:right w:val="double" w:sz="6" w:space="0" w:color="auto"/>
            </w:tcBorders>
            <w:shd w:val="clear" w:color="auto" w:fill="auto"/>
            <w:noWrap/>
            <w:vAlign w:val="center"/>
          </w:tcPr>
          <w:p w14:paraId="584A9986"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65B182CC"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5FB0D9A" w14:textId="77777777" w:rsidR="00127576" w:rsidRPr="00A871B1" w:rsidRDefault="00127576">
            <w:pPr>
              <w:rPr>
                <w:rFonts w:ascii="Calibri" w:hAnsi="Calibri"/>
                <w:color w:val="000000"/>
              </w:rPr>
            </w:pPr>
            <w:r w:rsidRPr="00A871B1">
              <w:rPr>
                <w:rFonts w:ascii="Calibri" w:hAnsi="Calibri"/>
                <w:color w:val="000000"/>
              </w:rPr>
              <w:t>Cheshire</w:t>
            </w:r>
          </w:p>
        </w:tc>
        <w:tc>
          <w:tcPr>
            <w:tcW w:w="1226" w:type="dxa"/>
            <w:tcBorders>
              <w:top w:val="nil"/>
              <w:left w:val="nil"/>
              <w:bottom w:val="nil"/>
              <w:right w:val="nil"/>
            </w:tcBorders>
            <w:shd w:val="clear" w:color="auto" w:fill="auto"/>
            <w:noWrap/>
            <w:vAlign w:val="center"/>
          </w:tcPr>
          <w:p w14:paraId="6B45B744"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C94A23D" w14:textId="77777777" w:rsidR="00127576" w:rsidRPr="00A871B1" w:rsidRDefault="00127576">
            <w:pPr>
              <w:rPr>
                <w:rFonts w:ascii="Calibri" w:hAnsi="Calibri"/>
                <w:color w:val="000000"/>
              </w:rPr>
            </w:pPr>
            <w:r w:rsidRPr="00A871B1">
              <w:rPr>
                <w:rFonts w:ascii="Calibri" w:hAnsi="Calibri"/>
                <w:color w:val="000000"/>
              </w:rPr>
              <w:t>Millville</w:t>
            </w:r>
          </w:p>
        </w:tc>
        <w:tc>
          <w:tcPr>
            <w:tcW w:w="953" w:type="dxa"/>
            <w:tcBorders>
              <w:top w:val="nil"/>
              <w:left w:val="nil"/>
              <w:bottom w:val="nil"/>
              <w:right w:val="nil"/>
            </w:tcBorders>
            <w:shd w:val="clear" w:color="auto" w:fill="auto"/>
            <w:noWrap/>
            <w:vAlign w:val="center"/>
          </w:tcPr>
          <w:p w14:paraId="1D20E5CA"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21C31F4" w14:textId="77777777" w:rsidR="00127576" w:rsidRPr="00A871B1" w:rsidRDefault="00127576">
            <w:pPr>
              <w:rPr>
                <w:rFonts w:ascii="Calibri" w:hAnsi="Calibri"/>
                <w:color w:val="000000"/>
              </w:rPr>
            </w:pPr>
            <w:r w:rsidRPr="00A871B1">
              <w:rPr>
                <w:rFonts w:ascii="Calibri" w:hAnsi="Calibri"/>
                <w:color w:val="000000"/>
              </w:rPr>
              <w:t>Warwick</w:t>
            </w:r>
          </w:p>
        </w:tc>
        <w:tc>
          <w:tcPr>
            <w:tcW w:w="953" w:type="dxa"/>
            <w:tcBorders>
              <w:top w:val="nil"/>
              <w:left w:val="nil"/>
              <w:bottom w:val="nil"/>
              <w:right w:val="double" w:sz="6" w:space="0" w:color="auto"/>
            </w:tcBorders>
            <w:shd w:val="clear" w:color="auto" w:fill="auto"/>
            <w:noWrap/>
            <w:vAlign w:val="center"/>
          </w:tcPr>
          <w:p w14:paraId="5EB520A0"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0CE7A872"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65F3C2CB" w14:textId="77777777" w:rsidR="00127576" w:rsidRPr="00A871B1" w:rsidRDefault="00127576">
            <w:pPr>
              <w:rPr>
                <w:rFonts w:ascii="Calibri" w:hAnsi="Calibri"/>
                <w:color w:val="000000"/>
              </w:rPr>
            </w:pPr>
            <w:proofErr w:type="spellStart"/>
            <w:r w:rsidRPr="00A871B1">
              <w:rPr>
                <w:rFonts w:ascii="Calibri" w:hAnsi="Calibri"/>
                <w:color w:val="000000"/>
              </w:rPr>
              <w:t>Colrain</w:t>
            </w:r>
            <w:proofErr w:type="spellEnd"/>
          </w:p>
        </w:tc>
        <w:tc>
          <w:tcPr>
            <w:tcW w:w="1226" w:type="dxa"/>
            <w:tcBorders>
              <w:top w:val="nil"/>
              <w:left w:val="nil"/>
              <w:bottom w:val="nil"/>
              <w:right w:val="nil"/>
            </w:tcBorders>
            <w:shd w:val="clear" w:color="auto" w:fill="auto"/>
            <w:noWrap/>
            <w:vAlign w:val="center"/>
          </w:tcPr>
          <w:p w14:paraId="5384DB28"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2AD87F93" w14:textId="77777777" w:rsidR="00127576" w:rsidRPr="00A871B1" w:rsidRDefault="00127576">
            <w:pPr>
              <w:rPr>
                <w:rFonts w:ascii="Calibri" w:hAnsi="Calibri"/>
                <w:color w:val="000000"/>
              </w:rPr>
            </w:pPr>
            <w:r w:rsidRPr="00A871B1">
              <w:rPr>
                <w:rFonts w:ascii="Calibri" w:hAnsi="Calibri"/>
                <w:color w:val="000000"/>
              </w:rPr>
              <w:t>Monroe</w:t>
            </w:r>
          </w:p>
        </w:tc>
        <w:tc>
          <w:tcPr>
            <w:tcW w:w="953" w:type="dxa"/>
            <w:tcBorders>
              <w:top w:val="nil"/>
              <w:left w:val="nil"/>
              <w:bottom w:val="nil"/>
              <w:right w:val="nil"/>
            </w:tcBorders>
            <w:shd w:val="clear" w:color="auto" w:fill="auto"/>
            <w:noWrap/>
            <w:vAlign w:val="center"/>
          </w:tcPr>
          <w:p w14:paraId="4EA2EF69"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5BC77426" w14:textId="77777777" w:rsidR="00127576" w:rsidRPr="00A871B1" w:rsidRDefault="00127576">
            <w:pPr>
              <w:rPr>
                <w:rFonts w:ascii="Calibri" w:hAnsi="Calibri"/>
                <w:color w:val="000000"/>
              </w:rPr>
            </w:pPr>
            <w:r w:rsidRPr="00A871B1">
              <w:rPr>
                <w:rFonts w:ascii="Calibri" w:hAnsi="Calibri"/>
                <w:color w:val="000000"/>
              </w:rPr>
              <w:t>Washington</w:t>
            </w:r>
          </w:p>
        </w:tc>
        <w:tc>
          <w:tcPr>
            <w:tcW w:w="953" w:type="dxa"/>
            <w:tcBorders>
              <w:top w:val="nil"/>
              <w:left w:val="nil"/>
              <w:bottom w:val="nil"/>
              <w:right w:val="double" w:sz="6" w:space="0" w:color="auto"/>
            </w:tcBorders>
            <w:shd w:val="clear" w:color="auto" w:fill="auto"/>
            <w:noWrap/>
            <w:vAlign w:val="center"/>
          </w:tcPr>
          <w:p w14:paraId="0DBFA9F4"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1F943A90"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E35D6BC" w14:textId="77777777" w:rsidR="00127576" w:rsidRPr="00A871B1" w:rsidRDefault="00127576">
            <w:pPr>
              <w:rPr>
                <w:rFonts w:ascii="Calibri" w:hAnsi="Calibri"/>
                <w:color w:val="000000"/>
              </w:rPr>
            </w:pPr>
            <w:r w:rsidRPr="00A871B1">
              <w:rPr>
                <w:rFonts w:ascii="Calibri" w:hAnsi="Calibri"/>
                <w:color w:val="000000"/>
              </w:rPr>
              <w:t>Concord</w:t>
            </w:r>
          </w:p>
        </w:tc>
        <w:tc>
          <w:tcPr>
            <w:tcW w:w="1226" w:type="dxa"/>
            <w:tcBorders>
              <w:top w:val="nil"/>
              <w:left w:val="nil"/>
              <w:bottom w:val="nil"/>
              <w:right w:val="nil"/>
            </w:tcBorders>
            <w:shd w:val="clear" w:color="auto" w:fill="auto"/>
            <w:noWrap/>
            <w:vAlign w:val="center"/>
          </w:tcPr>
          <w:p w14:paraId="627BC269"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0DE275D" w14:textId="77777777" w:rsidR="00127576" w:rsidRPr="00A871B1" w:rsidRDefault="00127576">
            <w:pPr>
              <w:rPr>
                <w:rFonts w:ascii="Calibri" w:hAnsi="Calibri"/>
                <w:color w:val="000000"/>
              </w:rPr>
            </w:pPr>
            <w:r w:rsidRPr="00A871B1">
              <w:rPr>
                <w:rFonts w:ascii="Calibri" w:hAnsi="Calibri"/>
                <w:color w:val="000000"/>
              </w:rPr>
              <w:t>Monterey</w:t>
            </w:r>
          </w:p>
        </w:tc>
        <w:tc>
          <w:tcPr>
            <w:tcW w:w="953" w:type="dxa"/>
            <w:tcBorders>
              <w:top w:val="nil"/>
              <w:left w:val="nil"/>
              <w:bottom w:val="nil"/>
              <w:right w:val="nil"/>
            </w:tcBorders>
            <w:shd w:val="clear" w:color="auto" w:fill="auto"/>
            <w:noWrap/>
            <w:vAlign w:val="center"/>
          </w:tcPr>
          <w:p w14:paraId="2598DFDF"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4D1339E" w14:textId="77777777" w:rsidR="00127576" w:rsidRPr="00A871B1" w:rsidRDefault="00127576">
            <w:pPr>
              <w:rPr>
                <w:rFonts w:ascii="Calibri" w:hAnsi="Calibri"/>
                <w:color w:val="000000"/>
              </w:rPr>
            </w:pPr>
            <w:r w:rsidRPr="00A871B1">
              <w:rPr>
                <w:rFonts w:ascii="Calibri" w:hAnsi="Calibri"/>
                <w:color w:val="000000"/>
              </w:rPr>
              <w:t>Wayland</w:t>
            </w:r>
          </w:p>
        </w:tc>
        <w:tc>
          <w:tcPr>
            <w:tcW w:w="953" w:type="dxa"/>
            <w:tcBorders>
              <w:top w:val="nil"/>
              <w:left w:val="nil"/>
              <w:bottom w:val="nil"/>
              <w:right w:val="double" w:sz="6" w:space="0" w:color="auto"/>
            </w:tcBorders>
            <w:shd w:val="clear" w:color="auto" w:fill="auto"/>
            <w:noWrap/>
            <w:vAlign w:val="center"/>
          </w:tcPr>
          <w:p w14:paraId="18B62ACA"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2D0431C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4975C1D" w14:textId="77777777" w:rsidR="00127576" w:rsidRPr="00A871B1" w:rsidRDefault="00127576">
            <w:pPr>
              <w:rPr>
                <w:rFonts w:ascii="Calibri" w:hAnsi="Calibri"/>
                <w:color w:val="000000"/>
              </w:rPr>
            </w:pPr>
            <w:r w:rsidRPr="00A871B1">
              <w:rPr>
                <w:rFonts w:ascii="Calibri" w:hAnsi="Calibri"/>
                <w:color w:val="000000"/>
              </w:rPr>
              <w:t>Dover</w:t>
            </w:r>
          </w:p>
        </w:tc>
        <w:tc>
          <w:tcPr>
            <w:tcW w:w="1226" w:type="dxa"/>
            <w:tcBorders>
              <w:top w:val="nil"/>
              <w:left w:val="nil"/>
              <w:bottom w:val="nil"/>
              <w:right w:val="nil"/>
            </w:tcBorders>
            <w:shd w:val="clear" w:color="auto" w:fill="auto"/>
            <w:noWrap/>
            <w:vAlign w:val="center"/>
          </w:tcPr>
          <w:p w14:paraId="0DB5880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8310117" w14:textId="77777777" w:rsidR="00127576" w:rsidRPr="00A871B1" w:rsidRDefault="00127576">
            <w:pPr>
              <w:rPr>
                <w:rFonts w:ascii="Calibri" w:hAnsi="Calibri"/>
                <w:color w:val="000000"/>
              </w:rPr>
            </w:pPr>
            <w:r w:rsidRPr="00A871B1">
              <w:rPr>
                <w:rFonts w:ascii="Calibri" w:hAnsi="Calibri"/>
                <w:color w:val="000000"/>
              </w:rPr>
              <w:t>Montgomery</w:t>
            </w:r>
          </w:p>
        </w:tc>
        <w:tc>
          <w:tcPr>
            <w:tcW w:w="953" w:type="dxa"/>
            <w:tcBorders>
              <w:top w:val="nil"/>
              <w:left w:val="nil"/>
              <w:bottom w:val="nil"/>
              <w:right w:val="nil"/>
            </w:tcBorders>
            <w:shd w:val="clear" w:color="auto" w:fill="auto"/>
            <w:noWrap/>
            <w:vAlign w:val="center"/>
          </w:tcPr>
          <w:p w14:paraId="5B0382D4"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0BEF70D" w14:textId="77777777" w:rsidR="00127576" w:rsidRPr="00A871B1" w:rsidRDefault="00127576">
            <w:pPr>
              <w:rPr>
                <w:rFonts w:ascii="Calibri" w:hAnsi="Calibri"/>
                <w:color w:val="000000"/>
              </w:rPr>
            </w:pPr>
            <w:r w:rsidRPr="00A871B1">
              <w:rPr>
                <w:rFonts w:ascii="Calibri" w:hAnsi="Calibri"/>
                <w:color w:val="000000"/>
              </w:rPr>
              <w:t>Wellesley</w:t>
            </w:r>
          </w:p>
        </w:tc>
        <w:tc>
          <w:tcPr>
            <w:tcW w:w="953" w:type="dxa"/>
            <w:tcBorders>
              <w:top w:val="nil"/>
              <w:left w:val="nil"/>
              <w:bottom w:val="nil"/>
              <w:right w:val="double" w:sz="6" w:space="0" w:color="auto"/>
            </w:tcBorders>
            <w:shd w:val="clear" w:color="auto" w:fill="auto"/>
            <w:noWrap/>
            <w:vAlign w:val="center"/>
          </w:tcPr>
          <w:p w14:paraId="2918871D"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77BF0311"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4F5D198" w14:textId="77777777" w:rsidR="00127576" w:rsidRPr="00A871B1" w:rsidRDefault="00127576">
            <w:pPr>
              <w:rPr>
                <w:rFonts w:ascii="Calibri" w:hAnsi="Calibri"/>
                <w:color w:val="000000"/>
              </w:rPr>
            </w:pPr>
            <w:r w:rsidRPr="00A871B1">
              <w:rPr>
                <w:rFonts w:ascii="Calibri" w:hAnsi="Calibri"/>
                <w:color w:val="000000"/>
              </w:rPr>
              <w:t>Duxbury</w:t>
            </w:r>
          </w:p>
        </w:tc>
        <w:tc>
          <w:tcPr>
            <w:tcW w:w="1226" w:type="dxa"/>
            <w:tcBorders>
              <w:top w:val="nil"/>
              <w:left w:val="nil"/>
              <w:bottom w:val="nil"/>
              <w:right w:val="nil"/>
            </w:tcBorders>
            <w:shd w:val="clear" w:color="auto" w:fill="auto"/>
            <w:noWrap/>
            <w:vAlign w:val="center"/>
          </w:tcPr>
          <w:p w14:paraId="3576803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E20DF0C" w14:textId="77777777" w:rsidR="00127576" w:rsidRPr="00A871B1" w:rsidRDefault="00127576">
            <w:pPr>
              <w:rPr>
                <w:rFonts w:ascii="Calibri" w:hAnsi="Calibri"/>
                <w:color w:val="000000"/>
              </w:rPr>
            </w:pPr>
            <w:r w:rsidRPr="00A871B1">
              <w:rPr>
                <w:rFonts w:ascii="Calibri" w:hAnsi="Calibri"/>
                <w:color w:val="000000"/>
              </w:rPr>
              <w:t>Mount Washington</w:t>
            </w:r>
          </w:p>
        </w:tc>
        <w:tc>
          <w:tcPr>
            <w:tcW w:w="953" w:type="dxa"/>
            <w:tcBorders>
              <w:top w:val="nil"/>
              <w:left w:val="nil"/>
              <w:bottom w:val="nil"/>
              <w:right w:val="nil"/>
            </w:tcBorders>
            <w:shd w:val="clear" w:color="auto" w:fill="auto"/>
            <w:noWrap/>
            <w:vAlign w:val="center"/>
          </w:tcPr>
          <w:p w14:paraId="6E19A3E0"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8B0C461" w14:textId="77777777" w:rsidR="00127576" w:rsidRPr="00A871B1" w:rsidRDefault="00127576">
            <w:pPr>
              <w:rPr>
                <w:rFonts w:ascii="Calibri" w:hAnsi="Calibri"/>
                <w:color w:val="000000"/>
              </w:rPr>
            </w:pPr>
            <w:r w:rsidRPr="00A871B1">
              <w:rPr>
                <w:rFonts w:ascii="Calibri" w:hAnsi="Calibri"/>
                <w:color w:val="000000"/>
              </w:rPr>
              <w:t>Wenham</w:t>
            </w:r>
          </w:p>
        </w:tc>
        <w:tc>
          <w:tcPr>
            <w:tcW w:w="953" w:type="dxa"/>
            <w:tcBorders>
              <w:top w:val="nil"/>
              <w:left w:val="nil"/>
              <w:bottom w:val="nil"/>
              <w:right w:val="double" w:sz="6" w:space="0" w:color="auto"/>
            </w:tcBorders>
            <w:shd w:val="clear" w:color="auto" w:fill="auto"/>
            <w:noWrap/>
            <w:vAlign w:val="center"/>
          </w:tcPr>
          <w:p w14:paraId="606AAEC1"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54364A5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5E5A506" w14:textId="77777777" w:rsidR="00127576" w:rsidRPr="00A871B1" w:rsidRDefault="00127576">
            <w:pPr>
              <w:rPr>
                <w:rFonts w:ascii="Calibri" w:hAnsi="Calibri"/>
                <w:color w:val="000000"/>
              </w:rPr>
            </w:pPr>
            <w:r w:rsidRPr="00A871B1">
              <w:rPr>
                <w:rFonts w:ascii="Calibri" w:hAnsi="Calibri"/>
                <w:color w:val="000000"/>
              </w:rPr>
              <w:t>Edgartown</w:t>
            </w:r>
          </w:p>
        </w:tc>
        <w:tc>
          <w:tcPr>
            <w:tcW w:w="1226" w:type="dxa"/>
            <w:tcBorders>
              <w:top w:val="nil"/>
              <w:left w:val="nil"/>
              <w:bottom w:val="nil"/>
              <w:right w:val="nil"/>
            </w:tcBorders>
            <w:shd w:val="clear" w:color="auto" w:fill="auto"/>
            <w:noWrap/>
            <w:vAlign w:val="center"/>
          </w:tcPr>
          <w:p w14:paraId="05F8CF25"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52F6A93" w14:textId="77777777" w:rsidR="00127576" w:rsidRPr="00A871B1" w:rsidRDefault="00127576">
            <w:pPr>
              <w:rPr>
                <w:rFonts w:ascii="Calibri" w:hAnsi="Calibri"/>
                <w:color w:val="000000"/>
              </w:rPr>
            </w:pPr>
            <w:r w:rsidRPr="00A871B1">
              <w:rPr>
                <w:rFonts w:ascii="Calibri" w:hAnsi="Calibri"/>
                <w:color w:val="000000"/>
              </w:rPr>
              <w:t>Needham</w:t>
            </w:r>
          </w:p>
        </w:tc>
        <w:tc>
          <w:tcPr>
            <w:tcW w:w="953" w:type="dxa"/>
            <w:tcBorders>
              <w:top w:val="nil"/>
              <w:left w:val="nil"/>
              <w:bottom w:val="nil"/>
              <w:right w:val="nil"/>
            </w:tcBorders>
            <w:shd w:val="clear" w:color="auto" w:fill="auto"/>
            <w:noWrap/>
            <w:vAlign w:val="center"/>
          </w:tcPr>
          <w:p w14:paraId="771862B7"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D8FF419" w14:textId="77777777" w:rsidR="00127576" w:rsidRPr="00A871B1" w:rsidRDefault="00127576">
            <w:pPr>
              <w:rPr>
                <w:rFonts w:ascii="Calibri" w:hAnsi="Calibri"/>
                <w:color w:val="000000"/>
              </w:rPr>
            </w:pPr>
            <w:r w:rsidRPr="00A871B1">
              <w:rPr>
                <w:rFonts w:ascii="Calibri" w:hAnsi="Calibri"/>
                <w:color w:val="000000"/>
              </w:rPr>
              <w:t>West Newbury</w:t>
            </w:r>
          </w:p>
        </w:tc>
        <w:tc>
          <w:tcPr>
            <w:tcW w:w="953" w:type="dxa"/>
            <w:tcBorders>
              <w:top w:val="nil"/>
              <w:left w:val="nil"/>
              <w:bottom w:val="nil"/>
              <w:right w:val="double" w:sz="6" w:space="0" w:color="auto"/>
            </w:tcBorders>
            <w:shd w:val="clear" w:color="auto" w:fill="auto"/>
            <w:noWrap/>
            <w:vAlign w:val="center"/>
          </w:tcPr>
          <w:p w14:paraId="16945966"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6BB2BCAF"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1CEAC7E" w14:textId="77777777" w:rsidR="00127576" w:rsidRPr="00A871B1" w:rsidRDefault="00127576">
            <w:pPr>
              <w:rPr>
                <w:rFonts w:ascii="Calibri" w:hAnsi="Calibri"/>
                <w:color w:val="000000"/>
              </w:rPr>
            </w:pPr>
            <w:r w:rsidRPr="00A871B1">
              <w:rPr>
                <w:rFonts w:ascii="Calibri" w:hAnsi="Calibri"/>
                <w:color w:val="000000"/>
              </w:rPr>
              <w:t>Essex</w:t>
            </w:r>
          </w:p>
        </w:tc>
        <w:tc>
          <w:tcPr>
            <w:tcW w:w="1226" w:type="dxa"/>
            <w:tcBorders>
              <w:top w:val="nil"/>
              <w:left w:val="nil"/>
              <w:bottom w:val="nil"/>
              <w:right w:val="nil"/>
            </w:tcBorders>
            <w:shd w:val="clear" w:color="auto" w:fill="auto"/>
            <w:noWrap/>
            <w:vAlign w:val="center"/>
          </w:tcPr>
          <w:p w14:paraId="30BC4327"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168FFCB" w14:textId="77777777" w:rsidR="00127576" w:rsidRPr="00A871B1" w:rsidRDefault="00127576">
            <w:pPr>
              <w:rPr>
                <w:rFonts w:ascii="Calibri" w:hAnsi="Calibri"/>
                <w:color w:val="000000"/>
              </w:rPr>
            </w:pPr>
            <w:r w:rsidRPr="00A871B1">
              <w:rPr>
                <w:rFonts w:ascii="Calibri" w:hAnsi="Calibri"/>
                <w:color w:val="000000"/>
              </w:rPr>
              <w:t>New Marlborough</w:t>
            </w:r>
          </w:p>
        </w:tc>
        <w:tc>
          <w:tcPr>
            <w:tcW w:w="953" w:type="dxa"/>
            <w:tcBorders>
              <w:top w:val="nil"/>
              <w:left w:val="nil"/>
              <w:bottom w:val="nil"/>
              <w:right w:val="nil"/>
            </w:tcBorders>
            <w:shd w:val="clear" w:color="auto" w:fill="auto"/>
            <w:noWrap/>
            <w:vAlign w:val="center"/>
          </w:tcPr>
          <w:p w14:paraId="7429D34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39C38E6" w14:textId="77777777" w:rsidR="00127576" w:rsidRPr="00A871B1" w:rsidRDefault="00127576">
            <w:pPr>
              <w:rPr>
                <w:rFonts w:ascii="Calibri" w:hAnsi="Calibri"/>
                <w:color w:val="000000"/>
              </w:rPr>
            </w:pPr>
            <w:r w:rsidRPr="00A871B1">
              <w:rPr>
                <w:rFonts w:ascii="Calibri" w:hAnsi="Calibri"/>
                <w:color w:val="000000"/>
              </w:rPr>
              <w:t>West Tisbury</w:t>
            </w:r>
          </w:p>
        </w:tc>
        <w:tc>
          <w:tcPr>
            <w:tcW w:w="953" w:type="dxa"/>
            <w:tcBorders>
              <w:top w:val="nil"/>
              <w:left w:val="nil"/>
              <w:bottom w:val="nil"/>
              <w:right w:val="double" w:sz="6" w:space="0" w:color="auto"/>
            </w:tcBorders>
            <w:shd w:val="clear" w:color="auto" w:fill="auto"/>
            <w:noWrap/>
            <w:vAlign w:val="center"/>
          </w:tcPr>
          <w:p w14:paraId="1B3F6FDA"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0719CD0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2FD7225" w14:textId="77777777" w:rsidR="00127576" w:rsidRPr="00A871B1" w:rsidRDefault="00127576">
            <w:pPr>
              <w:rPr>
                <w:rFonts w:ascii="Calibri" w:hAnsi="Calibri"/>
                <w:color w:val="000000"/>
              </w:rPr>
            </w:pPr>
            <w:r w:rsidRPr="00A871B1">
              <w:rPr>
                <w:rFonts w:ascii="Calibri" w:hAnsi="Calibri"/>
                <w:color w:val="000000"/>
              </w:rPr>
              <w:t>Florida</w:t>
            </w:r>
          </w:p>
        </w:tc>
        <w:tc>
          <w:tcPr>
            <w:tcW w:w="1226" w:type="dxa"/>
            <w:tcBorders>
              <w:top w:val="nil"/>
              <w:left w:val="nil"/>
              <w:bottom w:val="nil"/>
              <w:right w:val="nil"/>
            </w:tcBorders>
            <w:shd w:val="clear" w:color="auto" w:fill="auto"/>
            <w:noWrap/>
            <w:vAlign w:val="center"/>
          </w:tcPr>
          <w:p w14:paraId="1010D6E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11201A2" w14:textId="77777777" w:rsidR="00127576" w:rsidRPr="00A871B1" w:rsidRDefault="00127576">
            <w:pPr>
              <w:rPr>
                <w:rFonts w:ascii="Calibri" w:hAnsi="Calibri"/>
                <w:color w:val="000000"/>
              </w:rPr>
            </w:pPr>
            <w:r w:rsidRPr="00A871B1">
              <w:rPr>
                <w:rFonts w:ascii="Calibri" w:hAnsi="Calibri"/>
                <w:color w:val="000000"/>
              </w:rPr>
              <w:t>Newton</w:t>
            </w:r>
          </w:p>
        </w:tc>
        <w:tc>
          <w:tcPr>
            <w:tcW w:w="953" w:type="dxa"/>
            <w:tcBorders>
              <w:top w:val="nil"/>
              <w:left w:val="nil"/>
              <w:bottom w:val="nil"/>
              <w:right w:val="nil"/>
            </w:tcBorders>
            <w:shd w:val="clear" w:color="auto" w:fill="auto"/>
            <w:noWrap/>
            <w:vAlign w:val="center"/>
          </w:tcPr>
          <w:p w14:paraId="5AD5A540"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51317CC3" w14:textId="77777777" w:rsidR="00127576" w:rsidRPr="00A871B1" w:rsidRDefault="00127576">
            <w:pPr>
              <w:rPr>
                <w:rFonts w:ascii="Calibri" w:hAnsi="Calibri"/>
                <w:color w:val="000000"/>
              </w:rPr>
            </w:pPr>
            <w:r w:rsidRPr="00A871B1">
              <w:rPr>
                <w:rFonts w:ascii="Calibri" w:hAnsi="Calibri"/>
                <w:color w:val="000000"/>
              </w:rPr>
              <w:t>Westford</w:t>
            </w:r>
          </w:p>
        </w:tc>
        <w:tc>
          <w:tcPr>
            <w:tcW w:w="953" w:type="dxa"/>
            <w:tcBorders>
              <w:top w:val="nil"/>
              <w:left w:val="nil"/>
              <w:bottom w:val="nil"/>
              <w:right w:val="double" w:sz="6" w:space="0" w:color="auto"/>
            </w:tcBorders>
            <w:shd w:val="clear" w:color="auto" w:fill="auto"/>
            <w:noWrap/>
            <w:vAlign w:val="center"/>
          </w:tcPr>
          <w:p w14:paraId="728C2FFC"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5705B56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3DAA650" w14:textId="77777777" w:rsidR="00127576" w:rsidRPr="00A871B1" w:rsidRDefault="00127576">
            <w:pPr>
              <w:rPr>
                <w:rFonts w:ascii="Calibri" w:hAnsi="Calibri"/>
                <w:color w:val="000000"/>
              </w:rPr>
            </w:pPr>
            <w:proofErr w:type="spellStart"/>
            <w:r w:rsidRPr="00A871B1">
              <w:rPr>
                <w:rFonts w:ascii="Calibri" w:hAnsi="Calibri"/>
                <w:color w:val="000000"/>
              </w:rPr>
              <w:t>Gosnold</w:t>
            </w:r>
            <w:proofErr w:type="spellEnd"/>
          </w:p>
        </w:tc>
        <w:tc>
          <w:tcPr>
            <w:tcW w:w="1226" w:type="dxa"/>
            <w:tcBorders>
              <w:top w:val="nil"/>
              <w:left w:val="nil"/>
              <w:bottom w:val="nil"/>
              <w:right w:val="nil"/>
            </w:tcBorders>
            <w:shd w:val="clear" w:color="auto" w:fill="auto"/>
            <w:noWrap/>
            <w:vAlign w:val="center"/>
          </w:tcPr>
          <w:p w14:paraId="762B03B5"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B3A1CE1" w14:textId="77777777" w:rsidR="00127576" w:rsidRPr="00A871B1" w:rsidRDefault="00127576">
            <w:pPr>
              <w:rPr>
                <w:rFonts w:ascii="Calibri" w:hAnsi="Calibri"/>
                <w:color w:val="000000"/>
              </w:rPr>
            </w:pPr>
            <w:r w:rsidRPr="00A871B1">
              <w:rPr>
                <w:rFonts w:ascii="Calibri" w:hAnsi="Calibri"/>
                <w:color w:val="000000"/>
              </w:rPr>
              <w:t>Northborough</w:t>
            </w:r>
          </w:p>
        </w:tc>
        <w:tc>
          <w:tcPr>
            <w:tcW w:w="953" w:type="dxa"/>
            <w:tcBorders>
              <w:top w:val="nil"/>
              <w:left w:val="nil"/>
              <w:bottom w:val="nil"/>
              <w:right w:val="nil"/>
            </w:tcBorders>
            <w:shd w:val="clear" w:color="auto" w:fill="auto"/>
            <w:noWrap/>
            <w:vAlign w:val="center"/>
          </w:tcPr>
          <w:p w14:paraId="2F72D3C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332823B" w14:textId="77777777" w:rsidR="00127576" w:rsidRPr="00A871B1" w:rsidRDefault="00127576">
            <w:pPr>
              <w:rPr>
                <w:rFonts w:ascii="Calibri" w:hAnsi="Calibri"/>
                <w:color w:val="000000"/>
              </w:rPr>
            </w:pPr>
            <w:r w:rsidRPr="00A871B1">
              <w:rPr>
                <w:rFonts w:ascii="Calibri" w:hAnsi="Calibri"/>
                <w:color w:val="000000"/>
              </w:rPr>
              <w:t>Westhampton</w:t>
            </w:r>
          </w:p>
        </w:tc>
        <w:tc>
          <w:tcPr>
            <w:tcW w:w="953" w:type="dxa"/>
            <w:tcBorders>
              <w:top w:val="nil"/>
              <w:left w:val="nil"/>
              <w:bottom w:val="nil"/>
              <w:right w:val="double" w:sz="6" w:space="0" w:color="auto"/>
            </w:tcBorders>
            <w:shd w:val="clear" w:color="auto" w:fill="auto"/>
            <w:noWrap/>
            <w:vAlign w:val="center"/>
          </w:tcPr>
          <w:p w14:paraId="23BAF996"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0FC13ED6"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110CF5F4" w14:textId="77777777" w:rsidR="00127576" w:rsidRPr="00A871B1" w:rsidRDefault="00127576">
            <w:pPr>
              <w:rPr>
                <w:rFonts w:ascii="Calibri" w:hAnsi="Calibri"/>
                <w:color w:val="000000"/>
              </w:rPr>
            </w:pPr>
            <w:r w:rsidRPr="00A871B1">
              <w:rPr>
                <w:rFonts w:ascii="Calibri" w:hAnsi="Calibri"/>
                <w:color w:val="000000"/>
              </w:rPr>
              <w:t>Hancock</w:t>
            </w:r>
          </w:p>
        </w:tc>
        <w:tc>
          <w:tcPr>
            <w:tcW w:w="1226" w:type="dxa"/>
            <w:tcBorders>
              <w:top w:val="nil"/>
              <w:left w:val="nil"/>
              <w:bottom w:val="nil"/>
              <w:right w:val="nil"/>
            </w:tcBorders>
            <w:shd w:val="clear" w:color="auto" w:fill="auto"/>
            <w:noWrap/>
            <w:vAlign w:val="center"/>
          </w:tcPr>
          <w:p w14:paraId="39445AB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E583C54" w14:textId="77777777" w:rsidR="00127576" w:rsidRPr="00A871B1" w:rsidRDefault="00127576">
            <w:pPr>
              <w:rPr>
                <w:rFonts w:ascii="Calibri" w:hAnsi="Calibri"/>
                <w:color w:val="000000"/>
              </w:rPr>
            </w:pPr>
            <w:r w:rsidRPr="00A871B1">
              <w:rPr>
                <w:rFonts w:ascii="Calibri" w:hAnsi="Calibri"/>
                <w:color w:val="000000"/>
              </w:rPr>
              <w:t>Pelham</w:t>
            </w:r>
          </w:p>
        </w:tc>
        <w:tc>
          <w:tcPr>
            <w:tcW w:w="953" w:type="dxa"/>
            <w:tcBorders>
              <w:top w:val="nil"/>
              <w:left w:val="nil"/>
              <w:bottom w:val="nil"/>
              <w:right w:val="nil"/>
            </w:tcBorders>
            <w:shd w:val="clear" w:color="auto" w:fill="auto"/>
            <w:noWrap/>
            <w:vAlign w:val="center"/>
          </w:tcPr>
          <w:p w14:paraId="6A0F17F0"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60163F95" w14:textId="77777777" w:rsidR="00127576" w:rsidRPr="00A871B1" w:rsidRDefault="00127576">
            <w:pPr>
              <w:rPr>
                <w:rFonts w:ascii="Calibri" w:hAnsi="Calibri"/>
                <w:color w:val="000000"/>
              </w:rPr>
            </w:pPr>
            <w:r w:rsidRPr="00A871B1">
              <w:rPr>
                <w:rFonts w:ascii="Calibri" w:hAnsi="Calibri"/>
                <w:color w:val="000000"/>
              </w:rPr>
              <w:t>Weston</w:t>
            </w:r>
          </w:p>
        </w:tc>
        <w:tc>
          <w:tcPr>
            <w:tcW w:w="953" w:type="dxa"/>
            <w:tcBorders>
              <w:top w:val="nil"/>
              <w:left w:val="nil"/>
              <w:bottom w:val="nil"/>
              <w:right w:val="double" w:sz="6" w:space="0" w:color="auto"/>
            </w:tcBorders>
            <w:shd w:val="clear" w:color="auto" w:fill="auto"/>
            <w:noWrap/>
            <w:vAlign w:val="center"/>
          </w:tcPr>
          <w:p w14:paraId="50921876"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4E06CFD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039454AA" w14:textId="77777777" w:rsidR="00127576" w:rsidRPr="00A871B1" w:rsidRDefault="00127576">
            <w:pPr>
              <w:rPr>
                <w:rFonts w:ascii="Calibri" w:hAnsi="Calibri"/>
                <w:color w:val="000000"/>
              </w:rPr>
            </w:pPr>
            <w:r w:rsidRPr="00A871B1">
              <w:rPr>
                <w:rFonts w:ascii="Calibri" w:hAnsi="Calibri"/>
                <w:color w:val="000000"/>
              </w:rPr>
              <w:t>Harvard</w:t>
            </w:r>
          </w:p>
        </w:tc>
        <w:tc>
          <w:tcPr>
            <w:tcW w:w="1226" w:type="dxa"/>
            <w:tcBorders>
              <w:top w:val="nil"/>
              <w:left w:val="nil"/>
              <w:bottom w:val="nil"/>
              <w:right w:val="nil"/>
            </w:tcBorders>
            <w:shd w:val="clear" w:color="auto" w:fill="auto"/>
            <w:noWrap/>
            <w:vAlign w:val="center"/>
          </w:tcPr>
          <w:p w14:paraId="6C80A4B8"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E3C1212" w14:textId="77777777" w:rsidR="00127576" w:rsidRPr="00A871B1" w:rsidRDefault="00127576">
            <w:pPr>
              <w:rPr>
                <w:rFonts w:ascii="Calibri" w:hAnsi="Calibri"/>
                <w:color w:val="000000"/>
              </w:rPr>
            </w:pPr>
            <w:r w:rsidRPr="00A871B1">
              <w:rPr>
                <w:rFonts w:ascii="Calibri" w:hAnsi="Calibri"/>
                <w:color w:val="000000"/>
              </w:rPr>
              <w:t>Peru</w:t>
            </w:r>
          </w:p>
        </w:tc>
        <w:tc>
          <w:tcPr>
            <w:tcW w:w="953" w:type="dxa"/>
            <w:tcBorders>
              <w:top w:val="nil"/>
              <w:left w:val="nil"/>
              <w:bottom w:val="nil"/>
              <w:right w:val="nil"/>
            </w:tcBorders>
            <w:shd w:val="clear" w:color="auto" w:fill="auto"/>
            <w:noWrap/>
            <w:vAlign w:val="center"/>
          </w:tcPr>
          <w:p w14:paraId="018DED5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3CD61FC8" w14:textId="77777777" w:rsidR="00127576" w:rsidRPr="00A871B1" w:rsidRDefault="00127576">
            <w:pPr>
              <w:rPr>
                <w:rFonts w:ascii="Calibri" w:hAnsi="Calibri"/>
                <w:color w:val="000000"/>
              </w:rPr>
            </w:pPr>
            <w:r w:rsidRPr="00A871B1">
              <w:rPr>
                <w:rFonts w:ascii="Calibri" w:hAnsi="Calibri"/>
                <w:color w:val="000000"/>
              </w:rPr>
              <w:t>Westwood</w:t>
            </w:r>
          </w:p>
        </w:tc>
        <w:tc>
          <w:tcPr>
            <w:tcW w:w="953" w:type="dxa"/>
            <w:tcBorders>
              <w:top w:val="nil"/>
              <w:left w:val="nil"/>
              <w:bottom w:val="nil"/>
              <w:right w:val="double" w:sz="6" w:space="0" w:color="auto"/>
            </w:tcBorders>
            <w:shd w:val="clear" w:color="auto" w:fill="auto"/>
            <w:noWrap/>
            <w:vAlign w:val="center"/>
          </w:tcPr>
          <w:p w14:paraId="7D8E0FF3"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6D491DA5"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766060F7" w14:textId="77777777" w:rsidR="00127576" w:rsidRPr="00A871B1" w:rsidRDefault="00127576">
            <w:pPr>
              <w:rPr>
                <w:rFonts w:ascii="Calibri" w:hAnsi="Calibri"/>
                <w:color w:val="000000"/>
              </w:rPr>
            </w:pPr>
            <w:r w:rsidRPr="00A871B1">
              <w:rPr>
                <w:rFonts w:ascii="Calibri" w:hAnsi="Calibri"/>
                <w:color w:val="000000"/>
              </w:rPr>
              <w:t>Hawley</w:t>
            </w:r>
          </w:p>
        </w:tc>
        <w:tc>
          <w:tcPr>
            <w:tcW w:w="1226" w:type="dxa"/>
            <w:tcBorders>
              <w:top w:val="nil"/>
              <w:left w:val="nil"/>
              <w:bottom w:val="nil"/>
              <w:right w:val="nil"/>
            </w:tcBorders>
            <w:shd w:val="clear" w:color="auto" w:fill="auto"/>
            <w:noWrap/>
            <w:vAlign w:val="center"/>
          </w:tcPr>
          <w:p w14:paraId="6A74D937"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FBE0BFE" w14:textId="77777777" w:rsidR="00127576" w:rsidRPr="00A871B1" w:rsidRDefault="00127576">
            <w:pPr>
              <w:rPr>
                <w:rFonts w:ascii="Calibri" w:hAnsi="Calibri"/>
                <w:color w:val="000000"/>
              </w:rPr>
            </w:pPr>
            <w:r w:rsidRPr="00A871B1">
              <w:rPr>
                <w:rFonts w:ascii="Calibri" w:hAnsi="Calibri"/>
                <w:color w:val="000000"/>
              </w:rPr>
              <w:t>Plainfield</w:t>
            </w:r>
          </w:p>
        </w:tc>
        <w:tc>
          <w:tcPr>
            <w:tcW w:w="953" w:type="dxa"/>
            <w:tcBorders>
              <w:top w:val="nil"/>
              <w:left w:val="nil"/>
              <w:bottom w:val="nil"/>
              <w:right w:val="nil"/>
            </w:tcBorders>
            <w:shd w:val="clear" w:color="auto" w:fill="auto"/>
            <w:noWrap/>
            <w:vAlign w:val="center"/>
          </w:tcPr>
          <w:p w14:paraId="58DED029"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6E49A45" w14:textId="77777777" w:rsidR="00127576" w:rsidRPr="00A871B1" w:rsidRDefault="00127576">
            <w:pPr>
              <w:rPr>
                <w:rFonts w:ascii="Calibri" w:hAnsi="Calibri"/>
                <w:color w:val="000000"/>
              </w:rPr>
            </w:pPr>
            <w:proofErr w:type="spellStart"/>
            <w:r w:rsidRPr="00A871B1">
              <w:rPr>
                <w:rFonts w:ascii="Calibri" w:hAnsi="Calibri"/>
                <w:color w:val="000000"/>
              </w:rPr>
              <w:t>Whately</w:t>
            </w:r>
            <w:proofErr w:type="spellEnd"/>
          </w:p>
        </w:tc>
        <w:tc>
          <w:tcPr>
            <w:tcW w:w="953" w:type="dxa"/>
            <w:tcBorders>
              <w:top w:val="nil"/>
              <w:left w:val="nil"/>
              <w:bottom w:val="nil"/>
              <w:right w:val="double" w:sz="6" w:space="0" w:color="auto"/>
            </w:tcBorders>
            <w:shd w:val="clear" w:color="auto" w:fill="auto"/>
            <w:noWrap/>
            <w:vAlign w:val="center"/>
          </w:tcPr>
          <w:p w14:paraId="3AFF400E"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2529CDE8"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29032480" w14:textId="77777777" w:rsidR="00127576" w:rsidRPr="00A871B1" w:rsidRDefault="00127576">
            <w:pPr>
              <w:rPr>
                <w:rFonts w:ascii="Calibri" w:hAnsi="Calibri"/>
                <w:color w:val="000000"/>
              </w:rPr>
            </w:pPr>
            <w:r w:rsidRPr="00A871B1">
              <w:rPr>
                <w:rFonts w:ascii="Calibri" w:hAnsi="Calibri"/>
                <w:color w:val="000000"/>
              </w:rPr>
              <w:t>Hingham</w:t>
            </w:r>
          </w:p>
        </w:tc>
        <w:tc>
          <w:tcPr>
            <w:tcW w:w="1226" w:type="dxa"/>
            <w:tcBorders>
              <w:top w:val="nil"/>
              <w:left w:val="nil"/>
              <w:bottom w:val="nil"/>
              <w:right w:val="nil"/>
            </w:tcBorders>
            <w:shd w:val="clear" w:color="auto" w:fill="auto"/>
            <w:noWrap/>
            <w:vAlign w:val="center"/>
          </w:tcPr>
          <w:p w14:paraId="789C0927"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15182863" w14:textId="77777777" w:rsidR="00127576" w:rsidRPr="00A871B1" w:rsidRDefault="00127576">
            <w:pPr>
              <w:rPr>
                <w:rFonts w:ascii="Calibri" w:hAnsi="Calibri"/>
                <w:color w:val="000000"/>
              </w:rPr>
            </w:pPr>
            <w:r w:rsidRPr="00A871B1">
              <w:rPr>
                <w:rFonts w:ascii="Calibri" w:hAnsi="Calibri"/>
                <w:color w:val="000000"/>
              </w:rPr>
              <w:t>Rehoboth</w:t>
            </w:r>
          </w:p>
        </w:tc>
        <w:tc>
          <w:tcPr>
            <w:tcW w:w="953" w:type="dxa"/>
            <w:tcBorders>
              <w:top w:val="nil"/>
              <w:left w:val="nil"/>
              <w:bottom w:val="nil"/>
              <w:right w:val="nil"/>
            </w:tcBorders>
            <w:shd w:val="clear" w:color="auto" w:fill="auto"/>
            <w:noWrap/>
            <w:vAlign w:val="center"/>
          </w:tcPr>
          <w:p w14:paraId="5AD22452"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4AC84D22" w14:textId="77777777" w:rsidR="00127576" w:rsidRPr="00A871B1" w:rsidRDefault="00127576">
            <w:pPr>
              <w:rPr>
                <w:rFonts w:ascii="Calibri" w:hAnsi="Calibri"/>
                <w:color w:val="000000"/>
              </w:rPr>
            </w:pPr>
            <w:r w:rsidRPr="00A871B1">
              <w:rPr>
                <w:rFonts w:ascii="Calibri" w:hAnsi="Calibri"/>
                <w:color w:val="000000"/>
              </w:rPr>
              <w:t>Williamsburg</w:t>
            </w:r>
          </w:p>
        </w:tc>
        <w:tc>
          <w:tcPr>
            <w:tcW w:w="953" w:type="dxa"/>
            <w:tcBorders>
              <w:top w:val="nil"/>
              <w:left w:val="nil"/>
              <w:bottom w:val="nil"/>
              <w:right w:val="double" w:sz="6" w:space="0" w:color="auto"/>
            </w:tcBorders>
            <w:shd w:val="clear" w:color="auto" w:fill="auto"/>
            <w:noWrap/>
            <w:vAlign w:val="center"/>
          </w:tcPr>
          <w:p w14:paraId="0143E80C"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10484EF3" w14:textId="77777777" w:rsidTr="00E62605">
        <w:trPr>
          <w:trHeight w:val="259"/>
        </w:trPr>
        <w:tc>
          <w:tcPr>
            <w:tcW w:w="1960" w:type="dxa"/>
            <w:tcBorders>
              <w:top w:val="nil"/>
              <w:left w:val="double" w:sz="6" w:space="0" w:color="auto"/>
              <w:bottom w:val="nil"/>
              <w:right w:val="nil"/>
            </w:tcBorders>
            <w:shd w:val="clear" w:color="auto" w:fill="auto"/>
            <w:noWrap/>
            <w:vAlign w:val="center"/>
          </w:tcPr>
          <w:p w14:paraId="4FCD03F0" w14:textId="77777777" w:rsidR="00127576" w:rsidRPr="00A871B1" w:rsidRDefault="00127576">
            <w:pPr>
              <w:rPr>
                <w:rFonts w:ascii="Calibri" w:hAnsi="Calibri"/>
                <w:color w:val="000000"/>
              </w:rPr>
            </w:pPr>
            <w:proofErr w:type="spellStart"/>
            <w:r w:rsidRPr="00A871B1">
              <w:rPr>
                <w:rFonts w:ascii="Calibri" w:hAnsi="Calibri"/>
                <w:color w:val="000000"/>
              </w:rPr>
              <w:t>Leverett</w:t>
            </w:r>
            <w:proofErr w:type="spellEnd"/>
          </w:p>
        </w:tc>
        <w:tc>
          <w:tcPr>
            <w:tcW w:w="1226" w:type="dxa"/>
            <w:tcBorders>
              <w:top w:val="nil"/>
              <w:left w:val="nil"/>
              <w:bottom w:val="nil"/>
              <w:right w:val="nil"/>
            </w:tcBorders>
            <w:shd w:val="clear" w:color="auto" w:fill="auto"/>
            <w:noWrap/>
            <w:vAlign w:val="center"/>
          </w:tcPr>
          <w:p w14:paraId="071CFE8C"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7E5DEF50" w14:textId="77777777" w:rsidR="00127576" w:rsidRPr="00A871B1" w:rsidRDefault="00127576">
            <w:pPr>
              <w:rPr>
                <w:rFonts w:ascii="Calibri" w:hAnsi="Calibri"/>
                <w:color w:val="000000"/>
              </w:rPr>
            </w:pPr>
            <w:r w:rsidRPr="00A871B1">
              <w:rPr>
                <w:rFonts w:ascii="Calibri" w:hAnsi="Calibri"/>
                <w:color w:val="000000"/>
              </w:rPr>
              <w:t>Rochester</w:t>
            </w:r>
          </w:p>
        </w:tc>
        <w:tc>
          <w:tcPr>
            <w:tcW w:w="953" w:type="dxa"/>
            <w:tcBorders>
              <w:top w:val="nil"/>
              <w:left w:val="nil"/>
              <w:bottom w:val="nil"/>
              <w:right w:val="nil"/>
            </w:tcBorders>
            <w:shd w:val="clear" w:color="auto" w:fill="auto"/>
            <w:noWrap/>
            <w:vAlign w:val="center"/>
          </w:tcPr>
          <w:p w14:paraId="74B2C193"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nil"/>
              <w:right w:val="nil"/>
            </w:tcBorders>
            <w:shd w:val="clear" w:color="auto" w:fill="auto"/>
            <w:noWrap/>
            <w:vAlign w:val="center"/>
          </w:tcPr>
          <w:p w14:paraId="08B92BCD" w14:textId="77777777" w:rsidR="00127576" w:rsidRPr="00A871B1" w:rsidRDefault="00127576">
            <w:pPr>
              <w:rPr>
                <w:rFonts w:ascii="Calibri" w:hAnsi="Calibri"/>
                <w:color w:val="000000"/>
              </w:rPr>
            </w:pPr>
            <w:r w:rsidRPr="00A871B1">
              <w:rPr>
                <w:rFonts w:ascii="Calibri" w:hAnsi="Calibri"/>
                <w:color w:val="000000"/>
              </w:rPr>
              <w:t>Williamstown</w:t>
            </w:r>
          </w:p>
        </w:tc>
        <w:tc>
          <w:tcPr>
            <w:tcW w:w="953" w:type="dxa"/>
            <w:tcBorders>
              <w:top w:val="nil"/>
              <w:left w:val="nil"/>
              <w:bottom w:val="nil"/>
              <w:right w:val="double" w:sz="6" w:space="0" w:color="auto"/>
            </w:tcBorders>
            <w:shd w:val="clear" w:color="auto" w:fill="auto"/>
            <w:noWrap/>
            <w:vAlign w:val="center"/>
          </w:tcPr>
          <w:p w14:paraId="42D213A4"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72F6AFBD" w14:textId="77777777" w:rsidTr="000A037D">
        <w:trPr>
          <w:trHeight w:val="259"/>
        </w:trPr>
        <w:tc>
          <w:tcPr>
            <w:tcW w:w="1960" w:type="dxa"/>
            <w:tcBorders>
              <w:top w:val="nil"/>
              <w:left w:val="double" w:sz="6" w:space="0" w:color="auto"/>
              <w:right w:val="nil"/>
            </w:tcBorders>
            <w:shd w:val="clear" w:color="auto" w:fill="auto"/>
            <w:noWrap/>
            <w:vAlign w:val="center"/>
          </w:tcPr>
          <w:p w14:paraId="410987FC" w14:textId="77777777" w:rsidR="00127576" w:rsidRPr="00A871B1" w:rsidRDefault="00127576">
            <w:pPr>
              <w:rPr>
                <w:rFonts w:ascii="Calibri" w:hAnsi="Calibri"/>
                <w:color w:val="000000"/>
              </w:rPr>
            </w:pPr>
            <w:r w:rsidRPr="00A871B1">
              <w:rPr>
                <w:rFonts w:ascii="Calibri" w:hAnsi="Calibri"/>
                <w:color w:val="000000"/>
              </w:rPr>
              <w:t>Lexington</w:t>
            </w:r>
          </w:p>
        </w:tc>
        <w:tc>
          <w:tcPr>
            <w:tcW w:w="1226" w:type="dxa"/>
            <w:tcBorders>
              <w:top w:val="nil"/>
              <w:left w:val="nil"/>
              <w:right w:val="nil"/>
            </w:tcBorders>
            <w:shd w:val="clear" w:color="auto" w:fill="auto"/>
            <w:noWrap/>
            <w:vAlign w:val="center"/>
          </w:tcPr>
          <w:p w14:paraId="25B2A1DE"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right w:val="nil"/>
            </w:tcBorders>
            <w:shd w:val="clear" w:color="auto" w:fill="auto"/>
            <w:noWrap/>
            <w:vAlign w:val="center"/>
          </w:tcPr>
          <w:p w14:paraId="50F89AE3" w14:textId="77777777" w:rsidR="00127576" w:rsidRPr="00A871B1" w:rsidRDefault="00127576">
            <w:pPr>
              <w:rPr>
                <w:rFonts w:ascii="Calibri" w:hAnsi="Calibri"/>
                <w:color w:val="000000"/>
              </w:rPr>
            </w:pPr>
            <w:r w:rsidRPr="00A871B1">
              <w:rPr>
                <w:rFonts w:ascii="Calibri" w:hAnsi="Calibri"/>
                <w:color w:val="000000"/>
              </w:rPr>
              <w:t>Rowe</w:t>
            </w:r>
          </w:p>
        </w:tc>
        <w:tc>
          <w:tcPr>
            <w:tcW w:w="953" w:type="dxa"/>
            <w:tcBorders>
              <w:top w:val="nil"/>
              <w:left w:val="nil"/>
              <w:right w:val="nil"/>
            </w:tcBorders>
            <w:shd w:val="clear" w:color="auto" w:fill="auto"/>
            <w:noWrap/>
            <w:vAlign w:val="center"/>
          </w:tcPr>
          <w:p w14:paraId="6C5ADD1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right w:val="nil"/>
            </w:tcBorders>
            <w:shd w:val="clear" w:color="auto" w:fill="auto"/>
            <w:noWrap/>
            <w:vAlign w:val="center"/>
          </w:tcPr>
          <w:p w14:paraId="74E19BE4" w14:textId="77777777" w:rsidR="00127576" w:rsidRPr="00A871B1" w:rsidRDefault="00127576">
            <w:pPr>
              <w:rPr>
                <w:rFonts w:ascii="Calibri" w:hAnsi="Calibri"/>
                <w:color w:val="000000"/>
              </w:rPr>
            </w:pPr>
            <w:r w:rsidRPr="00A871B1">
              <w:rPr>
                <w:rFonts w:ascii="Calibri" w:hAnsi="Calibri"/>
                <w:color w:val="000000"/>
              </w:rPr>
              <w:t>Winchester</w:t>
            </w:r>
          </w:p>
        </w:tc>
        <w:tc>
          <w:tcPr>
            <w:tcW w:w="953" w:type="dxa"/>
            <w:tcBorders>
              <w:top w:val="nil"/>
              <w:left w:val="nil"/>
              <w:right w:val="double" w:sz="6" w:space="0" w:color="auto"/>
            </w:tcBorders>
            <w:shd w:val="clear" w:color="auto" w:fill="auto"/>
            <w:noWrap/>
            <w:vAlign w:val="center"/>
          </w:tcPr>
          <w:p w14:paraId="0E266B7F" w14:textId="77777777" w:rsidR="00127576" w:rsidRPr="00A871B1" w:rsidRDefault="00127576">
            <w:pPr>
              <w:jc w:val="center"/>
              <w:rPr>
                <w:rFonts w:ascii="Calibri" w:hAnsi="Calibri"/>
                <w:color w:val="000000"/>
              </w:rPr>
            </w:pPr>
            <w:r w:rsidRPr="00A871B1">
              <w:rPr>
                <w:rFonts w:ascii="Calibri" w:hAnsi="Calibri"/>
                <w:color w:val="000000"/>
              </w:rPr>
              <w:t>5</w:t>
            </w:r>
          </w:p>
        </w:tc>
      </w:tr>
      <w:tr w:rsidR="00127576" w:rsidRPr="00A871B1" w14:paraId="0B46A2F9" w14:textId="77777777" w:rsidTr="00E62605">
        <w:trPr>
          <w:trHeight w:val="259"/>
        </w:trPr>
        <w:tc>
          <w:tcPr>
            <w:tcW w:w="1960" w:type="dxa"/>
            <w:tcBorders>
              <w:top w:val="nil"/>
              <w:left w:val="double" w:sz="6" w:space="0" w:color="auto"/>
              <w:bottom w:val="double" w:sz="6" w:space="0" w:color="auto"/>
              <w:right w:val="nil"/>
            </w:tcBorders>
            <w:shd w:val="clear" w:color="auto" w:fill="auto"/>
            <w:noWrap/>
            <w:vAlign w:val="center"/>
          </w:tcPr>
          <w:p w14:paraId="7CC0E63C" w14:textId="77777777" w:rsidR="00127576" w:rsidRPr="00A871B1" w:rsidRDefault="00127576">
            <w:pPr>
              <w:rPr>
                <w:rFonts w:ascii="Calibri" w:hAnsi="Calibri"/>
                <w:color w:val="000000"/>
              </w:rPr>
            </w:pPr>
            <w:r w:rsidRPr="00A871B1">
              <w:rPr>
                <w:rFonts w:ascii="Calibri" w:hAnsi="Calibri"/>
                <w:color w:val="000000"/>
              </w:rPr>
              <w:t>Leyden</w:t>
            </w:r>
          </w:p>
        </w:tc>
        <w:tc>
          <w:tcPr>
            <w:tcW w:w="1226" w:type="dxa"/>
            <w:tcBorders>
              <w:top w:val="nil"/>
              <w:left w:val="nil"/>
              <w:bottom w:val="double" w:sz="6" w:space="0" w:color="auto"/>
              <w:right w:val="nil"/>
            </w:tcBorders>
            <w:shd w:val="clear" w:color="auto" w:fill="auto"/>
            <w:noWrap/>
            <w:vAlign w:val="center"/>
          </w:tcPr>
          <w:p w14:paraId="0F4D8050"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double" w:sz="6" w:space="0" w:color="auto"/>
              <w:right w:val="nil"/>
            </w:tcBorders>
            <w:shd w:val="clear" w:color="auto" w:fill="auto"/>
            <w:noWrap/>
            <w:vAlign w:val="center"/>
          </w:tcPr>
          <w:p w14:paraId="2B4041EC" w14:textId="77777777" w:rsidR="00127576" w:rsidRPr="00A871B1" w:rsidRDefault="00127576">
            <w:pPr>
              <w:rPr>
                <w:rFonts w:ascii="Calibri" w:hAnsi="Calibri"/>
                <w:color w:val="000000"/>
              </w:rPr>
            </w:pPr>
            <w:proofErr w:type="spellStart"/>
            <w:r w:rsidRPr="00A871B1">
              <w:rPr>
                <w:rFonts w:ascii="Calibri" w:hAnsi="Calibri"/>
                <w:color w:val="000000"/>
              </w:rPr>
              <w:t>Sandisfield</w:t>
            </w:r>
            <w:proofErr w:type="spellEnd"/>
          </w:p>
        </w:tc>
        <w:tc>
          <w:tcPr>
            <w:tcW w:w="953" w:type="dxa"/>
            <w:tcBorders>
              <w:top w:val="nil"/>
              <w:left w:val="nil"/>
              <w:bottom w:val="double" w:sz="6" w:space="0" w:color="auto"/>
              <w:right w:val="nil"/>
            </w:tcBorders>
            <w:shd w:val="clear" w:color="auto" w:fill="auto"/>
            <w:noWrap/>
            <w:vAlign w:val="center"/>
          </w:tcPr>
          <w:p w14:paraId="5B2DD1CD" w14:textId="77777777" w:rsidR="00127576" w:rsidRPr="00A871B1" w:rsidRDefault="00127576">
            <w:pPr>
              <w:jc w:val="center"/>
              <w:rPr>
                <w:rFonts w:ascii="Calibri" w:hAnsi="Calibri"/>
                <w:color w:val="000000"/>
              </w:rPr>
            </w:pPr>
            <w:r w:rsidRPr="00A871B1">
              <w:rPr>
                <w:rFonts w:ascii="Calibri" w:hAnsi="Calibri"/>
                <w:color w:val="000000"/>
              </w:rPr>
              <w:t>5</w:t>
            </w:r>
          </w:p>
        </w:tc>
        <w:tc>
          <w:tcPr>
            <w:tcW w:w="1960" w:type="dxa"/>
            <w:tcBorders>
              <w:top w:val="nil"/>
              <w:left w:val="double" w:sz="6" w:space="0" w:color="auto"/>
              <w:bottom w:val="double" w:sz="6" w:space="0" w:color="auto"/>
              <w:right w:val="nil"/>
            </w:tcBorders>
            <w:shd w:val="clear" w:color="auto" w:fill="auto"/>
            <w:noWrap/>
            <w:vAlign w:val="bottom"/>
          </w:tcPr>
          <w:p w14:paraId="07D681DD" w14:textId="77777777" w:rsidR="00127576" w:rsidRPr="00A871B1" w:rsidRDefault="00127576">
            <w:pPr>
              <w:rPr>
                <w:rFonts w:ascii="Calibri" w:hAnsi="Calibri"/>
                <w:color w:val="000000"/>
              </w:rPr>
            </w:pPr>
          </w:p>
        </w:tc>
        <w:tc>
          <w:tcPr>
            <w:tcW w:w="953" w:type="dxa"/>
            <w:tcBorders>
              <w:top w:val="nil"/>
              <w:left w:val="nil"/>
              <w:bottom w:val="double" w:sz="6" w:space="0" w:color="auto"/>
              <w:right w:val="double" w:sz="6" w:space="0" w:color="auto"/>
            </w:tcBorders>
            <w:shd w:val="clear" w:color="auto" w:fill="auto"/>
            <w:noWrap/>
            <w:vAlign w:val="bottom"/>
          </w:tcPr>
          <w:p w14:paraId="4B40AD56" w14:textId="77777777" w:rsidR="00127576" w:rsidRPr="00A871B1" w:rsidRDefault="00127576">
            <w:pPr>
              <w:rPr>
                <w:rFonts w:ascii="Calibri" w:hAnsi="Calibri"/>
                <w:color w:val="000000"/>
              </w:rPr>
            </w:pPr>
          </w:p>
        </w:tc>
      </w:tr>
    </w:tbl>
    <w:p w14:paraId="2FE6DF0F" w14:textId="77777777" w:rsidR="00E62605" w:rsidRPr="00A871B1" w:rsidRDefault="00E62605" w:rsidP="00E62605"/>
    <w:p w14:paraId="4708098E" w14:textId="77777777" w:rsidR="00E62605" w:rsidRPr="00A871B1" w:rsidRDefault="00E62605" w:rsidP="00E62605">
      <w:pPr>
        <w:rPr>
          <w:sz w:val="18"/>
          <w:szCs w:val="18"/>
        </w:rPr>
      </w:pPr>
    </w:p>
    <w:p w14:paraId="1A6374E4" w14:textId="77777777" w:rsidR="00E62605" w:rsidRPr="00A871B1" w:rsidRDefault="00E62605" w:rsidP="00E62605">
      <w:r w:rsidRPr="00A871B1">
        <w:br w:type="page"/>
      </w:r>
    </w:p>
    <w:p w14:paraId="7487FC4F" w14:textId="77777777" w:rsidR="00656D83" w:rsidRPr="00A871B1" w:rsidRDefault="00656D83" w:rsidP="00756357">
      <w:pPr>
        <w:pStyle w:val="Heading1"/>
        <w:spacing w:after="0" w:line="240" w:lineRule="auto"/>
      </w:pPr>
      <w:bookmarkStart w:id="56" w:name="_Toc486403644"/>
      <w:bookmarkStart w:id="57" w:name="_Toc488164991"/>
      <w:r w:rsidRPr="00A871B1">
        <w:lastRenderedPageBreak/>
        <w:t>Appendix E: Legal Agreements</w:t>
      </w:r>
      <w:bookmarkEnd w:id="51"/>
      <w:bookmarkEnd w:id="52"/>
      <w:bookmarkEnd w:id="53"/>
      <w:bookmarkEnd w:id="56"/>
      <w:bookmarkEnd w:id="57"/>
    </w:p>
    <w:p w14:paraId="1FE7465B" w14:textId="77777777" w:rsidR="00850A49" w:rsidRPr="00A871B1" w:rsidRDefault="00850A49" w:rsidP="00850A49"/>
    <w:bookmarkEnd w:id="54"/>
    <w:bookmarkEnd w:id="55"/>
    <w:p w14:paraId="0682DB04" w14:textId="77777777" w:rsidR="00F97AF0" w:rsidRPr="00A871B1" w:rsidRDefault="00F97AF0" w:rsidP="00DF11D2">
      <w:pPr>
        <w:pStyle w:val="PBody"/>
      </w:pPr>
      <w:r w:rsidRPr="00A871B1">
        <w:t>In order to meet the legal requirements of working with all of these protected datasets, a number of legal documents were produced. Four different types of agreements were signed.</w:t>
      </w:r>
    </w:p>
    <w:p w14:paraId="6518E6A4" w14:textId="77777777" w:rsidR="00850A49" w:rsidRPr="00A871B1" w:rsidRDefault="00850A49" w:rsidP="00DF11D2">
      <w:pPr>
        <w:pStyle w:val="PBody"/>
      </w:pPr>
    </w:p>
    <w:p w14:paraId="075518A5" w14:textId="77777777" w:rsidR="00F97AF0" w:rsidRPr="00A871B1" w:rsidRDefault="00F97AF0" w:rsidP="00154B73">
      <w:pPr>
        <w:pStyle w:val="ListParagraph"/>
        <w:numPr>
          <w:ilvl w:val="0"/>
          <w:numId w:val="15"/>
        </w:numPr>
        <w:spacing w:after="0"/>
        <w:rPr>
          <w:rFonts w:ascii="Calibri" w:hAnsi="Calibri"/>
        </w:rPr>
      </w:pPr>
      <w:r w:rsidRPr="00A871B1">
        <w:rPr>
          <w:rFonts w:ascii="Calibri" w:hAnsi="Calibri"/>
        </w:rPr>
        <w:t>Linking – This agreement between DPH and Center for Health Information and Analysis (CHIA) allowed for the exchange of data for the purposes of securely connecting data at the individual level across secure datasets without exposing the identity of the individual so connected.</w:t>
      </w:r>
    </w:p>
    <w:p w14:paraId="669F171B" w14:textId="77777777" w:rsidR="00F97AF0" w:rsidRPr="00A871B1" w:rsidRDefault="00F97AF0" w:rsidP="00154B73">
      <w:pPr>
        <w:pStyle w:val="ListParagraph"/>
        <w:numPr>
          <w:ilvl w:val="0"/>
          <w:numId w:val="15"/>
        </w:numPr>
        <w:spacing w:after="0"/>
        <w:rPr>
          <w:rFonts w:ascii="Calibri" w:hAnsi="Calibri"/>
        </w:rPr>
      </w:pPr>
      <w:r w:rsidRPr="00A871B1">
        <w:rPr>
          <w:rFonts w:ascii="Calibri" w:hAnsi="Calibri"/>
        </w:rPr>
        <w:t xml:space="preserve">Sharing – This agreement outlined the </w:t>
      </w:r>
      <w:r w:rsidRPr="00A871B1">
        <w:rPr>
          <w:rFonts w:ascii="Calibri" w:hAnsi="Calibri"/>
          <w:i/>
        </w:rPr>
        <w:t>methodology</w:t>
      </w:r>
      <w:r w:rsidRPr="00A871B1">
        <w:rPr>
          <w:rFonts w:ascii="Calibri" w:hAnsi="Calibri"/>
        </w:rPr>
        <w:t xml:space="preserve"> and </w:t>
      </w:r>
      <w:r w:rsidRPr="00A871B1">
        <w:rPr>
          <w:rFonts w:ascii="Calibri" w:hAnsi="Calibri"/>
          <w:i/>
        </w:rPr>
        <w:t>restrictions</w:t>
      </w:r>
      <w:r w:rsidRPr="00A871B1">
        <w:rPr>
          <w:rFonts w:ascii="Calibri" w:hAnsi="Calibri"/>
        </w:rPr>
        <w:t xml:space="preserve"> allowing for the sharing of data between different departments or agencies that were not previously sharing – or even allowed to share, outside of the Chapter 55 project. Each of the data-supplying entities was a signatory to this ISA. Specifically, signatories include: the Department of Public Health (DPH), the Department of Correction (DOC), the Executive Office of Public Safety and Security (EOPSS) for Houses of Correction data (HOC), the Office of the Chief Medical Examiner (OCME), the Department of Veterans’ Services (DVS), the Department of Mental Health (DMH), the Department of Housing and Community Development (DHCD), MassHealth, and the Center for Health Information and Analysis (CHIA). While CHIA has previously signed the Linking agreement, they are also the provider of analytic data from the All Payer Claims Database (APCD) and Case Mix.</w:t>
      </w:r>
    </w:p>
    <w:p w14:paraId="00464440" w14:textId="77777777" w:rsidR="00F97AF0" w:rsidRPr="00A871B1" w:rsidRDefault="00F97AF0" w:rsidP="00154B73">
      <w:pPr>
        <w:pStyle w:val="ListParagraph"/>
        <w:numPr>
          <w:ilvl w:val="0"/>
          <w:numId w:val="15"/>
        </w:numPr>
        <w:spacing w:after="0"/>
        <w:rPr>
          <w:rFonts w:ascii="Calibri" w:hAnsi="Calibri"/>
        </w:rPr>
      </w:pPr>
      <w:r w:rsidRPr="00A871B1">
        <w:rPr>
          <w:rFonts w:ascii="Calibri" w:hAnsi="Calibri"/>
        </w:rPr>
        <w:t>Hosting – An agreement between DPH and MassIT specifying the hosting responsibilities and restrictions for the data infrastructure.</w:t>
      </w:r>
    </w:p>
    <w:p w14:paraId="22B4EBC5" w14:textId="77777777" w:rsidR="00F97AF0" w:rsidRPr="00A871B1" w:rsidRDefault="00F97AF0" w:rsidP="00154B73">
      <w:pPr>
        <w:pStyle w:val="ListParagraph"/>
        <w:numPr>
          <w:ilvl w:val="0"/>
          <w:numId w:val="15"/>
        </w:numPr>
        <w:spacing w:after="0"/>
        <w:rPr>
          <w:rFonts w:ascii="Calibri" w:hAnsi="Calibri"/>
        </w:rPr>
      </w:pPr>
      <w:r w:rsidRPr="00A871B1">
        <w:rPr>
          <w:rFonts w:ascii="Calibri" w:hAnsi="Calibri"/>
        </w:rPr>
        <w:t xml:space="preserve">Access – An additional agreement created for </w:t>
      </w:r>
      <w:r w:rsidRPr="00A871B1">
        <w:rPr>
          <w:rFonts w:ascii="Calibri" w:hAnsi="Calibri"/>
          <w:i/>
        </w:rPr>
        <w:t>ad hoc</w:t>
      </w:r>
      <w:r w:rsidRPr="00A871B1">
        <w:rPr>
          <w:rFonts w:ascii="Calibri" w:hAnsi="Calibri"/>
        </w:rPr>
        <w:t xml:space="preserve"> access to data outside of the purview of the prior three agreements. For example: If the Data Office within MassIT were to assist in a way that required analytical data access that is not covered by the 3</w:t>
      </w:r>
      <w:r w:rsidRPr="00A871B1">
        <w:rPr>
          <w:rFonts w:ascii="Calibri" w:hAnsi="Calibri"/>
          <w:vertAlign w:val="superscript"/>
        </w:rPr>
        <w:t>rd</w:t>
      </w:r>
      <w:r w:rsidRPr="00A871B1">
        <w:rPr>
          <w:rFonts w:ascii="Calibri" w:hAnsi="Calibri"/>
        </w:rPr>
        <w:t xml:space="preserve"> agreement (which is hosting specific). This 4th agreement essentially outlines the responsibilities of being a good data steward and requires a signature for access. There would conceivably be </w:t>
      </w:r>
      <w:r w:rsidRPr="00A871B1">
        <w:rPr>
          <w:rFonts w:ascii="Calibri" w:hAnsi="Calibri"/>
          <w:i/>
        </w:rPr>
        <w:t>n</w:t>
      </w:r>
      <w:r w:rsidRPr="00A871B1">
        <w:rPr>
          <w:rFonts w:ascii="Calibri" w:hAnsi="Calibri"/>
        </w:rPr>
        <w:t xml:space="preserve"> number of these agreements signed over time.</w:t>
      </w:r>
    </w:p>
    <w:p w14:paraId="11C5B7F7" w14:textId="77777777" w:rsidR="00CD094C" w:rsidRDefault="00CD094C">
      <w:r>
        <w:br w:type="page"/>
      </w:r>
    </w:p>
    <w:p w14:paraId="692F46F6" w14:textId="77777777" w:rsidR="00CD094C" w:rsidRPr="00CD094C" w:rsidRDefault="00CD094C" w:rsidP="004A4082">
      <w:pPr>
        <w:spacing w:line="276" w:lineRule="auto"/>
        <w:rPr>
          <w:b/>
          <w:sz w:val="28"/>
        </w:rPr>
      </w:pPr>
      <w:r w:rsidRPr="00CD094C">
        <w:rPr>
          <w:b/>
          <w:sz w:val="28"/>
        </w:rPr>
        <w:lastRenderedPageBreak/>
        <w:t xml:space="preserve">Appendix F:  Partnerships </w:t>
      </w:r>
    </w:p>
    <w:p w14:paraId="55C2291A" w14:textId="77777777" w:rsidR="00CD094C" w:rsidRDefault="00CD094C" w:rsidP="004A4082">
      <w:pPr>
        <w:spacing w:line="276" w:lineRule="auto"/>
      </w:pPr>
    </w:p>
    <w:p w14:paraId="14AFAD34" w14:textId="77777777" w:rsidR="00CD094C" w:rsidRDefault="00CD094C" w:rsidP="004A4082">
      <w:pPr>
        <w:spacing w:line="276" w:lineRule="auto"/>
      </w:pPr>
      <w:r>
        <w:t xml:space="preserve">The Chapter 55 project brought together analysts and researchers from across government, more than a dozen academic institutions, and two private consulting firms.  First and foremost, the Department of Public Health would like to thank all those who participated in this effort.  Without everyone’s assistance, this report could not have been completed in time.  The work done here has been groundbreaking and the collaboration has been extraordinary both inside and outside government institutions. </w:t>
      </w:r>
    </w:p>
    <w:p w14:paraId="329466CE" w14:textId="77777777" w:rsidR="00CD094C" w:rsidRDefault="00CD094C" w:rsidP="004A4082">
      <w:pPr>
        <w:spacing w:line="276" w:lineRule="auto"/>
      </w:pPr>
    </w:p>
    <w:tbl>
      <w:tblPr>
        <w:tblStyle w:val="TableGrid1"/>
        <w:tblpPr w:leftFromText="180" w:rightFromText="180" w:vertAnchor="text" w:horzAnchor="margin" w:tblpX="126" w:tblpY="1"/>
        <w:tblW w:w="9593" w:type="dxa"/>
        <w:tblLook w:val="04A0" w:firstRow="1" w:lastRow="0" w:firstColumn="1" w:lastColumn="0" w:noHBand="0" w:noVBand="1"/>
      </w:tblPr>
      <w:tblGrid>
        <w:gridCol w:w="5148"/>
        <w:gridCol w:w="4445"/>
      </w:tblGrid>
      <w:tr w:rsidR="00CD094C" w:rsidRPr="008229AE" w14:paraId="5298C128" w14:textId="77777777" w:rsidTr="000A53AF">
        <w:tc>
          <w:tcPr>
            <w:tcW w:w="9593" w:type="dxa"/>
            <w:gridSpan w:val="2"/>
            <w:tcBorders>
              <w:bottom w:val="single" w:sz="4" w:space="0" w:color="auto"/>
            </w:tcBorders>
            <w:shd w:val="clear" w:color="auto" w:fill="A6A6A6" w:themeFill="background1" w:themeFillShade="A6"/>
          </w:tcPr>
          <w:p w14:paraId="0238A82F" w14:textId="77777777" w:rsidR="00CD094C" w:rsidRPr="008229AE" w:rsidRDefault="00CD094C" w:rsidP="000A53AF">
            <w:pPr>
              <w:jc w:val="center"/>
              <w:rPr>
                <w:b/>
                <w:sz w:val="21"/>
                <w:szCs w:val="21"/>
              </w:rPr>
            </w:pPr>
            <w:r w:rsidRPr="008229AE">
              <w:rPr>
                <w:b/>
                <w:sz w:val="21"/>
                <w:szCs w:val="21"/>
              </w:rPr>
              <w:t>State Agencies</w:t>
            </w:r>
          </w:p>
        </w:tc>
      </w:tr>
      <w:tr w:rsidR="00CD094C" w:rsidRPr="008229AE" w14:paraId="0DA877BB" w14:textId="77777777" w:rsidTr="000A53AF">
        <w:trPr>
          <w:trHeight w:val="1697"/>
        </w:trPr>
        <w:tc>
          <w:tcPr>
            <w:tcW w:w="5148" w:type="dxa"/>
            <w:tcBorders>
              <w:bottom w:val="single" w:sz="4" w:space="0" w:color="auto"/>
              <w:right w:val="nil"/>
            </w:tcBorders>
          </w:tcPr>
          <w:p w14:paraId="4936EA35"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Center for Health Information and Analysis </w:t>
            </w:r>
          </w:p>
          <w:p w14:paraId="5AC3D974"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EOHHS IT </w:t>
            </w:r>
          </w:p>
          <w:p w14:paraId="267A2E0E" w14:textId="77777777" w:rsidR="00CD094C" w:rsidRPr="008229AE" w:rsidRDefault="00CD094C" w:rsidP="000A53AF">
            <w:pPr>
              <w:numPr>
                <w:ilvl w:val="0"/>
                <w:numId w:val="1"/>
              </w:numPr>
              <w:ind w:left="274" w:hanging="274"/>
              <w:contextualSpacing/>
              <w:rPr>
                <w:sz w:val="21"/>
                <w:szCs w:val="21"/>
              </w:rPr>
            </w:pPr>
            <w:r w:rsidRPr="008229AE">
              <w:rPr>
                <w:sz w:val="21"/>
                <w:szCs w:val="21"/>
              </w:rPr>
              <w:t>EOPSS</w:t>
            </w:r>
          </w:p>
          <w:p w14:paraId="38458CAE"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Department of Correction </w:t>
            </w:r>
          </w:p>
          <w:p w14:paraId="5F32AE86"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Department of Housing and Community Development </w:t>
            </w:r>
          </w:p>
          <w:p w14:paraId="365E372D"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Department of Mental Health </w:t>
            </w:r>
          </w:p>
        </w:tc>
        <w:tc>
          <w:tcPr>
            <w:tcW w:w="4445" w:type="dxa"/>
            <w:tcBorders>
              <w:left w:val="nil"/>
              <w:bottom w:val="single" w:sz="4" w:space="0" w:color="auto"/>
            </w:tcBorders>
          </w:tcPr>
          <w:p w14:paraId="577793C9"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Department of Public Health </w:t>
            </w:r>
          </w:p>
          <w:p w14:paraId="216D6914"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Department of Veterans’ Services </w:t>
            </w:r>
          </w:p>
          <w:p w14:paraId="7D64DCAF" w14:textId="77777777" w:rsidR="00CD094C" w:rsidRPr="008229AE" w:rsidRDefault="00CD094C" w:rsidP="000A53AF">
            <w:pPr>
              <w:numPr>
                <w:ilvl w:val="0"/>
                <w:numId w:val="1"/>
              </w:numPr>
              <w:ind w:left="274" w:hanging="274"/>
              <w:contextualSpacing/>
              <w:rPr>
                <w:sz w:val="21"/>
                <w:szCs w:val="21"/>
              </w:rPr>
            </w:pPr>
            <w:r w:rsidRPr="008229AE">
              <w:rPr>
                <w:sz w:val="21"/>
                <w:szCs w:val="21"/>
              </w:rPr>
              <w:t>Massachusetts Sheriffs’ Association</w:t>
            </w:r>
          </w:p>
          <w:p w14:paraId="21731D29" w14:textId="77777777" w:rsidR="00CD094C" w:rsidRPr="008229AE" w:rsidRDefault="00CD094C" w:rsidP="000A53AF">
            <w:pPr>
              <w:numPr>
                <w:ilvl w:val="0"/>
                <w:numId w:val="1"/>
              </w:numPr>
              <w:ind w:left="274" w:hanging="274"/>
              <w:contextualSpacing/>
              <w:rPr>
                <w:sz w:val="21"/>
                <w:szCs w:val="21"/>
              </w:rPr>
            </w:pPr>
            <w:r w:rsidRPr="008229AE">
              <w:rPr>
                <w:sz w:val="21"/>
                <w:szCs w:val="21"/>
              </w:rPr>
              <w:t>Massachusetts State Police</w:t>
            </w:r>
          </w:p>
          <w:p w14:paraId="583283D6" w14:textId="77777777" w:rsidR="00CD094C" w:rsidRPr="008229AE" w:rsidRDefault="00CD094C" w:rsidP="000A53AF">
            <w:pPr>
              <w:numPr>
                <w:ilvl w:val="0"/>
                <w:numId w:val="1"/>
              </w:numPr>
              <w:ind w:left="274" w:hanging="274"/>
              <w:contextualSpacing/>
              <w:rPr>
                <w:sz w:val="21"/>
                <w:szCs w:val="21"/>
              </w:rPr>
            </w:pPr>
            <w:r w:rsidRPr="008229AE">
              <w:rPr>
                <w:sz w:val="21"/>
                <w:szCs w:val="21"/>
              </w:rPr>
              <w:t xml:space="preserve">MassHealth </w:t>
            </w:r>
          </w:p>
          <w:p w14:paraId="24F88FB2" w14:textId="77777777" w:rsidR="00CD094C" w:rsidRPr="008229AE" w:rsidRDefault="00CD094C" w:rsidP="000A53AF">
            <w:pPr>
              <w:numPr>
                <w:ilvl w:val="0"/>
                <w:numId w:val="1"/>
              </w:numPr>
              <w:ind w:left="274" w:hanging="274"/>
              <w:contextualSpacing/>
              <w:rPr>
                <w:sz w:val="21"/>
                <w:szCs w:val="21"/>
              </w:rPr>
            </w:pPr>
            <w:r w:rsidRPr="008229AE">
              <w:rPr>
                <w:sz w:val="21"/>
                <w:szCs w:val="21"/>
              </w:rPr>
              <w:t>Mass IT – Data Office</w:t>
            </w:r>
          </w:p>
          <w:p w14:paraId="6EAD692B" w14:textId="77777777" w:rsidR="00CD094C" w:rsidRPr="008229AE" w:rsidRDefault="00CD094C" w:rsidP="000A53AF">
            <w:pPr>
              <w:numPr>
                <w:ilvl w:val="0"/>
                <w:numId w:val="1"/>
              </w:numPr>
              <w:ind w:left="259" w:hanging="259"/>
              <w:contextualSpacing/>
              <w:rPr>
                <w:sz w:val="21"/>
                <w:szCs w:val="21"/>
              </w:rPr>
            </w:pPr>
            <w:r w:rsidRPr="008229AE">
              <w:rPr>
                <w:sz w:val="21"/>
                <w:szCs w:val="21"/>
              </w:rPr>
              <w:t>Office of the Chief Medical Examiner</w:t>
            </w:r>
          </w:p>
        </w:tc>
      </w:tr>
      <w:tr w:rsidR="00CD094C" w:rsidRPr="008229AE" w14:paraId="68D416EA" w14:textId="77777777" w:rsidTr="000A53AF">
        <w:trPr>
          <w:trHeight w:val="287"/>
        </w:trPr>
        <w:tc>
          <w:tcPr>
            <w:tcW w:w="9593" w:type="dxa"/>
            <w:gridSpan w:val="2"/>
            <w:tcBorders>
              <w:bottom w:val="single" w:sz="4" w:space="0" w:color="auto"/>
            </w:tcBorders>
            <w:shd w:val="clear" w:color="auto" w:fill="BFBFBF" w:themeFill="background1" w:themeFillShade="BF"/>
          </w:tcPr>
          <w:p w14:paraId="130603FF" w14:textId="77777777" w:rsidR="00CD094C" w:rsidRPr="008229AE" w:rsidRDefault="00CD094C" w:rsidP="000A53AF">
            <w:pPr>
              <w:jc w:val="center"/>
              <w:rPr>
                <w:b/>
                <w:sz w:val="21"/>
                <w:szCs w:val="21"/>
              </w:rPr>
            </w:pPr>
            <w:r w:rsidRPr="008229AE">
              <w:rPr>
                <w:b/>
                <w:sz w:val="21"/>
                <w:szCs w:val="21"/>
              </w:rPr>
              <w:t>Academic Institutions and Private Industry</w:t>
            </w:r>
          </w:p>
        </w:tc>
      </w:tr>
      <w:tr w:rsidR="00CD094C" w:rsidRPr="008229AE" w14:paraId="5511E19A" w14:textId="77777777" w:rsidTr="000A53AF">
        <w:trPr>
          <w:trHeight w:val="1160"/>
        </w:trPr>
        <w:tc>
          <w:tcPr>
            <w:tcW w:w="5148" w:type="dxa"/>
            <w:tcBorders>
              <w:right w:val="nil"/>
            </w:tcBorders>
          </w:tcPr>
          <w:p w14:paraId="2B800193" w14:textId="77777777" w:rsidR="00CD094C" w:rsidRPr="008229AE" w:rsidRDefault="00CD094C" w:rsidP="000A53AF">
            <w:pPr>
              <w:numPr>
                <w:ilvl w:val="0"/>
                <w:numId w:val="2"/>
              </w:numPr>
              <w:ind w:left="187" w:hanging="187"/>
              <w:contextualSpacing/>
              <w:rPr>
                <w:sz w:val="21"/>
                <w:szCs w:val="21"/>
              </w:rPr>
            </w:pPr>
            <w:r w:rsidRPr="008229AE">
              <w:rPr>
                <w:sz w:val="21"/>
                <w:szCs w:val="21"/>
              </w:rPr>
              <w:t>Beth Israel Deaconess Hospital</w:t>
            </w:r>
          </w:p>
          <w:p w14:paraId="68C933D3" w14:textId="77777777" w:rsidR="00CD094C" w:rsidRPr="008229AE" w:rsidRDefault="00CD094C" w:rsidP="000A53AF">
            <w:pPr>
              <w:numPr>
                <w:ilvl w:val="0"/>
                <w:numId w:val="2"/>
              </w:numPr>
              <w:ind w:left="187" w:hanging="187"/>
              <w:contextualSpacing/>
              <w:rPr>
                <w:sz w:val="21"/>
                <w:szCs w:val="21"/>
              </w:rPr>
            </w:pPr>
            <w:r w:rsidRPr="008229AE">
              <w:rPr>
                <w:sz w:val="21"/>
                <w:szCs w:val="21"/>
              </w:rPr>
              <w:t>Boston Children’s Hospital Boston Health Care for the Homeless</w:t>
            </w:r>
          </w:p>
          <w:p w14:paraId="09D6142D" w14:textId="77777777" w:rsidR="00CD094C" w:rsidRPr="008229AE" w:rsidRDefault="00CD094C" w:rsidP="000A53AF">
            <w:pPr>
              <w:numPr>
                <w:ilvl w:val="0"/>
                <w:numId w:val="2"/>
              </w:numPr>
              <w:ind w:left="187" w:hanging="187"/>
              <w:contextualSpacing/>
              <w:rPr>
                <w:sz w:val="21"/>
                <w:szCs w:val="21"/>
              </w:rPr>
            </w:pPr>
            <w:r w:rsidRPr="008229AE">
              <w:rPr>
                <w:sz w:val="21"/>
                <w:szCs w:val="21"/>
              </w:rPr>
              <w:t>Boston Medical Center</w:t>
            </w:r>
          </w:p>
          <w:p w14:paraId="74D0B2C0" w14:textId="77777777" w:rsidR="00CD094C" w:rsidRDefault="00CD094C" w:rsidP="000A53AF">
            <w:pPr>
              <w:numPr>
                <w:ilvl w:val="0"/>
                <w:numId w:val="2"/>
              </w:numPr>
              <w:ind w:left="187" w:hanging="187"/>
              <w:contextualSpacing/>
              <w:rPr>
                <w:sz w:val="21"/>
                <w:szCs w:val="21"/>
              </w:rPr>
            </w:pPr>
            <w:r>
              <w:rPr>
                <w:sz w:val="21"/>
                <w:szCs w:val="21"/>
              </w:rPr>
              <w:t>Boston Public Health Commission</w:t>
            </w:r>
          </w:p>
          <w:p w14:paraId="056656A1" w14:textId="77777777" w:rsidR="00CD094C" w:rsidRPr="008229AE" w:rsidRDefault="00CD094C" w:rsidP="000A53AF">
            <w:pPr>
              <w:numPr>
                <w:ilvl w:val="0"/>
                <w:numId w:val="2"/>
              </w:numPr>
              <w:ind w:left="187" w:hanging="187"/>
              <w:contextualSpacing/>
              <w:rPr>
                <w:sz w:val="21"/>
                <w:szCs w:val="21"/>
              </w:rPr>
            </w:pPr>
            <w:r w:rsidRPr="008229AE">
              <w:rPr>
                <w:sz w:val="21"/>
                <w:szCs w:val="21"/>
              </w:rPr>
              <w:t>Boston University School of Medicine</w:t>
            </w:r>
          </w:p>
          <w:p w14:paraId="4216211A" w14:textId="77777777" w:rsidR="00CD094C" w:rsidRPr="008229AE" w:rsidRDefault="00CD094C" w:rsidP="000A53AF">
            <w:pPr>
              <w:numPr>
                <w:ilvl w:val="0"/>
                <w:numId w:val="2"/>
              </w:numPr>
              <w:ind w:left="187" w:hanging="187"/>
              <w:contextualSpacing/>
              <w:rPr>
                <w:sz w:val="21"/>
                <w:szCs w:val="21"/>
              </w:rPr>
            </w:pPr>
            <w:r w:rsidRPr="008229AE">
              <w:rPr>
                <w:sz w:val="21"/>
                <w:szCs w:val="21"/>
              </w:rPr>
              <w:t>Brigham &amp; Women’s Hospital</w:t>
            </w:r>
          </w:p>
          <w:p w14:paraId="6600A847" w14:textId="77777777" w:rsidR="00CD094C" w:rsidRPr="008229AE" w:rsidRDefault="00CD094C" w:rsidP="000A53AF">
            <w:pPr>
              <w:numPr>
                <w:ilvl w:val="0"/>
                <w:numId w:val="2"/>
              </w:numPr>
              <w:ind w:left="187" w:hanging="187"/>
              <w:contextualSpacing/>
              <w:rPr>
                <w:sz w:val="21"/>
                <w:szCs w:val="21"/>
              </w:rPr>
            </w:pPr>
            <w:r w:rsidRPr="008229AE">
              <w:rPr>
                <w:sz w:val="21"/>
                <w:szCs w:val="21"/>
              </w:rPr>
              <w:t>Brown University</w:t>
            </w:r>
          </w:p>
          <w:p w14:paraId="424490B9" w14:textId="77777777" w:rsidR="00CD094C" w:rsidRPr="008229AE" w:rsidRDefault="00CD094C" w:rsidP="000A53AF">
            <w:pPr>
              <w:numPr>
                <w:ilvl w:val="0"/>
                <w:numId w:val="2"/>
              </w:numPr>
              <w:ind w:left="187" w:hanging="187"/>
              <w:contextualSpacing/>
              <w:rPr>
                <w:sz w:val="21"/>
                <w:szCs w:val="21"/>
              </w:rPr>
            </w:pPr>
            <w:r w:rsidRPr="008229AE">
              <w:rPr>
                <w:sz w:val="21"/>
                <w:szCs w:val="21"/>
              </w:rPr>
              <w:t>Center for Social Innovation</w:t>
            </w:r>
          </w:p>
          <w:p w14:paraId="5B70D662" w14:textId="77777777" w:rsidR="00CD094C" w:rsidRPr="008229AE" w:rsidRDefault="00CD094C" w:rsidP="000A53AF">
            <w:pPr>
              <w:numPr>
                <w:ilvl w:val="0"/>
                <w:numId w:val="2"/>
              </w:numPr>
              <w:ind w:left="187" w:hanging="187"/>
              <w:contextualSpacing/>
              <w:rPr>
                <w:sz w:val="21"/>
                <w:szCs w:val="21"/>
              </w:rPr>
            </w:pPr>
            <w:r w:rsidRPr="008229AE">
              <w:rPr>
                <w:sz w:val="21"/>
                <w:szCs w:val="21"/>
              </w:rPr>
              <w:t>Centers for Disease Control and Prevention</w:t>
            </w:r>
          </w:p>
          <w:p w14:paraId="12DD4AE4" w14:textId="77777777" w:rsidR="00CD094C" w:rsidRPr="008229AE" w:rsidRDefault="00CD094C" w:rsidP="000A53AF">
            <w:pPr>
              <w:numPr>
                <w:ilvl w:val="0"/>
                <w:numId w:val="2"/>
              </w:numPr>
              <w:ind w:left="187" w:hanging="187"/>
              <w:contextualSpacing/>
              <w:rPr>
                <w:sz w:val="21"/>
                <w:szCs w:val="21"/>
              </w:rPr>
            </w:pPr>
            <w:r w:rsidRPr="008229AE">
              <w:rPr>
                <w:sz w:val="21"/>
                <w:szCs w:val="21"/>
              </w:rPr>
              <w:t>Commonwealth Medicine</w:t>
            </w:r>
          </w:p>
          <w:p w14:paraId="4E8EC5C6" w14:textId="77777777" w:rsidR="00CD094C" w:rsidRPr="008229AE" w:rsidRDefault="00CD094C" w:rsidP="000A53AF">
            <w:pPr>
              <w:numPr>
                <w:ilvl w:val="0"/>
                <w:numId w:val="2"/>
              </w:numPr>
              <w:ind w:left="187" w:hanging="187"/>
              <w:contextualSpacing/>
              <w:rPr>
                <w:sz w:val="21"/>
                <w:szCs w:val="21"/>
              </w:rPr>
            </w:pPr>
            <w:r w:rsidRPr="008229AE">
              <w:rPr>
                <w:sz w:val="21"/>
                <w:szCs w:val="21"/>
              </w:rPr>
              <w:t>Ernst &amp; Young</w:t>
            </w:r>
          </w:p>
          <w:p w14:paraId="56461891" w14:textId="77777777" w:rsidR="00CD094C" w:rsidRPr="008229AE" w:rsidRDefault="00CD094C" w:rsidP="000A53AF">
            <w:pPr>
              <w:numPr>
                <w:ilvl w:val="0"/>
                <w:numId w:val="2"/>
              </w:numPr>
              <w:ind w:left="187" w:hanging="187"/>
              <w:contextualSpacing/>
              <w:rPr>
                <w:sz w:val="21"/>
                <w:szCs w:val="21"/>
              </w:rPr>
            </w:pPr>
            <w:r w:rsidRPr="008229AE">
              <w:rPr>
                <w:sz w:val="21"/>
                <w:szCs w:val="21"/>
              </w:rPr>
              <w:t>General Electric Foundation</w:t>
            </w:r>
          </w:p>
          <w:p w14:paraId="5A295222" w14:textId="77777777" w:rsidR="00CD094C" w:rsidRPr="008229AE" w:rsidRDefault="00CD094C" w:rsidP="000A53AF">
            <w:pPr>
              <w:numPr>
                <w:ilvl w:val="0"/>
                <w:numId w:val="2"/>
              </w:numPr>
              <w:ind w:left="187" w:hanging="187"/>
              <w:contextualSpacing/>
              <w:rPr>
                <w:sz w:val="21"/>
                <w:szCs w:val="21"/>
              </w:rPr>
            </w:pPr>
            <w:r w:rsidRPr="008229AE">
              <w:rPr>
                <w:sz w:val="21"/>
                <w:szCs w:val="21"/>
              </w:rPr>
              <w:t>Harvard Medical School</w:t>
            </w:r>
          </w:p>
          <w:p w14:paraId="7E40CBEC" w14:textId="77777777" w:rsidR="00CD094C" w:rsidRPr="008229AE" w:rsidRDefault="00CD094C" w:rsidP="000A53AF">
            <w:pPr>
              <w:numPr>
                <w:ilvl w:val="0"/>
                <w:numId w:val="2"/>
              </w:numPr>
              <w:ind w:left="187" w:hanging="187"/>
              <w:contextualSpacing/>
              <w:rPr>
                <w:sz w:val="21"/>
                <w:szCs w:val="21"/>
              </w:rPr>
            </w:pPr>
            <w:r w:rsidRPr="008229AE">
              <w:rPr>
                <w:sz w:val="21"/>
                <w:szCs w:val="21"/>
              </w:rPr>
              <w:t>Harvard School of Public Health</w:t>
            </w:r>
          </w:p>
          <w:p w14:paraId="16DC1A51" w14:textId="77777777" w:rsidR="00CD094C" w:rsidRPr="00CC3BBE" w:rsidRDefault="00CD094C" w:rsidP="000A53AF">
            <w:pPr>
              <w:numPr>
                <w:ilvl w:val="0"/>
                <w:numId w:val="2"/>
              </w:numPr>
              <w:ind w:left="187" w:hanging="187"/>
              <w:contextualSpacing/>
              <w:rPr>
                <w:sz w:val="21"/>
                <w:szCs w:val="21"/>
              </w:rPr>
            </w:pPr>
            <w:r w:rsidRPr="008229AE">
              <w:rPr>
                <w:sz w:val="21"/>
                <w:szCs w:val="21"/>
              </w:rPr>
              <w:t>Harvard University</w:t>
            </w:r>
          </w:p>
        </w:tc>
        <w:tc>
          <w:tcPr>
            <w:tcW w:w="4445" w:type="dxa"/>
            <w:tcBorders>
              <w:left w:val="nil"/>
            </w:tcBorders>
          </w:tcPr>
          <w:p w14:paraId="14EA5964" w14:textId="77777777" w:rsidR="00CD094C" w:rsidRDefault="00CD094C" w:rsidP="000A53AF">
            <w:pPr>
              <w:numPr>
                <w:ilvl w:val="0"/>
                <w:numId w:val="2"/>
              </w:numPr>
              <w:ind w:left="187" w:hanging="187"/>
              <w:contextualSpacing/>
              <w:rPr>
                <w:sz w:val="21"/>
                <w:szCs w:val="21"/>
              </w:rPr>
            </w:pPr>
            <w:r w:rsidRPr="008229AE">
              <w:rPr>
                <w:sz w:val="21"/>
                <w:szCs w:val="21"/>
              </w:rPr>
              <w:t xml:space="preserve">Mass College of Pharmacy and Health </w:t>
            </w:r>
            <w:r w:rsidRPr="00E72FCB">
              <w:rPr>
                <w:sz w:val="21"/>
                <w:szCs w:val="21"/>
              </w:rPr>
              <w:t>S</w:t>
            </w:r>
            <w:r w:rsidRPr="008229AE">
              <w:rPr>
                <w:sz w:val="21"/>
                <w:szCs w:val="21"/>
              </w:rPr>
              <w:t xml:space="preserve">ciences </w:t>
            </w:r>
          </w:p>
          <w:p w14:paraId="7D73FB22" w14:textId="77777777" w:rsidR="00CD094C" w:rsidRPr="008229AE" w:rsidRDefault="00CD094C" w:rsidP="000A53AF">
            <w:pPr>
              <w:numPr>
                <w:ilvl w:val="0"/>
                <w:numId w:val="2"/>
              </w:numPr>
              <w:ind w:left="187" w:hanging="187"/>
              <w:contextualSpacing/>
              <w:rPr>
                <w:sz w:val="21"/>
                <w:szCs w:val="21"/>
              </w:rPr>
            </w:pPr>
            <w:r w:rsidRPr="008229AE">
              <w:rPr>
                <w:sz w:val="21"/>
                <w:szCs w:val="21"/>
              </w:rPr>
              <w:t>M</w:t>
            </w:r>
            <w:r>
              <w:rPr>
                <w:sz w:val="21"/>
                <w:szCs w:val="21"/>
              </w:rPr>
              <w:t>assachusetts Institute of Technology</w:t>
            </w:r>
          </w:p>
          <w:p w14:paraId="65765530" w14:textId="77777777" w:rsidR="00CD094C" w:rsidRPr="008229AE" w:rsidRDefault="00CD094C" w:rsidP="000A53AF">
            <w:pPr>
              <w:numPr>
                <w:ilvl w:val="0"/>
                <w:numId w:val="2"/>
              </w:numPr>
              <w:ind w:left="187" w:hanging="187"/>
              <w:contextualSpacing/>
              <w:rPr>
                <w:sz w:val="21"/>
                <w:szCs w:val="21"/>
              </w:rPr>
            </w:pPr>
            <w:r w:rsidRPr="008229AE">
              <w:rPr>
                <w:sz w:val="21"/>
                <w:szCs w:val="21"/>
              </w:rPr>
              <w:t>MITRE Corporation</w:t>
            </w:r>
          </w:p>
          <w:p w14:paraId="07AF0CCD" w14:textId="77777777" w:rsidR="00CD094C" w:rsidRPr="008229AE" w:rsidRDefault="00CD094C" w:rsidP="000A53AF">
            <w:pPr>
              <w:numPr>
                <w:ilvl w:val="0"/>
                <w:numId w:val="2"/>
              </w:numPr>
              <w:ind w:left="187" w:hanging="187"/>
              <w:contextualSpacing/>
              <w:rPr>
                <w:sz w:val="21"/>
                <w:szCs w:val="21"/>
              </w:rPr>
            </w:pPr>
            <w:r w:rsidRPr="008229AE">
              <w:rPr>
                <w:sz w:val="21"/>
                <w:szCs w:val="21"/>
              </w:rPr>
              <w:t>Northeastern University</w:t>
            </w:r>
          </w:p>
          <w:p w14:paraId="618AB956" w14:textId="77777777" w:rsidR="00CD094C" w:rsidRPr="008229AE" w:rsidRDefault="00CD094C" w:rsidP="000A53AF">
            <w:pPr>
              <w:numPr>
                <w:ilvl w:val="0"/>
                <w:numId w:val="2"/>
              </w:numPr>
              <w:ind w:left="187" w:hanging="187"/>
              <w:contextualSpacing/>
              <w:rPr>
                <w:sz w:val="21"/>
                <w:szCs w:val="21"/>
              </w:rPr>
            </w:pPr>
            <w:r w:rsidRPr="008229AE">
              <w:rPr>
                <w:sz w:val="21"/>
                <w:szCs w:val="21"/>
              </w:rPr>
              <w:t>Partners Healthcare</w:t>
            </w:r>
          </w:p>
          <w:p w14:paraId="21F5002B" w14:textId="77777777" w:rsidR="00CD094C" w:rsidRPr="008229AE" w:rsidRDefault="00CD094C" w:rsidP="000A53AF">
            <w:pPr>
              <w:numPr>
                <w:ilvl w:val="0"/>
                <w:numId w:val="2"/>
              </w:numPr>
              <w:ind w:left="187" w:hanging="187"/>
              <w:contextualSpacing/>
              <w:rPr>
                <w:sz w:val="21"/>
                <w:szCs w:val="21"/>
              </w:rPr>
            </w:pPr>
            <w:r w:rsidRPr="008229AE">
              <w:rPr>
                <w:sz w:val="21"/>
                <w:szCs w:val="21"/>
              </w:rPr>
              <w:t>P</w:t>
            </w:r>
            <w:r>
              <w:rPr>
                <w:sz w:val="21"/>
                <w:szCs w:val="21"/>
              </w:rPr>
              <w:t>rice Waterhouse Cooper</w:t>
            </w:r>
          </w:p>
          <w:p w14:paraId="4F1448FD" w14:textId="77777777" w:rsidR="00CD094C" w:rsidRPr="008229AE" w:rsidRDefault="00CD094C" w:rsidP="000A53AF">
            <w:pPr>
              <w:numPr>
                <w:ilvl w:val="0"/>
                <w:numId w:val="2"/>
              </w:numPr>
              <w:ind w:left="187" w:hanging="187"/>
              <w:contextualSpacing/>
              <w:rPr>
                <w:sz w:val="21"/>
                <w:szCs w:val="21"/>
              </w:rPr>
            </w:pPr>
            <w:r w:rsidRPr="008229AE">
              <w:rPr>
                <w:sz w:val="21"/>
                <w:szCs w:val="21"/>
              </w:rPr>
              <w:t>RAND Corporation</w:t>
            </w:r>
          </w:p>
          <w:p w14:paraId="5840E3CE" w14:textId="77777777" w:rsidR="00CD094C" w:rsidRPr="008229AE" w:rsidRDefault="00CD094C" w:rsidP="000A53AF">
            <w:pPr>
              <w:numPr>
                <w:ilvl w:val="0"/>
                <w:numId w:val="2"/>
              </w:numPr>
              <w:ind w:left="187" w:hanging="187"/>
              <w:contextualSpacing/>
              <w:rPr>
                <w:sz w:val="21"/>
                <w:szCs w:val="21"/>
              </w:rPr>
            </w:pPr>
            <w:r w:rsidRPr="008229AE">
              <w:rPr>
                <w:sz w:val="21"/>
                <w:szCs w:val="21"/>
              </w:rPr>
              <w:t xml:space="preserve">SAS Analytics </w:t>
            </w:r>
          </w:p>
          <w:p w14:paraId="4C704421" w14:textId="77777777" w:rsidR="00CD094C" w:rsidRPr="008229AE" w:rsidRDefault="00CD094C" w:rsidP="000A53AF">
            <w:pPr>
              <w:numPr>
                <w:ilvl w:val="0"/>
                <w:numId w:val="2"/>
              </w:numPr>
              <w:ind w:left="187" w:hanging="187"/>
              <w:contextualSpacing/>
              <w:rPr>
                <w:sz w:val="21"/>
                <w:szCs w:val="21"/>
              </w:rPr>
            </w:pPr>
            <w:r w:rsidRPr="008229AE">
              <w:rPr>
                <w:sz w:val="21"/>
                <w:szCs w:val="21"/>
              </w:rPr>
              <w:t>Tufts University School of Medicine</w:t>
            </w:r>
          </w:p>
          <w:p w14:paraId="09F28E38" w14:textId="77777777" w:rsidR="00CD094C" w:rsidRPr="008229AE" w:rsidRDefault="00CD094C" w:rsidP="000A53AF">
            <w:pPr>
              <w:numPr>
                <w:ilvl w:val="0"/>
                <w:numId w:val="2"/>
              </w:numPr>
              <w:ind w:left="187" w:hanging="187"/>
              <w:contextualSpacing/>
              <w:rPr>
                <w:sz w:val="21"/>
                <w:szCs w:val="21"/>
              </w:rPr>
            </w:pPr>
            <w:r w:rsidRPr="008229AE">
              <w:rPr>
                <w:sz w:val="21"/>
                <w:szCs w:val="21"/>
              </w:rPr>
              <w:t>University of Massachusetts, Amherst</w:t>
            </w:r>
          </w:p>
          <w:p w14:paraId="3946A0DC" w14:textId="77777777" w:rsidR="00CD094C" w:rsidRPr="008229AE" w:rsidRDefault="00CD094C" w:rsidP="000A53AF">
            <w:pPr>
              <w:numPr>
                <w:ilvl w:val="0"/>
                <w:numId w:val="2"/>
              </w:numPr>
              <w:ind w:left="187" w:hanging="187"/>
              <w:contextualSpacing/>
              <w:rPr>
                <w:sz w:val="21"/>
                <w:szCs w:val="21"/>
              </w:rPr>
            </w:pPr>
            <w:r w:rsidRPr="008229AE">
              <w:rPr>
                <w:sz w:val="21"/>
                <w:szCs w:val="21"/>
              </w:rPr>
              <w:t>University of Massachusetts,</w:t>
            </w:r>
            <w:r>
              <w:rPr>
                <w:sz w:val="21"/>
                <w:szCs w:val="21"/>
              </w:rPr>
              <w:t xml:space="preserve"> </w:t>
            </w:r>
            <w:r w:rsidRPr="008229AE">
              <w:rPr>
                <w:sz w:val="21"/>
                <w:szCs w:val="21"/>
              </w:rPr>
              <w:t>Boston</w:t>
            </w:r>
          </w:p>
          <w:p w14:paraId="6595D955" w14:textId="77777777" w:rsidR="00CD094C" w:rsidRPr="008229AE" w:rsidRDefault="00CD094C" w:rsidP="000A53AF">
            <w:pPr>
              <w:numPr>
                <w:ilvl w:val="0"/>
                <w:numId w:val="2"/>
              </w:numPr>
              <w:ind w:left="187" w:hanging="187"/>
              <w:contextualSpacing/>
              <w:rPr>
                <w:sz w:val="21"/>
                <w:szCs w:val="21"/>
              </w:rPr>
            </w:pPr>
            <w:r w:rsidRPr="008229AE">
              <w:rPr>
                <w:sz w:val="21"/>
                <w:szCs w:val="21"/>
              </w:rPr>
              <w:t>University of Massachusetts Medical School</w:t>
            </w:r>
          </w:p>
          <w:p w14:paraId="40BF81AC" w14:textId="77777777" w:rsidR="00CD094C" w:rsidRPr="008229AE" w:rsidRDefault="00CD094C" w:rsidP="000A53AF">
            <w:pPr>
              <w:numPr>
                <w:ilvl w:val="0"/>
                <w:numId w:val="2"/>
              </w:numPr>
              <w:ind w:left="187" w:hanging="187"/>
              <w:contextualSpacing/>
              <w:rPr>
                <w:sz w:val="21"/>
                <w:szCs w:val="21"/>
              </w:rPr>
            </w:pPr>
            <w:r w:rsidRPr="008229AE">
              <w:rPr>
                <w:sz w:val="21"/>
                <w:szCs w:val="21"/>
              </w:rPr>
              <w:t xml:space="preserve">University of California, Berkeley </w:t>
            </w:r>
          </w:p>
          <w:p w14:paraId="0DDE7DA0" w14:textId="77777777" w:rsidR="00CD094C" w:rsidRPr="008229AE" w:rsidRDefault="00CD094C" w:rsidP="000A53AF">
            <w:pPr>
              <w:numPr>
                <w:ilvl w:val="0"/>
                <w:numId w:val="2"/>
              </w:numPr>
              <w:ind w:left="187" w:hanging="187"/>
              <w:contextualSpacing/>
              <w:rPr>
                <w:sz w:val="21"/>
                <w:szCs w:val="21"/>
              </w:rPr>
            </w:pPr>
            <w:r w:rsidRPr="008229AE">
              <w:rPr>
                <w:sz w:val="21"/>
                <w:szCs w:val="21"/>
              </w:rPr>
              <w:t xml:space="preserve">Veterans Administration </w:t>
            </w:r>
          </w:p>
          <w:p w14:paraId="2B862A4F" w14:textId="77777777" w:rsidR="00CD094C" w:rsidRPr="008229AE" w:rsidRDefault="00CD094C" w:rsidP="000A53AF">
            <w:pPr>
              <w:numPr>
                <w:ilvl w:val="0"/>
                <w:numId w:val="2"/>
              </w:numPr>
              <w:ind w:left="187" w:hanging="187"/>
              <w:contextualSpacing/>
              <w:rPr>
                <w:sz w:val="21"/>
                <w:szCs w:val="21"/>
              </w:rPr>
            </w:pPr>
            <w:r w:rsidRPr="008229AE">
              <w:rPr>
                <w:sz w:val="21"/>
                <w:szCs w:val="21"/>
              </w:rPr>
              <w:t>Yale University</w:t>
            </w:r>
          </w:p>
        </w:tc>
      </w:tr>
    </w:tbl>
    <w:p w14:paraId="2A08C709" w14:textId="77777777" w:rsidR="00CD094C" w:rsidRDefault="00CD094C" w:rsidP="004A4082">
      <w:pPr>
        <w:spacing w:line="276" w:lineRule="auto"/>
      </w:pPr>
    </w:p>
    <w:sectPr w:rsidR="00CD094C" w:rsidSect="001C1FC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330312" w15:done="0"/>
  <w15:commentEx w15:paraId="792B380E" w15:paraIdParent="3F330312" w15:done="0"/>
  <w15:commentEx w15:paraId="2309B00B" w15:done="0"/>
  <w15:commentEx w15:paraId="3217D959" w15:paraIdParent="2309B00B" w15:done="0"/>
  <w15:commentEx w15:paraId="45B35C0E" w15:done="0"/>
  <w15:commentEx w15:paraId="0CDF588F" w15:done="0"/>
  <w15:commentEx w15:paraId="5ECEE2E5" w15:paraIdParent="0CDF588F" w15:done="0"/>
  <w15:commentEx w15:paraId="6F5526C2" w15:done="0"/>
  <w15:commentEx w15:paraId="194296C4" w15:paraIdParent="6F5526C2" w15:done="0"/>
  <w15:commentEx w15:paraId="30BCE540" w15:done="0"/>
  <w15:commentEx w15:paraId="59B39CFE" w15:done="0"/>
  <w15:commentEx w15:paraId="15A317ED" w15:paraIdParent="59B39CFE" w15:done="0"/>
  <w15:commentEx w15:paraId="5A9AA6D2" w15:done="0"/>
  <w15:commentEx w15:paraId="78CB78F0" w15:paraIdParent="5A9AA6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57E49" w14:textId="77777777" w:rsidR="00F575CB" w:rsidRDefault="00F575CB" w:rsidP="0053138F">
      <w:r>
        <w:separator/>
      </w:r>
    </w:p>
  </w:endnote>
  <w:endnote w:type="continuationSeparator" w:id="0">
    <w:p w14:paraId="2179B638" w14:textId="77777777" w:rsidR="00F575CB" w:rsidRDefault="00F575CB" w:rsidP="0053138F">
      <w:r>
        <w:continuationSeparator/>
      </w:r>
    </w:p>
  </w:endnote>
  <w:endnote w:type="continuationNotice" w:id="1">
    <w:p w14:paraId="027AFBF7" w14:textId="77777777" w:rsidR="00F575CB" w:rsidRDefault="00F57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LinePrinter">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OTNEJMQuadraa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98DE7" w14:textId="77777777" w:rsidR="00980C64" w:rsidRDefault="00980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4D2D" w14:textId="77777777" w:rsidR="00980C64" w:rsidRDefault="00980C64" w:rsidP="00B71FF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9494C9" w14:textId="77777777" w:rsidR="00980C64" w:rsidRDefault="00980C64" w:rsidP="008069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ED651" w14:textId="77777777" w:rsidR="00980C64" w:rsidRDefault="00980C64" w:rsidP="00B71FF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197E">
      <w:rPr>
        <w:rStyle w:val="PageNumber"/>
        <w:noProof/>
      </w:rPr>
      <w:t>95</w:t>
    </w:r>
    <w:r>
      <w:rPr>
        <w:rStyle w:val="PageNumber"/>
      </w:rPr>
      <w:fldChar w:fldCharType="end"/>
    </w:r>
  </w:p>
  <w:p w14:paraId="10609B46" w14:textId="77777777" w:rsidR="00980C64" w:rsidRDefault="00980C64" w:rsidP="008069CD">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52A7" w14:textId="77777777" w:rsidR="00980C64" w:rsidRDefault="00980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EED7E" w14:textId="77777777" w:rsidR="00F575CB" w:rsidRDefault="00F575CB" w:rsidP="0053138F">
      <w:r>
        <w:separator/>
      </w:r>
    </w:p>
  </w:footnote>
  <w:footnote w:type="continuationSeparator" w:id="0">
    <w:p w14:paraId="15CCB5EA" w14:textId="77777777" w:rsidR="00F575CB" w:rsidRDefault="00F575CB" w:rsidP="0053138F">
      <w:r>
        <w:continuationSeparator/>
      </w:r>
    </w:p>
  </w:footnote>
  <w:footnote w:type="continuationNotice" w:id="1">
    <w:p w14:paraId="5B8E077F" w14:textId="77777777" w:rsidR="00F575CB" w:rsidRDefault="00F575CB"/>
  </w:footnote>
  <w:footnote w:id="2">
    <w:p w14:paraId="0C929E85" w14:textId="77777777" w:rsidR="00980C64" w:rsidRPr="005105B4" w:rsidRDefault="00980C64" w:rsidP="00F3375E">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1" w:history="1">
        <w:r w:rsidRPr="005105B4">
          <w:rPr>
            <w:rStyle w:val="Hyperlink"/>
            <w:rFonts w:asciiTheme="minorHAnsi" w:hAnsiTheme="minorHAnsi"/>
            <w:color w:val="auto"/>
            <w:sz w:val="18"/>
            <w:szCs w:val="18"/>
          </w:rPr>
          <w:t>http://www.mass.gov/eohhs/docs/dph/stop-addiction/current-statistics/data-brief-overdose-deaths-february-2017.pdf</w:t>
        </w:r>
      </w:hyperlink>
      <w:r w:rsidRPr="005105B4">
        <w:rPr>
          <w:rFonts w:asciiTheme="minorHAnsi" w:hAnsiTheme="minorHAnsi"/>
          <w:sz w:val="18"/>
          <w:szCs w:val="18"/>
        </w:rPr>
        <w:t xml:space="preserve"> on 5/19/2017.</w:t>
      </w:r>
      <w:proofErr w:type="gramEnd"/>
    </w:p>
  </w:footnote>
  <w:footnote w:id="3">
    <w:p w14:paraId="6FD815E0" w14:textId="77777777" w:rsidR="00980C64" w:rsidRPr="00D64750" w:rsidRDefault="00980C64" w:rsidP="00F3375E">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Maps prepared by Department of Public Health and Community Medicine, Tufts University School of Medicine. In 2011, 16% of zip codes were in the highest risk category. By 2015, that number had increased to 46%. The full-sized maps can be examined in Appendix D.</w:t>
      </w:r>
    </w:p>
  </w:footnote>
  <w:footnote w:id="4">
    <w:p w14:paraId="4FCC301B" w14:textId="77777777" w:rsidR="00980C64" w:rsidRPr="005105B4" w:rsidRDefault="00980C64">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2" w:history="1">
        <w:r w:rsidRPr="005105B4">
          <w:rPr>
            <w:rStyle w:val="Hyperlink"/>
            <w:rFonts w:asciiTheme="minorHAnsi" w:hAnsiTheme="minorHAnsi"/>
            <w:color w:val="auto"/>
            <w:sz w:val="18"/>
            <w:szCs w:val="18"/>
          </w:rPr>
          <w:t>http://www.mass.gov/eohhs/docs/dph/stop-addiction/recommendations-of-the-governors-opioid-working-group.pdf</w:t>
        </w:r>
      </w:hyperlink>
      <w:r w:rsidRPr="005105B4">
        <w:rPr>
          <w:rFonts w:asciiTheme="minorHAnsi" w:hAnsiTheme="minorHAnsi"/>
          <w:sz w:val="18"/>
          <w:szCs w:val="18"/>
        </w:rPr>
        <w:t xml:space="preserve"> on 5/19/2017.</w:t>
      </w:r>
      <w:proofErr w:type="gramEnd"/>
    </w:p>
  </w:footnote>
  <w:footnote w:id="5">
    <w:p w14:paraId="675E4DDA" w14:textId="77777777" w:rsidR="00980C64" w:rsidRDefault="00980C64">
      <w:pPr>
        <w:pStyle w:val="FootnoteText"/>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r w:rsidRPr="005105B4">
        <w:rPr>
          <w:rFonts w:asciiTheme="minorHAnsi" w:hAnsiTheme="minorHAnsi" w:cs="Arial"/>
          <w:bCs/>
          <w:sz w:val="18"/>
          <w:szCs w:val="18"/>
          <w:shd w:val="clear" w:color="auto" w:fill="FFFFFF"/>
        </w:rPr>
        <w:t>Administrative data</w:t>
      </w:r>
      <w:r w:rsidRPr="005105B4">
        <w:rPr>
          <w:rStyle w:val="apple-converted-space"/>
          <w:rFonts w:asciiTheme="minorHAnsi" w:hAnsiTheme="minorHAnsi" w:cs="Arial"/>
          <w:sz w:val="18"/>
          <w:szCs w:val="18"/>
          <w:shd w:val="clear" w:color="auto" w:fill="FFFFFF"/>
        </w:rPr>
        <w:t> </w:t>
      </w:r>
      <w:r w:rsidRPr="005105B4">
        <w:rPr>
          <w:rFonts w:asciiTheme="minorHAnsi" w:hAnsiTheme="minorHAnsi" w:cs="Arial"/>
          <w:sz w:val="18"/>
          <w:szCs w:val="18"/>
          <w:shd w:val="clear" w:color="auto" w:fill="FFFFFF"/>
        </w:rPr>
        <w:t>refers to information collected primarily for</w:t>
      </w:r>
      <w:r w:rsidRPr="005105B4">
        <w:rPr>
          <w:rStyle w:val="apple-converted-space"/>
          <w:rFonts w:asciiTheme="minorHAnsi" w:hAnsiTheme="minorHAnsi" w:cs="Arial"/>
          <w:sz w:val="18"/>
          <w:szCs w:val="18"/>
          <w:shd w:val="clear" w:color="auto" w:fill="FFFFFF"/>
        </w:rPr>
        <w:t> </w:t>
      </w:r>
      <w:r w:rsidRPr="005105B4">
        <w:rPr>
          <w:rFonts w:asciiTheme="minorHAnsi" w:hAnsiTheme="minorHAnsi" w:cs="Arial"/>
          <w:bCs/>
          <w:sz w:val="18"/>
          <w:szCs w:val="18"/>
          <w:shd w:val="clear" w:color="auto" w:fill="FFFFFF"/>
        </w:rPr>
        <w:t>administrative</w:t>
      </w:r>
      <w:r w:rsidRPr="005105B4">
        <w:rPr>
          <w:rStyle w:val="apple-converted-space"/>
          <w:rFonts w:asciiTheme="minorHAnsi" w:hAnsiTheme="minorHAnsi" w:cs="Arial"/>
          <w:sz w:val="18"/>
          <w:szCs w:val="18"/>
          <w:shd w:val="clear" w:color="auto" w:fill="FFFFFF"/>
        </w:rPr>
        <w:t> </w:t>
      </w:r>
      <w:r w:rsidRPr="005105B4">
        <w:rPr>
          <w:rFonts w:asciiTheme="minorHAnsi" w:hAnsiTheme="minorHAnsi" w:cs="Arial"/>
          <w:sz w:val="18"/>
          <w:szCs w:val="18"/>
          <w:shd w:val="clear" w:color="auto" w:fill="FFFFFF"/>
        </w:rPr>
        <w:t>(not research) purposes.</w:t>
      </w:r>
    </w:p>
  </w:footnote>
  <w:footnote w:id="6">
    <w:p w14:paraId="27DDA06E" w14:textId="77777777" w:rsidR="00980C64" w:rsidRPr="00A676FD" w:rsidRDefault="00980C64">
      <w:pPr>
        <w:pStyle w:val="FootnoteText"/>
        <w:rPr>
          <w:rFonts w:asciiTheme="minorHAnsi" w:hAnsiTheme="minorHAnsi"/>
          <w:sz w:val="18"/>
          <w:szCs w:val="18"/>
        </w:rPr>
      </w:pPr>
      <w:r w:rsidRPr="00A676FD">
        <w:rPr>
          <w:rStyle w:val="FootnoteReference"/>
          <w:rFonts w:asciiTheme="minorHAnsi" w:hAnsiTheme="minorHAnsi"/>
          <w:sz w:val="18"/>
          <w:szCs w:val="18"/>
        </w:rPr>
        <w:footnoteRef/>
      </w:r>
      <w:r w:rsidRPr="00A676FD">
        <w:rPr>
          <w:rFonts w:asciiTheme="minorHAnsi" w:hAnsiTheme="minorHAnsi"/>
          <w:sz w:val="18"/>
          <w:szCs w:val="18"/>
        </w:rPr>
        <w:t xml:space="preserve"> To be categorized as opioid naïve, the individual’s records had to show a period of </w:t>
      </w:r>
      <w:r>
        <w:rPr>
          <w:rFonts w:asciiTheme="minorHAnsi" w:hAnsiTheme="minorHAnsi"/>
          <w:sz w:val="18"/>
          <w:szCs w:val="18"/>
        </w:rPr>
        <w:t>six</w:t>
      </w:r>
      <w:r w:rsidRPr="00A676FD">
        <w:rPr>
          <w:rFonts w:asciiTheme="minorHAnsi" w:hAnsiTheme="minorHAnsi"/>
          <w:sz w:val="18"/>
          <w:szCs w:val="18"/>
        </w:rPr>
        <w:t xml:space="preserve"> months or more without an opioid prescription before their first opioid prescription. Patients excluded from the group </w:t>
      </w:r>
      <w:r>
        <w:rPr>
          <w:rFonts w:asciiTheme="minorHAnsi" w:hAnsiTheme="minorHAnsi"/>
          <w:sz w:val="18"/>
          <w:szCs w:val="18"/>
        </w:rPr>
        <w:t xml:space="preserve">were persons </w:t>
      </w:r>
      <w:r w:rsidRPr="00A676FD">
        <w:rPr>
          <w:rFonts w:asciiTheme="minorHAnsi" w:hAnsiTheme="minorHAnsi"/>
          <w:sz w:val="18"/>
          <w:szCs w:val="18"/>
        </w:rPr>
        <w:t xml:space="preserve">who had any advanced cancer (other than non-melanoma skin cancer), had a substance use disorder diagnosis in the </w:t>
      </w:r>
      <w:r>
        <w:rPr>
          <w:rFonts w:asciiTheme="minorHAnsi" w:hAnsiTheme="minorHAnsi"/>
          <w:sz w:val="18"/>
          <w:szCs w:val="18"/>
        </w:rPr>
        <w:t>six</w:t>
      </w:r>
      <w:r w:rsidRPr="00A676FD">
        <w:rPr>
          <w:rFonts w:asciiTheme="minorHAnsi" w:hAnsiTheme="minorHAnsi"/>
          <w:sz w:val="18"/>
          <w:szCs w:val="18"/>
        </w:rPr>
        <w:t xml:space="preserve"> months preceding their first opioid prescription, or whose first prescription was for any buprenorphine formulation indicated for treatment of substance use disorder.</w:t>
      </w:r>
    </w:p>
  </w:footnote>
  <w:footnote w:id="7">
    <w:p w14:paraId="7C605594" w14:textId="77777777" w:rsidR="00980C64" w:rsidRPr="005105B4" w:rsidRDefault="00980C64">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r w:rsidRPr="005105B4">
        <w:rPr>
          <w:rFonts w:asciiTheme="minorHAnsi" w:hAnsiTheme="minorHAnsi" w:cs="Arial"/>
          <w:sz w:val="18"/>
          <w:szCs w:val="18"/>
        </w:rPr>
        <w:t>Jones CM. Frequency of prescription pain reliever nonmedical use: 2002-2003 and 2009-2010. Arch Intern Med. 2012</w:t>
      </w:r>
      <w:proofErr w:type="gramStart"/>
      <w:r w:rsidRPr="005105B4">
        <w:rPr>
          <w:rFonts w:asciiTheme="minorHAnsi" w:hAnsiTheme="minorHAnsi" w:cs="Arial"/>
          <w:sz w:val="18"/>
          <w:szCs w:val="18"/>
        </w:rPr>
        <w:t>;172</w:t>
      </w:r>
      <w:proofErr w:type="gramEnd"/>
      <w:r w:rsidRPr="005105B4">
        <w:rPr>
          <w:rFonts w:asciiTheme="minorHAnsi" w:hAnsiTheme="minorHAnsi" w:cs="Arial"/>
          <w:sz w:val="18"/>
          <w:szCs w:val="18"/>
        </w:rPr>
        <w:t>(16):1265-1267.</w:t>
      </w:r>
    </w:p>
  </w:footnote>
  <w:footnote w:id="8">
    <w:p w14:paraId="16C002C2" w14:textId="77777777" w:rsidR="00980C64" w:rsidRPr="005105B4" w:rsidRDefault="00980C64" w:rsidP="00917140">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Jones CM, </w:t>
      </w:r>
      <w:proofErr w:type="spellStart"/>
      <w:r w:rsidRPr="005105B4">
        <w:rPr>
          <w:rFonts w:asciiTheme="minorHAnsi" w:hAnsiTheme="minorHAnsi"/>
          <w:sz w:val="18"/>
          <w:szCs w:val="18"/>
        </w:rPr>
        <w:t>Campopiano</w:t>
      </w:r>
      <w:proofErr w:type="spellEnd"/>
      <w:r w:rsidRPr="005105B4">
        <w:rPr>
          <w:rFonts w:asciiTheme="minorHAnsi" w:hAnsiTheme="minorHAnsi"/>
          <w:sz w:val="18"/>
          <w:szCs w:val="18"/>
        </w:rPr>
        <w:t xml:space="preserve"> M, Baldwin G, </w:t>
      </w:r>
      <w:proofErr w:type="spellStart"/>
      <w:r w:rsidRPr="005105B4">
        <w:rPr>
          <w:rFonts w:asciiTheme="minorHAnsi" w:hAnsiTheme="minorHAnsi"/>
          <w:sz w:val="18"/>
          <w:szCs w:val="18"/>
        </w:rPr>
        <w:t>McCance</w:t>
      </w:r>
      <w:proofErr w:type="spellEnd"/>
      <w:r w:rsidRPr="005105B4">
        <w:rPr>
          <w:rFonts w:asciiTheme="minorHAnsi" w:hAnsiTheme="minorHAnsi"/>
          <w:sz w:val="18"/>
          <w:szCs w:val="18"/>
        </w:rPr>
        <w:t>-Katz E. Am J Public Health.</w:t>
      </w:r>
      <w:proofErr w:type="gramEnd"/>
      <w:r w:rsidRPr="005105B4">
        <w:rPr>
          <w:rFonts w:asciiTheme="minorHAnsi" w:hAnsiTheme="minorHAnsi"/>
          <w:sz w:val="18"/>
          <w:szCs w:val="18"/>
        </w:rPr>
        <w:t xml:space="preserve"> 2015 Aug</w:t>
      </w:r>
      <w:proofErr w:type="gramStart"/>
      <w:r w:rsidRPr="005105B4">
        <w:rPr>
          <w:rFonts w:asciiTheme="minorHAnsi" w:hAnsiTheme="minorHAnsi"/>
          <w:sz w:val="18"/>
          <w:szCs w:val="18"/>
        </w:rPr>
        <w:t>;105</w:t>
      </w:r>
      <w:proofErr w:type="gramEnd"/>
      <w:r w:rsidRPr="005105B4">
        <w:rPr>
          <w:rFonts w:asciiTheme="minorHAnsi" w:hAnsiTheme="minorHAnsi"/>
          <w:sz w:val="18"/>
          <w:szCs w:val="18"/>
        </w:rPr>
        <w:t xml:space="preserve">(8):e55-63. </w:t>
      </w:r>
      <w:proofErr w:type="spellStart"/>
      <w:proofErr w:type="gramStart"/>
      <w:r w:rsidRPr="005105B4">
        <w:rPr>
          <w:rFonts w:asciiTheme="minorHAnsi" w:hAnsiTheme="minorHAnsi"/>
          <w:sz w:val="18"/>
          <w:szCs w:val="18"/>
        </w:rPr>
        <w:t>doi</w:t>
      </w:r>
      <w:proofErr w:type="spellEnd"/>
      <w:proofErr w:type="gramEnd"/>
      <w:r w:rsidRPr="005105B4">
        <w:rPr>
          <w:rFonts w:asciiTheme="minorHAnsi" w:hAnsiTheme="minorHAnsi"/>
          <w:sz w:val="18"/>
          <w:szCs w:val="18"/>
        </w:rPr>
        <w:t>: 10.2105/AJPH.2015.302664.</w:t>
      </w:r>
    </w:p>
  </w:footnote>
  <w:footnote w:id="9">
    <w:p w14:paraId="5F3686D8" w14:textId="77777777" w:rsidR="00980C64" w:rsidRPr="005105B4" w:rsidRDefault="00980C64" w:rsidP="009B6F14">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3" w:history="1">
        <w:r w:rsidRPr="005105B4">
          <w:rPr>
            <w:rStyle w:val="Hyperlink"/>
            <w:rFonts w:asciiTheme="minorHAnsi" w:hAnsiTheme="minorHAnsi"/>
            <w:color w:val="auto"/>
            <w:sz w:val="18"/>
            <w:szCs w:val="18"/>
          </w:rPr>
          <w:t>https://archive.ahrq.gov/data/safetynet/billings.htm</w:t>
        </w:r>
      </w:hyperlink>
      <w:r w:rsidRPr="005105B4">
        <w:rPr>
          <w:rFonts w:asciiTheme="minorHAnsi" w:hAnsiTheme="minorHAnsi"/>
          <w:sz w:val="18"/>
          <w:szCs w:val="18"/>
        </w:rPr>
        <w:t xml:space="preserve"> on 5/19/2017.</w:t>
      </w:r>
      <w:proofErr w:type="gramEnd"/>
    </w:p>
  </w:footnote>
  <w:footnote w:id="10">
    <w:p w14:paraId="49DFF96A" w14:textId="77777777" w:rsidR="00980C64" w:rsidRPr="009A3E90" w:rsidRDefault="00980C64">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A capture-recapture analysis is often used in ecological studies to estimate the size of a population when data is incomplete.</w:t>
      </w:r>
    </w:p>
  </w:footnote>
  <w:footnote w:id="11">
    <w:p w14:paraId="30703565" w14:textId="77777777" w:rsidR="00980C64" w:rsidRPr="000D1746" w:rsidRDefault="00980C64">
      <w:pPr>
        <w:pStyle w:val="FootnoteText"/>
        <w:rPr>
          <w:rFonts w:asciiTheme="minorHAnsi" w:hAnsiTheme="minorHAnsi"/>
          <w:sz w:val="18"/>
          <w:szCs w:val="18"/>
        </w:rPr>
      </w:pPr>
      <w:r w:rsidRPr="009F5318">
        <w:rPr>
          <w:rStyle w:val="FootnoteReference"/>
          <w:rFonts w:asciiTheme="minorHAnsi" w:hAnsiTheme="minorHAnsi"/>
          <w:sz w:val="18"/>
          <w:szCs w:val="18"/>
        </w:rPr>
        <w:footnoteRef/>
      </w:r>
      <w:r w:rsidRPr="009F5318">
        <w:rPr>
          <w:rFonts w:asciiTheme="minorHAnsi" w:hAnsiTheme="minorHAnsi"/>
          <w:sz w:val="18"/>
          <w:szCs w:val="18"/>
        </w:rPr>
        <w:t xml:space="preserve"> </w:t>
      </w:r>
      <w:proofErr w:type="spellStart"/>
      <w:r w:rsidRPr="009F5318">
        <w:rPr>
          <w:rFonts w:asciiTheme="minorHAnsi" w:hAnsiTheme="minorHAnsi"/>
          <w:sz w:val="18"/>
          <w:szCs w:val="18"/>
        </w:rPr>
        <w:t>Darke</w:t>
      </w:r>
      <w:proofErr w:type="spellEnd"/>
      <w:r w:rsidRPr="009F5318">
        <w:rPr>
          <w:rFonts w:asciiTheme="minorHAnsi" w:hAnsiTheme="minorHAnsi"/>
          <w:sz w:val="18"/>
          <w:szCs w:val="18"/>
        </w:rPr>
        <w:t xml:space="preserve"> S., </w:t>
      </w:r>
      <w:proofErr w:type="spellStart"/>
      <w:r w:rsidRPr="009F5318">
        <w:rPr>
          <w:rFonts w:asciiTheme="minorHAnsi" w:hAnsiTheme="minorHAnsi"/>
          <w:sz w:val="18"/>
          <w:szCs w:val="18"/>
        </w:rPr>
        <w:t>Mattick</w:t>
      </w:r>
      <w:proofErr w:type="spellEnd"/>
      <w:r w:rsidRPr="009F5318">
        <w:rPr>
          <w:rFonts w:asciiTheme="minorHAnsi" w:hAnsiTheme="minorHAnsi"/>
          <w:sz w:val="18"/>
          <w:szCs w:val="18"/>
        </w:rPr>
        <w:t xml:space="preserve"> R. P., </w:t>
      </w:r>
      <w:proofErr w:type="spellStart"/>
      <w:r w:rsidRPr="009F5318">
        <w:rPr>
          <w:rFonts w:asciiTheme="minorHAnsi" w:hAnsiTheme="minorHAnsi"/>
          <w:sz w:val="18"/>
          <w:szCs w:val="18"/>
        </w:rPr>
        <w:t>Degenhardt</w:t>
      </w:r>
      <w:proofErr w:type="spellEnd"/>
      <w:r w:rsidRPr="009F5318">
        <w:rPr>
          <w:rFonts w:asciiTheme="minorHAnsi" w:hAnsiTheme="minorHAnsi"/>
          <w:sz w:val="18"/>
          <w:szCs w:val="18"/>
        </w:rPr>
        <w:t xml:space="preserve"> L. </w:t>
      </w:r>
      <w:proofErr w:type="gramStart"/>
      <w:r w:rsidRPr="009F5318">
        <w:rPr>
          <w:rFonts w:asciiTheme="minorHAnsi" w:hAnsiTheme="minorHAnsi"/>
          <w:sz w:val="18"/>
          <w:szCs w:val="18"/>
        </w:rPr>
        <w:t>The rati</w:t>
      </w:r>
      <w:r>
        <w:rPr>
          <w:rFonts w:asciiTheme="minorHAnsi" w:hAnsiTheme="minorHAnsi"/>
          <w:sz w:val="18"/>
          <w:szCs w:val="18"/>
        </w:rPr>
        <w:t>o of non‐fatal to fatal heroin o</w:t>
      </w:r>
      <w:r w:rsidRPr="009F5318">
        <w:rPr>
          <w:rFonts w:asciiTheme="minorHAnsi" w:hAnsiTheme="minorHAnsi"/>
          <w:sz w:val="18"/>
          <w:szCs w:val="18"/>
        </w:rPr>
        <w:t>verdose.</w:t>
      </w:r>
      <w:proofErr w:type="gramEnd"/>
      <w:r w:rsidRPr="009F5318">
        <w:rPr>
          <w:rFonts w:asciiTheme="minorHAnsi" w:hAnsiTheme="minorHAnsi"/>
          <w:sz w:val="18"/>
          <w:szCs w:val="18"/>
        </w:rPr>
        <w:t xml:space="preserve"> Addiction </w:t>
      </w:r>
      <w:r w:rsidRPr="00A86234">
        <w:rPr>
          <w:rFonts w:asciiTheme="minorHAnsi" w:hAnsiTheme="minorHAnsi"/>
          <w:sz w:val="18"/>
          <w:szCs w:val="18"/>
        </w:rPr>
        <w:t>2003; 98: 1169–71</w:t>
      </w:r>
    </w:p>
  </w:footnote>
  <w:footnote w:id="12">
    <w:p w14:paraId="5BBD2E05" w14:textId="77777777" w:rsidR="00980C64" w:rsidRDefault="00980C64">
      <w:pPr>
        <w:pStyle w:val="FootnoteText"/>
      </w:pPr>
      <w:r w:rsidRPr="000D1746">
        <w:rPr>
          <w:rStyle w:val="FootnoteReference"/>
          <w:rFonts w:asciiTheme="minorHAnsi" w:hAnsiTheme="minorHAnsi"/>
          <w:sz w:val="18"/>
          <w:szCs w:val="18"/>
        </w:rPr>
        <w:footnoteRef/>
      </w:r>
      <w:r w:rsidRPr="000D1746">
        <w:rPr>
          <w:rFonts w:asciiTheme="minorHAnsi" w:hAnsiTheme="minorHAnsi"/>
          <w:sz w:val="18"/>
          <w:szCs w:val="18"/>
        </w:rPr>
        <w:t xml:space="preserve"> </w:t>
      </w:r>
      <w:proofErr w:type="spellStart"/>
      <w:r w:rsidRPr="000D1746">
        <w:rPr>
          <w:rFonts w:asciiTheme="minorHAnsi" w:hAnsiTheme="minorHAnsi"/>
          <w:sz w:val="18"/>
          <w:szCs w:val="18"/>
        </w:rPr>
        <w:t>Caudarella</w:t>
      </w:r>
      <w:proofErr w:type="spellEnd"/>
      <w:r w:rsidRPr="000D1746">
        <w:rPr>
          <w:rFonts w:asciiTheme="minorHAnsi" w:hAnsiTheme="minorHAnsi"/>
          <w:sz w:val="18"/>
          <w:szCs w:val="18"/>
        </w:rPr>
        <w:t xml:space="preserve"> A, Dong H, </w:t>
      </w:r>
      <w:proofErr w:type="spellStart"/>
      <w:r w:rsidRPr="000D1746">
        <w:rPr>
          <w:rFonts w:asciiTheme="minorHAnsi" w:hAnsiTheme="minorHAnsi"/>
          <w:sz w:val="18"/>
          <w:szCs w:val="18"/>
        </w:rPr>
        <w:t>Milloy</w:t>
      </w:r>
      <w:proofErr w:type="spellEnd"/>
      <w:r w:rsidRPr="000D1746">
        <w:rPr>
          <w:rFonts w:asciiTheme="minorHAnsi" w:hAnsiTheme="minorHAnsi"/>
          <w:sz w:val="18"/>
          <w:szCs w:val="18"/>
        </w:rPr>
        <w:t xml:space="preserve"> MJ, Kerr T, Wood E, Hayashi K. </w:t>
      </w:r>
      <w:r>
        <w:rPr>
          <w:rFonts w:asciiTheme="minorHAnsi" w:hAnsiTheme="minorHAnsi"/>
          <w:sz w:val="18"/>
          <w:szCs w:val="18"/>
        </w:rPr>
        <w:t>Nonfatal</w:t>
      </w:r>
      <w:r w:rsidRPr="000D1746">
        <w:rPr>
          <w:rFonts w:asciiTheme="minorHAnsi" w:hAnsiTheme="minorHAnsi"/>
          <w:sz w:val="18"/>
          <w:szCs w:val="18"/>
        </w:rPr>
        <w:t xml:space="preserve"> overdose as a risk factor for subsequent fatal overdose among people who inject drugs. Drug Alcohol Depend. 2016;162:51-55</w:t>
      </w:r>
    </w:p>
  </w:footnote>
  <w:footnote w:id="13">
    <w:p w14:paraId="039B56DA" w14:textId="77777777" w:rsidR="00980C64" w:rsidRDefault="00980C64" w:rsidP="000514BC">
      <w:pPr>
        <w:pStyle w:val="FootnoteText"/>
      </w:pPr>
      <w:r w:rsidRPr="00A86234">
        <w:rPr>
          <w:rStyle w:val="FootnoteReference"/>
          <w:rFonts w:asciiTheme="minorHAnsi" w:hAnsiTheme="minorHAnsi"/>
          <w:sz w:val="18"/>
          <w:szCs w:val="18"/>
        </w:rPr>
        <w:footnoteRef/>
      </w:r>
      <w:r w:rsidRPr="00A86234">
        <w:rPr>
          <w:rFonts w:asciiTheme="minorHAnsi" w:hAnsiTheme="minorHAnsi"/>
          <w:sz w:val="18"/>
          <w:szCs w:val="18"/>
        </w:rPr>
        <w:t xml:space="preserve"> http://www.mass.gov/eohhs/docs/dph/stop-addiction/dph-legislative-report-chapter-55-opioid-overdose-study-9-15-2016.pdf</w:t>
      </w:r>
    </w:p>
  </w:footnote>
  <w:footnote w:id="14">
    <w:p w14:paraId="795FA549" w14:textId="77777777" w:rsidR="00980C64" w:rsidRPr="00DE0571" w:rsidRDefault="00980C64">
      <w:pPr>
        <w:pStyle w:val="FootnoteText"/>
        <w:rPr>
          <w:rFonts w:asciiTheme="minorHAnsi" w:hAnsiTheme="minorHAnsi"/>
          <w:sz w:val="18"/>
          <w:szCs w:val="18"/>
        </w:rPr>
      </w:pPr>
      <w:r w:rsidRPr="001D6985">
        <w:rPr>
          <w:rStyle w:val="FootnoteReference"/>
          <w:rFonts w:asciiTheme="minorHAnsi" w:hAnsiTheme="minorHAnsi"/>
          <w:sz w:val="18"/>
          <w:szCs w:val="18"/>
        </w:rPr>
        <w:footnoteRef/>
      </w:r>
      <w:r w:rsidRPr="001D6985">
        <w:rPr>
          <w:rFonts w:asciiTheme="minorHAnsi" w:hAnsiTheme="minorHAnsi"/>
          <w:sz w:val="18"/>
          <w:szCs w:val="18"/>
        </w:rPr>
        <w:t xml:space="preserve"> Data entered into MATRIS by EMTs was never intended to be diagnostic.</w:t>
      </w:r>
    </w:p>
  </w:footnote>
  <w:footnote w:id="15">
    <w:p w14:paraId="6554D548" w14:textId="77777777" w:rsidR="00980C64" w:rsidRDefault="00980C64">
      <w:pPr>
        <w:pStyle w:val="FootnoteText"/>
      </w:pPr>
      <w:r w:rsidRPr="00DE0571">
        <w:rPr>
          <w:rStyle w:val="FootnoteReference"/>
          <w:rFonts w:asciiTheme="minorHAnsi" w:hAnsiTheme="minorHAnsi"/>
          <w:sz w:val="18"/>
          <w:szCs w:val="18"/>
        </w:rPr>
        <w:footnoteRef/>
      </w:r>
      <w:r w:rsidRPr="00DE0571">
        <w:rPr>
          <w:rFonts w:asciiTheme="minorHAnsi" w:hAnsiTheme="minorHAnsi"/>
          <w:sz w:val="18"/>
          <w:szCs w:val="18"/>
        </w:rPr>
        <w:t xml:space="preserve"> This number could be an overestimate since data recorded in 2013 may ha</w:t>
      </w:r>
      <w:r>
        <w:rPr>
          <w:rFonts w:asciiTheme="minorHAnsi" w:hAnsiTheme="minorHAnsi"/>
          <w:sz w:val="18"/>
          <w:szCs w:val="18"/>
        </w:rPr>
        <w:t>ve more missing information than</w:t>
      </w:r>
      <w:r w:rsidRPr="00DE0571">
        <w:rPr>
          <w:rFonts w:asciiTheme="minorHAnsi" w:hAnsiTheme="minorHAnsi"/>
          <w:sz w:val="18"/>
          <w:szCs w:val="18"/>
        </w:rPr>
        <w:t xml:space="preserve"> subsequent years.</w:t>
      </w:r>
    </w:p>
  </w:footnote>
  <w:footnote w:id="16">
    <w:p w14:paraId="02871D6D" w14:textId="77777777" w:rsidR="00980C64" w:rsidRDefault="00980C64">
      <w:pPr>
        <w:pStyle w:val="FootnoteText"/>
      </w:pPr>
      <w:r>
        <w:rPr>
          <w:rStyle w:val="FootnoteReference"/>
        </w:rPr>
        <w:footnoteRef/>
      </w:r>
      <w:r>
        <w:t xml:space="preserve"> </w:t>
      </w:r>
      <w:r w:rsidRPr="004F2FD3">
        <w:rPr>
          <w:rFonts w:asciiTheme="minorHAnsi" w:hAnsiTheme="minorHAnsi"/>
          <w:bCs/>
          <w:kern w:val="32"/>
          <w:sz w:val="18"/>
          <w:szCs w:val="18"/>
        </w:rPr>
        <w:t>Linking data across multiple data systems along with the use of logical estimates of missing data has allowed DPH to determine likely counts for nonfatal opioid overdoses between 2011 and 2015. Nonfatal opioid overdoses in Massachusetts have increased by</w:t>
      </w:r>
      <w:r>
        <w:rPr>
          <w:rFonts w:asciiTheme="minorHAnsi" w:hAnsiTheme="minorHAnsi"/>
          <w:bCs/>
          <w:kern w:val="32"/>
          <w:sz w:val="18"/>
          <w:szCs w:val="18"/>
        </w:rPr>
        <w:t xml:space="preserve"> ~3</w:t>
      </w:r>
      <w:r w:rsidRPr="004F2FD3">
        <w:rPr>
          <w:rFonts w:asciiTheme="minorHAnsi" w:hAnsiTheme="minorHAnsi"/>
          <w:bCs/>
          <w:kern w:val="32"/>
          <w:sz w:val="18"/>
          <w:szCs w:val="18"/>
        </w:rPr>
        <w:t>00% in four years</w:t>
      </w:r>
      <w:r>
        <w:rPr>
          <w:rFonts w:asciiTheme="minorHAnsi" w:hAnsiTheme="minorHAnsi"/>
          <w:bCs/>
          <w:kern w:val="32"/>
          <w:sz w:val="18"/>
          <w:szCs w:val="18"/>
        </w:rPr>
        <w:t>.</w:t>
      </w:r>
    </w:p>
  </w:footnote>
  <w:footnote w:id="17">
    <w:p w14:paraId="14809227" w14:textId="77777777" w:rsidR="00980C64" w:rsidRPr="009F6B15" w:rsidRDefault="00980C64">
      <w:pPr>
        <w:pStyle w:val="FootnoteText"/>
        <w:rPr>
          <w:rFonts w:asciiTheme="minorHAnsi" w:hAnsiTheme="minorHAnsi"/>
          <w:sz w:val="18"/>
          <w:szCs w:val="18"/>
        </w:rPr>
      </w:pPr>
      <w:r w:rsidRPr="009F6B15">
        <w:rPr>
          <w:rStyle w:val="FootnoteReference"/>
          <w:rFonts w:asciiTheme="minorHAnsi" w:hAnsiTheme="minorHAnsi"/>
          <w:sz w:val="18"/>
          <w:szCs w:val="18"/>
        </w:rPr>
        <w:footnoteRef/>
      </w:r>
      <w:r w:rsidRPr="009F6B15">
        <w:rPr>
          <w:rFonts w:asciiTheme="minorHAnsi" w:hAnsiTheme="minorHAnsi"/>
          <w:sz w:val="18"/>
          <w:szCs w:val="18"/>
        </w:rPr>
        <w:t xml:space="preserve"> </w:t>
      </w:r>
      <w:proofErr w:type="gramStart"/>
      <w:r w:rsidRPr="009F6B15">
        <w:rPr>
          <w:rFonts w:asciiTheme="minorHAnsi" w:hAnsiTheme="minorHAnsi"/>
          <w:sz w:val="18"/>
          <w:szCs w:val="18"/>
        </w:rPr>
        <w:t>Accessed at http://www.mass.gov/eohhs/gov/departments/dph/stop‐addiction/current‐statistics.html</w:t>
      </w:r>
      <w:r w:rsidRPr="008A46A8">
        <w:rPr>
          <w:rFonts w:asciiTheme="minorHAnsi" w:hAnsiTheme="minorHAnsi"/>
          <w:sz w:val="18"/>
          <w:szCs w:val="18"/>
        </w:rPr>
        <w:t xml:space="preserve"> </w:t>
      </w:r>
      <w:r>
        <w:rPr>
          <w:rFonts w:asciiTheme="minorHAnsi" w:hAnsiTheme="minorHAnsi"/>
          <w:sz w:val="18"/>
          <w:szCs w:val="18"/>
        </w:rPr>
        <w:t>on 5/19/2017.</w:t>
      </w:r>
      <w:proofErr w:type="gramEnd"/>
    </w:p>
  </w:footnote>
  <w:footnote w:id="18">
    <w:p w14:paraId="23739473" w14:textId="77777777" w:rsidR="00980C64" w:rsidRPr="000C5E8C" w:rsidRDefault="00980C64">
      <w:pPr>
        <w:pStyle w:val="FootnoteText"/>
        <w:rPr>
          <w:rFonts w:asciiTheme="minorHAnsi" w:hAnsiTheme="minorHAnsi"/>
          <w:sz w:val="18"/>
          <w:szCs w:val="18"/>
        </w:rPr>
      </w:pPr>
      <w:r w:rsidRPr="009F6B15">
        <w:rPr>
          <w:rStyle w:val="FootnoteReference"/>
          <w:rFonts w:asciiTheme="minorHAnsi" w:hAnsiTheme="minorHAnsi"/>
          <w:sz w:val="18"/>
          <w:szCs w:val="18"/>
        </w:rPr>
        <w:footnoteRef/>
      </w:r>
      <w:r w:rsidRPr="009F6B15">
        <w:rPr>
          <w:rFonts w:asciiTheme="minorHAnsi" w:hAnsiTheme="minorHAnsi"/>
          <w:sz w:val="18"/>
          <w:szCs w:val="18"/>
        </w:rPr>
        <w:t xml:space="preserve"> </w:t>
      </w:r>
      <w:proofErr w:type="gramStart"/>
      <w:r>
        <w:rPr>
          <w:rFonts w:asciiTheme="minorHAnsi" w:hAnsiTheme="minorHAnsi"/>
          <w:sz w:val="18"/>
          <w:szCs w:val="18"/>
        </w:rPr>
        <w:t xml:space="preserve">Accessed at </w:t>
      </w:r>
      <w:r w:rsidRPr="009F6B15">
        <w:rPr>
          <w:rFonts w:asciiTheme="minorHAnsi" w:hAnsiTheme="minorHAnsi"/>
          <w:sz w:val="18"/>
          <w:szCs w:val="18"/>
        </w:rPr>
        <w:t>http://www.mass.gov/eohhs/gov/depar</w:t>
      </w:r>
      <w:r w:rsidRPr="0009457F">
        <w:rPr>
          <w:rFonts w:asciiTheme="minorHAnsi" w:hAnsiTheme="minorHAnsi"/>
          <w:sz w:val="18"/>
          <w:szCs w:val="18"/>
        </w:rPr>
        <w:t>tments/dph/stop-addiction/current-statistics.html</w:t>
      </w:r>
      <w:r w:rsidRPr="008A46A8">
        <w:rPr>
          <w:rFonts w:asciiTheme="minorHAnsi" w:hAnsiTheme="minorHAnsi"/>
          <w:sz w:val="18"/>
          <w:szCs w:val="18"/>
        </w:rPr>
        <w:t xml:space="preserve"> </w:t>
      </w:r>
      <w:r>
        <w:rPr>
          <w:rFonts w:asciiTheme="minorHAnsi" w:hAnsiTheme="minorHAnsi"/>
          <w:sz w:val="18"/>
          <w:szCs w:val="18"/>
        </w:rPr>
        <w:t>o</w:t>
      </w:r>
      <w:r w:rsidRPr="000C5E8C">
        <w:rPr>
          <w:rFonts w:asciiTheme="minorHAnsi" w:hAnsiTheme="minorHAnsi"/>
          <w:sz w:val="18"/>
          <w:szCs w:val="18"/>
        </w:rPr>
        <w:t>n 5/19/2017.</w:t>
      </w:r>
      <w:proofErr w:type="gramEnd"/>
    </w:p>
  </w:footnote>
  <w:footnote w:id="19">
    <w:p w14:paraId="2412C5B0" w14:textId="77777777" w:rsidR="00980C64" w:rsidRDefault="00980C64">
      <w:pPr>
        <w:pStyle w:val="FootnoteText"/>
      </w:pPr>
      <w:r w:rsidRPr="000C5E8C">
        <w:rPr>
          <w:rStyle w:val="FootnoteReference"/>
          <w:rFonts w:asciiTheme="minorHAnsi" w:hAnsiTheme="minorHAnsi"/>
          <w:sz w:val="18"/>
          <w:szCs w:val="18"/>
        </w:rPr>
        <w:footnoteRef/>
      </w:r>
      <w:r w:rsidRPr="000C5E8C">
        <w:rPr>
          <w:rFonts w:asciiTheme="minorHAnsi" w:hAnsiTheme="minorHAnsi"/>
          <w:sz w:val="18"/>
          <w:szCs w:val="18"/>
        </w:rPr>
        <w:t xml:space="preserve"> While some of the increase in opioid-related deaths could be due to more careful reporting, </w:t>
      </w:r>
      <w:r>
        <w:rPr>
          <w:rFonts w:asciiTheme="minorHAnsi" w:hAnsiTheme="minorHAnsi"/>
          <w:sz w:val="18"/>
          <w:szCs w:val="18"/>
        </w:rPr>
        <w:t>it is unlikely that increases of this magnitude are due to reporting differences over time.</w:t>
      </w:r>
    </w:p>
  </w:footnote>
  <w:footnote w:id="20">
    <w:p w14:paraId="7F36B678" w14:textId="77777777" w:rsidR="00980C64" w:rsidRPr="00375123" w:rsidRDefault="00980C64" w:rsidP="00B33B91">
      <w:pPr>
        <w:pStyle w:val="FootnoteText"/>
        <w:rPr>
          <w:rFonts w:asciiTheme="minorHAnsi" w:hAnsiTheme="minorHAnsi"/>
          <w:sz w:val="18"/>
          <w:szCs w:val="18"/>
        </w:rPr>
      </w:pPr>
      <w:r w:rsidRPr="0009457F">
        <w:rPr>
          <w:rStyle w:val="FootnoteReference"/>
          <w:rFonts w:asciiTheme="minorHAnsi" w:hAnsiTheme="minorHAnsi"/>
          <w:sz w:val="18"/>
          <w:szCs w:val="18"/>
        </w:rPr>
        <w:footnoteRef/>
      </w:r>
      <w:r w:rsidRPr="0009457F">
        <w:rPr>
          <w:rFonts w:asciiTheme="minorHAnsi" w:hAnsiTheme="minorHAnsi"/>
          <w:sz w:val="18"/>
          <w:szCs w:val="18"/>
        </w:rPr>
        <w:t xml:space="preserve"> Unreported data </w:t>
      </w:r>
      <w:r>
        <w:rPr>
          <w:rFonts w:asciiTheme="minorHAnsi" w:hAnsiTheme="minorHAnsi"/>
          <w:sz w:val="18"/>
          <w:szCs w:val="18"/>
        </w:rPr>
        <w:t xml:space="preserve">from the first Chapter 55 study </w:t>
      </w:r>
      <w:r w:rsidRPr="0009457F">
        <w:rPr>
          <w:rFonts w:asciiTheme="minorHAnsi" w:hAnsiTheme="minorHAnsi"/>
          <w:sz w:val="18"/>
          <w:szCs w:val="18"/>
        </w:rPr>
        <w:t>showed an unusual number of deaths in different age groups with long histories of opioid use and treatment.</w:t>
      </w:r>
      <w:r>
        <w:rPr>
          <w:rFonts w:asciiTheme="minorHAnsi" w:hAnsiTheme="minorHAnsi"/>
          <w:sz w:val="18"/>
          <w:szCs w:val="18"/>
        </w:rPr>
        <w:t xml:space="preserve"> </w:t>
      </w:r>
      <w:r w:rsidRPr="0009457F">
        <w:rPr>
          <w:rFonts w:asciiTheme="minorHAnsi" w:hAnsiTheme="minorHAnsi"/>
          <w:sz w:val="18"/>
          <w:szCs w:val="18"/>
        </w:rPr>
        <w:t>This study examines the likelihood that som</w:t>
      </w:r>
      <w:r w:rsidRPr="00375123">
        <w:rPr>
          <w:rFonts w:asciiTheme="minorHAnsi" w:hAnsiTheme="minorHAnsi"/>
          <w:sz w:val="18"/>
          <w:szCs w:val="18"/>
        </w:rPr>
        <w:t xml:space="preserve">e additional deaths may be opioid-related. </w:t>
      </w:r>
    </w:p>
  </w:footnote>
  <w:footnote w:id="21">
    <w:p w14:paraId="71030902" w14:textId="77777777" w:rsidR="00980C64" w:rsidRDefault="00980C64">
      <w:pPr>
        <w:pStyle w:val="FootnoteText"/>
      </w:pPr>
      <w:r w:rsidRPr="00375123">
        <w:rPr>
          <w:rStyle w:val="FootnoteReference"/>
          <w:rFonts w:asciiTheme="minorHAnsi" w:hAnsiTheme="minorHAnsi"/>
          <w:sz w:val="18"/>
          <w:szCs w:val="18"/>
        </w:rPr>
        <w:footnoteRef/>
      </w:r>
      <w:r w:rsidRPr="00375123">
        <w:rPr>
          <w:rFonts w:asciiTheme="minorHAnsi" w:hAnsiTheme="minorHAnsi"/>
          <w:sz w:val="18"/>
          <w:szCs w:val="18"/>
        </w:rPr>
        <w:t xml:space="preserve"> The following codes were used: F11, F19, J18, J45, I11, I21, I33, I38, I49, and R99.</w:t>
      </w:r>
    </w:p>
  </w:footnote>
  <w:footnote w:id="22">
    <w:p w14:paraId="1C7D95D4" w14:textId="77777777" w:rsidR="00980C64" w:rsidRPr="004A4082" w:rsidRDefault="00980C64">
      <w:pPr>
        <w:pStyle w:val="FootnoteText"/>
        <w:rPr>
          <w:rFonts w:asciiTheme="minorHAnsi" w:hAnsiTheme="minorHAnsi"/>
          <w:sz w:val="18"/>
          <w:szCs w:val="18"/>
        </w:rPr>
      </w:pPr>
      <w:r w:rsidRPr="004A4082">
        <w:rPr>
          <w:rStyle w:val="FootnoteReference"/>
          <w:rFonts w:asciiTheme="minorHAnsi" w:hAnsiTheme="minorHAnsi"/>
          <w:sz w:val="18"/>
          <w:szCs w:val="18"/>
        </w:rPr>
        <w:footnoteRef/>
      </w:r>
      <w:r w:rsidRPr="004A4082">
        <w:rPr>
          <w:rFonts w:asciiTheme="minorHAnsi" w:hAnsiTheme="minorHAnsi"/>
          <w:sz w:val="18"/>
          <w:szCs w:val="18"/>
        </w:rPr>
        <w:t xml:space="preserve"> Somerville NJ, O’Donnell J, Gladden RM, et al. Characteristics of Fentanyl Overdose — Massachusetts, 2014–2016. MMWR </w:t>
      </w:r>
      <w:proofErr w:type="spellStart"/>
      <w:r w:rsidRPr="004A4082">
        <w:rPr>
          <w:rFonts w:asciiTheme="minorHAnsi" w:hAnsiTheme="minorHAnsi"/>
          <w:sz w:val="18"/>
          <w:szCs w:val="18"/>
        </w:rPr>
        <w:t>Morb</w:t>
      </w:r>
      <w:proofErr w:type="spellEnd"/>
      <w:r w:rsidRPr="004A4082">
        <w:rPr>
          <w:rFonts w:asciiTheme="minorHAnsi" w:hAnsiTheme="minorHAnsi"/>
          <w:sz w:val="18"/>
          <w:szCs w:val="18"/>
        </w:rPr>
        <w:t xml:space="preserve"> Mortal </w:t>
      </w:r>
      <w:proofErr w:type="spellStart"/>
      <w:r w:rsidRPr="004A4082">
        <w:rPr>
          <w:rFonts w:asciiTheme="minorHAnsi" w:hAnsiTheme="minorHAnsi"/>
          <w:sz w:val="18"/>
          <w:szCs w:val="18"/>
        </w:rPr>
        <w:t>Wkly</w:t>
      </w:r>
      <w:proofErr w:type="spellEnd"/>
      <w:r w:rsidRPr="004A4082">
        <w:rPr>
          <w:rFonts w:asciiTheme="minorHAnsi" w:hAnsiTheme="minorHAnsi"/>
          <w:sz w:val="18"/>
          <w:szCs w:val="18"/>
        </w:rPr>
        <w:t xml:space="preserve"> Rep 2017</w:t>
      </w:r>
      <w:proofErr w:type="gramStart"/>
      <w:r w:rsidRPr="004A4082">
        <w:rPr>
          <w:rFonts w:asciiTheme="minorHAnsi" w:hAnsiTheme="minorHAnsi"/>
          <w:sz w:val="18"/>
          <w:szCs w:val="18"/>
        </w:rPr>
        <w:t>;66:382</w:t>
      </w:r>
      <w:proofErr w:type="gramEnd"/>
      <w:r w:rsidRPr="004A4082">
        <w:rPr>
          <w:rFonts w:asciiTheme="minorHAnsi" w:hAnsiTheme="minorHAnsi"/>
          <w:sz w:val="18"/>
          <w:szCs w:val="18"/>
        </w:rPr>
        <w:t>–386. DOI: http://dx.doi.org/10.15585/mmwr.mm6614a2</w:t>
      </w:r>
    </w:p>
  </w:footnote>
  <w:footnote w:id="23">
    <w:p w14:paraId="18E9A27C" w14:textId="77777777" w:rsidR="00980C64" w:rsidRPr="00891B72" w:rsidRDefault="00980C64" w:rsidP="00891B72">
      <w:pPr>
        <w:pStyle w:val="FootnoteText"/>
        <w:rPr>
          <w:rFonts w:asciiTheme="minorHAnsi" w:hAnsiTheme="minorHAnsi"/>
          <w:sz w:val="18"/>
          <w:szCs w:val="18"/>
        </w:rPr>
      </w:pPr>
      <w:r w:rsidRPr="00891B72">
        <w:rPr>
          <w:rStyle w:val="FootnoteReference"/>
          <w:rFonts w:asciiTheme="minorHAnsi" w:hAnsiTheme="minorHAnsi"/>
          <w:sz w:val="18"/>
          <w:szCs w:val="18"/>
        </w:rPr>
        <w:footnoteRef/>
      </w:r>
      <w:r w:rsidRPr="00891B72">
        <w:rPr>
          <w:rFonts w:asciiTheme="minorHAnsi" w:hAnsiTheme="minorHAnsi"/>
          <w:sz w:val="18"/>
          <w:szCs w:val="18"/>
        </w:rPr>
        <w:t xml:space="preserve"> </w:t>
      </w:r>
      <w:proofErr w:type="gramStart"/>
      <w:r w:rsidRPr="00891B72">
        <w:rPr>
          <w:rFonts w:asciiTheme="minorHAnsi" w:hAnsiTheme="minorHAnsi"/>
          <w:sz w:val="18"/>
          <w:szCs w:val="18"/>
        </w:rPr>
        <w:t>McQuay H. Opioids in pain management.</w:t>
      </w:r>
      <w:proofErr w:type="gramEnd"/>
      <w:r w:rsidRPr="00891B72">
        <w:rPr>
          <w:rFonts w:asciiTheme="minorHAnsi" w:hAnsiTheme="minorHAnsi"/>
          <w:sz w:val="18"/>
          <w:szCs w:val="18"/>
        </w:rPr>
        <w:t xml:space="preserve"> Lancet 1999, 353: 2229-2232.</w:t>
      </w:r>
    </w:p>
  </w:footnote>
  <w:footnote w:id="24">
    <w:p w14:paraId="560B38ED" w14:textId="77777777" w:rsidR="00980C64" w:rsidRPr="00891B72" w:rsidRDefault="00980C64" w:rsidP="00891B72">
      <w:pPr>
        <w:pStyle w:val="FootnoteText"/>
        <w:rPr>
          <w:rFonts w:asciiTheme="minorHAnsi" w:hAnsiTheme="minorHAnsi"/>
          <w:sz w:val="18"/>
          <w:szCs w:val="18"/>
        </w:rPr>
      </w:pPr>
      <w:r w:rsidRPr="00891B72">
        <w:rPr>
          <w:rStyle w:val="FootnoteReference"/>
          <w:rFonts w:asciiTheme="minorHAnsi" w:hAnsiTheme="minorHAnsi"/>
          <w:sz w:val="18"/>
          <w:szCs w:val="18"/>
        </w:rPr>
        <w:footnoteRef/>
      </w:r>
      <w:r w:rsidRPr="00891B72">
        <w:rPr>
          <w:rFonts w:asciiTheme="minorHAnsi" w:hAnsiTheme="minorHAnsi"/>
          <w:sz w:val="18"/>
          <w:szCs w:val="18"/>
        </w:rPr>
        <w:t xml:space="preserve"> Kenan et al. </w:t>
      </w:r>
      <w:r w:rsidRPr="00891B72">
        <w:rPr>
          <w:rFonts w:asciiTheme="minorHAnsi" w:hAnsiTheme="minorHAnsi" w:cs="Arial"/>
          <w:bCs/>
          <w:sz w:val="18"/>
          <w:szCs w:val="18"/>
        </w:rPr>
        <w:t xml:space="preserve">Trends in prescriptions for oxycodone and other commonly used opioids in the United States, 2000-2010. </w:t>
      </w:r>
      <w:r w:rsidRPr="00891B72">
        <w:rPr>
          <w:rFonts w:asciiTheme="minorHAnsi" w:hAnsiTheme="minorHAnsi" w:cs="Arial"/>
          <w:sz w:val="18"/>
          <w:szCs w:val="18"/>
          <w:u w:val="single" w:color="262626"/>
        </w:rPr>
        <w:t>Open Med.</w:t>
      </w:r>
      <w:r w:rsidRPr="00891B72">
        <w:rPr>
          <w:rFonts w:asciiTheme="minorHAnsi" w:hAnsiTheme="minorHAnsi" w:cs="Arial"/>
          <w:sz w:val="18"/>
          <w:szCs w:val="18"/>
          <w:u w:color="262626"/>
        </w:rPr>
        <w:t xml:space="preserve"> 2012 Apr 10</w:t>
      </w:r>
      <w:proofErr w:type="gramStart"/>
      <w:r w:rsidRPr="00891B72">
        <w:rPr>
          <w:rFonts w:asciiTheme="minorHAnsi" w:hAnsiTheme="minorHAnsi" w:cs="Arial"/>
          <w:sz w:val="18"/>
          <w:szCs w:val="18"/>
          <w:u w:color="262626"/>
        </w:rPr>
        <w:t>;6</w:t>
      </w:r>
      <w:proofErr w:type="gramEnd"/>
      <w:r w:rsidRPr="00891B72">
        <w:rPr>
          <w:rFonts w:asciiTheme="minorHAnsi" w:hAnsiTheme="minorHAnsi" w:cs="Arial"/>
          <w:sz w:val="18"/>
          <w:szCs w:val="18"/>
          <w:u w:color="262626"/>
        </w:rPr>
        <w:t xml:space="preserve">(2):e41-7. </w:t>
      </w:r>
      <w:proofErr w:type="gramStart"/>
      <w:r w:rsidRPr="00891B72">
        <w:rPr>
          <w:rFonts w:asciiTheme="minorHAnsi" w:hAnsiTheme="minorHAnsi" w:cs="Arial"/>
          <w:sz w:val="18"/>
          <w:szCs w:val="18"/>
          <w:u w:color="262626"/>
        </w:rPr>
        <w:t>Print 2012.</w:t>
      </w:r>
      <w:proofErr w:type="gramEnd"/>
    </w:p>
  </w:footnote>
  <w:footnote w:id="25">
    <w:p w14:paraId="0793B9B0" w14:textId="77777777" w:rsidR="00980C64" w:rsidRPr="00891B72" w:rsidRDefault="00980C64" w:rsidP="00891B72">
      <w:pPr>
        <w:pStyle w:val="FootnoteText"/>
        <w:rPr>
          <w:rFonts w:asciiTheme="minorHAnsi" w:hAnsiTheme="minorHAnsi"/>
          <w:sz w:val="18"/>
          <w:szCs w:val="18"/>
        </w:rPr>
      </w:pPr>
      <w:r w:rsidRPr="00891B72">
        <w:rPr>
          <w:rStyle w:val="FootnoteReference"/>
          <w:rFonts w:asciiTheme="minorHAnsi" w:hAnsiTheme="minorHAnsi"/>
          <w:sz w:val="18"/>
          <w:szCs w:val="18"/>
        </w:rPr>
        <w:footnoteRef/>
      </w:r>
      <w:r w:rsidRPr="00891B72">
        <w:rPr>
          <w:rFonts w:asciiTheme="minorHAnsi" w:hAnsiTheme="minorHAnsi"/>
          <w:sz w:val="18"/>
          <w:szCs w:val="18"/>
        </w:rPr>
        <w:t xml:space="preserve"> Okie S. A Flood of Opioids, a Rising Tide of Deaths. </w:t>
      </w:r>
      <w:r w:rsidRPr="00891B72">
        <w:rPr>
          <w:rFonts w:asciiTheme="minorHAnsi" w:hAnsiTheme="minorHAnsi" w:cs="Arial"/>
          <w:sz w:val="18"/>
          <w:szCs w:val="18"/>
        </w:rPr>
        <w:t xml:space="preserve">N </w:t>
      </w:r>
      <w:proofErr w:type="spellStart"/>
      <w:r w:rsidRPr="00891B72">
        <w:rPr>
          <w:rFonts w:asciiTheme="minorHAnsi" w:hAnsiTheme="minorHAnsi" w:cs="Arial"/>
          <w:sz w:val="18"/>
          <w:szCs w:val="18"/>
        </w:rPr>
        <w:t>Engl</w:t>
      </w:r>
      <w:proofErr w:type="spellEnd"/>
      <w:r w:rsidRPr="00891B72">
        <w:rPr>
          <w:rFonts w:asciiTheme="minorHAnsi" w:hAnsiTheme="minorHAnsi" w:cs="Arial"/>
          <w:sz w:val="18"/>
          <w:szCs w:val="18"/>
        </w:rPr>
        <w:t xml:space="preserve"> J Med 2010; 363:1981-1985</w:t>
      </w:r>
    </w:p>
  </w:footnote>
  <w:footnote w:id="26">
    <w:p w14:paraId="49474365" w14:textId="77777777" w:rsidR="00980C64" w:rsidRDefault="00980C64" w:rsidP="00891B72">
      <w:pPr>
        <w:pStyle w:val="FootnoteText"/>
      </w:pPr>
      <w:r w:rsidRPr="00891B72">
        <w:rPr>
          <w:rStyle w:val="FootnoteReference"/>
          <w:rFonts w:asciiTheme="minorHAnsi" w:hAnsiTheme="minorHAnsi"/>
          <w:sz w:val="18"/>
          <w:szCs w:val="18"/>
        </w:rPr>
        <w:footnoteRef/>
      </w:r>
      <w:r w:rsidRPr="00891B72">
        <w:rPr>
          <w:rFonts w:asciiTheme="minorHAnsi" w:hAnsiTheme="minorHAnsi"/>
          <w:sz w:val="18"/>
          <w:szCs w:val="18"/>
        </w:rPr>
        <w:t xml:space="preserve"> </w:t>
      </w:r>
      <w:proofErr w:type="spellStart"/>
      <w:r w:rsidRPr="00891B72">
        <w:rPr>
          <w:rFonts w:asciiTheme="minorHAnsi" w:hAnsiTheme="minorHAnsi"/>
          <w:sz w:val="18"/>
          <w:szCs w:val="18"/>
        </w:rPr>
        <w:t>Pezalla</w:t>
      </w:r>
      <w:proofErr w:type="spellEnd"/>
      <w:r w:rsidRPr="00891B72">
        <w:rPr>
          <w:rFonts w:asciiTheme="minorHAnsi" w:hAnsiTheme="minorHAnsi"/>
          <w:sz w:val="18"/>
          <w:szCs w:val="18"/>
        </w:rPr>
        <w:t xml:space="preserve"> et al. Secular trends in opioid prescribing in the USA. </w:t>
      </w:r>
      <w:proofErr w:type="gramStart"/>
      <w:r w:rsidRPr="00891B72">
        <w:rPr>
          <w:rFonts w:asciiTheme="minorHAnsi" w:hAnsiTheme="minorHAnsi" w:cs="Arial"/>
          <w:sz w:val="18"/>
          <w:szCs w:val="18"/>
          <w:u w:val="single" w:color="243778"/>
        </w:rPr>
        <w:t>J Pain Res</w:t>
      </w:r>
      <w:r w:rsidRPr="00891B72">
        <w:rPr>
          <w:rFonts w:asciiTheme="minorHAnsi" w:hAnsiTheme="minorHAnsi" w:cs="Arial"/>
          <w:sz w:val="18"/>
          <w:szCs w:val="18"/>
          <w:u w:color="243778"/>
        </w:rPr>
        <w:t>. 2017; 10: 383–387.</w:t>
      </w:r>
      <w:proofErr w:type="gramEnd"/>
    </w:p>
  </w:footnote>
  <w:footnote w:id="27">
    <w:p w14:paraId="4DF144D8" w14:textId="77777777" w:rsidR="00980C64" w:rsidRPr="00B93915" w:rsidRDefault="00980C64">
      <w:pPr>
        <w:pStyle w:val="FootnoteText"/>
        <w:rPr>
          <w:rFonts w:asciiTheme="minorHAnsi" w:hAnsiTheme="minorHAnsi"/>
          <w:sz w:val="18"/>
          <w:szCs w:val="18"/>
        </w:rPr>
      </w:pPr>
      <w:r w:rsidRPr="00B93915">
        <w:rPr>
          <w:rStyle w:val="FootnoteReference"/>
          <w:rFonts w:asciiTheme="minorHAnsi" w:hAnsiTheme="minorHAnsi"/>
          <w:sz w:val="18"/>
          <w:szCs w:val="18"/>
        </w:rPr>
        <w:footnoteRef/>
      </w:r>
      <w:r w:rsidRPr="00B93915">
        <w:rPr>
          <w:rFonts w:asciiTheme="minorHAnsi" w:hAnsiTheme="minorHAnsi"/>
          <w:sz w:val="18"/>
          <w:szCs w:val="18"/>
        </w:rPr>
        <w:t xml:space="preserve"> </w:t>
      </w:r>
      <w:proofErr w:type="gramStart"/>
      <w:r w:rsidRPr="00B93915">
        <w:rPr>
          <w:rFonts w:asciiTheme="minorHAnsi" w:hAnsiTheme="minorHAnsi"/>
          <w:sz w:val="18"/>
          <w:szCs w:val="18"/>
        </w:rPr>
        <w:t xml:space="preserve">Accessed at </w:t>
      </w:r>
      <w:hyperlink r:id="rId4" w:history="1">
        <w:r w:rsidRPr="00B93915">
          <w:rPr>
            <w:rStyle w:val="Hyperlink"/>
            <w:rFonts w:asciiTheme="minorHAnsi" w:hAnsiTheme="minorHAnsi"/>
            <w:sz w:val="18"/>
            <w:szCs w:val="18"/>
          </w:rPr>
          <w:t>http://professionals.ufhealth.org/files/2011/11/0312-drugs-therapy-bulletin.pdf</w:t>
        </w:r>
      </w:hyperlink>
      <w:r w:rsidRPr="00B93915">
        <w:rPr>
          <w:rFonts w:asciiTheme="minorHAnsi" w:hAnsiTheme="minorHAnsi"/>
          <w:sz w:val="18"/>
          <w:szCs w:val="18"/>
        </w:rPr>
        <w:t xml:space="preserve"> on 5/19/2017.</w:t>
      </w:r>
      <w:proofErr w:type="gramEnd"/>
    </w:p>
  </w:footnote>
  <w:footnote w:id="28">
    <w:p w14:paraId="3BEAF36D" w14:textId="77777777" w:rsidR="00980C64" w:rsidRDefault="00980C64">
      <w:pPr>
        <w:pStyle w:val="FootnoteText"/>
      </w:pPr>
      <w:r w:rsidRPr="00836D45">
        <w:rPr>
          <w:rStyle w:val="FootnoteReference"/>
          <w:rFonts w:asciiTheme="minorHAnsi" w:hAnsiTheme="minorHAnsi"/>
          <w:sz w:val="18"/>
          <w:szCs w:val="18"/>
        </w:rPr>
        <w:footnoteRef/>
      </w:r>
      <w:r w:rsidRPr="00836D45">
        <w:rPr>
          <w:rFonts w:asciiTheme="minorHAnsi" w:hAnsiTheme="minorHAnsi"/>
          <w:sz w:val="18"/>
          <w:szCs w:val="18"/>
        </w:rPr>
        <w:t xml:space="preserve"> </w:t>
      </w:r>
      <w:proofErr w:type="gramStart"/>
      <w:r w:rsidRPr="00836D45">
        <w:rPr>
          <w:rFonts w:asciiTheme="minorHAnsi" w:hAnsiTheme="minorHAnsi"/>
          <w:sz w:val="18"/>
          <w:szCs w:val="18"/>
        </w:rPr>
        <w:t xml:space="preserve">Compton WM, </w:t>
      </w:r>
      <w:proofErr w:type="spellStart"/>
      <w:r w:rsidRPr="00836D45">
        <w:rPr>
          <w:rFonts w:asciiTheme="minorHAnsi" w:hAnsiTheme="minorHAnsi"/>
          <w:sz w:val="18"/>
          <w:szCs w:val="18"/>
        </w:rPr>
        <w:t>Volkow</w:t>
      </w:r>
      <w:proofErr w:type="spellEnd"/>
      <w:r w:rsidRPr="00836D45">
        <w:rPr>
          <w:rFonts w:asciiTheme="minorHAnsi" w:hAnsiTheme="minorHAnsi"/>
          <w:sz w:val="18"/>
          <w:szCs w:val="18"/>
        </w:rPr>
        <w:t xml:space="preserve"> ND.</w:t>
      </w:r>
      <w:proofErr w:type="gramEnd"/>
      <w:r w:rsidRPr="00836D45">
        <w:rPr>
          <w:rFonts w:asciiTheme="minorHAnsi" w:hAnsiTheme="minorHAnsi"/>
          <w:sz w:val="18"/>
          <w:szCs w:val="18"/>
        </w:rPr>
        <w:t xml:space="preserve"> Major increases in opioid analgesic abuse in the United States: Concerns and strategies Drug and Alcohol Dependence 81 (2006) 103–107.</w:t>
      </w:r>
    </w:p>
  </w:footnote>
  <w:footnote w:id="29">
    <w:p w14:paraId="3F897816" w14:textId="77777777" w:rsidR="00980C64" w:rsidRPr="00E21DF7" w:rsidRDefault="00980C64" w:rsidP="00E21DF7">
      <w:pPr>
        <w:pStyle w:val="FootnoteText"/>
        <w:rPr>
          <w:rFonts w:asciiTheme="minorHAnsi" w:hAnsiTheme="minorHAnsi"/>
          <w:sz w:val="18"/>
          <w:szCs w:val="18"/>
        </w:rPr>
      </w:pPr>
      <w:r w:rsidRPr="00E21DF7">
        <w:rPr>
          <w:rStyle w:val="FootnoteReference"/>
          <w:rFonts w:asciiTheme="minorHAnsi" w:hAnsiTheme="minorHAnsi"/>
          <w:sz w:val="18"/>
          <w:szCs w:val="18"/>
        </w:rPr>
        <w:footnoteRef/>
      </w:r>
      <w:r w:rsidRPr="00E21DF7">
        <w:rPr>
          <w:rFonts w:asciiTheme="minorHAnsi" w:hAnsiTheme="minorHAnsi"/>
          <w:sz w:val="18"/>
          <w:szCs w:val="18"/>
        </w:rPr>
        <w:t xml:space="preserve"> Clarke H, </w:t>
      </w:r>
      <w:proofErr w:type="gramStart"/>
      <w:r w:rsidRPr="00E21DF7">
        <w:rPr>
          <w:rFonts w:asciiTheme="minorHAnsi" w:hAnsiTheme="minorHAnsi"/>
          <w:sz w:val="18"/>
          <w:szCs w:val="18"/>
        </w:rPr>
        <w:t>et</w:t>
      </w:r>
      <w:proofErr w:type="gramEnd"/>
      <w:r w:rsidRPr="00E21DF7">
        <w:rPr>
          <w:rFonts w:asciiTheme="minorHAnsi" w:hAnsiTheme="minorHAnsi"/>
          <w:sz w:val="18"/>
          <w:szCs w:val="18"/>
        </w:rPr>
        <w:t xml:space="preserve">. </w:t>
      </w:r>
      <w:proofErr w:type="gramStart"/>
      <w:r w:rsidRPr="00E21DF7">
        <w:rPr>
          <w:rFonts w:asciiTheme="minorHAnsi" w:hAnsiTheme="minorHAnsi"/>
          <w:sz w:val="18"/>
          <w:szCs w:val="18"/>
        </w:rPr>
        <w:t>al</w:t>
      </w:r>
      <w:proofErr w:type="gramEnd"/>
      <w:r w:rsidRPr="00E21DF7">
        <w:rPr>
          <w:rFonts w:asciiTheme="minorHAnsi" w:hAnsiTheme="minorHAnsi"/>
          <w:sz w:val="18"/>
          <w:szCs w:val="18"/>
        </w:rPr>
        <w:t xml:space="preserve">. Rates and risk factors for prolonged opioid use after major surgery: population based cohort study. BMJ 2014; 348 </w:t>
      </w:r>
      <w:proofErr w:type="spellStart"/>
      <w:r w:rsidRPr="00E21DF7">
        <w:rPr>
          <w:rFonts w:asciiTheme="minorHAnsi" w:hAnsiTheme="minorHAnsi"/>
          <w:sz w:val="18"/>
          <w:szCs w:val="18"/>
        </w:rPr>
        <w:t>doi</w:t>
      </w:r>
      <w:proofErr w:type="spellEnd"/>
      <w:r w:rsidRPr="00E21DF7">
        <w:rPr>
          <w:rFonts w:asciiTheme="minorHAnsi" w:hAnsiTheme="minorHAnsi"/>
          <w:sz w:val="18"/>
          <w:szCs w:val="18"/>
        </w:rPr>
        <w:t>: https://doi.org/10.1136/bmj.g1251 (Published 11 February 2014)</w:t>
      </w:r>
      <w:r>
        <w:rPr>
          <w:rFonts w:asciiTheme="minorHAnsi" w:hAnsiTheme="minorHAnsi"/>
          <w:sz w:val="18"/>
          <w:szCs w:val="18"/>
        </w:rPr>
        <w:t xml:space="preserve"> C</w:t>
      </w:r>
      <w:r w:rsidRPr="00E21DF7">
        <w:rPr>
          <w:rFonts w:asciiTheme="minorHAnsi" w:hAnsiTheme="minorHAnsi"/>
          <w:sz w:val="18"/>
          <w:szCs w:val="18"/>
        </w:rPr>
        <w:t>ite this as: BMJ 2014;348:g1251</w:t>
      </w:r>
    </w:p>
  </w:footnote>
  <w:footnote w:id="30">
    <w:p w14:paraId="17D0B584" w14:textId="77777777" w:rsidR="00980C64" w:rsidRDefault="00980C64">
      <w:pPr>
        <w:pStyle w:val="FootnoteText"/>
      </w:pPr>
      <w:r w:rsidRPr="00E21DF7">
        <w:rPr>
          <w:rStyle w:val="FootnoteReference"/>
          <w:rFonts w:asciiTheme="minorHAnsi" w:hAnsiTheme="minorHAnsi"/>
          <w:sz w:val="18"/>
          <w:szCs w:val="18"/>
        </w:rPr>
        <w:footnoteRef/>
      </w:r>
      <w:r w:rsidRPr="00E21DF7">
        <w:rPr>
          <w:rFonts w:asciiTheme="minorHAnsi" w:hAnsiTheme="minorHAnsi"/>
          <w:sz w:val="18"/>
          <w:szCs w:val="18"/>
        </w:rPr>
        <w:t xml:space="preserve"> In the previous section, it was stated that “Over </w:t>
      </w:r>
      <w:r>
        <w:rPr>
          <w:rFonts w:asciiTheme="minorHAnsi" w:hAnsiTheme="minorHAnsi"/>
          <w:sz w:val="18"/>
          <w:szCs w:val="18"/>
        </w:rPr>
        <w:t>three</w:t>
      </w:r>
      <w:r w:rsidRPr="00E21DF7">
        <w:rPr>
          <w:rFonts w:asciiTheme="minorHAnsi" w:hAnsiTheme="minorHAnsi"/>
          <w:sz w:val="18"/>
          <w:szCs w:val="18"/>
        </w:rPr>
        <w:t xml:space="preserve"> million individuals received new opioid prescriptions during the study period.”</w:t>
      </w:r>
    </w:p>
  </w:footnote>
  <w:footnote w:id="31">
    <w:p w14:paraId="3CD05468" w14:textId="77777777" w:rsidR="00980C64" w:rsidRPr="00276DD9" w:rsidRDefault="00980C64" w:rsidP="00C95F31">
      <w:pPr>
        <w:pStyle w:val="FootnoteText"/>
        <w:rPr>
          <w:rFonts w:ascii="Calibri" w:hAnsi="Calibri"/>
          <w:sz w:val="18"/>
          <w:szCs w:val="18"/>
        </w:rPr>
      </w:pPr>
      <w:r w:rsidRPr="00276DD9">
        <w:rPr>
          <w:rStyle w:val="FootnoteReference"/>
          <w:sz w:val="18"/>
          <w:szCs w:val="18"/>
        </w:rPr>
        <w:footnoteRef/>
      </w:r>
      <w:r w:rsidRPr="00276DD9">
        <w:rPr>
          <w:rFonts w:ascii="Calibri" w:hAnsi="Calibri"/>
          <w:sz w:val="18"/>
          <w:szCs w:val="18"/>
        </w:rPr>
        <w:t xml:space="preserve"> </w:t>
      </w:r>
      <w:proofErr w:type="spellStart"/>
      <w:r w:rsidRPr="00276DD9">
        <w:rPr>
          <w:rFonts w:ascii="Calibri" w:hAnsi="Calibri" w:cs="Helvetica"/>
          <w:sz w:val="18"/>
          <w:szCs w:val="18"/>
        </w:rPr>
        <w:t>Gossop</w:t>
      </w:r>
      <w:proofErr w:type="spellEnd"/>
      <w:r w:rsidRPr="00276DD9">
        <w:rPr>
          <w:rFonts w:ascii="Calibri" w:hAnsi="Calibri" w:cs="Helvetica"/>
          <w:sz w:val="18"/>
          <w:szCs w:val="18"/>
        </w:rPr>
        <w:t xml:space="preserve"> M, Stewart D, </w:t>
      </w:r>
      <w:proofErr w:type="spellStart"/>
      <w:r w:rsidRPr="00276DD9">
        <w:rPr>
          <w:rFonts w:ascii="Calibri" w:hAnsi="Calibri" w:cs="Helvetica"/>
          <w:sz w:val="18"/>
          <w:szCs w:val="18"/>
        </w:rPr>
        <w:t>Treacy</w:t>
      </w:r>
      <w:proofErr w:type="spellEnd"/>
      <w:r w:rsidRPr="00276DD9">
        <w:rPr>
          <w:rFonts w:ascii="Calibri" w:hAnsi="Calibri" w:cs="Helvetica"/>
          <w:sz w:val="18"/>
          <w:szCs w:val="18"/>
        </w:rPr>
        <w:t xml:space="preserve"> S, Marsden J. </w:t>
      </w:r>
      <w:proofErr w:type="gramStart"/>
      <w:r w:rsidRPr="00276DD9">
        <w:rPr>
          <w:rFonts w:ascii="Calibri" w:hAnsi="Calibri" w:cs="Helvetica"/>
          <w:sz w:val="18"/>
          <w:szCs w:val="18"/>
        </w:rPr>
        <w:t>A prospective study of mortality among drug misusers during a 4-year period after seeking treatment.</w:t>
      </w:r>
      <w:proofErr w:type="gramEnd"/>
      <w:r w:rsidRPr="00276DD9">
        <w:rPr>
          <w:rFonts w:ascii="Calibri" w:hAnsi="Calibri" w:cs="Helvetica"/>
          <w:sz w:val="18"/>
          <w:szCs w:val="18"/>
        </w:rPr>
        <w:t xml:space="preserve"> </w:t>
      </w:r>
      <w:proofErr w:type="gramStart"/>
      <w:r w:rsidRPr="00276DD9">
        <w:rPr>
          <w:rFonts w:ascii="Calibri" w:hAnsi="Calibri" w:cs="Helvetica"/>
          <w:i/>
          <w:iCs/>
          <w:sz w:val="18"/>
          <w:szCs w:val="18"/>
        </w:rPr>
        <w:t>Addiction.</w:t>
      </w:r>
      <w:proofErr w:type="gramEnd"/>
      <w:r w:rsidRPr="00276DD9">
        <w:rPr>
          <w:rFonts w:ascii="Calibri" w:hAnsi="Calibri" w:cs="Helvetica"/>
          <w:i/>
          <w:iCs/>
          <w:sz w:val="18"/>
          <w:szCs w:val="18"/>
        </w:rPr>
        <w:t xml:space="preserve"> </w:t>
      </w:r>
      <w:r w:rsidRPr="00276DD9">
        <w:rPr>
          <w:rFonts w:ascii="Calibri" w:hAnsi="Calibri" w:cs="Helvetica"/>
          <w:sz w:val="18"/>
          <w:szCs w:val="18"/>
        </w:rPr>
        <w:t>Jan 2002</w:t>
      </w:r>
      <w:proofErr w:type="gramStart"/>
      <w:r w:rsidRPr="00276DD9">
        <w:rPr>
          <w:rFonts w:ascii="Calibri" w:hAnsi="Calibri" w:cs="Helvetica"/>
          <w:sz w:val="18"/>
          <w:szCs w:val="18"/>
        </w:rPr>
        <w:t>;97</w:t>
      </w:r>
      <w:proofErr w:type="gramEnd"/>
      <w:r w:rsidRPr="00276DD9">
        <w:rPr>
          <w:rFonts w:ascii="Calibri" w:hAnsi="Calibri" w:cs="Helvetica"/>
          <w:sz w:val="18"/>
          <w:szCs w:val="18"/>
        </w:rPr>
        <w:t>(1):39-47.</w:t>
      </w:r>
    </w:p>
  </w:footnote>
  <w:footnote w:id="32">
    <w:p w14:paraId="1F42F040" w14:textId="77777777" w:rsidR="00980C64" w:rsidRPr="00276DD9" w:rsidRDefault="00980C64" w:rsidP="00C95F31">
      <w:pPr>
        <w:pStyle w:val="FootnoteText"/>
        <w:rPr>
          <w:rFonts w:ascii="Calibri" w:hAnsi="Calibri"/>
          <w:sz w:val="18"/>
          <w:szCs w:val="18"/>
        </w:rPr>
      </w:pPr>
      <w:r w:rsidRPr="00276DD9">
        <w:rPr>
          <w:rStyle w:val="FootnoteReference"/>
          <w:sz w:val="18"/>
          <w:szCs w:val="18"/>
        </w:rPr>
        <w:footnoteRef/>
      </w:r>
      <w:r w:rsidRPr="00276DD9">
        <w:rPr>
          <w:rFonts w:ascii="Calibri" w:hAnsi="Calibri"/>
          <w:sz w:val="18"/>
          <w:szCs w:val="18"/>
        </w:rPr>
        <w:t xml:space="preserve"> </w:t>
      </w:r>
      <w:r w:rsidRPr="00276DD9">
        <w:rPr>
          <w:rFonts w:ascii="Calibri" w:hAnsi="Calibri" w:cs="Helvetica"/>
          <w:sz w:val="18"/>
          <w:szCs w:val="18"/>
        </w:rPr>
        <w:t xml:space="preserve">Warner-Smith M, </w:t>
      </w:r>
      <w:proofErr w:type="spellStart"/>
      <w:r w:rsidRPr="00276DD9">
        <w:rPr>
          <w:rFonts w:ascii="Calibri" w:hAnsi="Calibri" w:cs="Helvetica"/>
          <w:sz w:val="18"/>
          <w:szCs w:val="18"/>
        </w:rPr>
        <w:t>Darke</w:t>
      </w:r>
      <w:proofErr w:type="spellEnd"/>
      <w:r w:rsidRPr="00276DD9">
        <w:rPr>
          <w:rFonts w:ascii="Calibri" w:hAnsi="Calibri" w:cs="Helvetica"/>
          <w:sz w:val="18"/>
          <w:szCs w:val="18"/>
        </w:rPr>
        <w:t xml:space="preserve"> S, </w:t>
      </w:r>
      <w:proofErr w:type="gramStart"/>
      <w:r w:rsidRPr="00276DD9">
        <w:rPr>
          <w:rFonts w:ascii="Calibri" w:hAnsi="Calibri" w:cs="Helvetica"/>
          <w:sz w:val="18"/>
          <w:szCs w:val="18"/>
        </w:rPr>
        <w:t>Day</w:t>
      </w:r>
      <w:proofErr w:type="gramEnd"/>
      <w:r w:rsidRPr="00276DD9">
        <w:rPr>
          <w:rFonts w:ascii="Calibri" w:hAnsi="Calibri" w:cs="Helvetica"/>
          <w:sz w:val="18"/>
          <w:szCs w:val="18"/>
        </w:rPr>
        <w:t xml:space="preserve"> C. Morbidity associated with non-fatal heroin overdose. </w:t>
      </w:r>
      <w:proofErr w:type="gramStart"/>
      <w:r w:rsidRPr="00276DD9">
        <w:rPr>
          <w:rFonts w:ascii="Calibri" w:hAnsi="Calibri" w:cs="Helvetica"/>
          <w:i/>
          <w:iCs/>
          <w:sz w:val="18"/>
          <w:szCs w:val="18"/>
        </w:rPr>
        <w:t>Addiction.</w:t>
      </w:r>
      <w:proofErr w:type="gramEnd"/>
      <w:r w:rsidRPr="00276DD9">
        <w:rPr>
          <w:rFonts w:ascii="Calibri" w:hAnsi="Calibri" w:cs="Helvetica"/>
          <w:i/>
          <w:iCs/>
          <w:sz w:val="18"/>
          <w:szCs w:val="18"/>
        </w:rPr>
        <w:t xml:space="preserve"> </w:t>
      </w:r>
      <w:r w:rsidRPr="00276DD9">
        <w:rPr>
          <w:rFonts w:ascii="Calibri" w:hAnsi="Calibri" w:cs="Helvetica"/>
          <w:sz w:val="18"/>
          <w:szCs w:val="18"/>
        </w:rPr>
        <w:t>Aug 2002</w:t>
      </w:r>
      <w:proofErr w:type="gramStart"/>
      <w:r w:rsidRPr="00276DD9">
        <w:rPr>
          <w:rFonts w:ascii="Calibri" w:hAnsi="Calibri" w:cs="Helvetica"/>
          <w:sz w:val="18"/>
          <w:szCs w:val="18"/>
        </w:rPr>
        <w:t>;97</w:t>
      </w:r>
      <w:proofErr w:type="gramEnd"/>
      <w:r w:rsidRPr="00276DD9">
        <w:rPr>
          <w:rFonts w:ascii="Calibri" w:hAnsi="Calibri" w:cs="Helvetica"/>
          <w:sz w:val="18"/>
          <w:szCs w:val="18"/>
        </w:rPr>
        <w:t>(8):963-967.</w:t>
      </w:r>
    </w:p>
  </w:footnote>
  <w:footnote w:id="33">
    <w:p w14:paraId="66079240" w14:textId="77777777" w:rsidR="00980C64" w:rsidRPr="00276DD9" w:rsidRDefault="00980C64" w:rsidP="00C95F31">
      <w:pPr>
        <w:pStyle w:val="FootnoteText"/>
        <w:rPr>
          <w:rFonts w:ascii="Calibri" w:hAnsi="Calibri"/>
          <w:sz w:val="18"/>
          <w:szCs w:val="18"/>
        </w:rPr>
      </w:pPr>
      <w:r w:rsidRPr="00276DD9">
        <w:rPr>
          <w:rStyle w:val="FootnoteReference"/>
          <w:sz w:val="18"/>
          <w:szCs w:val="18"/>
        </w:rPr>
        <w:footnoteRef/>
      </w:r>
      <w:r w:rsidRPr="00276DD9">
        <w:rPr>
          <w:rFonts w:ascii="Calibri" w:hAnsi="Calibri"/>
          <w:sz w:val="18"/>
          <w:szCs w:val="18"/>
        </w:rPr>
        <w:t xml:space="preserve"> </w:t>
      </w:r>
      <w:r w:rsidRPr="00276DD9">
        <w:rPr>
          <w:rFonts w:ascii="Calibri" w:hAnsi="Calibri" w:cs="Helvetica"/>
          <w:sz w:val="18"/>
          <w:szCs w:val="18"/>
        </w:rPr>
        <w:t xml:space="preserve">Schwartz RP, </w:t>
      </w:r>
      <w:proofErr w:type="spellStart"/>
      <w:r w:rsidRPr="00276DD9">
        <w:rPr>
          <w:rFonts w:ascii="Calibri" w:hAnsi="Calibri" w:cs="Helvetica"/>
          <w:sz w:val="18"/>
          <w:szCs w:val="18"/>
        </w:rPr>
        <w:t>Gryczynski</w:t>
      </w:r>
      <w:proofErr w:type="spellEnd"/>
      <w:r w:rsidRPr="00276DD9">
        <w:rPr>
          <w:rFonts w:ascii="Calibri" w:hAnsi="Calibri" w:cs="Helvetica"/>
          <w:sz w:val="18"/>
          <w:szCs w:val="18"/>
        </w:rPr>
        <w:t xml:space="preserve"> J, O'Grady KE, et al. Opioid agonist treatments and heroin overdose deaths in Baltimore, Maryland, 1995-2009. </w:t>
      </w:r>
      <w:proofErr w:type="gramStart"/>
      <w:r w:rsidRPr="00276DD9">
        <w:rPr>
          <w:rFonts w:ascii="Calibri" w:hAnsi="Calibri" w:cs="Helvetica"/>
          <w:i/>
          <w:iCs/>
          <w:sz w:val="18"/>
          <w:szCs w:val="18"/>
        </w:rPr>
        <w:t>American journal of public health.</w:t>
      </w:r>
      <w:proofErr w:type="gramEnd"/>
      <w:r w:rsidRPr="00276DD9">
        <w:rPr>
          <w:rFonts w:ascii="Calibri" w:hAnsi="Calibri" w:cs="Helvetica"/>
          <w:i/>
          <w:iCs/>
          <w:sz w:val="18"/>
          <w:szCs w:val="18"/>
        </w:rPr>
        <w:t xml:space="preserve"> </w:t>
      </w:r>
      <w:r w:rsidRPr="00276DD9">
        <w:rPr>
          <w:rFonts w:ascii="Calibri" w:hAnsi="Calibri" w:cs="Helvetica"/>
          <w:sz w:val="18"/>
          <w:szCs w:val="18"/>
        </w:rPr>
        <w:t>May 2013</w:t>
      </w:r>
      <w:proofErr w:type="gramStart"/>
      <w:r w:rsidRPr="00276DD9">
        <w:rPr>
          <w:rFonts w:ascii="Calibri" w:hAnsi="Calibri" w:cs="Helvetica"/>
          <w:sz w:val="18"/>
          <w:szCs w:val="18"/>
        </w:rPr>
        <w:t>;103</w:t>
      </w:r>
      <w:proofErr w:type="gramEnd"/>
      <w:r w:rsidRPr="00276DD9">
        <w:rPr>
          <w:rFonts w:ascii="Calibri" w:hAnsi="Calibri" w:cs="Helvetica"/>
          <w:sz w:val="18"/>
          <w:szCs w:val="18"/>
        </w:rPr>
        <w:t>(5):917-922.</w:t>
      </w:r>
    </w:p>
  </w:footnote>
  <w:footnote w:id="34">
    <w:p w14:paraId="4B829AA2" w14:textId="77777777" w:rsidR="00980C64" w:rsidRPr="00A2713B" w:rsidRDefault="00980C64" w:rsidP="00C95F31">
      <w:pPr>
        <w:pStyle w:val="FootnoteText"/>
        <w:rPr>
          <w:rFonts w:ascii="Calibri" w:hAnsi="Calibri"/>
          <w:sz w:val="18"/>
          <w:szCs w:val="18"/>
        </w:rPr>
      </w:pPr>
      <w:r w:rsidRPr="00276DD9">
        <w:rPr>
          <w:rStyle w:val="FootnoteReference"/>
          <w:sz w:val="18"/>
          <w:szCs w:val="18"/>
        </w:rPr>
        <w:footnoteRef/>
      </w:r>
      <w:r w:rsidRPr="00276DD9">
        <w:rPr>
          <w:rFonts w:ascii="Calibri" w:hAnsi="Calibri"/>
          <w:sz w:val="18"/>
          <w:szCs w:val="18"/>
        </w:rPr>
        <w:t xml:space="preserve"> </w:t>
      </w:r>
      <w:r w:rsidRPr="00276DD9">
        <w:rPr>
          <w:rFonts w:ascii="Calibri" w:hAnsi="Calibri" w:cs="Helvetica"/>
          <w:sz w:val="18"/>
          <w:szCs w:val="18"/>
        </w:rPr>
        <w:t xml:space="preserve">Clark RE, </w:t>
      </w:r>
      <w:proofErr w:type="spellStart"/>
      <w:r w:rsidRPr="00276DD9">
        <w:rPr>
          <w:rFonts w:ascii="Calibri" w:hAnsi="Calibri" w:cs="Helvetica"/>
          <w:sz w:val="18"/>
          <w:szCs w:val="18"/>
        </w:rPr>
        <w:t>Samnaliev</w:t>
      </w:r>
      <w:proofErr w:type="spellEnd"/>
      <w:r w:rsidRPr="00276DD9">
        <w:rPr>
          <w:rFonts w:ascii="Calibri" w:hAnsi="Calibri" w:cs="Helvetica"/>
          <w:sz w:val="18"/>
          <w:szCs w:val="18"/>
        </w:rPr>
        <w:t xml:space="preserve"> M, McGovern MP. </w:t>
      </w:r>
      <w:proofErr w:type="gramStart"/>
      <w:r w:rsidRPr="00276DD9">
        <w:rPr>
          <w:rFonts w:ascii="Calibri" w:hAnsi="Calibri" w:cs="Helvetica"/>
          <w:sz w:val="18"/>
          <w:szCs w:val="18"/>
        </w:rPr>
        <w:t xml:space="preserve">Impact of substance disorders on medical expenditures </w:t>
      </w:r>
      <w:r w:rsidRPr="00A2713B">
        <w:rPr>
          <w:rFonts w:ascii="Calibri" w:hAnsi="Calibri" w:cs="Helvetica"/>
          <w:sz w:val="18"/>
          <w:szCs w:val="18"/>
        </w:rPr>
        <w:t xml:space="preserve">for </w:t>
      </w:r>
      <w:proofErr w:type="spellStart"/>
      <w:r w:rsidRPr="00A2713B">
        <w:rPr>
          <w:rFonts w:ascii="Calibri" w:hAnsi="Calibri" w:cs="Helvetica"/>
          <w:sz w:val="18"/>
          <w:szCs w:val="18"/>
        </w:rPr>
        <w:t>medicaid</w:t>
      </w:r>
      <w:proofErr w:type="spellEnd"/>
      <w:r w:rsidRPr="00A2713B">
        <w:rPr>
          <w:rFonts w:ascii="Calibri" w:hAnsi="Calibri" w:cs="Helvetica"/>
          <w:sz w:val="18"/>
          <w:szCs w:val="18"/>
        </w:rPr>
        <w:t xml:space="preserve"> beneficiaries with behavioral health disorders.</w:t>
      </w:r>
      <w:proofErr w:type="gramEnd"/>
      <w:r w:rsidRPr="00A2713B">
        <w:rPr>
          <w:rFonts w:ascii="Calibri" w:hAnsi="Calibri" w:cs="Helvetica"/>
          <w:sz w:val="18"/>
          <w:szCs w:val="18"/>
        </w:rPr>
        <w:t xml:space="preserve"> </w:t>
      </w:r>
      <w:proofErr w:type="gramStart"/>
      <w:r w:rsidRPr="00A2713B">
        <w:rPr>
          <w:rFonts w:ascii="Calibri" w:hAnsi="Calibri" w:cs="Helvetica"/>
          <w:i/>
          <w:iCs/>
          <w:sz w:val="18"/>
          <w:szCs w:val="18"/>
        </w:rPr>
        <w:t>Psychiatric services.</w:t>
      </w:r>
      <w:proofErr w:type="gramEnd"/>
      <w:r w:rsidRPr="00A2713B">
        <w:rPr>
          <w:rFonts w:ascii="Calibri" w:hAnsi="Calibri" w:cs="Helvetica"/>
          <w:i/>
          <w:iCs/>
          <w:sz w:val="18"/>
          <w:szCs w:val="18"/>
        </w:rPr>
        <w:t xml:space="preserve"> </w:t>
      </w:r>
      <w:r w:rsidRPr="00A2713B">
        <w:rPr>
          <w:rFonts w:ascii="Calibri" w:hAnsi="Calibri" w:cs="Helvetica"/>
          <w:sz w:val="18"/>
          <w:szCs w:val="18"/>
        </w:rPr>
        <w:t>Jan 2009</w:t>
      </w:r>
      <w:proofErr w:type="gramStart"/>
      <w:r w:rsidRPr="00A2713B">
        <w:rPr>
          <w:rFonts w:ascii="Calibri" w:hAnsi="Calibri" w:cs="Helvetica"/>
          <w:sz w:val="18"/>
          <w:szCs w:val="18"/>
        </w:rPr>
        <w:t>;60</w:t>
      </w:r>
      <w:proofErr w:type="gramEnd"/>
      <w:r w:rsidRPr="00A2713B">
        <w:rPr>
          <w:rFonts w:ascii="Calibri" w:hAnsi="Calibri" w:cs="Helvetica"/>
          <w:sz w:val="18"/>
          <w:szCs w:val="18"/>
        </w:rPr>
        <w:t>(1):35-42.</w:t>
      </w:r>
    </w:p>
  </w:footnote>
  <w:footnote w:id="35">
    <w:p w14:paraId="6C731C94" w14:textId="77777777" w:rsidR="00980C64" w:rsidRDefault="00980C64" w:rsidP="00A2713B">
      <w:pPr>
        <w:pStyle w:val="FootnoteText"/>
        <w:rPr>
          <w:rFonts w:ascii="Calibri" w:hAnsi="Calibri"/>
          <w:sz w:val="22"/>
          <w:szCs w:val="22"/>
        </w:rPr>
      </w:pPr>
      <w:r w:rsidRPr="00A2713B">
        <w:rPr>
          <w:rStyle w:val="FootnoteReference"/>
          <w:sz w:val="18"/>
          <w:szCs w:val="18"/>
        </w:rPr>
        <w:footnoteRef/>
      </w:r>
      <w:r w:rsidRPr="00A2713B">
        <w:rPr>
          <w:rFonts w:ascii="Calibri" w:hAnsi="Calibri"/>
          <w:sz w:val="18"/>
          <w:szCs w:val="18"/>
        </w:rPr>
        <w:t xml:space="preserve"> Note that individuals in the cohort could enter with either an original fatal overdose or a non-fatal overdose. For those whose initial overdose was fatal, we observe them as censored in our follow-up data. However, the construction of the original overdose cohort in this manner allows us to determine overall trends in the insurance status and type of individuals experiencing an opioid overdose at any point in the time period.</w:t>
      </w:r>
      <w:r>
        <w:rPr>
          <w:rFonts w:ascii="Calibri" w:hAnsi="Calibri"/>
          <w:sz w:val="22"/>
          <w:szCs w:val="22"/>
        </w:rPr>
        <w:t xml:space="preserve"> </w:t>
      </w:r>
    </w:p>
  </w:footnote>
  <w:footnote w:id="36">
    <w:p w14:paraId="171C50E8" w14:textId="77777777" w:rsidR="00980C64" w:rsidRPr="00025060" w:rsidRDefault="00980C64" w:rsidP="003E605F">
      <w:pPr>
        <w:pStyle w:val="FootnoteText"/>
        <w:rPr>
          <w:rFonts w:ascii="Calibri" w:hAnsi="Calibri"/>
          <w:sz w:val="18"/>
          <w:szCs w:val="18"/>
        </w:rPr>
      </w:pPr>
      <w:r w:rsidRPr="00025060">
        <w:rPr>
          <w:rStyle w:val="FootnoteReference"/>
          <w:sz w:val="18"/>
          <w:szCs w:val="18"/>
        </w:rPr>
        <w:footnoteRef/>
      </w:r>
      <w:r w:rsidRPr="00025060">
        <w:rPr>
          <w:rFonts w:ascii="Calibri" w:hAnsi="Calibri"/>
          <w:sz w:val="18"/>
          <w:szCs w:val="18"/>
        </w:rPr>
        <w:t xml:space="preserve"> This includes individuals who had a fatal overdose as their initial entry into the overdose cohort.</w:t>
      </w:r>
    </w:p>
  </w:footnote>
  <w:footnote w:id="37">
    <w:p w14:paraId="34588091" w14:textId="77777777" w:rsidR="00980C64" w:rsidRPr="0096367F" w:rsidRDefault="00980C64" w:rsidP="004F3048">
      <w:pPr>
        <w:pStyle w:val="FootnoteText"/>
        <w:rPr>
          <w:rFonts w:asciiTheme="minorHAnsi" w:hAnsiTheme="minorHAnsi"/>
          <w:sz w:val="18"/>
          <w:szCs w:val="18"/>
        </w:rPr>
      </w:pPr>
      <w:r w:rsidRPr="0096367F">
        <w:rPr>
          <w:rStyle w:val="FootnoteReference"/>
          <w:rFonts w:asciiTheme="minorHAnsi" w:hAnsiTheme="minorHAnsi"/>
          <w:sz w:val="18"/>
          <w:szCs w:val="18"/>
        </w:rPr>
        <w:footnoteRef/>
      </w:r>
      <w:r w:rsidRPr="0096367F">
        <w:rPr>
          <w:rFonts w:asciiTheme="minorHAnsi" w:hAnsiTheme="minorHAnsi"/>
          <w:sz w:val="18"/>
          <w:szCs w:val="18"/>
        </w:rPr>
        <w:t xml:space="preserve"> </w:t>
      </w:r>
      <w:proofErr w:type="gramStart"/>
      <w:r w:rsidRPr="0096367F">
        <w:rPr>
          <w:rFonts w:asciiTheme="minorHAnsi" w:hAnsiTheme="minorHAnsi"/>
          <w:sz w:val="18"/>
          <w:szCs w:val="18"/>
        </w:rPr>
        <w:t>Controlled Substances Act.</w:t>
      </w:r>
      <w:proofErr w:type="gramEnd"/>
      <w:r w:rsidRPr="0096367F">
        <w:rPr>
          <w:rFonts w:asciiTheme="minorHAnsi" w:hAnsiTheme="minorHAnsi"/>
          <w:sz w:val="18"/>
          <w:szCs w:val="18"/>
        </w:rPr>
        <w:t xml:space="preserve"> </w:t>
      </w:r>
      <w:proofErr w:type="gramStart"/>
      <w:r w:rsidRPr="0096367F">
        <w:rPr>
          <w:rFonts w:asciiTheme="minorHAnsi" w:hAnsiTheme="minorHAnsi"/>
          <w:sz w:val="18"/>
          <w:szCs w:val="18"/>
        </w:rPr>
        <w:t>Vol 21 CFR 1308.12.</w:t>
      </w:r>
      <w:proofErr w:type="gramEnd"/>
      <w:r w:rsidRPr="0096367F">
        <w:rPr>
          <w:rFonts w:asciiTheme="minorHAnsi" w:hAnsiTheme="minorHAnsi"/>
          <w:sz w:val="18"/>
          <w:szCs w:val="18"/>
        </w:rPr>
        <w:t xml:space="preserve"> http://www.deadiversion.usdoj.gov/21cfr/cfr/1308/1308_12.htm.</w:t>
      </w:r>
    </w:p>
  </w:footnote>
  <w:footnote w:id="38">
    <w:p w14:paraId="4248FB90" w14:textId="77777777" w:rsidR="00980C64" w:rsidRPr="0096367F" w:rsidRDefault="00980C64" w:rsidP="004F3048">
      <w:pPr>
        <w:pStyle w:val="FootnoteText"/>
        <w:rPr>
          <w:rFonts w:asciiTheme="minorHAnsi" w:hAnsiTheme="minorHAnsi"/>
          <w:sz w:val="18"/>
          <w:szCs w:val="18"/>
        </w:rPr>
      </w:pPr>
      <w:r w:rsidRPr="0096367F">
        <w:rPr>
          <w:rStyle w:val="FootnoteReference"/>
          <w:rFonts w:asciiTheme="minorHAnsi" w:hAnsiTheme="minorHAnsi"/>
          <w:sz w:val="18"/>
          <w:szCs w:val="18"/>
        </w:rPr>
        <w:footnoteRef/>
      </w:r>
      <w:r w:rsidRPr="0096367F">
        <w:rPr>
          <w:rFonts w:asciiTheme="minorHAnsi" w:hAnsiTheme="minorHAnsi"/>
          <w:sz w:val="18"/>
          <w:szCs w:val="18"/>
        </w:rPr>
        <w:t xml:space="preserve"> Nelson L, </w:t>
      </w:r>
      <w:proofErr w:type="spellStart"/>
      <w:r w:rsidRPr="0096367F">
        <w:rPr>
          <w:rFonts w:asciiTheme="minorHAnsi" w:hAnsiTheme="minorHAnsi"/>
          <w:sz w:val="18"/>
          <w:szCs w:val="18"/>
        </w:rPr>
        <w:t>Schwaner</w:t>
      </w:r>
      <w:proofErr w:type="spellEnd"/>
      <w:r w:rsidRPr="0096367F">
        <w:rPr>
          <w:rFonts w:asciiTheme="minorHAnsi" w:hAnsiTheme="minorHAnsi"/>
          <w:sz w:val="18"/>
          <w:szCs w:val="18"/>
        </w:rPr>
        <w:t xml:space="preserve"> R. Transdermal fentanyl: Pharmacology and toxicology. </w:t>
      </w:r>
      <w:proofErr w:type="gramStart"/>
      <w:r w:rsidRPr="0096367F">
        <w:rPr>
          <w:rFonts w:asciiTheme="minorHAnsi" w:hAnsiTheme="minorHAnsi"/>
          <w:sz w:val="18"/>
          <w:szCs w:val="18"/>
        </w:rPr>
        <w:t xml:space="preserve">J Med </w:t>
      </w:r>
      <w:proofErr w:type="spellStart"/>
      <w:r w:rsidRPr="0096367F">
        <w:rPr>
          <w:rFonts w:asciiTheme="minorHAnsi" w:hAnsiTheme="minorHAnsi"/>
          <w:sz w:val="18"/>
          <w:szCs w:val="18"/>
        </w:rPr>
        <w:t>Toxicol</w:t>
      </w:r>
      <w:proofErr w:type="spellEnd"/>
      <w:r w:rsidRPr="0096367F">
        <w:rPr>
          <w:rFonts w:asciiTheme="minorHAnsi" w:hAnsiTheme="minorHAnsi"/>
          <w:sz w:val="18"/>
          <w:szCs w:val="18"/>
        </w:rPr>
        <w:t>.</w:t>
      </w:r>
      <w:proofErr w:type="gramEnd"/>
      <w:r w:rsidRPr="0096367F">
        <w:rPr>
          <w:rFonts w:asciiTheme="minorHAnsi" w:hAnsiTheme="minorHAnsi"/>
          <w:sz w:val="18"/>
          <w:szCs w:val="18"/>
        </w:rPr>
        <w:t xml:space="preserve"> 2009</w:t>
      </w:r>
      <w:proofErr w:type="gramStart"/>
      <w:r w:rsidRPr="0096367F">
        <w:rPr>
          <w:rFonts w:asciiTheme="minorHAnsi" w:hAnsiTheme="minorHAnsi"/>
          <w:sz w:val="18"/>
          <w:szCs w:val="18"/>
        </w:rPr>
        <w:t>;5</w:t>
      </w:r>
      <w:proofErr w:type="gramEnd"/>
      <w:r w:rsidRPr="0096367F">
        <w:rPr>
          <w:rFonts w:asciiTheme="minorHAnsi" w:hAnsiTheme="minorHAnsi"/>
          <w:sz w:val="18"/>
          <w:szCs w:val="18"/>
        </w:rPr>
        <w:t xml:space="preserve">(4):230-241. </w:t>
      </w:r>
      <w:proofErr w:type="gramStart"/>
      <w:r w:rsidRPr="0096367F">
        <w:rPr>
          <w:rFonts w:asciiTheme="minorHAnsi" w:hAnsiTheme="minorHAnsi"/>
          <w:sz w:val="18"/>
          <w:szCs w:val="18"/>
        </w:rPr>
        <w:t>doi:</w:t>
      </w:r>
      <w:proofErr w:type="gramEnd"/>
      <w:r w:rsidRPr="0096367F">
        <w:rPr>
          <w:rFonts w:asciiTheme="minorHAnsi" w:hAnsiTheme="minorHAnsi"/>
          <w:sz w:val="18"/>
          <w:szCs w:val="18"/>
        </w:rPr>
        <w:t>10.1007/BF03178274.</w:t>
      </w:r>
    </w:p>
  </w:footnote>
  <w:footnote w:id="39">
    <w:p w14:paraId="04E7A8B2" w14:textId="77777777" w:rsidR="00980C64" w:rsidRPr="0096367F" w:rsidRDefault="00980C64">
      <w:pPr>
        <w:pStyle w:val="FootnoteText"/>
        <w:rPr>
          <w:rFonts w:asciiTheme="minorHAnsi" w:hAnsiTheme="minorHAnsi"/>
          <w:sz w:val="18"/>
          <w:szCs w:val="18"/>
        </w:rPr>
      </w:pPr>
      <w:r w:rsidRPr="0096367F">
        <w:rPr>
          <w:rStyle w:val="FootnoteReference"/>
          <w:rFonts w:asciiTheme="minorHAnsi" w:hAnsiTheme="minorHAnsi"/>
          <w:sz w:val="18"/>
          <w:szCs w:val="18"/>
        </w:rPr>
        <w:footnoteRef/>
      </w:r>
      <w:r w:rsidRPr="0096367F">
        <w:rPr>
          <w:rFonts w:asciiTheme="minorHAnsi" w:hAnsiTheme="minorHAnsi"/>
          <w:sz w:val="18"/>
          <w:szCs w:val="18"/>
        </w:rPr>
        <w:t xml:space="preserve"> Volpe DA, Tobin GAM, Mellon RD, et al. Uniform assessment and ranking of opioid Mu receptor binding constants for selected opioid drugs. </w:t>
      </w:r>
      <w:proofErr w:type="spellStart"/>
      <w:r w:rsidRPr="0096367F">
        <w:rPr>
          <w:rFonts w:asciiTheme="minorHAnsi" w:hAnsiTheme="minorHAnsi"/>
          <w:sz w:val="18"/>
          <w:szCs w:val="18"/>
        </w:rPr>
        <w:t>Regul</w:t>
      </w:r>
      <w:proofErr w:type="spellEnd"/>
      <w:r w:rsidRPr="0096367F">
        <w:rPr>
          <w:rFonts w:asciiTheme="minorHAnsi" w:hAnsiTheme="minorHAnsi"/>
          <w:sz w:val="18"/>
          <w:szCs w:val="18"/>
        </w:rPr>
        <w:t xml:space="preserve"> </w:t>
      </w:r>
      <w:proofErr w:type="spellStart"/>
      <w:r w:rsidRPr="0096367F">
        <w:rPr>
          <w:rFonts w:asciiTheme="minorHAnsi" w:hAnsiTheme="minorHAnsi"/>
          <w:sz w:val="18"/>
          <w:szCs w:val="18"/>
        </w:rPr>
        <w:t>Toxicol</w:t>
      </w:r>
      <w:proofErr w:type="spellEnd"/>
      <w:r w:rsidRPr="0096367F">
        <w:rPr>
          <w:rFonts w:asciiTheme="minorHAnsi" w:hAnsiTheme="minorHAnsi"/>
          <w:sz w:val="18"/>
          <w:szCs w:val="18"/>
        </w:rPr>
        <w:t xml:space="preserve"> </w:t>
      </w:r>
      <w:proofErr w:type="spellStart"/>
      <w:r w:rsidRPr="0096367F">
        <w:rPr>
          <w:rFonts w:asciiTheme="minorHAnsi" w:hAnsiTheme="minorHAnsi"/>
          <w:sz w:val="18"/>
          <w:szCs w:val="18"/>
        </w:rPr>
        <w:t>Pharmacol</w:t>
      </w:r>
      <w:proofErr w:type="spellEnd"/>
      <w:r w:rsidRPr="0096367F">
        <w:rPr>
          <w:rFonts w:asciiTheme="minorHAnsi" w:hAnsiTheme="minorHAnsi"/>
          <w:sz w:val="18"/>
          <w:szCs w:val="18"/>
        </w:rPr>
        <w:t>. 2011</w:t>
      </w:r>
      <w:proofErr w:type="gramStart"/>
      <w:r w:rsidRPr="0096367F">
        <w:rPr>
          <w:rFonts w:asciiTheme="minorHAnsi" w:hAnsiTheme="minorHAnsi"/>
          <w:sz w:val="18"/>
          <w:szCs w:val="18"/>
        </w:rPr>
        <w:t>;59</w:t>
      </w:r>
      <w:proofErr w:type="gramEnd"/>
      <w:r w:rsidRPr="0096367F">
        <w:rPr>
          <w:rFonts w:asciiTheme="minorHAnsi" w:hAnsiTheme="minorHAnsi"/>
          <w:sz w:val="18"/>
          <w:szCs w:val="18"/>
        </w:rPr>
        <w:t>(3):385-390. doi:10.1016/j.yrtph.2010.12.007.</w:t>
      </w:r>
    </w:p>
  </w:footnote>
  <w:footnote w:id="40">
    <w:p w14:paraId="463F5EEC" w14:textId="77777777" w:rsidR="00980C64" w:rsidRPr="0096367F" w:rsidRDefault="00980C64">
      <w:pPr>
        <w:pStyle w:val="FootnoteText"/>
        <w:rPr>
          <w:rFonts w:asciiTheme="minorHAnsi" w:hAnsiTheme="minorHAnsi"/>
          <w:sz w:val="18"/>
          <w:szCs w:val="18"/>
        </w:rPr>
      </w:pPr>
      <w:r w:rsidRPr="0096367F">
        <w:rPr>
          <w:rStyle w:val="FootnoteReference"/>
          <w:rFonts w:asciiTheme="minorHAnsi" w:hAnsiTheme="minorHAnsi"/>
          <w:sz w:val="18"/>
          <w:szCs w:val="18"/>
        </w:rPr>
        <w:footnoteRef/>
      </w:r>
      <w:r w:rsidRPr="0096367F">
        <w:rPr>
          <w:rFonts w:asciiTheme="minorHAnsi" w:hAnsiTheme="minorHAnsi"/>
          <w:sz w:val="18"/>
          <w:szCs w:val="18"/>
        </w:rPr>
        <w:t xml:space="preserve"> </w:t>
      </w:r>
      <w:proofErr w:type="spellStart"/>
      <w:proofErr w:type="gramStart"/>
      <w:r w:rsidRPr="0096367F">
        <w:rPr>
          <w:rFonts w:asciiTheme="minorHAnsi" w:hAnsiTheme="minorHAnsi"/>
          <w:sz w:val="18"/>
          <w:szCs w:val="18"/>
        </w:rPr>
        <w:t>Higashikawa</w:t>
      </w:r>
      <w:proofErr w:type="spellEnd"/>
      <w:r w:rsidRPr="0096367F">
        <w:rPr>
          <w:rFonts w:asciiTheme="minorHAnsi" w:hAnsiTheme="minorHAnsi"/>
          <w:sz w:val="18"/>
          <w:szCs w:val="18"/>
        </w:rPr>
        <w:t xml:space="preserve"> Y, Suzuki S. Studies on 1-(2-phenethyl)-4-(N-</w:t>
      </w:r>
      <w:proofErr w:type="spellStart"/>
      <w:r w:rsidRPr="0096367F">
        <w:rPr>
          <w:rFonts w:asciiTheme="minorHAnsi" w:hAnsiTheme="minorHAnsi"/>
          <w:sz w:val="18"/>
          <w:szCs w:val="18"/>
        </w:rPr>
        <w:t>propionylanilino</w:t>
      </w:r>
      <w:proofErr w:type="spellEnd"/>
      <w:r w:rsidRPr="0096367F">
        <w:rPr>
          <w:rFonts w:asciiTheme="minorHAnsi" w:hAnsiTheme="minorHAnsi"/>
          <w:sz w:val="18"/>
          <w:szCs w:val="18"/>
        </w:rPr>
        <w:t xml:space="preserve">) </w:t>
      </w:r>
      <w:proofErr w:type="spellStart"/>
      <w:r w:rsidRPr="0096367F">
        <w:rPr>
          <w:rFonts w:asciiTheme="minorHAnsi" w:hAnsiTheme="minorHAnsi"/>
          <w:sz w:val="18"/>
          <w:szCs w:val="18"/>
        </w:rPr>
        <w:t>piperidine</w:t>
      </w:r>
      <w:proofErr w:type="spellEnd"/>
      <w:r w:rsidRPr="0096367F">
        <w:rPr>
          <w:rFonts w:asciiTheme="minorHAnsi" w:hAnsiTheme="minorHAnsi"/>
          <w:sz w:val="18"/>
          <w:szCs w:val="18"/>
        </w:rPr>
        <w:t xml:space="preserve"> (fentanyl) and its related compounds.</w:t>
      </w:r>
      <w:proofErr w:type="gramEnd"/>
      <w:r w:rsidRPr="0096367F">
        <w:rPr>
          <w:rFonts w:asciiTheme="minorHAnsi" w:hAnsiTheme="minorHAnsi"/>
          <w:sz w:val="18"/>
          <w:szCs w:val="18"/>
        </w:rPr>
        <w:t xml:space="preserve"> VI. Structure-analgesic activity relationship for fentanyl, methyl-substituted </w:t>
      </w:r>
      <w:proofErr w:type="spellStart"/>
      <w:r w:rsidRPr="0096367F">
        <w:rPr>
          <w:rFonts w:asciiTheme="minorHAnsi" w:hAnsiTheme="minorHAnsi"/>
          <w:sz w:val="18"/>
          <w:szCs w:val="18"/>
        </w:rPr>
        <w:t>fentanyls</w:t>
      </w:r>
      <w:proofErr w:type="spellEnd"/>
      <w:r w:rsidRPr="0096367F">
        <w:rPr>
          <w:rFonts w:asciiTheme="minorHAnsi" w:hAnsiTheme="minorHAnsi"/>
          <w:sz w:val="18"/>
          <w:szCs w:val="18"/>
        </w:rPr>
        <w:t xml:space="preserve"> and other analogues. </w:t>
      </w:r>
      <w:proofErr w:type="gramStart"/>
      <w:r w:rsidRPr="0096367F">
        <w:rPr>
          <w:rFonts w:asciiTheme="minorHAnsi" w:hAnsiTheme="minorHAnsi"/>
          <w:sz w:val="18"/>
          <w:szCs w:val="18"/>
        </w:rPr>
        <w:t xml:space="preserve">Forensic </w:t>
      </w:r>
      <w:proofErr w:type="spellStart"/>
      <w:r w:rsidRPr="0096367F">
        <w:rPr>
          <w:rFonts w:asciiTheme="minorHAnsi" w:hAnsiTheme="minorHAnsi"/>
          <w:sz w:val="18"/>
          <w:szCs w:val="18"/>
        </w:rPr>
        <w:t>Toxicol</w:t>
      </w:r>
      <w:proofErr w:type="spellEnd"/>
      <w:r w:rsidRPr="0096367F">
        <w:rPr>
          <w:rFonts w:asciiTheme="minorHAnsi" w:hAnsiTheme="minorHAnsi"/>
          <w:sz w:val="18"/>
          <w:szCs w:val="18"/>
        </w:rPr>
        <w:t>.</w:t>
      </w:r>
      <w:proofErr w:type="gramEnd"/>
      <w:r w:rsidRPr="0096367F">
        <w:rPr>
          <w:rFonts w:asciiTheme="minorHAnsi" w:hAnsiTheme="minorHAnsi"/>
          <w:sz w:val="18"/>
          <w:szCs w:val="18"/>
        </w:rPr>
        <w:t xml:space="preserve"> 2008</w:t>
      </w:r>
      <w:proofErr w:type="gramStart"/>
      <w:r w:rsidRPr="0096367F">
        <w:rPr>
          <w:rFonts w:asciiTheme="minorHAnsi" w:hAnsiTheme="minorHAnsi"/>
          <w:sz w:val="18"/>
          <w:szCs w:val="18"/>
        </w:rPr>
        <w:t>;26</w:t>
      </w:r>
      <w:proofErr w:type="gramEnd"/>
      <w:r w:rsidRPr="0096367F">
        <w:rPr>
          <w:rFonts w:asciiTheme="minorHAnsi" w:hAnsiTheme="minorHAnsi"/>
          <w:sz w:val="18"/>
          <w:szCs w:val="18"/>
        </w:rPr>
        <w:t xml:space="preserve">(1):1-5. </w:t>
      </w:r>
      <w:proofErr w:type="gramStart"/>
      <w:r w:rsidRPr="0096367F">
        <w:rPr>
          <w:rFonts w:asciiTheme="minorHAnsi" w:hAnsiTheme="minorHAnsi"/>
          <w:sz w:val="18"/>
          <w:szCs w:val="18"/>
        </w:rPr>
        <w:t>doi:</w:t>
      </w:r>
      <w:proofErr w:type="gramEnd"/>
      <w:r w:rsidRPr="0096367F">
        <w:rPr>
          <w:rFonts w:asciiTheme="minorHAnsi" w:hAnsiTheme="minorHAnsi"/>
          <w:sz w:val="18"/>
          <w:szCs w:val="18"/>
        </w:rPr>
        <w:t>10.1007/s11419-007-0039-1.</w:t>
      </w:r>
    </w:p>
  </w:footnote>
  <w:footnote w:id="41">
    <w:p w14:paraId="08296EA9" w14:textId="77777777" w:rsidR="00980C64" w:rsidRPr="004F3048" w:rsidRDefault="00980C64" w:rsidP="004F3048">
      <w:pPr>
        <w:autoSpaceDE w:val="0"/>
        <w:autoSpaceDN w:val="0"/>
        <w:adjustRightInd w:val="0"/>
        <w:rPr>
          <w:sz w:val="18"/>
          <w:szCs w:val="18"/>
        </w:rPr>
      </w:pPr>
      <w:r w:rsidRPr="004F3048">
        <w:rPr>
          <w:rStyle w:val="FootnoteReference"/>
          <w:rFonts w:asciiTheme="minorHAnsi" w:hAnsiTheme="minorHAnsi"/>
          <w:sz w:val="18"/>
          <w:szCs w:val="18"/>
        </w:rPr>
        <w:footnoteRef/>
      </w:r>
      <w:r w:rsidRPr="004F3048">
        <w:rPr>
          <w:sz w:val="18"/>
          <w:szCs w:val="18"/>
        </w:rPr>
        <w:t xml:space="preserve"> </w:t>
      </w:r>
      <w:proofErr w:type="gramStart"/>
      <w:r w:rsidRPr="004F3048">
        <w:rPr>
          <w:rFonts w:cs="OTNEJMQuadraat"/>
          <w:sz w:val="18"/>
          <w:szCs w:val="18"/>
        </w:rPr>
        <w:t>Gladden RM, Martinez P, Seth P. Fentanyl law enforcement submissions and increases in synthetic opioid-involved overdose deaths — 27 states, 2013–2014.</w:t>
      </w:r>
      <w:proofErr w:type="gramEnd"/>
      <w:r w:rsidRPr="004F3048">
        <w:rPr>
          <w:rFonts w:cs="OTNEJMQuadraat"/>
          <w:sz w:val="18"/>
          <w:szCs w:val="18"/>
        </w:rPr>
        <w:t xml:space="preserve"> MMWR </w:t>
      </w:r>
      <w:proofErr w:type="spellStart"/>
      <w:r w:rsidRPr="004F3048">
        <w:rPr>
          <w:rFonts w:cs="OTNEJMQuadraat"/>
          <w:sz w:val="18"/>
          <w:szCs w:val="18"/>
        </w:rPr>
        <w:t>Morb</w:t>
      </w:r>
      <w:proofErr w:type="spellEnd"/>
      <w:r w:rsidRPr="004F3048">
        <w:rPr>
          <w:rFonts w:cs="OTNEJMQuadraat"/>
          <w:sz w:val="18"/>
          <w:szCs w:val="18"/>
        </w:rPr>
        <w:t xml:space="preserve"> Mortal </w:t>
      </w:r>
      <w:proofErr w:type="spellStart"/>
      <w:r w:rsidRPr="004F3048">
        <w:rPr>
          <w:rFonts w:cs="OTNEJMQuadraat"/>
          <w:sz w:val="18"/>
          <w:szCs w:val="18"/>
        </w:rPr>
        <w:t>Wkly</w:t>
      </w:r>
      <w:proofErr w:type="spellEnd"/>
      <w:r w:rsidRPr="004F3048">
        <w:rPr>
          <w:rFonts w:cs="OTNEJMQuadraat"/>
          <w:sz w:val="18"/>
          <w:szCs w:val="18"/>
        </w:rPr>
        <w:t xml:space="preserve"> Rep 2016; 65: 837-43</w:t>
      </w:r>
    </w:p>
  </w:footnote>
  <w:footnote w:id="42">
    <w:p w14:paraId="38870497" w14:textId="77777777" w:rsidR="00980C64" w:rsidRPr="009A731B" w:rsidRDefault="00980C64">
      <w:pPr>
        <w:pStyle w:val="FootnoteText"/>
        <w:rPr>
          <w:rFonts w:asciiTheme="minorHAnsi" w:hAnsiTheme="minorHAnsi"/>
          <w:color w:val="000000" w:themeColor="text1"/>
          <w:sz w:val="18"/>
          <w:szCs w:val="18"/>
        </w:rPr>
      </w:pPr>
      <w:r w:rsidRPr="004F3048">
        <w:rPr>
          <w:rStyle w:val="FootnoteReference"/>
          <w:rFonts w:asciiTheme="minorHAnsi" w:hAnsiTheme="minorHAnsi"/>
          <w:sz w:val="18"/>
          <w:szCs w:val="18"/>
        </w:rPr>
        <w:footnoteRef/>
      </w:r>
      <w:r w:rsidRPr="004F3048">
        <w:rPr>
          <w:rFonts w:asciiTheme="minorHAnsi" w:hAnsiTheme="minorHAnsi"/>
          <w:sz w:val="18"/>
          <w:szCs w:val="18"/>
        </w:rPr>
        <w:t xml:space="preserve"> </w:t>
      </w:r>
      <w:proofErr w:type="gramStart"/>
      <w:r w:rsidRPr="009A731B">
        <w:rPr>
          <w:rFonts w:asciiTheme="minorHAnsi" w:hAnsiTheme="minorHAnsi"/>
          <w:color w:val="000000" w:themeColor="text1"/>
          <w:sz w:val="18"/>
          <w:szCs w:val="18"/>
        </w:rPr>
        <w:t xml:space="preserve">Accessed at </w:t>
      </w:r>
      <w:hyperlink r:id="rId5" w:history="1">
        <w:r w:rsidRPr="009A731B">
          <w:rPr>
            <w:rStyle w:val="Hyperlink"/>
            <w:rFonts w:asciiTheme="minorHAnsi" w:hAnsiTheme="minorHAnsi"/>
            <w:color w:val="000000" w:themeColor="text1"/>
            <w:sz w:val="18"/>
            <w:szCs w:val="18"/>
          </w:rPr>
          <w:t>http://www.mass.gov/eohhs/docs/dph/stop-addiction/current-statistics/data-brief-overdose-deaths-may-2017.pdf</w:t>
        </w:r>
      </w:hyperlink>
      <w:r w:rsidRPr="009A731B">
        <w:rPr>
          <w:rFonts w:asciiTheme="minorHAnsi" w:hAnsiTheme="minorHAnsi"/>
          <w:color w:val="000000" w:themeColor="text1"/>
          <w:sz w:val="18"/>
          <w:szCs w:val="18"/>
        </w:rPr>
        <w:t xml:space="preserve"> on 5/19/2017.</w:t>
      </w:r>
      <w:proofErr w:type="gramEnd"/>
    </w:p>
  </w:footnote>
  <w:footnote w:id="43">
    <w:p w14:paraId="2EC7DB5D" w14:textId="77777777" w:rsidR="00980C64" w:rsidRPr="00745ECD" w:rsidRDefault="00980C64">
      <w:pPr>
        <w:pStyle w:val="FootnoteText"/>
      </w:pPr>
      <w:r w:rsidRPr="009A731B">
        <w:rPr>
          <w:rStyle w:val="FootnoteReference"/>
          <w:rFonts w:asciiTheme="minorHAnsi" w:hAnsiTheme="minorHAnsi"/>
          <w:color w:val="000000" w:themeColor="text1"/>
          <w:sz w:val="18"/>
          <w:szCs w:val="18"/>
        </w:rPr>
        <w:footnoteRef/>
      </w:r>
      <w:r w:rsidRPr="009A731B">
        <w:rPr>
          <w:rFonts w:asciiTheme="minorHAnsi" w:hAnsiTheme="minorHAnsi"/>
          <w:color w:val="000000" w:themeColor="text1"/>
          <w:sz w:val="18"/>
          <w:szCs w:val="18"/>
        </w:rPr>
        <w:t xml:space="preserve"> Ohannessian, Dana</w:t>
      </w:r>
      <w:r w:rsidRPr="009A731B">
        <w:rPr>
          <w:rFonts w:asciiTheme="minorHAnsi" w:hAnsiTheme="minorHAnsi"/>
          <w:color w:val="000000" w:themeColor="text1"/>
          <w:sz w:val="18"/>
          <w:szCs w:val="18"/>
          <w:shd w:val="clear" w:color="auto" w:fill="FFFFFF"/>
        </w:rPr>
        <w:t xml:space="preserve"> “Re: Situational Awareness Alert </w:t>
      </w:r>
      <w:r w:rsidRPr="00745ECD">
        <w:rPr>
          <w:rFonts w:asciiTheme="minorHAnsi" w:hAnsiTheme="minorHAnsi"/>
          <w:sz w:val="18"/>
          <w:szCs w:val="18"/>
          <w:shd w:val="clear" w:color="auto" w:fill="FFFFFF"/>
        </w:rPr>
        <w:t xml:space="preserve">for the Drug </w:t>
      </w:r>
      <w:proofErr w:type="spellStart"/>
      <w:r w:rsidRPr="00745ECD">
        <w:rPr>
          <w:rFonts w:asciiTheme="minorHAnsi" w:hAnsiTheme="minorHAnsi"/>
          <w:sz w:val="18"/>
          <w:szCs w:val="18"/>
          <w:shd w:val="clear" w:color="auto" w:fill="FFFFFF"/>
        </w:rPr>
        <w:t>Carfentanil</w:t>
      </w:r>
      <w:proofErr w:type="spellEnd"/>
      <w:r w:rsidRPr="00745ECD">
        <w:rPr>
          <w:rFonts w:asciiTheme="minorHAnsi" w:hAnsiTheme="minorHAnsi"/>
          <w:sz w:val="18"/>
          <w:szCs w:val="18"/>
          <w:shd w:val="clear" w:color="auto" w:fill="FFFFFF"/>
        </w:rPr>
        <w:t xml:space="preserve"> - Message from DPH.” </w:t>
      </w:r>
      <w:proofErr w:type="gramStart"/>
      <w:r w:rsidRPr="00745ECD">
        <w:rPr>
          <w:rFonts w:asciiTheme="minorHAnsi" w:hAnsiTheme="minorHAnsi"/>
          <w:sz w:val="18"/>
          <w:szCs w:val="18"/>
          <w:shd w:val="clear" w:color="auto" w:fill="FFFFFF"/>
        </w:rPr>
        <w:t>Received 5/15/2017 via email.</w:t>
      </w:r>
      <w:proofErr w:type="gramEnd"/>
    </w:p>
  </w:footnote>
  <w:footnote w:id="44">
    <w:p w14:paraId="443755B4" w14:textId="77777777" w:rsidR="00980C64" w:rsidRDefault="00980C64" w:rsidP="00EB0961">
      <w:pPr>
        <w:pStyle w:val="CommentText"/>
      </w:pPr>
      <w:r>
        <w:rPr>
          <w:rStyle w:val="FootnoteReference"/>
        </w:rPr>
        <w:footnoteRef/>
      </w:r>
      <w:r>
        <w:t xml:space="preserve"> </w:t>
      </w:r>
      <w:r w:rsidRPr="009221F1">
        <w:t xml:space="preserve">Somerville NJ, O’Donnell J, Gladden RM, et al. Characteristics of Fentanyl Overdose — Massachusetts, 2014–2016. MMWR </w:t>
      </w:r>
      <w:proofErr w:type="spellStart"/>
      <w:r w:rsidRPr="009221F1">
        <w:t>Morb</w:t>
      </w:r>
      <w:proofErr w:type="spellEnd"/>
      <w:r w:rsidRPr="009221F1">
        <w:t xml:space="preserve"> Mortal </w:t>
      </w:r>
      <w:proofErr w:type="spellStart"/>
      <w:r w:rsidRPr="009221F1">
        <w:t>Wkly</w:t>
      </w:r>
      <w:proofErr w:type="spellEnd"/>
      <w:r w:rsidRPr="009221F1">
        <w:t xml:space="preserve"> Rep 2017</w:t>
      </w:r>
      <w:proofErr w:type="gramStart"/>
      <w:r w:rsidRPr="009221F1">
        <w:t>;66:382</w:t>
      </w:r>
      <w:proofErr w:type="gramEnd"/>
      <w:r w:rsidRPr="009221F1">
        <w:t>–386. DOI: http://dx.doi.org/10.15585/mmwr.mm6614a2.</w:t>
      </w:r>
    </w:p>
  </w:footnote>
  <w:footnote w:id="45">
    <w:p w14:paraId="19DFA8D8" w14:textId="77777777" w:rsidR="00980C64" w:rsidRPr="0074539E" w:rsidRDefault="00980C64" w:rsidP="004E27B0">
      <w:pPr>
        <w:rPr>
          <w:sz w:val="18"/>
          <w:szCs w:val="18"/>
        </w:rPr>
      </w:pPr>
      <w:r w:rsidRPr="0074539E">
        <w:rPr>
          <w:rStyle w:val="FootnoteReference"/>
          <w:rFonts w:asciiTheme="minorHAnsi" w:hAnsiTheme="minorHAnsi"/>
          <w:sz w:val="18"/>
          <w:szCs w:val="18"/>
        </w:rPr>
        <w:footnoteRef/>
      </w:r>
      <w:r w:rsidRPr="0074539E">
        <w:rPr>
          <w:sz w:val="18"/>
          <w:szCs w:val="18"/>
        </w:rPr>
        <w:t xml:space="preserve"> Supporting Those Who Served in Massachusetts Needs, Well-Being, and Available Resources for Veterans by Carrie M. Farmer, Terri </w:t>
      </w:r>
      <w:proofErr w:type="spellStart"/>
      <w:r w:rsidRPr="0074539E">
        <w:rPr>
          <w:sz w:val="18"/>
          <w:szCs w:val="18"/>
        </w:rPr>
        <w:t>Tanielian</w:t>
      </w:r>
      <w:proofErr w:type="spellEnd"/>
      <w:r w:rsidRPr="0074539E">
        <w:rPr>
          <w:sz w:val="18"/>
          <w:szCs w:val="18"/>
        </w:rPr>
        <w:t xml:space="preserve">, Shira H. Fischer, Erin L. Duffy, Stephanie </w:t>
      </w:r>
      <w:proofErr w:type="spellStart"/>
      <w:r w:rsidRPr="0074539E">
        <w:rPr>
          <w:sz w:val="18"/>
          <w:szCs w:val="18"/>
        </w:rPr>
        <w:t>Dellva</w:t>
      </w:r>
      <w:proofErr w:type="spellEnd"/>
      <w:r w:rsidRPr="0074539E">
        <w:rPr>
          <w:sz w:val="18"/>
          <w:szCs w:val="18"/>
        </w:rPr>
        <w:t>, Emily Butcher, Kristine Brown, Emily Hoch Copyright: RAND Corporation Availability: Web-Only, DOI: 10.7249/RB9945 Document Number: RB-9945-KLAFF</w:t>
      </w:r>
    </w:p>
  </w:footnote>
  <w:footnote w:id="46">
    <w:p w14:paraId="345D20C4" w14:textId="77777777" w:rsidR="00980C64" w:rsidRPr="005105B4" w:rsidRDefault="00980C64" w:rsidP="00907DC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cs="Arial"/>
          <w:sz w:val="18"/>
          <w:szCs w:val="18"/>
          <w:shd w:val="clear" w:color="auto" w:fill="FFFFFF"/>
        </w:rPr>
        <w:t>Lee, B. A., Tyler, K. A., &amp; Wright, J. D. (2010).</w:t>
      </w:r>
      <w:proofErr w:type="gramEnd"/>
      <w:r w:rsidRPr="005105B4">
        <w:rPr>
          <w:rFonts w:asciiTheme="minorHAnsi" w:hAnsiTheme="minorHAnsi" w:cs="Arial"/>
          <w:sz w:val="18"/>
          <w:szCs w:val="18"/>
          <w:shd w:val="clear" w:color="auto" w:fill="FFFFFF"/>
        </w:rPr>
        <w:t xml:space="preserve"> The new homelessness revisited.</w:t>
      </w:r>
      <w:r w:rsidRPr="005105B4">
        <w:rPr>
          <w:rStyle w:val="apple-converted-space"/>
          <w:rFonts w:asciiTheme="minorHAnsi" w:hAnsiTheme="minorHAnsi" w:cs="Arial"/>
          <w:sz w:val="18"/>
          <w:szCs w:val="18"/>
          <w:shd w:val="clear" w:color="auto" w:fill="FFFFFF"/>
        </w:rPr>
        <w:t> </w:t>
      </w:r>
      <w:proofErr w:type="gramStart"/>
      <w:r w:rsidRPr="005105B4">
        <w:rPr>
          <w:rFonts w:asciiTheme="minorHAnsi" w:hAnsiTheme="minorHAnsi" w:cs="Arial"/>
          <w:i/>
          <w:iCs/>
          <w:sz w:val="18"/>
          <w:szCs w:val="18"/>
          <w:shd w:val="clear" w:color="auto" w:fill="FFFFFF"/>
        </w:rPr>
        <w:t>Annual review of sociology</w:t>
      </w:r>
      <w:r w:rsidRPr="005105B4">
        <w:rPr>
          <w:rFonts w:asciiTheme="minorHAnsi" w:hAnsiTheme="minorHAnsi" w:cs="Arial"/>
          <w:sz w:val="18"/>
          <w:szCs w:val="18"/>
          <w:shd w:val="clear" w:color="auto" w:fill="FFFFFF"/>
        </w:rPr>
        <w:t>,</w:t>
      </w:r>
      <w:r w:rsidRPr="005105B4">
        <w:rPr>
          <w:rStyle w:val="apple-converted-space"/>
          <w:rFonts w:asciiTheme="minorHAnsi" w:hAnsiTheme="minorHAnsi" w:cs="Arial"/>
          <w:sz w:val="18"/>
          <w:szCs w:val="18"/>
          <w:shd w:val="clear" w:color="auto" w:fill="FFFFFF"/>
        </w:rPr>
        <w:t> </w:t>
      </w:r>
      <w:r w:rsidRPr="005105B4">
        <w:rPr>
          <w:rFonts w:asciiTheme="minorHAnsi" w:hAnsiTheme="minorHAnsi" w:cs="Arial"/>
          <w:i/>
          <w:iCs/>
          <w:sz w:val="18"/>
          <w:szCs w:val="18"/>
          <w:shd w:val="clear" w:color="auto" w:fill="FFFFFF"/>
        </w:rPr>
        <w:t>36</w:t>
      </w:r>
      <w:r w:rsidRPr="005105B4">
        <w:rPr>
          <w:rFonts w:asciiTheme="minorHAnsi" w:hAnsiTheme="minorHAnsi" w:cs="Arial"/>
          <w:sz w:val="18"/>
          <w:szCs w:val="18"/>
          <w:shd w:val="clear" w:color="auto" w:fill="FFFFFF"/>
        </w:rPr>
        <w:t>, 501-521.</w:t>
      </w:r>
      <w:proofErr w:type="gramEnd"/>
      <w:r w:rsidRPr="005105B4">
        <w:rPr>
          <w:rFonts w:asciiTheme="minorHAnsi" w:hAnsiTheme="minorHAnsi"/>
          <w:sz w:val="18"/>
          <w:szCs w:val="18"/>
        </w:rPr>
        <w:t xml:space="preserve"> </w:t>
      </w:r>
    </w:p>
  </w:footnote>
  <w:footnote w:id="47">
    <w:p w14:paraId="73BEBED0" w14:textId="77777777" w:rsidR="00980C64" w:rsidRPr="005105B4" w:rsidRDefault="00980C64" w:rsidP="00907DC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hyperlink r:id="rId6" w:history="1"/>
      <w:r w:rsidRPr="005105B4">
        <w:rPr>
          <w:rStyle w:val="Hyperlink"/>
          <w:rFonts w:asciiTheme="minorHAnsi" w:hAnsiTheme="minorHAnsi"/>
          <w:color w:val="auto"/>
          <w:sz w:val="18"/>
          <w:szCs w:val="18"/>
        </w:rPr>
        <w:t xml:space="preserve"> </w:t>
      </w:r>
      <w:hyperlink r:id="rId7" w:history="1">
        <w:r w:rsidRPr="005105B4">
          <w:rPr>
            <w:rStyle w:val="Hyperlink"/>
            <w:rFonts w:asciiTheme="minorHAnsi" w:hAnsiTheme="minorHAnsi"/>
            <w:color w:val="auto"/>
            <w:sz w:val="18"/>
            <w:szCs w:val="18"/>
          </w:rPr>
          <w:t>https://www.hudexchange.info/resource/5178/2016-ahar-part-1-pit-estimates-of-homelessness/</w:t>
        </w:r>
      </w:hyperlink>
      <w:r>
        <w:rPr>
          <w:rStyle w:val="Hyperlink"/>
          <w:rFonts w:asciiTheme="minorHAnsi" w:hAnsiTheme="minorHAnsi"/>
          <w:color w:val="auto"/>
          <w:sz w:val="18"/>
          <w:szCs w:val="18"/>
        </w:rPr>
        <w:t xml:space="preserve"> </w:t>
      </w:r>
    </w:p>
  </w:footnote>
  <w:footnote w:id="48">
    <w:p w14:paraId="77AB39EE" w14:textId="77777777" w:rsidR="00980C64" w:rsidRPr="005105B4" w:rsidRDefault="00980C64" w:rsidP="00907DC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January 14, 2013. doi:10.1001/jamainternmed.2013.1604</w:t>
      </w:r>
    </w:p>
  </w:footnote>
  <w:footnote w:id="49">
    <w:p w14:paraId="7EDA4FC6" w14:textId="77777777" w:rsidR="00980C64" w:rsidRPr="0054120D" w:rsidRDefault="00980C64" w:rsidP="00907DC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8" w:history="1">
        <w:r w:rsidRPr="005105B4">
          <w:rPr>
            <w:rStyle w:val="Hyperlink"/>
            <w:rFonts w:asciiTheme="minorHAnsi" w:hAnsiTheme="minorHAnsi"/>
            <w:color w:val="auto"/>
            <w:sz w:val="18"/>
            <w:szCs w:val="18"/>
          </w:rPr>
          <w:t>https://archive.ahrq.gov/data/safetynet/billings.htm</w:t>
        </w:r>
      </w:hyperlink>
      <w:r w:rsidRPr="005105B4">
        <w:rPr>
          <w:rFonts w:asciiTheme="minorHAnsi" w:hAnsiTheme="minorHAnsi"/>
          <w:sz w:val="18"/>
          <w:szCs w:val="18"/>
        </w:rPr>
        <w:t xml:space="preserve"> on 5/19/2017.</w:t>
      </w:r>
      <w:proofErr w:type="gramEnd"/>
    </w:p>
  </w:footnote>
  <w:footnote w:id="50">
    <w:p w14:paraId="183369ED" w14:textId="77777777" w:rsidR="00980C64" w:rsidRPr="00551569" w:rsidRDefault="00980C64">
      <w:pPr>
        <w:pStyle w:val="FootnoteText"/>
        <w:rPr>
          <w:sz w:val="18"/>
          <w:szCs w:val="18"/>
        </w:rPr>
      </w:pPr>
      <w:r w:rsidRPr="00551569">
        <w:rPr>
          <w:rStyle w:val="FootnoteReference"/>
          <w:sz w:val="18"/>
          <w:szCs w:val="18"/>
        </w:rPr>
        <w:footnoteRef/>
      </w:r>
      <w:r w:rsidRPr="00551569">
        <w:rPr>
          <w:sz w:val="18"/>
          <w:szCs w:val="18"/>
        </w:rPr>
        <w:t xml:space="preserve"> </w:t>
      </w:r>
      <w:r>
        <w:rPr>
          <w:rFonts w:ascii="Calibri" w:hAnsi="Calibri"/>
          <w:sz w:val="18"/>
          <w:szCs w:val="18"/>
        </w:rPr>
        <w:t>O</w:t>
      </w:r>
      <w:r w:rsidRPr="00551569">
        <w:rPr>
          <w:rFonts w:ascii="Calibri" w:hAnsi="Calibri"/>
          <w:sz w:val="18"/>
          <w:szCs w:val="18"/>
        </w:rPr>
        <w:t xml:space="preserve">ur focus </w:t>
      </w:r>
      <w:r>
        <w:rPr>
          <w:rFonts w:ascii="Calibri" w:hAnsi="Calibri"/>
          <w:sz w:val="18"/>
          <w:szCs w:val="18"/>
        </w:rPr>
        <w:t xml:space="preserve">in this work </w:t>
      </w:r>
      <w:r w:rsidRPr="00551569">
        <w:rPr>
          <w:rFonts w:ascii="Calibri" w:hAnsi="Calibri"/>
          <w:sz w:val="18"/>
          <w:szCs w:val="18"/>
        </w:rPr>
        <w:t>is primarily on the single adult homeless population with a future analysis to focus more specifically on the discrete population of persons in families experiencing</w:t>
      </w:r>
      <w:r w:rsidRPr="00551569">
        <w:rPr>
          <w:sz w:val="18"/>
          <w:szCs w:val="18"/>
        </w:rPr>
        <w:t xml:space="preserve"> </w:t>
      </w:r>
      <w:r w:rsidRPr="00551569">
        <w:rPr>
          <w:rFonts w:ascii="Calibri" w:hAnsi="Calibri"/>
          <w:sz w:val="18"/>
          <w:szCs w:val="18"/>
        </w:rPr>
        <w:t>homelessness.</w:t>
      </w:r>
      <w:r>
        <w:rPr>
          <w:rFonts w:ascii="Calibri" w:hAnsi="Calibri"/>
          <w:sz w:val="18"/>
          <w:szCs w:val="18"/>
        </w:rPr>
        <w:t xml:space="preserve"> </w:t>
      </w:r>
      <w:r w:rsidRPr="00551569">
        <w:rPr>
          <w:rFonts w:ascii="Calibri" w:hAnsi="Calibri"/>
          <w:sz w:val="18"/>
          <w:szCs w:val="18"/>
        </w:rPr>
        <w:t>This distinction is warranted in light of evidence of differences in the characteristics of the single adult and family homeless along several dimensions.</w:t>
      </w:r>
    </w:p>
  </w:footnote>
  <w:footnote w:id="51">
    <w:p w14:paraId="07735A7B" w14:textId="77777777" w:rsidR="00980C64" w:rsidRPr="00A96DA6" w:rsidRDefault="00980C64">
      <w:pPr>
        <w:pStyle w:val="FootnoteText"/>
        <w:rPr>
          <w:rFonts w:asciiTheme="minorHAnsi" w:hAnsiTheme="minorHAnsi"/>
          <w:sz w:val="18"/>
          <w:szCs w:val="18"/>
        </w:rPr>
      </w:pPr>
      <w:r w:rsidRPr="00A96DA6">
        <w:rPr>
          <w:rStyle w:val="FootnoteReference"/>
          <w:rFonts w:asciiTheme="minorHAnsi" w:hAnsiTheme="minorHAnsi"/>
          <w:sz w:val="18"/>
          <w:szCs w:val="18"/>
        </w:rPr>
        <w:footnoteRef/>
      </w:r>
      <w:r w:rsidRPr="00A96DA6">
        <w:rPr>
          <w:rFonts w:asciiTheme="minorHAnsi" w:hAnsiTheme="minorHAnsi"/>
          <w:sz w:val="18"/>
          <w:szCs w:val="18"/>
        </w:rPr>
        <w:t xml:space="preserve"> Since the APCD forms the spine of the Chapter 55 data system, all individuals have at least some data in the APCD.</w:t>
      </w:r>
    </w:p>
  </w:footnote>
  <w:footnote w:id="52">
    <w:p w14:paraId="6F62C8B1" w14:textId="77777777" w:rsidR="00980C64" w:rsidRPr="00551569" w:rsidRDefault="00980C64">
      <w:pPr>
        <w:pStyle w:val="FootnoteText"/>
        <w:rPr>
          <w:rFonts w:asciiTheme="minorHAnsi" w:hAnsiTheme="minorHAnsi"/>
          <w:sz w:val="18"/>
          <w:szCs w:val="18"/>
        </w:rPr>
      </w:pPr>
      <w:r w:rsidRPr="00551569">
        <w:rPr>
          <w:rStyle w:val="FootnoteReference"/>
          <w:rFonts w:asciiTheme="minorHAnsi" w:hAnsiTheme="minorHAnsi"/>
          <w:sz w:val="18"/>
          <w:szCs w:val="18"/>
        </w:rPr>
        <w:footnoteRef/>
      </w:r>
      <w:r w:rsidRPr="00551569">
        <w:rPr>
          <w:rFonts w:asciiTheme="minorHAnsi" w:hAnsiTheme="minorHAnsi"/>
          <w:sz w:val="18"/>
          <w:szCs w:val="18"/>
        </w:rPr>
        <w:t xml:space="preserve"> Records on the use of the Emergency Assistance (EA) family shelter system were available from the Department of Housing and Community Development (DHCD), but were not included as an indicator of homelessness in the current analysis, as the intent was to identify the single adult homeless population as far as was possible with the available data.</w:t>
      </w:r>
    </w:p>
  </w:footnote>
  <w:footnote w:id="53">
    <w:p w14:paraId="3BBA2E5B" w14:textId="77777777" w:rsidR="00980C64" w:rsidRPr="00907DC3" w:rsidRDefault="00980C64">
      <w:pPr>
        <w:pStyle w:val="FootnoteText"/>
        <w:rPr>
          <w:rFonts w:asciiTheme="minorHAnsi" w:hAnsiTheme="minorHAnsi"/>
          <w:sz w:val="18"/>
          <w:szCs w:val="18"/>
        </w:rPr>
      </w:pPr>
      <w:r w:rsidRPr="00907DC3">
        <w:rPr>
          <w:rStyle w:val="FootnoteReference"/>
          <w:rFonts w:asciiTheme="minorHAnsi" w:hAnsiTheme="minorHAnsi"/>
          <w:sz w:val="18"/>
          <w:szCs w:val="18"/>
        </w:rPr>
        <w:footnoteRef/>
      </w:r>
      <w:r w:rsidRPr="00907DC3">
        <w:rPr>
          <w:rFonts w:asciiTheme="minorHAnsi" w:hAnsiTheme="minorHAnsi"/>
          <w:sz w:val="18"/>
          <w:szCs w:val="18"/>
        </w:rPr>
        <w:t xml:space="preserve"> </w:t>
      </w:r>
      <w:proofErr w:type="gramStart"/>
      <w:r w:rsidRPr="00907DC3">
        <w:rPr>
          <w:rFonts w:asciiTheme="minorHAnsi" w:hAnsiTheme="minorHAnsi"/>
          <w:sz w:val="18"/>
          <w:szCs w:val="18"/>
        </w:rPr>
        <w:t>Coded in one or more of the administrative data sets.</w:t>
      </w:r>
      <w:proofErr w:type="gramEnd"/>
    </w:p>
  </w:footnote>
  <w:footnote w:id="54">
    <w:p w14:paraId="70911CDE" w14:textId="77777777" w:rsidR="00980C64" w:rsidRPr="00551569" w:rsidRDefault="00980C64" w:rsidP="005F6C44">
      <w:pPr>
        <w:pStyle w:val="FootnoteText"/>
        <w:rPr>
          <w:rFonts w:asciiTheme="minorHAnsi" w:hAnsiTheme="minorHAnsi"/>
          <w:sz w:val="18"/>
          <w:szCs w:val="18"/>
        </w:rPr>
      </w:pPr>
      <w:r w:rsidRPr="00551569">
        <w:rPr>
          <w:rStyle w:val="FootnoteReference"/>
          <w:rFonts w:asciiTheme="minorHAnsi" w:hAnsiTheme="minorHAnsi"/>
          <w:sz w:val="18"/>
          <w:szCs w:val="18"/>
        </w:rPr>
        <w:footnoteRef/>
      </w:r>
      <w:r w:rsidRPr="00551569">
        <w:rPr>
          <w:rFonts w:asciiTheme="minorHAnsi" w:hAnsiTheme="minorHAnsi"/>
          <w:sz w:val="18"/>
          <w:szCs w:val="18"/>
        </w:rPr>
        <w:t xml:space="preserve"> The rate is 16 times higher for coded administrative data and </w:t>
      </w:r>
      <w:r>
        <w:rPr>
          <w:rFonts w:asciiTheme="minorHAnsi" w:hAnsiTheme="minorHAnsi"/>
          <w:sz w:val="18"/>
          <w:szCs w:val="18"/>
        </w:rPr>
        <w:t>30</w:t>
      </w:r>
      <w:r w:rsidRPr="00551569">
        <w:rPr>
          <w:rFonts w:asciiTheme="minorHAnsi" w:hAnsiTheme="minorHAnsi"/>
          <w:sz w:val="18"/>
          <w:szCs w:val="18"/>
        </w:rPr>
        <w:t xml:space="preserve"> times higher for the modeled results.</w:t>
      </w:r>
    </w:p>
  </w:footnote>
  <w:footnote w:id="55">
    <w:p w14:paraId="0A0D5940" w14:textId="77777777" w:rsidR="00980C64" w:rsidRPr="00826E2D" w:rsidRDefault="00980C64" w:rsidP="0046604B">
      <w:pPr>
        <w:pStyle w:val="FootnoteText"/>
        <w:rPr>
          <w:rFonts w:asciiTheme="minorHAnsi" w:hAnsiTheme="minorHAnsi"/>
          <w:sz w:val="18"/>
          <w:szCs w:val="18"/>
        </w:rPr>
      </w:pPr>
      <w:r w:rsidRPr="00826E2D">
        <w:rPr>
          <w:rStyle w:val="FootnoteReference"/>
          <w:rFonts w:asciiTheme="minorHAnsi" w:hAnsiTheme="minorHAnsi"/>
          <w:sz w:val="18"/>
          <w:szCs w:val="18"/>
        </w:rPr>
        <w:footnoteRef/>
      </w:r>
      <w:r w:rsidRPr="00826E2D">
        <w:rPr>
          <w:rFonts w:asciiTheme="minorHAnsi" w:hAnsiTheme="minorHAnsi"/>
          <w:sz w:val="18"/>
          <w:szCs w:val="18"/>
        </w:rPr>
        <w:t xml:space="preserve"> </w:t>
      </w:r>
      <w:proofErr w:type="gramStart"/>
      <w:r w:rsidRPr="00826E2D">
        <w:rPr>
          <w:rFonts w:asciiTheme="minorHAnsi" w:hAnsiTheme="minorHAnsi"/>
          <w:sz w:val="18"/>
          <w:szCs w:val="18"/>
        </w:rPr>
        <w:t xml:space="preserve">Accessed at </w:t>
      </w:r>
      <w:hyperlink r:id="rId9" w:history="1">
        <w:r w:rsidRPr="00826E2D">
          <w:rPr>
            <w:rStyle w:val="Hyperlink"/>
            <w:rFonts w:asciiTheme="minorHAnsi" w:hAnsiTheme="minorHAnsi"/>
            <w:color w:val="auto"/>
            <w:sz w:val="18"/>
            <w:szCs w:val="18"/>
          </w:rPr>
          <w:t>https://www.drugabuse/gov/publications/drgfacts/comorbidity-addiction-other-mental-disorder</w:t>
        </w:r>
      </w:hyperlink>
      <w:r w:rsidRPr="00826E2D">
        <w:rPr>
          <w:rFonts w:asciiTheme="minorHAnsi" w:hAnsiTheme="minorHAnsi"/>
          <w:sz w:val="18"/>
          <w:szCs w:val="18"/>
        </w:rPr>
        <w:t xml:space="preserve"> on 5/19/2017.</w:t>
      </w:r>
      <w:proofErr w:type="gramEnd"/>
    </w:p>
  </w:footnote>
  <w:footnote w:id="56">
    <w:p w14:paraId="3D25B59B" w14:textId="77777777" w:rsidR="00980C64" w:rsidRPr="00826E2D" w:rsidRDefault="00980C64" w:rsidP="0046604B">
      <w:pPr>
        <w:pStyle w:val="FootnoteText"/>
        <w:rPr>
          <w:rFonts w:asciiTheme="minorHAnsi" w:hAnsiTheme="minorHAnsi"/>
          <w:sz w:val="18"/>
          <w:szCs w:val="18"/>
        </w:rPr>
      </w:pPr>
      <w:r w:rsidRPr="00826E2D">
        <w:rPr>
          <w:rStyle w:val="FootnoteReference"/>
          <w:rFonts w:asciiTheme="minorHAnsi" w:hAnsiTheme="minorHAnsi"/>
          <w:sz w:val="18"/>
          <w:szCs w:val="18"/>
        </w:rPr>
        <w:footnoteRef/>
      </w:r>
      <w:r w:rsidRPr="00826E2D">
        <w:rPr>
          <w:rFonts w:asciiTheme="minorHAnsi" w:hAnsiTheme="minorHAnsi"/>
          <w:sz w:val="18"/>
          <w:szCs w:val="18"/>
        </w:rPr>
        <w:t xml:space="preserve"> </w:t>
      </w:r>
      <w:proofErr w:type="gramStart"/>
      <w:r w:rsidRPr="00826E2D">
        <w:rPr>
          <w:rFonts w:asciiTheme="minorHAnsi" w:hAnsiTheme="minorHAnsi"/>
          <w:sz w:val="18"/>
          <w:szCs w:val="18"/>
        </w:rPr>
        <w:t xml:space="preserve">Accessed at </w:t>
      </w:r>
      <w:hyperlink r:id="rId10" w:history="1">
        <w:r w:rsidRPr="00826E2D">
          <w:rPr>
            <w:rStyle w:val="Hyperlink"/>
            <w:rFonts w:asciiTheme="minorHAnsi" w:hAnsiTheme="minorHAnsi"/>
            <w:color w:val="auto"/>
            <w:sz w:val="18"/>
            <w:szCs w:val="18"/>
          </w:rPr>
          <w:t>https://www.drugabuse.gov/sites/default/files/rrcomorbidity.pdf</w:t>
        </w:r>
      </w:hyperlink>
      <w:r w:rsidRPr="00826E2D">
        <w:rPr>
          <w:rFonts w:asciiTheme="minorHAnsi" w:hAnsiTheme="minorHAnsi"/>
          <w:sz w:val="18"/>
          <w:szCs w:val="18"/>
        </w:rPr>
        <w:t xml:space="preserve"> on 5/19/2017.</w:t>
      </w:r>
      <w:proofErr w:type="gramEnd"/>
    </w:p>
  </w:footnote>
  <w:footnote w:id="57">
    <w:p w14:paraId="6AB4CE7A" w14:textId="77777777" w:rsidR="00980C64" w:rsidRPr="001958A6" w:rsidRDefault="00980C64">
      <w:pPr>
        <w:pStyle w:val="FootnoteText"/>
        <w:rPr>
          <w:rFonts w:asciiTheme="minorHAnsi" w:hAnsiTheme="minorHAnsi"/>
          <w:sz w:val="18"/>
          <w:szCs w:val="18"/>
        </w:rPr>
      </w:pPr>
      <w:r w:rsidRPr="00826E2D">
        <w:rPr>
          <w:rStyle w:val="FootnoteReference"/>
          <w:rFonts w:asciiTheme="minorHAnsi" w:hAnsiTheme="minorHAnsi"/>
          <w:sz w:val="18"/>
          <w:szCs w:val="18"/>
        </w:rPr>
        <w:footnoteRef/>
      </w:r>
      <w:r w:rsidRPr="00826E2D">
        <w:rPr>
          <w:rFonts w:asciiTheme="minorHAnsi" w:hAnsiTheme="minorHAnsi"/>
          <w:sz w:val="18"/>
          <w:szCs w:val="18"/>
        </w:rPr>
        <w:t xml:space="preserve"> </w:t>
      </w:r>
      <w:proofErr w:type="gramStart"/>
      <w:r w:rsidRPr="00826E2D">
        <w:rPr>
          <w:rFonts w:asciiTheme="minorHAnsi" w:hAnsiTheme="minorHAnsi"/>
          <w:sz w:val="18"/>
          <w:szCs w:val="18"/>
        </w:rPr>
        <w:t xml:space="preserve">Accessed at </w:t>
      </w:r>
      <w:hyperlink r:id="rId11" w:history="1">
        <w:r w:rsidRPr="00826E2D">
          <w:rPr>
            <w:rStyle w:val="Hyperlink"/>
            <w:rFonts w:asciiTheme="minorHAnsi" w:hAnsiTheme="minorHAnsi"/>
            <w:color w:val="auto"/>
            <w:sz w:val="18"/>
            <w:szCs w:val="18"/>
          </w:rPr>
          <w:t>https://www.samhsa.gov/newsroom/press-announcements/201701241230</w:t>
        </w:r>
      </w:hyperlink>
      <w:r w:rsidRPr="00826E2D">
        <w:rPr>
          <w:rFonts w:asciiTheme="minorHAnsi" w:hAnsiTheme="minorHAnsi"/>
          <w:sz w:val="18"/>
          <w:szCs w:val="18"/>
        </w:rPr>
        <w:t xml:space="preserve"> on </w:t>
      </w:r>
      <w:r>
        <w:rPr>
          <w:rFonts w:asciiTheme="minorHAnsi" w:hAnsiTheme="minorHAnsi"/>
          <w:sz w:val="18"/>
          <w:szCs w:val="18"/>
        </w:rPr>
        <w:t>5/</w:t>
      </w:r>
      <w:r w:rsidRPr="00826E2D">
        <w:rPr>
          <w:rFonts w:asciiTheme="minorHAnsi" w:hAnsiTheme="minorHAnsi"/>
          <w:sz w:val="18"/>
          <w:szCs w:val="18"/>
        </w:rPr>
        <w:t>19</w:t>
      </w:r>
      <w:r>
        <w:rPr>
          <w:rFonts w:asciiTheme="minorHAnsi" w:hAnsiTheme="minorHAnsi"/>
          <w:sz w:val="18"/>
          <w:szCs w:val="18"/>
        </w:rPr>
        <w:t>/</w:t>
      </w:r>
      <w:r w:rsidRPr="00826E2D">
        <w:rPr>
          <w:rFonts w:asciiTheme="minorHAnsi" w:hAnsiTheme="minorHAnsi"/>
          <w:sz w:val="18"/>
          <w:szCs w:val="18"/>
        </w:rPr>
        <w:t>2017.</w:t>
      </w:r>
      <w:proofErr w:type="gramEnd"/>
    </w:p>
  </w:footnote>
  <w:footnote w:id="58">
    <w:p w14:paraId="35620FFD" w14:textId="77777777" w:rsidR="00980C64" w:rsidRPr="00E3683F" w:rsidRDefault="00980C64">
      <w:pPr>
        <w:pStyle w:val="FootnoteText"/>
        <w:rPr>
          <w:rFonts w:asciiTheme="minorHAnsi" w:hAnsiTheme="minorHAnsi"/>
          <w:sz w:val="18"/>
          <w:szCs w:val="18"/>
        </w:rPr>
      </w:pPr>
      <w:r w:rsidRPr="00E3683F">
        <w:rPr>
          <w:rStyle w:val="FootnoteReference"/>
          <w:rFonts w:asciiTheme="minorHAnsi" w:hAnsiTheme="minorHAnsi"/>
          <w:sz w:val="18"/>
          <w:szCs w:val="18"/>
        </w:rPr>
        <w:footnoteRef/>
      </w:r>
      <w:r w:rsidRPr="00E3683F">
        <w:rPr>
          <w:rFonts w:asciiTheme="minorHAnsi" w:hAnsiTheme="minorHAnsi"/>
          <w:sz w:val="18"/>
          <w:szCs w:val="18"/>
        </w:rPr>
        <w:t xml:space="preserve"> Since only MassHealth data was used to identify SMI, all person</w:t>
      </w:r>
      <w:r>
        <w:rPr>
          <w:rFonts w:asciiTheme="minorHAnsi" w:hAnsiTheme="minorHAnsi"/>
          <w:sz w:val="18"/>
          <w:szCs w:val="18"/>
        </w:rPr>
        <w:t>s</w:t>
      </w:r>
      <w:r w:rsidRPr="00E3683F">
        <w:rPr>
          <w:rFonts w:asciiTheme="minorHAnsi" w:hAnsiTheme="minorHAnsi"/>
          <w:sz w:val="18"/>
          <w:szCs w:val="18"/>
        </w:rPr>
        <w:t xml:space="preserve"> with SMI in this study were insured by MassHealth. </w:t>
      </w:r>
    </w:p>
  </w:footnote>
  <w:footnote w:id="59">
    <w:p w14:paraId="0E0C2572" w14:textId="77777777" w:rsidR="00980C64" w:rsidRPr="008A46A8" w:rsidRDefault="00980C64" w:rsidP="00001BF0">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Pr>
          <w:rFonts w:asciiTheme="minorHAnsi" w:hAnsiTheme="minorHAnsi"/>
          <w:sz w:val="18"/>
          <w:szCs w:val="18"/>
        </w:rPr>
        <w:t xml:space="preserve">Accessed at </w:t>
      </w:r>
      <w:hyperlink r:id="rId12" w:history="1">
        <w:r w:rsidRPr="008A46A8">
          <w:rPr>
            <w:rStyle w:val="Hyperlink"/>
            <w:rFonts w:asciiTheme="minorHAnsi" w:hAnsiTheme="minorHAnsi"/>
            <w:color w:val="auto"/>
            <w:sz w:val="18"/>
            <w:szCs w:val="18"/>
          </w:rPr>
          <w:t>http://censusviewer.com/state/MA/2010</w:t>
        </w:r>
      </w:hyperlink>
      <w:r w:rsidRPr="008A46A8">
        <w:rPr>
          <w:rFonts w:asciiTheme="minorHAnsi" w:hAnsiTheme="minorHAnsi"/>
          <w:sz w:val="18"/>
          <w:szCs w:val="18"/>
        </w:rPr>
        <w:t xml:space="preserve"> </w:t>
      </w:r>
      <w:r>
        <w:rPr>
          <w:rFonts w:asciiTheme="minorHAnsi" w:hAnsiTheme="minorHAnsi"/>
          <w:sz w:val="18"/>
          <w:szCs w:val="18"/>
        </w:rPr>
        <w:t>on 5/19/2017.</w:t>
      </w:r>
      <w:proofErr w:type="gramEnd"/>
    </w:p>
  </w:footnote>
  <w:footnote w:id="60">
    <w:p w14:paraId="0305334D" w14:textId="77777777" w:rsidR="00980C64" w:rsidRDefault="00980C64">
      <w:pPr>
        <w:pStyle w:val="FootnoteText"/>
      </w:pPr>
      <w:r>
        <w:rPr>
          <w:rStyle w:val="FootnoteReference"/>
        </w:rPr>
        <w:footnoteRef/>
      </w:r>
      <w:r>
        <w:t xml:space="preserve"> </w:t>
      </w:r>
      <w:proofErr w:type="gramStart"/>
      <w:r w:rsidRPr="000259E8">
        <w:rPr>
          <w:rFonts w:asciiTheme="minorHAnsi" w:hAnsiTheme="minorHAnsi"/>
          <w:sz w:val="18"/>
          <w:szCs w:val="18"/>
        </w:rPr>
        <w:t xml:space="preserve">Accessed at </w:t>
      </w:r>
      <w:hyperlink r:id="rId13" w:history="1">
        <w:r w:rsidRPr="000259E8">
          <w:rPr>
            <w:rStyle w:val="Hyperlink"/>
            <w:rFonts w:asciiTheme="minorHAnsi" w:hAnsiTheme="minorHAnsi"/>
            <w:sz w:val="18"/>
            <w:szCs w:val="18"/>
          </w:rPr>
          <w:t>https://www.drugabuse.gov/publications/research-reports/prescription-drugs/trends-in-prescription-drug-abuse/adolescents-young-adults</w:t>
        </w:r>
      </w:hyperlink>
      <w:r w:rsidRPr="000259E8">
        <w:rPr>
          <w:rFonts w:asciiTheme="minorHAnsi" w:hAnsiTheme="minorHAnsi"/>
          <w:sz w:val="18"/>
          <w:szCs w:val="18"/>
        </w:rPr>
        <w:t xml:space="preserve">  on 5/19/2017.</w:t>
      </w:r>
      <w:proofErr w:type="gramEnd"/>
    </w:p>
  </w:footnote>
  <w:footnote w:id="61">
    <w:p w14:paraId="798DBCE1" w14:textId="49A621FE" w:rsidR="00980C64" w:rsidRPr="008A46A8" w:rsidRDefault="00980C64">
      <w:pPr>
        <w:pStyle w:val="FootnoteText"/>
        <w:rPr>
          <w:rFonts w:asciiTheme="minorHAnsi" w:hAnsiTheme="minorHAnsi"/>
          <w:sz w:val="18"/>
          <w:szCs w:val="18"/>
        </w:rPr>
      </w:pPr>
      <w:r w:rsidRPr="008A46A8">
        <w:rPr>
          <w:rStyle w:val="FootnoteReference"/>
        </w:rPr>
        <w:footnoteRef/>
      </w:r>
      <w:r w:rsidRPr="008A46A8">
        <w:t xml:space="preserve"> </w:t>
      </w:r>
      <w:r w:rsidRPr="008A46A8">
        <w:rPr>
          <w:rFonts w:asciiTheme="minorHAnsi" w:hAnsiTheme="minorHAnsi" w:cs="Arial"/>
          <w:sz w:val="18"/>
          <w:szCs w:val="18"/>
        </w:rPr>
        <w:t xml:space="preserve">Rudd R, </w:t>
      </w:r>
      <w:proofErr w:type="spellStart"/>
      <w:r w:rsidRPr="008A46A8">
        <w:rPr>
          <w:rFonts w:asciiTheme="minorHAnsi" w:hAnsiTheme="minorHAnsi" w:cs="Arial"/>
          <w:sz w:val="18"/>
          <w:szCs w:val="18"/>
        </w:rPr>
        <w:t>Aleshire</w:t>
      </w:r>
      <w:proofErr w:type="spellEnd"/>
      <w:r w:rsidRPr="008A46A8">
        <w:rPr>
          <w:rFonts w:asciiTheme="minorHAnsi" w:hAnsiTheme="minorHAnsi" w:cs="Arial"/>
          <w:sz w:val="18"/>
          <w:szCs w:val="18"/>
        </w:rPr>
        <w:t xml:space="preserve"> N, </w:t>
      </w:r>
      <w:proofErr w:type="spellStart"/>
      <w:r w:rsidRPr="008A46A8">
        <w:rPr>
          <w:rFonts w:asciiTheme="minorHAnsi" w:hAnsiTheme="minorHAnsi" w:cs="Arial"/>
          <w:sz w:val="18"/>
          <w:szCs w:val="18"/>
        </w:rPr>
        <w:t>Zibbell</w:t>
      </w:r>
      <w:proofErr w:type="spellEnd"/>
      <w:r w:rsidRPr="008A46A8">
        <w:rPr>
          <w:rFonts w:asciiTheme="minorHAnsi" w:hAnsiTheme="minorHAnsi" w:cs="Arial"/>
          <w:sz w:val="18"/>
          <w:szCs w:val="18"/>
        </w:rPr>
        <w:t xml:space="preserve"> J, Gladden M. Rudd RA, </w:t>
      </w:r>
      <w:proofErr w:type="spellStart"/>
      <w:r w:rsidRPr="008A46A8">
        <w:rPr>
          <w:rFonts w:asciiTheme="minorHAnsi" w:hAnsiTheme="minorHAnsi" w:cs="Arial"/>
          <w:sz w:val="18"/>
          <w:szCs w:val="18"/>
        </w:rPr>
        <w:t>Aleshire</w:t>
      </w:r>
      <w:proofErr w:type="spellEnd"/>
      <w:r w:rsidRPr="008A46A8">
        <w:rPr>
          <w:rFonts w:asciiTheme="minorHAnsi" w:hAnsiTheme="minorHAnsi" w:cs="Arial"/>
          <w:sz w:val="18"/>
          <w:szCs w:val="18"/>
        </w:rPr>
        <w:t xml:space="preserve"> N, </w:t>
      </w:r>
      <w:proofErr w:type="spellStart"/>
      <w:r w:rsidRPr="008A46A8">
        <w:rPr>
          <w:rFonts w:asciiTheme="minorHAnsi" w:hAnsiTheme="minorHAnsi" w:cs="Arial"/>
          <w:sz w:val="18"/>
          <w:szCs w:val="18"/>
        </w:rPr>
        <w:t>Zibbell</w:t>
      </w:r>
      <w:proofErr w:type="spellEnd"/>
      <w:r w:rsidRPr="008A46A8">
        <w:rPr>
          <w:rFonts w:asciiTheme="minorHAnsi" w:hAnsiTheme="minorHAnsi" w:cs="Arial"/>
          <w:sz w:val="18"/>
          <w:szCs w:val="18"/>
        </w:rPr>
        <w:t xml:space="preserve"> JE, Matthew Gladden R. Increases in drug and opioid overdose deaths—United States, 2000–2014. </w:t>
      </w:r>
      <w:r w:rsidRPr="008A46A8">
        <w:rPr>
          <w:rFonts w:asciiTheme="minorHAnsi" w:hAnsiTheme="minorHAnsi" w:cs="Arial"/>
          <w:i/>
          <w:iCs/>
          <w:sz w:val="18"/>
          <w:szCs w:val="18"/>
        </w:rPr>
        <w:t xml:space="preserve">MMWR </w:t>
      </w:r>
      <w:proofErr w:type="spellStart"/>
      <w:r w:rsidRPr="008A46A8">
        <w:rPr>
          <w:rFonts w:asciiTheme="minorHAnsi" w:hAnsiTheme="minorHAnsi" w:cs="Arial"/>
          <w:i/>
          <w:iCs/>
          <w:sz w:val="18"/>
          <w:szCs w:val="18"/>
        </w:rPr>
        <w:t>Morb</w:t>
      </w:r>
      <w:proofErr w:type="spellEnd"/>
      <w:r w:rsidRPr="008A46A8">
        <w:rPr>
          <w:rFonts w:asciiTheme="minorHAnsi" w:hAnsiTheme="minorHAnsi" w:cs="Arial"/>
          <w:i/>
          <w:iCs/>
          <w:sz w:val="18"/>
          <w:szCs w:val="18"/>
        </w:rPr>
        <w:t xml:space="preserve"> Mortal </w:t>
      </w:r>
      <w:proofErr w:type="spellStart"/>
      <w:r w:rsidRPr="008A46A8">
        <w:rPr>
          <w:rFonts w:asciiTheme="minorHAnsi" w:hAnsiTheme="minorHAnsi" w:cs="Arial"/>
          <w:i/>
          <w:iCs/>
          <w:sz w:val="18"/>
          <w:szCs w:val="18"/>
        </w:rPr>
        <w:t>Wkly</w:t>
      </w:r>
      <w:proofErr w:type="spellEnd"/>
      <w:r w:rsidRPr="008A46A8">
        <w:rPr>
          <w:rFonts w:asciiTheme="minorHAnsi" w:hAnsiTheme="minorHAnsi" w:cs="Arial"/>
          <w:i/>
          <w:iCs/>
          <w:sz w:val="18"/>
          <w:szCs w:val="18"/>
        </w:rPr>
        <w:t xml:space="preserve"> Rep</w:t>
      </w:r>
      <w:r w:rsidRPr="008A46A8">
        <w:rPr>
          <w:rFonts w:asciiTheme="minorHAnsi" w:hAnsiTheme="minorHAnsi" w:cs="Arial"/>
          <w:sz w:val="18"/>
          <w:szCs w:val="18"/>
        </w:rPr>
        <w:t>. 2016</w:t>
      </w:r>
      <w:proofErr w:type="gramStart"/>
      <w:r w:rsidRPr="008A46A8">
        <w:rPr>
          <w:rFonts w:asciiTheme="minorHAnsi" w:hAnsiTheme="minorHAnsi" w:cs="Arial"/>
          <w:sz w:val="18"/>
          <w:szCs w:val="18"/>
        </w:rPr>
        <w:t>;64</w:t>
      </w:r>
      <w:proofErr w:type="gramEnd"/>
      <w:r w:rsidRPr="008A46A8">
        <w:rPr>
          <w:rFonts w:asciiTheme="minorHAnsi" w:hAnsiTheme="minorHAnsi" w:cs="Arial"/>
          <w:sz w:val="18"/>
          <w:szCs w:val="18"/>
        </w:rPr>
        <w:t>(50-51):1378-1382.</w:t>
      </w:r>
    </w:p>
  </w:footnote>
  <w:footnote w:id="62">
    <w:p w14:paraId="4D93EE83" w14:textId="77777777" w:rsidR="00980C64" w:rsidRPr="00533449" w:rsidRDefault="00980C64" w:rsidP="00001BF0">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r w:rsidRPr="008A46A8">
        <w:rPr>
          <w:rFonts w:asciiTheme="minorHAnsi" w:hAnsiTheme="minorHAnsi" w:cs="Arial"/>
          <w:sz w:val="18"/>
          <w:szCs w:val="18"/>
        </w:rPr>
        <w:t xml:space="preserve">Jones CM, Logan J, Gladden RM, Bohm MK. Vital Signs: Demographic and Substance Use Trends Among Heroin Users - United States, 2002-2013. </w:t>
      </w:r>
      <w:r w:rsidRPr="008A46A8">
        <w:rPr>
          <w:rFonts w:asciiTheme="minorHAnsi" w:hAnsiTheme="minorHAnsi" w:cs="Arial"/>
          <w:i/>
          <w:iCs/>
          <w:sz w:val="18"/>
          <w:szCs w:val="18"/>
        </w:rPr>
        <w:t xml:space="preserve">MMWR </w:t>
      </w:r>
      <w:proofErr w:type="spellStart"/>
      <w:r w:rsidRPr="008A46A8">
        <w:rPr>
          <w:rFonts w:asciiTheme="minorHAnsi" w:hAnsiTheme="minorHAnsi" w:cs="Arial"/>
          <w:i/>
          <w:iCs/>
          <w:sz w:val="18"/>
          <w:szCs w:val="18"/>
        </w:rPr>
        <w:t>Morb</w:t>
      </w:r>
      <w:proofErr w:type="spellEnd"/>
      <w:r w:rsidRPr="008A46A8">
        <w:rPr>
          <w:rFonts w:asciiTheme="minorHAnsi" w:hAnsiTheme="minorHAnsi" w:cs="Arial"/>
          <w:i/>
          <w:iCs/>
          <w:sz w:val="18"/>
          <w:szCs w:val="18"/>
        </w:rPr>
        <w:t xml:space="preserve"> Mortal </w:t>
      </w:r>
      <w:proofErr w:type="spellStart"/>
      <w:r w:rsidRPr="008A46A8">
        <w:rPr>
          <w:rFonts w:asciiTheme="minorHAnsi" w:hAnsiTheme="minorHAnsi" w:cs="Arial"/>
          <w:i/>
          <w:iCs/>
          <w:sz w:val="18"/>
          <w:szCs w:val="18"/>
        </w:rPr>
        <w:t>Wkly</w:t>
      </w:r>
      <w:proofErr w:type="spellEnd"/>
      <w:r w:rsidRPr="008A46A8">
        <w:rPr>
          <w:rFonts w:asciiTheme="minorHAnsi" w:hAnsiTheme="minorHAnsi" w:cs="Arial"/>
          <w:i/>
          <w:iCs/>
          <w:sz w:val="18"/>
          <w:szCs w:val="18"/>
        </w:rPr>
        <w:t xml:space="preserve"> Rep</w:t>
      </w:r>
      <w:r w:rsidRPr="008A46A8">
        <w:rPr>
          <w:rFonts w:asciiTheme="minorHAnsi" w:hAnsiTheme="minorHAnsi" w:cs="Arial"/>
          <w:sz w:val="18"/>
          <w:szCs w:val="18"/>
        </w:rPr>
        <w:t>. 2015;64(26):719-725</w:t>
      </w:r>
    </w:p>
  </w:footnote>
  <w:footnote w:id="63">
    <w:p w14:paraId="3F320237" w14:textId="77777777" w:rsidR="00980C64" w:rsidRPr="008A46A8" w:rsidRDefault="00980C64" w:rsidP="000753EF">
      <w:pPr>
        <w:pStyle w:val="FootnoteText"/>
        <w:rPr>
          <w:rFonts w:asciiTheme="minorHAnsi" w:hAnsiTheme="minorHAnsi"/>
          <w:sz w:val="18"/>
          <w:szCs w:val="18"/>
        </w:rPr>
      </w:pPr>
      <w:r w:rsidRPr="008A46A8">
        <w:rPr>
          <w:rStyle w:val="FootnoteReference"/>
          <w:rFonts w:asciiTheme="minorHAnsi" w:hAnsiTheme="minorHAnsi"/>
          <w:sz w:val="18"/>
          <w:szCs w:val="18"/>
        </w:rPr>
        <w:footnoteRef/>
      </w:r>
      <w:r>
        <w:rPr>
          <w:rFonts w:asciiTheme="minorHAnsi" w:hAnsiTheme="minorHAnsi"/>
          <w:sz w:val="18"/>
          <w:szCs w:val="18"/>
        </w:rPr>
        <w:t xml:space="preserve"> </w:t>
      </w:r>
      <w:r w:rsidRPr="008A46A8">
        <w:rPr>
          <w:rFonts w:asciiTheme="minorHAnsi" w:hAnsiTheme="minorHAnsi"/>
          <w:sz w:val="18"/>
          <w:szCs w:val="18"/>
          <w:shd w:val="clear" w:color="auto" w:fill="FFFFFF"/>
        </w:rPr>
        <w:t>Glaze LE, Parks E. Correctional populations in the United States, 2011. Washington DC: U.S. Department of Justice; 2012.</w:t>
      </w:r>
    </w:p>
  </w:footnote>
  <w:footnote w:id="64">
    <w:p w14:paraId="7C8BBDA9"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spellStart"/>
      <w:r w:rsidRPr="008A46A8">
        <w:rPr>
          <w:rStyle w:val="element-citation"/>
          <w:sz w:val="18"/>
          <w:szCs w:val="18"/>
        </w:rPr>
        <w:t>Mumola</w:t>
      </w:r>
      <w:proofErr w:type="spellEnd"/>
      <w:r w:rsidRPr="008A46A8">
        <w:rPr>
          <w:rStyle w:val="element-citation"/>
          <w:sz w:val="18"/>
          <w:szCs w:val="18"/>
        </w:rPr>
        <w:t xml:space="preserve"> CJ, </w:t>
      </w:r>
      <w:proofErr w:type="spellStart"/>
      <w:r w:rsidRPr="008A46A8">
        <w:rPr>
          <w:rStyle w:val="element-citation"/>
          <w:sz w:val="18"/>
          <w:szCs w:val="18"/>
        </w:rPr>
        <w:t>Karberg</w:t>
      </w:r>
      <w:proofErr w:type="spellEnd"/>
      <w:r w:rsidRPr="008A46A8">
        <w:rPr>
          <w:rStyle w:val="element-citation"/>
          <w:sz w:val="18"/>
          <w:szCs w:val="18"/>
        </w:rPr>
        <w:t xml:space="preserve"> JC.</w:t>
      </w:r>
      <w:r w:rsidRPr="008A46A8">
        <w:rPr>
          <w:rStyle w:val="apple-converted-space"/>
          <w:sz w:val="18"/>
          <w:szCs w:val="18"/>
        </w:rPr>
        <w:t> </w:t>
      </w:r>
      <w:r w:rsidRPr="008A46A8">
        <w:rPr>
          <w:rStyle w:val="ref-journal"/>
          <w:sz w:val="18"/>
          <w:szCs w:val="18"/>
        </w:rPr>
        <w:t>Drug use and dependence, state and federal prisoners, 2004 (revised 1/19/07)</w:t>
      </w:r>
      <w:r w:rsidRPr="008A46A8">
        <w:rPr>
          <w:rStyle w:val="apple-converted-space"/>
          <w:sz w:val="18"/>
          <w:szCs w:val="18"/>
        </w:rPr>
        <w:t> </w:t>
      </w:r>
      <w:r w:rsidRPr="008A46A8">
        <w:rPr>
          <w:rStyle w:val="element-citation"/>
          <w:sz w:val="18"/>
          <w:szCs w:val="18"/>
        </w:rPr>
        <w:t>Washington, DC: U.S. Department of Justice; 2006.</w:t>
      </w:r>
    </w:p>
  </w:footnote>
  <w:footnote w:id="65">
    <w:p w14:paraId="17F7F9C1"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spellStart"/>
      <w:r w:rsidRPr="008A46A8">
        <w:rPr>
          <w:rStyle w:val="element-citation"/>
          <w:sz w:val="18"/>
          <w:szCs w:val="18"/>
        </w:rPr>
        <w:t>Fazel</w:t>
      </w:r>
      <w:proofErr w:type="spellEnd"/>
      <w:r w:rsidRPr="008A46A8">
        <w:rPr>
          <w:rStyle w:val="element-citation"/>
          <w:sz w:val="18"/>
          <w:szCs w:val="18"/>
        </w:rPr>
        <w:t xml:space="preserve"> S, </w:t>
      </w:r>
      <w:proofErr w:type="spellStart"/>
      <w:r w:rsidRPr="008A46A8">
        <w:rPr>
          <w:rStyle w:val="element-citation"/>
          <w:sz w:val="18"/>
          <w:szCs w:val="18"/>
        </w:rPr>
        <w:t>Baillargeon</w:t>
      </w:r>
      <w:proofErr w:type="spellEnd"/>
      <w:r w:rsidRPr="008A46A8">
        <w:rPr>
          <w:rStyle w:val="element-citation"/>
          <w:sz w:val="18"/>
          <w:szCs w:val="18"/>
        </w:rPr>
        <w:t xml:space="preserve"> J. </w:t>
      </w:r>
      <w:proofErr w:type="gramStart"/>
      <w:r w:rsidRPr="008A46A8">
        <w:rPr>
          <w:rStyle w:val="element-citation"/>
          <w:sz w:val="18"/>
          <w:szCs w:val="18"/>
        </w:rPr>
        <w:t>The health of prisoners.</w:t>
      </w:r>
      <w:proofErr w:type="gramEnd"/>
      <w:r w:rsidRPr="008A46A8">
        <w:rPr>
          <w:rStyle w:val="apple-converted-space"/>
          <w:sz w:val="18"/>
          <w:szCs w:val="18"/>
        </w:rPr>
        <w:t> </w:t>
      </w:r>
      <w:proofErr w:type="gramStart"/>
      <w:r w:rsidRPr="008A46A8">
        <w:rPr>
          <w:rStyle w:val="ref-journal"/>
          <w:sz w:val="18"/>
          <w:szCs w:val="18"/>
        </w:rPr>
        <w:t>Lancet.</w:t>
      </w:r>
      <w:proofErr w:type="gramEnd"/>
      <w:r w:rsidRPr="008A46A8">
        <w:rPr>
          <w:rStyle w:val="apple-converted-space"/>
          <w:sz w:val="18"/>
          <w:szCs w:val="18"/>
        </w:rPr>
        <w:t> </w:t>
      </w:r>
      <w:r w:rsidRPr="008A46A8">
        <w:rPr>
          <w:rStyle w:val="element-citation"/>
          <w:sz w:val="18"/>
          <w:szCs w:val="18"/>
        </w:rPr>
        <w:t>2011</w:t>
      </w:r>
      <w:proofErr w:type="gramStart"/>
      <w:r w:rsidRPr="008A46A8">
        <w:rPr>
          <w:rStyle w:val="element-citation"/>
          <w:sz w:val="18"/>
          <w:szCs w:val="18"/>
        </w:rPr>
        <w:t>;</w:t>
      </w:r>
      <w:r w:rsidRPr="008A46A8">
        <w:rPr>
          <w:rStyle w:val="ref-vol"/>
          <w:sz w:val="18"/>
          <w:szCs w:val="18"/>
        </w:rPr>
        <w:t>377</w:t>
      </w:r>
      <w:r w:rsidRPr="008A46A8">
        <w:rPr>
          <w:rStyle w:val="element-citation"/>
          <w:sz w:val="18"/>
          <w:szCs w:val="18"/>
        </w:rPr>
        <w:t>:956</w:t>
      </w:r>
      <w:proofErr w:type="gramEnd"/>
      <w:r w:rsidRPr="008A46A8">
        <w:rPr>
          <w:rStyle w:val="element-citation"/>
          <w:sz w:val="18"/>
          <w:szCs w:val="18"/>
        </w:rPr>
        <w:t xml:space="preserve">–65. </w:t>
      </w:r>
      <w:proofErr w:type="spellStart"/>
      <w:proofErr w:type="gramStart"/>
      <w:r w:rsidRPr="008A46A8">
        <w:rPr>
          <w:rStyle w:val="element-citation"/>
          <w:sz w:val="18"/>
          <w:szCs w:val="18"/>
        </w:rPr>
        <w:t>doi</w:t>
      </w:r>
      <w:proofErr w:type="spellEnd"/>
      <w:proofErr w:type="gramEnd"/>
      <w:r w:rsidRPr="008A46A8">
        <w:rPr>
          <w:rStyle w:val="element-citation"/>
          <w:sz w:val="18"/>
          <w:szCs w:val="18"/>
        </w:rPr>
        <w:t>: 10.1016/S0140-6736(10)61053-7.</w:t>
      </w:r>
      <w:r w:rsidRPr="008A46A8">
        <w:rPr>
          <w:rStyle w:val="apple-converted-space"/>
          <w:sz w:val="18"/>
          <w:szCs w:val="18"/>
        </w:rPr>
        <w:t> </w:t>
      </w:r>
      <w:r w:rsidRPr="008A46A8">
        <w:rPr>
          <w:rStyle w:val="nowrap"/>
          <w:rFonts w:eastAsia="MS Gothic"/>
          <w:sz w:val="18"/>
          <w:szCs w:val="18"/>
        </w:rPr>
        <w:t>[</w:t>
      </w:r>
      <w:hyperlink r:id="rId14" w:tgtFrame="pmc_ext" w:history="1">
        <w:r w:rsidRPr="008A46A8">
          <w:rPr>
            <w:rStyle w:val="Hyperlink"/>
            <w:color w:val="auto"/>
            <w:sz w:val="18"/>
            <w:szCs w:val="18"/>
          </w:rPr>
          <w:t>PubMed</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15" w:tgtFrame="pmc_ext" w:history="1">
        <w:r w:rsidRPr="008A46A8">
          <w:rPr>
            <w:rStyle w:val="Hyperlink"/>
            <w:color w:val="auto"/>
            <w:sz w:val="18"/>
            <w:szCs w:val="18"/>
          </w:rPr>
          <w:t>Cross Ref</w:t>
        </w:r>
      </w:hyperlink>
      <w:r w:rsidRPr="008A46A8">
        <w:rPr>
          <w:rStyle w:val="nowrap"/>
          <w:rFonts w:eastAsia="MS Gothic"/>
          <w:sz w:val="18"/>
          <w:szCs w:val="18"/>
        </w:rPr>
        <w:t>]</w:t>
      </w:r>
    </w:p>
  </w:footnote>
  <w:footnote w:id="66">
    <w:p w14:paraId="1F35103F"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spellStart"/>
      <w:r w:rsidRPr="008A46A8">
        <w:rPr>
          <w:rStyle w:val="element-citation"/>
          <w:sz w:val="18"/>
          <w:szCs w:val="18"/>
        </w:rPr>
        <w:t>Karberg</w:t>
      </w:r>
      <w:proofErr w:type="spellEnd"/>
      <w:r w:rsidRPr="008A46A8">
        <w:rPr>
          <w:rStyle w:val="element-citation"/>
          <w:sz w:val="18"/>
          <w:szCs w:val="18"/>
        </w:rPr>
        <w:t xml:space="preserve"> JC, James DJ.</w:t>
      </w:r>
      <w:r w:rsidRPr="008A46A8">
        <w:rPr>
          <w:rStyle w:val="apple-converted-space"/>
          <w:sz w:val="18"/>
          <w:szCs w:val="18"/>
        </w:rPr>
        <w:t> </w:t>
      </w:r>
      <w:proofErr w:type="gramStart"/>
      <w:r w:rsidRPr="008A46A8">
        <w:rPr>
          <w:rStyle w:val="ref-journal"/>
          <w:sz w:val="18"/>
          <w:szCs w:val="18"/>
        </w:rPr>
        <w:t>Substance dependence, abuse, and treatment of jail inmates, 2002.</w:t>
      </w:r>
      <w:proofErr w:type="gramEnd"/>
      <w:r w:rsidRPr="008A46A8">
        <w:rPr>
          <w:rStyle w:val="apple-converted-space"/>
          <w:sz w:val="18"/>
          <w:szCs w:val="18"/>
        </w:rPr>
        <w:t> </w:t>
      </w:r>
      <w:r w:rsidRPr="008A46A8">
        <w:rPr>
          <w:rStyle w:val="element-citation"/>
          <w:sz w:val="18"/>
          <w:szCs w:val="18"/>
        </w:rPr>
        <w:t>Washington DC: U.S. Department of Justice; 2005.</w:t>
      </w:r>
    </w:p>
  </w:footnote>
  <w:footnote w:id="67">
    <w:p w14:paraId="51BCFE07" w14:textId="77777777" w:rsidR="00980C64" w:rsidRPr="008A46A8" w:rsidRDefault="00980C64" w:rsidP="000753EF">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spellStart"/>
      <w:r w:rsidRPr="008A46A8">
        <w:rPr>
          <w:rFonts w:asciiTheme="minorHAnsi" w:hAnsiTheme="minorHAnsi"/>
          <w:sz w:val="18"/>
          <w:szCs w:val="18"/>
          <w:shd w:val="clear" w:color="auto" w:fill="FFFFFF"/>
        </w:rPr>
        <w:t>Boutwell</w:t>
      </w:r>
      <w:proofErr w:type="spellEnd"/>
      <w:r w:rsidRPr="008A46A8">
        <w:rPr>
          <w:rFonts w:asciiTheme="minorHAnsi" w:hAnsiTheme="minorHAnsi"/>
          <w:sz w:val="18"/>
          <w:szCs w:val="18"/>
          <w:shd w:val="clear" w:color="auto" w:fill="FFFFFF"/>
        </w:rPr>
        <w:t xml:space="preserve"> AE, </w:t>
      </w:r>
      <w:proofErr w:type="spellStart"/>
      <w:r w:rsidRPr="008A46A8">
        <w:rPr>
          <w:rFonts w:asciiTheme="minorHAnsi" w:hAnsiTheme="minorHAnsi"/>
          <w:sz w:val="18"/>
          <w:szCs w:val="18"/>
          <w:shd w:val="clear" w:color="auto" w:fill="FFFFFF"/>
        </w:rPr>
        <w:t>Nijhawan</w:t>
      </w:r>
      <w:proofErr w:type="spellEnd"/>
      <w:r w:rsidRPr="008A46A8">
        <w:rPr>
          <w:rFonts w:asciiTheme="minorHAnsi" w:hAnsiTheme="minorHAnsi"/>
          <w:sz w:val="18"/>
          <w:szCs w:val="18"/>
          <w:shd w:val="clear" w:color="auto" w:fill="FFFFFF"/>
        </w:rPr>
        <w:t xml:space="preserve"> A, </w:t>
      </w:r>
      <w:proofErr w:type="spellStart"/>
      <w:r w:rsidRPr="008A46A8">
        <w:rPr>
          <w:rFonts w:asciiTheme="minorHAnsi" w:hAnsiTheme="minorHAnsi"/>
          <w:sz w:val="18"/>
          <w:szCs w:val="18"/>
          <w:shd w:val="clear" w:color="auto" w:fill="FFFFFF"/>
        </w:rPr>
        <w:t>Zaller</w:t>
      </w:r>
      <w:proofErr w:type="spellEnd"/>
      <w:r w:rsidRPr="008A46A8">
        <w:rPr>
          <w:rFonts w:asciiTheme="minorHAnsi" w:hAnsiTheme="minorHAnsi"/>
          <w:sz w:val="18"/>
          <w:szCs w:val="18"/>
          <w:shd w:val="clear" w:color="auto" w:fill="FFFFFF"/>
        </w:rPr>
        <w:t xml:space="preserve"> N, Rich JD. </w:t>
      </w:r>
      <w:proofErr w:type="gramStart"/>
      <w:r w:rsidRPr="008A46A8">
        <w:rPr>
          <w:rFonts w:asciiTheme="minorHAnsi" w:hAnsiTheme="minorHAnsi"/>
          <w:sz w:val="18"/>
          <w:szCs w:val="18"/>
          <w:shd w:val="clear" w:color="auto" w:fill="FFFFFF"/>
        </w:rPr>
        <w:t>Arrested on heroin: a national opportunity.</w:t>
      </w:r>
      <w:proofErr w:type="gramEnd"/>
      <w:r w:rsidRPr="008A46A8">
        <w:rPr>
          <w:rStyle w:val="apple-converted-space"/>
          <w:rFonts w:asciiTheme="minorHAnsi" w:hAnsiTheme="minorHAnsi"/>
          <w:sz w:val="18"/>
          <w:szCs w:val="18"/>
          <w:shd w:val="clear" w:color="auto" w:fill="FFFFFF"/>
        </w:rPr>
        <w:t> </w:t>
      </w:r>
      <w:proofErr w:type="gramStart"/>
      <w:r w:rsidRPr="008A46A8">
        <w:rPr>
          <w:rStyle w:val="ref-journal"/>
          <w:rFonts w:asciiTheme="minorHAnsi" w:hAnsiTheme="minorHAnsi"/>
          <w:sz w:val="18"/>
          <w:szCs w:val="18"/>
          <w:shd w:val="clear" w:color="auto" w:fill="FFFFFF"/>
        </w:rPr>
        <w:t xml:space="preserve">J Opioid </w:t>
      </w:r>
      <w:proofErr w:type="spellStart"/>
      <w:r w:rsidRPr="008A46A8">
        <w:rPr>
          <w:rStyle w:val="ref-journal"/>
          <w:rFonts w:asciiTheme="minorHAnsi" w:hAnsiTheme="minorHAnsi"/>
          <w:sz w:val="18"/>
          <w:szCs w:val="18"/>
          <w:shd w:val="clear" w:color="auto" w:fill="FFFFFF"/>
        </w:rPr>
        <w:t>Manag</w:t>
      </w:r>
      <w:proofErr w:type="spellEnd"/>
      <w:r w:rsidRPr="008A46A8">
        <w:rPr>
          <w:rStyle w:val="ref-journal"/>
          <w:rFonts w:asciiTheme="minorHAnsi" w:hAnsiTheme="minorHAnsi"/>
          <w:sz w:val="18"/>
          <w:szCs w:val="18"/>
          <w:shd w:val="clear" w:color="auto" w:fill="FFFFFF"/>
        </w:rPr>
        <w:t>.</w:t>
      </w:r>
      <w:proofErr w:type="gramEnd"/>
      <w:r w:rsidRPr="008A46A8">
        <w:rPr>
          <w:rStyle w:val="apple-converted-space"/>
          <w:rFonts w:asciiTheme="minorHAnsi" w:hAnsiTheme="minorHAnsi"/>
          <w:sz w:val="18"/>
          <w:szCs w:val="18"/>
          <w:shd w:val="clear" w:color="auto" w:fill="FFFFFF"/>
        </w:rPr>
        <w:t> </w:t>
      </w:r>
      <w:r w:rsidRPr="008A46A8">
        <w:rPr>
          <w:rFonts w:asciiTheme="minorHAnsi" w:hAnsiTheme="minorHAnsi"/>
          <w:sz w:val="18"/>
          <w:szCs w:val="18"/>
          <w:shd w:val="clear" w:color="auto" w:fill="FFFFFF"/>
        </w:rPr>
        <w:t>2007</w:t>
      </w:r>
      <w:proofErr w:type="gramStart"/>
      <w:r w:rsidRPr="008A46A8">
        <w:rPr>
          <w:rFonts w:asciiTheme="minorHAnsi" w:hAnsiTheme="minorHAnsi"/>
          <w:sz w:val="18"/>
          <w:szCs w:val="18"/>
          <w:shd w:val="clear" w:color="auto" w:fill="FFFFFF"/>
        </w:rPr>
        <w:t>;</w:t>
      </w:r>
      <w:r w:rsidRPr="008A46A8">
        <w:rPr>
          <w:rStyle w:val="ref-vol"/>
          <w:rFonts w:asciiTheme="minorHAnsi" w:hAnsiTheme="minorHAnsi"/>
          <w:sz w:val="18"/>
          <w:szCs w:val="18"/>
          <w:shd w:val="clear" w:color="auto" w:fill="FFFFFF"/>
        </w:rPr>
        <w:t>3</w:t>
      </w:r>
      <w:r w:rsidRPr="008A46A8">
        <w:rPr>
          <w:rFonts w:asciiTheme="minorHAnsi" w:hAnsiTheme="minorHAnsi"/>
          <w:sz w:val="18"/>
          <w:szCs w:val="18"/>
          <w:shd w:val="clear" w:color="auto" w:fill="FFFFFF"/>
        </w:rPr>
        <w:t>:328</w:t>
      </w:r>
      <w:proofErr w:type="gramEnd"/>
      <w:r w:rsidRPr="008A46A8">
        <w:rPr>
          <w:rFonts w:asciiTheme="minorHAnsi" w:hAnsiTheme="minorHAnsi"/>
          <w:sz w:val="18"/>
          <w:szCs w:val="18"/>
          <w:shd w:val="clear" w:color="auto" w:fill="FFFFFF"/>
        </w:rPr>
        <w:t>–32.</w:t>
      </w:r>
      <w:r w:rsidRPr="008A46A8">
        <w:rPr>
          <w:rStyle w:val="apple-converted-space"/>
          <w:rFonts w:asciiTheme="minorHAnsi" w:hAnsiTheme="minorHAnsi"/>
          <w:sz w:val="18"/>
          <w:szCs w:val="18"/>
          <w:shd w:val="clear" w:color="auto" w:fill="FFFFFF"/>
        </w:rPr>
        <w:t> </w:t>
      </w:r>
      <w:r w:rsidRPr="008A46A8">
        <w:rPr>
          <w:rStyle w:val="nowrap"/>
          <w:rFonts w:asciiTheme="minorHAnsi" w:hAnsiTheme="minorHAnsi"/>
          <w:sz w:val="18"/>
          <w:szCs w:val="18"/>
          <w:shd w:val="clear" w:color="auto" w:fill="FFFFFF"/>
        </w:rPr>
        <w:t>[</w:t>
      </w:r>
      <w:hyperlink r:id="rId16" w:tgtFrame="pmc_ext" w:history="1">
        <w:r w:rsidRPr="008A46A8">
          <w:rPr>
            <w:rStyle w:val="Hyperlink"/>
            <w:rFonts w:asciiTheme="minorHAnsi" w:eastAsia="MS Gothic" w:hAnsiTheme="minorHAnsi"/>
            <w:color w:val="auto"/>
            <w:sz w:val="18"/>
            <w:szCs w:val="18"/>
            <w:shd w:val="clear" w:color="auto" w:fill="FFFFFF"/>
          </w:rPr>
          <w:t>PubMed</w:t>
        </w:r>
      </w:hyperlink>
      <w:r w:rsidRPr="008A46A8">
        <w:rPr>
          <w:rStyle w:val="nowrap"/>
          <w:rFonts w:asciiTheme="minorHAnsi" w:hAnsiTheme="minorHAnsi"/>
          <w:sz w:val="18"/>
          <w:szCs w:val="18"/>
          <w:shd w:val="clear" w:color="auto" w:fill="FFFFFF"/>
        </w:rPr>
        <w:t>]</w:t>
      </w:r>
    </w:p>
  </w:footnote>
  <w:footnote w:id="68">
    <w:p w14:paraId="5A6A34C6"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gramStart"/>
      <w:r w:rsidRPr="008A46A8">
        <w:rPr>
          <w:rStyle w:val="element-citation"/>
          <w:sz w:val="18"/>
          <w:szCs w:val="18"/>
        </w:rPr>
        <w:t xml:space="preserve">Chandler RK, Fletcher BW, </w:t>
      </w:r>
      <w:proofErr w:type="spellStart"/>
      <w:r w:rsidRPr="008A46A8">
        <w:rPr>
          <w:rStyle w:val="element-citation"/>
          <w:sz w:val="18"/>
          <w:szCs w:val="18"/>
        </w:rPr>
        <w:t>Volkow</w:t>
      </w:r>
      <w:proofErr w:type="spellEnd"/>
      <w:r w:rsidRPr="008A46A8">
        <w:rPr>
          <w:rStyle w:val="element-citation"/>
          <w:sz w:val="18"/>
          <w:szCs w:val="18"/>
        </w:rPr>
        <w:t xml:space="preserve"> ND.</w:t>
      </w:r>
      <w:proofErr w:type="gramEnd"/>
      <w:r w:rsidRPr="008A46A8">
        <w:rPr>
          <w:rStyle w:val="element-citation"/>
          <w:sz w:val="18"/>
          <w:szCs w:val="18"/>
        </w:rPr>
        <w:t xml:space="preserve"> Treating drug abuse and addiction in the criminal justice system: improving public health and safety.</w:t>
      </w:r>
      <w:r w:rsidRPr="008A46A8">
        <w:rPr>
          <w:rStyle w:val="apple-converted-space"/>
          <w:sz w:val="18"/>
          <w:szCs w:val="18"/>
        </w:rPr>
        <w:t> </w:t>
      </w:r>
      <w:proofErr w:type="gramStart"/>
      <w:r w:rsidRPr="008A46A8">
        <w:rPr>
          <w:rStyle w:val="ref-journal"/>
          <w:sz w:val="18"/>
          <w:szCs w:val="18"/>
        </w:rPr>
        <w:t>JAMA.</w:t>
      </w:r>
      <w:proofErr w:type="gramEnd"/>
      <w:r w:rsidRPr="008A46A8">
        <w:rPr>
          <w:rStyle w:val="apple-converted-space"/>
          <w:sz w:val="18"/>
          <w:szCs w:val="18"/>
        </w:rPr>
        <w:t> </w:t>
      </w:r>
      <w:r w:rsidRPr="008A46A8">
        <w:rPr>
          <w:rStyle w:val="element-citation"/>
          <w:sz w:val="18"/>
          <w:szCs w:val="18"/>
        </w:rPr>
        <w:t>2009</w:t>
      </w:r>
      <w:proofErr w:type="gramStart"/>
      <w:r w:rsidRPr="008A46A8">
        <w:rPr>
          <w:rStyle w:val="element-citation"/>
          <w:sz w:val="18"/>
          <w:szCs w:val="18"/>
        </w:rPr>
        <w:t>;</w:t>
      </w:r>
      <w:r w:rsidRPr="008A46A8">
        <w:rPr>
          <w:rStyle w:val="ref-vol"/>
          <w:sz w:val="18"/>
          <w:szCs w:val="18"/>
        </w:rPr>
        <w:t>301</w:t>
      </w:r>
      <w:r w:rsidRPr="008A46A8">
        <w:rPr>
          <w:rStyle w:val="element-citation"/>
          <w:sz w:val="18"/>
          <w:szCs w:val="18"/>
        </w:rPr>
        <w:t>:183</w:t>
      </w:r>
      <w:proofErr w:type="gramEnd"/>
      <w:r w:rsidRPr="008A46A8">
        <w:rPr>
          <w:rStyle w:val="element-citation"/>
          <w:sz w:val="18"/>
          <w:szCs w:val="18"/>
        </w:rPr>
        <w:t xml:space="preserve">–90. </w:t>
      </w:r>
      <w:proofErr w:type="spellStart"/>
      <w:r w:rsidRPr="008A46A8">
        <w:rPr>
          <w:rStyle w:val="element-citation"/>
          <w:sz w:val="18"/>
          <w:szCs w:val="18"/>
        </w:rPr>
        <w:t>doi</w:t>
      </w:r>
      <w:proofErr w:type="spellEnd"/>
      <w:r w:rsidRPr="008A46A8">
        <w:rPr>
          <w:rStyle w:val="element-citation"/>
          <w:sz w:val="18"/>
          <w:szCs w:val="18"/>
        </w:rPr>
        <w:t>: 10.1001/jama.2008.976.</w:t>
      </w:r>
      <w:r w:rsidRPr="008A46A8">
        <w:rPr>
          <w:rStyle w:val="nowrap"/>
          <w:rFonts w:eastAsia="MS Gothic"/>
          <w:sz w:val="18"/>
          <w:szCs w:val="18"/>
        </w:rPr>
        <w:t>[</w:t>
      </w:r>
      <w:hyperlink r:id="rId17" w:history="1">
        <w:r w:rsidRPr="008A46A8">
          <w:rPr>
            <w:rStyle w:val="Hyperlink"/>
            <w:color w:val="auto"/>
            <w:sz w:val="18"/>
            <w:szCs w:val="18"/>
          </w:rPr>
          <w:t>PMC free article</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18" w:tgtFrame="pmc_ext" w:history="1">
        <w:r w:rsidRPr="008A46A8">
          <w:rPr>
            <w:rStyle w:val="Hyperlink"/>
            <w:color w:val="auto"/>
            <w:sz w:val="18"/>
            <w:szCs w:val="18"/>
          </w:rPr>
          <w:t>PubMed</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19" w:tgtFrame="pmc_ext" w:history="1">
        <w:r w:rsidRPr="008A46A8">
          <w:rPr>
            <w:rStyle w:val="Hyperlink"/>
            <w:color w:val="auto"/>
            <w:sz w:val="18"/>
            <w:szCs w:val="18"/>
          </w:rPr>
          <w:t>Cross Ref</w:t>
        </w:r>
      </w:hyperlink>
      <w:r w:rsidRPr="008A46A8">
        <w:rPr>
          <w:rStyle w:val="nowrap"/>
          <w:rFonts w:eastAsia="MS Gothic"/>
          <w:sz w:val="18"/>
          <w:szCs w:val="18"/>
        </w:rPr>
        <w:t>]</w:t>
      </w:r>
    </w:p>
  </w:footnote>
  <w:footnote w:id="69">
    <w:p w14:paraId="37776ECA"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gramStart"/>
      <w:r w:rsidRPr="008A46A8">
        <w:rPr>
          <w:rStyle w:val="element-citation"/>
          <w:sz w:val="18"/>
          <w:szCs w:val="18"/>
        </w:rPr>
        <w:t xml:space="preserve">Gordon MS, </w:t>
      </w:r>
      <w:proofErr w:type="spellStart"/>
      <w:r w:rsidRPr="008A46A8">
        <w:rPr>
          <w:rStyle w:val="element-citation"/>
          <w:sz w:val="18"/>
          <w:szCs w:val="18"/>
        </w:rPr>
        <w:t>Kinlock</w:t>
      </w:r>
      <w:proofErr w:type="spellEnd"/>
      <w:r w:rsidRPr="008A46A8">
        <w:rPr>
          <w:rStyle w:val="element-citation"/>
          <w:sz w:val="18"/>
          <w:szCs w:val="18"/>
        </w:rPr>
        <w:t xml:space="preserve"> TW, Schwartz RP, O’Grady KE.</w:t>
      </w:r>
      <w:proofErr w:type="gramEnd"/>
      <w:r w:rsidRPr="008A46A8">
        <w:rPr>
          <w:rStyle w:val="element-citation"/>
          <w:sz w:val="18"/>
          <w:szCs w:val="18"/>
        </w:rPr>
        <w:t xml:space="preserve"> A randomized clinical trial of methadone maintenance for prisoners: findings at 6 months post-release.</w:t>
      </w:r>
      <w:r w:rsidRPr="008A46A8">
        <w:rPr>
          <w:rStyle w:val="apple-converted-space"/>
          <w:sz w:val="18"/>
          <w:szCs w:val="18"/>
        </w:rPr>
        <w:t> </w:t>
      </w:r>
      <w:proofErr w:type="gramStart"/>
      <w:r w:rsidRPr="008A46A8">
        <w:rPr>
          <w:rStyle w:val="ref-journal"/>
          <w:sz w:val="18"/>
          <w:szCs w:val="18"/>
        </w:rPr>
        <w:t>Addiction.</w:t>
      </w:r>
      <w:proofErr w:type="gramEnd"/>
      <w:r w:rsidRPr="008A46A8">
        <w:rPr>
          <w:rStyle w:val="apple-converted-space"/>
          <w:sz w:val="18"/>
          <w:szCs w:val="18"/>
        </w:rPr>
        <w:t> </w:t>
      </w:r>
      <w:r w:rsidRPr="008A46A8">
        <w:rPr>
          <w:rStyle w:val="element-citation"/>
          <w:sz w:val="18"/>
          <w:szCs w:val="18"/>
        </w:rPr>
        <w:t>2008</w:t>
      </w:r>
      <w:proofErr w:type="gramStart"/>
      <w:r w:rsidRPr="008A46A8">
        <w:rPr>
          <w:rStyle w:val="element-citation"/>
          <w:sz w:val="18"/>
          <w:szCs w:val="18"/>
        </w:rPr>
        <w:t>;</w:t>
      </w:r>
      <w:r w:rsidRPr="008A46A8">
        <w:rPr>
          <w:rStyle w:val="ref-vol"/>
          <w:sz w:val="18"/>
          <w:szCs w:val="18"/>
        </w:rPr>
        <w:t>103</w:t>
      </w:r>
      <w:r w:rsidRPr="008A46A8">
        <w:rPr>
          <w:rStyle w:val="element-citation"/>
          <w:sz w:val="18"/>
          <w:szCs w:val="18"/>
        </w:rPr>
        <w:t>:1333</w:t>
      </w:r>
      <w:proofErr w:type="gramEnd"/>
      <w:r w:rsidRPr="008A46A8">
        <w:rPr>
          <w:rStyle w:val="element-citation"/>
          <w:sz w:val="18"/>
          <w:szCs w:val="18"/>
        </w:rPr>
        <w:t xml:space="preserve">–42. </w:t>
      </w:r>
      <w:proofErr w:type="spellStart"/>
      <w:proofErr w:type="gramStart"/>
      <w:r w:rsidRPr="008A46A8">
        <w:rPr>
          <w:rStyle w:val="element-citation"/>
          <w:sz w:val="18"/>
          <w:szCs w:val="18"/>
        </w:rPr>
        <w:t>doi</w:t>
      </w:r>
      <w:proofErr w:type="spellEnd"/>
      <w:proofErr w:type="gramEnd"/>
      <w:r w:rsidRPr="008A46A8">
        <w:rPr>
          <w:rStyle w:val="element-citation"/>
          <w:sz w:val="18"/>
          <w:szCs w:val="18"/>
        </w:rPr>
        <w:t>: 10.1111/j.1360-0443.2008.002238.x.</w:t>
      </w:r>
      <w:r w:rsidRPr="008A46A8">
        <w:rPr>
          <w:rStyle w:val="apple-converted-space"/>
          <w:sz w:val="18"/>
          <w:szCs w:val="18"/>
        </w:rPr>
        <w:t> </w:t>
      </w:r>
      <w:r w:rsidRPr="008A46A8">
        <w:rPr>
          <w:rStyle w:val="nowrap"/>
          <w:rFonts w:eastAsia="MS Gothic"/>
          <w:sz w:val="18"/>
          <w:szCs w:val="18"/>
        </w:rPr>
        <w:t>[</w:t>
      </w:r>
      <w:hyperlink r:id="rId20" w:history="1">
        <w:r w:rsidRPr="008A46A8">
          <w:rPr>
            <w:rStyle w:val="Hyperlink"/>
            <w:color w:val="auto"/>
            <w:sz w:val="18"/>
            <w:szCs w:val="18"/>
          </w:rPr>
          <w:t>PMC free article</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21" w:tgtFrame="pmc_ext" w:history="1">
        <w:r w:rsidRPr="008A46A8">
          <w:rPr>
            <w:rStyle w:val="Hyperlink"/>
            <w:color w:val="auto"/>
            <w:sz w:val="18"/>
            <w:szCs w:val="18"/>
          </w:rPr>
          <w:t>PubMed</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22" w:tgtFrame="pmc_ext" w:history="1">
        <w:r w:rsidRPr="008A46A8">
          <w:rPr>
            <w:rStyle w:val="Hyperlink"/>
            <w:color w:val="auto"/>
            <w:sz w:val="18"/>
            <w:szCs w:val="18"/>
          </w:rPr>
          <w:t>Cross Ref</w:t>
        </w:r>
      </w:hyperlink>
      <w:r w:rsidRPr="008A46A8">
        <w:rPr>
          <w:rStyle w:val="nowrap"/>
          <w:rFonts w:eastAsia="MS Gothic"/>
          <w:sz w:val="18"/>
          <w:szCs w:val="18"/>
        </w:rPr>
        <w:t>]</w:t>
      </w:r>
    </w:p>
  </w:footnote>
  <w:footnote w:id="70">
    <w:p w14:paraId="7BE21392"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proofErr w:type="gramStart"/>
      <w:r w:rsidRPr="008A46A8">
        <w:rPr>
          <w:rStyle w:val="element-citation"/>
          <w:sz w:val="18"/>
          <w:szCs w:val="18"/>
        </w:rPr>
        <w:t>Binswanger IA, Blatchford PJ, Mueller SR, Stern MF.</w:t>
      </w:r>
      <w:proofErr w:type="gramEnd"/>
      <w:r w:rsidRPr="008A46A8">
        <w:rPr>
          <w:rStyle w:val="element-citation"/>
          <w:sz w:val="18"/>
          <w:szCs w:val="18"/>
        </w:rPr>
        <w:t xml:space="preserve"> Mortality after prison release: opioid overdose and other causes of death, risk factors, and time trends from 1999 to 2009.</w:t>
      </w:r>
      <w:r w:rsidRPr="008A46A8">
        <w:rPr>
          <w:rStyle w:val="apple-converted-space"/>
          <w:sz w:val="18"/>
          <w:szCs w:val="18"/>
        </w:rPr>
        <w:t> </w:t>
      </w:r>
      <w:r w:rsidRPr="008A46A8">
        <w:rPr>
          <w:rStyle w:val="ref-journal"/>
          <w:sz w:val="18"/>
          <w:szCs w:val="18"/>
        </w:rPr>
        <w:t>Ann Intern Med.</w:t>
      </w:r>
      <w:r w:rsidRPr="008A46A8">
        <w:rPr>
          <w:rStyle w:val="apple-converted-space"/>
          <w:sz w:val="18"/>
          <w:szCs w:val="18"/>
        </w:rPr>
        <w:t> </w:t>
      </w:r>
      <w:r w:rsidRPr="008A46A8">
        <w:rPr>
          <w:rStyle w:val="element-citation"/>
          <w:sz w:val="18"/>
          <w:szCs w:val="18"/>
        </w:rPr>
        <w:t>2013</w:t>
      </w:r>
      <w:proofErr w:type="gramStart"/>
      <w:r w:rsidRPr="008A46A8">
        <w:rPr>
          <w:rStyle w:val="element-citation"/>
          <w:sz w:val="18"/>
          <w:szCs w:val="18"/>
        </w:rPr>
        <w:t>;</w:t>
      </w:r>
      <w:r w:rsidRPr="008A46A8">
        <w:rPr>
          <w:rStyle w:val="ref-vol"/>
          <w:sz w:val="18"/>
          <w:szCs w:val="18"/>
        </w:rPr>
        <w:t>159</w:t>
      </w:r>
      <w:r w:rsidRPr="008A46A8">
        <w:rPr>
          <w:rStyle w:val="element-citation"/>
          <w:sz w:val="18"/>
          <w:szCs w:val="18"/>
        </w:rPr>
        <w:t>:592</w:t>
      </w:r>
      <w:proofErr w:type="gramEnd"/>
      <w:r w:rsidRPr="008A46A8">
        <w:rPr>
          <w:rStyle w:val="element-citation"/>
          <w:sz w:val="18"/>
          <w:szCs w:val="18"/>
        </w:rPr>
        <w:t xml:space="preserve">–600. </w:t>
      </w:r>
      <w:proofErr w:type="spellStart"/>
      <w:proofErr w:type="gramStart"/>
      <w:r w:rsidRPr="008A46A8">
        <w:rPr>
          <w:rStyle w:val="element-citation"/>
          <w:sz w:val="18"/>
          <w:szCs w:val="18"/>
        </w:rPr>
        <w:t>doi</w:t>
      </w:r>
      <w:proofErr w:type="spellEnd"/>
      <w:proofErr w:type="gramEnd"/>
      <w:r w:rsidRPr="008A46A8">
        <w:rPr>
          <w:rStyle w:val="element-citation"/>
          <w:sz w:val="18"/>
          <w:szCs w:val="18"/>
        </w:rPr>
        <w:t>: 10.7326/0003-4819-159-9-201311050-00005.</w:t>
      </w:r>
      <w:r w:rsidRPr="008A46A8">
        <w:rPr>
          <w:rStyle w:val="apple-converted-space"/>
          <w:sz w:val="18"/>
          <w:szCs w:val="18"/>
        </w:rPr>
        <w:t> </w:t>
      </w:r>
      <w:r w:rsidRPr="008A46A8">
        <w:rPr>
          <w:rStyle w:val="nowrap"/>
          <w:rFonts w:eastAsia="MS Gothic"/>
          <w:sz w:val="18"/>
          <w:szCs w:val="18"/>
        </w:rPr>
        <w:t>[</w:t>
      </w:r>
      <w:hyperlink r:id="rId23" w:tgtFrame="pmc_ext" w:history="1">
        <w:r w:rsidRPr="008A46A8">
          <w:rPr>
            <w:rStyle w:val="Hyperlink"/>
            <w:color w:val="auto"/>
            <w:sz w:val="18"/>
            <w:szCs w:val="18"/>
          </w:rPr>
          <w:t>PubMed</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24" w:tgtFrame="pmc_ext" w:history="1">
        <w:r w:rsidRPr="008A46A8">
          <w:rPr>
            <w:rStyle w:val="Hyperlink"/>
            <w:color w:val="auto"/>
            <w:sz w:val="18"/>
            <w:szCs w:val="18"/>
          </w:rPr>
          <w:t>Cross Ref</w:t>
        </w:r>
      </w:hyperlink>
      <w:r w:rsidRPr="008A46A8">
        <w:rPr>
          <w:rStyle w:val="nowrap"/>
          <w:rFonts w:eastAsia="MS Gothic"/>
          <w:sz w:val="18"/>
          <w:szCs w:val="18"/>
        </w:rPr>
        <w:t>]</w:t>
      </w:r>
    </w:p>
  </w:footnote>
  <w:footnote w:id="71">
    <w:p w14:paraId="2B15C03A" w14:textId="77777777" w:rsidR="00980C64" w:rsidRPr="008A46A8" w:rsidRDefault="00980C64" w:rsidP="000753EF">
      <w:pPr>
        <w:shd w:val="clear" w:color="auto" w:fill="FFFFFF"/>
        <w:rPr>
          <w:sz w:val="18"/>
          <w:szCs w:val="18"/>
        </w:rPr>
      </w:pPr>
      <w:r w:rsidRPr="008A46A8">
        <w:rPr>
          <w:rStyle w:val="FootnoteReference"/>
          <w:rFonts w:asciiTheme="minorHAnsi" w:hAnsiTheme="minorHAnsi"/>
          <w:sz w:val="18"/>
          <w:szCs w:val="18"/>
        </w:rPr>
        <w:footnoteRef/>
      </w:r>
      <w:r w:rsidRPr="008A46A8">
        <w:rPr>
          <w:sz w:val="18"/>
          <w:szCs w:val="18"/>
        </w:rPr>
        <w:t xml:space="preserve"> </w:t>
      </w:r>
      <w:r w:rsidRPr="008A46A8">
        <w:rPr>
          <w:rStyle w:val="element-citation"/>
          <w:sz w:val="18"/>
          <w:szCs w:val="18"/>
        </w:rPr>
        <w:t xml:space="preserve">Binswanger IA, Stern MF, </w:t>
      </w:r>
      <w:proofErr w:type="spellStart"/>
      <w:r w:rsidRPr="008A46A8">
        <w:rPr>
          <w:rStyle w:val="element-citation"/>
          <w:sz w:val="18"/>
          <w:szCs w:val="18"/>
        </w:rPr>
        <w:t>Deyo</w:t>
      </w:r>
      <w:proofErr w:type="spellEnd"/>
      <w:r w:rsidRPr="008A46A8">
        <w:rPr>
          <w:rStyle w:val="element-citation"/>
          <w:sz w:val="18"/>
          <w:szCs w:val="18"/>
        </w:rPr>
        <w:t xml:space="preserve"> RA, </w:t>
      </w:r>
      <w:proofErr w:type="spellStart"/>
      <w:r w:rsidRPr="008A46A8">
        <w:rPr>
          <w:rStyle w:val="element-citation"/>
          <w:sz w:val="18"/>
          <w:szCs w:val="18"/>
        </w:rPr>
        <w:t>Heagerty</w:t>
      </w:r>
      <w:proofErr w:type="spellEnd"/>
      <w:r w:rsidRPr="008A46A8">
        <w:rPr>
          <w:rStyle w:val="element-citation"/>
          <w:sz w:val="18"/>
          <w:szCs w:val="18"/>
        </w:rPr>
        <w:t xml:space="preserve"> PJ, Cheadle A, Elmore JG, et al. Release from prison–a high risk of death for former inmates.</w:t>
      </w:r>
      <w:r w:rsidRPr="008A46A8">
        <w:rPr>
          <w:rStyle w:val="apple-converted-space"/>
          <w:sz w:val="18"/>
          <w:szCs w:val="18"/>
        </w:rPr>
        <w:t> </w:t>
      </w:r>
      <w:r w:rsidRPr="008A46A8">
        <w:rPr>
          <w:rStyle w:val="ref-journal"/>
          <w:sz w:val="18"/>
          <w:szCs w:val="18"/>
        </w:rPr>
        <w:t xml:space="preserve">N </w:t>
      </w:r>
      <w:proofErr w:type="spellStart"/>
      <w:r w:rsidRPr="008A46A8">
        <w:rPr>
          <w:rStyle w:val="ref-journal"/>
          <w:sz w:val="18"/>
          <w:szCs w:val="18"/>
        </w:rPr>
        <w:t>Engl</w:t>
      </w:r>
      <w:proofErr w:type="spellEnd"/>
      <w:r w:rsidRPr="008A46A8">
        <w:rPr>
          <w:rStyle w:val="ref-journal"/>
          <w:sz w:val="18"/>
          <w:szCs w:val="18"/>
        </w:rPr>
        <w:t xml:space="preserve"> J Med.</w:t>
      </w:r>
      <w:r w:rsidRPr="008A46A8">
        <w:rPr>
          <w:rStyle w:val="apple-converted-space"/>
          <w:sz w:val="18"/>
          <w:szCs w:val="18"/>
        </w:rPr>
        <w:t> </w:t>
      </w:r>
      <w:r w:rsidRPr="008A46A8">
        <w:rPr>
          <w:rStyle w:val="element-citation"/>
          <w:sz w:val="18"/>
          <w:szCs w:val="18"/>
        </w:rPr>
        <w:t>2007</w:t>
      </w:r>
      <w:proofErr w:type="gramStart"/>
      <w:r w:rsidRPr="008A46A8">
        <w:rPr>
          <w:rStyle w:val="element-citation"/>
          <w:sz w:val="18"/>
          <w:szCs w:val="18"/>
        </w:rPr>
        <w:t>;</w:t>
      </w:r>
      <w:r w:rsidRPr="008A46A8">
        <w:rPr>
          <w:rStyle w:val="ref-vol"/>
          <w:sz w:val="18"/>
          <w:szCs w:val="18"/>
        </w:rPr>
        <w:t>356</w:t>
      </w:r>
      <w:r w:rsidRPr="008A46A8">
        <w:rPr>
          <w:rStyle w:val="element-citation"/>
          <w:sz w:val="18"/>
          <w:szCs w:val="18"/>
        </w:rPr>
        <w:t>:157</w:t>
      </w:r>
      <w:proofErr w:type="gramEnd"/>
      <w:r w:rsidRPr="008A46A8">
        <w:rPr>
          <w:rStyle w:val="element-citation"/>
          <w:sz w:val="18"/>
          <w:szCs w:val="18"/>
        </w:rPr>
        <w:t xml:space="preserve">–65. </w:t>
      </w:r>
      <w:proofErr w:type="spellStart"/>
      <w:r w:rsidRPr="008A46A8">
        <w:rPr>
          <w:rStyle w:val="element-citation"/>
          <w:sz w:val="18"/>
          <w:szCs w:val="18"/>
        </w:rPr>
        <w:t>doi</w:t>
      </w:r>
      <w:proofErr w:type="spellEnd"/>
      <w:r w:rsidRPr="008A46A8">
        <w:rPr>
          <w:rStyle w:val="element-citation"/>
          <w:sz w:val="18"/>
          <w:szCs w:val="18"/>
        </w:rPr>
        <w:t>: 10.1056/NEJMsa064115.</w:t>
      </w:r>
      <w:r w:rsidRPr="008A46A8">
        <w:rPr>
          <w:rStyle w:val="nowrap"/>
          <w:rFonts w:eastAsia="MS Gothic"/>
          <w:sz w:val="18"/>
          <w:szCs w:val="18"/>
        </w:rPr>
        <w:t>[</w:t>
      </w:r>
      <w:hyperlink r:id="rId25" w:history="1">
        <w:r w:rsidRPr="008A46A8">
          <w:rPr>
            <w:rStyle w:val="Hyperlink"/>
            <w:color w:val="auto"/>
            <w:sz w:val="18"/>
            <w:szCs w:val="18"/>
          </w:rPr>
          <w:t>PMC free article</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26" w:tgtFrame="pmc_ext" w:history="1">
        <w:r w:rsidRPr="008A46A8">
          <w:rPr>
            <w:rStyle w:val="Hyperlink"/>
            <w:color w:val="auto"/>
            <w:sz w:val="18"/>
            <w:szCs w:val="18"/>
          </w:rPr>
          <w:t>PubMed</w:t>
        </w:r>
      </w:hyperlink>
      <w:r w:rsidRPr="008A46A8">
        <w:rPr>
          <w:rStyle w:val="nowrap"/>
          <w:rFonts w:eastAsia="MS Gothic"/>
          <w:sz w:val="18"/>
          <w:szCs w:val="18"/>
        </w:rPr>
        <w:t>]</w:t>
      </w:r>
      <w:r w:rsidRPr="008A46A8">
        <w:rPr>
          <w:rStyle w:val="apple-converted-space"/>
          <w:sz w:val="18"/>
          <w:szCs w:val="18"/>
        </w:rPr>
        <w:t> </w:t>
      </w:r>
      <w:r w:rsidRPr="008A46A8">
        <w:rPr>
          <w:rStyle w:val="nowrap"/>
          <w:rFonts w:eastAsia="MS Gothic"/>
          <w:sz w:val="18"/>
          <w:szCs w:val="18"/>
        </w:rPr>
        <w:t>[</w:t>
      </w:r>
      <w:hyperlink r:id="rId27" w:tgtFrame="pmc_ext" w:history="1">
        <w:r w:rsidRPr="008A46A8">
          <w:rPr>
            <w:rStyle w:val="Hyperlink"/>
            <w:color w:val="auto"/>
            <w:sz w:val="18"/>
            <w:szCs w:val="18"/>
          </w:rPr>
          <w:t>Cross Ref</w:t>
        </w:r>
      </w:hyperlink>
      <w:r w:rsidRPr="008A46A8">
        <w:rPr>
          <w:rStyle w:val="nowrap"/>
          <w:rFonts w:eastAsia="MS Gothic"/>
          <w:sz w:val="18"/>
          <w:szCs w:val="18"/>
        </w:rPr>
        <w:t>]</w:t>
      </w:r>
    </w:p>
  </w:footnote>
  <w:footnote w:id="72">
    <w:p w14:paraId="7C7C3208" w14:textId="77777777" w:rsidR="00980C64" w:rsidRPr="008A46A8" w:rsidRDefault="00980C64" w:rsidP="000753EF">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List of Prisons, Mass.gov</w:t>
      </w:r>
    </w:p>
  </w:footnote>
  <w:footnote w:id="73">
    <w:p w14:paraId="43984941" w14:textId="77777777" w:rsidR="00980C64" w:rsidRPr="008A46A8" w:rsidRDefault="00980C64" w:rsidP="000753EF">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Pr>
          <w:rFonts w:asciiTheme="minorHAnsi" w:hAnsiTheme="minorHAnsi"/>
          <w:sz w:val="18"/>
          <w:szCs w:val="18"/>
        </w:rPr>
        <w:t xml:space="preserve">Accessed at </w:t>
      </w:r>
      <w:r w:rsidRPr="008A46A8">
        <w:rPr>
          <w:rFonts w:asciiTheme="minorHAnsi" w:hAnsiTheme="minorHAnsi"/>
          <w:sz w:val="18"/>
          <w:szCs w:val="18"/>
        </w:rPr>
        <w:t xml:space="preserve">http://prisonhandbook.com/1688/massachusetts-county-jails/ </w:t>
      </w:r>
      <w:r>
        <w:rPr>
          <w:rFonts w:asciiTheme="minorHAnsi" w:hAnsiTheme="minorHAnsi"/>
          <w:sz w:val="18"/>
          <w:szCs w:val="18"/>
        </w:rPr>
        <w:t>on 5/19/2017.</w:t>
      </w:r>
      <w:proofErr w:type="gramEnd"/>
    </w:p>
  </w:footnote>
  <w:footnote w:id="74">
    <w:p w14:paraId="443F0F44" w14:textId="77777777" w:rsidR="00980C64" w:rsidRPr="000753EF" w:rsidRDefault="00980C64" w:rsidP="000753EF">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Massachusetts Department of Correction, 2015 Annual Report</w:t>
      </w:r>
    </w:p>
  </w:footnote>
  <w:footnote w:id="75">
    <w:p w14:paraId="42397693" w14:textId="77777777" w:rsidR="00980C64" w:rsidRPr="003033C4" w:rsidRDefault="00980C64" w:rsidP="000753EF">
      <w:pPr>
        <w:pStyle w:val="FootnoteText"/>
        <w:rPr>
          <w:rFonts w:asciiTheme="minorHAnsi" w:hAnsiTheme="minorHAnsi"/>
          <w:sz w:val="18"/>
          <w:szCs w:val="18"/>
        </w:rPr>
      </w:pPr>
      <w:r w:rsidRPr="003033C4">
        <w:rPr>
          <w:rStyle w:val="FootnoteReference"/>
          <w:rFonts w:asciiTheme="minorHAnsi" w:hAnsiTheme="minorHAnsi"/>
          <w:sz w:val="18"/>
          <w:szCs w:val="18"/>
        </w:rPr>
        <w:footnoteRef/>
      </w:r>
      <w:r w:rsidRPr="003033C4">
        <w:rPr>
          <w:rFonts w:asciiTheme="minorHAnsi" w:hAnsiTheme="minorHAnsi"/>
          <w:sz w:val="18"/>
          <w:szCs w:val="18"/>
        </w:rPr>
        <w:t xml:space="preserve"> </w:t>
      </w:r>
      <w:proofErr w:type="gramStart"/>
      <w:r>
        <w:rPr>
          <w:rFonts w:asciiTheme="minorHAnsi" w:hAnsiTheme="minorHAnsi"/>
          <w:sz w:val="18"/>
          <w:szCs w:val="18"/>
        </w:rPr>
        <w:t xml:space="preserve">Accessed at </w:t>
      </w:r>
      <w:r w:rsidRPr="003033C4">
        <w:rPr>
          <w:rFonts w:asciiTheme="minorHAnsi" w:hAnsiTheme="minorHAnsi"/>
          <w:sz w:val="18"/>
          <w:szCs w:val="18"/>
        </w:rPr>
        <w:t>http://www.mass.gov/eopss/agencies/doc/</w:t>
      </w:r>
      <w:r w:rsidRPr="008A46A8">
        <w:rPr>
          <w:rFonts w:asciiTheme="minorHAnsi" w:hAnsiTheme="minorHAnsi"/>
          <w:sz w:val="18"/>
          <w:szCs w:val="18"/>
        </w:rPr>
        <w:t xml:space="preserve"> </w:t>
      </w:r>
      <w:r>
        <w:rPr>
          <w:rFonts w:asciiTheme="minorHAnsi" w:hAnsiTheme="minorHAnsi"/>
          <w:sz w:val="18"/>
          <w:szCs w:val="18"/>
        </w:rPr>
        <w:t>on 5/19/2017.</w:t>
      </w:r>
      <w:proofErr w:type="gramEnd"/>
    </w:p>
  </w:footnote>
  <w:footnote w:id="76">
    <w:p w14:paraId="3186BB32" w14:textId="77777777" w:rsidR="00980C64" w:rsidRDefault="00980C64" w:rsidP="000753EF">
      <w:pPr>
        <w:pStyle w:val="FootnoteText"/>
      </w:pPr>
      <w:r w:rsidRPr="00301A04">
        <w:rPr>
          <w:rStyle w:val="FootnoteReference"/>
          <w:rFonts w:asciiTheme="minorHAnsi" w:hAnsiTheme="minorHAnsi"/>
          <w:sz w:val="18"/>
          <w:szCs w:val="18"/>
        </w:rPr>
        <w:footnoteRef/>
      </w:r>
      <w:r w:rsidRPr="00301A04">
        <w:rPr>
          <w:rFonts w:asciiTheme="minorHAnsi" w:hAnsiTheme="minorHAnsi"/>
          <w:sz w:val="18"/>
          <w:szCs w:val="18"/>
        </w:rPr>
        <w:t xml:space="preserve"> </w:t>
      </w:r>
      <w:proofErr w:type="gramStart"/>
      <w:r>
        <w:rPr>
          <w:rFonts w:asciiTheme="minorHAnsi" w:hAnsiTheme="minorHAnsi"/>
          <w:sz w:val="18"/>
          <w:szCs w:val="18"/>
        </w:rPr>
        <w:t xml:space="preserve">Accessed at </w:t>
      </w:r>
      <w:r w:rsidRPr="00301A04">
        <w:rPr>
          <w:rFonts w:asciiTheme="minorHAnsi" w:hAnsiTheme="minorHAnsi"/>
          <w:sz w:val="18"/>
          <w:szCs w:val="18"/>
        </w:rPr>
        <w:t>http://www.mass.gov/eohhs/docs/dph/stop-addiction/dph-legislative-report-chapter-55-opioid-overdose-study-9-15-2016.pdf</w:t>
      </w:r>
      <w:r w:rsidRPr="008A46A8">
        <w:rPr>
          <w:rFonts w:asciiTheme="minorHAnsi" w:hAnsiTheme="minorHAnsi"/>
          <w:sz w:val="18"/>
          <w:szCs w:val="18"/>
        </w:rPr>
        <w:t xml:space="preserve"> </w:t>
      </w:r>
      <w:r>
        <w:rPr>
          <w:rFonts w:asciiTheme="minorHAnsi" w:hAnsiTheme="minorHAnsi"/>
          <w:sz w:val="18"/>
          <w:szCs w:val="18"/>
        </w:rPr>
        <w:t>on 5/19/2017.</w:t>
      </w:r>
      <w:proofErr w:type="gramEnd"/>
    </w:p>
  </w:footnote>
  <w:footnote w:id="77">
    <w:p w14:paraId="18C8462E" w14:textId="77777777" w:rsidR="00980C64" w:rsidRPr="00B3388F" w:rsidRDefault="00980C64">
      <w:pPr>
        <w:pStyle w:val="FootnoteText"/>
        <w:rPr>
          <w:sz w:val="18"/>
          <w:szCs w:val="18"/>
        </w:rPr>
      </w:pPr>
      <w:r w:rsidRPr="00B3388F">
        <w:rPr>
          <w:rStyle w:val="FootnoteReference"/>
          <w:rFonts w:asciiTheme="minorHAnsi" w:hAnsiTheme="minorHAnsi"/>
          <w:sz w:val="18"/>
          <w:szCs w:val="18"/>
        </w:rPr>
        <w:footnoteRef/>
      </w:r>
      <w:r w:rsidRPr="00B3388F">
        <w:rPr>
          <w:rFonts w:asciiTheme="minorHAnsi" w:hAnsiTheme="minorHAnsi"/>
          <w:sz w:val="18"/>
          <w:szCs w:val="18"/>
        </w:rPr>
        <w:t xml:space="preserve"> For HOC data, incarceration dates are not reported for all county releases, so the full period of incarceration is not available for the data set. Hampshire and Berkshire counties did not submit data for FY2012 quarter 2, and Worcester </w:t>
      </w:r>
      <w:r>
        <w:rPr>
          <w:rFonts w:asciiTheme="minorHAnsi" w:hAnsiTheme="minorHAnsi"/>
          <w:sz w:val="18"/>
          <w:szCs w:val="18"/>
        </w:rPr>
        <w:t>C</w:t>
      </w:r>
      <w:r w:rsidRPr="00B3388F">
        <w:rPr>
          <w:rFonts w:asciiTheme="minorHAnsi" w:hAnsiTheme="minorHAnsi"/>
          <w:sz w:val="18"/>
          <w:szCs w:val="18"/>
        </w:rPr>
        <w:t>ounty did not provide offender date of birth for CY2012 through CY2013 Q4, so their information is excluded for this analysis.</w:t>
      </w:r>
    </w:p>
  </w:footnote>
  <w:footnote w:id="78">
    <w:p w14:paraId="56392475" w14:textId="77777777" w:rsidR="00980C64" w:rsidRPr="00B551DF" w:rsidRDefault="00980C64">
      <w:pPr>
        <w:pStyle w:val="FootnoteText"/>
        <w:rPr>
          <w:rFonts w:asciiTheme="minorHAnsi" w:hAnsiTheme="minorHAnsi"/>
          <w:sz w:val="18"/>
          <w:szCs w:val="18"/>
        </w:rPr>
      </w:pPr>
      <w:r w:rsidRPr="00B551DF">
        <w:rPr>
          <w:rStyle w:val="FootnoteReference"/>
          <w:rFonts w:asciiTheme="minorHAnsi" w:hAnsiTheme="minorHAnsi"/>
          <w:sz w:val="18"/>
          <w:szCs w:val="18"/>
        </w:rPr>
        <w:footnoteRef/>
      </w:r>
      <w:r w:rsidRPr="00B551DF">
        <w:rPr>
          <w:rFonts w:asciiTheme="minorHAnsi" w:hAnsiTheme="minorHAnsi"/>
          <w:sz w:val="18"/>
          <w:szCs w:val="18"/>
        </w:rPr>
        <w:t xml:space="preserve"> Since the data from Houses Correction only included release data and not dates of incarceration, the analysis focused on data from the Department of Correction.</w:t>
      </w:r>
    </w:p>
  </w:footnote>
  <w:footnote w:id="79">
    <w:p w14:paraId="69387CDC" w14:textId="77777777" w:rsidR="00980C64" w:rsidRPr="00B05AA7" w:rsidRDefault="00980C64">
      <w:pPr>
        <w:pStyle w:val="FootnoteText"/>
        <w:rPr>
          <w:rFonts w:asciiTheme="minorHAnsi" w:hAnsiTheme="minorHAnsi"/>
          <w:sz w:val="18"/>
          <w:szCs w:val="18"/>
        </w:rPr>
      </w:pPr>
      <w:r w:rsidRPr="00B05AA7">
        <w:rPr>
          <w:rStyle w:val="FootnoteReference"/>
          <w:rFonts w:asciiTheme="minorHAnsi" w:hAnsiTheme="minorHAnsi"/>
          <w:sz w:val="18"/>
          <w:szCs w:val="18"/>
        </w:rPr>
        <w:footnoteRef/>
      </w:r>
      <w:r w:rsidRPr="00B05AA7">
        <w:rPr>
          <w:rFonts w:asciiTheme="minorHAnsi" w:hAnsiTheme="minorHAnsi"/>
          <w:sz w:val="18"/>
          <w:szCs w:val="18"/>
        </w:rPr>
        <w:t xml:space="preserve"> </w:t>
      </w:r>
      <w:proofErr w:type="spellStart"/>
      <w:r w:rsidRPr="00B05AA7">
        <w:rPr>
          <w:rFonts w:asciiTheme="minorHAnsi" w:hAnsiTheme="minorHAnsi" w:cs="Arial"/>
          <w:sz w:val="18"/>
          <w:szCs w:val="18"/>
        </w:rPr>
        <w:t>Derrington</w:t>
      </w:r>
      <w:proofErr w:type="spellEnd"/>
      <w:r w:rsidRPr="00B05AA7">
        <w:rPr>
          <w:rFonts w:asciiTheme="minorHAnsi" w:hAnsiTheme="minorHAnsi" w:cs="Arial"/>
          <w:sz w:val="18"/>
          <w:szCs w:val="18"/>
        </w:rPr>
        <w:t xml:space="preserve"> TM, Bernstein J, </w:t>
      </w:r>
      <w:proofErr w:type="spellStart"/>
      <w:r w:rsidRPr="00B05AA7">
        <w:rPr>
          <w:rFonts w:asciiTheme="minorHAnsi" w:hAnsiTheme="minorHAnsi" w:cs="Arial"/>
          <w:sz w:val="18"/>
          <w:szCs w:val="18"/>
        </w:rPr>
        <w:t>Belanoff</w:t>
      </w:r>
      <w:proofErr w:type="spellEnd"/>
      <w:r w:rsidRPr="00B05AA7">
        <w:rPr>
          <w:rFonts w:asciiTheme="minorHAnsi" w:hAnsiTheme="minorHAnsi" w:cs="Arial"/>
          <w:sz w:val="18"/>
          <w:szCs w:val="18"/>
        </w:rPr>
        <w:t xml:space="preserve"> C, Cabral HJ, Babakhanlou-Chase H, Diop H, Evans SR,</w:t>
      </w:r>
      <w:r>
        <w:rPr>
          <w:rFonts w:asciiTheme="minorHAnsi" w:hAnsiTheme="minorHAnsi" w:cs="Arial"/>
          <w:sz w:val="18"/>
          <w:szCs w:val="18"/>
        </w:rPr>
        <w:t xml:space="preserve"> </w:t>
      </w:r>
      <w:proofErr w:type="spellStart"/>
      <w:r w:rsidRPr="00B05AA7">
        <w:rPr>
          <w:rFonts w:asciiTheme="minorHAnsi" w:hAnsiTheme="minorHAnsi" w:cs="Arial"/>
          <w:sz w:val="18"/>
          <w:szCs w:val="18"/>
        </w:rPr>
        <w:t>Kotelchuck</w:t>
      </w:r>
      <w:proofErr w:type="spellEnd"/>
      <w:r w:rsidRPr="00B05AA7">
        <w:rPr>
          <w:rFonts w:asciiTheme="minorHAnsi" w:hAnsiTheme="minorHAnsi" w:cs="Arial"/>
          <w:sz w:val="18"/>
          <w:szCs w:val="18"/>
        </w:rPr>
        <w:t xml:space="preserve"> M. Refining Measurement of Substance Use Disorders Among Women of Child-Bearing Age Using Hospital Records: The Development of the Explicit-Mention Substance Abuse Need for Treatment in Women (EMSANT-W) Algorithm. </w:t>
      </w:r>
      <w:proofErr w:type="spellStart"/>
      <w:proofErr w:type="gramStart"/>
      <w:r w:rsidRPr="00B05AA7">
        <w:rPr>
          <w:rFonts w:asciiTheme="minorHAnsi" w:hAnsiTheme="minorHAnsi" w:cs="Arial"/>
          <w:sz w:val="18"/>
          <w:szCs w:val="18"/>
        </w:rPr>
        <w:t>Matern</w:t>
      </w:r>
      <w:proofErr w:type="spellEnd"/>
      <w:r w:rsidRPr="00B05AA7">
        <w:rPr>
          <w:rFonts w:asciiTheme="minorHAnsi" w:hAnsiTheme="minorHAnsi" w:cs="Arial"/>
          <w:sz w:val="18"/>
          <w:szCs w:val="18"/>
        </w:rPr>
        <w:t xml:space="preserve"> Child Health J. 2015; 19:2168-78.</w:t>
      </w:r>
      <w:proofErr w:type="gramEnd"/>
    </w:p>
  </w:footnote>
  <w:footnote w:id="80">
    <w:p w14:paraId="371AF464" w14:textId="77777777" w:rsidR="00980C64" w:rsidRPr="00B05AA7" w:rsidRDefault="00980C64">
      <w:pPr>
        <w:pStyle w:val="FootnoteText"/>
        <w:rPr>
          <w:rFonts w:asciiTheme="minorHAnsi" w:hAnsiTheme="minorHAnsi"/>
          <w:sz w:val="18"/>
          <w:szCs w:val="18"/>
        </w:rPr>
      </w:pPr>
      <w:r w:rsidRPr="00B05AA7">
        <w:rPr>
          <w:rStyle w:val="FootnoteReference"/>
          <w:rFonts w:asciiTheme="minorHAnsi" w:hAnsiTheme="minorHAnsi"/>
          <w:sz w:val="18"/>
          <w:szCs w:val="18"/>
        </w:rPr>
        <w:footnoteRef/>
      </w:r>
      <w:r w:rsidRPr="00B05AA7">
        <w:rPr>
          <w:rFonts w:asciiTheme="minorHAnsi" w:hAnsiTheme="minorHAnsi"/>
          <w:sz w:val="18"/>
          <w:szCs w:val="18"/>
        </w:rPr>
        <w:t xml:space="preserve"> ACOG Committee Opinion No. 422: At-risk drinking and illicit drug use: ethical issues in obstetric and gynecologic practice. </w:t>
      </w:r>
      <w:proofErr w:type="gramStart"/>
      <w:r w:rsidRPr="00B05AA7">
        <w:rPr>
          <w:rFonts w:asciiTheme="minorHAnsi" w:hAnsiTheme="minorHAnsi"/>
          <w:sz w:val="18"/>
          <w:szCs w:val="18"/>
        </w:rPr>
        <w:t>Obstetrics and Gynecology.</w:t>
      </w:r>
      <w:proofErr w:type="gramEnd"/>
      <w:r w:rsidRPr="00B05AA7">
        <w:rPr>
          <w:rFonts w:asciiTheme="minorHAnsi" w:hAnsiTheme="minorHAnsi"/>
          <w:sz w:val="18"/>
          <w:szCs w:val="18"/>
        </w:rPr>
        <w:t xml:space="preserve"> 2008; 112(6):1449–60.</w:t>
      </w:r>
    </w:p>
  </w:footnote>
  <w:footnote w:id="81">
    <w:p w14:paraId="201E6C75" w14:textId="77777777" w:rsidR="00980C64" w:rsidRDefault="00980C64">
      <w:pPr>
        <w:pStyle w:val="FootnoteText"/>
      </w:pPr>
      <w:r w:rsidRPr="00B05AA7">
        <w:rPr>
          <w:rStyle w:val="FootnoteReference"/>
          <w:rFonts w:asciiTheme="minorHAnsi" w:hAnsiTheme="minorHAnsi"/>
          <w:sz w:val="18"/>
          <w:szCs w:val="18"/>
        </w:rPr>
        <w:footnoteRef/>
      </w:r>
      <w:r w:rsidRPr="00B05AA7">
        <w:rPr>
          <w:rFonts w:asciiTheme="minorHAnsi" w:hAnsiTheme="minorHAnsi"/>
          <w:sz w:val="18"/>
          <w:szCs w:val="18"/>
        </w:rPr>
        <w:t xml:space="preserve"> </w:t>
      </w:r>
      <w:proofErr w:type="gramStart"/>
      <w:r w:rsidRPr="00B05AA7">
        <w:rPr>
          <w:rFonts w:asciiTheme="minorHAnsi" w:hAnsiTheme="minorHAnsi"/>
          <w:sz w:val="18"/>
          <w:szCs w:val="18"/>
        </w:rPr>
        <w:t>Harrison PA, Sidebottom AC. Systematic prenatal screening for psychosocial risks.</w:t>
      </w:r>
      <w:proofErr w:type="gramEnd"/>
      <w:r w:rsidRPr="00B05AA7">
        <w:rPr>
          <w:rFonts w:asciiTheme="minorHAnsi" w:hAnsiTheme="minorHAnsi"/>
          <w:sz w:val="18"/>
          <w:szCs w:val="18"/>
        </w:rPr>
        <w:t xml:space="preserve"> </w:t>
      </w:r>
      <w:proofErr w:type="gramStart"/>
      <w:r w:rsidRPr="00B05AA7">
        <w:rPr>
          <w:rFonts w:asciiTheme="minorHAnsi" w:hAnsiTheme="minorHAnsi"/>
          <w:sz w:val="18"/>
          <w:szCs w:val="18"/>
        </w:rPr>
        <w:t>Journal of Health Care for the Poor and Underserved.</w:t>
      </w:r>
      <w:proofErr w:type="gramEnd"/>
      <w:r w:rsidRPr="00B05AA7">
        <w:rPr>
          <w:rFonts w:asciiTheme="minorHAnsi" w:hAnsiTheme="minorHAnsi"/>
          <w:sz w:val="18"/>
          <w:szCs w:val="18"/>
        </w:rPr>
        <w:t xml:space="preserve"> 2008; 19(1):258–76. doi:10.1353/hpu.2008.0003.</w:t>
      </w:r>
    </w:p>
  </w:footnote>
  <w:footnote w:id="82">
    <w:p w14:paraId="4A338CF6" w14:textId="77777777" w:rsidR="00980C64" w:rsidRPr="00B05AA7" w:rsidRDefault="00980C64" w:rsidP="00F86D72">
      <w:pPr>
        <w:pStyle w:val="FootnoteText"/>
        <w:rPr>
          <w:rFonts w:asciiTheme="minorHAnsi" w:hAnsiTheme="minorHAnsi"/>
          <w:sz w:val="18"/>
          <w:szCs w:val="18"/>
        </w:rPr>
      </w:pPr>
      <w:r w:rsidRPr="00B05AA7">
        <w:rPr>
          <w:rStyle w:val="FootnoteReference"/>
          <w:rFonts w:asciiTheme="minorHAnsi" w:hAnsiTheme="minorHAnsi"/>
          <w:sz w:val="18"/>
          <w:szCs w:val="18"/>
        </w:rPr>
        <w:footnoteRef/>
      </w:r>
      <w:r w:rsidRPr="00B05AA7">
        <w:rPr>
          <w:rFonts w:asciiTheme="minorHAnsi" w:hAnsiTheme="minorHAnsi"/>
          <w:sz w:val="18"/>
          <w:szCs w:val="18"/>
        </w:rPr>
        <w:t xml:space="preserve"> Massachusetts Department of Public Health, unpublished data.</w:t>
      </w:r>
    </w:p>
  </w:footnote>
  <w:footnote w:id="83">
    <w:p w14:paraId="36B385A5" w14:textId="77777777" w:rsidR="00980C64" w:rsidRDefault="00980C64" w:rsidP="00283109">
      <w:pPr>
        <w:pStyle w:val="FootnoteText"/>
      </w:pPr>
      <w:r>
        <w:rPr>
          <w:rStyle w:val="FootnoteReference"/>
        </w:rPr>
        <w:footnoteRef/>
      </w:r>
      <w:r w:rsidRPr="00C06E46">
        <w:rPr>
          <w:rFonts w:ascii="Calibri" w:hAnsi="Calibri"/>
          <w:sz w:val="16"/>
          <w:szCs w:val="16"/>
        </w:rPr>
        <w:t xml:space="preserve"> Since the opioid crisis in Massachusetts accelerated in 2012, no data prior to 2012 was used in the analysis.</w:t>
      </w:r>
    </w:p>
  </w:footnote>
  <w:footnote w:id="84">
    <w:p w14:paraId="201AE156" w14:textId="77777777" w:rsidR="00980C64" w:rsidRDefault="00980C64" w:rsidP="0096217E">
      <w:pPr>
        <w:pStyle w:val="FootnoteText"/>
      </w:pPr>
      <w:r>
        <w:rPr>
          <w:rStyle w:val="FootnoteReference"/>
        </w:rPr>
        <w:footnoteRef/>
      </w:r>
      <w:r w:rsidRPr="00C06E46">
        <w:rPr>
          <w:rFonts w:ascii="Calibri" w:hAnsi="Calibri"/>
          <w:sz w:val="16"/>
          <w:szCs w:val="16"/>
        </w:rPr>
        <w:t xml:space="preserve"> To establish our “threshold of stability</w:t>
      </w:r>
      <w:r>
        <w:rPr>
          <w:rFonts w:ascii="Calibri" w:hAnsi="Calibri"/>
          <w:sz w:val="16"/>
          <w:szCs w:val="16"/>
        </w:rPr>
        <w:t>,</w:t>
      </w:r>
      <w:r w:rsidRPr="00C06E46">
        <w:rPr>
          <w:rFonts w:ascii="Calibri" w:hAnsi="Calibri"/>
          <w:sz w:val="16"/>
          <w:szCs w:val="16"/>
        </w:rPr>
        <w:t xml:space="preserve">” we looked at the standard deviations of community level rates for each of the 4 measures using different </w:t>
      </w:r>
      <w:r>
        <w:rPr>
          <w:rFonts w:ascii="Calibri" w:hAnsi="Calibri"/>
          <w:sz w:val="16"/>
          <w:szCs w:val="16"/>
        </w:rPr>
        <w:t>population cut points for</w:t>
      </w:r>
      <w:r w:rsidRPr="00C06E46">
        <w:rPr>
          <w:rFonts w:ascii="Calibri" w:hAnsi="Calibri"/>
          <w:sz w:val="16"/>
          <w:szCs w:val="16"/>
        </w:rPr>
        <w:t xml:space="preserve"> the communities. </w:t>
      </w:r>
      <w:r>
        <w:rPr>
          <w:rFonts w:ascii="Calibri" w:hAnsi="Calibri"/>
          <w:sz w:val="16"/>
          <w:szCs w:val="16"/>
        </w:rPr>
        <w:t>Community population size was determined using the 2010 US Census.</w:t>
      </w:r>
      <w:r w:rsidRPr="00C06E46">
        <w:rPr>
          <w:rFonts w:ascii="Calibri" w:hAnsi="Calibri"/>
          <w:sz w:val="16"/>
          <w:szCs w:val="16"/>
        </w:rPr>
        <w:t xml:space="preserve"> Multiple population cut points were </w:t>
      </w:r>
      <w:r>
        <w:rPr>
          <w:rFonts w:ascii="Calibri" w:hAnsi="Calibri"/>
          <w:sz w:val="16"/>
          <w:szCs w:val="16"/>
        </w:rPr>
        <w:t>tested to determine the appropriate threshold</w:t>
      </w:r>
      <w:r w:rsidRPr="00C06E46">
        <w:rPr>
          <w:rFonts w:ascii="Calibri" w:hAnsi="Calibri"/>
          <w:sz w:val="16"/>
          <w:szCs w:val="16"/>
        </w:rPr>
        <w:t>: all communities, 1,000 2,000, 3,000 and 20,000 residents. For all four measures, the standard deviation of the rates stabilized once when communities with 3,000 residents or more were considered.</w:t>
      </w:r>
    </w:p>
  </w:footnote>
  <w:footnote w:id="85">
    <w:p w14:paraId="42436447" w14:textId="77777777" w:rsidR="00980C64" w:rsidRDefault="00980C64" w:rsidP="0096217E">
      <w:pPr>
        <w:pStyle w:val="FootnoteText"/>
      </w:pPr>
      <w:r>
        <w:rPr>
          <w:rStyle w:val="FootnoteReference"/>
        </w:rPr>
        <w:footnoteRef/>
      </w:r>
      <w:r w:rsidRPr="00C06E46">
        <w:rPr>
          <w:rFonts w:ascii="Calibri" w:hAnsi="Calibri"/>
          <w:sz w:val="16"/>
          <w:szCs w:val="16"/>
        </w:rPr>
        <w:t xml:space="preserve"> A Poisson probability of the number of actual events occurring in each community was computed for each of the 4 measures.</w:t>
      </w:r>
      <w:r>
        <w:rPr>
          <w:rFonts w:ascii="Calibri" w:hAnsi="Calibri"/>
          <w:sz w:val="16"/>
          <w:szCs w:val="16"/>
        </w:rPr>
        <w:t xml:space="preserve"> </w:t>
      </w:r>
      <w:r w:rsidRPr="00C06E46">
        <w:rPr>
          <w:rFonts w:ascii="Calibri" w:hAnsi="Calibri"/>
          <w:sz w:val="16"/>
          <w:szCs w:val="16"/>
        </w:rPr>
        <w:t>That probability was compared to the probabilities computed for rates for a hypothetical town of 3,000 people.</w:t>
      </w:r>
      <w:r>
        <w:rPr>
          <w:rFonts w:ascii="Calibri" w:hAnsi="Calibri"/>
          <w:sz w:val="16"/>
          <w:szCs w:val="16"/>
        </w:rPr>
        <w:t xml:space="preserve"> </w:t>
      </w:r>
      <w:r w:rsidRPr="00C06E46">
        <w:rPr>
          <w:rFonts w:ascii="Calibri" w:hAnsi="Calibri"/>
          <w:sz w:val="16"/>
          <w:szCs w:val="16"/>
        </w:rPr>
        <w:t>The rate for the hypothetical town replaced the rate for the smaller community</w:t>
      </w:r>
      <w:r>
        <w:rPr>
          <w:rFonts w:ascii="Calibri" w:hAnsi="Calibri"/>
          <w:sz w:val="16"/>
          <w:szCs w:val="16"/>
        </w:rPr>
        <w:t xml:space="preserve"> to</w:t>
      </w:r>
      <w:r w:rsidRPr="00C06E46">
        <w:rPr>
          <w:rFonts w:ascii="Calibri" w:hAnsi="Calibri"/>
          <w:sz w:val="16"/>
          <w:szCs w:val="16"/>
        </w:rPr>
        <w:t xml:space="preserve"> mak</w:t>
      </w:r>
      <w:r>
        <w:rPr>
          <w:rFonts w:ascii="Calibri" w:hAnsi="Calibri"/>
          <w:sz w:val="16"/>
          <w:szCs w:val="16"/>
        </w:rPr>
        <w:t>e</w:t>
      </w:r>
      <w:r w:rsidRPr="00C06E46">
        <w:rPr>
          <w:rFonts w:ascii="Calibri" w:hAnsi="Calibri"/>
          <w:sz w:val="16"/>
          <w:szCs w:val="16"/>
        </w:rPr>
        <w:t xml:space="preserve"> it more reliable over years. </w:t>
      </w:r>
    </w:p>
  </w:footnote>
  <w:footnote w:id="86">
    <w:p w14:paraId="2E6ACEF0" w14:textId="77777777" w:rsidR="00980C64" w:rsidRPr="004B44AD" w:rsidRDefault="00980C64" w:rsidP="0096217E">
      <w:pPr>
        <w:pStyle w:val="FootnoteText"/>
        <w:rPr>
          <w:sz w:val="18"/>
          <w:szCs w:val="18"/>
        </w:rPr>
      </w:pPr>
      <w:r w:rsidRPr="004B44AD">
        <w:rPr>
          <w:rStyle w:val="FootnoteReference"/>
          <w:sz w:val="18"/>
          <w:szCs w:val="18"/>
        </w:rPr>
        <w:footnoteRef/>
      </w:r>
      <w:r w:rsidRPr="004B44AD">
        <w:rPr>
          <w:rFonts w:ascii="Calibri" w:hAnsi="Calibri"/>
          <w:sz w:val="18"/>
          <w:szCs w:val="18"/>
        </w:rPr>
        <w:t xml:space="preserve"> The actual rates for larger towns and estimated rates for smaller towns were analyzed using a principal components analysis. A one component solution was clearly indicated as it accounted for nearly three-quarters of all differences. Therefore, adding together standardized values for the four measures was a reliable way to estimate the opioid burden on a community level.</w:t>
      </w:r>
    </w:p>
  </w:footnote>
  <w:footnote w:id="87">
    <w:p w14:paraId="52918A2E" w14:textId="77777777" w:rsidR="00980C64" w:rsidRPr="00860F4D" w:rsidRDefault="00980C64">
      <w:pPr>
        <w:pStyle w:val="FootnoteText"/>
        <w:rPr>
          <w:rFonts w:asciiTheme="minorHAnsi" w:hAnsiTheme="minorHAnsi"/>
          <w:sz w:val="18"/>
          <w:szCs w:val="18"/>
        </w:rPr>
      </w:pPr>
      <w:r w:rsidRPr="00860F4D">
        <w:rPr>
          <w:rStyle w:val="FootnoteReference"/>
          <w:rFonts w:asciiTheme="minorHAnsi" w:hAnsiTheme="minorHAnsi"/>
          <w:sz w:val="18"/>
          <w:szCs w:val="18"/>
        </w:rPr>
        <w:footnoteRef/>
      </w:r>
      <w:r w:rsidRPr="00860F4D">
        <w:rPr>
          <w:rFonts w:asciiTheme="minorHAnsi" w:hAnsiTheme="minorHAnsi"/>
          <w:sz w:val="18"/>
          <w:szCs w:val="18"/>
        </w:rPr>
        <w:t xml:space="preserve"> With the exception of data from the Department of Transitional Assistance, the data in the service flag fields was poorly populated and therefore was not used in this report.</w:t>
      </w:r>
    </w:p>
  </w:footnote>
  <w:footnote w:id="88">
    <w:p w14:paraId="346EDB02"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28" w:history="1">
        <w:r w:rsidRPr="005105B4">
          <w:rPr>
            <w:rStyle w:val="Hyperlink"/>
            <w:rFonts w:asciiTheme="minorHAnsi" w:hAnsiTheme="minorHAnsi"/>
            <w:color w:val="auto"/>
            <w:sz w:val="18"/>
            <w:szCs w:val="18"/>
          </w:rPr>
          <w:t>http://www.mass.gov/eohhs/gov/departments/dph/programs/admin/dmoa/vitals/</w:t>
        </w:r>
      </w:hyperlink>
      <w:r w:rsidRPr="005105B4">
        <w:rPr>
          <w:rFonts w:asciiTheme="minorHAnsi" w:hAnsiTheme="minorHAnsi"/>
          <w:sz w:val="18"/>
          <w:szCs w:val="18"/>
        </w:rPr>
        <w:t xml:space="preserve"> on 5/19/2017.</w:t>
      </w:r>
      <w:proofErr w:type="gramEnd"/>
    </w:p>
  </w:footnote>
  <w:footnote w:id="89">
    <w:p w14:paraId="1BD49C78"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The collection of death certificate data is authorized by MGL Chapter 46.</w:t>
      </w:r>
    </w:p>
  </w:footnote>
  <w:footnote w:id="90">
    <w:p w14:paraId="468358AC"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29" w:history="1">
        <w:r w:rsidRPr="005105B4">
          <w:rPr>
            <w:rStyle w:val="Hyperlink"/>
            <w:rFonts w:asciiTheme="minorHAnsi" w:hAnsiTheme="minorHAnsi"/>
            <w:color w:val="auto"/>
            <w:sz w:val="18"/>
            <w:szCs w:val="18"/>
          </w:rPr>
          <w:t>http://www.mass.gov/eohhs/gov/departments/dph/programs/admin/dmoa/vitals/vitals-information-partnership-vip.html</w:t>
        </w:r>
      </w:hyperlink>
      <w:r w:rsidRPr="005105B4">
        <w:rPr>
          <w:rFonts w:asciiTheme="minorHAnsi" w:hAnsiTheme="minorHAnsi"/>
          <w:sz w:val="18"/>
          <w:szCs w:val="18"/>
        </w:rPr>
        <w:t xml:space="preserve"> on 5/19/2017.</w:t>
      </w:r>
      <w:proofErr w:type="gramEnd"/>
    </w:p>
  </w:footnote>
  <w:footnote w:id="91">
    <w:p w14:paraId="37ED975A"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30" w:history="1">
        <w:r w:rsidRPr="005105B4">
          <w:rPr>
            <w:rStyle w:val="Hyperlink"/>
            <w:rFonts w:asciiTheme="minorHAnsi" w:hAnsiTheme="minorHAnsi"/>
            <w:color w:val="auto"/>
            <w:sz w:val="18"/>
            <w:szCs w:val="18"/>
          </w:rPr>
          <w:t>http://www.mass.gov/eohhs/gov/departments/dph/programs/substance-abuse/</w:t>
        </w:r>
      </w:hyperlink>
      <w:r w:rsidRPr="005105B4">
        <w:rPr>
          <w:rFonts w:asciiTheme="minorHAnsi" w:hAnsiTheme="minorHAnsi"/>
          <w:sz w:val="18"/>
          <w:szCs w:val="18"/>
        </w:rPr>
        <w:t xml:space="preserve"> on 5/19/2017.</w:t>
      </w:r>
      <w:proofErr w:type="gramEnd"/>
    </w:p>
  </w:footnote>
  <w:footnote w:id="92">
    <w:p w14:paraId="30D41B82" w14:textId="77777777" w:rsidR="00980C64" w:rsidRDefault="00980C64" w:rsidP="00656D83">
      <w:pPr>
        <w:pStyle w:val="EndnoteText"/>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The collection of detailed substance abuse treatment by BSAS is authorized under MGL Ch.111 B and E. All treatment providers are required to submit data to BSAS to carry out the responsibilities listed under the law. The regulations promulgated to carry out these responsibilities require the providers to submit data in a timely manner. The required data fields include but are not limited to: client characteristics, enrollment, disenrollment information, services and outcomes. Currently, only treatment providers that receive funding from the Department submit the required data to BSAS.</w:t>
      </w:r>
      <w:r w:rsidRPr="005105B4">
        <w:rPr>
          <w:sz w:val="18"/>
          <w:szCs w:val="18"/>
        </w:rPr>
        <w:t xml:space="preserve"> </w:t>
      </w:r>
    </w:p>
  </w:footnote>
  <w:footnote w:id="93">
    <w:p w14:paraId="54300C76"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31" w:history="1">
        <w:r w:rsidRPr="005105B4">
          <w:rPr>
            <w:rStyle w:val="Hyperlink"/>
            <w:rFonts w:asciiTheme="minorHAnsi" w:hAnsiTheme="minorHAnsi"/>
            <w:color w:val="auto"/>
            <w:sz w:val="18"/>
            <w:szCs w:val="18"/>
          </w:rPr>
          <w:t>http://www.mass.gov/eohhs/gov/departments/dph/programs/hcq/drug-control/PDMP/</w:t>
        </w:r>
      </w:hyperlink>
      <w:r w:rsidRPr="005105B4">
        <w:rPr>
          <w:rFonts w:asciiTheme="minorHAnsi" w:hAnsiTheme="minorHAnsi"/>
          <w:sz w:val="18"/>
          <w:szCs w:val="18"/>
        </w:rPr>
        <w:t xml:space="preserve"> on 5/19/2017.</w:t>
      </w:r>
      <w:proofErr w:type="gramEnd"/>
    </w:p>
  </w:footnote>
  <w:footnote w:id="94">
    <w:p w14:paraId="525AFA96" w14:textId="77777777" w:rsidR="00980C64" w:rsidRDefault="00980C64" w:rsidP="00656D83">
      <w:pPr>
        <w:pStyle w:val="FootnoteText"/>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The Department of Public Health’s Office of Prescription Monitoring and Drug Control (OPMDC) established the Massachusetts Prescription Monitoring Program (MA PDMP) in 1992 pursuant to joint regulations (105 CMR 700.012) with the Board of Registration in Pharmacy (247 CMR 5.04).</w:t>
      </w:r>
    </w:p>
  </w:footnote>
  <w:footnote w:id="95">
    <w:p w14:paraId="074C1FAB"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For more information see: </w:t>
      </w:r>
      <w:hyperlink r:id="rId32" w:history="1">
        <w:r w:rsidRPr="005105B4">
          <w:rPr>
            <w:rFonts w:asciiTheme="minorHAnsi" w:hAnsiTheme="minorHAnsi"/>
            <w:sz w:val="18"/>
            <w:szCs w:val="18"/>
          </w:rPr>
          <w:t>www.mass.gov/dph/oems/matris</w:t>
        </w:r>
      </w:hyperlink>
    </w:p>
  </w:footnote>
  <w:footnote w:id="96">
    <w:p w14:paraId="0E678810"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The collection of detailed ambulance trip data by OEMS is authorized under 105 CMR 170.345(B).</w:t>
      </w:r>
    </w:p>
  </w:footnote>
  <w:footnote w:id="97">
    <w:p w14:paraId="34DB9658" w14:textId="77777777" w:rsidR="00980C64" w:rsidRPr="005105B4" w:rsidRDefault="00980C64" w:rsidP="00656D83">
      <w:pPr>
        <w:pStyle w:val="FootnoteText"/>
        <w:rPr>
          <w:rFonts w:asciiTheme="minorHAnsi" w:hAnsiTheme="minorHAnsi"/>
          <w:sz w:val="18"/>
          <w:szCs w:val="18"/>
        </w:rPr>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w:t>
      </w:r>
      <w:proofErr w:type="gramStart"/>
      <w:r w:rsidRPr="005105B4">
        <w:rPr>
          <w:rFonts w:asciiTheme="minorHAnsi" w:hAnsiTheme="minorHAnsi"/>
          <w:sz w:val="18"/>
          <w:szCs w:val="18"/>
        </w:rPr>
        <w:t xml:space="preserve">Accessed at </w:t>
      </w:r>
      <w:hyperlink r:id="rId33" w:history="1">
        <w:r w:rsidRPr="005105B4">
          <w:rPr>
            <w:rStyle w:val="Hyperlink"/>
            <w:rFonts w:asciiTheme="minorHAnsi" w:hAnsiTheme="minorHAnsi"/>
            <w:color w:val="auto"/>
            <w:sz w:val="18"/>
            <w:szCs w:val="18"/>
          </w:rPr>
          <w:t>http://www.mass.gov/eohhs/gov/departments/dph/programs/admin/dmoa/vitals/</w:t>
        </w:r>
      </w:hyperlink>
      <w:r w:rsidRPr="005105B4">
        <w:rPr>
          <w:rFonts w:asciiTheme="minorHAnsi" w:hAnsiTheme="minorHAnsi"/>
          <w:sz w:val="18"/>
          <w:szCs w:val="18"/>
        </w:rPr>
        <w:t xml:space="preserve"> on 5/19/2017.</w:t>
      </w:r>
      <w:proofErr w:type="gramEnd"/>
    </w:p>
  </w:footnote>
  <w:footnote w:id="98">
    <w:p w14:paraId="67238136" w14:textId="77777777" w:rsidR="00980C64" w:rsidRDefault="00980C64" w:rsidP="00656D83">
      <w:pPr>
        <w:pStyle w:val="FootnoteText"/>
      </w:pPr>
      <w:r w:rsidRPr="005105B4">
        <w:rPr>
          <w:rStyle w:val="FootnoteReference"/>
          <w:rFonts w:asciiTheme="minorHAnsi" w:hAnsiTheme="minorHAnsi"/>
          <w:sz w:val="18"/>
          <w:szCs w:val="18"/>
        </w:rPr>
        <w:footnoteRef/>
      </w:r>
      <w:r w:rsidRPr="005105B4">
        <w:rPr>
          <w:rFonts w:asciiTheme="minorHAnsi" w:hAnsiTheme="minorHAnsi"/>
          <w:sz w:val="18"/>
          <w:szCs w:val="18"/>
        </w:rPr>
        <w:t xml:space="preserve"> The collection of Confidential Birth Information is authorized under 105 CMR 350.000.</w:t>
      </w:r>
    </w:p>
  </w:footnote>
  <w:footnote w:id="99">
    <w:p w14:paraId="5820ED40" w14:textId="77777777" w:rsidR="00980C64" w:rsidRPr="008A46A8" w:rsidRDefault="00980C64" w:rsidP="00656D83">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4" w:history="1">
        <w:r w:rsidRPr="008A46A8">
          <w:rPr>
            <w:rStyle w:val="Hyperlink"/>
            <w:rFonts w:asciiTheme="minorHAnsi" w:hAnsiTheme="minorHAnsi"/>
            <w:color w:val="auto"/>
            <w:sz w:val="18"/>
            <w:szCs w:val="18"/>
          </w:rPr>
          <w:t>http://www.mass.gov/eohhs/gov/departments/dph/programs/admin/dmoa/vitals/vitals-information-partnership-vip.html</w:t>
        </w:r>
      </w:hyperlink>
      <w:r w:rsidRPr="008A46A8">
        <w:rPr>
          <w:rFonts w:asciiTheme="minorHAnsi" w:hAnsiTheme="minorHAnsi"/>
          <w:sz w:val="18"/>
          <w:szCs w:val="18"/>
        </w:rPr>
        <w:t xml:space="preserve"> on 5/19/2017.</w:t>
      </w:r>
      <w:proofErr w:type="gramEnd"/>
    </w:p>
  </w:footnote>
  <w:footnote w:id="100">
    <w:p w14:paraId="023A9B07" w14:textId="77777777" w:rsidR="00980C64" w:rsidRPr="008A46A8" w:rsidRDefault="00980C64" w:rsidP="00656D83">
      <w:pPr>
        <w:pStyle w:val="FootnoteText"/>
        <w:tabs>
          <w:tab w:val="left" w:pos="7920"/>
        </w:tabs>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5" w:history="1">
        <w:r w:rsidRPr="008A46A8">
          <w:rPr>
            <w:rStyle w:val="Hyperlink"/>
            <w:rFonts w:asciiTheme="minorHAnsi" w:hAnsiTheme="minorHAnsi"/>
            <w:color w:val="auto"/>
            <w:sz w:val="18"/>
            <w:szCs w:val="18"/>
          </w:rPr>
          <w:t>http://www.mass.gov/eohhs/gov/departments/dph/programs/admin/dmoa/cancer-registry/</w:t>
        </w:r>
      </w:hyperlink>
      <w:r w:rsidRPr="008A46A8">
        <w:rPr>
          <w:rFonts w:asciiTheme="minorHAnsi" w:hAnsiTheme="minorHAnsi"/>
          <w:sz w:val="18"/>
          <w:szCs w:val="18"/>
        </w:rPr>
        <w:t xml:space="preserve"> on 5/19/2017.</w:t>
      </w:r>
      <w:proofErr w:type="gramEnd"/>
    </w:p>
  </w:footnote>
  <w:footnote w:id="101">
    <w:p w14:paraId="1D5A08CD" w14:textId="77777777" w:rsidR="00980C64" w:rsidRPr="008A46A8" w:rsidRDefault="00980C64" w:rsidP="00656D83">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The collection of detailed cancer incidence and staging by the MCR is authorized under Chapter 111, Section 111B.</w:t>
      </w:r>
    </w:p>
  </w:footnote>
  <w:footnote w:id="102">
    <w:p w14:paraId="22106F3A" w14:textId="77777777" w:rsidR="00980C64" w:rsidRPr="008A46A8" w:rsidRDefault="00980C64" w:rsidP="00656D83">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6" w:history="1">
        <w:r w:rsidRPr="008A46A8">
          <w:rPr>
            <w:rStyle w:val="Hyperlink"/>
            <w:rFonts w:asciiTheme="minorHAnsi" w:hAnsiTheme="minorHAnsi"/>
            <w:color w:val="auto"/>
            <w:sz w:val="18"/>
            <w:szCs w:val="18"/>
          </w:rPr>
          <w:t>http://www.mass.gov/eopss/agencies/ocme/</w:t>
        </w:r>
      </w:hyperlink>
      <w:r w:rsidRPr="008A46A8">
        <w:rPr>
          <w:rFonts w:asciiTheme="minorHAnsi" w:hAnsiTheme="minorHAnsi"/>
          <w:sz w:val="18"/>
          <w:szCs w:val="18"/>
        </w:rPr>
        <w:t xml:space="preserve"> on 5/19/2017.</w:t>
      </w:r>
      <w:proofErr w:type="gramEnd"/>
    </w:p>
  </w:footnote>
  <w:footnote w:id="103">
    <w:p w14:paraId="6B87CAE0" w14:textId="77777777" w:rsidR="00980C64" w:rsidRDefault="00980C64" w:rsidP="00656D83">
      <w:pPr>
        <w:pStyle w:val="FootnoteText"/>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The collection of death certificate data is authorized by MGL Chapter 38.</w:t>
      </w:r>
    </w:p>
  </w:footnote>
  <w:footnote w:id="104">
    <w:p w14:paraId="537EE62A" w14:textId="77777777" w:rsidR="00980C64" w:rsidRPr="008A46A8" w:rsidRDefault="00980C64" w:rsidP="00656D83">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7" w:history="1">
        <w:r w:rsidRPr="008A46A8">
          <w:rPr>
            <w:rStyle w:val="Hyperlink"/>
            <w:rFonts w:asciiTheme="minorHAnsi" w:hAnsiTheme="minorHAnsi"/>
            <w:color w:val="auto"/>
            <w:sz w:val="18"/>
            <w:szCs w:val="18"/>
          </w:rPr>
          <w:t>http://www.chiamass.gov/case-mix-data/</w:t>
        </w:r>
      </w:hyperlink>
      <w:r w:rsidRPr="008A46A8">
        <w:rPr>
          <w:rFonts w:asciiTheme="minorHAnsi" w:hAnsiTheme="minorHAnsi"/>
          <w:sz w:val="18"/>
          <w:szCs w:val="18"/>
        </w:rPr>
        <w:t xml:space="preserve"> on 5/19/2017.</w:t>
      </w:r>
      <w:proofErr w:type="gramEnd"/>
    </w:p>
  </w:footnote>
  <w:footnote w:id="105">
    <w:p w14:paraId="4650BD96" w14:textId="77777777" w:rsidR="00980C64" w:rsidRDefault="00980C64" w:rsidP="00656D83">
      <w:pPr>
        <w:pStyle w:val="FootnoteText"/>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Massachusetts acute care hospitals are required to submit Case Mix data in accordance with Regulation 114.1 CMR 17.00.</w:t>
      </w:r>
    </w:p>
  </w:footnote>
  <w:footnote w:id="106">
    <w:p w14:paraId="228605A6" w14:textId="77777777" w:rsidR="00980C64" w:rsidRPr="008A46A8" w:rsidRDefault="00980C64" w:rsidP="00656D83">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8" w:history="1">
        <w:r w:rsidRPr="008A46A8">
          <w:rPr>
            <w:rStyle w:val="Hyperlink"/>
            <w:rFonts w:asciiTheme="minorHAnsi" w:hAnsiTheme="minorHAnsi"/>
            <w:color w:val="auto"/>
            <w:sz w:val="18"/>
            <w:szCs w:val="18"/>
          </w:rPr>
          <w:t>http://www.chiamass.gov/ma-apcd/</w:t>
        </w:r>
      </w:hyperlink>
      <w:r w:rsidRPr="008A46A8">
        <w:rPr>
          <w:rFonts w:asciiTheme="minorHAnsi" w:hAnsiTheme="minorHAnsi"/>
          <w:sz w:val="18"/>
          <w:szCs w:val="18"/>
        </w:rPr>
        <w:t xml:space="preserve"> on 5/19/2017.</w:t>
      </w:r>
      <w:proofErr w:type="gramEnd"/>
    </w:p>
  </w:footnote>
  <w:footnote w:id="107">
    <w:p w14:paraId="0A938933" w14:textId="77777777" w:rsidR="00980C64" w:rsidRDefault="00980C64" w:rsidP="00656D83">
      <w:pPr>
        <w:pStyle w:val="FootnoteText"/>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CHIA has statutory authority to collect data from both public and private health care payers under Massachusetts General Laws Chapter 12C, section 10. By July 2010, Regulations 114.5 CMR 21.00 and 114.5 CMR 22.00 formally established the APCD in Massachusetts.</w:t>
      </w:r>
    </w:p>
  </w:footnote>
  <w:footnote w:id="108">
    <w:p w14:paraId="59031F79" w14:textId="77777777" w:rsidR="00980C64" w:rsidRPr="008A46A8" w:rsidRDefault="00980C64" w:rsidP="00CF0EB8">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39" w:history="1">
        <w:r w:rsidRPr="008A46A8">
          <w:rPr>
            <w:rStyle w:val="Hyperlink"/>
            <w:rFonts w:asciiTheme="minorHAnsi" w:hAnsiTheme="minorHAnsi"/>
            <w:color w:val="auto"/>
            <w:sz w:val="18"/>
            <w:szCs w:val="18"/>
          </w:rPr>
          <w:t>http://www.mass.gov/eopss/agencies/doc/</w:t>
        </w:r>
      </w:hyperlink>
      <w:r w:rsidRPr="008A46A8">
        <w:rPr>
          <w:rFonts w:asciiTheme="minorHAnsi" w:hAnsiTheme="minorHAnsi"/>
          <w:sz w:val="18"/>
          <w:szCs w:val="18"/>
        </w:rPr>
        <w:t xml:space="preserve"> on 5/19/2017.</w:t>
      </w:r>
      <w:proofErr w:type="gramEnd"/>
    </w:p>
  </w:footnote>
  <w:footnote w:id="109">
    <w:p w14:paraId="67DB5CC4" w14:textId="77777777" w:rsidR="00980C64" w:rsidRPr="008A46A8" w:rsidRDefault="00980C64" w:rsidP="00CF0EB8">
      <w:pPr>
        <w:pStyle w:val="End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The collection of detailed incarceration data by </w:t>
      </w:r>
      <w:proofErr w:type="spellStart"/>
      <w:r w:rsidRPr="008A46A8">
        <w:rPr>
          <w:rFonts w:asciiTheme="minorHAnsi" w:hAnsiTheme="minorHAnsi"/>
          <w:sz w:val="18"/>
          <w:szCs w:val="18"/>
        </w:rPr>
        <w:t>DoC</w:t>
      </w:r>
      <w:proofErr w:type="spellEnd"/>
      <w:r w:rsidRPr="008A46A8">
        <w:rPr>
          <w:rFonts w:asciiTheme="minorHAnsi" w:hAnsiTheme="minorHAnsi"/>
          <w:sz w:val="18"/>
          <w:szCs w:val="18"/>
        </w:rPr>
        <w:t xml:space="preserve"> authorized under MGL c. 124, s. 1(j) and MGL c. 124, s. 1(k).</w:t>
      </w:r>
    </w:p>
  </w:footnote>
  <w:footnote w:id="110">
    <w:p w14:paraId="6582B60D" w14:textId="77777777" w:rsidR="00980C64" w:rsidRDefault="00980C64" w:rsidP="00CF0EB8">
      <w:pPr>
        <w:pStyle w:val="FootnoteText"/>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40" w:history="1">
        <w:r w:rsidRPr="008A46A8">
          <w:rPr>
            <w:rStyle w:val="Hyperlink"/>
            <w:rFonts w:asciiTheme="minorHAnsi" w:hAnsiTheme="minorHAnsi"/>
            <w:color w:val="auto"/>
            <w:sz w:val="18"/>
            <w:szCs w:val="18"/>
          </w:rPr>
          <w:t>http://www.mass.gov/eohhs/gov/departments/dmh/</w:t>
        </w:r>
      </w:hyperlink>
      <w:r w:rsidRPr="008A46A8">
        <w:rPr>
          <w:rFonts w:asciiTheme="minorHAnsi" w:hAnsiTheme="minorHAnsi"/>
          <w:sz w:val="18"/>
          <w:szCs w:val="18"/>
        </w:rPr>
        <w:t xml:space="preserve"> on 5/19/2017.</w:t>
      </w:r>
      <w:proofErr w:type="gramEnd"/>
    </w:p>
  </w:footnote>
  <w:footnote w:id="111">
    <w:p w14:paraId="628EEB4F" w14:textId="77777777" w:rsidR="00980C64" w:rsidRPr="008A46A8" w:rsidRDefault="00980C64" w:rsidP="00CF0EB8">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41" w:history="1">
        <w:r w:rsidRPr="008A46A8">
          <w:rPr>
            <w:rStyle w:val="Hyperlink"/>
            <w:rFonts w:asciiTheme="minorHAnsi" w:hAnsiTheme="minorHAnsi"/>
            <w:color w:val="auto"/>
            <w:sz w:val="18"/>
            <w:szCs w:val="18"/>
          </w:rPr>
          <w:t>http://www.mass.gov/hed/economic/eohed/dhcd/</w:t>
        </w:r>
      </w:hyperlink>
      <w:r w:rsidRPr="008A46A8">
        <w:rPr>
          <w:rFonts w:asciiTheme="minorHAnsi" w:hAnsiTheme="minorHAnsi"/>
          <w:sz w:val="18"/>
          <w:szCs w:val="18"/>
        </w:rPr>
        <w:t xml:space="preserve"> on 5/19/2017.</w:t>
      </w:r>
      <w:proofErr w:type="gramEnd"/>
    </w:p>
  </w:footnote>
  <w:footnote w:id="112">
    <w:p w14:paraId="1FE626B2" w14:textId="77777777" w:rsidR="00980C64" w:rsidRPr="008A46A8" w:rsidRDefault="00980C64" w:rsidP="00CF0EB8">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42" w:history="1">
        <w:r w:rsidRPr="008A46A8">
          <w:rPr>
            <w:rStyle w:val="Hyperlink"/>
            <w:rFonts w:asciiTheme="minorHAnsi" w:hAnsiTheme="minorHAnsi"/>
            <w:color w:val="auto"/>
            <w:sz w:val="18"/>
            <w:szCs w:val="18"/>
          </w:rPr>
          <w:t>http://www.mass.gov/veterans/about-veterans-services/</w:t>
        </w:r>
      </w:hyperlink>
      <w:r w:rsidRPr="008A46A8">
        <w:rPr>
          <w:rFonts w:asciiTheme="minorHAnsi" w:hAnsiTheme="minorHAnsi"/>
          <w:sz w:val="18"/>
          <w:szCs w:val="18"/>
        </w:rPr>
        <w:t xml:space="preserve"> on 5/19/2017.</w:t>
      </w:r>
      <w:proofErr w:type="gramEnd"/>
    </w:p>
  </w:footnote>
  <w:footnote w:id="113">
    <w:p w14:paraId="5B672AD7" w14:textId="77777777" w:rsidR="00980C64" w:rsidRPr="00EF33A2" w:rsidRDefault="00980C64" w:rsidP="00CF0EB8">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43" w:history="1">
        <w:r w:rsidRPr="008A46A8">
          <w:rPr>
            <w:rStyle w:val="Hyperlink"/>
            <w:rFonts w:asciiTheme="minorHAnsi" w:hAnsiTheme="minorHAnsi"/>
            <w:color w:val="auto"/>
            <w:sz w:val="18"/>
            <w:szCs w:val="18"/>
          </w:rPr>
          <w:t>http://www.mass.gov/eohhs/gov/departments/masshealth/</w:t>
        </w:r>
      </w:hyperlink>
      <w:r w:rsidRPr="008A46A8">
        <w:rPr>
          <w:rFonts w:asciiTheme="minorHAnsi" w:hAnsiTheme="minorHAnsi"/>
          <w:sz w:val="18"/>
          <w:szCs w:val="18"/>
        </w:rPr>
        <w:t xml:space="preserve"> on 5/19/2017.</w:t>
      </w:r>
      <w:proofErr w:type="gramEnd"/>
    </w:p>
  </w:footnote>
  <w:footnote w:id="114">
    <w:p w14:paraId="1FE37271" w14:textId="77777777" w:rsidR="00980C64" w:rsidRPr="005478BB" w:rsidRDefault="00980C64" w:rsidP="00CF0EB8">
      <w:pPr>
        <w:pStyle w:val="FootnoteText"/>
        <w:rPr>
          <w:rFonts w:asciiTheme="minorHAnsi" w:hAnsiTheme="minorHAnsi"/>
          <w:sz w:val="18"/>
          <w:szCs w:val="18"/>
        </w:rPr>
      </w:pPr>
      <w:r w:rsidRPr="008A46A8">
        <w:rPr>
          <w:rStyle w:val="FootnoteReference"/>
          <w:rFonts w:asciiTheme="minorHAnsi" w:hAnsiTheme="minorHAnsi"/>
          <w:sz w:val="18"/>
          <w:szCs w:val="18"/>
        </w:rPr>
        <w:footnoteRef/>
      </w:r>
      <w:r w:rsidRPr="008A46A8">
        <w:rPr>
          <w:rFonts w:asciiTheme="minorHAnsi" w:hAnsiTheme="minorHAnsi"/>
          <w:sz w:val="18"/>
          <w:szCs w:val="18"/>
        </w:rPr>
        <w:t xml:space="preserve"> </w:t>
      </w:r>
      <w:proofErr w:type="gramStart"/>
      <w:r w:rsidRPr="008A46A8">
        <w:rPr>
          <w:rFonts w:asciiTheme="minorHAnsi" w:hAnsiTheme="minorHAnsi"/>
          <w:sz w:val="18"/>
          <w:szCs w:val="18"/>
        </w:rPr>
        <w:t xml:space="preserve">Accessed at </w:t>
      </w:r>
      <w:hyperlink r:id="rId44" w:history="1">
        <w:r w:rsidRPr="008A46A8">
          <w:rPr>
            <w:rStyle w:val="Hyperlink"/>
            <w:rFonts w:asciiTheme="minorHAnsi" w:hAnsiTheme="minorHAnsi"/>
            <w:color w:val="auto"/>
            <w:sz w:val="18"/>
            <w:szCs w:val="18"/>
          </w:rPr>
          <w:t>http://www.mass.gov/msa/</w:t>
        </w:r>
      </w:hyperlink>
      <w:r w:rsidRPr="008A46A8">
        <w:rPr>
          <w:rFonts w:asciiTheme="minorHAnsi" w:hAnsiTheme="minorHAnsi"/>
          <w:sz w:val="18"/>
          <w:szCs w:val="18"/>
        </w:rPr>
        <w:t xml:space="preserve"> </w:t>
      </w:r>
      <w:r>
        <w:rPr>
          <w:rFonts w:asciiTheme="minorHAnsi" w:hAnsiTheme="minorHAnsi"/>
          <w:sz w:val="18"/>
          <w:szCs w:val="18"/>
        </w:rPr>
        <w:t>on 5/19/2017.</w:t>
      </w:r>
      <w:proofErr w:type="gramEnd"/>
    </w:p>
  </w:footnote>
  <w:footnote w:id="115">
    <w:p w14:paraId="73AA27F3" w14:textId="77777777" w:rsidR="00980C64" w:rsidRPr="00016C57" w:rsidRDefault="00980C64">
      <w:pPr>
        <w:pStyle w:val="FootnoteText"/>
        <w:rPr>
          <w:rFonts w:asciiTheme="minorHAnsi" w:hAnsiTheme="minorHAnsi"/>
          <w:sz w:val="18"/>
          <w:szCs w:val="18"/>
        </w:rPr>
      </w:pPr>
      <w:r w:rsidRPr="00CA1DE0">
        <w:rPr>
          <w:rStyle w:val="FootnoteReference"/>
          <w:rFonts w:asciiTheme="minorHAnsi" w:hAnsiTheme="minorHAnsi"/>
          <w:sz w:val="18"/>
          <w:szCs w:val="18"/>
        </w:rPr>
        <w:footnoteRef/>
      </w:r>
      <w:r w:rsidRPr="00CA1DE0">
        <w:rPr>
          <w:rFonts w:asciiTheme="minorHAnsi" w:hAnsiTheme="minorHAnsi"/>
          <w:sz w:val="18"/>
          <w:szCs w:val="18"/>
        </w:rPr>
        <w:t xml:space="preserve"> Case Mix records are stored without the usual compl</w:t>
      </w:r>
      <w:r>
        <w:rPr>
          <w:rFonts w:asciiTheme="minorHAnsi" w:hAnsiTheme="minorHAnsi"/>
          <w:sz w:val="18"/>
          <w:szCs w:val="18"/>
        </w:rPr>
        <w:t>e</w:t>
      </w:r>
      <w:r w:rsidRPr="00CA1DE0">
        <w:rPr>
          <w:rFonts w:asciiTheme="minorHAnsi" w:hAnsiTheme="minorHAnsi"/>
          <w:sz w:val="18"/>
          <w:szCs w:val="18"/>
        </w:rPr>
        <w:t>ment of identifiers making estimates of linkage rates difficult to compute.</w:t>
      </w:r>
      <w:r>
        <w:rPr>
          <w:rFonts w:asciiTheme="minorHAnsi" w:hAnsiTheme="minorHAnsi"/>
          <w:sz w:val="18"/>
          <w:szCs w:val="18"/>
        </w:rPr>
        <w:t xml:space="preserve"> </w:t>
      </w:r>
      <w:r w:rsidRPr="00CA1DE0">
        <w:rPr>
          <w:rFonts w:asciiTheme="minorHAnsi" w:hAnsiTheme="minorHAnsi"/>
          <w:sz w:val="18"/>
          <w:szCs w:val="18"/>
        </w:rPr>
        <w:t>Comparisons of non-fatal events in raw Case Mix were ma</w:t>
      </w:r>
      <w:r w:rsidRPr="00016C57">
        <w:rPr>
          <w:rFonts w:asciiTheme="minorHAnsi" w:hAnsiTheme="minorHAnsi"/>
          <w:sz w:val="18"/>
          <w:szCs w:val="18"/>
        </w:rPr>
        <w:t>de with those same events in the linked data set. Approximately 30% more nonfatal opioid events were found in the raw records, thus the estimate of a 70% linkage rate.</w:t>
      </w:r>
    </w:p>
  </w:footnote>
  <w:footnote w:id="116">
    <w:p w14:paraId="61CB7961" w14:textId="77777777" w:rsidR="00980C64" w:rsidRDefault="00980C64">
      <w:pPr>
        <w:pStyle w:val="FootnoteText"/>
      </w:pPr>
      <w:r w:rsidRPr="00016C57">
        <w:rPr>
          <w:rStyle w:val="FootnoteReference"/>
          <w:rFonts w:asciiTheme="minorHAnsi" w:hAnsiTheme="minorHAnsi"/>
          <w:sz w:val="18"/>
          <w:szCs w:val="18"/>
        </w:rPr>
        <w:footnoteRef/>
      </w:r>
      <w:r w:rsidRPr="00016C57">
        <w:rPr>
          <w:rFonts w:asciiTheme="minorHAnsi" w:hAnsiTheme="minorHAnsi"/>
          <w:sz w:val="18"/>
          <w:szCs w:val="18"/>
        </w:rPr>
        <w:t xml:space="preserve"> Data from Partners Healthcare for a project proposed by Harvard School of Public Health and Partners was also linked to the APCD data.  Since this data was not available to other researchers, it is not included in the table above.</w:t>
      </w:r>
    </w:p>
  </w:footnote>
  <w:footnote w:id="117">
    <w:p w14:paraId="55FC71DA" w14:textId="77777777" w:rsidR="00980C64" w:rsidRPr="00426B19" w:rsidRDefault="00980C64" w:rsidP="00656D83">
      <w:pPr>
        <w:pStyle w:val="FootnoteText"/>
        <w:rPr>
          <w:rFonts w:asciiTheme="minorHAnsi" w:hAnsiTheme="minorHAnsi"/>
          <w:sz w:val="18"/>
          <w:szCs w:val="18"/>
        </w:rPr>
      </w:pPr>
      <w:r w:rsidRPr="00426B19">
        <w:rPr>
          <w:rStyle w:val="FootnoteReference"/>
          <w:rFonts w:asciiTheme="minorHAnsi" w:hAnsiTheme="minorHAnsi"/>
          <w:sz w:val="18"/>
          <w:szCs w:val="18"/>
        </w:rPr>
        <w:footnoteRef/>
      </w:r>
      <w:r>
        <w:rPr>
          <w:rFonts w:asciiTheme="minorHAnsi" w:hAnsiTheme="minorHAnsi"/>
          <w:sz w:val="18"/>
          <w:szCs w:val="18"/>
        </w:rPr>
        <w:t xml:space="preserve"> 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p>
  </w:footnote>
  <w:footnote w:id="118">
    <w:p w14:paraId="50A89C73" w14:textId="77777777" w:rsidR="00980C64" w:rsidRPr="004112F1" w:rsidRDefault="00980C64">
      <w:pPr>
        <w:pStyle w:val="FootnoteText"/>
        <w:rPr>
          <w:rFonts w:asciiTheme="minorHAnsi" w:hAnsiTheme="minorHAnsi"/>
          <w:sz w:val="18"/>
          <w:szCs w:val="18"/>
        </w:rPr>
      </w:pPr>
      <w:r w:rsidRPr="004112F1">
        <w:rPr>
          <w:rStyle w:val="FootnoteReference"/>
          <w:rFonts w:asciiTheme="minorHAnsi" w:hAnsiTheme="minorHAnsi"/>
          <w:sz w:val="18"/>
          <w:szCs w:val="18"/>
        </w:rPr>
        <w:footnoteRef/>
      </w:r>
      <w:r w:rsidRPr="004112F1">
        <w:rPr>
          <w:rFonts w:asciiTheme="minorHAnsi" w:hAnsiTheme="minorHAnsi"/>
          <w:sz w:val="18"/>
          <w:szCs w:val="18"/>
        </w:rPr>
        <w:t xml:space="preserve"> Lower quintiles indicate highest relative burden. Higher quintiles indicate lowest relative burden.</w:t>
      </w:r>
    </w:p>
  </w:footnote>
  <w:footnote w:id="119">
    <w:p w14:paraId="6F86C2F6" w14:textId="77777777" w:rsidR="00980C64" w:rsidRPr="004112F1" w:rsidRDefault="00980C64">
      <w:pPr>
        <w:pStyle w:val="FootnoteText"/>
        <w:rPr>
          <w:rFonts w:asciiTheme="minorHAnsi" w:hAnsiTheme="minorHAnsi"/>
          <w:sz w:val="18"/>
          <w:szCs w:val="18"/>
        </w:rPr>
      </w:pPr>
      <w:r w:rsidRPr="004112F1">
        <w:rPr>
          <w:rStyle w:val="FootnoteReference"/>
          <w:rFonts w:asciiTheme="minorHAnsi" w:hAnsiTheme="minorHAnsi"/>
          <w:sz w:val="18"/>
          <w:szCs w:val="18"/>
        </w:rPr>
        <w:footnoteRef/>
      </w:r>
      <w:r w:rsidRPr="004112F1">
        <w:rPr>
          <w:rFonts w:asciiTheme="minorHAnsi" w:hAnsiTheme="minorHAnsi"/>
          <w:sz w:val="18"/>
          <w:szCs w:val="18"/>
        </w:rPr>
        <w:t xml:space="preserve"> Lower quintiles indicate highest relative burden. Higher quintiles indicate lowest relative burden.</w:t>
      </w:r>
    </w:p>
  </w:footnote>
  <w:footnote w:id="120">
    <w:p w14:paraId="1FF259BF" w14:textId="77777777" w:rsidR="00980C64" w:rsidRPr="00E62605" w:rsidRDefault="00980C64">
      <w:pPr>
        <w:pStyle w:val="FootnoteText"/>
        <w:rPr>
          <w:rFonts w:asciiTheme="minorHAnsi" w:hAnsiTheme="minorHAnsi"/>
          <w:sz w:val="18"/>
          <w:szCs w:val="18"/>
        </w:rPr>
      </w:pPr>
      <w:r w:rsidRPr="00E62605">
        <w:rPr>
          <w:rStyle w:val="FootnoteReference"/>
          <w:rFonts w:asciiTheme="minorHAnsi" w:hAnsiTheme="minorHAnsi"/>
          <w:sz w:val="18"/>
          <w:szCs w:val="18"/>
        </w:rPr>
        <w:footnoteRef/>
      </w:r>
      <w:r w:rsidRPr="00E62605">
        <w:rPr>
          <w:rFonts w:asciiTheme="minorHAnsi" w:hAnsiTheme="minorHAnsi"/>
          <w:sz w:val="18"/>
          <w:szCs w:val="18"/>
        </w:rPr>
        <w:t xml:space="preserve"> </w:t>
      </w:r>
      <w:r>
        <w:rPr>
          <w:rFonts w:asciiTheme="minorHAnsi" w:hAnsiTheme="minorHAnsi"/>
          <w:sz w:val="18"/>
          <w:szCs w:val="18"/>
        </w:rPr>
        <w:t>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p>
  </w:footnote>
  <w:footnote w:id="121">
    <w:p w14:paraId="2F69A9F6" w14:textId="77777777" w:rsidR="00980C64" w:rsidRPr="00E62605" w:rsidRDefault="00980C64" w:rsidP="00E62605">
      <w:pPr>
        <w:pStyle w:val="FootnoteText"/>
        <w:rPr>
          <w:rFonts w:asciiTheme="minorHAnsi" w:hAnsiTheme="minorHAnsi"/>
          <w:sz w:val="18"/>
          <w:szCs w:val="18"/>
        </w:rPr>
      </w:pPr>
      <w:r w:rsidRPr="00E62605">
        <w:rPr>
          <w:rStyle w:val="FootnoteReference"/>
          <w:rFonts w:asciiTheme="minorHAnsi" w:hAnsiTheme="minorHAnsi"/>
          <w:sz w:val="18"/>
          <w:szCs w:val="18"/>
        </w:rPr>
        <w:footnoteRef/>
      </w:r>
      <w:r w:rsidRPr="00E62605">
        <w:rPr>
          <w:rFonts w:asciiTheme="minorHAnsi" w:hAnsiTheme="minorHAnsi"/>
          <w:sz w:val="18"/>
          <w:szCs w:val="18"/>
        </w:rPr>
        <w:t xml:space="preserve"> </w:t>
      </w:r>
      <w:r>
        <w:rPr>
          <w:rFonts w:asciiTheme="minorHAnsi" w:hAnsiTheme="minorHAnsi"/>
          <w:sz w:val="18"/>
          <w:szCs w:val="18"/>
        </w:rPr>
        <w:t>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p>
  </w:footnote>
  <w:footnote w:id="122">
    <w:p w14:paraId="03AA1757" w14:textId="77777777" w:rsidR="00980C64" w:rsidRPr="00E62605" w:rsidRDefault="00980C64" w:rsidP="00E62605">
      <w:pPr>
        <w:pStyle w:val="FootnoteText"/>
        <w:rPr>
          <w:rFonts w:asciiTheme="minorHAnsi" w:hAnsiTheme="minorHAnsi"/>
          <w:sz w:val="18"/>
          <w:szCs w:val="18"/>
        </w:rPr>
      </w:pPr>
      <w:r w:rsidRPr="00E62605">
        <w:rPr>
          <w:rStyle w:val="FootnoteReference"/>
          <w:rFonts w:asciiTheme="minorHAnsi" w:hAnsiTheme="minorHAnsi"/>
          <w:sz w:val="18"/>
          <w:szCs w:val="18"/>
        </w:rPr>
        <w:footnoteRef/>
      </w:r>
      <w:r w:rsidRPr="00E62605">
        <w:rPr>
          <w:rFonts w:asciiTheme="minorHAnsi" w:hAnsiTheme="minorHAnsi"/>
          <w:sz w:val="18"/>
          <w:szCs w:val="18"/>
        </w:rPr>
        <w:t xml:space="preserve"> </w:t>
      </w:r>
      <w:r>
        <w:rPr>
          <w:rFonts w:asciiTheme="minorHAnsi" w:hAnsiTheme="minorHAnsi"/>
          <w:sz w:val="18"/>
          <w:szCs w:val="18"/>
        </w:rPr>
        <w:t>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r>
        <w:rPr>
          <w:rFonts w:asciiTheme="minorHAnsi" w:hAnsiTheme="minorHAnsi"/>
          <w:noProof/>
          <w:sz w:val="18"/>
          <w:szCs w:val="18"/>
        </w:rPr>
        <w:drawing>
          <wp:inline distT="0" distB="0" distL="0" distR="0" wp14:anchorId="79D7F9FB" wp14:editId="6D9E0126">
            <wp:extent cx="151227" cy="122796"/>
            <wp:effectExtent l="0" t="0" r="1270" b="0"/>
            <wp:docPr id="34" name="Picture 34" descr="C:\Users\tland\AppData\Local\Microsoft\Windows\Temporary Internet Files\Content.IE5\J1YDI9WL\5525058621_62ddbcc3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and\AppData\Local\Microsoft\Windows\Temporary Internet Files\Content.IE5\J1YDI9WL\5525058621_62ddbcc36d[1].jpg"/>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a:off x="0" y="0"/>
                      <a:ext cx="151448" cy="122975"/>
                    </a:xfrm>
                    <a:prstGeom prst="rect">
                      <a:avLst/>
                    </a:prstGeom>
                    <a:noFill/>
                    <a:ln>
                      <a:noFill/>
                    </a:ln>
                  </pic:spPr>
                </pic:pic>
              </a:graphicData>
            </a:graphic>
          </wp:inline>
        </w:drawing>
      </w:r>
    </w:p>
  </w:footnote>
  <w:footnote w:id="123">
    <w:p w14:paraId="2F4E1755" w14:textId="77777777" w:rsidR="00980C64" w:rsidRPr="00E62605" w:rsidRDefault="00980C64" w:rsidP="00E62605">
      <w:pPr>
        <w:pStyle w:val="FootnoteText"/>
        <w:rPr>
          <w:rFonts w:asciiTheme="minorHAnsi" w:hAnsiTheme="minorHAnsi"/>
          <w:sz w:val="18"/>
          <w:szCs w:val="18"/>
        </w:rPr>
      </w:pPr>
      <w:r w:rsidRPr="00E62605">
        <w:rPr>
          <w:rStyle w:val="FootnoteReference"/>
          <w:rFonts w:asciiTheme="minorHAnsi" w:hAnsiTheme="minorHAnsi"/>
          <w:sz w:val="18"/>
          <w:szCs w:val="18"/>
        </w:rPr>
        <w:footnoteRef/>
      </w:r>
      <w:r w:rsidRPr="00E62605">
        <w:rPr>
          <w:rFonts w:asciiTheme="minorHAnsi" w:hAnsiTheme="minorHAnsi"/>
          <w:sz w:val="18"/>
          <w:szCs w:val="18"/>
        </w:rPr>
        <w:t xml:space="preserve"> </w:t>
      </w:r>
      <w:r>
        <w:rPr>
          <w:rFonts w:asciiTheme="minorHAnsi" w:hAnsiTheme="minorHAnsi"/>
          <w:sz w:val="18"/>
          <w:szCs w:val="18"/>
        </w:rPr>
        <w:t>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p>
  </w:footnote>
  <w:footnote w:id="124">
    <w:p w14:paraId="61E1F098" w14:textId="77777777" w:rsidR="00980C64" w:rsidRPr="00E62605" w:rsidRDefault="00980C64" w:rsidP="00E62605">
      <w:pPr>
        <w:pStyle w:val="FootnoteText"/>
        <w:rPr>
          <w:rFonts w:asciiTheme="minorHAnsi" w:hAnsiTheme="minorHAnsi"/>
          <w:sz w:val="18"/>
          <w:szCs w:val="18"/>
        </w:rPr>
      </w:pPr>
      <w:r w:rsidRPr="00E62605">
        <w:rPr>
          <w:rStyle w:val="FootnoteReference"/>
          <w:rFonts w:asciiTheme="minorHAnsi" w:hAnsiTheme="minorHAnsi"/>
          <w:sz w:val="18"/>
          <w:szCs w:val="18"/>
        </w:rPr>
        <w:footnoteRef/>
      </w:r>
      <w:r w:rsidRPr="00E62605">
        <w:rPr>
          <w:rFonts w:asciiTheme="minorHAnsi" w:hAnsiTheme="minorHAnsi"/>
          <w:sz w:val="18"/>
          <w:szCs w:val="18"/>
        </w:rPr>
        <w:t xml:space="preserve"> </w:t>
      </w:r>
      <w:r>
        <w:rPr>
          <w:rFonts w:asciiTheme="minorHAnsi" w:hAnsiTheme="minorHAnsi"/>
          <w:sz w:val="18"/>
          <w:szCs w:val="18"/>
        </w:rPr>
        <w:t>Lower quintiles indicate highest relative</w:t>
      </w:r>
      <w:r w:rsidRPr="00426B19">
        <w:rPr>
          <w:rFonts w:asciiTheme="minorHAnsi" w:hAnsiTheme="minorHAnsi"/>
          <w:sz w:val="18"/>
          <w:szCs w:val="18"/>
        </w:rPr>
        <w:t xml:space="preserve"> burden.</w:t>
      </w:r>
      <w:r>
        <w:rPr>
          <w:rFonts w:asciiTheme="minorHAnsi" w:hAnsiTheme="minorHAnsi"/>
          <w:sz w:val="18"/>
          <w:szCs w:val="18"/>
        </w:rPr>
        <w:t xml:space="preserve"> </w:t>
      </w:r>
      <w:r w:rsidRPr="00426B19">
        <w:rPr>
          <w:rFonts w:asciiTheme="minorHAnsi" w:hAnsiTheme="minorHAnsi"/>
          <w:sz w:val="18"/>
          <w:szCs w:val="18"/>
        </w:rPr>
        <w:t>Higher quintiles indicate lowe</w:t>
      </w:r>
      <w:r>
        <w:rPr>
          <w:rFonts w:asciiTheme="minorHAnsi" w:hAnsiTheme="minorHAnsi"/>
          <w:sz w:val="18"/>
          <w:szCs w:val="18"/>
        </w:rPr>
        <w:t>st relative</w:t>
      </w:r>
      <w:r w:rsidRPr="00426B19">
        <w:rPr>
          <w:rFonts w:asciiTheme="minorHAnsi" w:hAnsiTheme="minorHAnsi"/>
          <w:sz w:val="18"/>
          <w:szCs w:val="18"/>
        </w:rPr>
        <w:t xml:space="preserve"> burden.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7240D" w14:textId="77777777" w:rsidR="00980C64" w:rsidRDefault="00980C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338F" w14:textId="77777777" w:rsidR="00980C64" w:rsidRDefault="00980C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BF23B" w14:textId="6D142D8A" w:rsidR="00980C64" w:rsidRDefault="00980C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229F4" w14:textId="77777777" w:rsidR="00980C64" w:rsidRDefault="00980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DAA"/>
    <w:multiLevelType w:val="hybridMultilevel"/>
    <w:tmpl w:val="4992E3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010F4810"/>
    <w:multiLevelType w:val="hybridMultilevel"/>
    <w:tmpl w:val="A4EC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C515B"/>
    <w:multiLevelType w:val="hybridMultilevel"/>
    <w:tmpl w:val="B9A2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6F39"/>
    <w:multiLevelType w:val="hybridMultilevel"/>
    <w:tmpl w:val="77A8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A4F18"/>
    <w:multiLevelType w:val="hybridMultilevel"/>
    <w:tmpl w:val="3E6C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307AD"/>
    <w:multiLevelType w:val="hybridMultilevel"/>
    <w:tmpl w:val="50A2EC2E"/>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1C906700"/>
    <w:multiLevelType w:val="hybridMultilevel"/>
    <w:tmpl w:val="67DCD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C71C8"/>
    <w:multiLevelType w:val="hybridMultilevel"/>
    <w:tmpl w:val="89643D7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1B5680C"/>
    <w:multiLevelType w:val="hybridMultilevel"/>
    <w:tmpl w:val="B752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B10BD"/>
    <w:multiLevelType w:val="hybridMultilevel"/>
    <w:tmpl w:val="3AFC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35EA0"/>
    <w:multiLevelType w:val="hybridMultilevel"/>
    <w:tmpl w:val="C44C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B0472"/>
    <w:multiLevelType w:val="hybridMultilevel"/>
    <w:tmpl w:val="84DE9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9F7FFD"/>
    <w:multiLevelType w:val="hybridMultilevel"/>
    <w:tmpl w:val="370C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450302"/>
    <w:multiLevelType w:val="hybridMultilevel"/>
    <w:tmpl w:val="4494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A7507"/>
    <w:multiLevelType w:val="hybridMultilevel"/>
    <w:tmpl w:val="D548A9FA"/>
    <w:lvl w:ilvl="0" w:tplc="660E8F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31FE2"/>
    <w:multiLevelType w:val="hybridMultilevel"/>
    <w:tmpl w:val="6EB0C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D4BDD"/>
    <w:multiLevelType w:val="hybridMultilevel"/>
    <w:tmpl w:val="28964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D1D0EFD"/>
    <w:multiLevelType w:val="hybridMultilevel"/>
    <w:tmpl w:val="FF24BFF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1904B6A"/>
    <w:multiLevelType w:val="hybridMultilevel"/>
    <w:tmpl w:val="565C5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D4A66"/>
    <w:multiLevelType w:val="hybridMultilevel"/>
    <w:tmpl w:val="030C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0D3A51"/>
    <w:multiLevelType w:val="hybridMultilevel"/>
    <w:tmpl w:val="CED68F0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A57335"/>
    <w:multiLevelType w:val="hybridMultilevel"/>
    <w:tmpl w:val="F15A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576AD9"/>
    <w:multiLevelType w:val="hybridMultilevel"/>
    <w:tmpl w:val="BBFA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B08DF"/>
    <w:multiLevelType w:val="hybridMultilevel"/>
    <w:tmpl w:val="F5B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BA39C6"/>
    <w:multiLevelType w:val="hybridMultilevel"/>
    <w:tmpl w:val="59D8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254081"/>
    <w:multiLevelType w:val="hybridMultilevel"/>
    <w:tmpl w:val="4926CB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8EF76FE"/>
    <w:multiLevelType w:val="hybridMultilevel"/>
    <w:tmpl w:val="700CF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616CA9"/>
    <w:multiLevelType w:val="hybridMultilevel"/>
    <w:tmpl w:val="C4AE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A8741D"/>
    <w:multiLevelType w:val="hybridMultilevel"/>
    <w:tmpl w:val="BD7CE8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5D71127"/>
    <w:multiLevelType w:val="hybridMultilevel"/>
    <w:tmpl w:val="5688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EB4E9A"/>
    <w:multiLevelType w:val="hybridMultilevel"/>
    <w:tmpl w:val="59D4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43418F"/>
    <w:multiLevelType w:val="hybridMultilevel"/>
    <w:tmpl w:val="8AC89F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6F62EB"/>
    <w:multiLevelType w:val="hybridMultilevel"/>
    <w:tmpl w:val="14F8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4"/>
  </w:num>
  <w:num w:numId="4">
    <w:abstractNumId w:val="21"/>
  </w:num>
  <w:num w:numId="5">
    <w:abstractNumId w:val="2"/>
  </w:num>
  <w:num w:numId="6">
    <w:abstractNumId w:val="14"/>
  </w:num>
  <w:num w:numId="7">
    <w:abstractNumId w:val="26"/>
  </w:num>
  <w:num w:numId="8">
    <w:abstractNumId w:val="10"/>
  </w:num>
  <w:num w:numId="9">
    <w:abstractNumId w:val="19"/>
  </w:num>
  <w:num w:numId="10">
    <w:abstractNumId w:val="15"/>
  </w:num>
  <w:num w:numId="11">
    <w:abstractNumId w:val="18"/>
  </w:num>
  <w:num w:numId="12">
    <w:abstractNumId w:val="25"/>
  </w:num>
  <w:num w:numId="13">
    <w:abstractNumId w:val="7"/>
  </w:num>
  <w:num w:numId="14">
    <w:abstractNumId w:val="29"/>
  </w:num>
  <w:num w:numId="15">
    <w:abstractNumId w:val="17"/>
  </w:num>
  <w:num w:numId="16">
    <w:abstractNumId w:val="24"/>
  </w:num>
  <w:num w:numId="17">
    <w:abstractNumId w:val="11"/>
  </w:num>
  <w:num w:numId="18">
    <w:abstractNumId w:val="16"/>
  </w:num>
  <w:num w:numId="19">
    <w:abstractNumId w:val="20"/>
  </w:num>
  <w:num w:numId="20">
    <w:abstractNumId w:val="5"/>
  </w:num>
  <w:num w:numId="21">
    <w:abstractNumId w:val="30"/>
  </w:num>
  <w:num w:numId="22">
    <w:abstractNumId w:val="31"/>
  </w:num>
  <w:num w:numId="23">
    <w:abstractNumId w:val="14"/>
  </w:num>
  <w:num w:numId="24">
    <w:abstractNumId w:val="3"/>
  </w:num>
  <w:num w:numId="25">
    <w:abstractNumId w:val="22"/>
  </w:num>
  <w:num w:numId="26">
    <w:abstractNumId w:val="8"/>
  </w:num>
  <w:num w:numId="27">
    <w:abstractNumId w:val="0"/>
  </w:num>
  <w:num w:numId="28">
    <w:abstractNumId w:val="6"/>
  </w:num>
  <w:num w:numId="29">
    <w:abstractNumId w:val="1"/>
  </w:num>
  <w:num w:numId="30">
    <w:abstractNumId w:val="9"/>
  </w:num>
  <w:num w:numId="31">
    <w:abstractNumId w:val="12"/>
  </w:num>
  <w:num w:numId="32">
    <w:abstractNumId w:val="28"/>
  </w:num>
  <w:num w:numId="33">
    <w:abstractNumId w:val="23"/>
  </w:num>
  <w:num w:numId="34">
    <w:abstractNumId w:val="27"/>
  </w:num>
  <w:numIdMacAtCleanup w:val="3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Mangan">
    <w15:presenceInfo w15:providerId="Windows Live" w15:userId="e71f3eaafcec4b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f00fa81-079d-496b-b016-ddb36beed5c2"/>
  </w:docVars>
  <w:rsids>
    <w:rsidRoot w:val="00333656"/>
    <w:rsid w:val="00001BF0"/>
    <w:rsid w:val="000054F7"/>
    <w:rsid w:val="000070FE"/>
    <w:rsid w:val="0001179C"/>
    <w:rsid w:val="00011AC2"/>
    <w:rsid w:val="00016C57"/>
    <w:rsid w:val="00016D1B"/>
    <w:rsid w:val="00020A07"/>
    <w:rsid w:val="00025060"/>
    <w:rsid w:val="000258F8"/>
    <w:rsid w:val="000265E6"/>
    <w:rsid w:val="00027350"/>
    <w:rsid w:val="00031873"/>
    <w:rsid w:val="00031E7A"/>
    <w:rsid w:val="00033AD9"/>
    <w:rsid w:val="000348F8"/>
    <w:rsid w:val="00037E92"/>
    <w:rsid w:val="00040396"/>
    <w:rsid w:val="00043A9B"/>
    <w:rsid w:val="000441F7"/>
    <w:rsid w:val="000442E1"/>
    <w:rsid w:val="00045B10"/>
    <w:rsid w:val="00051470"/>
    <w:rsid w:val="000514BC"/>
    <w:rsid w:val="00056DA0"/>
    <w:rsid w:val="0006079D"/>
    <w:rsid w:val="0006364C"/>
    <w:rsid w:val="00067596"/>
    <w:rsid w:val="0007113B"/>
    <w:rsid w:val="00071AFF"/>
    <w:rsid w:val="00074186"/>
    <w:rsid w:val="00074F98"/>
    <w:rsid w:val="000753EF"/>
    <w:rsid w:val="00075AAA"/>
    <w:rsid w:val="00075F21"/>
    <w:rsid w:val="000779C4"/>
    <w:rsid w:val="00077A08"/>
    <w:rsid w:val="000852B5"/>
    <w:rsid w:val="00086753"/>
    <w:rsid w:val="000870B7"/>
    <w:rsid w:val="000923DD"/>
    <w:rsid w:val="000933F6"/>
    <w:rsid w:val="0009457F"/>
    <w:rsid w:val="00096FBA"/>
    <w:rsid w:val="000A037D"/>
    <w:rsid w:val="000A3E67"/>
    <w:rsid w:val="000A53AF"/>
    <w:rsid w:val="000A58FA"/>
    <w:rsid w:val="000A6DD2"/>
    <w:rsid w:val="000B1362"/>
    <w:rsid w:val="000B468D"/>
    <w:rsid w:val="000B6A13"/>
    <w:rsid w:val="000C1965"/>
    <w:rsid w:val="000C2751"/>
    <w:rsid w:val="000C5E39"/>
    <w:rsid w:val="000C5E8C"/>
    <w:rsid w:val="000C71B4"/>
    <w:rsid w:val="000C7315"/>
    <w:rsid w:val="000C77C3"/>
    <w:rsid w:val="000D1132"/>
    <w:rsid w:val="000D1746"/>
    <w:rsid w:val="000D2681"/>
    <w:rsid w:val="000D344E"/>
    <w:rsid w:val="000D507A"/>
    <w:rsid w:val="000D588F"/>
    <w:rsid w:val="000D5C33"/>
    <w:rsid w:val="000D6C68"/>
    <w:rsid w:val="000D6E02"/>
    <w:rsid w:val="000D77CF"/>
    <w:rsid w:val="000D7D5E"/>
    <w:rsid w:val="000E2ED9"/>
    <w:rsid w:val="000E389C"/>
    <w:rsid w:val="000E3CCF"/>
    <w:rsid w:val="000E4D78"/>
    <w:rsid w:val="000E5692"/>
    <w:rsid w:val="000E5FB9"/>
    <w:rsid w:val="000E720D"/>
    <w:rsid w:val="000F069F"/>
    <w:rsid w:val="000F5DE1"/>
    <w:rsid w:val="000F7295"/>
    <w:rsid w:val="00100B1C"/>
    <w:rsid w:val="00100F28"/>
    <w:rsid w:val="00101FD5"/>
    <w:rsid w:val="00102518"/>
    <w:rsid w:val="00105E40"/>
    <w:rsid w:val="00112B53"/>
    <w:rsid w:val="00112F1D"/>
    <w:rsid w:val="00115A4A"/>
    <w:rsid w:val="00117ED6"/>
    <w:rsid w:val="00120B63"/>
    <w:rsid w:val="00121DC8"/>
    <w:rsid w:val="0012292C"/>
    <w:rsid w:val="00124647"/>
    <w:rsid w:val="00125EC4"/>
    <w:rsid w:val="00127452"/>
    <w:rsid w:val="00127576"/>
    <w:rsid w:val="00134170"/>
    <w:rsid w:val="001354ED"/>
    <w:rsid w:val="001368A9"/>
    <w:rsid w:val="00136BF6"/>
    <w:rsid w:val="001370A4"/>
    <w:rsid w:val="00137DBC"/>
    <w:rsid w:val="00137F6F"/>
    <w:rsid w:val="001405B0"/>
    <w:rsid w:val="00140D33"/>
    <w:rsid w:val="001412BF"/>
    <w:rsid w:val="00141B3D"/>
    <w:rsid w:val="0014328A"/>
    <w:rsid w:val="00144227"/>
    <w:rsid w:val="001474B0"/>
    <w:rsid w:val="0014787A"/>
    <w:rsid w:val="00150633"/>
    <w:rsid w:val="00150F9A"/>
    <w:rsid w:val="001544B2"/>
    <w:rsid w:val="00154B73"/>
    <w:rsid w:val="00154E8A"/>
    <w:rsid w:val="001611EA"/>
    <w:rsid w:val="001631C8"/>
    <w:rsid w:val="001636C3"/>
    <w:rsid w:val="001648C8"/>
    <w:rsid w:val="00167624"/>
    <w:rsid w:val="001679E0"/>
    <w:rsid w:val="00170337"/>
    <w:rsid w:val="001705F1"/>
    <w:rsid w:val="0017141D"/>
    <w:rsid w:val="001725C0"/>
    <w:rsid w:val="00173FAA"/>
    <w:rsid w:val="00175DA1"/>
    <w:rsid w:val="00180693"/>
    <w:rsid w:val="00185B95"/>
    <w:rsid w:val="00186D1D"/>
    <w:rsid w:val="0018735D"/>
    <w:rsid w:val="001958A6"/>
    <w:rsid w:val="00195A0F"/>
    <w:rsid w:val="00195C15"/>
    <w:rsid w:val="0019791A"/>
    <w:rsid w:val="001A2A66"/>
    <w:rsid w:val="001A454B"/>
    <w:rsid w:val="001A7758"/>
    <w:rsid w:val="001B0578"/>
    <w:rsid w:val="001B26E0"/>
    <w:rsid w:val="001B389B"/>
    <w:rsid w:val="001B3EFD"/>
    <w:rsid w:val="001B3F4C"/>
    <w:rsid w:val="001B6603"/>
    <w:rsid w:val="001B7BCE"/>
    <w:rsid w:val="001C059E"/>
    <w:rsid w:val="001C074B"/>
    <w:rsid w:val="001C104E"/>
    <w:rsid w:val="001C13DF"/>
    <w:rsid w:val="001C1C8A"/>
    <w:rsid w:val="001C1FC0"/>
    <w:rsid w:val="001C4189"/>
    <w:rsid w:val="001C4E3A"/>
    <w:rsid w:val="001C6F6C"/>
    <w:rsid w:val="001D0DDF"/>
    <w:rsid w:val="001D1B4E"/>
    <w:rsid w:val="001D2581"/>
    <w:rsid w:val="001D4E4A"/>
    <w:rsid w:val="001D6985"/>
    <w:rsid w:val="001D727F"/>
    <w:rsid w:val="001E0930"/>
    <w:rsid w:val="001E2742"/>
    <w:rsid w:val="001E38BC"/>
    <w:rsid w:val="001E6B22"/>
    <w:rsid w:val="001E6F33"/>
    <w:rsid w:val="001E783D"/>
    <w:rsid w:val="001F1E15"/>
    <w:rsid w:val="001F3BE3"/>
    <w:rsid w:val="00202391"/>
    <w:rsid w:val="00206ADA"/>
    <w:rsid w:val="002076B0"/>
    <w:rsid w:val="002115E8"/>
    <w:rsid w:val="00213C54"/>
    <w:rsid w:val="00213E1A"/>
    <w:rsid w:val="0021689B"/>
    <w:rsid w:val="0021753C"/>
    <w:rsid w:val="00222172"/>
    <w:rsid w:val="0022219C"/>
    <w:rsid w:val="00223C26"/>
    <w:rsid w:val="00226A37"/>
    <w:rsid w:val="00233A8B"/>
    <w:rsid w:val="00233E21"/>
    <w:rsid w:val="0023508E"/>
    <w:rsid w:val="00235B3A"/>
    <w:rsid w:val="00236F5C"/>
    <w:rsid w:val="00237380"/>
    <w:rsid w:val="0024083C"/>
    <w:rsid w:val="00241DC7"/>
    <w:rsid w:val="00241E21"/>
    <w:rsid w:val="00245902"/>
    <w:rsid w:val="00252385"/>
    <w:rsid w:val="00252B11"/>
    <w:rsid w:val="0025622D"/>
    <w:rsid w:val="00257B61"/>
    <w:rsid w:val="00257CBD"/>
    <w:rsid w:val="00261160"/>
    <w:rsid w:val="00267553"/>
    <w:rsid w:val="00273135"/>
    <w:rsid w:val="0027485A"/>
    <w:rsid w:val="00276DD9"/>
    <w:rsid w:val="002779B7"/>
    <w:rsid w:val="002826ED"/>
    <w:rsid w:val="00282BC1"/>
    <w:rsid w:val="00283109"/>
    <w:rsid w:val="00283B68"/>
    <w:rsid w:val="00285E53"/>
    <w:rsid w:val="00286535"/>
    <w:rsid w:val="00286CBE"/>
    <w:rsid w:val="002902C4"/>
    <w:rsid w:val="00290A41"/>
    <w:rsid w:val="00290A77"/>
    <w:rsid w:val="00290AAB"/>
    <w:rsid w:val="00291A69"/>
    <w:rsid w:val="00291D67"/>
    <w:rsid w:val="00294245"/>
    <w:rsid w:val="00295A30"/>
    <w:rsid w:val="002A2D73"/>
    <w:rsid w:val="002A4BAD"/>
    <w:rsid w:val="002A4FA0"/>
    <w:rsid w:val="002B4A65"/>
    <w:rsid w:val="002C02ED"/>
    <w:rsid w:val="002C3241"/>
    <w:rsid w:val="002D0DDB"/>
    <w:rsid w:val="002D1855"/>
    <w:rsid w:val="002D2A09"/>
    <w:rsid w:val="002D41E5"/>
    <w:rsid w:val="002D45D1"/>
    <w:rsid w:val="002D636F"/>
    <w:rsid w:val="002D700A"/>
    <w:rsid w:val="002D7906"/>
    <w:rsid w:val="002D7F38"/>
    <w:rsid w:val="002E0892"/>
    <w:rsid w:val="002E3339"/>
    <w:rsid w:val="002E67BB"/>
    <w:rsid w:val="002F1957"/>
    <w:rsid w:val="002F2278"/>
    <w:rsid w:val="002F2984"/>
    <w:rsid w:val="002F3110"/>
    <w:rsid w:val="002F3D33"/>
    <w:rsid w:val="002F5025"/>
    <w:rsid w:val="002F5B02"/>
    <w:rsid w:val="002F68FC"/>
    <w:rsid w:val="003007A4"/>
    <w:rsid w:val="00302856"/>
    <w:rsid w:val="003028C0"/>
    <w:rsid w:val="00303636"/>
    <w:rsid w:val="00304FC9"/>
    <w:rsid w:val="003068C5"/>
    <w:rsid w:val="00312C43"/>
    <w:rsid w:val="00315DAE"/>
    <w:rsid w:val="00317F6D"/>
    <w:rsid w:val="003202D4"/>
    <w:rsid w:val="0032045A"/>
    <w:rsid w:val="00323E36"/>
    <w:rsid w:val="00325739"/>
    <w:rsid w:val="003271A3"/>
    <w:rsid w:val="0033155B"/>
    <w:rsid w:val="00333251"/>
    <w:rsid w:val="00333656"/>
    <w:rsid w:val="003375D4"/>
    <w:rsid w:val="00340024"/>
    <w:rsid w:val="00340559"/>
    <w:rsid w:val="0034129A"/>
    <w:rsid w:val="00345CD0"/>
    <w:rsid w:val="003465B6"/>
    <w:rsid w:val="003474AB"/>
    <w:rsid w:val="00347E0A"/>
    <w:rsid w:val="003501E6"/>
    <w:rsid w:val="003519EF"/>
    <w:rsid w:val="00352042"/>
    <w:rsid w:val="00352169"/>
    <w:rsid w:val="00353C93"/>
    <w:rsid w:val="003560B1"/>
    <w:rsid w:val="003611AF"/>
    <w:rsid w:val="0036489F"/>
    <w:rsid w:val="00366BFE"/>
    <w:rsid w:val="0037151C"/>
    <w:rsid w:val="00373D46"/>
    <w:rsid w:val="00375123"/>
    <w:rsid w:val="003760F9"/>
    <w:rsid w:val="003773F8"/>
    <w:rsid w:val="00380033"/>
    <w:rsid w:val="00380DB3"/>
    <w:rsid w:val="00384910"/>
    <w:rsid w:val="003878EC"/>
    <w:rsid w:val="00387B80"/>
    <w:rsid w:val="00392A95"/>
    <w:rsid w:val="00394DC1"/>
    <w:rsid w:val="00396782"/>
    <w:rsid w:val="003A057C"/>
    <w:rsid w:val="003A06AD"/>
    <w:rsid w:val="003A1EC6"/>
    <w:rsid w:val="003A3C05"/>
    <w:rsid w:val="003A3E7B"/>
    <w:rsid w:val="003A45FF"/>
    <w:rsid w:val="003A4A96"/>
    <w:rsid w:val="003B01C6"/>
    <w:rsid w:val="003B6438"/>
    <w:rsid w:val="003B65BE"/>
    <w:rsid w:val="003C28EB"/>
    <w:rsid w:val="003C37C0"/>
    <w:rsid w:val="003C58D7"/>
    <w:rsid w:val="003C60D1"/>
    <w:rsid w:val="003C64F8"/>
    <w:rsid w:val="003C7AA4"/>
    <w:rsid w:val="003C7B4E"/>
    <w:rsid w:val="003D044A"/>
    <w:rsid w:val="003D2F83"/>
    <w:rsid w:val="003D4372"/>
    <w:rsid w:val="003D6868"/>
    <w:rsid w:val="003D6FF5"/>
    <w:rsid w:val="003E3C92"/>
    <w:rsid w:val="003E605F"/>
    <w:rsid w:val="003F3ADB"/>
    <w:rsid w:val="003F6201"/>
    <w:rsid w:val="003F634D"/>
    <w:rsid w:val="00400ECF"/>
    <w:rsid w:val="004044BD"/>
    <w:rsid w:val="00406F6A"/>
    <w:rsid w:val="004071D6"/>
    <w:rsid w:val="004112F1"/>
    <w:rsid w:val="00411B0C"/>
    <w:rsid w:val="00411E11"/>
    <w:rsid w:val="00414080"/>
    <w:rsid w:val="004156FA"/>
    <w:rsid w:val="00424A15"/>
    <w:rsid w:val="00426B7B"/>
    <w:rsid w:val="00426EC7"/>
    <w:rsid w:val="00427046"/>
    <w:rsid w:val="00430F7C"/>
    <w:rsid w:val="004326B6"/>
    <w:rsid w:val="00440950"/>
    <w:rsid w:val="00444EBB"/>
    <w:rsid w:val="00446E2D"/>
    <w:rsid w:val="00447441"/>
    <w:rsid w:val="00461CD9"/>
    <w:rsid w:val="00462D86"/>
    <w:rsid w:val="0046313B"/>
    <w:rsid w:val="0046425E"/>
    <w:rsid w:val="00464961"/>
    <w:rsid w:val="0046604B"/>
    <w:rsid w:val="00471336"/>
    <w:rsid w:val="004715CE"/>
    <w:rsid w:val="00472B67"/>
    <w:rsid w:val="004747FB"/>
    <w:rsid w:val="004773A9"/>
    <w:rsid w:val="0047754E"/>
    <w:rsid w:val="00481B79"/>
    <w:rsid w:val="00485759"/>
    <w:rsid w:val="00485A5E"/>
    <w:rsid w:val="004926B3"/>
    <w:rsid w:val="0049689E"/>
    <w:rsid w:val="004A1827"/>
    <w:rsid w:val="004A30DD"/>
    <w:rsid w:val="004A4082"/>
    <w:rsid w:val="004A44C4"/>
    <w:rsid w:val="004A528B"/>
    <w:rsid w:val="004A5952"/>
    <w:rsid w:val="004A5EA8"/>
    <w:rsid w:val="004B20C2"/>
    <w:rsid w:val="004B29F6"/>
    <w:rsid w:val="004B44AD"/>
    <w:rsid w:val="004B4C52"/>
    <w:rsid w:val="004C2C68"/>
    <w:rsid w:val="004C4678"/>
    <w:rsid w:val="004C5ACB"/>
    <w:rsid w:val="004C616F"/>
    <w:rsid w:val="004D11D3"/>
    <w:rsid w:val="004D2203"/>
    <w:rsid w:val="004D2F91"/>
    <w:rsid w:val="004D3A9A"/>
    <w:rsid w:val="004D4BCA"/>
    <w:rsid w:val="004E0AE7"/>
    <w:rsid w:val="004E1F18"/>
    <w:rsid w:val="004E27B0"/>
    <w:rsid w:val="004E633A"/>
    <w:rsid w:val="004F0AE2"/>
    <w:rsid w:val="004F18B0"/>
    <w:rsid w:val="004F2FD3"/>
    <w:rsid w:val="004F3048"/>
    <w:rsid w:val="004F38B5"/>
    <w:rsid w:val="004F4C4C"/>
    <w:rsid w:val="004F615C"/>
    <w:rsid w:val="004F6F37"/>
    <w:rsid w:val="004F7D19"/>
    <w:rsid w:val="0050327C"/>
    <w:rsid w:val="00504A64"/>
    <w:rsid w:val="0050562A"/>
    <w:rsid w:val="00506664"/>
    <w:rsid w:val="00506C6B"/>
    <w:rsid w:val="00507B82"/>
    <w:rsid w:val="005101FF"/>
    <w:rsid w:val="005105B4"/>
    <w:rsid w:val="00512960"/>
    <w:rsid w:val="00515C74"/>
    <w:rsid w:val="00522951"/>
    <w:rsid w:val="0053138F"/>
    <w:rsid w:val="00532B42"/>
    <w:rsid w:val="00533449"/>
    <w:rsid w:val="00535CCB"/>
    <w:rsid w:val="00536B33"/>
    <w:rsid w:val="0054120D"/>
    <w:rsid w:val="00541CF1"/>
    <w:rsid w:val="00542E6B"/>
    <w:rsid w:val="00543E87"/>
    <w:rsid w:val="00544A0A"/>
    <w:rsid w:val="00545705"/>
    <w:rsid w:val="00545FC0"/>
    <w:rsid w:val="005477C6"/>
    <w:rsid w:val="00551569"/>
    <w:rsid w:val="005519DA"/>
    <w:rsid w:val="00553924"/>
    <w:rsid w:val="00553C4B"/>
    <w:rsid w:val="00554F94"/>
    <w:rsid w:val="00562B65"/>
    <w:rsid w:val="00565EE5"/>
    <w:rsid w:val="0056737C"/>
    <w:rsid w:val="00567AAB"/>
    <w:rsid w:val="00572FE7"/>
    <w:rsid w:val="0058293D"/>
    <w:rsid w:val="00582F36"/>
    <w:rsid w:val="0058330B"/>
    <w:rsid w:val="005838DE"/>
    <w:rsid w:val="005951F5"/>
    <w:rsid w:val="005957FF"/>
    <w:rsid w:val="005A109F"/>
    <w:rsid w:val="005A1833"/>
    <w:rsid w:val="005A64C6"/>
    <w:rsid w:val="005B156A"/>
    <w:rsid w:val="005B197E"/>
    <w:rsid w:val="005B1981"/>
    <w:rsid w:val="005B22F9"/>
    <w:rsid w:val="005B3F8D"/>
    <w:rsid w:val="005B3FC4"/>
    <w:rsid w:val="005B4224"/>
    <w:rsid w:val="005B4484"/>
    <w:rsid w:val="005B4A93"/>
    <w:rsid w:val="005B7FEA"/>
    <w:rsid w:val="005C0C65"/>
    <w:rsid w:val="005C2167"/>
    <w:rsid w:val="005C2D1B"/>
    <w:rsid w:val="005D0612"/>
    <w:rsid w:val="005D0904"/>
    <w:rsid w:val="005D1674"/>
    <w:rsid w:val="005D18F6"/>
    <w:rsid w:val="005D1AC8"/>
    <w:rsid w:val="005D2A8F"/>
    <w:rsid w:val="005D2C7E"/>
    <w:rsid w:val="005D4D78"/>
    <w:rsid w:val="005D5163"/>
    <w:rsid w:val="005D6658"/>
    <w:rsid w:val="005D6EC8"/>
    <w:rsid w:val="005D7A9A"/>
    <w:rsid w:val="005E009B"/>
    <w:rsid w:val="005E21F8"/>
    <w:rsid w:val="005E7288"/>
    <w:rsid w:val="005F0876"/>
    <w:rsid w:val="005F0F56"/>
    <w:rsid w:val="005F2023"/>
    <w:rsid w:val="005F3B4B"/>
    <w:rsid w:val="005F3DF2"/>
    <w:rsid w:val="005F556C"/>
    <w:rsid w:val="005F5BE6"/>
    <w:rsid w:val="005F6C44"/>
    <w:rsid w:val="005F7E74"/>
    <w:rsid w:val="00602DFE"/>
    <w:rsid w:val="00606A4A"/>
    <w:rsid w:val="00610E1D"/>
    <w:rsid w:val="0061135D"/>
    <w:rsid w:val="00616527"/>
    <w:rsid w:val="00616E22"/>
    <w:rsid w:val="0062672E"/>
    <w:rsid w:val="0062691B"/>
    <w:rsid w:val="00630008"/>
    <w:rsid w:val="00634963"/>
    <w:rsid w:val="006452DB"/>
    <w:rsid w:val="00652437"/>
    <w:rsid w:val="0065365B"/>
    <w:rsid w:val="0065480E"/>
    <w:rsid w:val="00655D2F"/>
    <w:rsid w:val="00656D83"/>
    <w:rsid w:val="006636C9"/>
    <w:rsid w:val="00664544"/>
    <w:rsid w:val="00664E2A"/>
    <w:rsid w:val="0067119E"/>
    <w:rsid w:val="00671878"/>
    <w:rsid w:val="00673762"/>
    <w:rsid w:val="00673D84"/>
    <w:rsid w:val="00674E87"/>
    <w:rsid w:val="00677D2A"/>
    <w:rsid w:val="00680185"/>
    <w:rsid w:val="00691E65"/>
    <w:rsid w:val="00692136"/>
    <w:rsid w:val="006929CE"/>
    <w:rsid w:val="006934FD"/>
    <w:rsid w:val="00694A7F"/>
    <w:rsid w:val="0069580E"/>
    <w:rsid w:val="00696B16"/>
    <w:rsid w:val="006A34B9"/>
    <w:rsid w:val="006A4586"/>
    <w:rsid w:val="006A4C7B"/>
    <w:rsid w:val="006B489B"/>
    <w:rsid w:val="006B4AF0"/>
    <w:rsid w:val="006C4E7F"/>
    <w:rsid w:val="006C51EE"/>
    <w:rsid w:val="006D0322"/>
    <w:rsid w:val="006D205B"/>
    <w:rsid w:val="006D3D18"/>
    <w:rsid w:val="006D41EA"/>
    <w:rsid w:val="006D62A4"/>
    <w:rsid w:val="006E1389"/>
    <w:rsid w:val="006E364D"/>
    <w:rsid w:val="006E4C69"/>
    <w:rsid w:val="006E571E"/>
    <w:rsid w:val="006E59D7"/>
    <w:rsid w:val="006E7CA4"/>
    <w:rsid w:val="006F495D"/>
    <w:rsid w:val="006F528F"/>
    <w:rsid w:val="006F7BFC"/>
    <w:rsid w:val="006F7DB3"/>
    <w:rsid w:val="00702B7A"/>
    <w:rsid w:val="007033D4"/>
    <w:rsid w:val="00703B56"/>
    <w:rsid w:val="00703B9E"/>
    <w:rsid w:val="00707A08"/>
    <w:rsid w:val="007105D6"/>
    <w:rsid w:val="00712A9A"/>
    <w:rsid w:val="00712D91"/>
    <w:rsid w:val="0071421E"/>
    <w:rsid w:val="00714A2A"/>
    <w:rsid w:val="00715E3D"/>
    <w:rsid w:val="007164BF"/>
    <w:rsid w:val="00720406"/>
    <w:rsid w:val="00720446"/>
    <w:rsid w:val="00721B0A"/>
    <w:rsid w:val="00723C2D"/>
    <w:rsid w:val="007244C8"/>
    <w:rsid w:val="007272C2"/>
    <w:rsid w:val="0073161C"/>
    <w:rsid w:val="007320FA"/>
    <w:rsid w:val="007334B0"/>
    <w:rsid w:val="007355B9"/>
    <w:rsid w:val="00735BC8"/>
    <w:rsid w:val="007408B5"/>
    <w:rsid w:val="00744A36"/>
    <w:rsid w:val="0074539E"/>
    <w:rsid w:val="00745ECD"/>
    <w:rsid w:val="00747837"/>
    <w:rsid w:val="00747EC5"/>
    <w:rsid w:val="00747EE9"/>
    <w:rsid w:val="00752699"/>
    <w:rsid w:val="0075303E"/>
    <w:rsid w:val="00756357"/>
    <w:rsid w:val="00757A94"/>
    <w:rsid w:val="00761BEC"/>
    <w:rsid w:val="00764BC9"/>
    <w:rsid w:val="0076536C"/>
    <w:rsid w:val="0076560D"/>
    <w:rsid w:val="007676DC"/>
    <w:rsid w:val="00767B5C"/>
    <w:rsid w:val="00767D28"/>
    <w:rsid w:val="00770621"/>
    <w:rsid w:val="00771BE2"/>
    <w:rsid w:val="007728D3"/>
    <w:rsid w:val="00773F40"/>
    <w:rsid w:val="00775041"/>
    <w:rsid w:val="007779EC"/>
    <w:rsid w:val="00780F42"/>
    <w:rsid w:val="00782E10"/>
    <w:rsid w:val="00784CC0"/>
    <w:rsid w:val="00786581"/>
    <w:rsid w:val="00790262"/>
    <w:rsid w:val="00790CD5"/>
    <w:rsid w:val="00792D75"/>
    <w:rsid w:val="00794708"/>
    <w:rsid w:val="007950A5"/>
    <w:rsid w:val="0079551E"/>
    <w:rsid w:val="007970D6"/>
    <w:rsid w:val="007A5878"/>
    <w:rsid w:val="007A69EB"/>
    <w:rsid w:val="007A78ED"/>
    <w:rsid w:val="007B0281"/>
    <w:rsid w:val="007B3FD8"/>
    <w:rsid w:val="007B7AD6"/>
    <w:rsid w:val="007C2C25"/>
    <w:rsid w:val="007C304B"/>
    <w:rsid w:val="007C37F4"/>
    <w:rsid w:val="007C439B"/>
    <w:rsid w:val="007C44D5"/>
    <w:rsid w:val="007C4569"/>
    <w:rsid w:val="007D2D2C"/>
    <w:rsid w:val="007D683A"/>
    <w:rsid w:val="007D7AD1"/>
    <w:rsid w:val="007E0B78"/>
    <w:rsid w:val="007E1D12"/>
    <w:rsid w:val="007E5E54"/>
    <w:rsid w:val="007E7383"/>
    <w:rsid w:val="007F6809"/>
    <w:rsid w:val="00800967"/>
    <w:rsid w:val="00803AF5"/>
    <w:rsid w:val="008069CD"/>
    <w:rsid w:val="00807378"/>
    <w:rsid w:val="00810431"/>
    <w:rsid w:val="00815A40"/>
    <w:rsid w:val="008229AE"/>
    <w:rsid w:val="00824CAA"/>
    <w:rsid w:val="00826B70"/>
    <w:rsid w:val="00826E2D"/>
    <w:rsid w:val="00830574"/>
    <w:rsid w:val="0083071E"/>
    <w:rsid w:val="008307C9"/>
    <w:rsid w:val="008315B4"/>
    <w:rsid w:val="00836D45"/>
    <w:rsid w:val="00837020"/>
    <w:rsid w:val="008416CE"/>
    <w:rsid w:val="00841E6D"/>
    <w:rsid w:val="00842AA1"/>
    <w:rsid w:val="008459BD"/>
    <w:rsid w:val="00850539"/>
    <w:rsid w:val="00850943"/>
    <w:rsid w:val="00850A49"/>
    <w:rsid w:val="00856C57"/>
    <w:rsid w:val="00860368"/>
    <w:rsid w:val="008608D4"/>
    <w:rsid w:val="00860AB5"/>
    <w:rsid w:val="00860F4D"/>
    <w:rsid w:val="0086398D"/>
    <w:rsid w:val="008659BB"/>
    <w:rsid w:val="0086701E"/>
    <w:rsid w:val="008672E8"/>
    <w:rsid w:val="00875AE4"/>
    <w:rsid w:val="00880651"/>
    <w:rsid w:val="00880811"/>
    <w:rsid w:val="008808F9"/>
    <w:rsid w:val="0088100B"/>
    <w:rsid w:val="00881B28"/>
    <w:rsid w:val="00886A78"/>
    <w:rsid w:val="00886CA4"/>
    <w:rsid w:val="00887743"/>
    <w:rsid w:val="00891B72"/>
    <w:rsid w:val="00891D86"/>
    <w:rsid w:val="00895C86"/>
    <w:rsid w:val="008A0451"/>
    <w:rsid w:val="008A3DB0"/>
    <w:rsid w:val="008A3F1F"/>
    <w:rsid w:val="008A46A8"/>
    <w:rsid w:val="008A4F9F"/>
    <w:rsid w:val="008A5094"/>
    <w:rsid w:val="008A5193"/>
    <w:rsid w:val="008A6009"/>
    <w:rsid w:val="008A6E92"/>
    <w:rsid w:val="008B4D5A"/>
    <w:rsid w:val="008B56B3"/>
    <w:rsid w:val="008B5DCD"/>
    <w:rsid w:val="008B618C"/>
    <w:rsid w:val="008C1BC5"/>
    <w:rsid w:val="008C28A7"/>
    <w:rsid w:val="008C2DDB"/>
    <w:rsid w:val="008C6798"/>
    <w:rsid w:val="008D0938"/>
    <w:rsid w:val="008D27B1"/>
    <w:rsid w:val="008D2C92"/>
    <w:rsid w:val="008D36F8"/>
    <w:rsid w:val="008D37AB"/>
    <w:rsid w:val="008D3B88"/>
    <w:rsid w:val="008D3D81"/>
    <w:rsid w:val="008D541D"/>
    <w:rsid w:val="008E3DC6"/>
    <w:rsid w:val="008E6158"/>
    <w:rsid w:val="008F5AAA"/>
    <w:rsid w:val="009018C1"/>
    <w:rsid w:val="0090385F"/>
    <w:rsid w:val="00904CC2"/>
    <w:rsid w:val="009076E3"/>
    <w:rsid w:val="00907DC3"/>
    <w:rsid w:val="0091037F"/>
    <w:rsid w:val="0091366E"/>
    <w:rsid w:val="009150EF"/>
    <w:rsid w:val="00915295"/>
    <w:rsid w:val="00917140"/>
    <w:rsid w:val="00920E9C"/>
    <w:rsid w:val="0092226A"/>
    <w:rsid w:val="00922877"/>
    <w:rsid w:val="00924CC6"/>
    <w:rsid w:val="0092694F"/>
    <w:rsid w:val="00927F39"/>
    <w:rsid w:val="00930954"/>
    <w:rsid w:val="00933368"/>
    <w:rsid w:val="00933900"/>
    <w:rsid w:val="00937719"/>
    <w:rsid w:val="00941088"/>
    <w:rsid w:val="0094138B"/>
    <w:rsid w:val="0094783B"/>
    <w:rsid w:val="00952760"/>
    <w:rsid w:val="00955862"/>
    <w:rsid w:val="009578AA"/>
    <w:rsid w:val="009604AE"/>
    <w:rsid w:val="0096217E"/>
    <w:rsid w:val="00962AE1"/>
    <w:rsid w:val="0096367F"/>
    <w:rsid w:val="009649B1"/>
    <w:rsid w:val="00975FA4"/>
    <w:rsid w:val="00976F06"/>
    <w:rsid w:val="00980C64"/>
    <w:rsid w:val="00981302"/>
    <w:rsid w:val="009815AE"/>
    <w:rsid w:val="00984154"/>
    <w:rsid w:val="00985965"/>
    <w:rsid w:val="00985FA3"/>
    <w:rsid w:val="00987D16"/>
    <w:rsid w:val="009923D8"/>
    <w:rsid w:val="00993469"/>
    <w:rsid w:val="009938A5"/>
    <w:rsid w:val="00994AB6"/>
    <w:rsid w:val="00996549"/>
    <w:rsid w:val="009A28EA"/>
    <w:rsid w:val="009A3E90"/>
    <w:rsid w:val="009A731B"/>
    <w:rsid w:val="009A79E7"/>
    <w:rsid w:val="009B3244"/>
    <w:rsid w:val="009B4246"/>
    <w:rsid w:val="009B4F3B"/>
    <w:rsid w:val="009B64A1"/>
    <w:rsid w:val="009B6DA4"/>
    <w:rsid w:val="009B6EC1"/>
    <w:rsid w:val="009B6F14"/>
    <w:rsid w:val="009B76DF"/>
    <w:rsid w:val="009C0560"/>
    <w:rsid w:val="009C05E1"/>
    <w:rsid w:val="009C09E8"/>
    <w:rsid w:val="009C5EF0"/>
    <w:rsid w:val="009C754F"/>
    <w:rsid w:val="009D5FC9"/>
    <w:rsid w:val="009D71AE"/>
    <w:rsid w:val="009D7236"/>
    <w:rsid w:val="009E3774"/>
    <w:rsid w:val="009E3F1F"/>
    <w:rsid w:val="009E40DC"/>
    <w:rsid w:val="009E5C40"/>
    <w:rsid w:val="009E633C"/>
    <w:rsid w:val="009F29E2"/>
    <w:rsid w:val="009F3459"/>
    <w:rsid w:val="009F5318"/>
    <w:rsid w:val="009F66EA"/>
    <w:rsid w:val="009F6B15"/>
    <w:rsid w:val="00A01F67"/>
    <w:rsid w:val="00A11243"/>
    <w:rsid w:val="00A12377"/>
    <w:rsid w:val="00A162BF"/>
    <w:rsid w:val="00A22D40"/>
    <w:rsid w:val="00A23D32"/>
    <w:rsid w:val="00A253A1"/>
    <w:rsid w:val="00A2713B"/>
    <w:rsid w:val="00A27C0E"/>
    <w:rsid w:val="00A30406"/>
    <w:rsid w:val="00A30535"/>
    <w:rsid w:val="00A30D1C"/>
    <w:rsid w:val="00A31AF6"/>
    <w:rsid w:val="00A31E45"/>
    <w:rsid w:val="00A344E2"/>
    <w:rsid w:val="00A344FA"/>
    <w:rsid w:val="00A34BC8"/>
    <w:rsid w:val="00A362E5"/>
    <w:rsid w:val="00A43849"/>
    <w:rsid w:val="00A43F57"/>
    <w:rsid w:val="00A44422"/>
    <w:rsid w:val="00A46A1C"/>
    <w:rsid w:val="00A5074D"/>
    <w:rsid w:val="00A52E0F"/>
    <w:rsid w:val="00A54B0B"/>
    <w:rsid w:val="00A64354"/>
    <w:rsid w:val="00A676FD"/>
    <w:rsid w:val="00A71526"/>
    <w:rsid w:val="00A728EC"/>
    <w:rsid w:val="00A736E1"/>
    <w:rsid w:val="00A73F22"/>
    <w:rsid w:val="00A80B90"/>
    <w:rsid w:val="00A81B19"/>
    <w:rsid w:val="00A82DDE"/>
    <w:rsid w:val="00A86234"/>
    <w:rsid w:val="00A871B1"/>
    <w:rsid w:val="00A87E8B"/>
    <w:rsid w:val="00A9144B"/>
    <w:rsid w:val="00A9459E"/>
    <w:rsid w:val="00A95AF3"/>
    <w:rsid w:val="00A96DA6"/>
    <w:rsid w:val="00A974C9"/>
    <w:rsid w:val="00AA23C8"/>
    <w:rsid w:val="00AA30E8"/>
    <w:rsid w:val="00AA3D36"/>
    <w:rsid w:val="00AB067C"/>
    <w:rsid w:val="00AB1F4A"/>
    <w:rsid w:val="00AB3BF4"/>
    <w:rsid w:val="00AB4B8D"/>
    <w:rsid w:val="00AB4EFA"/>
    <w:rsid w:val="00AC1266"/>
    <w:rsid w:val="00AC6556"/>
    <w:rsid w:val="00AC7CF9"/>
    <w:rsid w:val="00AD6A50"/>
    <w:rsid w:val="00AD72C9"/>
    <w:rsid w:val="00AD75DA"/>
    <w:rsid w:val="00AE75B8"/>
    <w:rsid w:val="00AF28B3"/>
    <w:rsid w:val="00AF3020"/>
    <w:rsid w:val="00AF3C05"/>
    <w:rsid w:val="00AF5F3C"/>
    <w:rsid w:val="00AF65AB"/>
    <w:rsid w:val="00B05AA7"/>
    <w:rsid w:val="00B05BE5"/>
    <w:rsid w:val="00B06B15"/>
    <w:rsid w:val="00B11E99"/>
    <w:rsid w:val="00B1536E"/>
    <w:rsid w:val="00B15426"/>
    <w:rsid w:val="00B16342"/>
    <w:rsid w:val="00B2261B"/>
    <w:rsid w:val="00B23129"/>
    <w:rsid w:val="00B2585C"/>
    <w:rsid w:val="00B3388F"/>
    <w:rsid w:val="00B33B91"/>
    <w:rsid w:val="00B35098"/>
    <w:rsid w:val="00B35D68"/>
    <w:rsid w:val="00B40F3A"/>
    <w:rsid w:val="00B42EA9"/>
    <w:rsid w:val="00B43221"/>
    <w:rsid w:val="00B43EE0"/>
    <w:rsid w:val="00B45B8D"/>
    <w:rsid w:val="00B4659D"/>
    <w:rsid w:val="00B551DF"/>
    <w:rsid w:val="00B607B2"/>
    <w:rsid w:val="00B63C55"/>
    <w:rsid w:val="00B705F8"/>
    <w:rsid w:val="00B71FFD"/>
    <w:rsid w:val="00B73153"/>
    <w:rsid w:val="00B76272"/>
    <w:rsid w:val="00B77574"/>
    <w:rsid w:val="00B80E30"/>
    <w:rsid w:val="00B821F3"/>
    <w:rsid w:val="00B829E8"/>
    <w:rsid w:val="00B84A0B"/>
    <w:rsid w:val="00B86D96"/>
    <w:rsid w:val="00B91316"/>
    <w:rsid w:val="00B91C31"/>
    <w:rsid w:val="00B92F34"/>
    <w:rsid w:val="00B93915"/>
    <w:rsid w:val="00B9478D"/>
    <w:rsid w:val="00B97AE5"/>
    <w:rsid w:val="00BA004C"/>
    <w:rsid w:val="00BA22C3"/>
    <w:rsid w:val="00BA2999"/>
    <w:rsid w:val="00BA2DFF"/>
    <w:rsid w:val="00BA66C7"/>
    <w:rsid w:val="00BA67C7"/>
    <w:rsid w:val="00BA6A86"/>
    <w:rsid w:val="00BB0EF8"/>
    <w:rsid w:val="00BB100B"/>
    <w:rsid w:val="00BB4BAD"/>
    <w:rsid w:val="00BB6992"/>
    <w:rsid w:val="00BC0980"/>
    <w:rsid w:val="00BC1A2C"/>
    <w:rsid w:val="00BC55CB"/>
    <w:rsid w:val="00BC73BC"/>
    <w:rsid w:val="00BD1DA7"/>
    <w:rsid w:val="00BD6F56"/>
    <w:rsid w:val="00BE00B0"/>
    <w:rsid w:val="00BE0400"/>
    <w:rsid w:val="00BE0E98"/>
    <w:rsid w:val="00BE4D8E"/>
    <w:rsid w:val="00BE623B"/>
    <w:rsid w:val="00BE765C"/>
    <w:rsid w:val="00BF09B8"/>
    <w:rsid w:val="00BF0AB7"/>
    <w:rsid w:val="00BF3ED2"/>
    <w:rsid w:val="00BF4A1B"/>
    <w:rsid w:val="00BF5E64"/>
    <w:rsid w:val="00C01C07"/>
    <w:rsid w:val="00C03012"/>
    <w:rsid w:val="00C046AF"/>
    <w:rsid w:val="00C079A7"/>
    <w:rsid w:val="00C07EF3"/>
    <w:rsid w:val="00C11404"/>
    <w:rsid w:val="00C12041"/>
    <w:rsid w:val="00C12BDA"/>
    <w:rsid w:val="00C20309"/>
    <w:rsid w:val="00C21CDD"/>
    <w:rsid w:val="00C21D7F"/>
    <w:rsid w:val="00C2256C"/>
    <w:rsid w:val="00C2494D"/>
    <w:rsid w:val="00C33381"/>
    <w:rsid w:val="00C33EE6"/>
    <w:rsid w:val="00C36279"/>
    <w:rsid w:val="00C37B3A"/>
    <w:rsid w:val="00C40E45"/>
    <w:rsid w:val="00C428C7"/>
    <w:rsid w:val="00C4686F"/>
    <w:rsid w:val="00C50964"/>
    <w:rsid w:val="00C5226F"/>
    <w:rsid w:val="00C54ADC"/>
    <w:rsid w:val="00C5506D"/>
    <w:rsid w:val="00C558FE"/>
    <w:rsid w:val="00C5633E"/>
    <w:rsid w:val="00C6044E"/>
    <w:rsid w:val="00C65456"/>
    <w:rsid w:val="00C65620"/>
    <w:rsid w:val="00C6634D"/>
    <w:rsid w:val="00C675FD"/>
    <w:rsid w:val="00C701F8"/>
    <w:rsid w:val="00C71A20"/>
    <w:rsid w:val="00C7225F"/>
    <w:rsid w:val="00C74EA3"/>
    <w:rsid w:val="00C75C30"/>
    <w:rsid w:val="00C76226"/>
    <w:rsid w:val="00C76CF1"/>
    <w:rsid w:val="00C7775F"/>
    <w:rsid w:val="00C80015"/>
    <w:rsid w:val="00C81700"/>
    <w:rsid w:val="00C82E69"/>
    <w:rsid w:val="00C83FE0"/>
    <w:rsid w:val="00C84C42"/>
    <w:rsid w:val="00C85A3A"/>
    <w:rsid w:val="00C90B87"/>
    <w:rsid w:val="00C910F2"/>
    <w:rsid w:val="00C921F9"/>
    <w:rsid w:val="00C925BE"/>
    <w:rsid w:val="00C95F31"/>
    <w:rsid w:val="00C97E1C"/>
    <w:rsid w:val="00CA1DE0"/>
    <w:rsid w:val="00CA6018"/>
    <w:rsid w:val="00CA6806"/>
    <w:rsid w:val="00CB0DE8"/>
    <w:rsid w:val="00CB4588"/>
    <w:rsid w:val="00CB7135"/>
    <w:rsid w:val="00CB7F34"/>
    <w:rsid w:val="00CC011B"/>
    <w:rsid w:val="00CC0D49"/>
    <w:rsid w:val="00CC0F34"/>
    <w:rsid w:val="00CC2D35"/>
    <w:rsid w:val="00CC3BBE"/>
    <w:rsid w:val="00CC4A85"/>
    <w:rsid w:val="00CC7FCC"/>
    <w:rsid w:val="00CD011A"/>
    <w:rsid w:val="00CD094C"/>
    <w:rsid w:val="00CD27E5"/>
    <w:rsid w:val="00CD3909"/>
    <w:rsid w:val="00CD39AC"/>
    <w:rsid w:val="00CD4009"/>
    <w:rsid w:val="00CD4F74"/>
    <w:rsid w:val="00CD5A57"/>
    <w:rsid w:val="00CD5D72"/>
    <w:rsid w:val="00CD63E6"/>
    <w:rsid w:val="00CE10D7"/>
    <w:rsid w:val="00CE1E3E"/>
    <w:rsid w:val="00CE5E57"/>
    <w:rsid w:val="00CE61CC"/>
    <w:rsid w:val="00CE635E"/>
    <w:rsid w:val="00CE7E71"/>
    <w:rsid w:val="00CF01C5"/>
    <w:rsid w:val="00CF0EB8"/>
    <w:rsid w:val="00CF5A60"/>
    <w:rsid w:val="00CF616A"/>
    <w:rsid w:val="00CF6D86"/>
    <w:rsid w:val="00CF73F1"/>
    <w:rsid w:val="00D01D8F"/>
    <w:rsid w:val="00D026FB"/>
    <w:rsid w:val="00D04E9D"/>
    <w:rsid w:val="00D05BBA"/>
    <w:rsid w:val="00D0764C"/>
    <w:rsid w:val="00D121FA"/>
    <w:rsid w:val="00D129FC"/>
    <w:rsid w:val="00D1342E"/>
    <w:rsid w:val="00D144F9"/>
    <w:rsid w:val="00D14889"/>
    <w:rsid w:val="00D15F1A"/>
    <w:rsid w:val="00D16F5A"/>
    <w:rsid w:val="00D206FC"/>
    <w:rsid w:val="00D21B19"/>
    <w:rsid w:val="00D24E46"/>
    <w:rsid w:val="00D26A59"/>
    <w:rsid w:val="00D26D78"/>
    <w:rsid w:val="00D27C89"/>
    <w:rsid w:val="00D30187"/>
    <w:rsid w:val="00D33128"/>
    <w:rsid w:val="00D33B23"/>
    <w:rsid w:val="00D367DA"/>
    <w:rsid w:val="00D421F2"/>
    <w:rsid w:val="00D4289B"/>
    <w:rsid w:val="00D42C8B"/>
    <w:rsid w:val="00D42DD8"/>
    <w:rsid w:val="00D43615"/>
    <w:rsid w:val="00D43E04"/>
    <w:rsid w:val="00D442E9"/>
    <w:rsid w:val="00D46228"/>
    <w:rsid w:val="00D53189"/>
    <w:rsid w:val="00D64250"/>
    <w:rsid w:val="00D64750"/>
    <w:rsid w:val="00D64AFE"/>
    <w:rsid w:val="00D71475"/>
    <w:rsid w:val="00D714F9"/>
    <w:rsid w:val="00D715A7"/>
    <w:rsid w:val="00D73349"/>
    <w:rsid w:val="00D75987"/>
    <w:rsid w:val="00D80753"/>
    <w:rsid w:val="00D813B4"/>
    <w:rsid w:val="00D83791"/>
    <w:rsid w:val="00D83E11"/>
    <w:rsid w:val="00D84938"/>
    <w:rsid w:val="00D87A91"/>
    <w:rsid w:val="00D9215C"/>
    <w:rsid w:val="00D96D03"/>
    <w:rsid w:val="00DA0EBC"/>
    <w:rsid w:val="00DA2078"/>
    <w:rsid w:val="00DA360C"/>
    <w:rsid w:val="00DA752A"/>
    <w:rsid w:val="00DB2E27"/>
    <w:rsid w:val="00DB7394"/>
    <w:rsid w:val="00DB75DF"/>
    <w:rsid w:val="00DC08EE"/>
    <w:rsid w:val="00DC1073"/>
    <w:rsid w:val="00DC238E"/>
    <w:rsid w:val="00DC2714"/>
    <w:rsid w:val="00DC4E8C"/>
    <w:rsid w:val="00DC7C7B"/>
    <w:rsid w:val="00DD156E"/>
    <w:rsid w:val="00DE0571"/>
    <w:rsid w:val="00DE417A"/>
    <w:rsid w:val="00DE70EB"/>
    <w:rsid w:val="00DE74D9"/>
    <w:rsid w:val="00DE7C6D"/>
    <w:rsid w:val="00DF11D2"/>
    <w:rsid w:val="00DF2508"/>
    <w:rsid w:val="00DF2B4C"/>
    <w:rsid w:val="00DF3109"/>
    <w:rsid w:val="00DF54DB"/>
    <w:rsid w:val="00DF7529"/>
    <w:rsid w:val="00E00A3B"/>
    <w:rsid w:val="00E01B3F"/>
    <w:rsid w:val="00E03C61"/>
    <w:rsid w:val="00E049A0"/>
    <w:rsid w:val="00E05BE2"/>
    <w:rsid w:val="00E0635E"/>
    <w:rsid w:val="00E07E24"/>
    <w:rsid w:val="00E12234"/>
    <w:rsid w:val="00E1248C"/>
    <w:rsid w:val="00E16879"/>
    <w:rsid w:val="00E1731F"/>
    <w:rsid w:val="00E20E1D"/>
    <w:rsid w:val="00E21DF7"/>
    <w:rsid w:val="00E21EC1"/>
    <w:rsid w:val="00E26736"/>
    <w:rsid w:val="00E27BC7"/>
    <w:rsid w:val="00E27C89"/>
    <w:rsid w:val="00E319DA"/>
    <w:rsid w:val="00E31A08"/>
    <w:rsid w:val="00E3233E"/>
    <w:rsid w:val="00E3683F"/>
    <w:rsid w:val="00E40103"/>
    <w:rsid w:val="00E4145F"/>
    <w:rsid w:val="00E41F01"/>
    <w:rsid w:val="00E42456"/>
    <w:rsid w:val="00E429D7"/>
    <w:rsid w:val="00E46D9A"/>
    <w:rsid w:val="00E545F2"/>
    <w:rsid w:val="00E62605"/>
    <w:rsid w:val="00E6378C"/>
    <w:rsid w:val="00E64A03"/>
    <w:rsid w:val="00E64A49"/>
    <w:rsid w:val="00E64BA6"/>
    <w:rsid w:val="00E71628"/>
    <w:rsid w:val="00E72BD6"/>
    <w:rsid w:val="00E72FCB"/>
    <w:rsid w:val="00E730F4"/>
    <w:rsid w:val="00E76104"/>
    <w:rsid w:val="00E818D4"/>
    <w:rsid w:val="00E81C21"/>
    <w:rsid w:val="00E8275C"/>
    <w:rsid w:val="00E82E2B"/>
    <w:rsid w:val="00E833BF"/>
    <w:rsid w:val="00E91F8C"/>
    <w:rsid w:val="00E92F75"/>
    <w:rsid w:val="00E9499D"/>
    <w:rsid w:val="00E97423"/>
    <w:rsid w:val="00EA4B15"/>
    <w:rsid w:val="00EA4E05"/>
    <w:rsid w:val="00EA69E0"/>
    <w:rsid w:val="00EA71B7"/>
    <w:rsid w:val="00EA7D9E"/>
    <w:rsid w:val="00EB0392"/>
    <w:rsid w:val="00EB0961"/>
    <w:rsid w:val="00EB2EEC"/>
    <w:rsid w:val="00EB6F54"/>
    <w:rsid w:val="00EC17C6"/>
    <w:rsid w:val="00EC40D6"/>
    <w:rsid w:val="00EC736A"/>
    <w:rsid w:val="00ED0531"/>
    <w:rsid w:val="00ED0B18"/>
    <w:rsid w:val="00ED2630"/>
    <w:rsid w:val="00ED2A59"/>
    <w:rsid w:val="00ED345B"/>
    <w:rsid w:val="00EE3219"/>
    <w:rsid w:val="00EE7DBC"/>
    <w:rsid w:val="00EF1191"/>
    <w:rsid w:val="00EF22C7"/>
    <w:rsid w:val="00EF4B55"/>
    <w:rsid w:val="00EF4C28"/>
    <w:rsid w:val="00EF4CF6"/>
    <w:rsid w:val="00EF5D4B"/>
    <w:rsid w:val="00EF75FE"/>
    <w:rsid w:val="00F01A57"/>
    <w:rsid w:val="00F026A5"/>
    <w:rsid w:val="00F0654C"/>
    <w:rsid w:val="00F13C11"/>
    <w:rsid w:val="00F15409"/>
    <w:rsid w:val="00F233FC"/>
    <w:rsid w:val="00F3375E"/>
    <w:rsid w:val="00F34D25"/>
    <w:rsid w:val="00F370D9"/>
    <w:rsid w:val="00F37598"/>
    <w:rsid w:val="00F416C5"/>
    <w:rsid w:val="00F43F68"/>
    <w:rsid w:val="00F44CEE"/>
    <w:rsid w:val="00F45319"/>
    <w:rsid w:val="00F519D2"/>
    <w:rsid w:val="00F56C77"/>
    <w:rsid w:val="00F57202"/>
    <w:rsid w:val="00F57326"/>
    <w:rsid w:val="00F575CB"/>
    <w:rsid w:val="00F604FC"/>
    <w:rsid w:val="00F63496"/>
    <w:rsid w:val="00F7161C"/>
    <w:rsid w:val="00F71CC6"/>
    <w:rsid w:val="00F73FEC"/>
    <w:rsid w:val="00F75622"/>
    <w:rsid w:val="00F75ACF"/>
    <w:rsid w:val="00F7653D"/>
    <w:rsid w:val="00F779DD"/>
    <w:rsid w:val="00F80CFE"/>
    <w:rsid w:val="00F81911"/>
    <w:rsid w:val="00F86D72"/>
    <w:rsid w:val="00F87008"/>
    <w:rsid w:val="00F96202"/>
    <w:rsid w:val="00F96332"/>
    <w:rsid w:val="00F97AF0"/>
    <w:rsid w:val="00FA3D13"/>
    <w:rsid w:val="00FA3E24"/>
    <w:rsid w:val="00FA52E6"/>
    <w:rsid w:val="00FA697D"/>
    <w:rsid w:val="00FA7F91"/>
    <w:rsid w:val="00FB5465"/>
    <w:rsid w:val="00FB796A"/>
    <w:rsid w:val="00FC0B9C"/>
    <w:rsid w:val="00FC0E00"/>
    <w:rsid w:val="00FC1CB6"/>
    <w:rsid w:val="00FC48DC"/>
    <w:rsid w:val="00FC55CC"/>
    <w:rsid w:val="00FC7C24"/>
    <w:rsid w:val="00FD1D57"/>
    <w:rsid w:val="00FD2350"/>
    <w:rsid w:val="00FD4C43"/>
    <w:rsid w:val="00FD5768"/>
    <w:rsid w:val="00FD687A"/>
    <w:rsid w:val="00FD77BA"/>
    <w:rsid w:val="00FE0EA5"/>
    <w:rsid w:val="00FE3CCC"/>
    <w:rsid w:val="00FF3429"/>
    <w:rsid w:val="00FF61CA"/>
    <w:rsid w:val="00FF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9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FC0"/>
  </w:style>
  <w:style w:type="paragraph" w:styleId="Heading1">
    <w:name w:val="heading 1"/>
    <w:basedOn w:val="Normal"/>
    <w:next w:val="Normal"/>
    <w:link w:val="Heading1Char"/>
    <w:uiPriority w:val="99"/>
    <w:qFormat/>
    <w:rsid w:val="00532B42"/>
    <w:pPr>
      <w:spacing w:after="240" w:line="276" w:lineRule="auto"/>
      <w:outlineLvl w:val="0"/>
    </w:pPr>
    <w:rPr>
      <w:rFonts w:ascii="Calibri" w:eastAsia="Times New Roman" w:hAnsi="Calibri" w:cs="Arial"/>
      <w:b/>
      <w:sz w:val="28"/>
    </w:rPr>
  </w:style>
  <w:style w:type="paragraph" w:styleId="Heading2">
    <w:name w:val="heading 2"/>
    <w:basedOn w:val="Normal"/>
    <w:next w:val="Normal"/>
    <w:link w:val="Heading2Char"/>
    <w:uiPriority w:val="9"/>
    <w:semiHidden/>
    <w:unhideWhenUsed/>
    <w:qFormat/>
    <w:rsid w:val="00A73F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F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ld">
    <w:name w:val="Weld"/>
    <w:uiPriority w:val="99"/>
    <w:rsid w:val="00333656"/>
    <w:pPr>
      <w:jc w:val="center"/>
    </w:pPr>
    <w:rPr>
      <w:rFonts w:ascii="Arial Rounded MT Bold" w:eastAsia="Calibri" w:hAnsi="Arial Rounded MT Bold" w:cs="Times New Roman"/>
      <w:color w:val="000000"/>
      <w:sz w:val="16"/>
      <w:szCs w:val="20"/>
    </w:rPr>
  </w:style>
  <w:style w:type="paragraph" w:customStyle="1" w:styleId="Governor">
    <w:name w:val="Governor"/>
    <w:basedOn w:val="Normal"/>
    <w:rsid w:val="0033365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ListParagraph">
    <w:name w:val="List Paragraph"/>
    <w:basedOn w:val="Normal"/>
    <w:uiPriority w:val="34"/>
    <w:qFormat/>
    <w:rsid w:val="00333656"/>
    <w:pPr>
      <w:spacing w:after="200" w:line="276" w:lineRule="auto"/>
      <w:ind w:left="720"/>
      <w:contextualSpacing/>
    </w:pPr>
  </w:style>
  <w:style w:type="character" w:customStyle="1" w:styleId="Heading1Char">
    <w:name w:val="Heading 1 Char"/>
    <w:basedOn w:val="DefaultParagraphFont"/>
    <w:link w:val="Heading1"/>
    <w:uiPriority w:val="99"/>
    <w:rsid w:val="00532B42"/>
    <w:rPr>
      <w:rFonts w:ascii="Calibri" w:eastAsia="Times New Roman" w:hAnsi="Calibri" w:cs="Arial"/>
      <w:b/>
      <w:sz w:val="28"/>
    </w:rPr>
  </w:style>
  <w:style w:type="character" w:styleId="Emphasis">
    <w:name w:val="Emphasis"/>
    <w:uiPriority w:val="99"/>
    <w:qFormat/>
    <w:rsid w:val="00532B42"/>
  </w:style>
  <w:style w:type="paragraph" w:customStyle="1" w:styleId="PBody">
    <w:name w:val="PBody"/>
    <w:basedOn w:val="Normal"/>
    <w:autoRedefine/>
    <w:qFormat/>
    <w:rsid w:val="00DF11D2"/>
    <w:pPr>
      <w:spacing w:line="276" w:lineRule="auto"/>
    </w:pPr>
    <w:rPr>
      <w:rFonts w:ascii="Calibri" w:eastAsia="Times New Roman" w:hAnsi="Calibri" w:cs="Times New Roman"/>
      <w:shd w:val="clear" w:color="auto" w:fill="FFFFFF"/>
    </w:rPr>
  </w:style>
  <w:style w:type="paragraph" w:styleId="Quote">
    <w:name w:val="Quote"/>
    <w:basedOn w:val="PBody"/>
    <w:next w:val="Normal"/>
    <w:link w:val="QuoteChar"/>
    <w:uiPriority w:val="29"/>
    <w:qFormat/>
    <w:rsid w:val="00532B42"/>
    <w:rPr>
      <w:i/>
    </w:rPr>
  </w:style>
  <w:style w:type="character" w:customStyle="1" w:styleId="QuoteChar">
    <w:name w:val="Quote Char"/>
    <w:basedOn w:val="DefaultParagraphFont"/>
    <w:link w:val="Quote"/>
    <w:uiPriority w:val="29"/>
    <w:rsid w:val="00532B42"/>
    <w:rPr>
      <w:rFonts w:ascii="Calibri" w:eastAsia="Times New Roman" w:hAnsi="Calibri" w:cs="Times New Roman"/>
      <w:i/>
    </w:rPr>
  </w:style>
  <w:style w:type="paragraph" w:styleId="BalloonText">
    <w:name w:val="Balloon Text"/>
    <w:basedOn w:val="Normal"/>
    <w:link w:val="BalloonTextChar"/>
    <w:uiPriority w:val="99"/>
    <w:semiHidden/>
    <w:unhideWhenUsed/>
    <w:rsid w:val="003F634D"/>
    <w:rPr>
      <w:rFonts w:ascii="Tahoma" w:hAnsi="Tahoma" w:cs="Tahoma"/>
      <w:sz w:val="16"/>
      <w:szCs w:val="16"/>
    </w:rPr>
  </w:style>
  <w:style w:type="character" w:customStyle="1" w:styleId="BalloonTextChar">
    <w:name w:val="Balloon Text Char"/>
    <w:basedOn w:val="DefaultParagraphFont"/>
    <w:link w:val="BalloonText"/>
    <w:uiPriority w:val="99"/>
    <w:semiHidden/>
    <w:rsid w:val="003F634D"/>
    <w:rPr>
      <w:rFonts w:ascii="Tahoma" w:hAnsi="Tahoma" w:cs="Tahoma"/>
      <w:sz w:val="16"/>
      <w:szCs w:val="16"/>
    </w:rPr>
  </w:style>
  <w:style w:type="table" w:styleId="TableGrid">
    <w:name w:val="Table Grid"/>
    <w:basedOn w:val="TableNormal"/>
    <w:uiPriority w:val="59"/>
    <w:rsid w:val="00A25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3138F"/>
    <w:rPr>
      <w:rFonts w:ascii="Cambria" w:eastAsia="MS ??" w:hAnsi="Cambria" w:cs="Times New Roman"/>
      <w:sz w:val="24"/>
      <w:szCs w:val="24"/>
    </w:rPr>
  </w:style>
  <w:style w:type="character" w:customStyle="1" w:styleId="FootnoteTextChar">
    <w:name w:val="Footnote Text Char"/>
    <w:basedOn w:val="DefaultParagraphFont"/>
    <w:link w:val="FootnoteText"/>
    <w:uiPriority w:val="99"/>
    <w:rsid w:val="0053138F"/>
    <w:rPr>
      <w:rFonts w:ascii="Cambria" w:eastAsia="MS ??" w:hAnsi="Cambria" w:cs="Times New Roman"/>
      <w:sz w:val="24"/>
      <w:szCs w:val="24"/>
    </w:rPr>
  </w:style>
  <w:style w:type="character" w:styleId="FootnoteReference">
    <w:name w:val="footnote reference"/>
    <w:basedOn w:val="DefaultParagraphFont"/>
    <w:uiPriority w:val="99"/>
    <w:rsid w:val="0053138F"/>
    <w:rPr>
      <w:rFonts w:ascii="Calibri" w:hAnsi="Calibri" w:cs="Times New Roman"/>
      <w:sz w:val="22"/>
      <w:vertAlign w:val="superscript"/>
    </w:rPr>
  </w:style>
  <w:style w:type="character" w:styleId="Hyperlink">
    <w:name w:val="Hyperlink"/>
    <w:basedOn w:val="DefaultParagraphFont"/>
    <w:uiPriority w:val="99"/>
    <w:rsid w:val="0053138F"/>
    <w:rPr>
      <w:rFonts w:cs="Times New Roman"/>
      <w:color w:val="0000FF"/>
      <w:u w:val="single"/>
    </w:rPr>
  </w:style>
  <w:style w:type="table" w:customStyle="1" w:styleId="TableGrid1">
    <w:name w:val="Table Grid1"/>
    <w:basedOn w:val="TableNormal"/>
    <w:next w:val="TableGrid"/>
    <w:uiPriority w:val="59"/>
    <w:rsid w:val="00822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2">
    <w:name w:val="Heading p2"/>
    <w:basedOn w:val="PBody"/>
    <w:qFormat/>
    <w:rsid w:val="00C046AF"/>
    <w:pPr>
      <w:spacing w:after="120"/>
    </w:pPr>
    <w:rPr>
      <w:b/>
    </w:rPr>
  </w:style>
  <w:style w:type="paragraph" w:customStyle="1" w:styleId="Tableheader">
    <w:name w:val="Table header"/>
    <w:basedOn w:val="PlainText"/>
    <w:qFormat/>
    <w:rsid w:val="00C046AF"/>
    <w:pPr>
      <w:spacing w:before="120" w:after="120"/>
      <w:jc w:val="center"/>
    </w:pPr>
    <w:rPr>
      <w:rFonts w:ascii="Calibri" w:eastAsia="Calibri" w:hAnsi="Calibri" w:cs="Times New Roman"/>
      <w:b/>
      <w:sz w:val="22"/>
    </w:rPr>
  </w:style>
  <w:style w:type="paragraph" w:customStyle="1" w:styleId="tabletext">
    <w:name w:val="table text"/>
    <w:basedOn w:val="Normal"/>
    <w:qFormat/>
    <w:rsid w:val="00C046AF"/>
    <w:pPr>
      <w:spacing w:before="120" w:after="120"/>
    </w:pPr>
    <w:rPr>
      <w:rFonts w:ascii="Calibri" w:eastAsia="Times New Roman" w:hAnsi="Calibri" w:cs="Times New Roman"/>
      <w:bCs/>
      <w:color w:val="000000"/>
    </w:rPr>
  </w:style>
  <w:style w:type="paragraph" w:styleId="PlainText">
    <w:name w:val="Plain Text"/>
    <w:basedOn w:val="Normal"/>
    <w:link w:val="PlainTextChar"/>
    <w:uiPriority w:val="99"/>
    <w:unhideWhenUsed/>
    <w:rsid w:val="00C046AF"/>
    <w:rPr>
      <w:rFonts w:ascii="Consolas" w:hAnsi="Consolas" w:cs="Consolas"/>
      <w:sz w:val="21"/>
      <w:szCs w:val="21"/>
    </w:rPr>
  </w:style>
  <w:style w:type="character" w:customStyle="1" w:styleId="PlainTextChar">
    <w:name w:val="Plain Text Char"/>
    <w:basedOn w:val="DefaultParagraphFont"/>
    <w:link w:val="PlainText"/>
    <w:uiPriority w:val="99"/>
    <w:rsid w:val="00C046AF"/>
    <w:rPr>
      <w:rFonts w:ascii="Consolas" w:hAnsi="Consolas" w:cs="Consolas"/>
      <w:sz w:val="21"/>
      <w:szCs w:val="21"/>
    </w:rPr>
  </w:style>
  <w:style w:type="character" w:customStyle="1" w:styleId="s4">
    <w:name w:val="s4"/>
    <w:basedOn w:val="DefaultParagraphFont"/>
    <w:rsid w:val="00CE7E71"/>
  </w:style>
  <w:style w:type="character" w:customStyle="1" w:styleId="apple-converted-space">
    <w:name w:val="apple-converted-space"/>
    <w:basedOn w:val="DefaultParagraphFont"/>
    <w:rsid w:val="00CE7E71"/>
  </w:style>
  <w:style w:type="character" w:customStyle="1" w:styleId="hlfld-contribauthor">
    <w:name w:val="hlfld-contribauthor"/>
    <w:basedOn w:val="DefaultParagraphFont"/>
    <w:rsid w:val="00CE7E71"/>
  </w:style>
  <w:style w:type="character" w:customStyle="1" w:styleId="nlmsource">
    <w:name w:val="nlm_source"/>
    <w:basedOn w:val="DefaultParagraphFont"/>
    <w:rsid w:val="00CE7E71"/>
  </w:style>
  <w:style w:type="paragraph" w:styleId="NormalWeb">
    <w:name w:val="Normal (Web)"/>
    <w:basedOn w:val="Normal"/>
    <w:uiPriority w:val="99"/>
    <w:rsid w:val="00656D83"/>
    <w:pPr>
      <w:spacing w:after="240"/>
    </w:pPr>
    <w:rPr>
      <w:rFonts w:ascii="Times New Roman" w:eastAsia="Calibri" w:hAnsi="Times New Roman" w:cs="Times New Roman"/>
      <w:sz w:val="24"/>
      <w:szCs w:val="24"/>
    </w:rPr>
  </w:style>
  <w:style w:type="paragraph" w:styleId="EndnoteText">
    <w:name w:val="endnote text"/>
    <w:basedOn w:val="Normal"/>
    <w:link w:val="EndnoteTextChar"/>
    <w:uiPriority w:val="99"/>
    <w:semiHidden/>
    <w:rsid w:val="00656D83"/>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656D83"/>
    <w:rPr>
      <w:rFonts w:ascii="Calibri" w:eastAsia="Calibri" w:hAnsi="Calibri" w:cs="Times New Roman"/>
      <w:sz w:val="20"/>
      <w:szCs w:val="20"/>
    </w:rPr>
  </w:style>
  <w:style w:type="paragraph" w:styleId="BodyText">
    <w:name w:val="Body Text"/>
    <w:basedOn w:val="Normal"/>
    <w:link w:val="BodyTextChar"/>
    <w:uiPriority w:val="99"/>
    <w:rsid w:val="00656D83"/>
    <w:pPr>
      <w:spacing w:before="240"/>
      <w:ind w:firstLine="720"/>
    </w:pPr>
    <w:rPr>
      <w:rFonts w:ascii="Garamond" w:eastAsia="Times New Roman" w:hAnsi="Garamond" w:cs="Times New Roman"/>
      <w:szCs w:val="20"/>
    </w:rPr>
  </w:style>
  <w:style w:type="character" w:customStyle="1" w:styleId="BodyTextChar">
    <w:name w:val="Body Text Char"/>
    <w:basedOn w:val="DefaultParagraphFont"/>
    <w:link w:val="BodyText"/>
    <w:uiPriority w:val="99"/>
    <w:rsid w:val="00656D83"/>
    <w:rPr>
      <w:rFonts w:ascii="Garamond" w:eastAsia="Times New Roman" w:hAnsi="Garamond" w:cs="Times New Roman"/>
      <w:szCs w:val="20"/>
    </w:rPr>
  </w:style>
  <w:style w:type="character" w:styleId="CommentReference">
    <w:name w:val="annotation reference"/>
    <w:basedOn w:val="DefaultParagraphFont"/>
    <w:uiPriority w:val="99"/>
    <w:semiHidden/>
    <w:unhideWhenUsed/>
    <w:rsid w:val="00ED2A59"/>
    <w:rPr>
      <w:sz w:val="16"/>
      <w:szCs w:val="16"/>
    </w:rPr>
  </w:style>
  <w:style w:type="paragraph" w:styleId="CommentText">
    <w:name w:val="annotation text"/>
    <w:basedOn w:val="Normal"/>
    <w:link w:val="CommentTextChar"/>
    <w:uiPriority w:val="99"/>
    <w:unhideWhenUsed/>
    <w:rsid w:val="00ED2A59"/>
    <w:rPr>
      <w:sz w:val="20"/>
      <w:szCs w:val="20"/>
    </w:rPr>
  </w:style>
  <w:style w:type="character" w:customStyle="1" w:styleId="CommentTextChar">
    <w:name w:val="Comment Text Char"/>
    <w:basedOn w:val="DefaultParagraphFont"/>
    <w:link w:val="CommentText"/>
    <w:uiPriority w:val="99"/>
    <w:rsid w:val="00ED2A59"/>
    <w:rPr>
      <w:sz w:val="20"/>
      <w:szCs w:val="20"/>
    </w:rPr>
  </w:style>
  <w:style w:type="paragraph" w:styleId="CommentSubject">
    <w:name w:val="annotation subject"/>
    <w:basedOn w:val="CommentText"/>
    <w:next w:val="CommentText"/>
    <w:link w:val="CommentSubjectChar"/>
    <w:uiPriority w:val="99"/>
    <w:semiHidden/>
    <w:unhideWhenUsed/>
    <w:rsid w:val="00ED2A59"/>
    <w:rPr>
      <w:b/>
      <w:bCs/>
    </w:rPr>
  </w:style>
  <w:style w:type="character" w:customStyle="1" w:styleId="CommentSubjectChar">
    <w:name w:val="Comment Subject Char"/>
    <w:basedOn w:val="CommentTextChar"/>
    <w:link w:val="CommentSubject"/>
    <w:uiPriority w:val="99"/>
    <w:semiHidden/>
    <w:rsid w:val="00ED2A59"/>
    <w:rPr>
      <w:b/>
      <w:bCs/>
      <w:sz w:val="20"/>
      <w:szCs w:val="20"/>
    </w:rPr>
  </w:style>
  <w:style w:type="character" w:customStyle="1" w:styleId="ref-title">
    <w:name w:val="ref-title"/>
    <w:basedOn w:val="DefaultParagraphFont"/>
    <w:rsid w:val="009F5318"/>
  </w:style>
  <w:style w:type="character" w:customStyle="1" w:styleId="ref-journal">
    <w:name w:val="ref-journal"/>
    <w:basedOn w:val="DefaultParagraphFont"/>
    <w:rsid w:val="009F5318"/>
  </w:style>
  <w:style w:type="character" w:customStyle="1" w:styleId="ref-vol">
    <w:name w:val="ref-vol"/>
    <w:basedOn w:val="DefaultParagraphFont"/>
    <w:rsid w:val="009F5318"/>
  </w:style>
  <w:style w:type="paragraph" w:styleId="TOCHeading">
    <w:name w:val="TOC Heading"/>
    <w:basedOn w:val="Heading1"/>
    <w:next w:val="Normal"/>
    <w:uiPriority w:val="39"/>
    <w:semiHidden/>
    <w:unhideWhenUsed/>
    <w:qFormat/>
    <w:rsid w:val="00A73F22"/>
    <w:pPr>
      <w:keepNext/>
      <w:keepLines/>
      <w:spacing w:before="480" w:after="0"/>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qFormat/>
    <w:rsid w:val="00D42C8B"/>
    <w:pPr>
      <w:tabs>
        <w:tab w:val="right" w:leader="dot" w:pos="9350"/>
      </w:tabs>
      <w:spacing w:after="100"/>
    </w:pPr>
    <w:rPr>
      <w:noProof/>
    </w:rPr>
  </w:style>
  <w:style w:type="character" w:customStyle="1" w:styleId="Heading2Char">
    <w:name w:val="Heading 2 Char"/>
    <w:basedOn w:val="DefaultParagraphFont"/>
    <w:link w:val="Heading2"/>
    <w:uiPriority w:val="9"/>
    <w:semiHidden/>
    <w:rsid w:val="00A73F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A73F22"/>
    <w:pPr>
      <w:spacing w:after="100"/>
      <w:ind w:left="220"/>
    </w:pPr>
  </w:style>
  <w:style w:type="character" w:customStyle="1" w:styleId="Heading3Char">
    <w:name w:val="Heading 3 Char"/>
    <w:basedOn w:val="DefaultParagraphFont"/>
    <w:link w:val="Heading3"/>
    <w:uiPriority w:val="9"/>
    <w:semiHidden/>
    <w:rsid w:val="00A73F2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712A9A"/>
    <w:pPr>
      <w:spacing w:after="100"/>
      <w:ind w:left="440"/>
    </w:pPr>
  </w:style>
  <w:style w:type="paragraph" w:customStyle="1" w:styleId="para">
    <w:name w:val="para"/>
    <w:basedOn w:val="Normal"/>
    <w:rsid w:val="000753EF"/>
    <w:pPr>
      <w:spacing w:before="100" w:beforeAutospacing="1" w:after="100" w:afterAutospacing="1"/>
    </w:pPr>
    <w:rPr>
      <w:rFonts w:ascii="Times New Roman" w:eastAsia="Times New Roman" w:hAnsi="Times New Roman" w:cs="Times New Roman"/>
      <w:sz w:val="24"/>
      <w:szCs w:val="24"/>
    </w:rPr>
  </w:style>
  <w:style w:type="character" w:customStyle="1" w:styleId="element-citation">
    <w:name w:val="element-citation"/>
    <w:basedOn w:val="DefaultParagraphFont"/>
    <w:rsid w:val="000753EF"/>
  </w:style>
  <w:style w:type="character" w:customStyle="1" w:styleId="nowrap">
    <w:name w:val="nowrap"/>
    <w:basedOn w:val="DefaultParagraphFont"/>
    <w:rsid w:val="000753EF"/>
  </w:style>
  <w:style w:type="paragraph" w:customStyle="1" w:styleId="c">
    <w:name w:val="c"/>
    <w:basedOn w:val="Normal"/>
    <w:rsid w:val="000753EF"/>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7BC7"/>
    <w:pPr>
      <w:tabs>
        <w:tab w:val="center" w:pos="4680"/>
        <w:tab w:val="right" w:pos="9360"/>
      </w:tabs>
    </w:pPr>
  </w:style>
  <w:style w:type="character" w:customStyle="1" w:styleId="HeaderChar">
    <w:name w:val="Header Char"/>
    <w:basedOn w:val="DefaultParagraphFont"/>
    <w:link w:val="Header"/>
    <w:uiPriority w:val="99"/>
    <w:rsid w:val="00E27BC7"/>
  </w:style>
  <w:style w:type="paragraph" w:styleId="Footer">
    <w:name w:val="footer"/>
    <w:basedOn w:val="Normal"/>
    <w:link w:val="FooterChar"/>
    <w:uiPriority w:val="99"/>
    <w:unhideWhenUsed/>
    <w:rsid w:val="00E27BC7"/>
    <w:pPr>
      <w:tabs>
        <w:tab w:val="center" w:pos="4680"/>
        <w:tab w:val="right" w:pos="9360"/>
      </w:tabs>
    </w:pPr>
  </w:style>
  <w:style w:type="character" w:customStyle="1" w:styleId="FooterChar">
    <w:name w:val="Footer Char"/>
    <w:basedOn w:val="DefaultParagraphFont"/>
    <w:link w:val="Footer"/>
    <w:uiPriority w:val="99"/>
    <w:rsid w:val="00E27BC7"/>
  </w:style>
  <w:style w:type="character" w:styleId="Strong">
    <w:name w:val="Strong"/>
    <w:basedOn w:val="DefaultParagraphFont"/>
    <w:uiPriority w:val="22"/>
    <w:qFormat/>
    <w:rsid w:val="004C2C68"/>
    <w:rPr>
      <w:b/>
      <w:bCs/>
    </w:rPr>
  </w:style>
  <w:style w:type="character" w:styleId="PageNumber">
    <w:name w:val="page number"/>
    <w:basedOn w:val="DefaultParagraphFont"/>
    <w:uiPriority w:val="99"/>
    <w:semiHidden/>
    <w:unhideWhenUsed/>
    <w:rsid w:val="008069CD"/>
  </w:style>
  <w:style w:type="paragraph" w:styleId="Revision">
    <w:name w:val="Revision"/>
    <w:hidden/>
    <w:uiPriority w:val="99"/>
    <w:semiHidden/>
    <w:rsid w:val="005B3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FC0"/>
  </w:style>
  <w:style w:type="paragraph" w:styleId="Heading1">
    <w:name w:val="heading 1"/>
    <w:basedOn w:val="Normal"/>
    <w:next w:val="Normal"/>
    <w:link w:val="Heading1Char"/>
    <w:uiPriority w:val="99"/>
    <w:qFormat/>
    <w:rsid w:val="00532B42"/>
    <w:pPr>
      <w:spacing w:after="240" w:line="276" w:lineRule="auto"/>
      <w:outlineLvl w:val="0"/>
    </w:pPr>
    <w:rPr>
      <w:rFonts w:ascii="Calibri" w:eastAsia="Times New Roman" w:hAnsi="Calibri" w:cs="Arial"/>
      <w:b/>
      <w:sz w:val="28"/>
    </w:rPr>
  </w:style>
  <w:style w:type="paragraph" w:styleId="Heading2">
    <w:name w:val="heading 2"/>
    <w:basedOn w:val="Normal"/>
    <w:next w:val="Normal"/>
    <w:link w:val="Heading2Char"/>
    <w:uiPriority w:val="9"/>
    <w:semiHidden/>
    <w:unhideWhenUsed/>
    <w:qFormat/>
    <w:rsid w:val="00A73F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F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ld">
    <w:name w:val="Weld"/>
    <w:uiPriority w:val="99"/>
    <w:rsid w:val="00333656"/>
    <w:pPr>
      <w:jc w:val="center"/>
    </w:pPr>
    <w:rPr>
      <w:rFonts w:ascii="Arial Rounded MT Bold" w:eastAsia="Calibri" w:hAnsi="Arial Rounded MT Bold" w:cs="Times New Roman"/>
      <w:color w:val="000000"/>
      <w:sz w:val="16"/>
      <w:szCs w:val="20"/>
    </w:rPr>
  </w:style>
  <w:style w:type="paragraph" w:customStyle="1" w:styleId="Governor">
    <w:name w:val="Governor"/>
    <w:basedOn w:val="Normal"/>
    <w:rsid w:val="0033365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ListParagraph">
    <w:name w:val="List Paragraph"/>
    <w:basedOn w:val="Normal"/>
    <w:uiPriority w:val="34"/>
    <w:qFormat/>
    <w:rsid w:val="00333656"/>
    <w:pPr>
      <w:spacing w:after="200" w:line="276" w:lineRule="auto"/>
      <w:ind w:left="720"/>
      <w:contextualSpacing/>
    </w:pPr>
  </w:style>
  <w:style w:type="character" w:customStyle="1" w:styleId="Heading1Char">
    <w:name w:val="Heading 1 Char"/>
    <w:basedOn w:val="DefaultParagraphFont"/>
    <w:link w:val="Heading1"/>
    <w:uiPriority w:val="99"/>
    <w:rsid w:val="00532B42"/>
    <w:rPr>
      <w:rFonts w:ascii="Calibri" w:eastAsia="Times New Roman" w:hAnsi="Calibri" w:cs="Arial"/>
      <w:b/>
      <w:sz w:val="28"/>
    </w:rPr>
  </w:style>
  <w:style w:type="character" w:styleId="Emphasis">
    <w:name w:val="Emphasis"/>
    <w:uiPriority w:val="99"/>
    <w:qFormat/>
    <w:rsid w:val="00532B42"/>
  </w:style>
  <w:style w:type="paragraph" w:customStyle="1" w:styleId="PBody">
    <w:name w:val="PBody"/>
    <w:basedOn w:val="Normal"/>
    <w:autoRedefine/>
    <w:qFormat/>
    <w:rsid w:val="00DF11D2"/>
    <w:pPr>
      <w:spacing w:line="276" w:lineRule="auto"/>
    </w:pPr>
    <w:rPr>
      <w:rFonts w:ascii="Calibri" w:eastAsia="Times New Roman" w:hAnsi="Calibri" w:cs="Times New Roman"/>
      <w:shd w:val="clear" w:color="auto" w:fill="FFFFFF"/>
    </w:rPr>
  </w:style>
  <w:style w:type="paragraph" w:styleId="Quote">
    <w:name w:val="Quote"/>
    <w:basedOn w:val="PBody"/>
    <w:next w:val="Normal"/>
    <w:link w:val="QuoteChar"/>
    <w:uiPriority w:val="29"/>
    <w:qFormat/>
    <w:rsid w:val="00532B42"/>
    <w:rPr>
      <w:i/>
    </w:rPr>
  </w:style>
  <w:style w:type="character" w:customStyle="1" w:styleId="QuoteChar">
    <w:name w:val="Quote Char"/>
    <w:basedOn w:val="DefaultParagraphFont"/>
    <w:link w:val="Quote"/>
    <w:uiPriority w:val="29"/>
    <w:rsid w:val="00532B42"/>
    <w:rPr>
      <w:rFonts w:ascii="Calibri" w:eastAsia="Times New Roman" w:hAnsi="Calibri" w:cs="Times New Roman"/>
      <w:i/>
    </w:rPr>
  </w:style>
  <w:style w:type="paragraph" w:styleId="BalloonText">
    <w:name w:val="Balloon Text"/>
    <w:basedOn w:val="Normal"/>
    <w:link w:val="BalloonTextChar"/>
    <w:uiPriority w:val="99"/>
    <w:semiHidden/>
    <w:unhideWhenUsed/>
    <w:rsid w:val="003F634D"/>
    <w:rPr>
      <w:rFonts w:ascii="Tahoma" w:hAnsi="Tahoma" w:cs="Tahoma"/>
      <w:sz w:val="16"/>
      <w:szCs w:val="16"/>
    </w:rPr>
  </w:style>
  <w:style w:type="character" w:customStyle="1" w:styleId="BalloonTextChar">
    <w:name w:val="Balloon Text Char"/>
    <w:basedOn w:val="DefaultParagraphFont"/>
    <w:link w:val="BalloonText"/>
    <w:uiPriority w:val="99"/>
    <w:semiHidden/>
    <w:rsid w:val="003F634D"/>
    <w:rPr>
      <w:rFonts w:ascii="Tahoma" w:hAnsi="Tahoma" w:cs="Tahoma"/>
      <w:sz w:val="16"/>
      <w:szCs w:val="16"/>
    </w:rPr>
  </w:style>
  <w:style w:type="table" w:styleId="TableGrid">
    <w:name w:val="Table Grid"/>
    <w:basedOn w:val="TableNormal"/>
    <w:uiPriority w:val="59"/>
    <w:rsid w:val="00A25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3138F"/>
    <w:rPr>
      <w:rFonts w:ascii="Cambria" w:eastAsia="MS ??" w:hAnsi="Cambria" w:cs="Times New Roman"/>
      <w:sz w:val="24"/>
      <w:szCs w:val="24"/>
    </w:rPr>
  </w:style>
  <w:style w:type="character" w:customStyle="1" w:styleId="FootnoteTextChar">
    <w:name w:val="Footnote Text Char"/>
    <w:basedOn w:val="DefaultParagraphFont"/>
    <w:link w:val="FootnoteText"/>
    <w:uiPriority w:val="99"/>
    <w:rsid w:val="0053138F"/>
    <w:rPr>
      <w:rFonts w:ascii="Cambria" w:eastAsia="MS ??" w:hAnsi="Cambria" w:cs="Times New Roman"/>
      <w:sz w:val="24"/>
      <w:szCs w:val="24"/>
    </w:rPr>
  </w:style>
  <w:style w:type="character" w:styleId="FootnoteReference">
    <w:name w:val="footnote reference"/>
    <w:basedOn w:val="DefaultParagraphFont"/>
    <w:uiPriority w:val="99"/>
    <w:rsid w:val="0053138F"/>
    <w:rPr>
      <w:rFonts w:ascii="Calibri" w:hAnsi="Calibri" w:cs="Times New Roman"/>
      <w:sz w:val="22"/>
      <w:vertAlign w:val="superscript"/>
    </w:rPr>
  </w:style>
  <w:style w:type="character" w:styleId="Hyperlink">
    <w:name w:val="Hyperlink"/>
    <w:basedOn w:val="DefaultParagraphFont"/>
    <w:uiPriority w:val="99"/>
    <w:rsid w:val="0053138F"/>
    <w:rPr>
      <w:rFonts w:cs="Times New Roman"/>
      <w:color w:val="0000FF"/>
      <w:u w:val="single"/>
    </w:rPr>
  </w:style>
  <w:style w:type="table" w:customStyle="1" w:styleId="TableGrid1">
    <w:name w:val="Table Grid1"/>
    <w:basedOn w:val="TableNormal"/>
    <w:next w:val="TableGrid"/>
    <w:uiPriority w:val="59"/>
    <w:rsid w:val="00822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2">
    <w:name w:val="Heading p2"/>
    <w:basedOn w:val="PBody"/>
    <w:qFormat/>
    <w:rsid w:val="00C046AF"/>
    <w:pPr>
      <w:spacing w:after="120"/>
    </w:pPr>
    <w:rPr>
      <w:b/>
    </w:rPr>
  </w:style>
  <w:style w:type="paragraph" w:customStyle="1" w:styleId="Tableheader">
    <w:name w:val="Table header"/>
    <w:basedOn w:val="PlainText"/>
    <w:qFormat/>
    <w:rsid w:val="00C046AF"/>
    <w:pPr>
      <w:spacing w:before="120" w:after="120"/>
      <w:jc w:val="center"/>
    </w:pPr>
    <w:rPr>
      <w:rFonts w:ascii="Calibri" w:eastAsia="Calibri" w:hAnsi="Calibri" w:cs="Times New Roman"/>
      <w:b/>
      <w:sz w:val="22"/>
    </w:rPr>
  </w:style>
  <w:style w:type="paragraph" w:customStyle="1" w:styleId="tabletext">
    <w:name w:val="table text"/>
    <w:basedOn w:val="Normal"/>
    <w:qFormat/>
    <w:rsid w:val="00C046AF"/>
    <w:pPr>
      <w:spacing w:before="120" w:after="120"/>
    </w:pPr>
    <w:rPr>
      <w:rFonts w:ascii="Calibri" w:eastAsia="Times New Roman" w:hAnsi="Calibri" w:cs="Times New Roman"/>
      <w:bCs/>
      <w:color w:val="000000"/>
    </w:rPr>
  </w:style>
  <w:style w:type="paragraph" w:styleId="PlainText">
    <w:name w:val="Plain Text"/>
    <w:basedOn w:val="Normal"/>
    <w:link w:val="PlainTextChar"/>
    <w:uiPriority w:val="99"/>
    <w:unhideWhenUsed/>
    <w:rsid w:val="00C046AF"/>
    <w:rPr>
      <w:rFonts w:ascii="Consolas" w:hAnsi="Consolas" w:cs="Consolas"/>
      <w:sz w:val="21"/>
      <w:szCs w:val="21"/>
    </w:rPr>
  </w:style>
  <w:style w:type="character" w:customStyle="1" w:styleId="PlainTextChar">
    <w:name w:val="Plain Text Char"/>
    <w:basedOn w:val="DefaultParagraphFont"/>
    <w:link w:val="PlainText"/>
    <w:uiPriority w:val="99"/>
    <w:rsid w:val="00C046AF"/>
    <w:rPr>
      <w:rFonts w:ascii="Consolas" w:hAnsi="Consolas" w:cs="Consolas"/>
      <w:sz w:val="21"/>
      <w:szCs w:val="21"/>
    </w:rPr>
  </w:style>
  <w:style w:type="character" w:customStyle="1" w:styleId="s4">
    <w:name w:val="s4"/>
    <w:basedOn w:val="DefaultParagraphFont"/>
    <w:rsid w:val="00CE7E71"/>
  </w:style>
  <w:style w:type="character" w:customStyle="1" w:styleId="apple-converted-space">
    <w:name w:val="apple-converted-space"/>
    <w:basedOn w:val="DefaultParagraphFont"/>
    <w:rsid w:val="00CE7E71"/>
  </w:style>
  <w:style w:type="character" w:customStyle="1" w:styleId="hlfld-contribauthor">
    <w:name w:val="hlfld-contribauthor"/>
    <w:basedOn w:val="DefaultParagraphFont"/>
    <w:rsid w:val="00CE7E71"/>
  </w:style>
  <w:style w:type="character" w:customStyle="1" w:styleId="nlmsource">
    <w:name w:val="nlm_source"/>
    <w:basedOn w:val="DefaultParagraphFont"/>
    <w:rsid w:val="00CE7E71"/>
  </w:style>
  <w:style w:type="paragraph" w:styleId="NormalWeb">
    <w:name w:val="Normal (Web)"/>
    <w:basedOn w:val="Normal"/>
    <w:uiPriority w:val="99"/>
    <w:rsid w:val="00656D83"/>
    <w:pPr>
      <w:spacing w:after="240"/>
    </w:pPr>
    <w:rPr>
      <w:rFonts w:ascii="Times New Roman" w:eastAsia="Calibri" w:hAnsi="Times New Roman" w:cs="Times New Roman"/>
      <w:sz w:val="24"/>
      <w:szCs w:val="24"/>
    </w:rPr>
  </w:style>
  <w:style w:type="paragraph" w:styleId="EndnoteText">
    <w:name w:val="endnote text"/>
    <w:basedOn w:val="Normal"/>
    <w:link w:val="EndnoteTextChar"/>
    <w:uiPriority w:val="99"/>
    <w:semiHidden/>
    <w:rsid w:val="00656D83"/>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656D83"/>
    <w:rPr>
      <w:rFonts w:ascii="Calibri" w:eastAsia="Calibri" w:hAnsi="Calibri" w:cs="Times New Roman"/>
      <w:sz w:val="20"/>
      <w:szCs w:val="20"/>
    </w:rPr>
  </w:style>
  <w:style w:type="paragraph" w:styleId="BodyText">
    <w:name w:val="Body Text"/>
    <w:basedOn w:val="Normal"/>
    <w:link w:val="BodyTextChar"/>
    <w:uiPriority w:val="99"/>
    <w:rsid w:val="00656D83"/>
    <w:pPr>
      <w:spacing w:before="240"/>
      <w:ind w:firstLine="720"/>
    </w:pPr>
    <w:rPr>
      <w:rFonts w:ascii="Garamond" w:eastAsia="Times New Roman" w:hAnsi="Garamond" w:cs="Times New Roman"/>
      <w:szCs w:val="20"/>
    </w:rPr>
  </w:style>
  <w:style w:type="character" w:customStyle="1" w:styleId="BodyTextChar">
    <w:name w:val="Body Text Char"/>
    <w:basedOn w:val="DefaultParagraphFont"/>
    <w:link w:val="BodyText"/>
    <w:uiPriority w:val="99"/>
    <w:rsid w:val="00656D83"/>
    <w:rPr>
      <w:rFonts w:ascii="Garamond" w:eastAsia="Times New Roman" w:hAnsi="Garamond" w:cs="Times New Roman"/>
      <w:szCs w:val="20"/>
    </w:rPr>
  </w:style>
  <w:style w:type="character" w:styleId="CommentReference">
    <w:name w:val="annotation reference"/>
    <w:basedOn w:val="DefaultParagraphFont"/>
    <w:uiPriority w:val="99"/>
    <w:semiHidden/>
    <w:unhideWhenUsed/>
    <w:rsid w:val="00ED2A59"/>
    <w:rPr>
      <w:sz w:val="16"/>
      <w:szCs w:val="16"/>
    </w:rPr>
  </w:style>
  <w:style w:type="paragraph" w:styleId="CommentText">
    <w:name w:val="annotation text"/>
    <w:basedOn w:val="Normal"/>
    <w:link w:val="CommentTextChar"/>
    <w:uiPriority w:val="99"/>
    <w:unhideWhenUsed/>
    <w:rsid w:val="00ED2A59"/>
    <w:rPr>
      <w:sz w:val="20"/>
      <w:szCs w:val="20"/>
    </w:rPr>
  </w:style>
  <w:style w:type="character" w:customStyle="1" w:styleId="CommentTextChar">
    <w:name w:val="Comment Text Char"/>
    <w:basedOn w:val="DefaultParagraphFont"/>
    <w:link w:val="CommentText"/>
    <w:uiPriority w:val="99"/>
    <w:rsid w:val="00ED2A59"/>
    <w:rPr>
      <w:sz w:val="20"/>
      <w:szCs w:val="20"/>
    </w:rPr>
  </w:style>
  <w:style w:type="paragraph" w:styleId="CommentSubject">
    <w:name w:val="annotation subject"/>
    <w:basedOn w:val="CommentText"/>
    <w:next w:val="CommentText"/>
    <w:link w:val="CommentSubjectChar"/>
    <w:uiPriority w:val="99"/>
    <w:semiHidden/>
    <w:unhideWhenUsed/>
    <w:rsid w:val="00ED2A59"/>
    <w:rPr>
      <w:b/>
      <w:bCs/>
    </w:rPr>
  </w:style>
  <w:style w:type="character" w:customStyle="1" w:styleId="CommentSubjectChar">
    <w:name w:val="Comment Subject Char"/>
    <w:basedOn w:val="CommentTextChar"/>
    <w:link w:val="CommentSubject"/>
    <w:uiPriority w:val="99"/>
    <w:semiHidden/>
    <w:rsid w:val="00ED2A59"/>
    <w:rPr>
      <w:b/>
      <w:bCs/>
      <w:sz w:val="20"/>
      <w:szCs w:val="20"/>
    </w:rPr>
  </w:style>
  <w:style w:type="character" w:customStyle="1" w:styleId="ref-title">
    <w:name w:val="ref-title"/>
    <w:basedOn w:val="DefaultParagraphFont"/>
    <w:rsid w:val="009F5318"/>
  </w:style>
  <w:style w:type="character" w:customStyle="1" w:styleId="ref-journal">
    <w:name w:val="ref-journal"/>
    <w:basedOn w:val="DefaultParagraphFont"/>
    <w:rsid w:val="009F5318"/>
  </w:style>
  <w:style w:type="character" w:customStyle="1" w:styleId="ref-vol">
    <w:name w:val="ref-vol"/>
    <w:basedOn w:val="DefaultParagraphFont"/>
    <w:rsid w:val="009F5318"/>
  </w:style>
  <w:style w:type="paragraph" w:styleId="TOCHeading">
    <w:name w:val="TOC Heading"/>
    <w:basedOn w:val="Heading1"/>
    <w:next w:val="Normal"/>
    <w:uiPriority w:val="39"/>
    <w:semiHidden/>
    <w:unhideWhenUsed/>
    <w:qFormat/>
    <w:rsid w:val="00A73F22"/>
    <w:pPr>
      <w:keepNext/>
      <w:keepLines/>
      <w:spacing w:before="480" w:after="0"/>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qFormat/>
    <w:rsid w:val="00D42C8B"/>
    <w:pPr>
      <w:tabs>
        <w:tab w:val="right" w:leader="dot" w:pos="9350"/>
      </w:tabs>
      <w:spacing w:after="100"/>
    </w:pPr>
    <w:rPr>
      <w:noProof/>
    </w:rPr>
  </w:style>
  <w:style w:type="character" w:customStyle="1" w:styleId="Heading2Char">
    <w:name w:val="Heading 2 Char"/>
    <w:basedOn w:val="DefaultParagraphFont"/>
    <w:link w:val="Heading2"/>
    <w:uiPriority w:val="9"/>
    <w:semiHidden/>
    <w:rsid w:val="00A73F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A73F22"/>
    <w:pPr>
      <w:spacing w:after="100"/>
      <w:ind w:left="220"/>
    </w:pPr>
  </w:style>
  <w:style w:type="character" w:customStyle="1" w:styleId="Heading3Char">
    <w:name w:val="Heading 3 Char"/>
    <w:basedOn w:val="DefaultParagraphFont"/>
    <w:link w:val="Heading3"/>
    <w:uiPriority w:val="9"/>
    <w:semiHidden/>
    <w:rsid w:val="00A73F2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712A9A"/>
    <w:pPr>
      <w:spacing w:after="100"/>
      <w:ind w:left="440"/>
    </w:pPr>
  </w:style>
  <w:style w:type="paragraph" w:customStyle="1" w:styleId="para">
    <w:name w:val="para"/>
    <w:basedOn w:val="Normal"/>
    <w:rsid w:val="000753EF"/>
    <w:pPr>
      <w:spacing w:before="100" w:beforeAutospacing="1" w:after="100" w:afterAutospacing="1"/>
    </w:pPr>
    <w:rPr>
      <w:rFonts w:ascii="Times New Roman" w:eastAsia="Times New Roman" w:hAnsi="Times New Roman" w:cs="Times New Roman"/>
      <w:sz w:val="24"/>
      <w:szCs w:val="24"/>
    </w:rPr>
  </w:style>
  <w:style w:type="character" w:customStyle="1" w:styleId="element-citation">
    <w:name w:val="element-citation"/>
    <w:basedOn w:val="DefaultParagraphFont"/>
    <w:rsid w:val="000753EF"/>
  </w:style>
  <w:style w:type="character" w:customStyle="1" w:styleId="nowrap">
    <w:name w:val="nowrap"/>
    <w:basedOn w:val="DefaultParagraphFont"/>
    <w:rsid w:val="000753EF"/>
  </w:style>
  <w:style w:type="paragraph" w:customStyle="1" w:styleId="c">
    <w:name w:val="c"/>
    <w:basedOn w:val="Normal"/>
    <w:rsid w:val="000753EF"/>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7BC7"/>
    <w:pPr>
      <w:tabs>
        <w:tab w:val="center" w:pos="4680"/>
        <w:tab w:val="right" w:pos="9360"/>
      </w:tabs>
    </w:pPr>
  </w:style>
  <w:style w:type="character" w:customStyle="1" w:styleId="HeaderChar">
    <w:name w:val="Header Char"/>
    <w:basedOn w:val="DefaultParagraphFont"/>
    <w:link w:val="Header"/>
    <w:uiPriority w:val="99"/>
    <w:rsid w:val="00E27BC7"/>
  </w:style>
  <w:style w:type="paragraph" w:styleId="Footer">
    <w:name w:val="footer"/>
    <w:basedOn w:val="Normal"/>
    <w:link w:val="FooterChar"/>
    <w:uiPriority w:val="99"/>
    <w:unhideWhenUsed/>
    <w:rsid w:val="00E27BC7"/>
    <w:pPr>
      <w:tabs>
        <w:tab w:val="center" w:pos="4680"/>
        <w:tab w:val="right" w:pos="9360"/>
      </w:tabs>
    </w:pPr>
  </w:style>
  <w:style w:type="character" w:customStyle="1" w:styleId="FooterChar">
    <w:name w:val="Footer Char"/>
    <w:basedOn w:val="DefaultParagraphFont"/>
    <w:link w:val="Footer"/>
    <w:uiPriority w:val="99"/>
    <w:rsid w:val="00E27BC7"/>
  </w:style>
  <w:style w:type="character" w:styleId="Strong">
    <w:name w:val="Strong"/>
    <w:basedOn w:val="DefaultParagraphFont"/>
    <w:uiPriority w:val="22"/>
    <w:qFormat/>
    <w:rsid w:val="004C2C68"/>
    <w:rPr>
      <w:b/>
      <w:bCs/>
    </w:rPr>
  </w:style>
  <w:style w:type="character" w:styleId="PageNumber">
    <w:name w:val="page number"/>
    <w:basedOn w:val="DefaultParagraphFont"/>
    <w:uiPriority w:val="99"/>
    <w:semiHidden/>
    <w:unhideWhenUsed/>
    <w:rsid w:val="008069CD"/>
  </w:style>
  <w:style w:type="paragraph" w:styleId="Revision">
    <w:name w:val="Revision"/>
    <w:hidden/>
    <w:uiPriority w:val="99"/>
    <w:semiHidden/>
    <w:rsid w:val="005B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0356">
      <w:bodyDiv w:val="1"/>
      <w:marLeft w:val="0"/>
      <w:marRight w:val="0"/>
      <w:marTop w:val="0"/>
      <w:marBottom w:val="0"/>
      <w:divBdr>
        <w:top w:val="none" w:sz="0" w:space="0" w:color="auto"/>
        <w:left w:val="none" w:sz="0" w:space="0" w:color="auto"/>
        <w:bottom w:val="none" w:sz="0" w:space="0" w:color="auto"/>
        <w:right w:val="none" w:sz="0" w:space="0" w:color="auto"/>
      </w:divBdr>
    </w:div>
    <w:div w:id="160126597">
      <w:bodyDiv w:val="1"/>
      <w:marLeft w:val="0"/>
      <w:marRight w:val="0"/>
      <w:marTop w:val="0"/>
      <w:marBottom w:val="0"/>
      <w:divBdr>
        <w:top w:val="none" w:sz="0" w:space="0" w:color="auto"/>
        <w:left w:val="none" w:sz="0" w:space="0" w:color="auto"/>
        <w:bottom w:val="none" w:sz="0" w:space="0" w:color="auto"/>
        <w:right w:val="none" w:sz="0" w:space="0" w:color="auto"/>
      </w:divBdr>
    </w:div>
    <w:div w:id="185213862">
      <w:bodyDiv w:val="1"/>
      <w:marLeft w:val="0"/>
      <w:marRight w:val="0"/>
      <w:marTop w:val="0"/>
      <w:marBottom w:val="0"/>
      <w:divBdr>
        <w:top w:val="none" w:sz="0" w:space="0" w:color="auto"/>
        <w:left w:val="none" w:sz="0" w:space="0" w:color="auto"/>
        <w:bottom w:val="none" w:sz="0" w:space="0" w:color="auto"/>
        <w:right w:val="none" w:sz="0" w:space="0" w:color="auto"/>
      </w:divBdr>
    </w:div>
    <w:div w:id="232392280">
      <w:bodyDiv w:val="1"/>
      <w:marLeft w:val="0"/>
      <w:marRight w:val="0"/>
      <w:marTop w:val="0"/>
      <w:marBottom w:val="0"/>
      <w:divBdr>
        <w:top w:val="none" w:sz="0" w:space="0" w:color="auto"/>
        <w:left w:val="none" w:sz="0" w:space="0" w:color="auto"/>
        <w:bottom w:val="none" w:sz="0" w:space="0" w:color="auto"/>
        <w:right w:val="none" w:sz="0" w:space="0" w:color="auto"/>
      </w:divBdr>
    </w:div>
    <w:div w:id="363406304">
      <w:bodyDiv w:val="1"/>
      <w:marLeft w:val="0"/>
      <w:marRight w:val="0"/>
      <w:marTop w:val="0"/>
      <w:marBottom w:val="0"/>
      <w:divBdr>
        <w:top w:val="none" w:sz="0" w:space="0" w:color="auto"/>
        <w:left w:val="none" w:sz="0" w:space="0" w:color="auto"/>
        <w:bottom w:val="none" w:sz="0" w:space="0" w:color="auto"/>
        <w:right w:val="none" w:sz="0" w:space="0" w:color="auto"/>
      </w:divBdr>
    </w:div>
    <w:div w:id="501242539">
      <w:bodyDiv w:val="1"/>
      <w:marLeft w:val="0"/>
      <w:marRight w:val="0"/>
      <w:marTop w:val="0"/>
      <w:marBottom w:val="0"/>
      <w:divBdr>
        <w:top w:val="none" w:sz="0" w:space="0" w:color="auto"/>
        <w:left w:val="none" w:sz="0" w:space="0" w:color="auto"/>
        <w:bottom w:val="none" w:sz="0" w:space="0" w:color="auto"/>
        <w:right w:val="none" w:sz="0" w:space="0" w:color="auto"/>
      </w:divBdr>
    </w:div>
    <w:div w:id="505629694">
      <w:bodyDiv w:val="1"/>
      <w:marLeft w:val="0"/>
      <w:marRight w:val="0"/>
      <w:marTop w:val="0"/>
      <w:marBottom w:val="0"/>
      <w:divBdr>
        <w:top w:val="none" w:sz="0" w:space="0" w:color="auto"/>
        <w:left w:val="none" w:sz="0" w:space="0" w:color="auto"/>
        <w:bottom w:val="none" w:sz="0" w:space="0" w:color="auto"/>
        <w:right w:val="none" w:sz="0" w:space="0" w:color="auto"/>
      </w:divBdr>
    </w:div>
    <w:div w:id="646014037">
      <w:bodyDiv w:val="1"/>
      <w:marLeft w:val="0"/>
      <w:marRight w:val="0"/>
      <w:marTop w:val="0"/>
      <w:marBottom w:val="0"/>
      <w:divBdr>
        <w:top w:val="none" w:sz="0" w:space="0" w:color="auto"/>
        <w:left w:val="none" w:sz="0" w:space="0" w:color="auto"/>
        <w:bottom w:val="none" w:sz="0" w:space="0" w:color="auto"/>
        <w:right w:val="none" w:sz="0" w:space="0" w:color="auto"/>
      </w:divBdr>
    </w:div>
    <w:div w:id="783697156">
      <w:bodyDiv w:val="1"/>
      <w:marLeft w:val="0"/>
      <w:marRight w:val="0"/>
      <w:marTop w:val="0"/>
      <w:marBottom w:val="0"/>
      <w:divBdr>
        <w:top w:val="none" w:sz="0" w:space="0" w:color="auto"/>
        <w:left w:val="none" w:sz="0" w:space="0" w:color="auto"/>
        <w:bottom w:val="none" w:sz="0" w:space="0" w:color="auto"/>
        <w:right w:val="none" w:sz="0" w:space="0" w:color="auto"/>
      </w:divBdr>
    </w:div>
    <w:div w:id="1009790521">
      <w:bodyDiv w:val="1"/>
      <w:marLeft w:val="0"/>
      <w:marRight w:val="0"/>
      <w:marTop w:val="0"/>
      <w:marBottom w:val="0"/>
      <w:divBdr>
        <w:top w:val="none" w:sz="0" w:space="0" w:color="auto"/>
        <w:left w:val="none" w:sz="0" w:space="0" w:color="auto"/>
        <w:bottom w:val="none" w:sz="0" w:space="0" w:color="auto"/>
        <w:right w:val="none" w:sz="0" w:space="0" w:color="auto"/>
      </w:divBdr>
    </w:div>
    <w:div w:id="1038974233">
      <w:bodyDiv w:val="1"/>
      <w:marLeft w:val="0"/>
      <w:marRight w:val="0"/>
      <w:marTop w:val="0"/>
      <w:marBottom w:val="0"/>
      <w:divBdr>
        <w:top w:val="none" w:sz="0" w:space="0" w:color="auto"/>
        <w:left w:val="none" w:sz="0" w:space="0" w:color="auto"/>
        <w:bottom w:val="none" w:sz="0" w:space="0" w:color="auto"/>
        <w:right w:val="none" w:sz="0" w:space="0" w:color="auto"/>
      </w:divBdr>
    </w:div>
    <w:div w:id="1307274374">
      <w:bodyDiv w:val="1"/>
      <w:marLeft w:val="0"/>
      <w:marRight w:val="0"/>
      <w:marTop w:val="0"/>
      <w:marBottom w:val="0"/>
      <w:divBdr>
        <w:top w:val="none" w:sz="0" w:space="0" w:color="auto"/>
        <w:left w:val="none" w:sz="0" w:space="0" w:color="auto"/>
        <w:bottom w:val="none" w:sz="0" w:space="0" w:color="auto"/>
        <w:right w:val="none" w:sz="0" w:space="0" w:color="auto"/>
      </w:divBdr>
    </w:div>
    <w:div w:id="1308634328">
      <w:bodyDiv w:val="1"/>
      <w:marLeft w:val="0"/>
      <w:marRight w:val="0"/>
      <w:marTop w:val="0"/>
      <w:marBottom w:val="0"/>
      <w:divBdr>
        <w:top w:val="none" w:sz="0" w:space="0" w:color="auto"/>
        <w:left w:val="none" w:sz="0" w:space="0" w:color="auto"/>
        <w:bottom w:val="none" w:sz="0" w:space="0" w:color="auto"/>
        <w:right w:val="none" w:sz="0" w:space="0" w:color="auto"/>
      </w:divBdr>
    </w:div>
    <w:div w:id="1317803372">
      <w:bodyDiv w:val="1"/>
      <w:marLeft w:val="0"/>
      <w:marRight w:val="0"/>
      <w:marTop w:val="0"/>
      <w:marBottom w:val="0"/>
      <w:divBdr>
        <w:top w:val="none" w:sz="0" w:space="0" w:color="auto"/>
        <w:left w:val="none" w:sz="0" w:space="0" w:color="auto"/>
        <w:bottom w:val="none" w:sz="0" w:space="0" w:color="auto"/>
        <w:right w:val="none" w:sz="0" w:space="0" w:color="auto"/>
      </w:divBdr>
    </w:div>
    <w:div w:id="1325662830">
      <w:bodyDiv w:val="1"/>
      <w:marLeft w:val="0"/>
      <w:marRight w:val="0"/>
      <w:marTop w:val="0"/>
      <w:marBottom w:val="0"/>
      <w:divBdr>
        <w:top w:val="none" w:sz="0" w:space="0" w:color="auto"/>
        <w:left w:val="none" w:sz="0" w:space="0" w:color="auto"/>
        <w:bottom w:val="none" w:sz="0" w:space="0" w:color="auto"/>
        <w:right w:val="none" w:sz="0" w:space="0" w:color="auto"/>
      </w:divBdr>
    </w:div>
    <w:div w:id="1382510163">
      <w:bodyDiv w:val="1"/>
      <w:marLeft w:val="0"/>
      <w:marRight w:val="0"/>
      <w:marTop w:val="0"/>
      <w:marBottom w:val="0"/>
      <w:divBdr>
        <w:top w:val="none" w:sz="0" w:space="0" w:color="auto"/>
        <w:left w:val="none" w:sz="0" w:space="0" w:color="auto"/>
        <w:bottom w:val="none" w:sz="0" w:space="0" w:color="auto"/>
        <w:right w:val="none" w:sz="0" w:space="0" w:color="auto"/>
      </w:divBdr>
    </w:div>
    <w:div w:id="1490056221">
      <w:bodyDiv w:val="1"/>
      <w:marLeft w:val="0"/>
      <w:marRight w:val="0"/>
      <w:marTop w:val="0"/>
      <w:marBottom w:val="0"/>
      <w:divBdr>
        <w:top w:val="none" w:sz="0" w:space="0" w:color="auto"/>
        <w:left w:val="none" w:sz="0" w:space="0" w:color="auto"/>
        <w:bottom w:val="none" w:sz="0" w:space="0" w:color="auto"/>
        <w:right w:val="none" w:sz="0" w:space="0" w:color="auto"/>
      </w:divBdr>
    </w:div>
    <w:div w:id="1525363130">
      <w:bodyDiv w:val="1"/>
      <w:marLeft w:val="0"/>
      <w:marRight w:val="0"/>
      <w:marTop w:val="0"/>
      <w:marBottom w:val="0"/>
      <w:divBdr>
        <w:top w:val="none" w:sz="0" w:space="0" w:color="auto"/>
        <w:left w:val="none" w:sz="0" w:space="0" w:color="auto"/>
        <w:bottom w:val="none" w:sz="0" w:space="0" w:color="auto"/>
        <w:right w:val="none" w:sz="0" w:space="0" w:color="auto"/>
      </w:divBdr>
    </w:div>
    <w:div w:id="1959681852">
      <w:bodyDiv w:val="1"/>
      <w:marLeft w:val="0"/>
      <w:marRight w:val="0"/>
      <w:marTop w:val="0"/>
      <w:marBottom w:val="0"/>
      <w:divBdr>
        <w:top w:val="none" w:sz="0" w:space="0" w:color="auto"/>
        <w:left w:val="none" w:sz="0" w:space="0" w:color="auto"/>
        <w:bottom w:val="none" w:sz="0" w:space="0" w:color="auto"/>
        <w:right w:val="none" w:sz="0" w:space="0" w:color="auto"/>
      </w:divBdr>
    </w:div>
    <w:div w:id="1989360597">
      <w:bodyDiv w:val="1"/>
      <w:marLeft w:val="0"/>
      <w:marRight w:val="0"/>
      <w:marTop w:val="0"/>
      <w:marBottom w:val="0"/>
      <w:divBdr>
        <w:top w:val="none" w:sz="0" w:space="0" w:color="auto"/>
        <w:left w:val="none" w:sz="0" w:space="0" w:color="auto"/>
        <w:bottom w:val="none" w:sz="0" w:space="0" w:color="auto"/>
        <w:right w:val="none" w:sz="0" w:space="0" w:color="auto"/>
      </w:divBdr>
    </w:div>
    <w:div w:id="2060130237">
      <w:bodyDiv w:val="1"/>
      <w:marLeft w:val="0"/>
      <w:marRight w:val="0"/>
      <w:marTop w:val="0"/>
      <w:marBottom w:val="0"/>
      <w:divBdr>
        <w:top w:val="none" w:sz="0" w:space="0" w:color="auto"/>
        <w:left w:val="none" w:sz="0" w:space="0" w:color="auto"/>
        <w:bottom w:val="none" w:sz="0" w:space="0" w:color="auto"/>
        <w:right w:val="none" w:sz="0" w:space="0" w:color="auto"/>
      </w:divBdr>
    </w:div>
    <w:div w:id="2083258631">
      <w:bodyDiv w:val="1"/>
      <w:marLeft w:val="0"/>
      <w:marRight w:val="0"/>
      <w:marTop w:val="0"/>
      <w:marBottom w:val="0"/>
      <w:divBdr>
        <w:top w:val="none" w:sz="0" w:space="0" w:color="auto"/>
        <w:left w:val="none" w:sz="0" w:space="0" w:color="auto"/>
        <w:bottom w:val="none" w:sz="0" w:space="0" w:color="auto"/>
        <w:right w:val="none" w:sz="0" w:space="0" w:color="auto"/>
      </w:divBdr>
    </w:div>
    <w:div w:id="212842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header" Target="head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header" Target="header4.xml"/>
  <Relationship Id="rId23" Type="http://schemas.openxmlformats.org/officeDocument/2006/relationships/footer" Target="footer4.xml"/>
  <Relationship Id="rId24" Type="http://schemas.openxmlformats.org/officeDocument/2006/relationships/chart" Target="charts/chart1.xml"/>
  <Relationship Id="rId25" Type="http://schemas.openxmlformats.org/officeDocument/2006/relationships/chart" Target="charts/chart2.xml"/>
  <Relationship Id="rId26" Type="http://schemas.openxmlformats.org/officeDocument/2006/relationships/chart" Target="charts/chart3.xml"/>
  <Relationship Id="rId27" Type="http://schemas.openxmlformats.org/officeDocument/2006/relationships/chart" Target="charts/chart4.xml"/>
  <Relationship Id="rId28" Type="http://schemas.openxmlformats.org/officeDocument/2006/relationships/chart" Target="charts/chart5.xml"/>
  <Relationship Id="rId29" Type="http://schemas.openxmlformats.org/officeDocument/2006/relationships/chart" Target="charts/chart6.xml"/>
  <Relationship Id="rId3" Type="http://schemas.openxmlformats.org/officeDocument/2006/relationships/styles" Target="styles.xml"/>
  <Relationship Id="rId30" Type="http://schemas.openxmlformats.org/officeDocument/2006/relationships/chart" Target="charts/chart7.xml"/>
  <Relationship Id="rId31" Type="http://schemas.openxmlformats.org/officeDocument/2006/relationships/chart" Target="charts/chart8.xml"/>
  <Relationship Id="rId32" Type="http://schemas.openxmlformats.org/officeDocument/2006/relationships/hyperlink" TargetMode="External" Target="http://www.bing.com/images/search?view=detailV2&amp;ccid=O5+6sZpV&amp;id=DEAE56D1DBE4D9035885E93746BF0C87255E7520&amp;thid=OIP.O5-6sZpVJRmTiPkSiIN-FAEsCp&amp;q=Fentanyl+Overdose&amp;simid=608002181828251236&amp;selectedIndex=33&amp;adlt=strict"/>
  <Relationship Id="rId33" Type="http://schemas.openxmlformats.org/officeDocument/2006/relationships/image" Target="media/image5.jpeg"/>
  <Relationship Id="rId34" Type="http://schemas.openxmlformats.org/officeDocument/2006/relationships/image" Target="media/image8.png"/>
  <Relationship Id="rId35" Type="http://schemas.openxmlformats.org/officeDocument/2006/relationships/image" Target="media/image9.jpeg"/>
  <Relationship Id="rId36" Type="http://schemas.openxmlformats.org/officeDocument/2006/relationships/image" Target="media/image10.png"/>
  <Relationship Id="rId37" Type="http://schemas.openxmlformats.org/officeDocument/2006/relationships/chart" Target="charts/chart9.xml"/>
  <Relationship Id="rId38" Type="http://schemas.openxmlformats.org/officeDocument/2006/relationships/chart" Target="charts/chart10.xml"/>
  <Relationship Id="rId39" Type="http://schemas.openxmlformats.org/officeDocument/2006/relationships/chart" Target="charts/chart11.xml"/>
  <Relationship Id="rId4" Type="http://schemas.microsoft.com/office/2007/relationships/stylesWithEffects" Target="stylesWithEffects.xml"/>
  <Relationship Id="rId40" Type="http://schemas.openxmlformats.org/officeDocument/2006/relationships/chart" Target="charts/chart12.xml"/>
  <Relationship Id="rId41" Type="http://schemas.openxmlformats.org/officeDocument/2006/relationships/chart" Target="charts/chart13.xml"/>
  <Relationship Id="rId42" Type="http://schemas.openxmlformats.org/officeDocument/2006/relationships/chart" Target="charts/chart14.xml"/>
  <Relationship Id="rId43" Type="http://schemas.openxmlformats.org/officeDocument/2006/relationships/chart" Target="charts/chart15.xml"/>
  <Relationship Id="rId44" Type="http://schemas.openxmlformats.org/officeDocument/2006/relationships/chart" Target="charts/chart16.xml"/>
  <Relationship Id="rId45" Type="http://schemas.openxmlformats.org/officeDocument/2006/relationships/chart" Target="charts/chart17.xml"/>
  <Relationship Id="rId46" Type="http://schemas.openxmlformats.org/officeDocument/2006/relationships/chart" Target="charts/chart18.xml"/>
  <Relationship Id="rId47" Type="http://schemas.openxmlformats.org/officeDocument/2006/relationships/chart" Target="charts/chart19.xml"/>
  <Relationship Id="rId48" Type="http://schemas.openxmlformats.org/officeDocument/2006/relationships/chart" Target="charts/chart20.xml"/>
  <Relationship Id="rId49" Type="http://schemas.openxmlformats.org/officeDocument/2006/relationships/chart" Target="charts/chart21.xml"/>
  <Relationship Id="rId5" Type="http://schemas.openxmlformats.org/officeDocument/2006/relationships/settings" Target="settings.xml"/>
  <Relationship Id="rId50" Type="http://schemas.openxmlformats.org/officeDocument/2006/relationships/chart" Target="charts/chart22.xml"/>
  <Relationship Id="rId51" Type="http://schemas.openxmlformats.org/officeDocument/2006/relationships/chart" Target="charts/chart23.xml"/>
  <Relationship Id="rId52" Type="http://schemas.openxmlformats.org/officeDocument/2006/relationships/chart" Target="charts/chart24.xml"/>
  <Relationship Id="rId53" Type="http://schemas.openxmlformats.org/officeDocument/2006/relationships/chart" Target="charts/chart25.xml"/>
  <Relationship Id="rId54" Type="http://schemas.openxmlformats.org/officeDocument/2006/relationships/chart" Target="charts/chart26.xml"/>
  <Relationship Id="rId55" Type="http://schemas.openxmlformats.org/officeDocument/2006/relationships/chart" Target="charts/chart27.xml"/>
  <Relationship Id="rId56" Type="http://schemas.openxmlformats.org/officeDocument/2006/relationships/chart" Target="charts/chart28.xml"/>
  <Relationship Id="rId57" Type="http://schemas.openxmlformats.org/officeDocument/2006/relationships/chart" Target="charts/chart29.xml"/>
  <Relationship Id="rId58" Type="http://schemas.openxmlformats.org/officeDocument/2006/relationships/chart" Target="charts/chart30.xml"/>
  <Relationship Id="rId59" Type="http://schemas.openxmlformats.org/officeDocument/2006/relationships/image" Target="media/image11.jpeg"/>
  <Relationship Id="rId6" Type="http://schemas.openxmlformats.org/officeDocument/2006/relationships/webSettings" Target="webSettings.xml"/>
  <Relationship Id="rId60" Type="http://schemas.openxmlformats.org/officeDocument/2006/relationships/image" Target="media/image12.png"/>
  <Relationship Id="rId61" Type="http://schemas.openxmlformats.org/officeDocument/2006/relationships/image" Target="media/image13.png"/>
  <Relationship Id="rId62" Type="http://schemas.microsoft.com/office/2007/relationships/hdphoto" Target="media/hdphoto1.wdp"/>
  <Relationship Id="rId63" Type="http://schemas.openxmlformats.org/officeDocument/2006/relationships/image" Target="media/image14.jpeg"/>
  <Relationship Id="rId64" Type="http://schemas.openxmlformats.org/officeDocument/2006/relationships/image" Target="media/image15.jpeg"/>
  <Relationship Id="rId65" Type="http://schemas.openxmlformats.org/officeDocument/2006/relationships/image" Target="media/image16.png"/>
  <Relationship Id="rId66" Type="http://schemas.openxmlformats.org/officeDocument/2006/relationships/image" Target="media/image17.png"/>
  <Relationship Id="rId67" Type="http://schemas.openxmlformats.org/officeDocument/2006/relationships/image" Target="media/image18.png"/>
  <Relationship Id="rId68" Type="http://schemas.openxmlformats.org/officeDocument/2006/relationships/image" Target="media/image19.png"/>
  <Relationship Id="rId69" Type="http://schemas.openxmlformats.org/officeDocument/2006/relationships/image" Target="media/image20.png"/>
  <Relationship Id="rId7" Type="http://schemas.openxmlformats.org/officeDocument/2006/relationships/footnotes" Target="footnotes.xml"/>
  <Relationship Id="rId70" Type="http://schemas.openxmlformats.org/officeDocument/2006/relationships/fontTable" Target="fontTable.xml"/>
  <Relationship Id="rId71" Type="http://schemas.openxmlformats.org/officeDocument/2006/relationships/theme" Target="theme/theme1.xml"/>
  <Relationship Id="rId74" Type="http://schemas.microsoft.com/office/2011/relationships/commentsExtended" Target="commentsExtended.xml"/>
  <Relationship Id="rId75" Type="http://schemas.microsoft.com/office/2011/relationships/people" Target="people.xml"/>
  <Relationship Id="rId8" Type="http://schemas.openxmlformats.org/officeDocument/2006/relationships/endnotes" Target="endnotes.xml"/>
  <Relationship Id="rId9" Type="http://schemas.openxmlformats.org/officeDocument/2006/relationships/image" Target="media/image1.png"/>
</Relationships>

</file>

<file path=word/_rels/footnotes.xml.rels><?xml version="1.0" encoding="UTF-8"?>

<Relationships xmlns="http://schemas.openxmlformats.org/package/2006/relationships">
  <Relationship Id="rId1" Type="http://schemas.openxmlformats.org/officeDocument/2006/relationships/hyperlink" TargetMode="External" Target="http://www.mass.gov/eohhs/docs/dph/stop-addiction/current-statistics/data-brief-overdose-deaths-february-2017.pdf"/>
  <Relationship Id="rId10" Type="http://schemas.openxmlformats.org/officeDocument/2006/relationships/hyperlink" TargetMode="External" Target="https://www.drugabuse.gov/sites/default/files/rrcomorbidity.pdf"/>
  <Relationship Id="rId11" Type="http://schemas.openxmlformats.org/officeDocument/2006/relationships/hyperlink" TargetMode="External" Target="https://www.samhsa.gov/newsroom/press-announcements/201701241230"/>
  <Relationship Id="rId12" Type="http://schemas.openxmlformats.org/officeDocument/2006/relationships/hyperlink" TargetMode="External" Target="http://censusviewer.com/state/MA/2010"/>
  <Relationship Id="rId13" Type="http://schemas.openxmlformats.org/officeDocument/2006/relationships/hyperlink" TargetMode="External" Target="https://www.drugabuse.gov/publications/research-reports/prescription-drugs/trends-in-prescription-drug-abuse/adolescents-young-adults"/>
  <Relationship Id="rId14" Type="http://schemas.openxmlformats.org/officeDocument/2006/relationships/hyperlink" TargetMode="External" Target="https://www.ncbi.nlm.nih.gov/pubmed/21093904"/>
  <Relationship Id="rId15" Type="http://schemas.openxmlformats.org/officeDocument/2006/relationships/hyperlink" TargetMode="External" Target="https://dx.doi.org/10.1016%2FS0140-6736(10)61053-7"/>
  <Relationship Id="rId16" Type="http://schemas.openxmlformats.org/officeDocument/2006/relationships/hyperlink" TargetMode="External" Target="https://www.ncbi.nlm.nih.gov/pubmed/18290584"/>
  <Relationship Id="rId17" Type="http://schemas.openxmlformats.org/officeDocument/2006/relationships/hyperlink" TargetMode="External" Target="https://www.ncbi.nlm.nih.gov/pmc/articles/PMC2681083/"/>
  <Relationship Id="rId18" Type="http://schemas.openxmlformats.org/officeDocument/2006/relationships/hyperlink" TargetMode="External" Target="https://www.ncbi.nlm.nih.gov/pubmed/19141766"/>
  <Relationship Id="rId19" Type="http://schemas.openxmlformats.org/officeDocument/2006/relationships/hyperlink" TargetMode="External" Target="https://dx.doi.org/10.1001%2Fjama.2008.976"/>
  <Relationship Id="rId2" Type="http://schemas.openxmlformats.org/officeDocument/2006/relationships/hyperlink" TargetMode="External" Target="http://www.mass.gov/eohhs/docs/dph/stop-addiction/recommendations-of-the-governors-opioid-working-group.pdf"/>
  <Relationship Id="rId20" Type="http://schemas.openxmlformats.org/officeDocument/2006/relationships/hyperlink" TargetMode="External" Target="https://www.ncbi.nlm.nih.gov/pmc/articles/PMC2582162/"/>
  <Relationship Id="rId21" Type="http://schemas.openxmlformats.org/officeDocument/2006/relationships/hyperlink" TargetMode="External" Target="https://www.ncbi.nlm.nih.gov/pubmed/18855822"/>
  <Relationship Id="rId22" Type="http://schemas.openxmlformats.org/officeDocument/2006/relationships/hyperlink" TargetMode="External" Target="https://dx.doi.org/10.1111%2Fj.1360-0443.2008.002238.x"/>
  <Relationship Id="rId23" Type="http://schemas.openxmlformats.org/officeDocument/2006/relationships/hyperlink" TargetMode="External" Target="https://www.ncbi.nlm.nih.gov/pubmed/24189594"/>
  <Relationship Id="rId24" Type="http://schemas.openxmlformats.org/officeDocument/2006/relationships/hyperlink" TargetMode="External" Target="https://dx.doi.org/10.7326%2F0003-4819-159-9-201311050-00005"/>
  <Relationship Id="rId25" Type="http://schemas.openxmlformats.org/officeDocument/2006/relationships/hyperlink" TargetMode="External" Target="https://www.ncbi.nlm.nih.gov/pmc/articles/PMC2836121/"/>
  <Relationship Id="rId26" Type="http://schemas.openxmlformats.org/officeDocument/2006/relationships/hyperlink" TargetMode="External" Target="https://www.ncbi.nlm.nih.gov/pubmed/17215533"/>
  <Relationship Id="rId27" Type="http://schemas.openxmlformats.org/officeDocument/2006/relationships/hyperlink" TargetMode="External" Target="https://dx.doi.org/10.1056%2FNEJMsa064115"/>
  <Relationship Id="rId28" Type="http://schemas.openxmlformats.org/officeDocument/2006/relationships/hyperlink" TargetMode="External" Target="http://www.mass.gov/eohhs/gov/departments/dph/programs/admin/dmoa/vitals/"/>
  <Relationship Id="rId29" Type="http://schemas.openxmlformats.org/officeDocument/2006/relationships/hyperlink" TargetMode="External" Target="http://www.mass.gov/eohhs/gov/departments/dph/programs/admin/dmoa/vitals/vitals-information-partnership-vip.html"/>
  <Relationship Id="rId3" Type="http://schemas.openxmlformats.org/officeDocument/2006/relationships/hyperlink" TargetMode="External" Target="https://archive.ahrq.gov/data/safetynet/billings.htm"/>
  <Relationship Id="rId30" Type="http://schemas.openxmlformats.org/officeDocument/2006/relationships/hyperlink" TargetMode="External" Target="http://www.mass.gov/eohhs/gov/departments/dph/programs/substance-abuse/"/>
  <Relationship Id="rId31" Type="http://schemas.openxmlformats.org/officeDocument/2006/relationships/hyperlink" TargetMode="External" Target="http://www.mass.gov/eohhs/gov/departments/dph/programs/hcq/drug-control/PDMP/"/>
  <Relationship Id="rId32" Type="http://schemas.openxmlformats.org/officeDocument/2006/relationships/hyperlink" TargetMode="External" Target="http://www.mass.gov/dph/oems/matris"/>
  <Relationship Id="rId33" Type="http://schemas.openxmlformats.org/officeDocument/2006/relationships/hyperlink" TargetMode="External" Target="http://www.mass.gov/eohhs/gov/departments/dph/programs/admin/dmoa/vitals/"/>
  <Relationship Id="rId34" Type="http://schemas.openxmlformats.org/officeDocument/2006/relationships/hyperlink" TargetMode="External" Target="http://www.mass.gov/eohhs/gov/departments/dph/programs/admin/dmoa/vitals/vitals-information-partnership-vip.html"/>
  <Relationship Id="rId35" Type="http://schemas.openxmlformats.org/officeDocument/2006/relationships/hyperlink" TargetMode="External" Target="http://www.mass.gov/eohhs/gov/departments/dph/programs/admin/dmoa/cancer-registry/"/>
  <Relationship Id="rId36" Type="http://schemas.openxmlformats.org/officeDocument/2006/relationships/hyperlink" TargetMode="External" Target="http://www.mass.gov/eopss/agencies/ocme/"/>
  <Relationship Id="rId37" Type="http://schemas.openxmlformats.org/officeDocument/2006/relationships/hyperlink" TargetMode="External" Target="http://www.chiamass.gov/case-mix-data/"/>
  <Relationship Id="rId38" Type="http://schemas.openxmlformats.org/officeDocument/2006/relationships/hyperlink" TargetMode="External" Target="http://www.chiamass.gov/ma-apcd/"/>
  <Relationship Id="rId39" Type="http://schemas.openxmlformats.org/officeDocument/2006/relationships/hyperlink" TargetMode="External" Target="http://www.mass.gov/eopss/agencies/doc/"/>
  <Relationship Id="rId4" Type="http://schemas.openxmlformats.org/officeDocument/2006/relationships/hyperlink" TargetMode="External" Target="http://professionals.ufhealth.org/files/2011/11/0312-drugs-therapy-bulletin.pdf"/>
  <Relationship Id="rId40" Type="http://schemas.openxmlformats.org/officeDocument/2006/relationships/hyperlink" TargetMode="External" Target="http://www.mass.gov/eohhs/gov/departments/dmh/"/>
  <Relationship Id="rId41" Type="http://schemas.openxmlformats.org/officeDocument/2006/relationships/hyperlink" TargetMode="External" Target="http://www.mass.gov/hed/economic/eohed/dhcd/"/>
  <Relationship Id="rId42" Type="http://schemas.openxmlformats.org/officeDocument/2006/relationships/hyperlink" TargetMode="External" Target="http://www.mass.gov/veterans/about-veterans-services/"/>
  <Relationship Id="rId43" Type="http://schemas.openxmlformats.org/officeDocument/2006/relationships/hyperlink" TargetMode="External" Target="http://www.mass.gov/eohhs/gov/departments/masshealth/"/>
  <Relationship Id="rId44" Type="http://schemas.openxmlformats.org/officeDocument/2006/relationships/hyperlink" TargetMode="External" Target="http://www.mass.gov/msa/"/>
  <Relationship Id="rId45" Type="http://schemas.openxmlformats.org/officeDocument/2006/relationships/image" Target="media/image21.jpeg"/>
  <Relationship Id="rId5" Type="http://schemas.openxmlformats.org/officeDocument/2006/relationships/hyperlink" TargetMode="External" Target="http://www.mass.gov/eohhs/docs/dph/stop-addiction/current-statistics/data-brief-overdose-deaths-may-2017.pdf"/>
  <Relationship Id="rId6" Type="http://schemas.openxmlformats.org/officeDocument/2006/relationships/hyperlink" TargetMode="External" Target="https://www.hudexchange.info/resources/documents/2015-AHAR-Part-1.pdf"/>
  <Relationship Id="rId7" Type="http://schemas.openxmlformats.org/officeDocument/2006/relationships/hyperlink" TargetMode="External" Target="https://www.hudexchange.info/resource/5178/2016-ahar-part-1-pit-estimates-of-homelessness/"/>
  <Relationship Id="rId8" Type="http://schemas.openxmlformats.org/officeDocument/2006/relationships/hyperlink" TargetMode="External" Target="https://archive.ahrq.gov/data/safetynet/billings.htm"/>
  <Relationship Id="rId9" Type="http://schemas.openxmlformats.org/officeDocument/2006/relationships/hyperlink" TargetMode="External" Target="https://www.drugabuse/gov/publications/drgfacts/comorbidity-addiction-other-mental-disorder"/>
</Relationships>

</file>

<file path=word/charts/_rels/chart1.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10.xml.rels><?xml version="1.0" encoding="UTF-8"?>

<Relationships xmlns="http://schemas.openxmlformats.org/package/2006/relationships">
  <Relationship Id="rId1" Type="http://schemas.openxmlformats.org/officeDocument/2006/relationships/oleObject" TargetMode="External" Target="file:///C:/Users/tland/AppData/Local/Microsoft/Windows/Temporary%20Internet%20Files/Content.Outlook/W19HINUG/Survival%20Data%20(2).xlsx"/>
</Relationships>

</file>

<file path=word/charts/_rels/chart11.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12.xml.rels><?xml version="1.0" encoding="UTF-8"?>

<Relationships xmlns="http://schemas.openxmlformats.org/package/2006/relationships">
  <Relationship Id="rId1" Type="http://schemas.openxmlformats.org/officeDocument/2006/relationships/oleObject" TargetMode="External" Target="file://///dph-nas/Shared/DPH_Applications/BRFSS/Chapter%2055/Opioid%20death%20rates%20by%20RX%20length.xlsx"/>
  <Relationship Id="rId2" Type="http://schemas.openxmlformats.org/officeDocument/2006/relationships/chartUserShapes" Target="../drawings/drawing3.xml"/>
</Relationships>

</file>

<file path=word/charts/_rels/chart13.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14.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15.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4.xml"/>
</Relationships>

</file>

<file path=word/charts/_rels/chart16.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5.xml"/>
</Relationships>

</file>

<file path=word/charts/_rels/chart17.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18.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6.xml"/>
</Relationships>

</file>

<file path=word/charts/_rels/chart19.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0.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7.xml"/>
</Relationships>

</file>

<file path=word/charts/_rels/chart21.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8.xml"/>
</Relationships>

</file>

<file path=word/charts/_rels/chart22.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9.xml"/>
</Relationships>

</file>

<file path=word/charts/_rels/chart23.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4.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5.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10.xml"/>
</Relationships>

</file>

<file path=word/charts/_rels/chart26.xml.rels><?xml version="1.0" encoding="UTF-8"?>

<Relationships xmlns="http://schemas.openxmlformats.org/package/2006/relationships">
  <Relationship Id="rId1" Type="http://schemas.openxmlformats.org/officeDocument/2006/relationships/oleObject" TargetMode="External" Target="file://///DPH-NAS/dph2/BHISRE/REPI/death/Opioid/Chapter%2055%20Documentation/DOC_SHERRIFF/Year%202-%20CH55_2/person_days_y2.xls"/>
</Relationships>

</file>

<file path=word/charts/_rels/chart27.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28.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11.xml"/>
</Relationships>

</file>

<file path=word/charts/_rels/chart29.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30.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4.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1.xml"/>
</Relationships>

</file>

<file path=word/charts/_rels/chart5.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6.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 Id="rId2" Type="http://schemas.openxmlformats.org/officeDocument/2006/relationships/chartUserShapes" Target="../drawings/drawing2.xml"/>
</Relationships>

</file>

<file path=word/charts/_rels/chart7.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_rels/chart9.xml.rels><?xml version="1.0" encoding="UTF-8"?>

<Relationships xmlns="http://schemas.openxmlformats.org/package/2006/relationships">
  <Relationship Id="rId1" Type="http://schemas.openxmlformats.org/officeDocument/2006/relationships/oleObject" TargetMode="External" Target="file://///dph-nas/Shared/DPH_Applications/BRFSS/Chapter%2055/Phase%202%20Report%20Charts%202.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effectLst/>
                <a:latin typeface="+mn-lt"/>
              </a:rPr>
              <a:t>Estimated OUD Population Rises Signficantly </a:t>
            </a:r>
          </a:p>
          <a:p>
            <a:pPr>
              <a:defRPr sz="1100"/>
            </a:pPr>
            <a:r>
              <a:rPr lang="en-US" sz="1100" b="1" i="0" baseline="0">
                <a:effectLst/>
                <a:latin typeface="+mn-lt"/>
              </a:rPr>
              <a:t>Between 2011-2015</a:t>
            </a:r>
            <a:endParaRPr lang="en-US" sz="1100">
              <a:effectLst/>
              <a:latin typeface="+mn-lt"/>
            </a:endParaRPr>
          </a:p>
        </c:rich>
      </c:tx>
      <c:overlay val="0"/>
      <c:spPr>
        <a:solidFill>
          <a:schemeClr val="bg1"/>
        </a:solidFill>
      </c:spPr>
    </c:title>
    <c:autoTitleDeleted val="0"/>
    <c:plotArea>
      <c:layout>
        <c:manualLayout>
          <c:layoutTarget val="inner"/>
          <c:xMode val="edge"/>
          <c:yMode val="edge"/>
          <c:x val="0.15276404199475099"/>
          <c:y val="0.204777777777778"/>
          <c:w val="0.81056929133858302"/>
          <c:h val="0.67814785651793497"/>
        </c:manualLayout>
      </c:layout>
      <c:lineChart>
        <c:grouping val="standard"/>
        <c:varyColors val="0"/>
        <c:ser>
          <c:idx val="0"/>
          <c:order val="0"/>
          <c:tx>
            <c:strRef>
              <c:f>'Section II.a'!$A$2</c:f>
              <c:strCache>
                <c:ptCount val="1"/>
                <c:pt idx="0">
                  <c:v>% OUD</c:v>
                </c:pt>
              </c:strCache>
            </c:strRef>
          </c:tx>
          <c:marker>
            <c:symbol val="diamond"/>
            <c:size val="5"/>
            <c:spPr>
              <a:solidFill>
                <a:schemeClr val="tx2">
                  <a:lumMod val="50000"/>
                </a:schemeClr>
              </a:solidFill>
            </c:spPr>
          </c:marker>
          <c:cat>
            <c:numRef>
              <c:f>'Section II.a'!$B$1:$F$1</c:f>
              <c:numCache>
                <c:formatCode>General</c:formatCode>
                <c:ptCount val="5"/>
                <c:pt idx="0">
                  <c:v>2011</c:v>
                </c:pt>
                <c:pt idx="1">
                  <c:v>2012</c:v>
                </c:pt>
                <c:pt idx="2">
                  <c:v>2013</c:v>
                </c:pt>
                <c:pt idx="3">
                  <c:v>2014</c:v>
                </c:pt>
                <c:pt idx="4">
                  <c:v>2015</c:v>
                </c:pt>
              </c:numCache>
            </c:numRef>
          </c:cat>
          <c:val>
            <c:numRef>
              <c:f>'Section II.a'!$B$2:$F$2</c:f>
              <c:numCache>
                <c:formatCode>0.0%</c:formatCode>
                <c:ptCount val="5"/>
                <c:pt idx="0">
                  <c:v>2.86E-2</c:v>
                </c:pt>
                <c:pt idx="1">
                  <c:v>2.8000000000000001E-2</c:v>
                </c:pt>
                <c:pt idx="2">
                  <c:v>3.8399999999999997E-2</c:v>
                </c:pt>
                <c:pt idx="3">
                  <c:v>4.1099999999999998E-2</c:v>
                </c:pt>
                <c:pt idx="4">
                  <c:v>4.4200000000000003E-2</c:v>
                </c:pt>
              </c:numCache>
            </c:numRef>
          </c:val>
          <c:smooth val="0"/>
          <c:extLst xmlns:c16r2="http://schemas.microsoft.com/office/drawing/2015/06/chart">
            <c:ext xmlns:c16="http://schemas.microsoft.com/office/drawing/2014/chart" uri="{C3380CC4-5D6E-409C-BE32-E72D297353CC}">
              <c16:uniqueId val="{00000000-C4F8-4A58-81A6-5C38731DBC34}"/>
            </c:ext>
          </c:extLst>
        </c:ser>
        <c:dLbls>
          <c:showLegendKey val="0"/>
          <c:showVal val="0"/>
          <c:showCatName val="0"/>
          <c:showSerName val="0"/>
          <c:showPercent val="0"/>
          <c:showBubbleSize val="0"/>
        </c:dLbls>
        <c:marker val="1"/>
        <c:smooth val="0"/>
        <c:axId val="266305920"/>
        <c:axId val="266323072"/>
      </c:lineChart>
      <c:catAx>
        <c:axId val="266305920"/>
        <c:scaling>
          <c:orientation val="minMax"/>
        </c:scaling>
        <c:delete val="0"/>
        <c:axPos val="b"/>
        <c:numFmt formatCode="General" sourceLinked="1"/>
        <c:majorTickMark val="out"/>
        <c:minorTickMark val="none"/>
        <c:tickLblPos val="nextTo"/>
        <c:txPr>
          <a:bodyPr/>
          <a:lstStyle/>
          <a:p>
            <a:pPr>
              <a:defRPr sz="900"/>
            </a:pPr>
            <a:endParaRPr lang="en-US"/>
          </a:p>
        </c:txPr>
        <c:crossAx val="266323072"/>
        <c:crosses val="autoZero"/>
        <c:auto val="1"/>
        <c:lblAlgn val="ctr"/>
        <c:lblOffset val="100"/>
        <c:noMultiLvlLbl val="0"/>
      </c:catAx>
      <c:valAx>
        <c:axId val="266323072"/>
        <c:scaling>
          <c:orientation val="minMax"/>
          <c:max val="0.05"/>
        </c:scaling>
        <c:delete val="0"/>
        <c:axPos val="l"/>
        <c:majorGridlines/>
        <c:title>
          <c:tx>
            <c:rich>
              <a:bodyPr rot="-5400000" vert="horz"/>
              <a:lstStyle/>
              <a:p>
                <a:pPr>
                  <a:defRPr sz="900" b="0"/>
                </a:pPr>
                <a:r>
                  <a:rPr lang="en-US" sz="900" b="0"/>
                  <a:t>% OUD in MA Population</a:t>
                </a:r>
              </a:p>
            </c:rich>
          </c:tx>
          <c:overlay val="0"/>
        </c:title>
        <c:numFmt formatCode="0.0%" sourceLinked="1"/>
        <c:majorTickMark val="out"/>
        <c:minorTickMark val="none"/>
        <c:tickLblPos val="nextTo"/>
        <c:txPr>
          <a:bodyPr/>
          <a:lstStyle/>
          <a:p>
            <a:pPr>
              <a:defRPr sz="900"/>
            </a:pPr>
            <a:endParaRPr lang="en-US"/>
          </a:p>
        </c:txPr>
        <c:crossAx val="266305920"/>
        <c:crosses val="autoZero"/>
        <c:crossBetween val="between"/>
        <c:majorUnit val="0.01"/>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Average Survival Time For Those Who Died of Opioid Overdose was 36</a:t>
            </a:r>
            <a:r>
              <a:rPr lang="en-US" sz="1100" baseline="0"/>
              <a:t> Months</a:t>
            </a:r>
            <a:endParaRPr lang="en-US" sz="1100"/>
          </a:p>
        </c:rich>
      </c:tx>
      <c:overlay val="0"/>
    </c:title>
    <c:autoTitleDeleted val="0"/>
    <c:plotArea>
      <c:layout/>
      <c:lineChart>
        <c:grouping val="standard"/>
        <c:varyColors val="0"/>
        <c:ser>
          <c:idx val="0"/>
          <c:order val="0"/>
          <c:marker>
            <c:symbol val="none"/>
          </c:marker>
          <c:cat>
            <c:numRef>
              <c:f>'[Survival Data (2).xlsx]Sheet1'!$D$3:$D$70</c:f>
              <c:numCache>
                <c:formatCode>General</c:formatCode>
                <c:ptCount val="68"/>
                <c:pt idx="0">
                  <c:v>99.88</c:v>
                </c:pt>
                <c:pt idx="1">
                  <c:v>99.36</c:v>
                </c:pt>
                <c:pt idx="2">
                  <c:v>98.12</c:v>
                </c:pt>
                <c:pt idx="3">
                  <c:v>96.88000000000001</c:v>
                </c:pt>
                <c:pt idx="4">
                  <c:v>95.679999999999978</c:v>
                </c:pt>
                <c:pt idx="5">
                  <c:v>94.32</c:v>
                </c:pt>
                <c:pt idx="6">
                  <c:v>92.679999999999978</c:v>
                </c:pt>
                <c:pt idx="7">
                  <c:v>91.48</c:v>
                </c:pt>
                <c:pt idx="8">
                  <c:v>90.679999999999978</c:v>
                </c:pt>
                <c:pt idx="9">
                  <c:v>89.679999999999978</c:v>
                </c:pt>
                <c:pt idx="10">
                  <c:v>88.080000000000013</c:v>
                </c:pt>
                <c:pt idx="11">
                  <c:v>86.800000000000011</c:v>
                </c:pt>
                <c:pt idx="12">
                  <c:v>85.720000000000013</c:v>
                </c:pt>
                <c:pt idx="13">
                  <c:v>84.480000000000032</c:v>
                </c:pt>
                <c:pt idx="14">
                  <c:v>83.12</c:v>
                </c:pt>
                <c:pt idx="15">
                  <c:v>81.920000000000016</c:v>
                </c:pt>
                <c:pt idx="16">
                  <c:v>80.760000000000034</c:v>
                </c:pt>
                <c:pt idx="17">
                  <c:v>79.480000000000032</c:v>
                </c:pt>
                <c:pt idx="18">
                  <c:v>77.600000000000009</c:v>
                </c:pt>
                <c:pt idx="19">
                  <c:v>76.000000000000028</c:v>
                </c:pt>
                <c:pt idx="20">
                  <c:v>74.28000000000003</c:v>
                </c:pt>
                <c:pt idx="21">
                  <c:v>72.52000000000001</c:v>
                </c:pt>
                <c:pt idx="22">
                  <c:v>71.000000000000028</c:v>
                </c:pt>
                <c:pt idx="23">
                  <c:v>69.640000000000029</c:v>
                </c:pt>
                <c:pt idx="24">
                  <c:v>68.160000000000011</c:v>
                </c:pt>
                <c:pt idx="25">
                  <c:v>66.400000000000006</c:v>
                </c:pt>
                <c:pt idx="26">
                  <c:v>65.000000000000014</c:v>
                </c:pt>
                <c:pt idx="27">
                  <c:v>63.000000000000007</c:v>
                </c:pt>
                <c:pt idx="28">
                  <c:v>60.920000000000023</c:v>
                </c:pt>
                <c:pt idx="29">
                  <c:v>59.320000000000007</c:v>
                </c:pt>
                <c:pt idx="30">
                  <c:v>57.84</c:v>
                </c:pt>
                <c:pt idx="31">
                  <c:v>55.960000000000022</c:v>
                </c:pt>
                <c:pt idx="32">
                  <c:v>54.080000000000013</c:v>
                </c:pt>
                <c:pt idx="33">
                  <c:v>52.720000000000013</c:v>
                </c:pt>
                <c:pt idx="34">
                  <c:v>50.8</c:v>
                </c:pt>
                <c:pt idx="35">
                  <c:v>48.88</c:v>
                </c:pt>
                <c:pt idx="36">
                  <c:v>46.8</c:v>
                </c:pt>
                <c:pt idx="37">
                  <c:v>44.760000000000012</c:v>
                </c:pt>
                <c:pt idx="38">
                  <c:v>42.960000000000022</c:v>
                </c:pt>
                <c:pt idx="39">
                  <c:v>41.240000000000023</c:v>
                </c:pt>
                <c:pt idx="40">
                  <c:v>39.200000000000017</c:v>
                </c:pt>
                <c:pt idx="41">
                  <c:v>37.200000000000017</c:v>
                </c:pt>
                <c:pt idx="42">
                  <c:v>35.520000000000017</c:v>
                </c:pt>
                <c:pt idx="43">
                  <c:v>33.600000000000023</c:v>
                </c:pt>
                <c:pt idx="44">
                  <c:v>31.960000000000012</c:v>
                </c:pt>
                <c:pt idx="45">
                  <c:v>29.760000000000019</c:v>
                </c:pt>
                <c:pt idx="46">
                  <c:v>27.88000000000002</c:v>
                </c:pt>
                <c:pt idx="47">
                  <c:v>25.840000000000021</c:v>
                </c:pt>
                <c:pt idx="48">
                  <c:v>24.600000000000019</c:v>
                </c:pt>
                <c:pt idx="49">
                  <c:v>22.920000000000019</c:v>
                </c:pt>
                <c:pt idx="50">
                  <c:v>20.920000000000019</c:v>
                </c:pt>
                <c:pt idx="51">
                  <c:v>18.88000000000002</c:v>
                </c:pt>
                <c:pt idx="52">
                  <c:v>17.08000000000002</c:v>
                </c:pt>
                <c:pt idx="53">
                  <c:v>15.520000000000019</c:v>
                </c:pt>
                <c:pt idx="54">
                  <c:v>13.72000000000002</c:v>
                </c:pt>
                <c:pt idx="55">
                  <c:v>12.24000000000002</c:v>
                </c:pt>
                <c:pt idx="56">
                  <c:v>10.24000000000002</c:v>
                </c:pt>
                <c:pt idx="57">
                  <c:v>8.6400000000000183</c:v>
                </c:pt>
                <c:pt idx="58">
                  <c:v>7.0400000000000187</c:v>
                </c:pt>
                <c:pt idx="59">
                  <c:v>6.1200000000000054</c:v>
                </c:pt>
                <c:pt idx="60">
                  <c:v>4.6800000000000157</c:v>
                </c:pt>
                <c:pt idx="61">
                  <c:v>3.2800000000000198</c:v>
                </c:pt>
                <c:pt idx="62">
                  <c:v>2.4400000000000199</c:v>
                </c:pt>
                <c:pt idx="63">
                  <c:v>1.8800000000000201</c:v>
                </c:pt>
                <c:pt idx="64">
                  <c:v>1.1200000000000201</c:v>
                </c:pt>
                <c:pt idx="65">
                  <c:v>0.520000000000019</c:v>
                </c:pt>
                <c:pt idx="66">
                  <c:v>0.28000000000001901</c:v>
                </c:pt>
                <c:pt idx="67">
                  <c:v>4.0000000000019499E-2</c:v>
                </c:pt>
              </c:numCache>
            </c:numRef>
          </c:cat>
          <c:val>
            <c:numRef>
              <c:f>'[Survival Data (2).xlsx]Sheet1'!$G$3:$G$70</c:f>
              <c:numCache>
                <c:formatCode>General</c:formatCode>
                <c:ptCount val="68"/>
                <c:pt idx="0">
                  <c:v>99.88</c:v>
                </c:pt>
                <c:pt idx="1">
                  <c:v>99.36</c:v>
                </c:pt>
                <c:pt idx="2">
                  <c:v>98.12</c:v>
                </c:pt>
                <c:pt idx="3">
                  <c:v>96.88000000000001</c:v>
                </c:pt>
                <c:pt idx="4">
                  <c:v>95.679999999999978</c:v>
                </c:pt>
                <c:pt idx="5">
                  <c:v>94.32</c:v>
                </c:pt>
                <c:pt idx="6">
                  <c:v>92.679999999999978</c:v>
                </c:pt>
                <c:pt idx="7">
                  <c:v>91.48</c:v>
                </c:pt>
                <c:pt idx="8">
                  <c:v>90.679999999999978</c:v>
                </c:pt>
                <c:pt idx="9">
                  <c:v>89.679999999999978</c:v>
                </c:pt>
                <c:pt idx="10">
                  <c:v>88.080000000000013</c:v>
                </c:pt>
                <c:pt idx="11">
                  <c:v>86.800000000000011</c:v>
                </c:pt>
                <c:pt idx="12">
                  <c:v>85.720000000000013</c:v>
                </c:pt>
                <c:pt idx="13">
                  <c:v>84.480000000000032</c:v>
                </c:pt>
                <c:pt idx="14">
                  <c:v>83.12</c:v>
                </c:pt>
                <c:pt idx="15">
                  <c:v>81.920000000000016</c:v>
                </c:pt>
                <c:pt idx="16">
                  <c:v>80.760000000000034</c:v>
                </c:pt>
                <c:pt idx="17">
                  <c:v>79.480000000000032</c:v>
                </c:pt>
                <c:pt idx="18">
                  <c:v>77.600000000000009</c:v>
                </c:pt>
                <c:pt idx="19">
                  <c:v>76.000000000000028</c:v>
                </c:pt>
                <c:pt idx="20">
                  <c:v>74.28000000000003</c:v>
                </c:pt>
                <c:pt idx="21">
                  <c:v>72.52000000000001</c:v>
                </c:pt>
                <c:pt idx="22">
                  <c:v>71.000000000000028</c:v>
                </c:pt>
                <c:pt idx="23">
                  <c:v>69.640000000000029</c:v>
                </c:pt>
                <c:pt idx="24">
                  <c:v>68.160000000000011</c:v>
                </c:pt>
                <c:pt idx="25">
                  <c:v>66.400000000000006</c:v>
                </c:pt>
                <c:pt idx="26">
                  <c:v>65.000000000000014</c:v>
                </c:pt>
                <c:pt idx="27">
                  <c:v>63.000000000000007</c:v>
                </c:pt>
                <c:pt idx="28">
                  <c:v>60.920000000000023</c:v>
                </c:pt>
                <c:pt idx="29">
                  <c:v>59.320000000000007</c:v>
                </c:pt>
                <c:pt idx="30">
                  <c:v>57.84</c:v>
                </c:pt>
                <c:pt idx="31">
                  <c:v>55.960000000000022</c:v>
                </c:pt>
                <c:pt idx="32">
                  <c:v>54.080000000000013</c:v>
                </c:pt>
                <c:pt idx="33">
                  <c:v>52.720000000000013</c:v>
                </c:pt>
                <c:pt idx="34">
                  <c:v>50.8</c:v>
                </c:pt>
                <c:pt idx="35">
                  <c:v>48.88</c:v>
                </c:pt>
                <c:pt idx="36">
                  <c:v>46.8</c:v>
                </c:pt>
                <c:pt idx="37">
                  <c:v>44.760000000000012</c:v>
                </c:pt>
                <c:pt idx="38">
                  <c:v>42.960000000000022</c:v>
                </c:pt>
                <c:pt idx="39">
                  <c:v>41.240000000000023</c:v>
                </c:pt>
                <c:pt idx="40">
                  <c:v>39.200000000000017</c:v>
                </c:pt>
                <c:pt idx="41">
                  <c:v>37.200000000000017</c:v>
                </c:pt>
                <c:pt idx="42">
                  <c:v>35.520000000000017</c:v>
                </c:pt>
                <c:pt idx="43">
                  <c:v>33.600000000000023</c:v>
                </c:pt>
                <c:pt idx="44">
                  <c:v>31.960000000000012</c:v>
                </c:pt>
                <c:pt idx="45">
                  <c:v>29.760000000000019</c:v>
                </c:pt>
                <c:pt idx="46">
                  <c:v>27.88000000000002</c:v>
                </c:pt>
                <c:pt idx="47">
                  <c:v>25.840000000000021</c:v>
                </c:pt>
                <c:pt idx="48">
                  <c:v>24.600000000000019</c:v>
                </c:pt>
                <c:pt idx="49">
                  <c:v>22.920000000000019</c:v>
                </c:pt>
                <c:pt idx="50">
                  <c:v>20.920000000000019</c:v>
                </c:pt>
                <c:pt idx="51">
                  <c:v>18.88000000000002</c:v>
                </c:pt>
                <c:pt idx="52">
                  <c:v>17.08000000000002</c:v>
                </c:pt>
                <c:pt idx="53">
                  <c:v>15.520000000000019</c:v>
                </c:pt>
                <c:pt idx="54">
                  <c:v>13.72000000000002</c:v>
                </c:pt>
                <c:pt idx="55">
                  <c:v>12.24000000000002</c:v>
                </c:pt>
                <c:pt idx="56">
                  <c:v>10.24000000000002</c:v>
                </c:pt>
                <c:pt idx="57">
                  <c:v>8.6400000000000183</c:v>
                </c:pt>
                <c:pt idx="58">
                  <c:v>7.0400000000000187</c:v>
                </c:pt>
                <c:pt idx="59">
                  <c:v>6.1200000000000054</c:v>
                </c:pt>
                <c:pt idx="60">
                  <c:v>4.6800000000000157</c:v>
                </c:pt>
                <c:pt idx="61">
                  <c:v>3.2800000000000198</c:v>
                </c:pt>
                <c:pt idx="62">
                  <c:v>2.4400000000000199</c:v>
                </c:pt>
                <c:pt idx="63">
                  <c:v>1.8800000000000201</c:v>
                </c:pt>
                <c:pt idx="64">
                  <c:v>1.1200000000000201</c:v>
                </c:pt>
                <c:pt idx="65">
                  <c:v>0.520000000000019</c:v>
                </c:pt>
                <c:pt idx="66">
                  <c:v>0.28000000000001901</c:v>
                </c:pt>
                <c:pt idx="67">
                  <c:v>4.0000000000019499E-2</c:v>
                </c:pt>
              </c:numCache>
            </c:numRef>
          </c:val>
          <c:smooth val="0"/>
          <c:extLst xmlns:c16r2="http://schemas.microsoft.com/office/drawing/2015/06/chart">
            <c:ext xmlns:c16="http://schemas.microsoft.com/office/drawing/2014/chart" uri="{C3380CC4-5D6E-409C-BE32-E72D297353CC}">
              <c16:uniqueId val="{00000000-1B9F-4AC3-BF73-C5CB54864248}"/>
            </c:ext>
          </c:extLst>
        </c:ser>
        <c:dLbls>
          <c:showLegendKey val="0"/>
          <c:showVal val="0"/>
          <c:showCatName val="0"/>
          <c:showSerName val="0"/>
          <c:showPercent val="0"/>
          <c:showBubbleSize val="0"/>
        </c:dLbls>
        <c:marker val="1"/>
        <c:smooth val="0"/>
        <c:axId val="266826112"/>
        <c:axId val="266828032"/>
      </c:lineChart>
      <c:catAx>
        <c:axId val="266826112"/>
        <c:scaling>
          <c:orientation val="minMax"/>
        </c:scaling>
        <c:delete val="1"/>
        <c:axPos val="b"/>
        <c:title>
          <c:tx>
            <c:rich>
              <a:bodyPr/>
              <a:lstStyle/>
              <a:p>
                <a:pPr>
                  <a:defRPr/>
                </a:pPr>
                <a:r>
                  <a:rPr lang="en-US"/>
                  <a:t>0 ------ Months</a:t>
                </a:r>
                <a:r>
                  <a:rPr lang="en-US" baseline="0"/>
                  <a:t> from Initial Prescription ------ 60</a:t>
                </a:r>
                <a:endParaRPr lang="en-US"/>
              </a:p>
            </c:rich>
          </c:tx>
          <c:overlay val="0"/>
        </c:title>
        <c:numFmt formatCode="General" sourceLinked="1"/>
        <c:majorTickMark val="out"/>
        <c:minorTickMark val="none"/>
        <c:tickLblPos val="nextTo"/>
        <c:crossAx val="266828032"/>
        <c:crosses val="autoZero"/>
        <c:auto val="1"/>
        <c:lblAlgn val="ctr"/>
        <c:lblOffset val="100"/>
        <c:noMultiLvlLbl val="0"/>
      </c:catAx>
      <c:valAx>
        <c:axId val="266828032"/>
        <c:scaling>
          <c:orientation val="minMax"/>
          <c:max val="100"/>
        </c:scaling>
        <c:delete val="0"/>
        <c:axPos val="l"/>
        <c:majorGridlines/>
        <c:title>
          <c:tx>
            <c:rich>
              <a:bodyPr rot="-5400000" vert="horz"/>
              <a:lstStyle/>
              <a:p>
                <a:pPr>
                  <a:defRPr/>
                </a:pPr>
                <a:r>
                  <a:rPr lang="en-US"/>
                  <a:t>% Suviving of Those Who Died</a:t>
                </a:r>
              </a:p>
            </c:rich>
          </c:tx>
          <c:layout>
            <c:manualLayout>
              <c:xMode val="edge"/>
              <c:yMode val="edge"/>
              <c:x val="3.05555555555556E-2"/>
              <c:y val="0.18091462525517599"/>
            </c:manualLayout>
          </c:layout>
          <c:overlay val="0"/>
        </c:title>
        <c:numFmt formatCode="General" sourceLinked="1"/>
        <c:majorTickMark val="out"/>
        <c:minorTickMark val="none"/>
        <c:tickLblPos val="nextTo"/>
        <c:crossAx val="266826112"/>
        <c:crosses val="autoZero"/>
        <c:crossBetween val="between"/>
        <c:majorUnit val="2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Total Opioid Prescriptions Fall Slightly </a:t>
            </a:r>
          </a:p>
          <a:p>
            <a:pPr>
              <a:defRPr/>
            </a:pPr>
            <a:r>
              <a:rPr lang="en-US" sz="1050"/>
              <a:t>Between 2011 and 2015</a:t>
            </a:r>
          </a:p>
        </c:rich>
      </c:tx>
      <c:overlay val="0"/>
    </c:title>
    <c:autoTitleDeleted val="0"/>
    <c:plotArea>
      <c:layout/>
      <c:barChart>
        <c:barDir val="col"/>
        <c:grouping val="clustered"/>
        <c:varyColors val="0"/>
        <c:ser>
          <c:idx val="0"/>
          <c:order val="0"/>
          <c:tx>
            <c:strRef>
              <c:f>'Section III.b'!$L$2</c:f>
              <c:strCache>
                <c:ptCount val="1"/>
                <c:pt idx="0">
                  <c:v>Opioid Prescriptions</c:v>
                </c:pt>
              </c:strCache>
            </c:strRef>
          </c:tx>
          <c:invertIfNegative val="0"/>
          <c:cat>
            <c:numRef>
              <c:f>'Section III.b'!$M$1:$Q$1</c:f>
              <c:numCache>
                <c:formatCode>General</c:formatCode>
                <c:ptCount val="5"/>
                <c:pt idx="0">
                  <c:v>2011</c:v>
                </c:pt>
                <c:pt idx="1">
                  <c:v>2012</c:v>
                </c:pt>
                <c:pt idx="2">
                  <c:v>2013</c:v>
                </c:pt>
                <c:pt idx="3">
                  <c:v>2014</c:v>
                </c:pt>
                <c:pt idx="4">
                  <c:v>2015</c:v>
                </c:pt>
              </c:numCache>
            </c:numRef>
          </c:cat>
          <c:val>
            <c:numRef>
              <c:f>'Section III.b'!$M$2:$Q$2</c:f>
              <c:numCache>
                <c:formatCode>General</c:formatCode>
                <c:ptCount val="5"/>
                <c:pt idx="0">
                  <c:v>4.407</c:v>
                </c:pt>
                <c:pt idx="1">
                  <c:v>4.5839999999999996</c:v>
                </c:pt>
                <c:pt idx="2">
                  <c:v>4.5419999999999998</c:v>
                </c:pt>
                <c:pt idx="3">
                  <c:v>4.4939999999999998</c:v>
                </c:pt>
                <c:pt idx="4">
                  <c:v>4.1890000000000001</c:v>
                </c:pt>
              </c:numCache>
            </c:numRef>
          </c:val>
          <c:extLst xmlns:c16r2="http://schemas.microsoft.com/office/drawing/2015/06/chart">
            <c:ext xmlns:c16="http://schemas.microsoft.com/office/drawing/2014/chart" uri="{C3380CC4-5D6E-409C-BE32-E72D297353CC}">
              <c16:uniqueId val="{00000000-4765-4E0D-8B99-44FE6FFD1888}"/>
            </c:ext>
          </c:extLst>
        </c:ser>
        <c:dLbls>
          <c:showLegendKey val="0"/>
          <c:showVal val="0"/>
          <c:showCatName val="0"/>
          <c:showSerName val="0"/>
          <c:showPercent val="0"/>
          <c:showBubbleSize val="0"/>
        </c:dLbls>
        <c:gapWidth val="150"/>
        <c:axId val="266887168"/>
        <c:axId val="266888704"/>
      </c:barChart>
      <c:catAx>
        <c:axId val="266887168"/>
        <c:scaling>
          <c:orientation val="minMax"/>
        </c:scaling>
        <c:delete val="0"/>
        <c:axPos val="b"/>
        <c:numFmt formatCode="General" sourceLinked="1"/>
        <c:majorTickMark val="out"/>
        <c:minorTickMark val="none"/>
        <c:tickLblPos val="nextTo"/>
        <c:txPr>
          <a:bodyPr/>
          <a:lstStyle/>
          <a:p>
            <a:pPr>
              <a:defRPr sz="900"/>
            </a:pPr>
            <a:endParaRPr lang="en-US"/>
          </a:p>
        </c:txPr>
        <c:crossAx val="266888704"/>
        <c:crosses val="autoZero"/>
        <c:auto val="1"/>
        <c:lblAlgn val="ctr"/>
        <c:lblOffset val="100"/>
        <c:noMultiLvlLbl val="0"/>
      </c:catAx>
      <c:valAx>
        <c:axId val="266888704"/>
        <c:scaling>
          <c:orientation val="minMax"/>
          <c:max val="5"/>
          <c:min val="0"/>
        </c:scaling>
        <c:delete val="0"/>
        <c:axPos val="l"/>
        <c:majorGridlines/>
        <c:title>
          <c:tx>
            <c:rich>
              <a:bodyPr rot="-5400000" vert="horz"/>
              <a:lstStyle/>
              <a:p>
                <a:pPr>
                  <a:defRPr/>
                </a:pPr>
                <a:r>
                  <a:rPr lang="en-US" sz="900"/>
                  <a:t>Millions of Opioid Prescriptions</a:t>
                </a:r>
              </a:p>
            </c:rich>
          </c:tx>
          <c:overlay val="0"/>
        </c:title>
        <c:numFmt formatCode="General" sourceLinked="1"/>
        <c:majorTickMark val="out"/>
        <c:minorTickMark val="none"/>
        <c:tickLblPos val="nextTo"/>
        <c:txPr>
          <a:bodyPr/>
          <a:lstStyle/>
          <a:p>
            <a:pPr>
              <a:defRPr sz="900"/>
            </a:pPr>
            <a:endParaRPr lang="en-US"/>
          </a:p>
        </c:txPr>
        <c:crossAx val="266887168"/>
        <c:crosses val="autoZero"/>
        <c:crossBetween val="between"/>
        <c:majorUnit val="1"/>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Within 1 Year</a:t>
            </a:r>
            <a:r>
              <a:rPr lang="en-US" sz="1100" baseline="0"/>
              <a:t> After Receiving 3-Months of Prescribed Opioids, the </a:t>
            </a:r>
            <a:r>
              <a:rPr lang="en-US" sz="1100"/>
              <a:t>Death</a:t>
            </a:r>
            <a:r>
              <a:rPr lang="en-US" sz="1100" baseline="0"/>
              <a:t> Rate Quadruples. </a:t>
            </a:r>
            <a:endParaRPr lang="en-US" sz="1100"/>
          </a:p>
        </c:rich>
      </c:tx>
      <c:overlay val="0"/>
    </c:title>
    <c:autoTitleDeleted val="0"/>
    <c:plotArea>
      <c:layout>
        <c:manualLayout>
          <c:layoutTarget val="inner"/>
          <c:xMode val="edge"/>
          <c:yMode val="edge"/>
          <c:x val="0.16098057742782201"/>
          <c:y val="0.22700000000000001"/>
          <c:w val="0.80568608923884499"/>
          <c:h val="0.48370341207349099"/>
        </c:manualLayout>
      </c:layout>
      <c:barChart>
        <c:barDir val="col"/>
        <c:grouping val="clustered"/>
        <c:varyColors val="0"/>
        <c:ser>
          <c:idx val="0"/>
          <c:order val="0"/>
          <c:tx>
            <c:strRef>
              <c:f>Sheet1!$A$8</c:f>
              <c:strCache>
                <c:ptCount val="1"/>
                <c:pt idx="0">
                  <c:v>3 to 5 months </c:v>
                </c:pt>
              </c:strCache>
            </c:strRef>
          </c:tx>
          <c:invertIfNegative val="0"/>
          <c:cat>
            <c:strRef>
              <c:f>Sheet1!$B$7:$F$7</c:f>
              <c:strCache>
                <c:ptCount val="5"/>
                <c:pt idx="0">
                  <c:v>1 Year</c:v>
                </c:pt>
                <c:pt idx="1">
                  <c:v>2 Years</c:v>
                </c:pt>
                <c:pt idx="2">
                  <c:v>3 Years</c:v>
                </c:pt>
                <c:pt idx="3">
                  <c:v>4 Years</c:v>
                </c:pt>
                <c:pt idx="4">
                  <c:v>5 Years</c:v>
                </c:pt>
              </c:strCache>
            </c:strRef>
          </c:cat>
          <c:val>
            <c:numRef>
              <c:f>Sheet1!$B$8:$F$8</c:f>
              <c:numCache>
                <c:formatCode>General</c:formatCode>
                <c:ptCount val="5"/>
                <c:pt idx="0">
                  <c:v>54.127671462494753</c:v>
                </c:pt>
                <c:pt idx="1">
                  <c:v>110.0013968431345</c:v>
                </c:pt>
                <c:pt idx="2">
                  <c:v>182.4626344461517</c:v>
                </c:pt>
                <c:pt idx="3">
                  <c:v>274.13046514876379</c:v>
                </c:pt>
                <c:pt idx="4">
                  <c:v>380.63975415560827</c:v>
                </c:pt>
              </c:numCache>
            </c:numRef>
          </c:val>
        </c:ser>
        <c:ser>
          <c:idx val="1"/>
          <c:order val="1"/>
          <c:tx>
            <c:strRef>
              <c:f>Sheet1!$A$9</c:f>
              <c:strCache>
                <c:ptCount val="1"/>
                <c:pt idx="0">
                  <c:v>6 to 11 months</c:v>
                </c:pt>
              </c:strCache>
            </c:strRef>
          </c:tx>
          <c:spPr>
            <a:pattFill prst="dkDnDiag">
              <a:fgClr>
                <a:schemeClr val="tx2">
                  <a:lumMod val="60000"/>
                  <a:lumOff val="40000"/>
                </a:schemeClr>
              </a:fgClr>
              <a:bgClr>
                <a:schemeClr val="bg1"/>
              </a:bgClr>
            </a:pattFill>
          </c:spPr>
          <c:invertIfNegative val="0"/>
          <c:cat>
            <c:strRef>
              <c:f>Sheet1!$B$7:$F$7</c:f>
              <c:strCache>
                <c:ptCount val="5"/>
                <c:pt idx="0">
                  <c:v>1 Year</c:v>
                </c:pt>
                <c:pt idx="1">
                  <c:v>2 Years</c:v>
                </c:pt>
                <c:pt idx="2">
                  <c:v>3 Years</c:v>
                </c:pt>
                <c:pt idx="3">
                  <c:v>4 Years</c:v>
                </c:pt>
                <c:pt idx="4">
                  <c:v>5 Years</c:v>
                </c:pt>
              </c:strCache>
            </c:strRef>
          </c:cat>
          <c:val>
            <c:numRef>
              <c:f>Sheet1!$B$9:$F$9</c:f>
              <c:numCache>
                <c:formatCode>General</c:formatCode>
                <c:ptCount val="5"/>
                <c:pt idx="0">
                  <c:v>79.936051159072747</c:v>
                </c:pt>
                <c:pt idx="1">
                  <c:v>187.72860499479199</c:v>
                </c:pt>
                <c:pt idx="2">
                  <c:v>285.83194050819912</c:v>
                </c:pt>
                <c:pt idx="3">
                  <c:v>443.28173824576692</c:v>
                </c:pt>
                <c:pt idx="4">
                  <c:v>594.67577453189062</c:v>
                </c:pt>
              </c:numCache>
            </c:numRef>
          </c:val>
        </c:ser>
        <c:ser>
          <c:idx val="2"/>
          <c:order val="2"/>
          <c:tx>
            <c:strRef>
              <c:f>Sheet1!$A$10</c:f>
              <c:strCache>
                <c:ptCount val="1"/>
                <c:pt idx="0">
                  <c:v>All 12 months</c:v>
                </c:pt>
              </c:strCache>
            </c:strRef>
          </c:tx>
          <c:spPr>
            <a:solidFill>
              <a:schemeClr val="tx2">
                <a:lumMod val="50000"/>
              </a:schemeClr>
            </a:solidFill>
          </c:spPr>
          <c:invertIfNegative val="0"/>
          <c:dLbls>
            <c:dLbl>
              <c:idx val="0"/>
              <c:layout>
                <c:manualLayout>
                  <c:x val="1.3333333333333299E-2"/>
                  <c:y val="1.6666666666666701E-2"/>
                </c:manualLayout>
              </c:layout>
              <c:tx>
                <c:rich>
                  <a:bodyPr/>
                  <a:lstStyle/>
                  <a:p>
                    <a:r>
                      <a:rPr lang="mr-IN" sz="800"/>
                      <a:t>N/A</a:t>
                    </a:r>
                    <a:endParaRPr lang="mr-IN"/>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Sheet1!$B$7:$F$7</c:f>
              <c:strCache>
                <c:ptCount val="5"/>
                <c:pt idx="0">
                  <c:v>1 Year</c:v>
                </c:pt>
                <c:pt idx="1">
                  <c:v>2 Years</c:v>
                </c:pt>
                <c:pt idx="2">
                  <c:v>3 Years</c:v>
                </c:pt>
                <c:pt idx="3">
                  <c:v>4 Years</c:v>
                </c:pt>
                <c:pt idx="4">
                  <c:v>5 Years</c:v>
                </c:pt>
              </c:strCache>
            </c:strRef>
          </c:cat>
          <c:val>
            <c:numRef>
              <c:f>Sheet1!$B$10:$F$10</c:f>
              <c:numCache>
                <c:formatCode>General</c:formatCode>
                <c:ptCount val="5"/>
                <c:pt idx="0">
                  <c:v>0</c:v>
                </c:pt>
                <c:pt idx="1">
                  <c:v>160.23115313895451</c:v>
                </c:pt>
                <c:pt idx="2">
                  <c:v>325.71578670869411</c:v>
                </c:pt>
                <c:pt idx="3">
                  <c:v>483.32019963225639</c:v>
                </c:pt>
                <c:pt idx="4">
                  <c:v>656.68505384817445</c:v>
                </c:pt>
              </c:numCache>
            </c:numRef>
          </c:val>
        </c:ser>
        <c:dLbls>
          <c:showLegendKey val="0"/>
          <c:showVal val="0"/>
          <c:showCatName val="0"/>
          <c:showSerName val="0"/>
          <c:showPercent val="0"/>
          <c:showBubbleSize val="0"/>
        </c:dLbls>
        <c:gapWidth val="150"/>
        <c:axId val="267022720"/>
        <c:axId val="267024256"/>
      </c:barChart>
      <c:catAx>
        <c:axId val="267022720"/>
        <c:scaling>
          <c:orientation val="minMax"/>
        </c:scaling>
        <c:delete val="0"/>
        <c:axPos val="b"/>
        <c:numFmt formatCode="General" sourceLinked="0"/>
        <c:majorTickMark val="none"/>
        <c:minorTickMark val="none"/>
        <c:tickLblPos val="nextTo"/>
        <c:txPr>
          <a:bodyPr/>
          <a:lstStyle/>
          <a:p>
            <a:pPr>
              <a:defRPr sz="900"/>
            </a:pPr>
            <a:endParaRPr lang="en-US"/>
          </a:p>
        </c:txPr>
        <c:crossAx val="267024256"/>
        <c:crosses val="autoZero"/>
        <c:auto val="1"/>
        <c:lblAlgn val="ctr"/>
        <c:lblOffset val="100"/>
        <c:noMultiLvlLbl val="0"/>
      </c:catAx>
      <c:valAx>
        <c:axId val="267024256"/>
        <c:scaling>
          <c:orientation val="minMax"/>
          <c:max val="800"/>
        </c:scaling>
        <c:delete val="0"/>
        <c:axPos val="l"/>
        <c:majorGridlines/>
        <c:title>
          <c:tx>
            <c:rich>
              <a:bodyPr rot="-5400000" vert="horz"/>
              <a:lstStyle/>
              <a:p>
                <a:pPr>
                  <a:defRPr/>
                </a:pPr>
                <a:r>
                  <a:rPr lang="en-US" sz="800" b="0" i="0" baseline="0">
                    <a:effectLst/>
                  </a:rPr>
                  <a:t>Opioid-Related Death Rate per 100,000</a:t>
                </a:r>
                <a:endParaRPr lang="en-US" sz="800">
                  <a:effectLst/>
                </a:endParaRPr>
              </a:p>
            </c:rich>
          </c:tx>
          <c:layout>
            <c:manualLayout>
              <c:xMode val="edge"/>
              <c:yMode val="edge"/>
              <c:x val="3.6666666666666702E-2"/>
              <c:y val="0.16645844269466301"/>
            </c:manualLayout>
          </c:layout>
          <c:overlay val="0"/>
        </c:title>
        <c:numFmt formatCode="General" sourceLinked="1"/>
        <c:majorTickMark val="none"/>
        <c:minorTickMark val="none"/>
        <c:tickLblPos val="nextTo"/>
        <c:txPr>
          <a:bodyPr/>
          <a:lstStyle/>
          <a:p>
            <a:pPr>
              <a:defRPr sz="900"/>
            </a:pPr>
            <a:endParaRPr lang="en-US"/>
          </a:p>
        </c:txPr>
        <c:crossAx val="267022720"/>
        <c:crosses val="autoZero"/>
        <c:crossBetween val="between"/>
        <c:majorUnit val="200"/>
      </c:valAx>
    </c:plotArea>
    <c:legend>
      <c:legendPos val="b"/>
      <c:layout>
        <c:manualLayout>
          <c:xMode val="edge"/>
          <c:yMode val="edge"/>
          <c:x val="0.155902362204724"/>
          <c:y val="0.93842825896762905"/>
          <c:w val="0.77819527559055102"/>
          <c:h val="6.1571741032370897E-2"/>
        </c:manualLayout>
      </c:layout>
      <c:overlay val="0"/>
      <c:txPr>
        <a:bodyPr/>
        <a:lstStyle/>
        <a:p>
          <a:pPr>
            <a:defRPr sz="900"/>
          </a:pPr>
          <a:endParaRPr lang="en-US"/>
        </a:p>
      </c:txPr>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Nearly 1 in 10 Die with in 2 Years After </a:t>
            </a:r>
          </a:p>
          <a:p>
            <a:pPr>
              <a:defRPr/>
            </a:pPr>
            <a:r>
              <a:rPr lang="en-US" sz="1100"/>
              <a:t>an Initial Nonfatal Overdose</a:t>
            </a:r>
          </a:p>
        </c:rich>
      </c:tx>
      <c:overlay val="0"/>
    </c:title>
    <c:autoTitleDeleted val="0"/>
    <c:plotArea>
      <c:layout/>
      <c:barChart>
        <c:barDir val="col"/>
        <c:grouping val="clustered"/>
        <c:varyColors val="0"/>
        <c:ser>
          <c:idx val="0"/>
          <c:order val="0"/>
          <c:invertIfNegative val="0"/>
          <c:dLbls>
            <c:numFmt formatCode="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'Section III.b'!$A$1:$B$5</c:f>
              <c:multiLvlStrCache>
                <c:ptCount val="5"/>
                <c:lvl>
                  <c:pt idx="0">
                    <c:v>Initial Overdose</c:v>
                  </c:pt>
                  <c:pt idx="1">
                    <c:v>2 Year Followup</c:v>
                  </c:pt>
                  <c:pt idx="3">
                    <c:v>1 Year Followup</c:v>
                  </c:pt>
                  <c:pt idx="4">
                    <c:v>2 Year Followup</c:v>
                  </c:pt>
                </c:lvl>
                <c:lvl>
                  <c:pt idx="0">
                    <c:v>Fatal Overdoses</c:v>
                  </c:pt>
                  <c:pt idx="2">
                    <c:v>. </c:v>
                  </c:pt>
                  <c:pt idx="3">
                    <c:v>Repeat Overdoses</c:v>
                  </c:pt>
                </c:lvl>
              </c:multiLvlStrCache>
            </c:multiLvlStrRef>
          </c:cat>
          <c:val>
            <c:numRef>
              <c:f>'Section III.b'!$C$1:$C$5</c:f>
              <c:numCache>
                <c:formatCode>0.00%</c:formatCode>
                <c:ptCount val="5"/>
                <c:pt idx="0">
                  <c:v>6.2E-2</c:v>
                </c:pt>
                <c:pt idx="1">
                  <c:v>9.2999999999999999E-2</c:v>
                </c:pt>
                <c:pt idx="3">
                  <c:v>0.14899999999999999</c:v>
                </c:pt>
                <c:pt idx="4">
                  <c:v>0.191</c:v>
                </c:pt>
              </c:numCache>
            </c:numRef>
          </c:val>
          <c:extLst xmlns:c16r2="http://schemas.microsoft.com/office/drawing/2015/06/chart">
            <c:ext xmlns:c16="http://schemas.microsoft.com/office/drawing/2014/chart" uri="{C3380CC4-5D6E-409C-BE32-E72D297353CC}">
              <c16:uniqueId val="{00000000-A474-4435-92BD-FB7569482FEF}"/>
            </c:ext>
          </c:extLst>
        </c:ser>
        <c:dLbls>
          <c:showLegendKey val="0"/>
          <c:showVal val="0"/>
          <c:showCatName val="0"/>
          <c:showSerName val="0"/>
          <c:showPercent val="0"/>
          <c:showBubbleSize val="0"/>
        </c:dLbls>
        <c:gapWidth val="150"/>
        <c:axId val="267211904"/>
        <c:axId val="267213440"/>
      </c:barChart>
      <c:catAx>
        <c:axId val="267211904"/>
        <c:scaling>
          <c:orientation val="minMax"/>
        </c:scaling>
        <c:delete val="0"/>
        <c:axPos val="b"/>
        <c:numFmt formatCode="General" sourceLinked="0"/>
        <c:majorTickMark val="out"/>
        <c:minorTickMark val="none"/>
        <c:tickLblPos val="nextTo"/>
        <c:txPr>
          <a:bodyPr/>
          <a:lstStyle/>
          <a:p>
            <a:pPr>
              <a:defRPr sz="900"/>
            </a:pPr>
            <a:endParaRPr lang="en-US"/>
          </a:p>
        </c:txPr>
        <c:crossAx val="267213440"/>
        <c:crosses val="autoZero"/>
        <c:auto val="1"/>
        <c:lblAlgn val="ctr"/>
        <c:lblOffset val="100"/>
        <c:noMultiLvlLbl val="0"/>
      </c:catAx>
      <c:valAx>
        <c:axId val="267213440"/>
        <c:scaling>
          <c:orientation val="minMax"/>
          <c:max val="0.25"/>
        </c:scaling>
        <c:delete val="0"/>
        <c:axPos val="l"/>
        <c:majorGridlines/>
        <c:numFmt formatCode="0%" sourceLinked="0"/>
        <c:majorTickMark val="out"/>
        <c:minorTickMark val="none"/>
        <c:tickLblPos val="nextTo"/>
        <c:txPr>
          <a:bodyPr/>
          <a:lstStyle/>
          <a:p>
            <a:pPr>
              <a:defRPr sz="900"/>
            </a:pPr>
            <a:endParaRPr lang="en-US"/>
          </a:p>
        </c:txPr>
        <c:crossAx val="267211904"/>
        <c:crosses val="autoZero"/>
        <c:crossBetween val="between"/>
        <c:majorUnit val="0.05"/>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Fentanyl</a:t>
            </a:r>
            <a:r>
              <a:rPr lang="en-US" sz="1050" baseline="0"/>
              <a:t> is Rarely Prescribed to Persons </a:t>
            </a:r>
          </a:p>
          <a:p>
            <a:pPr>
              <a:defRPr/>
            </a:pPr>
            <a:r>
              <a:rPr lang="en-US" sz="1050" baseline="0"/>
              <a:t>Who Die of Opioid Overdoses</a:t>
            </a:r>
            <a:endParaRPr lang="en-US" sz="1050"/>
          </a:p>
        </c:rich>
      </c:tx>
      <c:overlay val="0"/>
    </c:title>
    <c:autoTitleDeleted val="0"/>
    <c:plotArea>
      <c:layout/>
      <c:barChart>
        <c:barDir val="col"/>
        <c:grouping val="clustered"/>
        <c:varyColors val="0"/>
        <c:ser>
          <c:idx val="0"/>
          <c:order val="0"/>
          <c:tx>
            <c:strRef>
              <c:f>'Section II.c'!$U$21</c:f>
              <c:strCache>
                <c:ptCount val="1"/>
                <c:pt idx="0">
                  <c:v>Fentanyl</c:v>
                </c:pt>
              </c:strCache>
            </c:strRef>
          </c:tx>
          <c:invertIfNegative val="0"/>
          <c:cat>
            <c:strRef>
              <c:f>'Section II.c'!$V$20:$Z$20</c:f>
              <c:strCache>
                <c:ptCount val="5"/>
                <c:pt idx="0">
                  <c:v>Active</c:v>
                </c:pt>
                <c:pt idx="1">
                  <c:v>1 Week</c:v>
                </c:pt>
                <c:pt idx="2">
                  <c:v>1 Month</c:v>
                </c:pt>
                <c:pt idx="3">
                  <c:v>6 Months</c:v>
                </c:pt>
                <c:pt idx="4">
                  <c:v>1 Year</c:v>
                </c:pt>
              </c:strCache>
            </c:strRef>
          </c:cat>
          <c:val>
            <c:numRef>
              <c:f>'Section II.c'!$V$21:$Z$21</c:f>
              <c:numCache>
                <c:formatCode>0%</c:formatCode>
                <c:ptCount val="5"/>
                <c:pt idx="0">
                  <c:v>1.2999999999999999E-2</c:v>
                </c:pt>
                <c:pt idx="1">
                  <c:v>1.2999999999999999E-2</c:v>
                </c:pt>
                <c:pt idx="2">
                  <c:v>1.4E-2</c:v>
                </c:pt>
                <c:pt idx="3">
                  <c:v>1.4999999999999999E-2</c:v>
                </c:pt>
                <c:pt idx="4">
                  <c:v>1.6E-2</c:v>
                </c:pt>
              </c:numCache>
            </c:numRef>
          </c:val>
          <c:extLst xmlns:c16r2="http://schemas.microsoft.com/office/drawing/2015/06/chart">
            <c:ext xmlns:c16="http://schemas.microsoft.com/office/drawing/2014/chart" uri="{C3380CC4-5D6E-409C-BE32-E72D297353CC}">
              <c16:uniqueId val="{00000000-A7B0-4632-B57D-D6BF58422D35}"/>
            </c:ext>
          </c:extLst>
        </c:ser>
        <c:ser>
          <c:idx val="1"/>
          <c:order val="1"/>
          <c:tx>
            <c:strRef>
              <c:f>'Section II.c'!$U$22</c:f>
              <c:strCache>
                <c:ptCount val="1"/>
                <c:pt idx="0">
                  <c:v>Oxycodone</c:v>
                </c:pt>
              </c:strCache>
            </c:strRef>
          </c:tx>
          <c:spPr>
            <a:solidFill>
              <a:schemeClr val="tx2">
                <a:lumMod val="50000"/>
              </a:schemeClr>
            </a:solidFill>
          </c:spPr>
          <c:invertIfNegative val="0"/>
          <c:cat>
            <c:strRef>
              <c:f>'Section II.c'!$V$20:$Z$20</c:f>
              <c:strCache>
                <c:ptCount val="5"/>
                <c:pt idx="0">
                  <c:v>Active</c:v>
                </c:pt>
                <c:pt idx="1">
                  <c:v>1 Week</c:v>
                </c:pt>
                <c:pt idx="2">
                  <c:v>1 Month</c:v>
                </c:pt>
                <c:pt idx="3">
                  <c:v>6 Months</c:v>
                </c:pt>
                <c:pt idx="4">
                  <c:v>1 Year</c:v>
                </c:pt>
              </c:strCache>
            </c:strRef>
          </c:cat>
          <c:val>
            <c:numRef>
              <c:f>'Section II.c'!$V$22:$Z$22</c:f>
              <c:numCache>
                <c:formatCode>0%</c:formatCode>
                <c:ptCount val="5"/>
                <c:pt idx="0">
                  <c:v>0.23300000000000001</c:v>
                </c:pt>
                <c:pt idx="1">
                  <c:v>0.249</c:v>
                </c:pt>
                <c:pt idx="2">
                  <c:v>0.27400000000000002</c:v>
                </c:pt>
                <c:pt idx="3">
                  <c:v>0.32800000000000001</c:v>
                </c:pt>
                <c:pt idx="4">
                  <c:v>0.36799999999999999</c:v>
                </c:pt>
              </c:numCache>
            </c:numRef>
          </c:val>
          <c:extLst xmlns:c16r2="http://schemas.microsoft.com/office/drawing/2015/06/chart">
            <c:ext xmlns:c16="http://schemas.microsoft.com/office/drawing/2014/chart" uri="{C3380CC4-5D6E-409C-BE32-E72D297353CC}">
              <c16:uniqueId val="{00000001-A7B0-4632-B57D-D6BF58422D35}"/>
            </c:ext>
          </c:extLst>
        </c:ser>
        <c:dLbls>
          <c:showLegendKey val="0"/>
          <c:showVal val="0"/>
          <c:showCatName val="0"/>
          <c:showSerName val="0"/>
          <c:showPercent val="0"/>
          <c:showBubbleSize val="0"/>
        </c:dLbls>
        <c:gapWidth val="150"/>
        <c:axId val="267326592"/>
        <c:axId val="267328128"/>
      </c:barChart>
      <c:catAx>
        <c:axId val="267326592"/>
        <c:scaling>
          <c:orientation val="minMax"/>
        </c:scaling>
        <c:delete val="0"/>
        <c:axPos val="b"/>
        <c:numFmt formatCode="General" sourceLinked="0"/>
        <c:majorTickMark val="out"/>
        <c:minorTickMark val="none"/>
        <c:tickLblPos val="nextTo"/>
        <c:txPr>
          <a:bodyPr/>
          <a:lstStyle/>
          <a:p>
            <a:pPr>
              <a:defRPr sz="900"/>
            </a:pPr>
            <a:endParaRPr lang="en-US"/>
          </a:p>
        </c:txPr>
        <c:crossAx val="267328128"/>
        <c:crosses val="autoZero"/>
        <c:auto val="1"/>
        <c:lblAlgn val="ctr"/>
        <c:lblOffset val="100"/>
        <c:noMultiLvlLbl val="0"/>
      </c:catAx>
      <c:valAx>
        <c:axId val="267328128"/>
        <c:scaling>
          <c:orientation val="minMax"/>
        </c:scaling>
        <c:delete val="0"/>
        <c:axPos val="l"/>
        <c:majorGridlines/>
        <c:title>
          <c:tx>
            <c:rich>
              <a:bodyPr rot="-5400000" vert="horz"/>
              <a:lstStyle/>
              <a:p>
                <a:pPr>
                  <a:defRPr sz="900"/>
                </a:pPr>
                <a:r>
                  <a:rPr lang="en-US" sz="900"/>
                  <a:t>% of opioid deaths with valid prescription by time</a:t>
                </a:r>
              </a:p>
            </c:rich>
          </c:tx>
          <c:overlay val="0"/>
        </c:title>
        <c:numFmt formatCode="0%" sourceLinked="1"/>
        <c:majorTickMark val="out"/>
        <c:minorTickMark val="none"/>
        <c:tickLblPos val="nextTo"/>
        <c:txPr>
          <a:bodyPr/>
          <a:lstStyle/>
          <a:p>
            <a:pPr>
              <a:defRPr sz="900"/>
            </a:pPr>
            <a:endParaRPr lang="en-US"/>
          </a:p>
        </c:txPr>
        <c:crossAx val="267326592"/>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More</a:t>
            </a:r>
            <a:r>
              <a:rPr lang="en-US" sz="1100" baseline="0"/>
              <a:t> Than 2,000 Additional Deaths Attributable to Fentanyl Between 2011-2015</a:t>
            </a:r>
            <a:endParaRPr lang="en-US" sz="1100"/>
          </a:p>
        </c:rich>
      </c:tx>
      <c:overlay val="0"/>
    </c:title>
    <c:autoTitleDeleted val="0"/>
    <c:plotArea>
      <c:layout/>
      <c:lineChart>
        <c:grouping val="standard"/>
        <c:varyColors val="0"/>
        <c:ser>
          <c:idx val="0"/>
          <c:order val="0"/>
          <c:tx>
            <c:strRef>
              <c:f>'Section II.c'!$S$1</c:f>
              <c:strCache>
                <c:ptCount val="1"/>
                <c:pt idx="0">
                  <c:v>Death Trend 2000 - 2010</c:v>
                </c:pt>
              </c:strCache>
            </c:strRef>
          </c:tx>
          <c:spPr>
            <a:ln>
              <a:solidFill>
                <a:schemeClr val="accent5">
                  <a:lumMod val="75000"/>
                </a:schemeClr>
              </a:solidFill>
              <a:prstDash val="sysDash"/>
            </a:ln>
          </c:spPr>
          <c:marker>
            <c:symbol val="none"/>
          </c:marker>
          <c:cat>
            <c:numRef>
              <c:f>'Section II.c'!$R$2:$R$17</c:f>
              <c:numCache>
                <c:formatCode>General</c:formatCode>
                <c:ptCount val="16"/>
                <c:pt idx="0" formatCode="@">
                  <c:v>2000</c:v>
                </c:pt>
                <c:pt idx="3" formatCode="@">
                  <c:v>2003</c:v>
                </c:pt>
                <c:pt idx="6" formatCode="@">
                  <c:v>2006</c:v>
                </c:pt>
                <c:pt idx="9" formatCode="@">
                  <c:v>2009</c:v>
                </c:pt>
                <c:pt idx="12" formatCode="@">
                  <c:v>2012</c:v>
                </c:pt>
                <c:pt idx="15" formatCode="@">
                  <c:v>2015</c:v>
                </c:pt>
              </c:numCache>
            </c:numRef>
          </c:cat>
          <c:val>
            <c:numRef>
              <c:f>'Section II.c'!$S$2:$S$17</c:f>
              <c:numCache>
                <c:formatCode>General</c:formatCode>
                <c:ptCount val="16"/>
                <c:pt idx="0">
                  <c:v>462.02</c:v>
                </c:pt>
                <c:pt idx="1">
                  <c:v>479.50199999999961</c:v>
                </c:pt>
                <c:pt idx="2">
                  <c:v>496.98399999999862</c:v>
                </c:pt>
                <c:pt idx="3">
                  <c:v>514.46599999999808</c:v>
                </c:pt>
                <c:pt idx="4">
                  <c:v>531.94799999999759</c:v>
                </c:pt>
                <c:pt idx="5">
                  <c:v>549.42999999999938</c:v>
                </c:pt>
                <c:pt idx="6">
                  <c:v>566.9119999999989</c:v>
                </c:pt>
                <c:pt idx="7">
                  <c:v>584.39400000000001</c:v>
                </c:pt>
                <c:pt idx="8">
                  <c:v>601.87599999999998</c:v>
                </c:pt>
                <c:pt idx="9">
                  <c:v>619.35799999999733</c:v>
                </c:pt>
                <c:pt idx="10">
                  <c:v>636.83999999999799</c:v>
                </c:pt>
                <c:pt idx="11">
                  <c:v>654.32199999999796</c:v>
                </c:pt>
                <c:pt idx="12">
                  <c:v>671.80399999999997</c:v>
                </c:pt>
                <c:pt idx="13">
                  <c:v>689.28599999999994</c:v>
                </c:pt>
                <c:pt idx="14">
                  <c:v>706.76800000000003</c:v>
                </c:pt>
                <c:pt idx="15">
                  <c:v>724.25</c:v>
                </c:pt>
              </c:numCache>
            </c:numRef>
          </c:val>
          <c:smooth val="0"/>
          <c:extLst xmlns:c16r2="http://schemas.microsoft.com/office/drawing/2015/06/chart">
            <c:ext xmlns:c16="http://schemas.microsoft.com/office/drawing/2014/chart" uri="{C3380CC4-5D6E-409C-BE32-E72D297353CC}">
              <c16:uniqueId val="{00000000-30CF-4B8F-852E-E694EEEB708A}"/>
            </c:ext>
          </c:extLst>
        </c:ser>
        <c:ser>
          <c:idx val="1"/>
          <c:order val="1"/>
          <c:tx>
            <c:strRef>
              <c:f>'Section II.c'!$T$1</c:f>
              <c:strCache>
                <c:ptCount val="1"/>
                <c:pt idx="0">
                  <c:v>Actual Deaths 2011 - 2015</c:v>
                </c:pt>
              </c:strCache>
            </c:strRef>
          </c:tx>
          <c:spPr>
            <a:ln>
              <a:solidFill>
                <a:schemeClr val="tx2">
                  <a:lumMod val="50000"/>
                </a:schemeClr>
              </a:solidFill>
            </a:ln>
          </c:spPr>
          <c:marker>
            <c:symbol val="none"/>
          </c:marker>
          <c:cat>
            <c:numRef>
              <c:f>'Section II.c'!$R$2:$R$17</c:f>
              <c:numCache>
                <c:formatCode>General</c:formatCode>
                <c:ptCount val="16"/>
                <c:pt idx="0" formatCode="@">
                  <c:v>2000</c:v>
                </c:pt>
                <c:pt idx="3" formatCode="@">
                  <c:v>2003</c:v>
                </c:pt>
                <c:pt idx="6" formatCode="@">
                  <c:v>2006</c:v>
                </c:pt>
                <c:pt idx="9" formatCode="@">
                  <c:v>2009</c:v>
                </c:pt>
                <c:pt idx="12" formatCode="@">
                  <c:v>2012</c:v>
                </c:pt>
                <c:pt idx="15" formatCode="@">
                  <c:v>2015</c:v>
                </c:pt>
              </c:numCache>
            </c:numRef>
          </c:cat>
          <c:val>
            <c:numRef>
              <c:f>'Section II.c'!$T$2:$T$17</c:f>
              <c:numCache>
                <c:formatCode>General</c:formatCode>
                <c:ptCount val="16"/>
                <c:pt idx="11">
                  <c:v>656</c:v>
                </c:pt>
                <c:pt idx="12">
                  <c:v>742</c:v>
                </c:pt>
                <c:pt idx="13">
                  <c:v>961</c:v>
                </c:pt>
                <c:pt idx="14">
                  <c:v>1361</c:v>
                </c:pt>
                <c:pt idx="15">
                  <c:v>1793</c:v>
                </c:pt>
              </c:numCache>
            </c:numRef>
          </c:val>
          <c:smooth val="0"/>
          <c:extLst xmlns:c16r2="http://schemas.microsoft.com/office/drawing/2015/06/chart">
            <c:ext xmlns:c16="http://schemas.microsoft.com/office/drawing/2014/chart" uri="{C3380CC4-5D6E-409C-BE32-E72D297353CC}">
              <c16:uniqueId val="{00000001-30CF-4B8F-852E-E694EEEB708A}"/>
            </c:ext>
          </c:extLst>
        </c:ser>
        <c:dLbls>
          <c:showLegendKey val="0"/>
          <c:showVal val="0"/>
          <c:showCatName val="0"/>
          <c:showSerName val="0"/>
          <c:showPercent val="0"/>
          <c:showBubbleSize val="0"/>
        </c:dLbls>
        <c:marker val="1"/>
        <c:smooth val="0"/>
        <c:axId val="267539584"/>
        <c:axId val="267541120"/>
      </c:lineChart>
      <c:catAx>
        <c:axId val="267539584"/>
        <c:scaling>
          <c:orientation val="minMax"/>
        </c:scaling>
        <c:delete val="0"/>
        <c:axPos val="b"/>
        <c:numFmt formatCode="@" sourceLinked="1"/>
        <c:majorTickMark val="out"/>
        <c:minorTickMark val="none"/>
        <c:tickLblPos val="nextTo"/>
        <c:txPr>
          <a:bodyPr/>
          <a:lstStyle/>
          <a:p>
            <a:pPr>
              <a:defRPr sz="900"/>
            </a:pPr>
            <a:endParaRPr lang="en-US"/>
          </a:p>
        </c:txPr>
        <c:crossAx val="267541120"/>
        <c:crosses val="autoZero"/>
        <c:auto val="1"/>
        <c:lblAlgn val="ctr"/>
        <c:lblOffset val="100"/>
        <c:noMultiLvlLbl val="0"/>
      </c:catAx>
      <c:valAx>
        <c:axId val="267541120"/>
        <c:scaling>
          <c:orientation val="minMax"/>
        </c:scaling>
        <c:delete val="0"/>
        <c:axPos val="l"/>
        <c:majorGridlines/>
        <c:title>
          <c:tx>
            <c:rich>
              <a:bodyPr rot="-5400000" vert="horz"/>
              <a:lstStyle/>
              <a:p>
                <a:pPr>
                  <a:defRPr/>
                </a:pPr>
                <a:r>
                  <a:rPr lang="en-US" sz="900" b="0"/>
                  <a:t>Opioid Deaths Per Year</a:t>
                </a:r>
              </a:p>
            </c:rich>
          </c:tx>
          <c:overlay val="0"/>
        </c:title>
        <c:numFmt formatCode="General" sourceLinked="1"/>
        <c:majorTickMark val="out"/>
        <c:minorTickMark val="none"/>
        <c:tickLblPos val="nextTo"/>
        <c:txPr>
          <a:bodyPr/>
          <a:lstStyle/>
          <a:p>
            <a:pPr>
              <a:defRPr sz="900"/>
            </a:pPr>
            <a:endParaRPr lang="en-US"/>
          </a:p>
        </c:txPr>
        <c:crossAx val="267539584"/>
        <c:crosses val="autoZero"/>
        <c:crossBetween val="between"/>
      </c:valAx>
    </c:plotArea>
    <c:legend>
      <c:legendPos val="b"/>
      <c:overlay val="0"/>
      <c:txPr>
        <a:bodyPr/>
        <a:lstStyle/>
        <a:p>
          <a:pPr>
            <a:defRPr sz="900"/>
          </a:pPr>
          <a:endParaRPr lang="en-US"/>
        </a:p>
      </c:txPr>
    </c:legend>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MA Veterans Had Little Connection to Other Service Agencies and At Risk Populations</a:t>
            </a:r>
            <a:endParaRPr lang="en-US" sz="1100">
              <a:effectLst/>
              <a:latin typeface="+mn-lt"/>
            </a:endParaRPr>
          </a:p>
        </c:rich>
      </c:tx>
      <c:overlay val="0"/>
    </c:title>
    <c:autoTitleDeleted val="0"/>
    <c:plotArea>
      <c:layout>
        <c:manualLayout>
          <c:layoutTarget val="inner"/>
          <c:xMode val="edge"/>
          <c:yMode val="edge"/>
          <c:x val="0.38101280103145002"/>
          <c:y val="0.222370990237099"/>
          <c:w val="0.55741561910024395"/>
          <c:h val="0.53663448972644101"/>
        </c:manualLayout>
      </c:layout>
      <c:barChart>
        <c:barDir val="bar"/>
        <c:grouping val="clustered"/>
        <c:varyColors val="0"/>
        <c:ser>
          <c:idx val="0"/>
          <c:order val="0"/>
          <c:spPr>
            <a:solidFill>
              <a:schemeClr val="tx2">
                <a:lumMod val="75000"/>
              </a:schemeClr>
            </a:solidFill>
          </c:spPr>
          <c:invertIfNegative val="0"/>
          <c:dPt>
            <c:idx val="2"/>
            <c:invertIfNegative val="0"/>
            <c:bubble3D val="0"/>
            <c:spPr>
              <a:solidFill>
                <a:schemeClr val="tx2">
                  <a:lumMod val="75000"/>
                </a:schemeClr>
              </a:solidFill>
              <a:ln>
                <a:solidFill>
                  <a:schemeClr val="tx2">
                    <a:lumMod val="50000"/>
                  </a:schemeClr>
                </a:solidFill>
              </a:ln>
            </c:spPr>
          </c:dPt>
          <c:cat>
            <c:strRef>
              <c:f>'Section IV.c'!$H$2:$H$6</c:f>
              <c:strCache>
                <c:ptCount val="5"/>
                <c:pt idx="0">
                  <c:v>Dept Transitional Assistance*</c:v>
                </c:pt>
                <c:pt idx="1">
                  <c:v>History of Incarceration</c:v>
                </c:pt>
                <c:pt idx="2">
                  <c:v>Young Adults</c:v>
                </c:pt>
                <c:pt idx="3">
                  <c:v>Mothers with OUD</c:v>
                </c:pt>
                <c:pt idx="4">
                  <c:v>Serious Mental Illness</c:v>
                </c:pt>
              </c:strCache>
            </c:strRef>
          </c:cat>
          <c:val>
            <c:numRef>
              <c:f>'Section IV.c'!$I$2:$I$6</c:f>
              <c:numCache>
                <c:formatCode>0.00%</c:formatCode>
                <c:ptCount val="5"/>
                <c:pt idx="0">
                  <c:v>3.7999999999999999E-2</c:v>
                </c:pt>
                <c:pt idx="1">
                  <c:v>0.01</c:v>
                </c:pt>
                <c:pt idx="2">
                  <c:v>3.3000000000000002E-2</c:v>
                </c:pt>
                <c:pt idx="3">
                  <c:v>1.7000000000000001E-2</c:v>
                </c:pt>
                <c:pt idx="4">
                  <c:v>0.10299999999999999</c:v>
                </c:pt>
              </c:numCache>
            </c:numRef>
          </c:val>
        </c:ser>
        <c:dLbls>
          <c:showLegendKey val="0"/>
          <c:showVal val="0"/>
          <c:showCatName val="0"/>
          <c:showSerName val="0"/>
          <c:showPercent val="0"/>
          <c:showBubbleSize val="0"/>
        </c:dLbls>
        <c:gapWidth val="150"/>
        <c:axId val="267672192"/>
        <c:axId val="267678080"/>
      </c:barChart>
      <c:catAx>
        <c:axId val="267672192"/>
        <c:scaling>
          <c:orientation val="minMax"/>
        </c:scaling>
        <c:delete val="0"/>
        <c:axPos val="l"/>
        <c:numFmt formatCode="General" sourceLinked="0"/>
        <c:majorTickMark val="out"/>
        <c:minorTickMark val="none"/>
        <c:tickLblPos val="nextTo"/>
        <c:crossAx val="267678080"/>
        <c:crosses val="autoZero"/>
        <c:auto val="1"/>
        <c:lblAlgn val="ctr"/>
        <c:lblOffset val="100"/>
        <c:noMultiLvlLbl val="0"/>
      </c:catAx>
      <c:valAx>
        <c:axId val="267678080"/>
        <c:scaling>
          <c:orientation val="minMax"/>
          <c:max val="1"/>
        </c:scaling>
        <c:delete val="0"/>
        <c:axPos val="b"/>
        <c:majorGridlines/>
        <c:numFmt formatCode="0%" sourceLinked="0"/>
        <c:majorTickMark val="out"/>
        <c:minorTickMark val="none"/>
        <c:tickLblPos val="nextTo"/>
        <c:txPr>
          <a:bodyPr/>
          <a:lstStyle/>
          <a:p>
            <a:pPr>
              <a:defRPr sz="900"/>
            </a:pPr>
            <a:endParaRPr lang="en-US"/>
          </a:p>
        </c:txPr>
        <c:crossAx val="267672192"/>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Opioid Death Rate ~3 Times Higher</a:t>
            </a:r>
            <a:endParaRPr lang="en-US" sz="1100">
              <a:effectLst/>
              <a:latin typeface="+mn-lt"/>
            </a:endParaRPr>
          </a:p>
          <a:p>
            <a:pPr>
              <a:defRPr/>
            </a:pPr>
            <a:r>
              <a:rPr lang="en-US" sz="1100" b="1" i="0" baseline="0">
                <a:effectLst/>
                <a:latin typeface="+mn-lt"/>
              </a:rPr>
              <a:t>among MA Veterans</a:t>
            </a:r>
            <a:endParaRPr lang="en-US" sz="1100">
              <a:effectLst/>
              <a:latin typeface="+mn-lt"/>
            </a:endParaRPr>
          </a:p>
        </c:rich>
      </c:tx>
      <c:overlay val="0"/>
    </c:title>
    <c:autoTitleDeleted val="0"/>
    <c:plotArea>
      <c:layout/>
      <c:barChart>
        <c:barDir val="col"/>
        <c:grouping val="clustered"/>
        <c:varyColors val="0"/>
        <c:ser>
          <c:idx val="0"/>
          <c:order val="0"/>
          <c:invertIfNegative val="0"/>
          <c:cat>
            <c:strRef>
              <c:f>'Section IV.c'!$A$1:$A$2</c:f>
              <c:strCache>
                <c:ptCount val="2"/>
                <c:pt idx="0">
                  <c:v>Coded as a Veteran</c:v>
                </c:pt>
                <c:pt idx="1">
                  <c:v>Not Coded as a Veteran</c:v>
                </c:pt>
              </c:strCache>
            </c:strRef>
          </c:cat>
          <c:val>
            <c:numRef>
              <c:f>'Section IV.c'!$B$1:$B$2</c:f>
              <c:numCache>
                <c:formatCode>General</c:formatCode>
                <c:ptCount val="2"/>
                <c:pt idx="0">
                  <c:v>33.200000000000003</c:v>
                </c:pt>
                <c:pt idx="1">
                  <c:v>12.8</c:v>
                </c:pt>
              </c:numCache>
            </c:numRef>
          </c:val>
          <c:extLst xmlns:c16r2="http://schemas.microsoft.com/office/drawing/2015/06/chart">
            <c:ext xmlns:c16="http://schemas.microsoft.com/office/drawing/2014/chart" uri="{C3380CC4-5D6E-409C-BE32-E72D297353CC}">
              <c16:uniqueId val="{00000000-14E1-40C4-816C-C7D03411694E}"/>
            </c:ext>
          </c:extLst>
        </c:ser>
        <c:dLbls>
          <c:showLegendKey val="0"/>
          <c:showVal val="0"/>
          <c:showCatName val="0"/>
          <c:showSerName val="0"/>
          <c:showPercent val="0"/>
          <c:showBubbleSize val="0"/>
        </c:dLbls>
        <c:gapWidth val="150"/>
        <c:axId val="267716480"/>
        <c:axId val="267718016"/>
      </c:barChart>
      <c:catAx>
        <c:axId val="267716480"/>
        <c:scaling>
          <c:orientation val="minMax"/>
        </c:scaling>
        <c:delete val="0"/>
        <c:axPos val="b"/>
        <c:numFmt formatCode="General" sourceLinked="0"/>
        <c:majorTickMark val="out"/>
        <c:minorTickMark val="none"/>
        <c:tickLblPos val="nextTo"/>
        <c:txPr>
          <a:bodyPr/>
          <a:lstStyle/>
          <a:p>
            <a:pPr>
              <a:defRPr sz="900"/>
            </a:pPr>
            <a:endParaRPr lang="en-US"/>
          </a:p>
        </c:txPr>
        <c:crossAx val="267718016"/>
        <c:crosses val="autoZero"/>
        <c:auto val="1"/>
        <c:lblAlgn val="ctr"/>
        <c:lblOffset val="100"/>
        <c:noMultiLvlLbl val="0"/>
      </c:catAx>
      <c:valAx>
        <c:axId val="267718016"/>
        <c:scaling>
          <c:orientation val="minMax"/>
          <c:max val="100"/>
        </c:scaling>
        <c:delete val="0"/>
        <c:axPos val="l"/>
        <c:majorGridlines/>
        <c:title>
          <c:tx>
            <c:rich>
              <a:bodyPr rot="-5400000" vert="horz"/>
              <a:lstStyle/>
              <a:p>
                <a:pPr>
                  <a:defRPr/>
                </a:pPr>
                <a:r>
                  <a:rPr lang="en-US" sz="900" b="0"/>
                  <a:t>Death Rate per 100,000</a:t>
                </a:r>
              </a:p>
            </c:rich>
          </c:tx>
          <c:overlay val="0"/>
        </c:title>
        <c:numFmt formatCode="General" sourceLinked="1"/>
        <c:majorTickMark val="out"/>
        <c:minorTickMark val="none"/>
        <c:tickLblPos val="nextTo"/>
        <c:txPr>
          <a:bodyPr/>
          <a:lstStyle/>
          <a:p>
            <a:pPr>
              <a:defRPr sz="900"/>
            </a:pPr>
            <a:endParaRPr lang="en-US"/>
          </a:p>
        </c:txPr>
        <c:crossAx val="267716480"/>
        <c:crosses val="autoZero"/>
        <c:crossBetween val="between"/>
        <c:majorUnit val="25"/>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u="none"/>
              <a:t>2 in 5 </a:t>
            </a:r>
            <a:r>
              <a:rPr lang="en-US" sz="1100" i="1" u="sng"/>
              <a:t>Homeless Adults</a:t>
            </a:r>
            <a:r>
              <a:rPr lang="en-US" sz="1100" i="0" u="none"/>
              <a:t> have been Diagnosed with </a:t>
            </a:r>
            <a:endParaRPr lang="en-US" sz="1100" i="0" u="none" baseline="0"/>
          </a:p>
          <a:p>
            <a:pPr>
              <a:defRPr/>
            </a:pPr>
            <a:r>
              <a:rPr lang="en-US" sz="1100" i="0" u="none" baseline="0"/>
              <a:t>a Serious Mental Illness</a:t>
            </a:r>
            <a:endParaRPr lang="en-US" sz="1100"/>
          </a:p>
        </c:rich>
      </c:tx>
      <c:overlay val="0"/>
    </c:title>
    <c:autoTitleDeleted val="0"/>
    <c:plotArea>
      <c:layout>
        <c:manualLayout>
          <c:layoutTarget val="inner"/>
          <c:xMode val="edge"/>
          <c:yMode val="edge"/>
          <c:x val="0.380760866430158"/>
          <c:y val="0.21588888888888899"/>
          <c:w val="0.542880216895965"/>
          <c:h val="0.61078740157480305"/>
        </c:manualLayout>
      </c:layout>
      <c:barChart>
        <c:barDir val="bar"/>
        <c:grouping val="clustered"/>
        <c:varyColors val="0"/>
        <c:ser>
          <c:idx val="0"/>
          <c:order val="0"/>
          <c:spPr>
            <a:solidFill>
              <a:schemeClr val="tx2">
                <a:lumMod val="75000"/>
              </a:schemeClr>
            </a:solidFill>
          </c:spPr>
          <c:invertIfNegative val="0"/>
          <c:dPt>
            <c:idx val="0"/>
            <c:invertIfNegative val="0"/>
            <c:bubble3D val="0"/>
            <c:spPr>
              <a:solidFill>
                <a:schemeClr val="tx2">
                  <a:lumMod val="75000"/>
                </a:schemeClr>
              </a:solidFill>
              <a:ln>
                <a:solidFill>
                  <a:schemeClr val="tx2">
                    <a:lumMod val="50000"/>
                  </a:schemeClr>
                </a:solidFill>
              </a:ln>
            </c:spPr>
          </c:dPt>
          <c:cat>
            <c:strRef>
              <c:f>'Section IV.a'!$O$1:$O$7</c:f>
              <c:strCache>
                <c:ptCount val="7"/>
                <c:pt idx="0">
                  <c:v>Insured by MassHealth</c:v>
                </c:pt>
                <c:pt idx="1">
                  <c:v>Dept Transitional Assistance*</c:v>
                </c:pt>
                <c:pt idx="2">
                  <c:v>History of Incarceration</c:v>
                </c:pt>
                <c:pt idx="3">
                  <c:v>Young Adults</c:v>
                </c:pt>
                <c:pt idx="4">
                  <c:v>Select Veterans (defined above)</c:v>
                </c:pt>
                <c:pt idx="5">
                  <c:v>Mothers with OUD</c:v>
                </c:pt>
                <c:pt idx="6">
                  <c:v>Serious Mental Illness</c:v>
                </c:pt>
              </c:strCache>
            </c:strRef>
          </c:cat>
          <c:val>
            <c:numRef>
              <c:f>'Section IV.a'!$P$1:$P$7</c:f>
              <c:numCache>
                <c:formatCode>0%</c:formatCode>
                <c:ptCount val="7"/>
                <c:pt idx="0">
                  <c:v>0.64900000000000002</c:v>
                </c:pt>
                <c:pt idx="1">
                  <c:v>0.154</c:v>
                </c:pt>
                <c:pt idx="2">
                  <c:v>4.7E-2</c:v>
                </c:pt>
                <c:pt idx="3">
                  <c:v>0.105</c:v>
                </c:pt>
                <c:pt idx="4">
                  <c:v>2.5999999999999999E-2</c:v>
                </c:pt>
                <c:pt idx="5">
                  <c:v>8.9999999999999993E-3</c:v>
                </c:pt>
                <c:pt idx="6" formatCode="0.00%">
                  <c:v>0.37</c:v>
                </c:pt>
              </c:numCache>
            </c:numRef>
          </c:val>
        </c:ser>
        <c:dLbls>
          <c:showLegendKey val="0"/>
          <c:showVal val="0"/>
          <c:showCatName val="0"/>
          <c:showSerName val="0"/>
          <c:showPercent val="0"/>
          <c:showBubbleSize val="0"/>
        </c:dLbls>
        <c:gapWidth val="150"/>
        <c:axId val="267740672"/>
        <c:axId val="267742208"/>
      </c:barChart>
      <c:catAx>
        <c:axId val="267740672"/>
        <c:scaling>
          <c:orientation val="minMax"/>
        </c:scaling>
        <c:delete val="0"/>
        <c:axPos val="l"/>
        <c:numFmt formatCode="General" sourceLinked="0"/>
        <c:majorTickMark val="out"/>
        <c:minorTickMark val="none"/>
        <c:tickLblPos val="nextTo"/>
        <c:txPr>
          <a:bodyPr/>
          <a:lstStyle/>
          <a:p>
            <a:pPr>
              <a:defRPr sz="900"/>
            </a:pPr>
            <a:endParaRPr lang="en-US"/>
          </a:p>
        </c:txPr>
        <c:crossAx val="267742208"/>
        <c:crosses val="autoZero"/>
        <c:auto val="1"/>
        <c:lblAlgn val="ctr"/>
        <c:lblOffset val="100"/>
        <c:noMultiLvlLbl val="0"/>
      </c:catAx>
      <c:valAx>
        <c:axId val="267742208"/>
        <c:scaling>
          <c:orientation val="minMax"/>
          <c:max val="1"/>
        </c:scaling>
        <c:delete val="0"/>
        <c:axPos val="b"/>
        <c:majorGridlines/>
        <c:numFmt formatCode="0%" sourceLinked="1"/>
        <c:majorTickMark val="out"/>
        <c:minorTickMark val="none"/>
        <c:tickLblPos val="nextTo"/>
        <c:txPr>
          <a:bodyPr/>
          <a:lstStyle/>
          <a:p>
            <a:pPr>
              <a:defRPr sz="900"/>
            </a:pPr>
            <a:endParaRPr lang="en-US"/>
          </a:p>
        </c:txPr>
        <c:crossAx val="267740672"/>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Opioid Death Rate</a:t>
            </a:r>
            <a:r>
              <a:rPr lang="en-US" sz="1100" baseline="0"/>
              <a:t> 16 to 30 Times Higher</a:t>
            </a:r>
          </a:p>
          <a:p>
            <a:pPr>
              <a:defRPr/>
            </a:pPr>
            <a:r>
              <a:rPr lang="en-US" sz="1100" baseline="0"/>
              <a:t>for Individuals Experiencing Homelessness</a:t>
            </a:r>
            <a:endParaRPr lang="en-US" sz="1100"/>
          </a:p>
        </c:rich>
      </c:tx>
      <c:overlay val="0"/>
    </c:title>
    <c:autoTitleDeleted val="0"/>
    <c:plotArea>
      <c:layout>
        <c:manualLayout>
          <c:layoutTarget val="inner"/>
          <c:xMode val="edge"/>
          <c:yMode val="edge"/>
          <c:x val="0.14158573928259"/>
          <c:y val="0.22482633420822401"/>
          <c:w val="0.827858705161855"/>
          <c:h val="0.60674628171478595"/>
        </c:manualLayout>
      </c:layout>
      <c:barChart>
        <c:barDir val="col"/>
        <c:grouping val="clustered"/>
        <c:varyColors val="0"/>
        <c:ser>
          <c:idx val="0"/>
          <c:order val="0"/>
          <c:invertIfNegative val="0"/>
          <c:cat>
            <c:strRef>
              <c:f>'Section IV.a'!$H$1:$H$3</c:f>
              <c:strCache>
                <c:ptCount val="3"/>
                <c:pt idx="0">
                  <c:v>Homeless (Coded)</c:v>
                </c:pt>
                <c:pt idx="1">
                  <c:v>Homeless (Modeled)</c:v>
                </c:pt>
                <c:pt idx="2">
                  <c:v>Not Homeless</c:v>
                </c:pt>
              </c:strCache>
            </c:strRef>
          </c:cat>
          <c:val>
            <c:numRef>
              <c:f>'Section IV.a'!$I$1:$I$3</c:f>
              <c:numCache>
                <c:formatCode>General</c:formatCode>
                <c:ptCount val="3"/>
                <c:pt idx="0">
                  <c:v>206.1</c:v>
                </c:pt>
                <c:pt idx="1">
                  <c:v>294.39999999999992</c:v>
                </c:pt>
                <c:pt idx="2">
                  <c:v>12.8</c:v>
                </c:pt>
              </c:numCache>
            </c:numRef>
          </c:val>
          <c:extLst xmlns:c16r2="http://schemas.microsoft.com/office/drawing/2015/06/chart">
            <c:ext xmlns:c16="http://schemas.microsoft.com/office/drawing/2014/chart" uri="{C3380CC4-5D6E-409C-BE32-E72D297353CC}">
              <c16:uniqueId val="{00000000-A300-4568-AA6E-B787718CADCE}"/>
            </c:ext>
          </c:extLst>
        </c:ser>
        <c:dLbls>
          <c:showLegendKey val="0"/>
          <c:showVal val="0"/>
          <c:showCatName val="0"/>
          <c:showSerName val="0"/>
          <c:showPercent val="0"/>
          <c:showBubbleSize val="0"/>
        </c:dLbls>
        <c:gapWidth val="150"/>
        <c:axId val="268001664"/>
        <c:axId val="268003200"/>
      </c:barChart>
      <c:catAx>
        <c:axId val="268001664"/>
        <c:scaling>
          <c:orientation val="minMax"/>
        </c:scaling>
        <c:delete val="0"/>
        <c:axPos val="b"/>
        <c:numFmt formatCode="General" sourceLinked="0"/>
        <c:majorTickMark val="out"/>
        <c:minorTickMark val="none"/>
        <c:tickLblPos val="nextTo"/>
        <c:txPr>
          <a:bodyPr/>
          <a:lstStyle/>
          <a:p>
            <a:pPr>
              <a:defRPr sz="900"/>
            </a:pPr>
            <a:endParaRPr lang="en-US"/>
          </a:p>
        </c:txPr>
        <c:crossAx val="268003200"/>
        <c:crosses val="autoZero"/>
        <c:auto val="1"/>
        <c:lblAlgn val="ctr"/>
        <c:lblOffset val="100"/>
        <c:noMultiLvlLbl val="0"/>
      </c:catAx>
      <c:valAx>
        <c:axId val="268003200"/>
        <c:scaling>
          <c:orientation val="minMax"/>
          <c:max val="400"/>
        </c:scaling>
        <c:delete val="0"/>
        <c:axPos val="l"/>
        <c:majorGridlines/>
        <c:title>
          <c:tx>
            <c:rich>
              <a:bodyPr rot="-5400000" vert="horz"/>
              <a:lstStyle/>
              <a:p>
                <a:pPr>
                  <a:defRPr b="1"/>
                </a:pPr>
                <a:r>
                  <a:rPr lang="en-US" sz="900" b="1"/>
                  <a:t>Death Rate</a:t>
                </a:r>
                <a:r>
                  <a:rPr lang="en-US" sz="900" b="1" i="0" u="none" strike="noStrike" kern="1200" baseline="0">
                    <a:solidFill>
                      <a:sysClr val="windowText" lastClr="000000"/>
                    </a:solidFill>
                    <a:latin typeface="+mn-lt"/>
                    <a:ea typeface="+mn-ea"/>
                    <a:cs typeface="+mn-cs"/>
                  </a:rPr>
                  <a:t> </a:t>
                </a:r>
                <a:r>
                  <a:rPr lang="en-US" sz="900" b="1"/>
                  <a:t>Per</a:t>
                </a:r>
                <a:r>
                  <a:rPr lang="en-US" sz="900" b="1" i="0" u="none" strike="noStrike" kern="1200" baseline="0">
                    <a:solidFill>
                      <a:sysClr val="windowText" lastClr="000000"/>
                    </a:solidFill>
                    <a:latin typeface="+mn-lt"/>
                    <a:ea typeface="+mn-ea"/>
                    <a:cs typeface="+mn-cs"/>
                  </a:rPr>
                  <a:t> </a:t>
                </a:r>
                <a:r>
                  <a:rPr lang="en-US" sz="900" b="1"/>
                  <a:t>100,000</a:t>
                </a:r>
              </a:p>
            </c:rich>
          </c:tx>
          <c:overlay val="0"/>
        </c:title>
        <c:numFmt formatCode="General" sourceLinked="1"/>
        <c:majorTickMark val="out"/>
        <c:minorTickMark val="none"/>
        <c:tickLblPos val="nextTo"/>
        <c:crossAx val="268001664"/>
        <c:crosses val="autoZero"/>
        <c:crossBetween val="between"/>
        <c:majorUnit val="10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Proportion of Estimated OUD Population Dying </a:t>
            </a:r>
          </a:p>
          <a:p>
            <a:pPr>
              <a:defRPr/>
            </a:pPr>
            <a:r>
              <a:rPr lang="en-US" sz="1100" b="1" i="0" baseline="0">
                <a:effectLst/>
                <a:latin typeface="+mn-lt"/>
              </a:rPr>
              <a:t>Each Year Has Nearly Doubled Since 2011</a:t>
            </a:r>
            <a:endParaRPr lang="en-US" sz="1100">
              <a:effectLst/>
              <a:latin typeface="+mn-lt"/>
            </a:endParaRPr>
          </a:p>
        </c:rich>
      </c:tx>
      <c:overlay val="0"/>
      <c:spPr>
        <a:solidFill>
          <a:schemeClr val="bg1"/>
        </a:solidFill>
      </c:spPr>
    </c:title>
    <c:autoTitleDeleted val="0"/>
    <c:plotArea>
      <c:layout>
        <c:manualLayout>
          <c:layoutTarget val="inner"/>
          <c:xMode val="edge"/>
          <c:yMode val="edge"/>
          <c:x val="0.14665275590551199"/>
          <c:y val="0.21645844269466299"/>
          <c:w val="0.81668057742782196"/>
          <c:h val="0.63834951881014901"/>
        </c:manualLayout>
      </c:layout>
      <c:lineChart>
        <c:grouping val="standard"/>
        <c:varyColors val="0"/>
        <c:ser>
          <c:idx val="0"/>
          <c:order val="0"/>
          <c:tx>
            <c:strRef>
              <c:f>'Section II.a'!$H$3</c:f>
              <c:strCache>
                <c:ptCount val="1"/>
                <c:pt idx="0">
                  <c:v>% Opioid-Related Death</c:v>
                </c:pt>
              </c:strCache>
            </c:strRef>
          </c:tx>
          <c:marker>
            <c:spPr>
              <a:solidFill>
                <a:schemeClr val="tx2">
                  <a:lumMod val="75000"/>
                </a:schemeClr>
              </a:solidFill>
            </c:spPr>
          </c:marker>
          <c:dLbls>
            <c:dLbl>
              <c:idx val="0"/>
              <c:layout>
                <c:manualLayout>
                  <c:x val="-3.33333333333336E-3"/>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14-4F2E-BA14-0A4011474A61}"/>
                </c:ext>
                <c:ext xmlns:c15="http://schemas.microsoft.com/office/drawing/2012/chart" uri="{CE6537A1-D6FC-4f65-9D91-7224C49458BB}"/>
              </c:extLst>
            </c:dLbl>
            <c:dLbl>
              <c:idx val="1"/>
              <c:layout>
                <c:manualLayout>
                  <c:x val="-0.01"/>
                  <c:y val="-4.4444444444444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14-4F2E-BA14-0A4011474A61}"/>
                </c:ext>
                <c:ext xmlns:c15="http://schemas.microsoft.com/office/drawing/2012/chart" uri="{CE6537A1-D6FC-4f65-9D91-7224C49458BB}"/>
              </c:extLst>
            </c:dLbl>
            <c:dLbl>
              <c:idx val="2"/>
              <c:layout>
                <c:manualLayout>
                  <c:x val="-0.01"/>
                  <c:y val="-7.22222222222222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14-4F2E-BA14-0A4011474A61}"/>
                </c:ext>
                <c:ext xmlns:c15="http://schemas.microsoft.com/office/drawing/2012/chart" uri="{CE6537A1-D6FC-4f65-9D91-7224C49458BB}"/>
              </c:extLst>
            </c:dLbl>
            <c:dLbl>
              <c:idx val="3"/>
              <c:layout>
                <c:manualLayout>
                  <c:x val="-0.03"/>
                  <c:y val="-8.3333333333333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14-4F2E-BA14-0A4011474A61}"/>
                </c:ext>
                <c:ext xmlns:c15="http://schemas.microsoft.com/office/drawing/2012/chart" uri="{CE6537A1-D6FC-4f65-9D91-7224C49458BB}"/>
              </c:extLst>
            </c:dLbl>
            <c:dLbl>
              <c:idx val="4"/>
              <c:layout>
                <c:manualLayout>
                  <c:x val="-4.9999999999999899E-2"/>
                  <c:y val="-6.6666666666666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14-4F2E-BA14-0A4011474A6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'Section II.a'!$I$1:$M$1</c:f>
              <c:numCache>
                <c:formatCode>General</c:formatCode>
                <c:ptCount val="5"/>
                <c:pt idx="0">
                  <c:v>2011</c:v>
                </c:pt>
                <c:pt idx="1">
                  <c:v>2012</c:v>
                </c:pt>
                <c:pt idx="2">
                  <c:v>2013</c:v>
                </c:pt>
                <c:pt idx="3">
                  <c:v>2014</c:v>
                </c:pt>
                <c:pt idx="4">
                  <c:v>2015</c:v>
                </c:pt>
              </c:numCache>
            </c:numRef>
          </c:cat>
          <c:val>
            <c:numRef>
              <c:f>'Section II.a'!$I$3:$M$3</c:f>
              <c:numCache>
                <c:formatCode>0.00%</c:formatCode>
                <c:ptCount val="5"/>
                <c:pt idx="0">
                  <c:v>3.9812712117168799E-3</c:v>
                </c:pt>
                <c:pt idx="1">
                  <c:v>4.5529321312447104E-3</c:v>
                </c:pt>
                <c:pt idx="2">
                  <c:v>4.2643013289185199E-3</c:v>
                </c:pt>
                <c:pt idx="3">
                  <c:v>5.5892225793027703E-3</c:v>
                </c:pt>
                <c:pt idx="4">
                  <c:v>6.7875536662492198E-3</c:v>
                </c:pt>
              </c:numCache>
            </c:numRef>
          </c:val>
          <c:smooth val="0"/>
          <c:extLst xmlns:c16r2="http://schemas.microsoft.com/office/drawing/2015/06/chart">
            <c:ext xmlns:c16="http://schemas.microsoft.com/office/drawing/2014/chart" uri="{C3380CC4-5D6E-409C-BE32-E72D297353CC}">
              <c16:uniqueId val="{00000005-6C14-4F2E-BA14-0A4011474A61}"/>
            </c:ext>
          </c:extLst>
        </c:ser>
        <c:dLbls>
          <c:showLegendKey val="0"/>
          <c:showVal val="0"/>
          <c:showCatName val="0"/>
          <c:showSerName val="0"/>
          <c:showPercent val="0"/>
          <c:showBubbleSize val="0"/>
        </c:dLbls>
        <c:marker val="1"/>
        <c:smooth val="0"/>
        <c:axId val="266367360"/>
        <c:axId val="266368896"/>
      </c:lineChart>
      <c:catAx>
        <c:axId val="266367360"/>
        <c:scaling>
          <c:orientation val="minMax"/>
        </c:scaling>
        <c:delete val="0"/>
        <c:axPos val="b"/>
        <c:numFmt formatCode="General" sourceLinked="1"/>
        <c:majorTickMark val="out"/>
        <c:minorTickMark val="none"/>
        <c:tickLblPos val="nextTo"/>
        <c:txPr>
          <a:bodyPr/>
          <a:lstStyle/>
          <a:p>
            <a:pPr>
              <a:defRPr sz="900"/>
            </a:pPr>
            <a:endParaRPr lang="en-US"/>
          </a:p>
        </c:txPr>
        <c:crossAx val="266368896"/>
        <c:crosses val="autoZero"/>
        <c:auto val="1"/>
        <c:lblAlgn val="ctr"/>
        <c:lblOffset val="100"/>
        <c:noMultiLvlLbl val="0"/>
      </c:catAx>
      <c:valAx>
        <c:axId val="266368896"/>
        <c:scaling>
          <c:orientation val="minMax"/>
          <c:max val="0.01"/>
        </c:scaling>
        <c:delete val="0"/>
        <c:axPos val="l"/>
        <c:majorGridlines/>
        <c:title>
          <c:tx>
            <c:rich>
              <a:bodyPr rot="-5400000" vert="horz"/>
              <a:lstStyle/>
              <a:p>
                <a:pPr>
                  <a:defRPr/>
                </a:pPr>
                <a:r>
                  <a:rPr lang="en-US" sz="900" b="0"/>
                  <a:t>% of OUD Population Dying Annually</a:t>
                </a:r>
              </a:p>
            </c:rich>
          </c:tx>
          <c:layout>
            <c:manualLayout>
              <c:xMode val="edge"/>
              <c:yMode val="edge"/>
              <c:x val="7.7887139107611497E-3"/>
              <c:y val="0.116458442694663"/>
            </c:manualLayout>
          </c:layout>
          <c:overlay val="0"/>
        </c:title>
        <c:numFmt formatCode="0.0%" sourceLinked="0"/>
        <c:majorTickMark val="out"/>
        <c:minorTickMark val="none"/>
        <c:tickLblPos val="nextTo"/>
        <c:txPr>
          <a:bodyPr/>
          <a:lstStyle/>
          <a:p>
            <a:pPr>
              <a:defRPr sz="900"/>
            </a:pPr>
            <a:endParaRPr lang="en-US"/>
          </a:p>
        </c:txPr>
        <c:crossAx val="266367360"/>
        <c:crosses val="autoZero"/>
        <c:crossBetween val="between"/>
        <c:majorUnit val="2.5000000000000001E-3"/>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1" u="sng" baseline="0">
                <a:effectLst/>
                <a:latin typeface="+mn-lt"/>
              </a:rPr>
              <a:t>Persons with SMI </a:t>
            </a:r>
            <a:r>
              <a:rPr lang="en-US" sz="1100" b="1" i="0" baseline="0">
                <a:effectLst/>
                <a:latin typeface="+mn-lt"/>
              </a:rPr>
              <a:t>are More Likely to be Homeless and Receive Benefits Through Dept of Transitional Assistance</a:t>
            </a:r>
            <a:endParaRPr lang="en-US" sz="1100">
              <a:effectLst/>
              <a:latin typeface="+mn-lt"/>
            </a:endParaRPr>
          </a:p>
        </c:rich>
      </c:tx>
      <c:overlay val="0"/>
    </c:title>
    <c:autoTitleDeleted val="0"/>
    <c:plotArea>
      <c:layout>
        <c:manualLayout>
          <c:layoutTarget val="inner"/>
          <c:xMode val="edge"/>
          <c:yMode val="edge"/>
          <c:x val="0.42487245015425701"/>
          <c:y val="0.22794979079497901"/>
          <c:w val="0.51063199336925003"/>
          <c:h val="0.60915889697888204"/>
        </c:manualLayout>
      </c:layout>
      <c:barChart>
        <c:barDir val="bar"/>
        <c:grouping val="clustered"/>
        <c:varyColors val="0"/>
        <c:ser>
          <c:idx val="0"/>
          <c:order val="0"/>
          <c:spPr>
            <a:solidFill>
              <a:schemeClr val="tx2">
                <a:lumMod val="75000"/>
              </a:schemeClr>
            </a:solidFill>
          </c:spPr>
          <c:invertIfNegative val="0"/>
          <c:dPt>
            <c:idx val="0"/>
            <c:invertIfNegative val="0"/>
            <c:bubble3D val="0"/>
            <c:spPr>
              <a:pattFill prst="dkUpDiag">
                <a:fgClr>
                  <a:schemeClr val="tx2">
                    <a:lumMod val="60000"/>
                    <a:lumOff val="40000"/>
                  </a:schemeClr>
                </a:fgClr>
                <a:bgClr>
                  <a:schemeClr val="bg1"/>
                </a:bgClr>
              </a:pattFill>
            </c:spPr>
          </c:dPt>
          <c:dPt>
            <c:idx val="1"/>
            <c:invertIfNegative val="0"/>
            <c:bubble3D val="0"/>
            <c:spPr>
              <a:solidFill>
                <a:schemeClr val="tx2">
                  <a:lumMod val="75000"/>
                </a:schemeClr>
              </a:solidFill>
              <a:ln>
                <a:solidFill>
                  <a:schemeClr val="tx2">
                    <a:lumMod val="50000"/>
                  </a:schemeClr>
                </a:solidFill>
              </a:ln>
            </c:spPr>
          </c:dPt>
          <c:dPt>
            <c:idx val="5"/>
            <c:invertIfNegative val="0"/>
            <c:bubble3D val="0"/>
            <c:spPr>
              <a:solidFill>
                <a:schemeClr val="tx2">
                  <a:lumMod val="75000"/>
                </a:schemeClr>
              </a:solidFill>
              <a:ln>
                <a:solidFill>
                  <a:schemeClr val="tx2">
                    <a:lumMod val="75000"/>
                  </a:schemeClr>
                </a:solidFill>
              </a:ln>
            </c:spPr>
          </c:dPt>
          <c:cat>
            <c:strRef>
              <c:f>'Section IV.b'!$H$1:$H$7</c:f>
              <c:strCache>
                <c:ptCount val="7"/>
                <c:pt idx="0">
                  <c:v>Insured by MassHealth</c:v>
                </c:pt>
                <c:pt idx="1">
                  <c:v>Dept Transitional Assistance*</c:v>
                </c:pt>
                <c:pt idx="2">
                  <c:v>History of Incarceration</c:v>
                </c:pt>
                <c:pt idx="3">
                  <c:v>Young Adults</c:v>
                </c:pt>
                <c:pt idx="4">
                  <c:v>Select Veterans (defined above)</c:v>
                </c:pt>
                <c:pt idx="5">
                  <c:v>Mothers with OUD</c:v>
                </c:pt>
                <c:pt idx="6">
                  <c:v>Homeless</c:v>
                </c:pt>
              </c:strCache>
            </c:strRef>
          </c:cat>
          <c:val>
            <c:numRef>
              <c:f>'Section IV.b'!$I$1:$I$7</c:f>
              <c:numCache>
                <c:formatCode>0%</c:formatCode>
                <c:ptCount val="7"/>
                <c:pt idx="0">
                  <c:v>1</c:v>
                </c:pt>
                <c:pt idx="1">
                  <c:v>0.25</c:v>
                </c:pt>
                <c:pt idx="2">
                  <c:v>4.3999999999999997E-2</c:v>
                </c:pt>
                <c:pt idx="3">
                  <c:v>0.112</c:v>
                </c:pt>
                <c:pt idx="4">
                  <c:v>1.4999999999999999E-2</c:v>
                </c:pt>
                <c:pt idx="5">
                  <c:v>1.0999999999999999E-2</c:v>
                </c:pt>
                <c:pt idx="6">
                  <c:v>0.36699999999999999</c:v>
                </c:pt>
              </c:numCache>
            </c:numRef>
          </c:val>
        </c:ser>
        <c:dLbls>
          <c:showLegendKey val="0"/>
          <c:showVal val="0"/>
          <c:showCatName val="0"/>
          <c:showSerName val="0"/>
          <c:showPercent val="0"/>
          <c:showBubbleSize val="0"/>
        </c:dLbls>
        <c:gapWidth val="150"/>
        <c:axId val="268038528"/>
        <c:axId val="268040064"/>
      </c:barChart>
      <c:catAx>
        <c:axId val="268038528"/>
        <c:scaling>
          <c:orientation val="minMax"/>
        </c:scaling>
        <c:delete val="0"/>
        <c:axPos val="l"/>
        <c:numFmt formatCode="General" sourceLinked="0"/>
        <c:majorTickMark val="out"/>
        <c:minorTickMark val="none"/>
        <c:tickLblPos val="nextTo"/>
        <c:crossAx val="268040064"/>
        <c:crosses val="autoZero"/>
        <c:auto val="1"/>
        <c:lblAlgn val="ctr"/>
        <c:lblOffset val="100"/>
        <c:noMultiLvlLbl val="0"/>
      </c:catAx>
      <c:valAx>
        <c:axId val="268040064"/>
        <c:scaling>
          <c:orientation val="minMax"/>
          <c:max val="1"/>
        </c:scaling>
        <c:delete val="0"/>
        <c:axPos val="b"/>
        <c:majorGridlines/>
        <c:numFmt formatCode="0%" sourceLinked="1"/>
        <c:majorTickMark val="out"/>
        <c:minorTickMark val="none"/>
        <c:tickLblPos val="nextTo"/>
        <c:txPr>
          <a:bodyPr/>
          <a:lstStyle/>
          <a:p>
            <a:pPr>
              <a:defRPr sz="900"/>
            </a:pPr>
            <a:endParaRPr lang="en-US"/>
          </a:p>
        </c:txPr>
        <c:crossAx val="268038528"/>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Very High Rates of Fatal Opioid Overdoses for</a:t>
            </a:r>
            <a:r>
              <a:rPr lang="en-US" sz="1100" baseline="0"/>
              <a:t> Persons with Some Mental Health Diagnoses</a:t>
            </a:r>
            <a:endParaRPr lang="en-US" sz="1100"/>
          </a:p>
        </c:rich>
      </c:tx>
      <c:overlay val="0"/>
    </c:title>
    <c:autoTitleDeleted val="0"/>
    <c:plotArea>
      <c:layout>
        <c:manualLayout>
          <c:layoutTarget val="inner"/>
          <c:xMode val="edge"/>
          <c:yMode val="edge"/>
          <c:x val="0.166062506075629"/>
          <c:y val="0.21033333333333301"/>
          <c:w val="0.79998687664042001"/>
          <c:h val="0.61078740157480305"/>
        </c:manualLayout>
      </c:layout>
      <c:barChart>
        <c:barDir val="col"/>
        <c:grouping val="clustered"/>
        <c:varyColors val="0"/>
        <c:ser>
          <c:idx val="3"/>
          <c:order val="0"/>
          <c:spPr>
            <a:solidFill>
              <a:schemeClr val="accent1">
                <a:lumMod val="75000"/>
              </a:schemeClr>
            </a:solidFill>
          </c:spPr>
          <c:invertIfNegative val="0"/>
          <c:dLbls>
            <c:dLbl>
              <c:idx val="3"/>
              <c:tx>
                <c:rich>
                  <a:bodyPr/>
                  <a:lstStyle/>
                  <a:p>
                    <a:r>
                      <a:rPr lang="mr-IN"/>
                      <a:t>86.1*</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'Section IV.b'!$K$23:$K$28</c:f>
              <c:strCache>
                <c:ptCount val="6"/>
                <c:pt idx="0">
                  <c:v>Anxiety</c:v>
                </c:pt>
                <c:pt idx="1">
                  <c:v>Depression</c:v>
                </c:pt>
                <c:pt idx="2">
                  <c:v>ADHD</c:v>
                </c:pt>
                <c:pt idx="3">
                  <c:v>SMI</c:v>
                </c:pt>
                <c:pt idx="4">
                  <c:v>Neuro Cog</c:v>
                </c:pt>
                <c:pt idx="5">
                  <c:v>MA</c:v>
                </c:pt>
              </c:strCache>
            </c:strRef>
          </c:cat>
          <c:val>
            <c:numRef>
              <c:f>'Section IV.b'!$O$23:$O$28</c:f>
              <c:numCache>
                <c:formatCode>_(* #,##0.00_);_(* \(#,##0.00\);_(* "-"??_);_(@_)</c:formatCode>
                <c:ptCount val="6"/>
                <c:pt idx="0">
                  <c:v>30.33390740109834</c:v>
                </c:pt>
                <c:pt idx="1">
                  <c:v>34.060264658934273</c:v>
                </c:pt>
                <c:pt idx="2">
                  <c:v>37.032654992901101</c:v>
                </c:pt>
                <c:pt idx="3">
                  <c:v>86.086021756657189</c:v>
                </c:pt>
                <c:pt idx="4">
                  <c:v>95.637618143588782</c:v>
                </c:pt>
                <c:pt idx="5" formatCode="General">
                  <c:v>12.8</c:v>
                </c:pt>
              </c:numCache>
            </c:numRef>
          </c:val>
        </c:ser>
        <c:dLbls>
          <c:showLegendKey val="0"/>
          <c:showVal val="0"/>
          <c:showCatName val="0"/>
          <c:showSerName val="0"/>
          <c:showPercent val="0"/>
          <c:showBubbleSize val="0"/>
        </c:dLbls>
        <c:gapWidth val="150"/>
        <c:axId val="269130752"/>
        <c:axId val="269574912"/>
      </c:barChart>
      <c:catAx>
        <c:axId val="269130752"/>
        <c:scaling>
          <c:orientation val="minMax"/>
        </c:scaling>
        <c:delete val="0"/>
        <c:axPos val="b"/>
        <c:numFmt formatCode="General" sourceLinked="0"/>
        <c:majorTickMark val="out"/>
        <c:minorTickMark val="none"/>
        <c:tickLblPos val="nextTo"/>
        <c:txPr>
          <a:bodyPr/>
          <a:lstStyle/>
          <a:p>
            <a:pPr>
              <a:defRPr sz="900"/>
            </a:pPr>
            <a:endParaRPr lang="en-US"/>
          </a:p>
        </c:txPr>
        <c:crossAx val="269574912"/>
        <c:crosses val="autoZero"/>
        <c:auto val="1"/>
        <c:lblAlgn val="ctr"/>
        <c:lblOffset val="100"/>
        <c:noMultiLvlLbl val="0"/>
      </c:catAx>
      <c:valAx>
        <c:axId val="269574912"/>
        <c:scaling>
          <c:orientation val="minMax"/>
        </c:scaling>
        <c:delete val="0"/>
        <c:axPos val="l"/>
        <c:majorGridlines/>
        <c:title>
          <c:tx>
            <c:rich>
              <a:bodyPr rot="-5400000" vert="horz"/>
              <a:lstStyle/>
              <a:p>
                <a:pPr>
                  <a:defRPr/>
                </a:pPr>
                <a:r>
                  <a:rPr lang="en-US"/>
                  <a:t>Deaths Per 100,000</a:t>
                </a:r>
              </a:p>
            </c:rich>
          </c:tx>
          <c:overlay val="0"/>
        </c:title>
        <c:numFmt formatCode="_(* #,##0_);_(* \(#,##0\);_(* &quot;-&quot;_);_(@_)" sourceLinked="0"/>
        <c:majorTickMark val="out"/>
        <c:minorTickMark val="none"/>
        <c:tickLblPos val="nextTo"/>
        <c:txPr>
          <a:bodyPr/>
          <a:lstStyle/>
          <a:p>
            <a:pPr>
              <a:defRPr sz="900"/>
            </a:pPr>
            <a:endParaRPr lang="en-US"/>
          </a:p>
        </c:txPr>
        <c:crossAx val="269130752"/>
        <c:crosses val="autoZero"/>
        <c:crossBetween val="between"/>
      </c:valAx>
    </c:plotArea>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u="none" baseline="0">
                <a:effectLst/>
                <a:latin typeface="+mn-lt"/>
              </a:rPr>
              <a:t>Young Adults </a:t>
            </a:r>
            <a:r>
              <a:rPr lang="en-US" sz="1100" b="1" i="0" baseline="0">
                <a:effectLst/>
              </a:rPr>
              <a:t>Had Less Overlap with Other </a:t>
            </a:r>
          </a:p>
          <a:p>
            <a:pPr>
              <a:defRPr/>
            </a:pPr>
            <a:r>
              <a:rPr lang="en-US" sz="1100" b="1" i="0" baseline="0">
                <a:effectLst/>
              </a:rPr>
              <a:t>Subpopulations Examined</a:t>
            </a:r>
            <a:endParaRPr lang="en-US" sz="1100">
              <a:effectLst/>
            </a:endParaRPr>
          </a:p>
        </c:rich>
      </c:tx>
      <c:layout>
        <c:manualLayout>
          <c:xMode val="edge"/>
          <c:yMode val="edge"/>
          <c:x val="0.20826748630105446"/>
          <c:y val="2.2315202231520222E-2"/>
        </c:manualLayout>
      </c:layout>
      <c:overlay val="0"/>
    </c:title>
    <c:autoTitleDeleted val="0"/>
    <c:plotArea>
      <c:layout>
        <c:manualLayout>
          <c:layoutTarget val="inner"/>
          <c:xMode val="edge"/>
          <c:yMode val="edge"/>
          <c:x val="0.41902449693788302"/>
          <c:y val="0.20005578800557899"/>
          <c:w val="0.51355596997743702"/>
          <c:h val="0.60915889697888204"/>
        </c:manualLayout>
      </c:layout>
      <c:barChart>
        <c:barDir val="bar"/>
        <c:grouping val="clustered"/>
        <c:varyColors val="0"/>
        <c:ser>
          <c:idx val="0"/>
          <c:order val="0"/>
          <c:spPr>
            <a:solidFill>
              <a:schemeClr val="tx2">
                <a:lumMod val="50000"/>
              </a:schemeClr>
            </a:solidFill>
          </c:spPr>
          <c:invertIfNegative val="0"/>
          <c:dPt>
            <c:idx val="3"/>
            <c:invertIfNegative val="0"/>
            <c:bubble3D val="0"/>
            <c:spPr>
              <a:pattFill prst="dkDnDiag">
                <a:fgClr>
                  <a:schemeClr val="tx2">
                    <a:lumMod val="60000"/>
                    <a:lumOff val="40000"/>
                  </a:schemeClr>
                </a:fgClr>
                <a:bgClr>
                  <a:schemeClr val="bg1"/>
                </a:bgClr>
              </a:pattFill>
              <a:ln>
                <a:solidFill>
                  <a:schemeClr val="tx2">
                    <a:lumMod val="50000"/>
                  </a:schemeClr>
                </a:solidFill>
              </a:ln>
            </c:spPr>
          </c:dPt>
          <c:cat>
            <c:strRef>
              <c:f>'Section IV.d'!$H$1:$H$7</c:f>
              <c:strCache>
                <c:ptCount val="7"/>
                <c:pt idx="0">
                  <c:v>Insured by MassHealth</c:v>
                </c:pt>
                <c:pt idx="1">
                  <c:v>Dept Transitional Assistance*</c:v>
                </c:pt>
                <c:pt idx="2">
                  <c:v>History of Incarceration</c:v>
                </c:pt>
                <c:pt idx="3">
                  <c:v>Select Veterans (defined above)</c:v>
                </c:pt>
                <c:pt idx="4">
                  <c:v>Mothers with OUD</c:v>
                </c:pt>
                <c:pt idx="5">
                  <c:v>Serious Mental Illness</c:v>
                </c:pt>
                <c:pt idx="6">
                  <c:v>Homeless</c:v>
                </c:pt>
              </c:strCache>
            </c:strRef>
          </c:cat>
          <c:val>
            <c:numRef>
              <c:f>'Section IV.d'!$I$1:$I$7</c:f>
              <c:numCache>
                <c:formatCode>0.00%</c:formatCode>
                <c:ptCount val="7"/>
                <c:pt idx="0">
                  <c:v>0.30199999999999999</c:v>
                </c:pt>
                <c:pt idx="1">
                  <c:v>5.8000000000000003E-2</c:v>
                </c:pt>
                <c:pt idx="2">
                  <c:v>6.0000000000000001E-3</c:v>
                </c:pt>
                <c:pt idx="3">
                  <c:v>3.0000000000000001E-3</c:v>
                </c:pt>
                <c:pt idx="4">
                  <c:v>2E-3</c:v>
                </c:pt>
                <c:pt idx="5">
                  <c:v>6.8000000000000005E-2</c:v>
                </c:pt>
                <c:pt idx="6">
                  <c:v>6.3E-2</c:v>
                </c:pt>
              </c:numCache>
            </c:numRef>
          </c:val>
        </c:ser>
        <c:dLbls>
          <c:showLegendKey val="0"/>
          <c:showVal val="0"/>
          <c:showCatName val="0"/>
          <c:showSerName val="0"/>
          <c:showPercent val="0"/>
          <c:showBubbleSize val="0"/>
        </c:dLbls>
        <c:gapWidth val="150"/>
        <c:axId val="269605504"/>
        <c:axId val="271720832"/>
      </c:barChart>
      <c:catAx>
        <c:axId val="269605504"/>
        <c:scaling>
          <c:orientation val="minMax"/>
        </c:scaling>
        <c:delete val="0"/>
        <c:axPos val="l"/>
        <c:numFmt formatCode="General" sourceLinked="0"/>
        <c:majorTickMark val="out"/>
        <c:minorTickMark val="none"/>
        <c:tickLblPos val="nextTo"/>
        <c:crossAx val="271720832"/>
        <c:crosses val="autoZero"/>
        <c:auto val="1"/>
        <c:lblAlgn val="ctr"/>
        <c:lblOffset val="100"/>
        <c:noMultiLvlLbl val="0"/>
      </c:catAx>
      <c:valAx>
        <c:axId val="271720832"/>
        <c:scaling>
          <c:orientation val="minMax"/>
          <c:max val="1"/>
        </c:scaling>
        <c:delete val="0"/>
        <c:axPos val="b"/>
        <c:majorGridlines/>
        <c:numFmt formatCode="0%" sourceLinked="0"/>
        <c:majorTickMark val="out"/>
        <c:minorTickMark val="none"/>
        <c:tickLblPos val="nextTo"/>
        <c:txPr>
          <a:bodyPr/>
          <a:lstStyle/>
          <a:p>
            <a:pPr>
              <a:defRPr sz="900"/>
            </a:pPr>
            <a:endParaRPr lang="en-US"/>
          </a:p>
        </c:txPr>
        <c:crossAx val="269605504"/>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Opioid Death Rate is One-Third Lower </a:t>
            </a:r>
            <a:endParaRPr lang="en-US" sz="1100">
              <a:effectLst/>
              <a:latin typeface="+mn-lt"/>
            </a:endParaRPr>
          </a:p>
          <a:p>
            <a:pPr>
              <a:defRPr/>
            </a:pPr>
            <a:r>
              <a:rPr lang="en-US" sz="1100" b="1" i="0" baseline="0">
                <a:effectLst/>
                <a:latin typeface="+mn-lt"/>
              </a:rPr>
              <a:t>Among Young Adults (18-25)</a:t>
            </a:r>
            <a:endParaRPr lang="en-US" sz="1100">
              <a:effectLst/>
              <a:latin typeface="+mn-l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'Section IV.d'!$A$1:$A$2</c:f>
              <c:strCache>
                <c:ptCount val="2"/>
                <c:pt idx="0">
                  <c:v>Young Adults</c:v>
                </c:pt>
                <c:pt idx="1">
                  <c:v>Other MA Residents (11+)</c:v>
                </c:pt>
              </c:strCache>
            </c:strRef>
          </c:cat>
          <c:val>
            <c:numRef>
              <c:f>'Section IV.d'!$B$1:$B$2</c:f>
              <c:numCache>
                <c:formatCode>General</c:formatCode>
                <c:ptCount val="2"/>
                <c:pt idx="0">
                  <c:v>8.4</c:v>
                </c:pt>
                <c:pt idx="1">
                  <c:v>12.8</c:v>
                </c:pt>
              </c:numCache>
            </c:numRef>
          </c:val>
        </c:ser>
        <c:dLbls>
          <c:showLegendKey val="0"/>
          <c:showVal val="0"/>
          <c:showCatName val="0"/>
          <c:showSerName val="0"/>
          <c:showPercent val="0"/>
          <c:showBubbleSize val="0"/>
        </c:dLbls>
        <c:gapWidth val="150"/>
        <c:axId val="271763328"/>
        <c:axId val="271764864"/>
      </c:barChart>
      <c:catAx>
        <c:axId val="271763328"/>
        <c:scaling>
          <c:orientation val="minMax"/>
        </c:scaling>
        <c:delete val="0"/>
        <c:axPos val="b"/>
        <c:numFmt formatCode="General" sourceLinked="0"/>
        <c:majorTickMark val="out"/>
        <c:minorTickMark val="none"/>
        <c:tickLblPos val="nextTo"/>
        <c:txPr>
          <a:bodyPr/>
          <a:lstStyle/>
          <a:p>
            <a:pPr>
              <a:defRPr sz="900"/>
            </a:pPr>
            <a:endParaRPr lang="en-US"/>
          </a:p>
        </c:txPr>
        <c:crossAx val="271764864"/>
        <c:crosses val="autoZero"/>
        <c:auto val="1"/>
        <c:lblAlgn val="ctr"/>
        <c:lblOffset val="100"/>
        <c:noMultiLvlLbl val="0"/>
      </c:catAx>
      <c:valAx>
        <c:axId val="271764864"/>
        <c:scaling>
          <c:orientation val="minMax"/>
          <c:max val="50"/>
        </c:scaling>
        <c:delete val="0"/>
        <c:axPos val="l"/>
        <c:majorGridlines/>
        <c:title>
          <c:tx>
            <c:rich>
              <a:bodyPr rot="-5400000" vert="horz"/>
              <a:lstStyle/>
              <a:p>
                <a:pPr>
                  <a:defRPr b="1"/>
                </a:pPr>
                <a:r>
                  <a:rPr lang="en-US" sz="900" b="1"/>
                  <a:t>Death Rate Per 100,000</a:t>
                </a:r>
              </a:p>
            </c:rich>
          </c:tx>
          <c:overlay val="0"/>
        </c:title>
        <c:numFmt formatCode="General" sourceLinked="1"/>
        <c:majorTickMark val="out"/>
        <c:minorTickMark val="none"/>
        <c:tickLblPos val="nextTo"/>
        <c:txPr>
          <a:bodyPr/>
          <a:lstStyle/>
          <a:p>
            <a:pPr>
              <a:defRPr sz="900"/>
            </a:pPr>
            <a:endParaRPr lang="en-US"/>
          </a:p>
        </c:txPr>
        <c:crossAx val="271763328"/>
        <c:crosses val="autoZero"/>
        <c:crossBetween val="between"/>
        <c:majorUnit val="10"/>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Opioid Death Rate 120 Times Higher</a:t>
            </a:r>
            <a:endParaRPr lang="en-US" sz="1100">
              <a:effectLst/>
              <a:latin typeface="+mn-lt"/>
            </a:endParaRPr>
          </a:p>
          <a:p>
            <a:pPr>
              <a:defRPr/>
            </a:pPr>
            <a:r>
              <a:rPr lang="en-US" sz="1100" b="1" i="0" baseline="0">
                <a:effectLst/>
                <a:latin typeface="+mn-lt"/>
              </a:rPr>
              <a:t>for Individuals with Histories of Incarceration</a:t>
            </a:r>
            <a:endParaRPr lang="en-US" sz="1100">
              <a:effectLst/>
              <a:latin typeface="+mn-lt"/>
            </a:endParaRPr>
          </a:p>
        </c:rich>
      </c:tx>
      <c:overlay val="0"/>
    </c:title>
    <c:autoTitleDeleted val="0"/>
    <c:plotArea>
      <c:layout/>
      <c:barChart>
        <c:barDir val="col"/>
        <c:grouping val="clustered"/>
        <c:varyColors val="0"/>
        <c:ser>
          <c:idx val="0"/>
          <c:order val="0"/>
          <c:invertIfNegative val="0"/>
          <c:cat>
            <c:strRef>
              <c:f>'Section IV.e'!$A$1:$A$2</c:f>
              <c:strCache>
                <c:ptCount val="2"/>
                <c:pt idx="0">
                  <c:v>Incarceration History</c:v>
                </c:pt>
                <c:pt idx="1">
                  <c:v>No Incarceration History</c:v>
                </c:pt>
              </c:strCache>
            </c:strRef>
          </c:cat>
          <c:val>
            <c:numRef>
              <c:f>'Section IV.e'!$B$1:$B$2</c:f>
              <c:numCache>
                <c:formatCode>0.0</c:formatCode>
                <c:ptCount val="2"/>
                <c:pt idx="0">
                  <c:v>1573.5043368670761</c:v>
                </c:pt>
                <c:pt idx="1">
                  <c:v>13.008967628738731</c:v>
                </c:pt>
              </c:numCache>
            </c:numRef>
          </c:val>
          <c:extLst xmlns:c16r2="http://schemas.microsoft.com/office/drawing/2015/06/chart">
            <c:ext xmlns:c16="http://schemas.microsoft.com/office/drawing/2014/chart" uri="{C3380CC4-5D6E-409C-BE32-E72D297353CC}">
              <c16:uniqueId val="{00000000-72BA-472F-BE1A-E801C4A5D5DD}"/>
            </c:ext>
          </c:extLst>
        </c:ser>
        <c:dLbls>
          <c:showLegendKey val="0"/>
          <c:showVal val="0"/>
          <c:showCatName val="0"/>
          <c:showSerName val="0"/>
          <c:showPercent val="0"/>
          <c:showBubbleSize val="0"/>
        </c:dLbls>
        <c:gapWidth val="150"/>
        <c:axId val="271943552"/>
        <c:axId val="271945088"/>
      </c:barChart>
      <c:catAx>
        <c:axId val="271943552"/>
        <c:scaling>
          <c:orientation val="minMax"/>
        </c:scaling>
        <c:delete val="0"/>
        <c:axPos val="b"/>
        <c:numFmt formatCode="General" sourceLinked="0"/>
        <c:majorTickMark val="out"/>
        <c:minorTickMark val="none"/>
        <c:tickLblPos val="nextTo"/>
        <c:txPr>
          <a:bodyPr/>
          <a:lstStyle/>
          <a:p>
            <a:pPr>
              <a:defRPr sz="900"/>
            </a:pPr>
            <a:endParaRPr lang="en-US"/>
          </a:p>
        </c:txPr>
        <c:crossAx val="271945088"/>
        <c:crosses val="autoZero"/>
        <c:auto val="1"/>
        <c:lblAlgn val="ctr"/>
        <c:lblOffset val="100"/>
        <c:noMultiLvlLbl val="0"/>
      </c:catAx>
      <c:valAx>
        <c:axId val="271945088"/>
        <c:scaling>
          <c:orientation val="minMax"/>
          <c:max val="2000"/>
        </c:scaling>
        <c:delete val="0"/>
        <c:axPos val="l"/>
        <c:majorGridlines/>
        <c:title>
          <c:tx>
            <c:rich>
              <a:bodyPr rot="-5400000" vert="horz"/>
              <a:lstStyle/>
              <a:p>
                <a:pPr>
                  <a:defRPr sz="900"/>
                </a:pPr>
                <a:r>
                  <a:rPr lang="en-US" sz="900" b="0"/>
                  <a:t>Death Rate Per 100,000</a:t>
                </a:r>
              </a:p>
            </c:rich>
          </c:tx>
          <c:overlay val="0"/>
        </c:title>
        <c:numFmt formatCode="0.0" sourceLinked="1"/>
        <c:majorTickMark val="out"/>
        <c:minorTickMark val="none"/>
        <c:tickLblPos val="nextTo"/>
        <c:txPr>
          <a:bodyPr/>
          <a:lstStyle/>
          <a:p>
            <a:pPr>
              <a:defRPr sz="900"/>
            </a:pPr>
            <a:endParaRPr lang="en-US"/>
          </a:p>
        </c:txPr>
        <c:crossAx val="271943552"/>
        <c:crosses val="autoZero"/>
        <c:crossBetween val="between"/>
        <c:majorUnit val="500"/>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rPr>
              <a:t>More Than Half of Individuals with </a:t>
            </a:r>
            <a:r>
              <a:rPr lang="en-US" sz="1100" b="1" i="1" u="sng" baseline="0">
                <a:effectLst/>
              </a:rPr>
              <a:t>Histories of Incarceration </a:t>
            </a:r>
            <a:r>
              <a:rPr lang="en-US" sz="1100" b="1" i="0" u="none" baseline="0">
                <a:effectLst/>
              </a:rPr>
              <a:t>Have Been Homeless</a:t>
            </a:r>
            <a:endParaRPr lang="en-US" sz="1100" i="0" u="none">
              <a:effectLst/>
            </a:endParaRPr>
          </a:p>
        </c:rich>
      </c:tx>
      <c:overlay val="0"/>
    </c:title>
    <c:autoTitleDeleted val="0"/>
    <c:plotArea>
      <c:layout>
        <c:manualLayout>
          <c:layoutTarget val="inner"/>
          <c:xMode val="edge"/>
          <c:yMode val="edge"/>
          <c:x val="0.38101280103145002"/>
          <c:y val="0.20563458856345901"/>
          <c:w val="0.55741561910024395"/>
          <c:h val="0.60915889697888204"/>
        </c:manualLayout>
      </c:layout>
      <c:barChart>
        <c:barDir val="bar"/>
        <c:grouping val="clustered"/>
        <c:varyColors val="0"/>
        <c:ser>
          <c:idx val="0"/>
          <c:order val="0"/>
          <c:spPr>
            <a:solidFill>
              <a:schemeClr val="tx2">
                <a:lumMod val="75000"/>
              </a:schemeClr>
            </a:solidFill>
          </c:spPr>
          <c:invertIfNegative val="0"/>
          <c:dPt>
            <c:idx val="4"/>
            <c:invertIfNegative val="0"/>
            <c:bubble3D val="0"/>
            <c:spPr>
              <a:solidFill>
                <a:schemeClr val="tx2">
                  <a:lumMod val="75000"/>
                </a:schemeClr>
              </a:solidFill>
              <a:ln>
                <a:solidFill>
                  <a:schemeClr val="tx2">
                    <a:lumMod val="50000"/>
                  </a:schemeClr>
                </a:solidFill>
              </a:ln>
            </c:spPr>
          </c:dPt>
          <c:cat>
            <c:strRef>
              <c:f>'Section IV.e'!$H$1:$H$7</c:f>
              <c:strCache>
                <c:ptCount val="7"/>
                <c:pt idx="0">
                  <c:v>Insured by MassHealth</c:v>
                </c:pt>
                <c:pt idx="1">
                  <c:v>Dept Transitional Assistance*</c:v>
                </c:pt>
                <c:pt idx="2">
                  <c:v>Young Adults</c:v>
                </c:pt>
                <c:pt idx="3">
                  <c:v>Select Veterans (defined above)</c:v>
                </c:pt>
                <c:pt idx="4">
                  <c:v>Mothers with OUD</c:v>
                </c:pt>
                <c:pt idx="5">
                  <c:v>Serious Mental Illness</c:v>
                </c:pt>
                <c:pt idx="6">
                  <c:v>Homeless</c:v>
                </c:pt>
              </c:strCache>
            </c:strRef>
          </c:cat>
          <c:val>
            <c:numRef>
              <c:f>'Section IV.e'!$I$1:$I$7</c:f>
              <c:numCache>
                <c:formatCode>0.00%</c:formatCode>
                <c:ptCount val="7"/>
                <c:pt idx="0">
                  <c:v>0.88400000000000001</c:v>
                </c:pt>
                <c:pt idx="1">
                  <c:v>0.35</c:v>
                </c:pt>
                <c:pt idx="2">
                  <c:v>0.126</c:v>
                </c:pt>
                <c:pt idx="3">
                  <c:v>1.7999999999999999E-2</c:v>
                </c:pt>
                <c:pt idx="4">
                  <c:v>2.7E-2</c:v>
                </c:pt>
                <c:pt idx="5">
                  <c:v>0.54600000000000004</c:v>
                </c:pt>
                <c:pt idx="6">
                  <c:v>0.59</c:v>
                </c:pt>
              </c:numCache>
            </c:numRef>
          </c:val>
        </c:ser>
        <c:dLbls>
          <c:showLegendKey val="0"/>
          <c:showVal val="0"/>
          <c:showCatName val="0"/>
          <c:showSerName val="0"/>
          <c:showPercent val="0"/>
          <c:showBubbleSize val="0"/>
        </c:dLbls>
        <c:gapWidth val="150"/>
        <c:axId val="271970688"/>
        <c:axId val="271972224"/>
      </c:barChart>
      <c:catAx>
        <c:axId val="271970688"/>
        <c:scaling>
          <c:orientation val="minMax"/>
        </c:scaling>
        <c:delete val="0"/>
        <c:axPos val="l"/>
        <c:numFmt formatCode="General" sourceLinked="0"/>
        <c:majorTickMark val="out"/>
        <c:minorTickMark val="none"/>
        <c:tickLblPos val="nextTo"/>
        <c:txPr>
          <a:bodyPr/>
          <a:lstStyle/>
          <a:p>
            <a:pPr>
              <a:defRPr sz="900"/>
            </a:pPr>
            <a:endParaRPr lang="en-US"/>
          </a:p>
        </c:txPr>
        <c:crossAx val="271972224"/>
        <c:crosses val="autoZero"/>
        <c:auto val="1"/>
        <c:lblAlgn val="ctr"/>
        <c:lblOffset val="100"/>
        <c:noMultiLvlLbl val="0"/>
      </c:catAx>
      <c:valAx>
        <c:axId val="271972224"/>
        <c:scaling>
          <c:orientation val="minMax"/>
          <c:max val="1"/>
        </c:scaling>
        <c:delete val="0"/>
        <c:axPos val="b"/>
        <c:majorGridlines/>
        <c:numFmt formatCode="0%" sourceLinked="0"/>
        <c:majorTickMark val="out"/>
        <c:minorTickMark val="none"/>
        <c:tickLblPos val="nextTo"/>
        <c:txPr>
          <a:bodyPr/>
          <a:lstStyle/>
          <a:p>
            <a:pPr>
              <a:defRPr sz="900"/>
            </a:pPr>
            <a:endParaRPr lang="en-US"/>
          </a:p>
        </c:txPr>
        <c:crossAx val="271970688"/>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Nearly Half</a:t>
            </a:r>
            <a:r>
              <a:rPr lang="en-US" sz="1100" baseline="0"/>
              <a:t> of All Deaths for Persons Released from Incarceration (2011-2015) are </a:t>
            </a:r>
            <a:r>
              <a:rPr lang="en-US" sz="1100"/>
              <a:t>Opioid-Related</a:t>
            </a:r>
          </a:p>
        </c:rich>
      </c:tx>
      <c:overlay val="0"/>
    </c:title>
    <c:autoTitleDeleted val="0"/>
    <c:plotArea>
      <c:layout/>
      <c:lineChart>
        <c:grouping val="standard"/>
        <c:varyColors val="0"/>
        <c:ser>
          <c:idx val="3"/>
          <c:order val="0"/>
          <c:tx>
            <c:strRef>
              <c:f>'yearly deaths'!$R$24</c:f>
              <c:strCache>
                <c:ptCount val="1"/>
                <c:pt idx="0">
                  <c:v>Percent</c:v>
                </c:pt>
              </c:strCache>
            </c:strRef>
          </c:tx>
          <c:spPr>
            <a:ln>
              <a:solidFill>
                <a:schemeClr val="accent1"/>
              </a:solidFill>
            </a:ln>
          </c:spPr>
          <c:marker>
            <c:symbol val="none"/>
          </c:marker>
          <c:cat>
            <c:numRef>
              <c:f>'yearly deaths'!$Q$25:$Q$29</c:f>
              <c:numCache>
                <c:formatCode>General</c:formatCode>
                <c:ptCount val="5"/>
                <c:pt idx="0">
                  <c:v>2011</c:v>
                </c:pt>
                <c:pt idx="1">
                  <c:v>2012</c:v>
                </c:pt>
                <c:pt idx="2">
                  <c:v>2013</c:v>
                </c:pt>
                <c:pt idx="3">
                  <c:v>2014</c:v>
                </c:pt>
                <c:pt idx="4">
                  <c:v>2015</c:v>
                </c:pt>
              </c:numCache>
            </c:numRef>
          </c:cat>
          <c:val>
            <c:numRef>
              <c:f>'yearly deaths'!$R$25:$R$29</c:f>
              <c:numCache>
                <c:formatCode>0%</c:formatCode>
                <c:ptCount val="5"/>
                <c:pt idx="0">
                  <c:v>0.43076923076923102</c:v>
                </c:pt>
                <c:pt idx="1">
                  <c:v>0.37696335078533999</c:v>
                </c:pt>
                <c:pt idx="2">
                  <c:v>0.42647058823529399</c:v>
                </c:pt>
                <c:pt idx="3">
                  <c:v>0.48210526315789498</c:v>
                </c:pt>
                <c:pt idx="4">
                  <c:v>0.48337950138504199</c:v>
                </c:pt>
              </c:numCache>
            </c:numRef>
          </c:val>
          <c:smooth val="0"/>
          <c:extLst xmlns:c16r2="http://schemas.microsoft.com/office/drawing/2015/06/chart">
            <c:ext xmlns:c16="http://schemas.microsoft.com/office/drawing/2014/chart" uri="{C3380CC4-5D6E-409C-BE32-E72D297353CC}">
              <c16:uniqueId val="{00000000-7672-4AF9-89B4-5EA33ED6E620}"/>
            </c:ext>
          </c:extLst>
        </c:ser>
        <c:dLbls>
          <c:showLegendKey val="0"/>
          <c:showVal val="0"/>
          <c:showCatName val="0"/>
          <c:showSerName val="0"/>
          <c:showPercent val="0"/>
          <c:showBubbleSize val="0"/>
        </c:dLbls>
        <c:marker val="1"/>
        <c:smooth val="0"/>
        <c:axId val="286960256"/>
        <c:axId val="286970240"/>
      </c:lineChart>
      <c:catAx>
        <c:axId val="286960256"/>
        <c:scaling>
          <c:orientation val="minMax"/>
        </c:scaling>
        <c:delete val="0"/>
        <c:axPos val="b"/>
        <c:numFmt formatCode="General" sourceLinked="1"/>
        <c:majorTickMark val="out"/>
        <c:minorTickMark val="none"/>
        <c:tickLblPos val="nextTo"/>
        <c:txPr>
          <a:bodyPr/>
          <a:lstStyle/>
          <a:p>
            <a:pPr>
              <a:defRPr sz="900"/>
            </a:pPr>
            <a:endParaRPr lang="en-US"/>
          </a:p>
        </c:txPr>
        <c:crossAx val="286970240"/>
        <c:crosses val="autoZero"/>
        <c:auto val="1"/>
        <c:lblAlgn val="ctr"/>
        <c:lblOffset val="100"/>
        <c:noMultiLvlLbl val="0"/>
      </c:catAx>
      <c:valAx>
        <c:axId val="286970240"/>
        <c:scaling>
          <c:orientation val="minMax"/>
          <c:max val="0.5"/>
        </c:scaling>
        <c:delete val="0"/>
        <c:axPos val="l"/>
        <c:majorGridlines/>
        <c:title>
          <c:tx>
            <c:rich>
              <a:bodyPr rot="-5400000" vert="horz"/>
              <a:lstStyle/>
              <a:p>
                <a:pPr>
                  <a:defRPr sz="900"/>
                </a:pPr>
                <a:r>
                  <a:rPr lang="en-US" sz="900"/>
                  <a:t>Opioid Deaths as</a:t>
                </a:r>
                <a:r>
                  <a:rPr lang="en-US" sz="900" b="1" i="0" u="none" strike="noStrike" kern="1200" baseline="0">
                    <a:solidFill>
                      <a:sysClr val="windowText" lastClr="000000"/>
                    </a:solidFill>
                    <a:latin typeface="+mn-lt"/>
                    <a:ea typeface="+mn-ea"/>
                    <a:cs typeface="+mn-cs"/>
                  </a:rPr>
                  <a:t> </a:t>
                </a:r>
                <a:r>
                  <a:rPr lang="en-US" sz="900"/>
                  <a:t>% of All Deaths</a:t>
                </a:r>
              </a:p>
            </c:rich>
          </c:tx>
          <c:overlay val="0"/>
        </c:title>
        <c:numFmt formatCode="0%" sourceLinked="1"/>
        <c:majorTickMark val="out"/>
        <c:minorTickMark val="none"/>
        <c:tickLblPos val="nextTo"/>
        <c:txPr>
          <a:bodyPr/>
          <a:lstStyle/>
          <a:p>
            <a:pPr>
              <a:defRPr sz="900"/>
            </a:pPr>
            <a:endParaRPr lang="en-US"/>
          </a:p>
        </c:txPr>
        <c:crossAx val="286960256"/>
        <c:crosses val="autoZero"/>
        <c:crossBetween val="between"/>
        <c:majorUnit val="0.1"/>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Opioid-Related</a:t>
            </a:r>
            <a:r>
              <a:rPr lang="en-US" sz="1100" baseline="0"/>
              <a:t> </a:t>
            </a:r>
            <a:r>
              <a:rPr lang="en-US" sz="1100"/>
              <a:t>Death Rates  for Former Inmates </a:t>
            </a:r>
            <a:r>
              <a:rPr lang="en-US" sz="1100" baseline="0"/>
              <a:t>are Higher in the Month of Release than Later</a:t>
            </a:r>
            <a:endParaRPr lang="en-US" sz="1100"/>
          </a:p>
        </c:rich>
      </c:tx>
      <c:overlay val="0"/>
    </c:title>
    <c:autoTitleDeleted val="0"/>
    <c:plotArea>
      <c:layout/>
      <c:barChart>
        <c:barDir val="col"/>
        <c:grouping val="clustered"/>
        <c:varyColors val="0"/>
        <c:ser>
          <c:idx val="0"/>
          <c:order val="0"/>
          <c:invertIfNegative val="0"/>
          <c:cat>
            <c:strRef>
              <c:f>'Section IV.e'!$A$17:$A$21</c:f>
              <c:strCache>
                <c:ptCount val="5"/>
                <c:pt idx="0">
                  <c:v>Under 1 month</c:v>
                </c:pt>
                <c:pt idx="1">
                  <c:v>1-3 months</c:v>
                </c:pt>
                <c:pt idx="2">
                  <c:v>3-6 months</c:v>
                </c:pt>
                <c:pt idx="3">
                  <c:v>6-12 months</c:v>
                </c:pt>
                <c:pt idx="4">
                  <c:v>12+ months</c:v>
                </c:pt>
              </c:strCache>
            </c:strRef>
          </c:cat>
          <c:val>
            <c:numRef>
              <c:f>'Section IV.e'!$B$17:$B$21</c:f>
              <c:numCache>
                <c:formatCode>General</c:formatCode>
                <c:ptCount val="5"/>
                <c:pt idx="0">
                  <c:v>202.1</c:v>
                </c:pt>
                <c:pt idx="1">
                  <c:v>20.399999999999999</c:v>
                </c:pt>
                <c:pt idx="2">
                  <c:v>8.9</c:v>
                </c:pt>
                <c:pt idx="3">
                  <c:v>3.6</c:v>
                </c:pt>
                <c:pt idx="4">
                  <c:v>0.5</c:v>
                </c:pt>
              </c:numCache>
            </c:numRef>
          </c:val>
          <c:extLst xmlns:c16r2="http://schemas.microsoft.com/office/drawing/2015/06/chart">
            <c:ext xmlns:c16="http://schemas.microsoft.com/office/drawing/2014/chart" uri="{C3380CC4-5D6E-409C-BE32-E72D297353CC}">
              <c16:uniqueId val="{00000000-D0FA-4920-905C-5EC40BC44B60}"/>
            </c:ext>
          </c:extLst>
        </c:ser>
        <c:dLbls>
          <c:showLegendKey val="0"/>
          <c:showVal val="0"/>
          <c:showCatName val="0"/>
          <c:showSerName val="0"/>
          <c:showPercent val="0"/>
          <c:showBubbleSize val="0"/>
        </c:dLbls>
        <c:gapWidth val="150"/>
        <c:axId val="289805440"/>
        <c:axId val="289806976"/>
      </c:barChart>
      <c:catAx>
        <c:axId val="289805440"/>
        <c:scaling>
          <c:orientation val="minMax"/>
        </c:scaling>
        <c:delete val="0"/>
        <c:axPos val="b"/>
        <c:numFmt formatCode="General" sourceLinked="0"/>
        <c:majorTickMark val="out"/>
        <c:minorTickMark val="none"/>
        <c:tickLblPos val="nextTo"/>
        <c:txPr>
          <a:bodyPr/>
          <a:lstStyle/>
          <a:p>
            <a:pPr>
              <a:defRPr sz="900"/>
            </a:pPr>
            <a:endParaRPr lang="en-US"/>
          </a:p>
        </c:txPr>
        <c:crossAx val="289806976"/>
        <c:crosses val="autoZero"/>
        <c:auto val="1"/>
        <c:lblAlgn val="ctr"/>
        <c:lblOffset val="100"/>
        <c:noMultiLvlLbl val="0"/>
      </c:catAx>
      <c:valAx>
        <c:axId val="289806976"/>
        <c:scaling>
          <c:orientation val="minMax"/>
        </c:scaling>
        <c:delete val="0"/>
        <c:axPos val="l"/>
        <c:majorGridlines/>
        <c:title>
          <c:tx>
            <c:rich>
              <a:bodyPr rot="-5400000" vert="horz"/>
              <a:lstStyle/>
              <a:p>
                <a:pPr>
                  <a:defRPr/>
                </a:pPr>
                <a:r>
                  <a:rPr lang="en-US" sz="900"/>
                  <a:t>Deaths per 100 poerson years</a:t>
                </a:r>
              </a:p>
            </c:rich>
          </c:tx>
          <c:overlay val="0"/>
        </c:title>
        <c:numFmt formatCode="General" sourceLinked="1"/>
        <c:majorTickMark val="out"/>
        <c:minorTickMark val="none"/>
        <c:tickLblPos val="nextTo"/>
        <c:txPr>
          <a:bodyPr/>
          <a:lstStyle/>
          <a:p>
            <a:pPr>
              <a:defRPr sz="900"/>
            </a:pPr>
            <a:endParaRPr lang="en-US"/>
          </a:p>
        </c:txPr>
        <c:crossAx val="289805440"/>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1" u="sng" baseline="0">
                <a:effectLst/>
                <a:latin typeface="+mn-lt"/>
              </a:rPr>
              <a:t>Mothers with OUD</a:t>
            </a:r>
            <a:r>
              <a:rPr lang="en-US" sz="1100" b="1" i="0" baseline="0">
                <a:effectLst/>
                <a:latin typeface="+mn-lt"/>
              </a:rPr>
              <a:t> </a:t>
            </a:r>
            <a:r>
              <a:rPr lang="en-US" sz="1100" b="1" i="0" baseline="0">
                <a:effectLst/>
              </a:rPr>
              <a:t>Had High Rates of Homelessness and Serious Mental Illness</a:t>
            </a:r>
            <a:endParaRPr lang="en-US" sz="1100">
              <a:effectLst/>
            </a:endParaRPr>
          </a:p>
        </c:rich>
      </c:tx>
      <c:overlay val="0"/>
    </c:title>
    <c:autoTitleDeleted val="0"/>
    <c:plotArea>
      <c:layout>
        <c:manualLayout>
          <c:layoutTarget val="inner"/>
          <c:xMode val="edge"/>
          <c:yMode val="edge"/>
          <c:x val="0.42487245015425701"/>
          <c:y val="0.20463831142446101"/>
          <c:w val="0.51355596997743702"/>
          <c:h val="0.61078740157480305"/>
        </c:manualLayout>
      </c:layout>
      <c:barChart>
        <c:barDir val="bar"/>
        <c:grouping val="clustered"/>
        <c:varyColors val="0"/>
        <c:ser>
          <c:idx val="0"/>
          <c:order val="0"/>
          <c:spPr>
            <a:solidFill>
              <a:schemeClr val="tx2">
                <a:lumMod val="75000"/>
              </a:schemeClr>
            </a:solidFill>
          </c:spPr>
          <c:invertIfNegative val="0"/>
          <c:dPt>
            <c:idx val="5"/>
            <c:invertIfNegative val="0"/>
            <c:bubble3D val="0"/>
            <c:spPr>
              <a:solidFill>
                <a:schemeClr val="tx2">
                  <a:lumMod val="75000"/>
                </a:schemeClr>
              </a:solidFill>
              <a:ln>
                <a:solidFill>
                  <a:schemeClr val="tx2">
                    <a:lumMod val="50000"/>
                  </a:schemeClr>
                </a:solidFill>
              </a:ln>
            </c:spPr>
          </c:dPt>
          <c:cat>
            <c:strRef>
              <c:f>'Section IV.f'!$I$1:$I$7</c:f>
              <c:strCache>
                <c:ptCount val="7"/>
                <c:pt idx="0">
                  <c:v>Insured by MassHealth</c:v>
                </c:pt>
                <c:pt idx="1">
                  <c:v>Dept Transitional Assistance*</c:v>
                </c:pt>
                <c:pt idx="2">
                  <c:v>History of Incarceration</c:v>
                </c:pt>
                <c:pt idx="3">
                  <c:v>Young Adults</c:v>
                </c:pt>
                <c:pt idx="4">
                  <c:v>Select Veterans (defined above)</c:v>
                </c:pt>
                <c:pt idx="5">
                  <c:v>Serious Mental Illness</c:v>
                </c:pt>
                <c:pt idx="6">
                  <c:v>Homeless</c:v>
                </c:pt>
              </c:strCache>
            </c:strRef>
          </c:cat>
          <c:val>
            <c:numRef>
              <c:f>'Section IV.f'!$J$1:$J$7</c:f>
              <c:numCache>
                <c:formatCode>0.00%</c:formatCode>
                <c:ptCount val="7"/>
                <c:pt idx="0">
                  <c:v>0.93</c:v>
                </c:pt>
                <c:pt idx="1">
                  <c:v>0.65800000000000003</c:v>
                </c:pt>
                <c:pt idx="2">
                  <c:v>0.14599999999999999</c:v>
                </c:pt>
                <c:pt idx="3">
                  <c:v>0.17</c:v>
                </c:pt>
                <c:pt idx="4">
                  <c:v>1.7000000000000001E-2</c:v>
                </c:pt>
                <c:pt idx="5">
                  <c:v>0.70399999999999996</c:v>
                </c:pt>
                <c:pt idx="6">
                  <c:v>0.60799999999999998</c:v>
                </c:pt>
              </c:numCache>
            </c:numRef>
          </c:val>
        </c:ser>
        <c:dLbls>
          <c:showLegendKey val="0"/>
          <c:showVal val="0"/>
          <c:showCatName val="0"/>
          <c:showSerName val="0"/>
          <c:showPercent val="0"/>
          <c:showBubbleSize val="0"/>
        </c:dLbls>
        <c:gapWidth val="150"/>
        <c:axId val="289841152"/>
        <c:axId val="289842688"/>
      </c:barChart>
      <c:catAx>
        <c:axId val="289841152"/>
        <c:scaling>
          <c:orientation val="minMax"/>
        </c:scaling>
        <c:delete val="0"/>
        <c:axPos val="l"/>
        <c:numFmt formatCode="General" sourceLinked="0"/>
        <c:majorTickMark val="out"/>
        <c:minorTickMark val="none"/>
        <c:tickLblPos val="nextTo"/>
        <c:crossAx val="289842688"/>
        <c:crosses val="autoZero"/>
        <c:auto val="1"/>
        <c:lblAlgn val="ctr"/>
        <c:lblOffset val="100"/>
        <c:noMultiLvlLbl val="0"/>
      </c:catAx>
      <c:valAx>
        <c:axId val="289842688"/>
        <c:scaling>
          <c:orientation val="minMax"/>
          <c:max val="1"/>
        </c:scaling>
        <c:delete val="0"/>
        <c:axPos val="b"/>
        <c:majorGridlines/>
        <c:numFmt formatCode="0%" sourceLinked="0"/>
        <c:majorTickMark val="out"/>
        <c:minorTickMark val="none"/>
        <c:tickLblPos val="nextTo"/>
        <c:txPr>
          <a:bodyPr/>
          <a:lstStyle/>
          <a:p>
            <a:pPr>
              <a:defRPr sz="900"/>
            </a:pPr>
            <a:endParaRPr lang="en-US"/>
          </a:p>
        </c:txPr>
        <c:crossAx val="289841152"/>
        <c:crosses val="autoZero"/>
        <c:crossBetween val="between"/>
        <c:majorUnit val="0.2"/>
      </c:valAx>
    </c:plotArea>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mn-lt"/>
              </a:rPr>
              <a:t>Opioid Death Rate More than 300 Times Higher</a:t>
            </a:r>
            <a:endParaRPr lang="en-US" sz="1100">
              <a:effectLst/>
              <a:latin typeface="+mn-lt"/>
            </a:endParaRPr>
          </a:p>
          <a:p>
            <a:pPr>
              <a:defRPr/>
            </a:pPr>
            <a:r>
              <a:rPr lang="en-US" sz="1100" b="1" i="0" baseline="0">
                <a:effectLst/>
                <a:latin typeface="+mn-lt"/>
              </a:rPr>
              <a:t>for Mothers with OUD</a:t>
            </a:r>
            <a:endParaRPr lang="en-US" sz="1100">
              <a:effectLst/>
              <a:latin typeface="+mn-lt"/>
            </a:endParaRPr>
          </a:p>
        </c:rich>
      </c:tx>
      <c:overlay val="0"/>
    </c:title>
    <c:autoTitleDeleted val="0"/>
    <c:plotArea>
      <c:layout/>
      <c:barChart>
        <c:barDir val="col"/>
        <c:grouping val="clustered"/>
        <c:varyColors val="0"/>
        <c:ser>
          <c:idx val="0"/>
          <c:order val="0"/>
          <c:invertIfNegative val="0"/>
          <c:cat>
            <c:strRef>
              <c:f>'Section IV.f'!$A$1:$A$4</c:f>
              <c:strCache>
                <c:ptCount val="4"/>
                <c:pt idx="0">
                  <c:v>Mothers with evidence of OUD</c:v>
                </c:pt>
                <c:pt idx="1">
                  <c:v>Mothers without evidence OUD</c:v>
                </c:pt>
                <c:pt idx="2">
                  <c:v>Mothers of NAS infants</c:v>
                </c:pt>
                <c:pt idx="3">
                  <c:v>Mothers of infants without NAS</c:v>
                </c:pt>
              </c:strCache>
            </c:strRef>
          </c:cat>
          <c:val>
            <c:numRef>
              <c:f>'Section IV.f'!$B$1:$B$4</c:f>
              <c:numCache>
                <c:formatCode>General</c:formatCode>
                <c:ptCount val="4"/>
                <c:pt idx="0">
                  <c:v>872.8</c:v>
                </c:pt>
                <c:pt idx="1">
                  <c:v>2.7</c:v>
                </c:pt>
                <c:pt idx="2">
                  <c:v>705.7</c:v>
                </c:pt>
                <c:pt idx="3">
                  <c:v>26.7</c:v>
                </c:pt>
              </c:numCache>
            </c:numRef>
          </c:val>
          <c:extLst xmlns:c16r2="http://schemas.microsoft.com/office/drawing/2015/06/chart">
            <c:ext xmlns:c16="http://schemas.microsoft.com/office/drawing/2014/chart" uri="{C3380CC4-5D6E-409C-BE32-E72D297353CC}">
              <c16:uniqueId val="{00000000-FE7E-4F75-A56B-03E9D39DE14E}"/>
            </c:ext>
          </c:extLst>
        </c:ser>
        <c:dLbls>
          <c:showLegendKey val="0"/>
          <c:showVal val="0"/>
          <c:showCatName val="0"/>
          <c:showSerName val="0"/>
          <c:showPercent val="0"/>
          <c:showBubbleSize val="0"/>
        </c:dLbls>
        <c:gapWidth val="150"/>
        <c:axId val="290593792"/>
        <c:axId val="290624256"/>
      </c:barChart>
      <c:catAx>
        <c:axId val="290593792"/>
        <c:scaling>
          <c:orientation val="minMax"/>
        </c:scaling>
        <c:delete val="0"/>
        <c:axPos val="b"/>
        <c:numFmt formatCode="General" sourceLinked="0"/>
        <c:majorTickMark val="out"/>
        <c:minorTickMark val="none"/>
        <c:tickLblPos val="nextTo"/>
        <c:txPr>
          <a:bodyPr/>
          <a:lstStyle/>
          <a:p>
            <a:pPr>
              <a:defRPr sz="900"/>
            </a:pPr>
            <a:endParaRPr lang="en-US"/>
          </a:p>
        </c:txPr>
        <c:crossAx val="290624256"/>
        <c:crosses val="autoZero"/>
        <c:auto val="1"/>
        <c:lblAlgn val="ctr"/>
        <c:lblOffset val="100"/>
        <c:noMultiLvlLbl val="0"/>
      </c:catAx>
      <c:valAx>
        <c:axId val="290624256"/>
        <c:scaling>
          <c:orientation val="minMax"/>
          <c:max val="1000"/>
        </c:scaling>
        <c:delete val="0"/>
        <c:axPos val="l"/>
        <c:majorGridlines/>
        <c:title>
          <c:tx>
            <c:rich>
              <a:bodyPr rot="-5400000" vert="horz"/>
              <a:lstStyle/>
              <a:p>
                <a:pPr>
                  <a:defRPr/>
                </a:pPr>
                <a:r>
                  <a:rPr lang="en-US" b="0"/>
                  <a:t>Death Rate Per 100,000</a:t>
                </a:r>
              </a:p>
            </c:rich>
          </c:tx>
          <c:overlay val="0"/>
        </c:title>
        <c:numFmt formatCode="General" sourceLinked="1"/>
        <c:majorTickMark val="out"/>
        <c:minorTickMark val="none"/>
        <c:tickLblPos val="nextTo"/>
        <c:txPr>
          <a:bodyPr/>
          <a:lstStyle/>
          <a:p>
            <a:pPr>
              <a:defRPr sz="900"/>
            </a:pPr>
            <a:endParaRPr lang="en-US"/>
          </a:p>
        </c:txPr>
        <c:crossAx val="290593792"/>
        <c:crosses val="autoZero"/>
        <c:crossBetween val="between"/>
        <c:majorUnit val="20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EMS Transports</a:t>
            </a:r>
            <a:r>
              <a:rPr lang="en-US" sz="1100" baseline="0"/>
              <a:t> for Opioid Overdoses</a:t>
            </a:r>
          </a:p>
          <a:p>
            <a:pPr>
              <a:defRPr/>
            </a:pPr>
            <a:r>
              <a:rPr lang="en-US" sz="1100" baseline="0"/>
              <a:t>Double in Two Years</a:t>
            </a:r>
            <a:endParaRPr lang="en-US" sz="1100"/>
          </a:p>
        </c:rich>
      </c:tx>
      <c:overlay val="0"/>
    </c:title>
    <c:autoTitleDeleted val="0"/>
    <c:plotArea>
      <c:layout/>
      <c:barChart>
        <c:barDir val="col"/>
        <c:grouping val="clustered"/>
        <c:varyColors val="0"/>
        <c:ser>
          <c:idx val="0"/>
          <c:order val="0"/>
          <c:tx>
            <c:strRef>
              <c:f>'Section II.b'!$A$21</c:f>
              <c:strCache>
                <c:ptCount val="1"/>
                <c:pt idx="0">
                  <c:v>Recorded EMS Transports For "Probable" Opioid Overdoses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'Section II.b'!$B$20:$D$20</c:f>
              <c:numCache>
                <c:formatCode>General</c:formatCode>
                <c:ptCount val="3"/>
                <c:pt idx="0">
                  <c:v>2013</c:v>
                </c:pt>
                <c:pt idx="1">
                  <c:v>2014</c:v>
                </c:pt>
                <c:pt idx="2">
                  <c:v>2015</c:v>
                </c:pt>
              </c:numCache>
            </c:numRef>
          </c:cat>
          <c:val>
            <c:numRef>
              <c:f>'Section II.b'!$B$21:$D$21</c:f>
              <c:numCache>
                <c:formatCode>General</c:formatCode>
                <c:ptCount val="3"/>
                <c:pt idx="0">
                  <c:v>5525</c:v>
                </c:pt>
                <c:pt idx="1">
                  <c:v>9047</c:v>
                </c:pt>
                <c:pt idx="2">
                  <c:v>12050</c:v>
                </c:pt>
              </c:numCache>
            </c:numRef>
          </c:val>
          <c:extLst xmlns:c16r2="http://schemas.microsoft.com/office/drawing/2015/06/chart">
            <c:ext xmlns:c16="http://schemas.microsoft.com/office/drawing/2014/chart" uri="{C3380CC4-5D6E-409C-BE32-E72D297353CC}">
              <c16:uniqueId val="{00000000-83D8-4269-82CC-5A49D90F6844}"/>
            </c:ext>
          </c:extLst>
        </c:ser>
        <c:dLbls>
          <c:showLegendKey val="0"/>
          <c:showVal val="0"/>
          <c:showCatName val="0"/>
          <c:showSerName val="0"/>
          <c:showPercent val="0"/>
          <c:showBubbleSize val="0"/>
        </c:dLbls>
        <c:gapWidth val="150"/>
        <c:axId val="266399744"/>
        <c:axId val="266401280"/>
      </c:barChart>
      <c:catAx>
        <c:axId val="266399744"/>
        <c:scaling>
          <c:orientation val="minMax"/>
        </c:scaling>
        <c:delete val="0"/>
        <c:axPos val="b"/>
        <c:numFmt formatCode="General" sourceLinked="1"/>
        <c:majorTickMark val="out"/>
        <c:minorTickMark val="none"/>
        <c:tickLblPos val="nextTo"/>
        <c:crossAx val="266401280"/>
        <c:crosses val="autoZero"/>
        <c:auto val="1"/>
        <c:lblAlgn val="ctr"/>
        <c:lblOffset val="100"/>
        <c:noMultiLvlLbl val="0"/>
      </c:catAx>
      <c:valAx>
        <c:axId val="266401280"/>
        <c:scaling>
          <c:orientation val="minMax"/>
          <c:max val="15000"/>
        </c:scaling>
        <c:delete val="0"/>
        <c:axPos val="l"/>
        <c:majorGridlines/>
        <c:numFmt formatCode="General" sourceLinked="1"/>
        <c:majorTickMark val="out"/>
        <c:minorTickMark val="none"/>
        <c:tickLblPos val="nextTo"/>
        <c:crossAx val="266399744"/>
        <c:crosses val="autoZero"/>
        <c:crossBetween val="between"/>
        <c:majorUnit val="5000"/>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rPr>
              <a:t>Rate of Opioid Overdose Events Increase Sharply After Delivery for OUD Mothers</a:t>
            </a:r>
            <a:endParaRPr lang="en-US" sz="1100">
              <a:effectLst/>
            </a:endParaRPr>
          </a:p>
        </c:rich>
      </c:tx>
      <c:overlay val="0"/>
    </c:title>
    <c:autoTitleDeleted val="0"/>
    <c:plotArea>
      <c:layout/>
      <c:barChart>
        <c:barDir val="bar"/>
        <c:grouping val="clustered"/>
        <c:varyColors val="0"/>
        <c:ser>
          <c:idx val="3"/>
          <c:order val="0"/>
          <c:spPr>
            <a:solidFill>
              <a:schemeClr val="tx2">
                <a:lumMod val="75000"/>
              </a:schemeClr>
            </a:solidFill>
          </c:spPr>
          <c:invertIfNegative val="0"/>
          <c:dLbls>
            <c:numFmt formatCode="#,##0.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'Section IV.f'!$J$40:$J$46</c:f>
              <c:strCache>
                <c:ptCount val="7"/>
                <c:pt idx="0">
                  <c:v>181—365 days after delivery</c:v>
                </c:pt>
                <c:pt idx="1">
                  <c:v>43—180 days after delivery</c:v>
                </c:pt>
                <c:pt idx="2">
                  <c:v>0—42 days after delivery</c:v>
                </c:pt>
                <c:pt idx="3">
                  <c:v>Third Trimester</c:v>
                </c:pt>
                <c:pt idx="4">
                  <c:v>Second Trimester</c:v>
                </c:pt>
                <c:pt idx="5">
                  <c:v>First Trimester</c:v>
                </c:pt>
                <c:pt idx="6">
                  <c:v>1 year before delivery, prior to conception</c:v>
                </c:pt>
              </c:strCache>
            </c:strRef>
          </c:cat>
          <c:val>
            <c:numRef>
              <c:f>'Section IV.f'!$N$40:$N$46</c:f>
              <c:numCache>
                <c:formatCode>General</c:formatCode>
                <c:ptCount val="7"/>
                <c:pt idx="0">
                  <c:v>3.6466338834280552</c:v>
                </c:pt>
                <c:pt idx="1">
                  <c:v>2.3628249739844822</c:v>
                </c:pt>
                <c:pt idx="2">
                  <c:v>2.5432377183034949</c:v>
                </c:pt>
                <c:pt idx="3">
                  <c:v>0.68559681751442103</c:v>
                </c:pt>
                <c:pt idx="4">
                  <c:v>0.69604400711464098</c:v>
                </c:pt>
                <c:pt idx="5">
                  <c:v>1.8519179917801301</c:v>
                </c:pt>
                <c:pt idx="6">
                  <c:v>2.0553160507851671</c:v>
                </c:pt>
              </c:numCache>
            </c:numRef>
          </c:val>
        </c:ser>
        <c:dLbls>
          <c:showLegendKey val="0"/>
          <c:showVal val="0"/>
          <c:showCatName val="0"/>
          <c:showSerName val="0"/>
          <c:showPercent val="0"/>
          <c:showBubbleSize val="0"/>
        </c:dLbls>
        <c:gapWidth val="150"/>
        <c:axId val="291837440"/>
        <c:axId val="291838976"/>
      </c:barChart>
      <c:catAx>
        <c:axId val="291837440"/>
        <c:scaling>
          <c:orientation val="minMax"/>
        </c:scaling>
        <c:delete val="0"/>
        <c:axPos val="l"/>
        <c:numFmt formatCode="General" sourceLinked="0"/>
        <c:majorTickMark val="out"/>
        <c:minorTickMark val="none"/>
        <c:tickLblPos val="nextTo"/>
        <c:txPr>
          <a:bodyPr/>
          <a:lstStyle/>
          <a:p>
            <a:pPr>
              <a:defRPr sz="900"/>
            </a:pPr>
            <a:endParaRPr lang="en-US"/>
          </a:p>
        </c:txPr>
        <c:crossAx val="291838976"/>
        <c:crosses val="autoZero"/>
        <c:auto val="1"/>
        <c:lblAlgn val="ctr"/>
        <c:lblOffset val="100"/>
        <c:noMultiLvlLbl val="0"/>
      </c:catAx>
      <c:valAx>
        <c:axId val="291838976"/>
        <c:scaling>
          <c:orientation val="minMax"/>
          <c:max val="5"/>
        </c:scaling>
        <c:delete val="0"/>
        <c:axPos val="b"/>
        <c:majorGridlines/>
        <c:title>
          <c:tx>
            <c:rich>
              <a:bodyPr/>
              <a:lstStyle/>
              <a:p>
                <a:pPr>
                  <a:defRPr/>
                </a:pPr>
                <a:r>
                  <a:rPr lang="en-US" sz="900" b="1" i="0" baseline="0">
                    <a:effectLst/>
                    <a:latin typeface="+mn-lt"/>
                  </a:rPr>
                  <a:t>Overdose Events / 1 Million Person Days</a:t>
                </a:r>
                <a:endParaRPr lang="en-US" sz="900">
                  <a:effectLst/>
                  <a:latin typeface="+mn-lt"/>
                </a:endParaRPr>
              </a:p>
            </c:rich>
          </c:tx>
          <c:overlay val="0"/>
        </c:title>
        <c:numFmt formatCode="General" sourceLinked="1"/>
        <c:majorTickMark val="out"/>
        <c:minorTickMark val="none"/>
        <c:tickLblPos val="nextTo"/>
        <c:txPr>
          <a:bodyPr/>
          <a:lstStyle/>
          <a:p>
            <a:pPr>
              <a:defRPr sz="900"/>
            </a:pPr>
            <a:endParaRPr lang="en-US"/>
          </a:p>
        </c:txPr>
        <c:crossAx val="291837440"/>
        <c:crosses val="autoZero"/>
        <c:crossBetween val="between"/>
        <c:majorUnit val="1"/>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Nonfatal Opioid</a:t>
            </a:r>
            <a:r>
              <a:rPr lang="en-US" baseline="0"/>
              <a:t> Overdoses Rise Sharply</a:t>
            </a:r>
          </a:p>
          <a:p>
            <a:pPr>
              <a:defRPr/>
            </a:pPr>
            <a:r>
              <a:rPr lang="en-US" baseline="0"/>
              <a:t>Between 2011 and 2015*</a:t>
            </a:r>
          </a:p>
          <a:p>
            <a:pPr>
              <a:defRPr/>
            </a:pPr>
            <a:endParaRPr lang="en-US"/>
          </a:p>
        </c:rich>
      </c:tx>
      <c:overlay val="0"/>
    </c:title>
    <c:autoTitleDeleted val="0"/>
    <c:plotArea>
      <c:layout>
        <c:manualLayout>
          <c:layoutTarget val="inner"/>
          <c:xMode val="edge"/>
          <c:yMode val="edge"/>
          <c:x val="0.203164304461942"/>
          <c:y val="0.247527996500437"/>
          <c:w val="0.75016902887139103"/>
          <c:h val="0.53539763779527605"/>
        </c:manualLayout>
      </c:layout>
      <c:barChart>
        <c:barDir val="col"/>
        <c:grouping val="clustered"/>
        <c:varyColors val="0"/>
        <c:ser>
          <c:idx val="0"/>
          <c:order val="0"/>
          <c:tx>
            <c:strRef>
              <c:f>'Section II.b'!$A$2</c:f>
              <c:strCache>
                <c:ptCount val="1"/>
                <c:pt idx="0">
                  <c:v># NFO</c:v>
                </c:pt>
              </c:strCache>
            </c:strRef>
          </c:tx>
          <c:invertIfNegative val="0"/>
          <c:cat>
            <c:numRef>
              <c:f>'Section II.b'!$B$1:$F$1</c:f>
              <c:numCache>
                <c:formatCode>General</c:formatCode>
                <c:ptCount val="5"/>
                <c:pt idx="0">
                  <c:v>2011</c:v>
                </c:pt>
                <c:pt idx="1">
                  <c:v>2012</c:v>
                </c:pt>
                <c:pt idx="2">
                  <c:v>2013</c:v>
                </c:pt>
                <c:pt idx="3">
                  <c:v>2014</c:v>
                </c:pt>
                <c:pt idx="4">
                  <c:v>2015</c:v>
                </c:pt>
              </c:numCache>
            </c:numRef>
          </c:cat>
          <c:val>
            <c:numRef>
              <c:f>'Section II.b'!$B$2:$F$2</c:f>
              <c:numCache>
                <c:formatCode>_(* #,##0_);_(* \(#,##0\);_(* "-"_);_(@_)</c:formatCode>
                <c:ptCount val="5"/>
                <c:pt idx="0">
                  <c:v>7567</c:v>
                </c:pt>
                <c:pt idx="1">
                  <c:v>8778</c:v>
                </c:pt>
                <c:pt idx="2">
                  <c:v>11105</c:v>
                </c:pt>
                <c:pt idx="3">
                  <c:v>16619</c:v>
                </c:pt>
                <c:pt idx="4">
                  <c:v>21950</c:v>
                </c:pt>
              </c:numCache>
            </c:numRef>
          </c:val>
          <c:extLst xmlns:c16r2="http://schemas.microsoft.com/office/drawing/2015/06/chart">
            <c:ext xmlns:c16="http://schemas.microsoft.com/office/drawing/2014/chart" uri="{C3380CC4-5D6E-409C-BE32-E72D297353CC}">
              <c16:uniqueId val="{00000000-71D3-41D4-80E8-BC978B4CDE26}"/>
            </c:ext>
          </c:extLst>
        </c:ser>
        <c:dLbls>
          <c:showLegendKey val="0"/>
          <c:showVal val="0"/>
          <c:showCatName val="0"/>
          <c:showSerName val="0"/>
          <c:showPercent val="0"/>
          <c:showBubbleSize val="0"/>
        </c:dLbls>
        <c:gapWidth val="150"/>
        <c:axId val="266509312"/>
        <c:axId val="266519296"/>
      </c:barChart>
      <c:catAx>
        <c:axId val="266509312"/>
        <c:scaling>
          <c:orientation val="minMax"/>
        </c:scaling>
        <c:delete val="0"/>
        <c:axPos val="b"/>
        <c:numFmt formatCode="General" sourceLinked="1"/>
        <c:majorTickMark val="out"/>
        <c:minorTickMark val="none"/>
        <c:tickLblPos val="nextTo"/>
        <c:crossAx val="266519296"/>
        <c:crosses val="autoZero"/>
        <c:auto val="1"/>
        <c:lblAlgn val="ctr"/>
        <c:lblOffset val="100"/>
        <c:noMultiLvlLbl val="0"/>
      </c:catAx>
      <c:valAx>
        <c:axId val="266519296"/>
        <c:scaling>
          <c:orientation val="minMax"/>
        </c:scaling>
        <c:delete val="0"/>
        <c:axPos val="l"/>
        <c:majorGridlines/>
        <c:title>
          <c:tx>
            <c:rich>
              <a:bodyPr rot="-5400000" vert="horz"/>
              <a:lstStyle/>
              <a:p>
                <a:pPr>
                  <a:defRPr/>
                </a:pPr>
                <a:r>
                  <a:rPr lang="en-US"/>
                  <a:t>Estimated</a:t>
                </a:r>
                <a:r>
                  <a:rPr lang="en-US" baseline="0"/>
                  <a:t> # NFOs</a:t>
                </a:r>
                <a:endParaRPr lang="en-US"/>
              </a:p>
            </c:rich>
          </c:tx>
          <c:overlay val="0"/>
        </c:title>
        <c:numFmt formatCode="_(* #,##0_);_(* \(#,##0\);_(* &quot;-&quot;_);_(@_)" sourceLinked="1"/>
        <c:majorTickMark val="out"/>
        <c:minorTickMark val="none"/>
        <c:tickLblPos val="nextTo"/>
        <c:crossAx val="266509312"/>
        <c:crosses val="autoZero"/>
        <c:crossBetween val="between"/>
        <c:majorUnit val="10000"/>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The Ratio of Nonfatal to Fatal Overdoses</a:t>
            </a:r>
          </a:p>
          <a:p>
            <a:pPr>
              <a:defRPr/>
            </a:pPr>
            <a:r>
              <a:rPr lang="en-US" sz="1100"/>
              <a:t>Has Dropped Slightly Since </a:t>
            </a:r>
            <a:r>
              <a:rPr lang="en-US" sz="1100" baseline="0"/>
              <a:t>2011</a:t>
            </a:r>
            <a:endParaRPr lang="en-US" sz="1100"/>
          </a:p>
        </c:rich>
      </c:tx>
      <c:overlay val="0"/>
    </c:title>
    <c:autoTitleDeleted val="0"/>
    <c:plotArea>
      <c:layout>
        <c:manualLayout>
          <c:layoutTarget val="inner"/>
          <c:xMode val="edge"/>
          <c:yMode val="edge"/>
          <c:x val="0.19336404199475099"/>
          <c:y val="0.21638888888888899"/>
          <c:w val="0.76996929133858305"/>
          <c:h val="0.65473184601924805"/>
        </c:manualLayout>
      </c:layout>
      <c:lineChart>
        <c:grouping val="standard"/>
        <c:varyColors val="0"/>
        <c:ser>
          <c:idx val="0"/>
          <c:order val="0"/>
          <c:tx>
            <c:strRef>
              <c:f>'Section II.b'!$O$2</c:f>
              <c:strCache>
                <c:ptCount val="1"/>
                <c:pt idx="0">
                  <c:v>% NFO where NARCAN was Administered</c:v>
                </c:pt>
              </c:strCache>
            </c:strRef>
          </c:tx>
          <c:marker>
            <c:symbol val="diamond"/>
            <c:size val="5"/>
            <c:spPr>
              <a:solidFill>
                <a:schemeClr val="tx2">
                  <a:lumMod val="75000"/>
                </a:schemeClr>
              </a:solidFill>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'Section II.b'!$P$1:$T$1</c:f>
              <c:numCache>
                <c:formatCode>General</c:formatCode>
                <c:ptCount val="5"/>
                <c:pt idx="0">
                  <c:v>2011</c:v>
                </c:pt>
                <c:pt idx="1">
                  <c:v>2012</c:v>
                </c:pt>
                <c:pt idx="2">
                  <c:v>2013</c:v>
                </c:pt>
                <c:pt idx="3">
                  <c:v>2014</c:v>
                </c:pt>
                <c:pt idx="4">
                  <c:v>2015</c:v>
                </c:pt>
              </c:numCache>
            </c:numRef>
          </c:cat>
          <c:val>
            <c:numRef>
              <c:f>'Section II.b'!$P$2:$T$2</c:f>
              <c:numCache>
                <c:formatCode>_(* #,##0.00_);_(* \(#,##0.00\);_(* "-"??_);_(@_)</c:formatCode>
                <c:ptCount val="5"/>
                <c:pt idx="0">
                  <c:v>12.445121951219511</c:v>
                </c:pt>
                <c:pt idx="1">
                  <c:v>12.76819407008086</c:v>
                </c:pt>
                <c:pt idx="2">
                  <c:v>11.234131113423521</c:v>
                </c:pt>
                <c:pt idx="3">
                  <c:v>11.94562821454813</c:v>
                </c:pt>
                <c:pt idx="4">
                  <c:v>11.8733965421082</c:v>
                </c:pt>
              </c:numCache>
            </c:numRef>
          </c:val>
          <c:smooth val="0"/>
          <c:extLst xmlns:c16r2="http://schemas.microsoft.com/office/drawing/2015/06/chart">
            <c:ext xmlns:c16="http://schemas.microsoft.com/office/drawing/2014/chart" uri="{C3380CC4-5D6E-409C-BE32-E72D297353CC}">
              <c16:uniqueId val="{00000000-77DD-4F52-B5AD-F61D7E363F6D}"/>
            </c:ext>
          </c:extLst>
        </c:ser>
        <c:dLbls>
          <c:showLegendKey val="0"/>
          <c:showVal val="0"/>
          <c:showCatName val="0"/>
          <c:showSerName val="0"/>
          <c:showPercent val="0"/>
          <c:showBubbleSize val="0"/>
        </c:dLbls>
        <c:marker val="1"/>
        <c:smooth val="0"/>
        <c:axId val="266543872"/>
        <c:axId val="266545408"/>
      </c:lineChart>
      <c:catAx>
        <c:axId val="266543872"/>
        <c:scaling>
          <c:orientation val="minMax"/>
        </c:scaling>
        <c:delete val="0"/>
        <c:axPos val="b"/>
        <c:numFmt formatCode="General" sourceLinked="1"/>
        <c:majorTickMark val="out"/>
        <c:minorTickMark val="none"/>
        <c:tickLblPos val="nextTo"/>
        <c:txPr>
          <a:bodyPr/>
          <a:lstStyle/>
          <a:p>
            <a:pPr>
              <a:defRPr sz="900"/>
            </a:pPr>
            <a:endParaRPr lang="en-US"/>
          </a:p>
        </c:txPr>
        <c:crossAx val="266545408"/>
        <c:crosses val="autoZero"/>
        <c:auto val="1"/>
        <c:lblAlgn val="ctr"/>
        <c:lblOffset val="100"/>
        <c:noMultiLvlLbl val="0"/>
      </c:catAx>
      <c:valAx>
        <c:axId val="266545408"/>
        <c:scaling>
          <c:orientation val="minMax"/>
          <c:max val="20"/>
        </c:scaling>
        <c:delete val="0"/>
        <c:axPos val="l"/>
        <c:majorGridlines/>
        <c:title>
          <c:tx>
            <c:rich>
              <a:bodyPr rot="-5400000" vert="horz"/>
              <a:lstStyle/>
              <a:p>
                <a:pPr>
                  <a:defRPr b="1"/>
                </a:pPr>
                <a:r>
                  <a:rPr lang="en-US" sz="900" b="1" i="0" baseline="0">
                    <a:effectLst/>
                  </a:rPr>
                  <a:t>Ratio of Nonfatal Opioid</a:t>
                </a:r>
                <a:r>
                  <a:rPr lang="en-US" sz="900" b="1" i="0" u="none" strike="noStrike" kern="1200" baseline="0">
                    <a:solidFill>
                      <a:sysClr val="windowText" lastClr="000000"/>
                    </a:solidFill>
                    <a:effectLst/>
                    <a:latin typeface="+mn-lt"/>
                    <a:ea typeface="+mn-ea"/>
                    <a:cs typeface="+mn-cs"/>
                  </a:rPr>
                  <a:t> </a:t>
                </a:r>
                <a:r>
                  <a:rPr lang="en-US" sz="900" b="1" i="0" baseline="0">
                    <a:effectLst/>
                  </a:rPr>
                  <a:t>Overdoses to Fatal Opioid Overdoses</a:t>
                </a:r>
                <a:endParaRPr lang="en-US" sz="900" b="1">
                  <a:effectLst/>
                </a:endParaRPr>
              </a:p>
            </c:rich>
          </c:tx>
          <c:layout>
            <c:manualLayout>
              <c:xMode val="edge"/>
              <c:yMode val="edge"/>
              <c:x val="0.03"/>
              <c:y val="0.170277777777778"/>
            </c:manualLayout>
          </c:layout>
          <c:overlay val="0"/>
        </c:title>
        <c:numFmt formatCode="_(* #,##0_);_(* \(#,##0\);_(* &quot;-&quot;_);_(@_)" sourceLinked="0"/>
        <c:majorTickMark val="out"/>
        <c:minorTickMark val="none"/>
        <c:tickLblPos val="nextTo"/>
        <c:txPr>
          <a:bodyPr/>
          <a:lstStyle/>
          <a:p>
            <a:pPr>
              <a:defRPr sz="900"/>
            </a:pPr>
            <a:endParaRPr lang="en-US"/>
          </a:p>
        </c:txPr>
        <c:crossAx val="266543872"/>
        <c:crosses val="autoZero"/>
        <c:crossBetween val="between"/>
        <c:majorUnit val="5"/>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Notable Drop in Rate of Opioid Overdose Deaths Between Ages 30</a:t>
            </a:r>
            <a:r>
              <a:rPr lang="en-US" sz="1100" baseline="0"/>
              <a:t> and </a:t>
            </a:r>
            <a:r>
              <a:rPr lang="en-US" sz="1100"/>
              <a:t>50</a:t>
            </a:r>
          </a:p>
        </c:rich>
      </c:tx>
      <c:overlay val="0"/>
    </c:title>
    <c:autoTitleDeleted val="0"/>
    <c:plotArea>
      <c:layout/>
      <c:lineChart>
        <c:grouping val="standard"/>
        <c:varyColors val="0"/>
        <c:ser>
          <c:idx val="0"/>
          <c:order val="0"/>
          <c:marker>
            <c:symbol val="none"/>
          </c:marker>
          <c:val>
            <c:numRef>
              <c:f>'Section II.c'!$F$44:$F$125</c:f>
              <c:numCache>
                <c:formatCode>0.0%</c:formatCode>
                <c:ptCount val="82"/>
                <c:pt idx="0">
                  <c:v>5.8038305281485803E-4</c:v>
                </c:pt>
                <c:pt idx="1">
                  <c:v>5.02998645772877E-3</c:v>
                </c:pt>
                <c:pt idx="2">
                  <c:v>1.0446894950667401E-2</c:v>
                </c:pt>
                <c:pt idx="3">
                  <c:v>1.77984136196556E-2</c:v>
                </c:pt>
                <c:pt idx="4">
                  <c:v>2.5923776359063601E-2</c:v>
                </c:pt>
                <c:pt idx="5">
                  <c:v>3.59837492745212E-2</c:v>
                </c:pt>
                <c:pt idx="6">
                  <c:v>5.0106403559682697E-2</c:v>
                </c:pt>
                <c:pt idx="7">
                  <c:v>6.0553298510350198E-2</c:v>
                </c:pt>
                <c:pt idx="8">
                  <c:v>6.9259044302573E-2</c:v>
                </c:pt>
                <c:pt idx="9">
                  <c:v>7.7964790094795899E-2</c:v>
                </c:pt>
                <c:pt idx="10">
                  <c:v>8.3381698587734601E-2</c:v>
                </c:pt>
                <c:pt idx="11">
                  <c:v>8.5703230798994001E-2</c:v>
                </c:pt>
                <c:pt idx="12">
                  <c:v>8.7057457922228701E-2</c:v>
                </c:pt>
                <c:pt idx="13">
                  <c:v>9.2474366415167306E-2</c:v>
                </c:pt>
                <c:pt idx="14">
                  <c:v>9.7504352872896105E-2</c:v>
                </c:pt>
                <c:pt idx="15">
                  <c:v>9.3248210485587096E-2</c:v>
                </c:pt>
                <c:pt idx="16">
                  <c:v>9.2087444379957403E-2</c:v>
                </c:pt>
                <c:pt idx="17">
                  <c:v>9.0152834203907906E-2</c:v>
                </c:pt>
                <c:pt idx="18">
                  <c:v>8.7444379957438603E-2</c:v>
                </c:pt>
                <c:pt idx="19">
                  <c:v>7.9319017218030599E-2</c:v>
                </c:pt>
                <c:pt idx="20">
                  <c:v>7.5449796865931507E-2</c:v>
                </c:pt>
                <c:pt idx="21">
                  <c:v>7.3128264654672107E-2</c:v>
                </c:pt>
                <c:pt idx="22">
                  <c:v>7.0419810408202804E-2</c:v>
                </c:pt>
                <c:pt idx="23">
                  <c:v>6.8678661249758202E-2</c:v>
                </c:pt>
                <c:pt idx="24">
                  <c:v>6.6357129038498802E-2</c:v>
                </c:pt>
                <c:pt idx="25">
                  <c:v>6.7517895144128495E-2</c:v>
                </c:pt>
                <c:pt idx="26">
                  <c:v>6.7324434126523502E-2</c:v>
                </c:pt>
                <c:pt idx="27">
                  <c:v>7.5643257883536499E-2</c:v>
                </c:pt>
                <c:pt idx="28">
                  <c:v>7.5643257883536499E-2</c:v>
                </c:pt>
                <c:pt idx="29">
                  <c:v>7.8351712130005802E-2</c:v>
                </c:pt>
                <c:pt idx="30">
                  <c:v>7.5256335848326597E-2</c:v>
                </c:pt>
                <c:pt idx="31">
                  <c:v>8.0479783323660195E-2</c:v>
                </c:pt>
                <c:pt idx="32">
                  <c:v>8.1060166376475201E-2</c:v>
                </c:pt>
                <c:pt idx="33">
                  <c:v>8.1253627394080097E-2</c:v>
                </c:pt>
                <c:pt idx="34">
                  <c:v>8.0479783323660195E-2</c:v>
                </c:pt>
                <c:pt idx="35">
                  <c:v>8.1447088411685006E-2</c:v>
                </c:pt>
                <c:pt idx="36">
                  <c:v>7.3902108725091897E-2</c:v>
                </c:pt>
                <c:pt idx="37">
                  <c:v>6.3842135809634395E-2</c:v>
                </c:pt>
                <c:pt idx="38">
                  <c:v>5.3975623911781803E-2</c:v>
                </c:pt>
                <c:pt idx="39">
                  <c:v>5.6684078158251099E-2</c:v>
                </c:pt>
                <c:pt idx="40">
                  <c:v>5.2621396788547103E-2</c:v>
                </c:pt>
                <c:pt idx="41">
                  <c:v>4.5463339137163897E-2</c:v>
                </c:pt>
                <c:pt idx="42">
                  <c:v>3.48229831688915E-2</c:v>
                </c:pt>
                <c:pt idx="43">
                  <c:v>3.1921067904817198E-2</c:v>
                </c:pt>
                <c:pt idx="44">
                  <c:v>2.74714644999033E-2</c:v>
                </c:pt>
                <c:pt idx="45">
                  <c:v>2.3215322112594299E-2</c:v>
                </c:pt>
                <c:pt idx="46">
                  <c:v>1.7024569549235799E-2</c:v>
                </c:pt>
                <c:pt idx="47">
                  <c:v>1.56703424260012E-2</c:v>
                </c:pt>
                <c:pt idx="48">
                  <c:v>1.16076610562972E-2</c:v>
                </c:pt>
                <c:pt idx="49">
                  <c:v>9.6730508802476307E-3</c:v>
                </c:pt>
                <c:pt idx="50">
                  <c:v>6.1907525633584804E-3</c:v>
                </c:pt>
                <c:pt idx="51">
                  <c:v>5.2234474753337203E-3</c:v>
                </c:pt>
                <c:pt idx="52">
                  <c:v>3.6757593344941002E-3</c:v>
                </c:pt>
                <c:pt idx="53">
                  <c:v>2.5149932288643798E-3</c:v>
                </c:pt>
                <c:pt idx="54">
                  <c:v>2.5149932288643798E-3</c:v>
                </c:pt>
                <c:pt idx="55">
                  <c:v>2.3215322112594299E-3</c:v>
                </c:pt>
                <c:pt idx="56">
                  <c:v>2.3215322112594299E-3</c:v>
                </c:pt>
                <c:pt idx="57">
                  <c:v>1.74114915844457E-3</c:v>
                </c:pt>
                <c:pt idx="58">
                  <c:v>1.35422712323467E-3</c:v>
                </c:pt>
                <c:pt idx="59">
                  <c:v>7.7384407041981005E-4</c:v>
                </c:pt>
                <c:pt idx="60">
                  <c:v>1.16076610562972E-3</c:v>
                </c:pt>
                <c:pt idx="61">
                  <c:v>9.6730508802476305E-4</c:v>
                </c:pt>
                <c:pt idx="62">
                  <c:v>9.6730508802476305E-4</c:v>
                </c:pt>
                <c:pt idx="63">
                  <c:v>1.93461017604953E-4</c:v>
                </c:pt>
                <c:pt idx="64">
                  <c:v>0</c:v>
                </c:pt>
                <c:pt idx="65">
                  <c:v>1.93461017604953E-4</c:v>
                </c:pt>
                <c:pt idx="66">
                  <c:v>9.6730508802476305E-4</c:v>
                </c:pt>
                <c:pt idx="67">
                  <c:v>1.16076610562972E-3</c:v>
                </c:pt>
                <c:pt idx="68">
                  <c:v>9.6730508802476305E-4</c:v>
                </c:pt>
                <c:pt idx="69">
                  <c:v>7.7384407041981005E-4</c:v>
                </c:pt>
                <c:pt idx="70">
                  <c:v>1.16076610562972E-3</c:v>
                </c:pt>
                <c:pt idx="71">
                  <c:v>1.35422712323467E-3</c:v>
                </c:pt>
                <c:pt idx="72">
                  <c:v>9.6730508802476305E-4</c:v>
                </c:pt>
                <c:pt idx="73">
                  <c:v>3.8692203520990503E-4</c:v>
                </c:pt>
                <c:pt idx="74">
                  <c:v>1.93461017604953E-4</c:v>
                </c:pt>
                <c:pt idx="75">
                  <c:v>0</c:v>
                </c:pt>
                <c:pt idx="76">
                  <c:v>0</c:v>
                </c:pt>
                <c:pt idx="77">
                  <c:v>0</c:v>
                </c:pt>
                <c:pt idx="78">
                  <c:v>1.93461017604953E-4</c:v>
                </c:pt>
                <c:pt idx="79">
                  <c:v>1.93461017604953E-4</c:v>
                </c:pt>
                <c:pt idx="80">
                  <c:v>1.93461017604953E-4</c:v>
                </c:pt>
                <c:pt idx="81">
                  <c:v>0</c:v>
                </c:pt>
              </c:numCache>
            </c:numRef>
          </c:val>
          <c:smooth val="0"/>
          <c:extLst xmlns:c16r2="http://schemas.microsoft.com/office/drawing/2015/06/chart">
            <c:ext xmlns:c16="http://schemas.microsoft.com/office/drawing/2014/chart" uri="{C3380CC4-5D6E-409C-BE32-E72D297353CC}">
              <c16:uniqueId val="{00000000-881A-46B8-9D35-777482D44A14}"/>
            </c:ext>
          </c:extLst>
        </c:ser>
        <c:dLbls>
          <c:showLegendKey val="0"/>
          <c:showVal val="0"/>
          <c:showCatName val="0"/>
          <c:showSerName val="0"/>
          <c:showPercent val="0"/>
          <c:showBubbleSize val="0"/>
        </c:dLbls>
        <c:marker val="1"/>
        <c:smooth val="0"/>
        <c:axId val="266596736"/>
        <c:axId val="266598272"/>
      </c:lineChart>
      <c:catAx>
        <c:axId val="266596736"/>
        <c:scaling>
          <c:orientation val="minMax"/>
        </c:scaling>
        <c:delete val="1"/>
        <c:axPos val="b"/>
        <c:majorTickMark val="out"/>
        <c:minorTickMark val="none"/>
        <c:tickLblPos val="nextTo"/>
        <c:crossAx val="266598272"/>
        <c:crosses val="autoZero"/>
        <c:auto val="1"/>
        <c:lblAlgn val="ctr"/>
        <c:lblOffset val="100"/>
        <c:noMultiLvlLbl val="0"/>
      </c:catAx>
      <c:valAx>
        <c:axId val="266598272"/>
        <c:scaling>
          <c:orientation val="minMax"/>
        </c:scaling>
        <c:delete val="0"/>
        <c:axPos val="l"/>
        <c:majorGridlines/>
        <c:title>
          <c:tx>
            <c:rich>
              <a:bodyPr rot="-5400000" vert="horz"/>
              <a:lstStyle/>
              <a:p>
                <a:pPr>
                  <a:defRPr sz="900"/>
                </a:pPr>
                <a:r>
                  <a:rPr lang="en-US" sz="900"/>
                  <a:t>% of Total Opioid Deaths by Age (smoothed)</a:t>
                </a:r>
              </a:p>
            </c:rich>
          </c:tx>
          <c:overlay val="0"/>
        </c:title>
        <c:numFmt formatCode="0.0%" sourceLinked="1"/>
        <c:majorTickMark val="out"/>
        <c:minorTickMark val="none"/>
        <c:tickLblPos val="nextTo"/>
        <c:crossAx val="266596736"/>
        <c:crosses val="autoZero"/>
        <c:crossBetween val="between"/>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Opioid Deaths Significantly</a:t>
            </a:r>
            <a:r>
              <a:rPr lang="en-US" sz="1100" baseline="0"/>
              <a:t> Higher on Weekends and on the First 3 Days of the Month</a:t>
            </a:r>
            <a:endParaRPr lang="en-US" sz="1100"/>
          </a:p>
        </c:rich>
      </c:tx>
      <c:overlay val="0"/>
    </c:title>
    <c:autoTitleDeleted val="0"/>
    <c:plotArea>
      <c:layout/>
      <c:barChart>
        <c:barDir val="col"/>
        <c:grouping val="clustered"/>
        <c:varyColors val="0"/>
        <c:ser>
          <c:idx val="0"/>
          <c:order val="0"/>
          <c:invertIfNegative val="0"/>
          <c:cat>
            <c:strRef>
              <c:f>'Section II.c'!$H$1:$L$1</c:f>
              <c:strCache>
                <c:ptCount val="5"/>
                <c:pt idx="0">
                  <c:v>Weekdays</c:v>
                </c:pt>
                <c:pt idx="1">
                  <c:v>Weekend Days</c:v>
                </c:pt>
                <c:pt idx="3">
                  <c:v>First 3 Days of the Month</c:v>
                </c:pt>
                <c:pt idx="4">
                  <c:v>Rest of the Month</c:v>
                </c:pt>
              </c:strCache>
            </c:strRef>
          </c:cat>
          <c:val>
            <c:numRef>
              <c:f>'Section II.c'!$H$2:$L$2</c:f>
              <c:numCache>
                <c:formatCode>_(* #,##0_);_(* \(#,##0\);_(* "-"_);_(@_)</c:formatCode>
                <c:ptCount val="5"/>
                <c:pt idx="0">
                  <c:v>2.78</c:v>
                </c:pt>
                <c:pt idx="1">
                  <c:v>3.3299999999999992</c:v>
                </c:pt>
                <c:pt idx="3">
                  <c:v>3.52</c:v>
                </c:pt>
                <c:pt idx="4">
                  <c:v>2.88</c:v>
                </c:pt>
              </c:numCache>
            </c:numRef>
          </c:val>
          <c:extLst xmlns:c16r2="http://schemas.microsoft.com/office/drawing/2015/06/chart">
            <c:ext xmlns:c16="http://schemas.microsoft.com/office/drawing/2014/chart" uri="{C3380CC4-5D6E-409C-BE32-E72D297353CC}">
              <c16:uniqueId val="{00000000-B436-4B38-B9C0-B02156A0F2FE}"/>
            </c:ext>
          </c:extLst>
        </c:ser>
        <c:dLbls>
          <c:showLegendKey val="0"/>
          <c:showVal val="0"/>
          <c:showCatName val="0"/>
          <c:showSerName val="0"/>
          <c:showPercent val="0"/>
          <c:showBubbleSize val="0"/>
        </c:dLbls>
        <c:gapWidth val="150"/>
        <c:axId val="266654080"/>
        <c:axId val="266655616"/>
      </c:barChart>
      <c:catAx>
        <c:axId val="266654080"/>
        <c:scaling>
          <c:orientation val="minMax"/>
        </c:scaling>
        <c:delete val="0"/>
        <c:axPos val="b"/>
        <c:numFmt formatCode="General" sourceLinked="0"/>
        <c:majorTickMark val="out"/>
        <c:minorTickMark val="none"/>
        <c:tickLblPos val="nextTo"/>
        <c:crossAx val="266655616"/>
        <c:crosses val="autoZero"/>
        <c:auto val="1"/>
        <c:lblAlgn val="ctr"/>
        <c:lblOffset val="100"/>
        <c:noMultiLvlLbl val="0"/>
      </c:catAx>
      <c:valAx>
        <c:axId val="266655616"/>
        <c:scaling>
          <c:orientation val="minMax"/>
          <c:max val="4"/>
        </c:scaling>
        <c:delete val="0"/>
        <c:axPos val="l"/>
        <c:majorGridlines/>
        <c:title>
          <c:tx>
            <c:rich>
              <a:bodyPr rot="-5400000" vert="horz"/>
              <a:lstStyle/>
              <a:p>
                <a:pPr>
                  <a:defRPr/>
                </a:pPr>
                <a:r>
                  <a:rPr lang="en-US" b="0"/>
                  <a:t>Avg # of Opioid-Related </a:t>
                </a:r>
              </a:p>
              <a:p>
                <a:pPr>
                  <a:defRPr/>
                </a:pPr>
                <a:r>
                  <a:rPr lang="en-US" b="0"/>
                  <a:t>Deaths Per Day</a:t>
                </a:r>
              </a:p>
            </c:rich>
          </c:tx>
          <c:overlay val="0"/>
        </c:title>
        <c:numFmt formatCode="_(* #,##0_);_(* \(#,##0\);_(* &quot;-&quot;_);_(@_)" sourceLinked="1"/>
        <c:majorTickMark val="out"/>
        <c:minorTickMark val="none"/>
        <c:tickLblPos val="nextTo"/>
        <c:crossAx val="266654080"/>
        <c:crosses val="autoZero"/>
        <c:crossBetween val="between"/>
        <c:majorUnit val="1"/>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Opioid-Related Overdose Deaths</a:t>
            </a:r>
            <a:r>
              <a:rPr lang="en-US" sz="1100" baseline="0"/>
              <a:t> </a:t>
            </a:r>
          </a:p>
          <a:p>
            <a:pPr>
              <a:defRPr/>
            </a:pPr>
            <a:r>
              <a:rPr lang="en-US" sz="1100"/>
              <a:t>More Than Double in 5 Years</a:t>
            </a:r>
          </a:p>
        </c:rich>
      </c:tx>
      <c:overlay val="0"/>
    </c:title>
    <c:autoTitleDeleted val="0"/>
    <c:plotArea>
      <c:layout/>
      <c:barChart>
        <c:barDir val="col"/>
        <c:grouping val="clustered"/>
        <c:varyColors val="0"/>
        <c:ser>
          <c:idx val="0"/>
          <c:order val="0"/>
          <c:tx>
            <c:strRef>
              <c:f>'Section II.c'!$A$2</c:f>
              <c:strCache>
                <c:ptCount val="1"/>
                <c:pt idx="0">
                  <c:v>Deaths - Coded</c:v>
                </c:pt>
              </c:strCache>
            </c:strRef>
          </c:tx>
          <c:invertIfNegative val="0"/>
          <c:cat>
            <c:numRef>
              <c:f>'Section II.c'!$B$1:$F$1</c:f>
              <c:numCache>
                <c:formatCode>General</c:formatCode>
                <c:ptCount val="5"/>
                <c:pt idx="0">
                  <c:v>2011</c:v>
                </c:pt>
                <c:pt idx="1">
                  <c:v>2012</c:v>
                </c:pt>
                <c:pt idx="2">
                  <c:v>2013</c:v>
                </c:pt>
                <c:pt idx="3">
                  <c:v>2014</c:v>
                </c:pt>
                <c:pt idx="4">
                  <c:v>2015</c:v>
                </c:pt>
              </c:numCache>
            </c:numRef>
          </c:cat>
          <c:val>
            <c:numRef>
              <c:f>'Section II.c'!$B$2:$F$2</c:f>
              <c:numCache>
                <c:formatCode>_(* #,##0_);_(* \(#,##0\);_(* "-"_);_(@_)</c:formatCode>
                <c:ptCount val="5"/>
                <c:pt idx="0">
                  <c:v>656</c:v>
                </c:pt>
                <c:pt idx="1">
                  <c:v>742</c:v>
                </c:pt>
                <c:pt idx="2">
                  <c:v>961</c:v>
                </c:pt>
                <c:pt idx="3">
                  <c:v>1361</c:v>
                </c:pt>
                <c:pt idx="4">
                  <c:v>1793</c:v>
                </c:pt>
              </c:numCache>
            </c:numRef>
          </c:val>
          <c:extLst xmlns:c16r2="http://schemas.microsoft.com/office/drawing/2015/06/chart">
            <c:ext xmlns:c16="http://schemas.microsoft.com/office/drawing/2014/chart" uri="{C3380CC4-5D6E-409C-BE32-E72D297353CC}">
              <c16:uniqueId val="{00000000-6AD0-4A76-B5CB-9A1356272A40}"/>
            </c:ext>
          </c:extLst>
        </c:ser>
        <c:ser>
          <c:idx val="1"/>
          <c:order val="1"/>
          <c:tx>
            <c:strRef>
              <c:f>'Section II.c'!$A$3</c:f>
              <c:strCache>
                <c:ptCount val="1"/>
                <c:pt idx="0">
                  <c:v>Deaths - Model 1</c:v>
                </c:pt>
              </c:strCache>
            </c:strRef>
          </c:tx>
          <c:spPr>
            <a:solidFill>
              <a:schemeClr val="accent1">
                <a:lumMod val="60000"/>
                <a:lumOff val="40000"/>
              </a:schemeClr>
            </a:solidFill>
          </c:spPr>
          <c:invertIfNegative val="0"/>
          <c:cat>
            <c:numRef>
              <c:f>'Section II.c'!$B$1:$F$1</c:f>
              <c:numCache>
                <c:formatCode>General</c:formatCode>
                <c:ptCount val="5"/>
                <c:pt idx="0">
                  <c:v>2011</c:v>
                </c:pt>
                <c:pt idx="1">
                  <c:v>2012</c:v>
                </c:pt>
                <c:pt idx="2">
                  <c:v>2013</c:v>
                </c:pt>
                <c:pt idx="3">
                  <c:v>2014</c:v>
                </c:pt>
                <c:pt idx="4">
                  <c:v>2015</c:v>
                </c:pt>
              </c:numCache>
            </c:numRef>
          </c:cat>
          <c:val>
            <c:numRef>
              <c:f>'Section II.c'!$B$3:$F$3</c:f>
              <c:numCache>
                <c:formatCode>_(* #,##0_);_(* \(#,##0\);_(* "-"_);_(@_)</c:formatCode>
                <c:ptCount val="5"/>
                <c:pt idx="0">
                  <c:v>676</c:v>
                </c:pt>
                <c:pt idx="1">
                  <c:v>762</c:v>
                </c:pt>
                <c:pt idx="2">
                  <c:v>1000</c:v>
                </c:pt>
                <c:pt idx="3">
                  <c:v>1415</c:v>
                </c:pt>
                <c:pt idx="4">
                  <c:v>1916</c:v>
                </c:pt>
              </c:numCache>
            </c:numRef>
          </c:val>
          <c:extLst xmlns:c16r2="http://schemas.microsoft.com/office/drawing/2015/06/chart">
            <c:ext xmlns:c16="http://schemas.microsoft.com/office/drawing/2014/chart" uri="{C3380CC4-5D6E-409C-BE32-E72D297353CC}">
              <c16:uniqueId val="{00000001-6AD0-4A76-B5CB-9A1356272A40}"/>
            </c:ext>
          </c:extLst>
        </c:ser>
        <c:ser>
          <c:idx val="2"/>
          <c:order val="2"/>
          <c:tx>
            <c:strRef>
              <c:f>'Section II.c'!$A$4</c:f>
              <c:strCache>
                <c:ptCount val="1"/>
                <c:pt idx="0">
                  <c:v>Deaths - Model 2</c:v>
                </c:pt>
              </c:strCache>
            </c:strRef>
          </c:tx>
          <c:invertIfNegative val="0"/>
          <c:cat>
            <c:numRef>
              <c:f>'Section II.c'!$B$1:$F$1</c:f>
              <c:numCache>
                <c:formatCode>General</c:formatCode>
                <c:ptCount val="5"/>
                <c:pt idx="0">
                  <c:v>2011</c:v>
                </c:pt>
                <c:pt idx="1">
                  <c:v>2012</c:v>
                </c:pt>
                <c:pt idx="2">
                  <c:v>2013</c:v>
                </c:pt>
                <c:pt idx="3">
                  <c:v>2014</c:v>
                </c:pt>
                <c:pt idx="4">
                  <c:v>2015</c:v>
                </c:pt>
              </c:numCache>
            </c:numRef>
          </c:cat>
          <c:val>
            <c:numRef>
              <c:f>'Section II.c'!$B$4:$F$4</c:f>
              <c:numCache>
                <c:formatCode>General</c:formatCode>
                <c:ptCount val="5"/>
                <c:pt idx="0">
                  <c:v>941</c:v>
                </c:pt>
                <c:pt idx="1">
                  <c:v>1057</c:v>
                </c:pt>
                <c:pt idx="2">
                  <c:v>1308</c:v>
                </c:pt>
                <c:pt idx="3">
                  <c:v>1767</c:v>
                </c:pt>
                <c:pt idx="4">
                  <c:v>2238</c:v>
                </c:pt>
              </c:numCache>
            </c:numRef>
          </c:val>
          <c:extLst xmlns:c16r2="http://schemas.microsoft.com/office/drawing/2015/06/chart">
            <c:ext xmlns:c16="http://schemas.microsoft.com/office/drawing/2014/chart" uri="{C3380CC4-5D6E-409C-BE32-E72D297353CC}">
              <c16:uniqueId val="{00000002-6AD0-4A76-B5CB-9A1356272A40}"/>
            </c:ext>
          </c:extLst>
        </c:ser>
        <c:dLbls>
          <c:showLegendKey val="0"/>
          <c:showVal val="0"/>
          <c:showCatName val="0"/>
          <c:showSerName val="0"/>
          <c:showPercent val="0"/>
          <c:showBubbleSize val="0"/>
        </c:dLbls>
        <c:gapWidth val="150"/>
        <c:axId val="266708096"/>
        <c:axId val="266709632"/>
      </c:barChart>
      <c:catAx>
        <c:axId val="266708096"/>
        <c:scaling>
          <c:orientation val="minMax"/>
        </c:scaling>
        <c:delete val="0"/>
        <c:axPos val="b"/>
        <c:numFmt formatCode="General" sourceLinked="1"/>
        <c:majorTickMark val="out"/>
        <c:minorTickMark val="none"/>
        <c:tickLblPos val="nextTo"/>
        <c:txPr>
          <a:bodyPr/>
          <a:lstStyle/>
          <a:p>
            <a:pPr>
              <a:defRPr sz="900"/>
            </a:pPr>
            <a:endParaRPr lang="en-US"/>
          </a:p>
        </c:txPr>
        <c:crossAx val="266709632"/>
        <c:crosses val="autoZero"/>
        <c:auto val="1"/>
        <c:lblAlgn val="ctr"/>
        <c:lblOffset val="100"/>
        <c:noMultiLvlLbl val="0"/>
      </c:catAx>
      <c:valAx>
        <c:axId val="266709632"/>
        <c:scaling>
          <c:orientation val="minMax"/>
        </c:scaling>
        <c:delete val="0"/>
        <c:axPos val="l"/>
        <c:majorGridlines/>
        <c:title>
          <c:tx>
            <c:rich>
              <a:bodyPr rot="-5400000" vert="horz"/>
              <a:lstStyle/>
              <a:p>
                <a:pPr>
                  <a:defRPr b="1"/>
                </a:pPr>
                <a:r>
                  <a:rPr lang="en-US" sz="900" b="1"/>
                  <a:t>#</a:t>
                </a:r>
                <a:r>
                  <a:rPr lang="en-US" sz="900" b="1" baseline="0"/>
                  <a:t> of Opioid Relaed Overdose Deaths</a:t>
                </a:r>
                <a:endParaRPr lang="en-US" sz="900" b="1"/>
              </a:p>
            </c:rich>
          </c:tx>
          <c:layout>
            <c:manualLayout>
              <c:xMode val="edge"/>
              <c:yMode val="edge"/>
              <c:x val="3.6666666666666702E-2"/>
              <c:y val="0.143666666666667"/>
            </c:manualLayout>
          </c:layout>
          <c:overlay val="0"/>
        </c:title>
        <c:numFmt formatCode="_(* #,##0_);_(* \(#,##0\);_(* &quot;-&quot;_);_(@_)" sourceLinked="1"/>
        <c:majorTickMark val="out"/>
        <c:minorTickMark val="none"/>
        <c:tickLblPos val="nextTo"/>
        <c:txPr>
          <a:bodyPr/>
          <a:lstStyle/>
          <a:p>
            <a:pPr>
              <a:defRPr sz="900"/>
            </a:pPr>
            <a:endParaRPr lang="en-US"/>
          </a:p>
        </c:txPr>
        <c:crossAx val="266708096"/>
        <c:crosses val="autoZero"/>
        <c:crossBetween val="between"/>
      </c:valAx>
    </c:plotArea>
    <c:legend>
      <c:legendPos val="b"/>
      <c:overlay val="0"/>
      <c:txPr>
        <a:bodyPr/>
        <a:lstStyle/>
        <a:p>
          <a:pPr>
            <a:defRPr sz="900"/>
          </a:pPr>
          <a:endParaRPr lang="en-US"/>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The Number of Opioid Naive</a:t>
            </a:r>
            <a:r>
              <a:rPr lang="en-US" sz="1100" baseline="0"/>
              <a:t> Individuals with First Prescriptions Has Dropped 47% Since 2012</a:t>
            </a:r>
            <a:endParaRPr lang="en-US" sz="1100"/>
          </a:p>
        </c:rich>
      </c:tx>
      <c:overlay val="0"/>
    </c:title>
    <c:autoTitleDeleted val="0"/>
    <c:plotArea>
      <c:layout/>
      <c:lineChart>
        <c:grouping val="standard"/>
        <c:varyColors val="0"/>
        <c:ser>
          <c:idx val="0"/>
          <c:order val="0"/>
          <c:tx>
            <c:strRef>
              <c:f>'Section III.a'!$H$9</c:f>
              <c:strCache>
                <c:ptCount val="1"/>
                <c:pt idx="0">
                  <c:v># of individuals with first Opioid Rx</c:v>
                </c:pt>
              </c:strCache>
            </c:strRef>
          </c:tx>
          <c:marker>
            <c:symbol val="triangle"/>
            <c:size val="5"/>
            <c:spPr>
              <a:solidFill>
                <a:schemeClr val="tx2">
                  <a:lumMod val="50000"/>
                </a:schemeClr>
              </a:solidFill>
            </c:spPr>
          </c:marker>
          <c:cat>
            <c:numRef>
              <c:f>'Section III.a'!$I$8:$L$8</c:f>
              <c:numCache>
                <c:formatCode>General</c:formatCode>
                <c:ptCount val="4"/>
                <c:pt idx="0">
                  <c:v>2012</c:v>
                </c:pt>
                <c:pt idx="1">
                  <c:v>2013</c:v>
                </c:pt>
                <c:pt idx="2">
                  <c:v>2014</c:v>
                </c:pt>
                <c:pt idx="3">
                  <c:v>2015</c:v>
                </c:pt>
              </c:numCache>
            </c:numRef>
          </c:cat>
          <c:val>
            <c:numRef>
              <c:f>'Section III.a'!$I$9:$L$9</c:f>
              <c:numCache>
                <c:formatCode>#,##0</c:formatCode>
                <c:ptCount val="4"/>
                <c:pt idx="0">
                  <c:v>728998</c:v>
                </c:pt>
                <c:pt idx="1">
                  <c:v>527205</c:v>
                </c:pt>
                <c:pt idx="2">
                  <c:v>409746</c:v>
                </c:pt>
                <c:pt idx="3">
                  <c:v>339219</c:v>
                </c:pt>
              </c:numCache>
            </c:numRef>
          </c:val>
          <c:smooth val="0"/>
          <c:extLst xmlns:c16r2="http://schemas.microsoft.com/office/drawing/2015/06/chart">
            <c:ext xmlns:c16="http://schemas.microsoft.com/office/drawing/2014/chart" uri="{C3380CC4-5D6E-409C-BE32-E72D297353CC}">
              <c16:uniqueId val="{00000000-AFBC-416A-A9C6-668C10ECA92D}"/>
            </c:ext>
          </c:extLst>
        </c:ser>
        <c:dLbls>
          <c:showLegendKey val="0"/>
          <c:showVal val="0"/>
          <c:showCatName val="0"/>
          <c:showSerName val="0"/>
          <c:showPercent val="0"/>
          <c:showBubbleSize val="0"/>
        </c:dLbls>
        <c:marker val="1"/>
        <c:smooth val="0"/>
        <c:axId val="266757248"/>
        <c:axId val="266759168"/>
      </c:lineChart>
      <c:catAx>
        <c:axId val="266757248"/>
        <c:scaling>
          <c:orientation val="minMax"/>
        </c:scaling>
        <c:delete val="0"/>
        <c:axPos val="b"/>
        <c:numFmt formatCode="General" sourceLinked="1"/>
        <c:majorTickMark val="out"/>
        <c:minorTickMark val="none"/>
        <c:tickLblPos val="nextTo"/>
        <c:crossAx val="266759168"/>
        <c:crosses val="autoZero"/>
        <c:auto val="1"/>
        <c:lblAlgn val="ctr"/>
        <c:lblOffset val="100"/>
        <c:noMultiLvlLbl val="0"/>
      </c:catAx>
      <c:valAx>
        <c:axId val="266759168"/>
        <c:scaling>
          <c:orientation val="minMax"/>
          <c:max val="1000000"/>
        </c:scaling>
        <c:delete val="0"/>
        <c:axPos val="l"/>
        <c:majorGridlines/>
        <c:numFmt formatCode="#,##0" sourceLinked="1"/>
        <c:majorTickMark val="out"/>
        <c:minorTickMark val="none"/>
        <c:tickLblPos val="nextTo"/>
        <c:crossAx val="266757248"/>
        <c:crosses val="autoZero"/>
        <c:crossBetween val="between"/>
        <c:majorUnit val="200000"/>
      </c:valAx>
    </c:plotArea>
    <c:legend>
      <c:legendPos val="b"/>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0.0275</cdr:x>
      <cdr:y>0.88958</cdr:y>
    </cdr:from>
    <cdr:to>
      <cdr:x>0.9975</cdr:x>
      <cdr:y>1</cdr:y>
    </cdr:to>
    <cdr:sp macro="" textlink="">
      <cdr:nvSpPr>
        <cdr:cNvPr id="2" name="TextBox 1"/>
        <cdr:cNvSpPr txBox="1"/>
      </cdr:nvSpPr>
      <cdr:spPr>
        <a:xfrm xmlns:a="http://schemas.openxmlformats.org/drawingml/2006/main">
          <a:off x="104775" y="2033589"/>
          <a:ext cx="3695700" cy="2524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a:t>*</a:t>
          </a:r>
          <a:r>
            <a:rPr lang="en-US" sz="900" baseline="0"/>
            <a:t> </a:t>
          </a:r>
          <a:r>
            <a:rPr lang="en-US" sz="900"/>
            <a:t>MATRIS data only available from 2013 - 2015. EMS transports estimated.</a:t>
          </a:r>
        </a:p>
      </cdr:txBody>
    </cdr:sp>
  </cdr:relSizeAnchor>
</c:userShapes>
</file>

<file path=word/drawings/drawing10.xml><?xml version="1.0" encoding="utf-8"?>
<c:userShapes xmlns:c="http://schemas.openxmlformats.org/drawingml/2006/chart">
  <cdr:relSizeAnchor xmlns:cdr="http://schemas.openxmlformats.org/drawingml/2006/chartDrawing">
    <cdr:from>
      <cdr:x>0.41082</cdr:x>
      <cdr:y>0.90167</cdr:y>
    </cdr:from>
    <cdr:to>
      <cdr:x>0.92178</cdr:x>
      <cdr:y>1</cdr:y>
    </cdr:to>
    <cdr:sp macro="" textlink="">
      <cdr:nvSpPr>
        <cdr:cNvPr id="2" name="TextBox 1"/>
        <cdr:cNvSpPr txBox="1"/>
      </cdr:nvSpPr>
      <cdr:spPr>
        <a:xfrm xmlns:a="http://schemas.openxmlformats.org/drawingml/2006/main">
          <a:off x="1784350" y="2052638"/>
          <a:ext cx="2219325" cy="2238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r>
            <a:rPr lang="en-US" sz="800" baseline="0"/>
            <a:t> as a total of the population of former inmates</a:t>
          </a:r>
          <a:endParaRPr lang="en-US" sz="800"/>
        </a:p>
      </cdr:txBody>
    </cdr:sp>
  </cdr:relSizeAnchor>
  <cdr:relSizeAnchor xmlns:cdr="http://schemas.openxmlformats.org/drawingml/2006/chartDrawing">
    <cdr:from>
      <cdr:x>0.02727</cdr:x>
      <cdr:y>0.85492</cdr:y>
    </cdr:from>
    <cdr:to>
      <cdr:x>0.29039</cdr:x>
      <cdr:y>0.9908</cdr:y>
    </cdr:to>
    <cdr:sp macro="" textlink="">
      <cdr:nvSpPr>
        <cdr:cNvPr id="3" name="TextBox 1"/>
        <cdr:cNvSpPr txBox="1"/>
      </cdr:nvSpPr>
      <cdr:spPr>
        <a:xfrm xmlns:a="http://schemas.openxmlformats.org/drawingml/2006/main">
          <a:off x="127000" y="1917700"/>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drawings/drawing11.xml><?xml version="1.0" encoding="utf-8"?>
<c:userShapes xmlns:c="http://schemas.openxmlformats.org/drawingml/2006/chart">
  <cdr:relSizeAnchor xmlns:cdr="http://schemas.openxmlformats.org/drawingml/2006/chartDrawing">
    <cdr:from>
      <cdr:x>0.38889</cdr:x>
      <cdr:y>0.90167</cdr:y>
    </cdr:from>
    <cdr:to>
      <cdr:x>0.89985</cdr:x>
      <cdr:y>1</cdr:y>
    </cdr:to>
    <cdr:sp macro="" textlink="">
      <cdr:nvSpPr>
        <cdr:cNvPr id="2" name="TextBox 1"/>
        <cdr:cNvSpPr txBox="1"/>
      </cdr:nvSpPr>
      <cdr:spPr>
        <a:xfrm xmlns:a="http://schemas.openxmlformats.org/drawingml/2006/main">
          <a:off x="1689100" y="2052638"/>
          <a:ext cx="2219325" cy="2238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r>
            <a:rPr lang="en-US" sz="800" baseline="0"/>
            <a:t> as a total of the population of mothers with OUD</a:t>
          </a:r>
          <a:endParaRPr lang="en-US" sz="800"/>
        </a:p>
      </cdr:txBody>
    </cdr:sp>
  </cdr:relSizeAnchor>
  <cdr:relSizeAnchor xmlns:cdr="http://schemas.openxmlformats.org/drawingml/2006/chartDrawing">
    <cdr:from>
      <cdr:x>0.02047</cdr:x>
      <cdr:y>0.85495</cdr:y>
    </cdr:from>
    <cdr:to>
      <cdr:x>0.30263</cdr:x>
      <cdr:y>0.98884</cdr:y>
    </cdr:to>
    <cdr:sp macro="" textlink="">
      <cdr:nvSpPr>
        <cdr:cNvPr id="3" name="TextBox 1"/>
        <cdr:cNvSpPr txBox="1"/>
      </cdr:nvSpPr>
      <cdr:spPr>
        <a:xfrm xmlns:a="http://schemas.openxmlformats.org/drawingml/2006/main">
          <a:off x="88900" y="1946275"/>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0.3675</cdr:x>
      <cdr:y>0.28299</cdr:y>
    </cdr:from>
    <cdr:to>
      <cdr:x>0.46958</cdr:x>
      <cdr:y>0.38021</cdr:y>
    </cdr:to>
    <cdr:cxnSp macro="">
      <cdr:nvCxnSpPr>
        <cdr:cNvPr id="3" name="Straight Arrow Connector 2"/>
        <cdr:cNvCxnSpPr/>
      </cdr:nvCxnSpPr>
      <cdr:spPr>
        <a:xfrm xmlns:a="http://schemas.openxmlformats.org/drawingml/2006/main" flipH="1">
          <a:off x="1400176" y="646907"/>
          <a:ext cx="388936" cy="22225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0.55625</cdr:x>
      <cdr:y>0.35243</cdr:y>
    </cdr:from>
    <cdr:to>
      <cdr:x>0.63958</cdr:x>
      <cdr:y>0.47396</cdr:y>
    </cdr:to>
    <cdr:cxnSp macro="">
      <cdr:nvCxnSpPr>
        <cdr:cNvPr id="9" name="Straight Arrow Connector 8"/>
        <cdr:cNvCxnSpPr/>
      </cdr:nvCxnSpPr>
      <cdr:spPr>
        <a:xfrm xmlns:a="http://schemas.openxmlformats.org/drawingml/2006/main" flipH="1">
          <a:off x="2119313" y="805657"/>
          <a:ext cx="317499" cy="277812"/>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0.455</cdr:x>
      <cdr:y>0.23438</cdr:y>
    </cdr:from>
    <cdr:to>
      <cdr:x>0.60292</cdr:x>
      <cdr:y>0.31771</cdr:y>
    </cdr:to>
    <cdr:sp macro="" textlink="">
      <cdr:nvSpPr>
        <cdr:cNvPr id="10" name="TextBox 9"/>
        <cdr:cNvSpPr txBox="1"/>
      </cdr:nvSpPr>
      <cdr:spPr>
        <a:xfrm xmlns:a="http://schemas.openxmlformats.org/drawingml/2006/main">
          <a:off x="1733550" y="535782"/>
          <a:ext cx="563562"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t>Age 30</a:t>
          </a:r>
        </a:p>
      </cdr:txBody>
    </cdr:sp>
  </cdr:relSizeAnchor>
  <cdr:relSizeAnchor xmlns:cdr="http://schemas.openxmlformats.org/drawingml/2006/chartDrawing">
    <cdr:from>
      <cdr:x>0.62542</cdr:x>
      <cdr:y>0.27743</cdr:y>
    </cdr:from>
    <cdr:to>
      <cdr:x>0.75875</cdr:x>
      <cdr:y>0.37465</cdr:y>
    </cdr:to>
    <cdr:sp macro="" textlink="">
      <cdr:nvSpPr>
        <cdr:cNvPr id="11" name="TextBox 10"/>
        <cdr:cNvSpPr txBox="1"/>
      </cdr:nvSpPr>
      <cdr:spPr>
        <a:xfrm xmlns:a="http://schemas.openxmlformats.org/drawingml/2006/main">
          <a:off x="2382837" y="634207"/>
          <a:ext cx="508001" cy="222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t>Age 50</a:t>
          </a:r>
        </a:p>
      </cdr:txBody>
    </cdr:sp>
  </cdr:relSizeAnchor>
</c:userShapes>
</file>

<file path=word/drawings/drawing3.xml><?xml version="1.0" encoding="utf-8"?>
<c:userShapes xmlns:c="http://schemas.openxmlformats.org/drawingml/2006/chart">
  <cdr:relSizeAnchor xmlns:cdr="http://schemas.openxmlformats.org/drawingml/2006/chartDrawing">
    <cdr:from>
      <cdr:x>0.2325</cdr:x>
      <cdr:y>0.85208</cdr:y>
    </cdr:from>
    <cdr:to>
      <cdr:x>0.9225</cdr:x>
      <cdr:y>1</cdr:y>
    </cdr:to>
    <cdr:sp macro="" textlink="">
      <cdr:nvSpPr>
        <cdr:cNvPr id="2" name="TextBox 1"/>
        <cdr:cNvSpPr txBox="1"/>
      </cdr:nvSpPr>
      <cdr:spPr>
        <a:xfrm xmlns:a="http://schemas.openxmlformats.org/drawingml/2006/main">
          <a:off x="885825" y="1947864"/>
          <a:ext cx="2628901" cy="3381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a:t>
          </a:r>
          <a:r>
            <a:rPr lang="en-US" sz="1000" baseline="0"/>
            <a:t> </a:t>
          </a:r>
          <a:r>
            <a:rPr lang="en-US" sz="1000"/>
            <a:t>of months with Opioid Prescriptions</a:t>
          </a:r>
          <a:r>
            <a:rPr lang="en-US" sz="1000" baseline="0"/>
            <a:t> in 2011</a:t>
          </a:r>
          <a:endParaRPr lang="en-US" sz="1000"/>
        </a:p>
      </cdr:txBody>
    </cdr:sp>
  </cdr:relSizeAnchor>
</c:userShapes>
</file>

<file path=word/drawings/drawing4.xml><?xml version="1.0" encoding="utf-8"?>
<c:userShapes xmlns:c="http://schemas.openxmlformats.org/drawingml/2006/chart">
  <cdr:relSizeAnchor xmlns:cdr="http://schemas.openxmlformats.org/drawingml/2006/chartDrawing">
    <cdr:from>
      <cdr:x>0.2325</cdr:x>
      <cdr:y>0.28542</cdr:y>
    </cdr:from>
    <cdr:to>
      <cdr:x>0.65</cdr:x>
      <cdr:y>0.68542</cdr:y>
    </cdr:to>
    <cdr:sp macro="" textlink="">
      <cdr:nvSpPr>
        <cdr:cNvPr id="2" name="TextBox 1"/>
        <cdr:cNvSpPr txBox="1"/>
      </cdr:nvSpPr>
      <cdr:spPr>
        <a:xfrm xmlns:a="http://schemas.openxmlformats.org/drawingml/2006/main">
          <a:off x="885825" y="652463"/>
          <a:ext cx="1590676"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050"/>
            <a:t>2,066 m</a:t>
          </a:r>
          <a:r>
            <a:rPr lang="en-US" sz="1050" baseline="0"/>
            <a:t>ore deaths</a:t>
          </a:r>
        </a:p>
        <a:p xmlns:a="http://schemas.openxmlformats.org/drawingml/2006/main">
          <a:pPr algn="ctr"/>
          <a:r>
            <a:rPr lang="en-US" sz="1050" baseline="0"/>
            <a:t>occurred than predicted</a:t>
          </a:r>
          <a:endParaRPr lang="en-US" sz="1050"/>
        </a:p>
      </cdr:txBody>
    </cdr:sp>
  </cdr:relSizeAnchor>
  <cdr:relSizeAnchor xmlns:cdr="http://schemas.openxmlformats.org/drawingml/2006/chartDrawing">
    <cdr:from>
      <cdr:x>0.91446</cdr:x>
      <cdr:y>0.36071</cdr:y>
    </cdr:from>
    <cdr:to>
      <cdr:x>0.915</cdr:x>
      <cdr:y>0.56994</cdr:y>
    </cdr:to>
    <cdr:cxnSp macro="">
      <cdr:nvCxnSpPr>
        <cdr:cNvPr id="4" name="Straight Connector 3"/>
        <cdr:cNvCxnSpPr/>
      </cdr:nvCxnSpPr>
      <cdr:spPr>
        <a:xfrm xmlns:a="http://schemas.openxmlformats.org/drawingml/2006/main">
          <a:off x="3484110" y="824594"/>
          <a:ext cx="2040" cy="4782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cdr:x>
      <cdr:y>0.38006</cdr:y>
    </cdr:from>
    <cdr:to>
      <cdr:x>0.90554</cdr:x>
      <cdr:y>0.56875</cdr:y>
    </cdr:to>
    <cdr:cxnSp macro="">
      <cdr:nvCxnSpPr>
        <cdr:cNvPr id="5" name="Straight Connector 4"/>
        <cdr:cNvCxnSpPr/>
      </cdr:nvCxnSpPr>
      <cdr:spPr>
        <a:xfrm xmlns:a="http://schemas.openxmlformats.org/drawingml/2006/main" flipH="1">
          <a:off x="3448050" y="868824"/>
          <a:ext cx="2041" cy="43133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0.89571</cdr:x>
      <cdr:y>0.40179</cdr:y>
    </cdr:from>
    <cdr:to>
      <cdr:x>0.89589</cdr:x>
      <cdr:y>0.56875</cdr:y>
    </cdr:to>
    <cdr:cxnSp macro="">
      <cdr:nvCxnSpPr>
        <cdr:cNvPr id="7" name="Straight Connector 6"/>
        <cdr:cNvCxnSpPr/>
      </cdr:nvCxnSpPr>
      <cdr:spPr>
        <a:xfrm xmlns:a="http://schemas.openxmlformats.org/drawingml/2006/main" flipH="1">
          <a:off x="3412671" y="918490"/>
          <a:ext cx="681" cy="3816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0.6475</cdr:x>
      <cdr:y>0.42083</cdr:y>
    </cdr:from>
    <cdr:to>
      <cdr:x>0.83875</cdr:x>
      <cdr:y>0.47083</cdr:y>
    </cdr:to>
    <cdr:cxnSp macro="">
      <cdr:nvCxnSpPr>
        <cdr:cNvPr id="13" name="Straight Arrow Connector 12"/>
        <cdr:cNvCxnSpPr/>
      </cdr:nvCxnSpPr>
      <cdr:spPr>
        <a:xfrm xmlns:a="http://schemas.openxmlformats.org/drawingml/2006/main">
          <a:off x="2466975" y="962026"/>
          <a:ext cx="728663" cy="114300"/>
        </a:xfrm>
        <a:prstGeom xmlns:a="http://schemas.openxmlformats.org/drawingml/2006/main" prst="straightConnector1">
          <a:avLst/>
        </a:prstGeom>
        <a:ln xmlns:a="http://schemas.openxmlformats.org/drawingml/2006/main">
          <a:solidFill>
            <a:schemeClr val="tx2">
              <a:lumMod val="50000"/>
            </a:schemeClr>
          </a:solidFill>
          <a:tailEnd type="triangle" w="sm"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0.88494</cdr:x>
      <cdr:y>0.42708</cdr:y>
    </cdr:from>
    <cdr:to>
      <cdr:x>0.885</cdr:x>
      <cdr:y>0.57113</cdr:y>
    </cdr:to>
    <cdr:cxnSp macro="">
      <cdr:nvCxnSpPr>
        <cdr:cNvPr id="14" name="Straight Connector 13"/>
        <cdr:cNvCxnSpPr/>
      </cdr:nvCxnSpPr>
      <cdr:spPr>
        <a:xfrm xmlns:a="http://schemas.openxmlformats.org/drawingml/2006/main" flipH="1">
          <a:off x="3371610" y="976312"/>
          <a:ext cx="240" cy="32929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0.87399</cdr:x>
      <cdr:y>0.43879</cdr:y>
    </cdr:from>
    <cdr:to>
      <cdr:x>0.87571</cdr:x>
      <cdr:y>0.5747</cdr:y>
    </cdr:to>
    <cdr:cxnSp macro="">
      <cdr:nvCxnSpPr>
        <cdr:cNvPr id="15" name="Straight Connector 14"/>
        <cdr:cNvCxnSpPr/>
      </cdr:nvCxnSpPr>
      <cdr:spPr>
        <a:xfrm xmlns:a="http://schemas.openxmlformats.org/drawingml/2006/main">
          <a:off x="3329907" y="1003070"/>
          <a:ext cx="6564" cy="31069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0.86488</cdr:x>
      <cdr:y>0.45426</cdr:y>
    </cdr:from>
    <cdr:to>
      <cdr:x>0.86488</cdr:x>
      <cdr:y>0.57351</cdr:y>
    </cdr:to>
    <cdr:cxnSp macro="">
      <cdr:nvCxnSpPr>
        <cdr:cNvPr id="16" name="Straight Connector 15"/>
        <cdr:cNvCxnSpPr/>
      </cdr:nvCxnSpPr>
      <cdr:spPr>
        <a:xfrm xmlns:a="http://schemas.openxmlformats.org/drawingml/2006/main">
          <a:off x="3295209" y="1038449"/>
          <a:ext cx="0" cy="27259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0.85464</cdr:x>
      <cdr:y>0.4748</cdr:y>
    </cdr:from>
    <cdr:to>
      <cdr:x>0.855</cdr:x>
      <cdr:y>0.5747</cdr:y>
    </cdr:to>
    <cdr:cxnSp macro="">
      <cdr:nvCxnSpPr>
        <cdr:cNvPr id="17" name="Straight Connector 16"/>
        <cdr:cNvCxnSpPr/>
      </cdr:nvCxnSpPr>
      <cdr:spPr>
        <a:xfrm xmlns:a="http://schemas.openxmlformats.org/drawingml/2006/main">
          <a:off x="3256189" y="1085402"/>
          <a:ext cx="1361" cy="2283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0.84589</cdr:x>
      <cdr:y>0.49702</cdr:y>
    </cdr:from>
    <cdr:to>
      <cdr:x>0.84589</cdr:x>
      <cdr:y>0.57619</cdr:y>
    </cdr:to>
    <cdr:cxnSp macro="">
      <cdr:nvCxnSpPr>
        <cdr:cNvPr id="18" name="Straight Connector 17"/>
        <cdr:cNvCxnSpPr/>
      </cdr:nvCxnSpPr>
      <cdr:spPr>
        <a:xfrm xmlns:a="http://schemas.openxmlformats.org/drawingml/2006/main">
          <a:off x="3222853" y="1136188"/>
          <a:ext cx="0" cy="1809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0.83554</cdr:x>
      <cdr:y>0.51667</cdr:y>
    </cdr:from>
    <cdr:to>
      <cdr:x>0.83554</cdr:x>
      <cdr:y>0.57917</cdr:y>
    </cdr:to>
    <cdr:cxnSp macro="">
      <cdr:nvCxnSpPr>
        <cdr:cNvPr id="19" name="Straight Connector 18"/>
        <cdr:cNvCxnSpPr/>
      </cdr:nvCxnSpPr>
      <cdr:spPr>
        <a:xfrm xmlns:a="http://schemas.openxmlformats.org/drawingml/2006/main">
          <a:off x="3183391" y="1181108"/>
          <a:ext cx="0" cy="142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0.82732</cdr:x>
      <cdr:y>0.52649</cdr:y>
    </cdr:from>
    <cdr:to>
      <cdr:x>0.82732</cdr:x>
      <cdr:y>0.57232</cdr:y>
    </cdr:to>
    <cdr:cxnSp macro="">
      <cdr:nvCxnSpPr>
        <cdr:cNvPr id="20" name="Straight Connector 19"/>
        <cdr:cNvCxnSpPr/>
      </cdr:nvCxnSpPr>
      <cdr:spPr>
        <a:xfrm xmlns:a="http://schemas.openxmlformats.org/drawingml/2006/main">
          <a:off x="3152096" y="1203552"/>
          <a:ext cx="0" cy="1047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0.81857</cdr:x>
      <cdr:y>0.53959</cdr:y>
    </cdr:from>
    <cdr:to>
      <cdr:x>0.81857</cdr:x>
      <cdr:y>0.575</cdr:y>
    </cdr:to>
    <cdr:cxnSp macro="">
      <cdr:nvCxnSpPr>
        <cdr:cNvPr id="21" name="Straight Connector 20"/>
        <cdr:cNvCxnSpPr/>
      </cdr:nvCxnSpPr>
      <cdr:spPr>
        <a:xfrm xmlns:a="http://schemas.openxmlformats.org/drawingml/2006/main">
          <a:off x="3118758" y="1233495"/>
          <a:ext cx="0" cy="8094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0.94048</cdr:x>
      <cdr:y>0.31151</cdr:y>
    </cdr:from>
    <cdr:to>
      <cdr:x>0.94048</cdr:x>
      <cdr:y>0.56518</cdr:y>
    </cdr:to>
    <cdr:cxnSp macro="">
      <cdr:nvCxnSpPr>
        <cdr:cNvPr id="23" name="Straight Connector 22"/>
        <cdr:cNvCxnSpPr/>
      </cdr:nvCxnSpPr>
      <cdr:spPr>
        <a:xfrm xmlns:a="http://schemas.openxmlformats.org/drawingml/2006/main">
          <a:off x="3583215" y="712107"/>
          <a:ext cx="0" cy="57989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0.93298</cdr:x>
      <cdr:y>0.32877</cdr:y>
    </cdr:from>
    <cdr:to>
      <cdr:x>0.93298</cdr:x>
      <cdr:y>0.56756</cdr:y>
    </cdr:to>
    <cdr:cxnSp macro="">
      <cdr:nvCxnSpPr>
        <cdr:cNvPr id="24" name="Straight Connector 23"/>
        <cdr:cNvCxnSpPr/>
      </cdr:nvCxnSpPr>
      <cdr:spPr>
        <a:xfrm xmlns:a="http://schemas.openxmlformats.org/drawingml/2006/main">
          <a:off x="3554639" y="751568"/>
          <a:ext cx="0" cy="5458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0.92262</cdr:x>
      <cdr:y>0.34782</cdr:y>
    </cdr:from>
    <cdr:to>
      <cdr:x>0.92262</cdr:x>
      <cdr:y>0.56875</cdr:y>
    </cdr:to>
    <cdr:cxnSp macro="">
      <cdr:nvCxnSpPr>
        <cdr:cNvPr id="25" name="Straight Connector 24"/>
        <cdr:cNvCxnSpPr/>
      </cdr:nvCxnSpPr>
      <cdr:spPr>
        <a:xfrm xmlns:a="http://schemas.openxmlformats.org/drawingml/2006/main">
          <a:off x="3515179" y="795111"/>
          <a:ext cx="0" cy="5050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0.8094</cdr:x>
      <cdr:y>0.54425</cdr:y>
    </cdr:from>
    <cdr:to>
      <cdr:x>0.81</cdr:x>
      <cdr:y>0.58304</cdr:y>
    </cdr:to>
    <cdr:cxnSp macro="">
      <cdr:nvCxnSpPr>
        <cdr:cNvPr id="26" name="Straight Connector 25"/>
        <cdr:cNvCxnSpPr/>
      </cdr:nvCxnSpPr>
      <cdr:spPr>
        <a:xfrm xmlns:a="http://schemas.openxmlformats.org/drawingml/2006/main">
          <a:off x="3083833" y="1244146"/>
          <a:ext cx="2267" cy="886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0.33187</cdr:x>
      <cdr:y>0.85146</cdr:y>
    </cdr:from>
    <cdr:to>
      <cdr:x>0.97368</cdr:x>
      <cdr:y>0.93724</cdr:y>
    </cdr:to>
    <cdr:sp macro="" textlink="">
      <cdr:nvSpPr>
        <cdr:cNvPr id="2" name="TextBox 1"/>
        <cdr:cNvSpPr txBox="1"/>
      </cdr:nvSpPr>
      <cdr:spPr>
        <a:xfrm xmlns:a="http://schemas.openxmlformats.org/drawingml/2006/main">
          <a:off x="1441462" y="1938338"/>
          <a:ext cx="2787638" cy="1952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r>
            <a:rPr lang="en-US" sz="800" baseline="0"/>
            <a:t> as a total of the Veteran population examined in this report</a:t>
          </a:r>
          <a:endParaRPr lang="en-US" sz="800"/>
        </a:p>
      </cdr:txBody>
    </cdr:sp>
  </cdr:relSizeAnchor>
  <cdr:relSizeAnchor xmlns:cdr="http://schemas.openxmlformats.org/drawingml/2006/chartDrawing">
    <cdr:from>
      <cdr:x>0.00731</cdr:x>
      <cdr:y>0.86611</cdr:y>
    </cdr:from>
    <cdr:to>
      <cdr:x>0.28947</cdr:x>
      <cdr:y>1</cdr:y>
    </cdr:to>
    <cdr:sp macro="" textlink="">
      <cdr:nvSpPr>
        <cdr:cNvPr id="3" name="TextBox 1"/>
        <cdr:cNvSpPr txBox="1"/>
      </cdr:nvSpPr>
      <cdr:spPr>
        <a:xfrm xmlns:a="http://schemas.openxmlformats.org/drawingml/2006/main">
          <a:off x="31750" y="1971675"/>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drawings/drawing6.xml><?xml version="1.0" encoding="utf-8"?>
<c:userShapes xmlns:c="http://schemas.openxmlformats.org/drawingml/2006/chart">
  <cdr:relSizeAnchor xmlns:cdr="http://schemas.openxmlformats.org/drawingml/2006/chartDrawing">
    <cdr:from>
      <cdr:x>0.41538</cdr:x>
      <cdr:y>0.89792</cdr:y>
    </cdr:from>
    <cdr:to>
      <cdr:x>0.92747</cdr:x>
      <cdr:y>0.99583</cdr:y>
    </cdr:to>
    <cdr:sp macro="" textlink="">
      <cdr:nvSpPr>
        <cdr:cNvPr id="2" name="TextBox 1"/>
        <cdr:cNvSpPr txBox="1"/>
      </cdr:nvSpPr>
      <cdr:spPr>
        <a:xfrm xmlns:a="http://schemas.openxmlformats.org/drawingml/2006/main">
          <a:off x="1800224" y="2052638"/>
          <a:ext cx="2219325" cy="2238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a:t>
          </a:r>
          <a:r>
            <a:rPr lang="en-US" sz="800" baseline="0"/>
            <a:t> as a total of the homeless population</a:t>
          </a:r>
          <a:endParaRPr lang="en-US" sz="800"/>
        </a:p>
      </cdr:txBody>
    </cdr:sp>
  </cdr:relSizeAnchor>
  <cdr:relSizeAnchor xmlns:cdr="http://schemas.openxmlformats.org/drawingml/2006/chartDrawing">
    <cdr:from>
      <cdr:x>0.01172</cdr:x>
      <cdr:y>0.86667</cdr:y>
    </cdr:from>
    <cdr:to>
      <cdr:x>0.29451</cdr:x>
      <cdr:y>1</cdr:y>
    </cdr:to>
    <cdr:sp macro="" textlink="">
      <cdr:nvSpPr>
        <cdr:cNvPr id="3" name="TextBox 1"/>
        <cdr:cNvSpPr txBox="1"/>
      </cdr:nvSpPr>
      <cdr:spPr>
        <a:xfrm xmlns:a="http://schemas.openxmlformats.org/drawingml/2006/main">
          <a:off x="50800" y="1981200"/>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drawings/drawing7.xml><?xml version="1.0" encoding="utf-8"?>
<c:userShapes xmlns:c="http://schemas.openxmlformats.org/drawingml/2006/chart">
  <cdr:relSizeAnchor xmlns:cdr="http://schemas.openxmlformats.org/drawingml/2006/chartDrawing">
    <cdr:from>
      <cdr:x>0.48246</cdr:x>
      <cdr:y>0.91423</cdr:y>
    </cdr:from>
    <cdr:to>
      <cdr:x>0.90424</cdr:x>
      <cdr:y>0.99163</cdr:y>
    </cdr:to>
    <cdr:sp macro="" textlink="">
      <cdr:nvSpPr>
        <cdr:cNvPr id="3" name="TextBox 1"/>
        <cdr:cNvSpPr txBox="1"/>
      </cdr:nvSpPr>
      <cdr:spPr>
        <a:xfrm xmlns:a="http://schemas.openxmlformats.org/drawingml/2006/main">
          <a:off x="2095500" y="2081213"/>
          <a:ext cx="1831975" cy="1762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r>
            <a:rPr lang="en-US" sz="800" baseline="0"/>
            <a:t> as a total of the SMI population</a:t>
          </a:r>
          <a:endParaRPr lang="en-US" sz="800"/>
        </a:p>
      </cdr:txBody>
    </cdr:sp>
  </cdr:relSizeAnchor>
  <cdr:relSizeAnchor xmlns:cdr="http://schemas.openxmlformats.org/drawingml/2006/chartDrawing">
    <cdr:from>
      <cdr:x>0.01827</cdr:x>
      <cdr:y>0.85077</cdr:y>
    </cdr:from>
    <cdr:to>
      <cdr:x>0.30044</cdr:x>
      <cdr:y>0.98466</cdr:y>
    </cdr:to>
    <cdr:sp macro="" textlink="">
      <cdr:nvSpPr>
        <cdr:cNvPr id="4" name="TextBox 1"/>
        <cdr:cNvSpPr txBox="1"/>
      </cdr:nvSpPr>
      <cdr:spPr>
        <a:xfrm xmlns:a="http://schemas.openxmlformats.org/drawingml/2006/main">
          <a:off x="79375" y="1936750"/>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drawings/drawing8.xml><?xml version="1.0" encoding="utf-8"?>
<c:userShapes xmlns:c="http://schemas.openxmlformats.org/drawingml/2006/chart">
  <cdr:relSizeAnchor xmlns:cdr="http://schemas.openxmlformats.org/drawingml/2006/chartDrawing">
    <cdr:from>
      <cdr:x>0.2037</cdr:x>
      <cdr:y>0.91458</cdr:y>
    </cdr:from>
    <cdr:to>
      <cdr:x>0.97685</cdr:x>
      <cdr:y>0.98333</cdr:y>
    </cdr:to>
    <cdr:sp macro="" textlink="">
      <cdr:nvSpPr>
        <cdr:cNvPr id="2" name="TextBox 1"/>
        <cdr:cNvSpPr txBox="1"/>
      </cdr:nvSpPr>
      <cdr:spPr>
        <a:xfrm xmlns:a="http://schemas.openxmlformats.org/drawingml/2006/main">
          <a:off x="838200" y="2090738"/>
          <a:ext cx="3181350" cy="1571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t>*Among MassHealth members</a:t>
          </a:r>
          <a:r>
            <a:rPr lang="en-US" sz="900" baseline="0"/>
            <a:t> only</a:t>
          </a:r>
          <a:endParaRPr lang="en-US" sz="900"/>
        </a:p>
      </cdr:txBody>
    </cdr:sp>
  </cdr:relSizeAnchor>
</c:userShapes>
</file>

<file path=word/drawings/drawing9.xml><?xml version="1.0" encoding="utf-8"?>
<c:userShapes xmlns:c="http://schemas.openxmlformats.org/drawingml/2006/chart">
  <cdr:relSizeAnchor xmlns:cdr="http://schemas.openxmlformats.org/drawingml/2006/chartDrawing">
    <cdr:from>
      <cdr:x>0.38889</cdr:x>
      <cdr:y>0.90167</cdr:y>
    </cdr:from>
    <cdr:to>
      <cdr:x>0.89985</cdr:x>
      <cdr:y>1</cdr:y>
    </cdr:to>
    <cdr:sp macro="" textlink="">
      <cdr:nvSpPr>
        <cdr:cNvPr id="2" name="TextBox 1"/>
        <cdr:cNvSpPr txBox="1"/>
      </cdr:nvSpPr>
      <cdr:spPr>
        <a:xfrm xmlns:a="http://schemas.openxmlformats.org/drawingml/2006/main">
          <a:off x="1689100" y="2052638"/>
          <a:ext cx="2219325" cy="2238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r>
            <a:rPr lang="en-US" sz="800" baseline="0"/>
            <a:t> as a total of the young adult population</a:t>
          </a:r>
          <a:endParaRPr lang="en-US" sz="800"/>
        </a:p>
      </cdr:txBody>
    </cdr:sp>
  </cdr:relSizeAnchor>
  <cdr:relSizeAnchor xmlns:cdr="http://schemas.openxmlformats.org/drawingml/2006/chartDrawing">
    <cdr:from>
      <cdr:x>0.01389</cdr:x>
      <cdr:y>0.84658</cdr:y>
    </cdr:from>
    <cdr:to>
      <cdr:x>0.29605</cdr:x>
      <cdr:y>0.98047</cdr:y>
    </cdr:to>
    <cdr:sp macro="" textlink="">
      <cdr:nvSpPr>
        <cdr:cNvPr id="3" name="TextBox 1"/>
        <cdr:cNvSpPr txBox="1"/>
      </cdr:nvSpPr>
      <cdr:spPr>
        <a:xfrm xmlns:a="http://schemas.openxmlformats.org/drawingml/2006/main">
          <a:off x="60325" y="1927225"/>
          <a:ext cx="12255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 Individuals</a:t>
          </a:r>
          <a:r>
            <a:rPr lang="en-US" sz="800" baseline="0"/>
            <a:t> receiving</a:t>
          </a:r>
        </a:p>
        <a:p xmlns:a="http://schemas.openxmlformats.org/drawingml/2006/main">
          <a:r>
            <a:rPr lang="en-US" sz="800" baseline="0"/>
            <a:t>   benefits through DTA.</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9CFA7-13EC-430F-B06E-12194CBF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24488</Words>
  <Characters>139588</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163749</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2017-08-15T13:29:00Z</dcterms:created>
  <dc:creator>Land, Thomas (DPH)</dc:creator>
  <lastModifiedBy>Mangan, Thomas (DPH)</lastModifiedBy>
  <lastPrinted>2017-08-16T14:18:00Z</lastPrinted>
  <dcterms:modified xsi:type="dcterms:W3CDTF">2017-08-16T14:18:00Z</dcterms:modified>
  <revision>7</revision>
</coreProperties>
</file>