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01C2" w14:textId="6E0090A6" w:rsidR="004B55D1" w:rsidRDefault="004B55D1" w:rsidP="00C057C6">
      <w:pPr>
        <w:rPr>
          <w:rFonts w:eastAsia="Times New Roman"/>
          <w:color w:val="000000"/>
          <w:shd w:val="clear" w:color="auto" w:fill="FFFFFF"/>
        </w:rPr>
      </w:pPr>
      <w:r>
        <w:rPr>
          <w:color w:val="000000"/>
          <w:shd w:val="clear" w:color="auto" w:fill="FFFFFF"/>
        </w:rPr>
        <w:t xml:space="preserve">                  </w:t>
      </w:r>
      <w:r>
        <w:rPr>
          <w:noProof/>
        </w:rPr>
        <w:drawing>
          <wp:inline distT="0" distB="0" distL="0" distR="0" wp14:anchorId="28D369E7" wp14:editId="6AAD0D7F">
            <wp:extent cx="1473200" cy="68289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2910" cy="692027"/>
                    </a:xfrm>
                    <a:prstGeom prst="rect">
                      <a:avLst/>
                    </a:prstGeom>
                    <a:noFill/>
                  </pic:spPr>
                </pic:pic>
              </a:graphicData>
            </a:graphic>
          </wp:inline>
        </w:drawing>
      </w:r>
      <w:r>
        <w:rPr>
          <w:color w:val="000000"/>
          <w:shd w:val="clear" w:color="auto" w:fill="FFFFFF"/>
        </w:rPr>
        <w:t xml:space="preserve">                     </w:t>
      </w:r>
      <w:r>
        <w:rPr>
          <w:noProof/>
        </w:rPr>
        <w:drawing>
          <wp:inline distT="0" distB="0" distL="0" distR="0" wp14:anchorId="2C197F7B" wp14:editId="08EB9721">
            <wp:extent cx="1491056"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1589" cy="616388"/>
                    </a:xfrm>
                    <a:prstGeom prst="rect">
                      <a:avLst/>
                    </a:prstGeom>
                    <a:noFill/>
                  </pic:spPr>
                </pic:pic>
              </a:graphicData>
            </a:graphic>
          </wp:inline>
        </w:drawing>
      </w:r>
    </w:p>
    <w:p w14:paraId="27390819" w14:textId="77777777" w:rsidR="004B55D1" w:rsidRDefault="004B55D1" w:rsidP="00C057C6">
      <w:pPr>
        <w:rPr>
          <w:rFonts w:eastAsia="Times New Roman"/>
          <w:color w:val="000000"/>
          <w:shd w:val="clear" w:color="auto" w:fill="FFFFFF"/>
        </w:rPr>
      </w:pPr>
    </w:p>
    <w:p w14:paraId="1201A796" w14:textId="7073D82C" w:rsidR="00B87B47" w:rsidRPr="00504A79" w:rsidRDefault="00B87B47" w:rsidP="00C057C6">
      <w:pPr>
        <w:rPr>
          <w:rFonts w:eastAsia="Times New Roman"/>
          <w:color w:val="000000"/>
          <w:shd w:val="clear" w:color="auto" w:fill="FFFFFF"/>
        </w:rPr>
      </w:pPr>
      <w:r>
        <w:rPr>
          <w:color w:val="000000"/>
          <w:shd w:val="clear" w:color="auto" w:fill="FFFFFF"/>
        </w:rPr>
        <w:t>28 de diciembre de 2022</w:t>
      </w:r>
    </w:p>
    <w:p w14:paraId="2338DF89" w14:textId="77777777" w:rsidR="00B87B47" w:rsidRPr="00504A79" w:rsidRDefault="00B87B47" w:rsidP="00C057C6">
      <w:pPr>
        <w:rPr>
          <w:rFonts w:eastAsia="Times New Roman"/>
          <w:color w:val="000000"/>
          <w:shd w:val="clear" w:color="auto" w:fill="FFFFFF"/>
        </w:rPr>
      </w:pPr>
    </w:p>
    <w:p w14:paraId="36048A1D" w14:textId="57E45B8B" w:rsidR="00C057C6" w:rsidRPr="00504A79" w:rsidRDefault="00C057C6" w:rsidP="00C057C6">
      <w:pPr>
        <w:rPr>
          <w:rFonts w:eastAsia="Times New Roman"/>
          <w:color w:val="000000"/>
          <w:shd w:val="clear" w:color="auto" w:fill="FFFFFF"/>
        </w:rPr>
      </w:pPr>
      <w:r>
        <w:rPr>
          <w:color w:val="000000"/>
          <w:shd w:val="clear" w:color="auto" w:fill="FFFFFF"/>
        </w:rPr>
        <w:t>Estimados padres y cuidadores:</w:t>
      </w:r>
    </w:p>
    <w:p w14:paraId="3EDCF617" w14:textId="77777777" w:rsidR="00C057C6" w:rsidRPr="00504A79" w:rsidRDefault="00C057C6" w:rsidP="00C057C6">
      <w:pPr>
        <w:rPr>
          <w:rFonts w:eastAsia="Times New Roman"/>
          <w:color w:val="000000"/>
          <w:shd w:val="clear" w:color="auto" w:fill="FFFFFF"/>
        </w:rPr>
      </w:pPr>
    </w:p>
    <w:p w14:paraId="6FE511B3" w14:textId="53C30EA4" w:rsidR="009C0D49" w:rsidRPr="00504A79" w:rsidRDefault="00B87B47" w:rsidP="00C057C6">
      <w:pPr>
        <w:rPr>
          <w:rFonts w:eastAsia="Times New Roman"/>
          <w:color w:val="000000"/>
          <w:shd w:val="clear" w:color="auto" w:fill="FFFFFF"/>
        </w:rPr>
      </w:pPr>
      <w:r>
        <w:rPr>
          <w:color w:val="000000"/>
          <w:shd w:val="clear" w:color="auto" w:fill="FFFFFF"/>
        </w:rPr>
        <w:t xml:space="preserve">Les escribimos con recomendaciones sobre la escasez actual de medicamentos para disminuir el dolor y la fiebre para bebés y niños en tiendas y farmacias a nivel nacional y en Massachusetts. Esta escasez incluye preparaciones líquidas comunes de paracetamol e ibuprofeno y otros medicamentos para el resfrío y la gripe que pueden disminuir la fiebre. </w:t>
      </w:r>
    </w:p>
    <w:p w14:paraId="0871F2C1" w14:textId="77777777" w:rsidR="009C0D49" w:rsidRPr="00504A79" w:rsidRDefault="009C0D49" w:rsidP="00C057C6">
      <w:pPr>
        <w:rPr>
          <w:rFonts w:eastAsia="Times New Roman"/>
          <w:color w:val="000000"/>
          <w:shd w:val="clear" w:color="auto" w:fill="FFFFFF"/>
        </w:rPr>
      </w:pPr>
    </w:p>
    <w:p w14:paraId="3CEE8744" w14:textId="1CF22CFB" w:rsidR="00E02974" w:rsidRPr="00504A79" w:rsidRDefault="006518D5" w:rsidP="00C057C6">
      <w:pPr>
        <w:rPr>
          <w:rFonts w:eastAsia="Times New Roman"/>
          <w:color w:val="000000"/>
          <w:shd w:val="clear" w:color="auto" w:fill="FFFFFF"/>
        </w:rPr>
      </w:pPr>
      <w:bookmarkStart w:id="0" w:name="_Hlk123026816"/>
      <w:r>
        <w:rPr>
          <w:rFonts w:ascii="Calibri" w:hAnsi="Calibri"/>
          <w:color w:val="000000"/>
          <w:shd w:val="clear" w:color="auto" w:fill="FFFFFF"/>
        </w:rPr>
        <w:t xml:space="preserve">Durante este tiempo en el que vemos un aumento de casos de gripe y otros virus respiratorios, es posible que no pueda encontrar estos medicamentos en las farmacias. </w:t>
      </w:r>
      <w:bookmarkEnd w:id="0"/>
      <w:r>
        <w:rPr>
          <w:color w:val="000000"/>
          <w:shd w:val="clear" w:color="auto" w:fill="FFFFFF"/>
        </w:rPr>
        <w:t xml:space="preserve">Si bien esto puede ser angustiante, es importante recordar que los medicamentos para reducir la fiebre no curan ni acortan la duración de la enfermedad. Aunque la fiebre puede ser molesta, es un signo de que el organismo de su hijo está luchando contra la infección. Las fiebres bajas o moderadas no requieren medicamentos antifebriles y los niños son capaces de tolerarlas bien.  </w:t>
      </w:r>
    </w:p>
    <w:p w14:paraId="06CFD41B" w14:textId="77777777" w:rsidR="00E02974" w:rsidRPr="00504A79" w:rsidRDefault="00E02974" w:rsidP="00C057C6">
      <w:pPr>
        <w:rPr>
          <w:rFonts w:eastAsia="Times New Roman"/>
          <w:color w:val="000000"/>
          <w:shd w:val="clear" w:color="auto" w:fill="FFFFFF"/>
        </w:rPr>
      </w:pPr>
    </w:p>
    <w:p w14:paraId="41CAF118" w14:textId="7D159971" w:rsidR="003B0DBB" w:rsidRDefault="003B0DBB" w:rsidP="00C057C6">
      <w:pPr>
        <w:rPr>
          <w:rFonts w:eastAsia="Times New Roman"/>
          <w:color w:val="000000"/>
          <w:shd w:val="clear" w:color="auto" w:fill="FFFFFF"/>
        </w:rPr>
      </w:pPr>
      <w:r>
        <w:rPr>
          <w:color w:val="000000"/>
          <w:shd w:val="clear" w:color="auto" w:fill="FFFFFF"/>
        </w:rPr>
        <w:t xml:space="preserve">Si su hijo tiene fiebre y no encuentra medicamentos antifebriles, puede tomar varias medidas para tranquilizarlo, como las siguientes: </w:t>
      </w:r>
    </w:p>
    <w:p w14:paraId="40AC8B85" w14:textId="77777777" w:rsidR="004B55D1" w:rsidRPr="005B19F3" w:rsidRDefault="004B55D1" w:rsidP="00C057C6">
      <w:pPr>
        <w:rPr>
          <w:rFonts w:eastAsia="Times New Roman"/>
          <w:color w:val="000000"/>
          <w:sz w:val="16"/>
          <w:szCs w:val="16"/>
          <w:shd w:val="clear" w:color="auto" w:fill="FFFFFF"/>
        </w:rPr>
      </w:pPr>
    </w:p>
    <w:p w14:paraId="23C4FBF6" w14:textId="242603CB" w:rsidR="003B0DBB" w:rsidRPr="00504A79" w:rsidRDefault="003B0DBB" w:rsidP="003B0DBB">
      <w:pPr>
        <w:pStyle w:val="ListParagraph"/>
        <w:numPr>
          <w:ilvl w:val="0"/>
          <w:numId w:val="5"/>
        </w:numPr>
        <w:rPr>
          <w:rFonts w:eastAsia="Times New Roman"/>
        </w:rPr>
      </w:pPr>
      <w:r>
        <w:t>Anime a su hijo a beber mucho líquido, inclu</w:t>
      </w:r>
      <w:r w:rsidR="004D2881">
        <w:t xml:space="preserve">yendo </w:t>
      </w:r>
      <w:r>
        <w:t>agua y</w:t>
      </w:r>
      <w:r w:rsidR="004D2881">
        <w:t xml:space="preserve"> </w:t>
      </w:r>
      <w:r>
        <w:t>líquidos que contengan electrolitos para niños. Manten</w:t>
      </w:r>
      <w:r w:rsidR="004D2881">
        <w:t>erlo</w:t>
      </w:r>
      <w:r>
        <w:t xml:space="preserve"> bien hidratado es importante para ayudar a su hijo a sentirse mejor y combatir la infección.</w:t>
      </w:r>
    </w:p>
    <w:p w14:paraId="1F7B016A" w14:textId="2AFE1D2B" w:rsidR="003B0DBB" w:rsidRPr="00504A79" w:rsidRDefault="003B0DBB" w:rsidP="003B0DBB">
      <w:pPr>
        <w:pStyle w:val="ListParagraph"/>
        <w:numPr>
          <w:ilvl w:val="0"/>
          <w:numId w:val="5"/>
        </w:numPr>
        <w:rPr>
          <w:rFonts w:eastAsia="Times New Roman"/>
        </w:rPr>
      </w:pPr>
      <w:r>
        <w:t>Mantenga la habitación fresca.</w:t>
      </w:r>
    </w:p>
    <w:p w14:paraId="2E1EFF52" w14:textId="0BEE5702" w:rsidR="00E02974" w:rsidRPr="00504A79" w:rsidRDefault="00E02974" w:rsidP="003B0DBB">
      <w:pPr>
        <w:pStyle w:val="ListParagraph"/>
        <w:numPr>
          <w:ilvl w:val="0"/>
          <w:numId w:val="5"/>
        </w:numPr>
        <w:rPr>
          <w:rFonts w:eastAsia="Times New Roman"/>
        </w:rPr>
      </w:pPr>
      <w:r>
        <w:t>Vístalos con ropa ligera.</w:t>
      </w:r>
    </w:p>
    <w:p w14:paraId="585010E2" w14:textId="77777777" w:rsidR="00BE10B7" w:rsidRPr="00504A79" w:rsidRDefault="00BE10B7" w:rsidP="00E02974">
      <w:pPr>
        <w:rPr>
          <w:rFonts w:eastAsia="Times New Roman"/>
        </w:rPr>
      </w:pPr>
    </w:p>
    <w:p w14:paraId="518CAF22" w14:textId="71B1BCC8" w:rsidR="00E02974" w:rsidRPr="00504A79" w:rsidRDefault="00BE10B7" w:rsidP="00E02974">
      <w:pPr>
        <w:rPr>
          <w:rFonts w:eastAsia="Times New Roman"/>
        </w:rPr>
      </w:pPr>
      <w:r>
        <w:t xml:space="preserve">Es importante recordar que la fiebre en los niños </w:t>
      </w:r>
      <w:r>
        <w:rPr>
          <w:b/>
        </w:rPr>
        <w:t xml:space="preserve">nunca </w:t>
      </w:r>
      <w:r>
        <w:t>debe tratarse con aspirina o alcohol, ya que ambos pueden causar enfermedades graves.</w:t>
      </w:r>
    </w:p>
    <w:p w14:paraId="40F863CE" w14:textId="1419AE67" w:rsidR="00BE10B7" w:rsidRPr="00504A79" w:rsidRDefault="00BE10B7" w:rsidP="00E02974">
      <w:pPr>
        <w:rPr>
          <w:rFonts w:eastAsia="Times New Roman"/>
        </w:rPr>
      </w:pPr>
    </w:p>
    <w:p w14:paraId="6865AFAA" w14:textId="4AE78900" w:rsidR="009C0D49" w:rsidRPr="00504A79" w:rsidRDefault="00BE10B7" w:rsidP="00E02974">
      <w:pPr>
        <w:rPr>
          <w:rFonts w:eastAsia="Times New Roman"/>
        </w:rPr>
      </w:pPr>
      <w:r>
        <w:t xml:space="preserve">Durante esta escasez actual de medicamentos para disminuir la fiebre, se recomienda que compre solo la cantidad que necesita para su hijo, a fin de evitar que empeore la escasez y garantizar el suministro disponible para otras personas.  </w:t>
      </w:r>
      <w:r>
        <w:rPr>
          <w:b/>
        </w:rPr>
        <w:t>Tenga en cuenta lo siguiente</w:t>
      </w:r>
      <w:r>
        <w:t xml:space="preserve">: </w:t>
      </w:r>
      <w:r>
        <w:rPr>
          <w:rFonts w:ascii="Calibri" w:hAnsi="Calibri"/>
        </w:rPr>
        <w:t>Si no ve productos antifebriles en la estantería de la tienda, pregunte al personal de la farmacia, ya que es posible que estén almacenando el suministro limitado detrás del mostrador.</w:t>
      </w:r>
    </w:p>
    <w:p w14:paraId="4892B1E5" w14:textId="77777777" w:rsidR="009C0D49" w:rsidRPr="00504A79" w:rsidRDefault="009C0D49" w:rsidP="00E02974">
      <w:pPr>
        <w:rPr>
          <w:rFonts w:eastAsia="Times New Roman"/>
        </w:rPr>
      </w:pPr>
    </w:p>
    <w:p w14:paraId="47CAD5E5" w14:textId="65E18079" w:rsidR="001D538D" w:rsidRPr="001D538D" w:rsidRDefault="00BE10B7" w:rsidP="001D538D">
      <w:pPr>
        <w:rPr>
          <w:rFonts w:ascii="Calibri" w:eastAsia="Calibri" w:hAnsi="Calibri" w:cs="Calibri"/>
        </w:rPr>
      </w:pPr>
      <w:r>
        <w:t>Si tiene alguna duda sobre los medicamentos que tiene en casa o que ha comprado, consulte con su proveedor de atención médica o farmacéutico. Encontrará más información aquí:</w:t>
      </w:r>
      <w:r>
        <w:rPr>
          <w:rFonts w:ascii="Calibri" w:hAnsi="Calibri"/>
        </w:rPr>
        <w:t xml:space="preserve"> </w:t>
      </w:r>
      <w:hyperlink r:id="rId7" w:history="1">
        <w:r>
          <w:rPr>
            <w:rFonts w:ascii="Calibri" w:hAnsi="Calibri"/>
            <w:color w:val="0000FF"/>
            <w:u w:val="single"/>
          </w:rPr>
          <w:t>https://mcaap.org/2018/wp-content/uploads/Parent-Tips-during-Acetaminophen-and-Ibuprofen-Shortage-</w:t>
        </w:r>
        <w:r>
          <w:rPr>
            <w:rFonts w:ascii="Calibri" w:hAnsi="Calibri"/>
            <w:color w:val="0000FF"/>
            <w:u w:val="single"/>
          </w:rPr>
          <w:t>1</w:t>
        </w:r>
        <w:r>
          <w:rPr>
            <w:rFonts w:ascii="Calibri" w:hAnsi="Calibri"/>
            <w:color w:val="0000FF"/>
            <w:u w:val="single"/>
          </w:rPr>
          <w:t>.pdf</w:t>
        </w:r>
      </w:hyperlink>
    </w:p>
    <w:p w14:paraId="25E69DBB" w14:textId="77777777" w:rsidR="003B0DBB" w:rsidRPr="00504A79" w:rsidRDefault="003B0DBB" w:rsidP="003B0DBB">
      <w:pPr>
        <w:rPr>
          <w:rFonts w:eastAsia="Times New Roman"/>
        </w:rPr>
      </w:pPr>
    </w:p>
    <w:p w14:paraId="316D7C0E" w14:textId="54D34B49" w:rsidR="009C0D49" w:rsidRDefault="009C0D49" w:rsidP="00C057C6">
      <w:pPr>
        <w:rPr>
          <w:rFonts w:eastAsia="Times New Roman"/>
        </w:rPr>
      </w:pPr>
      <w:r>
        <w:t xml:space="preserve">Gracias por su colaboración durante este tiempo. </w:t>
      </w:r>
    </w:p>
    <w:p w14:paraId="25069D28" w14:textId="173CC7F0" w:rsidR="005B19F3" w:rsidRPr="00504A79" w:rsidRDefault="00FE10F4" w:rsidP="00C057C6">
      <w:pPr>
        <w:rPr>
          <w:rFonts w:eastAsia="Times New Roman"/>
          <w:noProof/>
        </w:rPr>
      </w:pPr>
      <w:r>
        <w:rPr>
          <w:rFonts w:ascii="Times New Roman"/>
          <w:noProof/>
        </w:rPr>
        <w:drawing>
          <wp:inline distT="0" distB="0" distL="0" distR="0" wp14:anchorId="4A81CE20" wp14:editId="70CD838E">
            <wp:extent cx="1101368" cy="326925"/>
            <wp:effectExtent l="38100" t="38100" r="41910" b="54610"/>
            <wp:docPr id="6" name="image1.jpeg"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Text, letter&#10;&#10;Description automatically generated"/>
                    <pic:cNvPicPr/>
                  </pic:nvPicPr>
                  <pic:blipFill rotWithShape="1">
                    <a:blip r:embed="rId8" cstate="print">
                      <a:extLst>
                        <a:ext uri="{BEBA8EAE-BF5A-486C-A8C5-ECC9F3942E4B}">
                          <a14:imgProps xmlns:a14="http://schemas.microsoft.com/office/drawing/2010/main">
                            <a14:imgLayer r:embed="rId9">
                              <a14:imgEffect>
                                <a14:saturation sat="0"/>
                              </a14:imgEffect>
                              <a14:imgEffect>
                                <a14:brightnessContrast contrast="74000"/>
                              </a14:imgEffect>
                            </a14:imgLayer>
                          </a14:imgProps>
                        </a:ext>
                      </a:extLst>
                    </a:blip>
                    <a:srcRect l="28627" t="15428" r="26288" b="63618"/>
                    <a:stretch/>
                  </pic:blipFill>
                  <pic:spPr bwMode="auto">
                    <a:xfrm>
                      <a:off x="0" y="0"/>
                      <a:ext cx="1113661" cy="330574"/>
                    </a:xfrm>
                    <a:prstGeom prst="rect">
                      <a:avLst/>
                    </a:prstGeom>
                    <a:ln>
                      <a:noFill/>
                    </a:ln>
                    <a:effectLst>
                      <a:outerShdw blurRad="381000" dist="50800" dir="5400000" sx="200000" sy="200000" algn="ctr" rotWithShape="0">
                        <a:srgbClr val="000000">
                          <a:alpha val="0"/>
                        </a:srgbClr>
                      </a:outerShdw>
                      <a:softEdge rad="0"/>
                    </a:effectLst>
                    <a:scene3d>
                      <a:camera prst="orthographicFront"/>
                      <a:lightRig rig="glow" dir="t"/>
                    </a:scene3d>
                    <a:extLst>
                      <a:ext uri="{53640926-AAD7-44D8-BBD7-CCE9431645EC}">
                        <a14:shadowObscured xmlns:a14="http://schemas.microsoft.com/office/drawing/2010/main"/>
                      </a:ext>
                    </a:extLst>
                  </pic:spPr>
                </pic:pic>
              </a:graphicData>
            </a:graphic>
          </wp:inline>
        </w:drawing>
      </w:r>
    </w:p>
    <w:p w14:paraId="313D216D" w14:textId="0C253127" w:rsidR="00FE10F4" w:rsidRDefault="001D538D" w:rsidP="00C057C6">
      <w:pPr>
        <w:rPr>
          <w:rFonts w:eastAsia="Times New Roman"/>
        </w:rPr>
      </w:pPr>
      <w:r>
        <w:t xml:space="preserve">Dr. </w:t>
      </w:r>
      <w:proofErr w:type="spellStart"/>
      <w:r>
        <w:t>Estevan</w:t>
      </w:r>
      <w:proofErr w:type="spellEnd"/>
      <w:r>
        <w:t xml:space="preserve"> García, </w:t>
      </w:r>
      <w:proofErr w:type="gramStart"/>
      <w:r>
        <w:t>Director</w:t>
      </w:r>
      <w:proofErr w:type="gramEnd"/>
      <w:r>
        <w:t xml:space="preserve"> Médico </w:t>
      </w:r>
    </w:p>
    <w:p w14:paraId="04DC39D7" w14:textId="633988AC" w:rsidR="005B19F3" w:rsidRDefault="009C0D49" w:rsidP="00C057C6">
      <w:pPr>
        <w:rPr>
          <w:rFonts w:eastAsia="Times New Roman"/>
        </w:rPr>
      </w:pPr>
      <w:r>
        <w:t>Departamento de Salud Pública de Massachusetts</w:t>
      </w:r>
    </w:p>
    <w:p w14:paraId="0BF3B293" w14:textId="77777777" w:rsidR="00FE10F4" w:rsidRDefault="00FE10F4" w:rsidP="00C057C6">
      <w:pPr>
        <w:rPr>
          <w:rFonts w:eastAsia="Times New Roman"/>
        </w:rPr>
      </w:pPr>
    </w:p>
    <w:p w14:paraId="139F0271" w14:textId="59D2500F" w:rsidR="005B19F3" w:rsidRDefault="005B19F3" w:rsidP="00C057C6">
      <w:pPr>
        <w:rPr>
          <w:rFonts w:eastAsia="Times New Roman"/>
        </w:rPr>
      </w:pPr>
      <w:r>
        <w:rPr>
          <w:noProof/>
        </w:rPr>
        <w:lastRenderedPageBreak/>
        <w:drawing>
          <wp:inline distT="0" distB="0" distL="0" distR="0" wp14:anchorId="2662EBC9" wp14:editId="11BEA526">
            <wp:extent cx="1779905" cy="481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905" cy="481330"/>
                    </a:xfrm>
                    <a:prstGeom prst="rect">
                      <a:avLst/>
                    </a:prstGeom>
                    <a:noFill/>
                  </pic:spPr>
                </pic:pic>
              </a:graphicData>
            </a:graphic>
          </wp:inline>
        </w:drawing>
      </w:r>
    </w:p>
    <w:p w14:paraId="30F6EE6A" w14:textId="09DB5414" w:rsidR="00FE10F4" w:rsidRDefault="001D538D">
      <w:pPr>
        <w:rPr>
          <w:rFonts w:eastAsia="Times New Roman"/>
        </w:rPr>
      </w:pPr>
      <w:r>
        <w:t xml:space="preserve">Dra. Mary Beth </w:t>
      </w:r>
      <w:proofErr w:type="spellStart"/>
      <w:r>
        <w:t>Miotto</w:t>
      </w:r>
      <w:proofErr w:type="spellEnd"/>
      <w:r>
        <w:t xml:space="preserve">, </w:t>
      </w:r>
      <w:proofErr w:type="gramStart"/>
      <w:r>
        <w:t>Presidenta</w:t>
      </w:r>
      <w:proofErr w:type="gramEnd"/>
      <w:r>
        <w:t xml:space="preserve"> </w:t>
      </w:r>
    </w:p>
    <w:p w14:paraId="229F428D" w14:textId="11381E81" w:rsidR="00DB26D0" w:rsidRPr="00FE10F4" w:rsidRDefault="009C0D49">
      <w:pPr>
        <w:rPr>
          <w:rFonts w:eastAsia="Times New Roman"/>
        </w:rPr>
      </w:pPr>
      <w:r>
        <w:t>Sección de Massachusetts de la Academia Estadounidense de Pediatría</w:t>
      </w:r>
    </w:p>
    <w:sectPr w:rsidR="00DB26D0" w:rsidRPr="00FE10F4" w:rsidSect="005B19F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33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10DED"/>
    <w:multiLevelType w:val="hybridMultilevel"/>
    <w:tmpl w:val="BB9E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36D85"/>
    <w:multiLevelType w:val="hybridMultilevel"/>
    <w:tmpl w:val="AEE8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07A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C6"/>
    <w:rsid w:val="00102DFC"/>
    <w:rsid w:val="001137D3"/>
    <w:rsid w:val="001D538D"/>
    <w:rsid w:val="002A74DC"/>
    <w:rsid w:val="003B0DBB"/>
    <w:rsid w:val="004B55D1"/>
    <w:rsid w:val="004D2881"/>
    <w:rsid w:val="00504A79"/>
    <w:rsid w:val="005B19F3"/>
    <w:rsid w:val="006518D5"/>
    <w:rsid w:val="00915E15"/>
    <w:rsid w:val="009C0D49"/>
    <w:rsid w:val="00A24355"/>
    <w:rsid w:val="00A65616"/>
    <w:rsid w:val="00B87B47"/>
    <w:rsid w:val="00BE10B7"/>
    <w:rsid w:val="00C057C6"/>
    <w:rsid w:val="00C34DE8"/>
    <w:rsid w:val="00C638D6"/>
    <w:rsid w:val="00C90150"/>
    <w:rsid w:val="00DB26D0"/>
    <w:rsid w:val="00E02974"/>
    <w:rsid w:val="00FA6E0E"/>
    <w:rsid w:val="00FE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748B"/>
  <w15:chartTrackingRefBased/>
  <w15:docId w15:val="{95567593-EDE1-4B9D-93B5-1E8D81CA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7C6"/>
    <w:pPr>
      <w:spacing w:after="0" w:line="240" w:lineRule="auto"/>
    </w:pPr>
    <w:rPr>
      <w:rFonts w:eastAsiaTheme="minorEastAsia"/>
    </w:rPr>
  </w:style>
  <w:style w:type="paragraph" w:styleId="Heading2">
    <w:name w:val="heading 2"/>
    <w:basedOn w:val="Normal"/>
    <w:link w:val="Heading2Char"/>
    <w:uiPriority w:val="9"/>
    <w:semiHidden/>
    <w:unhideWhenUsed/>
    <w:qFormat/>
    <w:rsid w:val="00C057C6"/>
    <w:pPr>
      <w:spacing w:before="100" w:beforeAutospacing="1" w:after="100" w:afterAutospacing="1"/>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057C6"/>
    <w:rPr>
      <w:rFonts w:ascii="Calibri" w:eastAsia="Times New Roman" w:hAnsi="Calibri" w:cs="Calibri"/>
      <w:b/>
      <w:bCs/>
      <w:sz w:val="36"/>
      <w:szCs w:val="36"/>
    </w:rPr>
  </w:style>
  <w:style w:type="character" w:styleId="Hyperlink">
    <w:name w:val="Hyperlink"/>
    <w:basedOn w:val="DefaultParagraphFont"/>
    <w:uiPriority w:val="99"/>
    <w:unhideWhenUsed/>
    <w:rsid w:val="00C057C6"/>
    <w:rPr>
      <w:color w:val="0000FF"/>
      <w:u w:val="single"/>
    </w:rPr>
  </w:style>
  <w:style w:type="paragraph" w:styleId="NormalWeb">
    <w:name w:val="Normal (Web)"/>
    <w:basedOn w:val="Normal"/>
    <w:uiPriority w:val="99"/>
    <w:semiHidden/>
    <w:unhideWhenUsed/>
    <w:rsid w:val="00C057C6"/>
    <w:rPr>
      <w:rFonts w:ascii="Calibri" w:hAnsi="Calibri" w:cs="Calibri"/>
    </w:rPr>
  </w:style>
  <w:style w:type="character" w:customStyle="1" w:styleId="contentpasted2">
    <w:name w:val="contentpasted2"/>
    <w:basedOn w:val="DefaultParagraphFont"/>
    <w:rsid w:val="00C057C6"/>
  </w:style>
  <w:style w:type="character" w:customStyle="1" w:styleId="contentpasted3">
    <w:name w:val="contentpasted3"/>
    <w:basedOn w:val="DefaultParagraphFont"/>
    <w:rsid w:val="00C057C6"/>
  </w:style>
  <w:style w:type="character" w:customStyle="1" w:styleId="apple-converted-space">
    <w:name w:val="apple-converted-space"/>
    <w:basedOn w:val="DefaultParagraphFont"/>
    <w:rsid w:val="00C057C6"/>
  </w:style>
  <w:style w:type="character" w:customStyle="1" w:styleId="contentpasted4">
    <w:name w:val="contentpasted4"/>
    <w:basedOn w:val="DefaultParagraphFont"/>
    <w:rsid w:val="00C057C6"/>
  </w:style>
  <w:style w:type="character" w:customStyle="1" w:styleId="contentpasted5">
    <w:name w:val="contentpasted5"/>
    <w:basedOn w:val="DefaultParagraphFont"/>
    <w:rsid w:val="00C057C6"/>
  </w:style>
  <w:style w:type="character" w:styleId="Strong">
    <w:name w:val="Strong"/>
    <w:basedOn w:val="DefaultParagraphFont"/>
    <w:uiPriority w:val="22"/>
    <w:qFormat/>
    <w:rsid w:val="00C057C6"/>
    <w:rPr>
      <w:b/>
      <w:bCs/>
    </w:rPr>
  </w:style>
  <w:style w:type="character" w:styleId="Emphasis">
    <w:name w:val="Emphasis"/>
    <w:basedOn w:val="DefaultParagraphFont"/>
    <w:uiPriority w:val="20"/>
    <w:qFormat/>
    <w:rsid w:val="00C057C6"/>
    <w:rPr>
      <w:i/>
      <w:iCs/>
    </w:rPr>
  </w:style>
  <w:style w:type="paragraph" w:styleId="ListParagraph">
    <w:name w:val="List Paragraph"/>
    <w:basedOn w:val="Normal"/>
    <w:uiPriority w:val="34"/>
    <w:qFormat/>
    <w:rsid w:val="003B0DBB"/>
    <w:pPr>
      <w:ind w:left="720"/>
      <w:contextualSpacing/>
    </w:pPr>
  </w:style>
  <w:style w:type="character" w:styleId="UnresolvedMention">
    <w:name w:val="Unresolved Mention"/>
    <w:basedOn w:val="DefaultParagraphFont"/>
    <w:uiPriority w:val="99"/>
    <w:semiHidden/>
    <w:unhideWhenUsed/>
    <w:rsid w:val="00A65616"/>
    <w:rPr>
      <w:color w:val="605E5C"/>
      <w:shd w:val="clear" w:color="auto" w:fill="E1DFDD"/>
    </w:rPr>
  </w:style>
  <w:style w:type="character" w:styleId="FollowedHyperlink">
    <w:name w:val="FollowedHyperlink"/>
    <w:basedOn w:val="DefaultParagraphFont"/>
    <w:uiPriority w:val="99"/>
    <w:semiHidden/>
    <w:unhideWhenUsed/>
    <w:rsid w:val="00A65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8188">
      <w:bodyDiv w:val="1"/>
      <w:marLeft w:val="0"/>
      <w:marRight w:val="0"/>
      <w:marTop w:val="0"/>
      <w:marBottom w:val="0"/>
      <w:divBdr>
        <w:top w:val="none" w:sz="0" w:space="0" w:color="auto"/>
        <w:left w:val="none" w:sz="0" w:space="0" w:color="auto"/>
        <w:bottom w:val="none" w:sz="0" w:space="0" w:color="auto"/>
        <w:right w:val="none" w:sz="0" w:space="0" w:color="auto"/>
      </w:divBdr>
    </w:div>
    <w:div w:id="1155335724">
      <w:bodyDiv w:val="1"/>
      <w:marLeft w:val="0"/>
      <w:marRight w:val="0"/>
      <w:marTop w:val="0"/>
      <w:marBottom w:val="0"/>
      <w:divBdr>
        <w:top w:val="none" w:sz="0" w:space="0" w:color="auto"/>
        <w:left w:val="none" w:sz="0" w:space="0" w:color="auto"/>
        <w:bottom w:val="none" w:sz="0" w:space="0" w:color="auto"/>
        <w:right w:val="none" w:sz="0" w:space="0" w:color="auto"/>
      </w:divBdr>
    </w:div>
    <w:div w:id="1185364225">
      <w:bodyDiv w:val="1"/>
      <w:marLeft w:val="0"/>
      <w:marRight w:val="0"/>
      <w:marTop w:val="0"/>
      <w:marBottom w:val="0"/>
      <w:divBdr>
        <w:top w:val="none" w:sz="0" w:space="0" w:color="auto"/>
        <w:left w:val="none" w:sz="0" w:space="0" w:color="auto"/>
        <w:bottom w:val="none" w:sz="0" w:space="0" w:color="auto"/>
        <w:right w:val="none" w:sz="0" w:space="0" w:color="auto"/>
      </w:divBdr>
    </w:div>
    <w:div w:id="17400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urldefense.com/v3/__https:/mcaap.org/2018/wp-content/uploads/Parent-Tips-during-Acetaminophen-and-Ibuprofen-Shortage-1.pdf__;!!CUhgQOZqV7M!i5b2ZY_gPUxd8XuGUat-XtNrEpiK7T7US4HI6DOExzk9V3a1Wad_E2mWlR_Of1fPCKWUixlM_ISOqM_KsBGNjzFVtql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Estevan A (DPH)</dc:creator>
  <cp:keywords/>
  <dc:description/>
  <cp:lastModifiedBy>Cabrera, Omar (DPH)</cp:lastModifiedBy>
  <cp:revision>2</cp:revision>
  <dcterms:created xsi:type="dcterms:W3CDTF">2022-12-29T20:31:00Z</dcterms:created>
  <dcterms:modified xsi:type="dcterms:W3CDTF">2022-12-29T20:31:00Z</dcterms:modified>
</cp:coreProperties>
</file>