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EC" w:rsidRDefault="005D0C09">
      <w:pPr>
        <w:pStyle w:val="Body"/>
      </w:pPr>
      <w:bookmarkStart w:id="0" w:name="_GoBack"/>
      <w:bookmarkEnd w:id="0"/>
      <w:r>
        <w:t>Linda Robinson-Hidas</w:t>
      </w:r>
    </w:p>
    <w:p w:rsidR="007314EC" w:rsidRDefault="005D0C09">
      <w:pPr>
        <w:pStyle w:val="Body"/>
      </w:pPr>
      <w:r>
        <w:t>MS,  LicAc, Dipl OM (NCCAOM)</w:t>
      </w:r>
    </w:p>
    <w:p w:rsidR="007314EC" w:rsidRDefault="005D0C09">
      <w:pPr>
        <w:pStyle w:val="Body"/>
      </w:pPr>
      <w:r>
        <w:t>479 West Street #4</w:t>
      </w:r>
    </w:p>
    <w:p w:rsidR="007314EC" w:rsidRDefault="005D0C09">
      <w:pPr>
        <w:pStyle w:val="Body"/>
      </w:pPr>
      <w:r>
        <w:t>Amherst MA 01002</w:t>
      </w:r>
    </w:p>
    <w:p w:rsidR="007314EC" w:rsidRDefault="005D0C09">
      <w:pPr>
        <w:pStyle w:val="Body"/>
      </w:pPr>
      <w:r>
        <w:t>413-253-2900</w:t>
      </w:r>
    </w:p>
    <w:p w:rsidR="007314EC" w:rsidRDefault="007314EC">
      <w:pPr>
        <w:pStyle w:val="Body"/>
      </w:pPr>
    </w:p>
    <w:p w:rsidR="007314EC" w:rsidRDefault="005D0C09">
      <w:pPr>
        <w:pStyle w:val="Body"/>
      </w:pPr>
      <w:r>
        <w:t>Board of Registration in Medicine</w:t>
      </w:r>
    </w:p>
    <w:p w:rsidR="007314EC" w:rsidRDefault="005D0C09">
      <w:pPr>
        <w:pStyle w:val="Body"/>
      </w:pPr>
      <w:r>
        <w:t>200 Harvard Mills Square, Suite 330</w:t>
      </w:r>
    </w:p>
    <w:p w:rsidR="007314EC" w:rsidRDefault="005D0C09">
      <w:pPr>
        <w:pStyle w:val="Body"/>
      </w:pPr>
      <w:r>
        <w:t>Wakefield, MA 01880</w:t>
      </w:r>
    </w:p>
    <w:p w:rsidR="007314EC" w:rsidRDefault="007314EC">
      <w:pPr>
        <w:pStyle w:val="Body"/>
      </w:pPr>
    </w:p>
    <w:p w:rsidR="007314EC" w:rsidRDefault="005D0C09">
      <w:pPr>
        <w:pStyle w:val="Bod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3, 2107</w:t>
      </w:r>
    </w:p>
    <w:p w:rsidR="007314EC" w:rsidRDefault="005D0C09">
      <w:pPr>
        <w:pStyle w:val="Body"/>
      </w:pPr>
      <w:r>
        <w:t>Dear Board of Registration in Medicine</w:t>
      </w:r>
    </w:p>
    <w:p w:rsidR="007314EC" w:rsidRDefault="007314EC">
      <w:pPr>
        <w:pStyle w:val="Body"/>
      </w:pPr>
    </w:p>
    <w:p w:rsidR="007314EC" w:rsidRDefault="005D0C09">
      <w:pPr>
        <w:pStyle w:val="Body"/>
      </w:pPr>
      <w:r>
        <w:t>I support the proposal following language to be added to Section 243 CMR  Section 5:01</w:t>
      </w:r>
    </w:p>
    <w:p w:rsidR="007314EC" w:rsidRDefault="005D0C09">
      <w:pPr>
        <w:pStyle w:val="Body"/>
      </w:pPr>
      <w:r>
        <w:t>after section 2.c. Addition of following language:</w:t>
      </w:r>
    </w:p>
    <w:p w:rsidR="007314EC" w:rsidRDefault="005D0C09">
      <w:pPr>
        <w:pStyle w:val="Body"/>
      </w:pPr>
      <w:r>
        <w:t>3. The practice known as  "dry needling  (DN)</w:t>
      </w:r>
      <w:r>
        <w:rPr>
          <w:rFonts w:ascii="Arial Unicode MS" w:hAnsi="Helvetica"/>
        </w:rPr>
        <w:t>”</w:t>
      </w:r>
      <w:r>
        <w:t xml:space="preserve">, </w:t>
      </w:r>
      <w:r>
        <w:rPr>
          <w:rFonts w:ascii="Arial Unicode MS" w:hAnsi="Helvetica"/>
        </w:rPr>
        <w:t>“</w:t>
      </w:r>
      <w:r>
        <w:t>intramuscular manual stimulation (IMMS)</w:t>
      </w:r>
      <w:r>
        <w:rPr>
          <w:rFonts w:ascii="Arial Unicode MS" w:hAnsi="Helvetica"/>
        </w:rPr>
        <w:t>”</w:t>
      </w:r>
      <w:r>
        <w:t xml:space="preserve">, </w:t>
      </w:r>
      <w:r>
        <w:rPr>
          <w:rFonts w:ascii="Arial Unicode MS" w:hAnsi="Helvetica"/>
        </w:rPr>
        <w:t>“</w:t>
      </w:r>
      <w:r>
        <w:t>neurologic dry needling (NDN)</w:t>
      </w:r>
      <w:r>
        <w:rPr>
          <w:rFonts w:ascii="Arial Unicode MS" w:hAnsi="Helvetica"/>
        </w:rPr>
        <w:t>”</w:t>
      </w:r>
      <w:r>
        <w:t xml:space="preserve">,  or any similar wording intended to describe biomedical acupuncture practice be determined to be within the definition, scope and practice of acupuncture. </w:t>
      </w:r>
    </w:p>
    <w:p w:rsidR="007314EC" w:rsidRDefault="007314EC">
      <w:pPr>
        <w:pStyle w:val="Body"/>
      </w:pPr>
    </w:p>
    <w:p w:rsidR="007314EC" w:rsidRDefault="005D0C09">
      <w:pPr>
        <w:pStyle w:val="Body"/>
      </w:pPr>
      <w:r>
        <w:t>I believe that dry needling is a style of acupuncture and that anyone who wishes to practice acupuncture should be properly trained, supervised during training, and then tested by a third party BEFORE they work independently on the public. There also needs to be a continuing education requirement. Renaming a technique dry needling and claiming it is different from acupuncture is akin to saying that a cupcake is not a cake, but rather different because it is baked in a paper wrapper and small.</w:t>
      </w:r>
    </w:p>
    <w:p w:rsidR="007314EC" w:rsidRDefault="007314EC">
      <w:pPr>
        <w:pStyle w:val="Body"/>
      </w:pPr>
    </w:p>
    <w:p w:rsidR="007314EC" w:rsidRDefault="005D0C09">
      <w:pPr>
        <w:pStyle w:val="Body"/>
      </w:pPr>
      <w:r>
        <w:t>Hopefully this will prevent what has happened in other states where physical therapists have added dry needling to their scope of practice and Acupuncturists are prohibited from using this term.</w:t>
      </w:r>
    </w:p>
    <w:p w:rsidR="007314EC" w:rsidRDefault="007314EC">
      <w:pPr>
        <w:pStyle w:val="Body"/>
      </w:pPr>
    </w:p>
    <w:p w:rsidR="007314EC" w:rsidRDefault="005D0C09">
      <w:pPr>
        <w:pStyle w:val="Body"/>
      </w:pPr>
      <w:r>
        <w:t>Respectfully,</w:t>
      </w:r>
    </w:p>
    <w:p w:rsidR="007314EC" w:rsidRDefault="007314EC">
      <w:pPr>
        <w:pStyle w:val="Body"/>
      </w:pPr>
    </w:p>
    <w:p w:rsidR="007314EC" w:rsidRDefault="005D0C09">
      <w:pPr>
        <w:pStyle w:val="Body"/>
      </w:pPr>
      <w:r>
        <w:t>Linda Robinson-Hidas</w:t>
      </w:r>
    </w:p>
    <w:sectPr w:rsidR="007314E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78" w:rsidRDefault="005D0C09">
      <w:r>
        <w:separator/>
      </w:r>
    </w:p>
  </w:endnote>
  <w:endnote w:type="continuationSeparator" w:id="0">
    <w:p w:rsidR="00264878" w:rsidRDefault="005D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EC" w:rsidRDefault="007314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78" w:rsidRDefault="005D0C09">
      <w:r>
        <w:separator/>
      </w:r>
    </w:p>
  </w:footnote>
  <w:footnote w:type="continuationSeparator" w:id="0">
    <w:p w:rsidR="00264878" w:rsidRDefault="005D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4EC" w:rsidRDefault="007314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14EC"/>
    <w:rsid w:val="00264878"/>
    <w:rsid w:val="00452E5F"/>
    <w:rsid w:val="005D0C09"/>
    <w:rsid w:val="0073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_rels/theme1.xml.rels><?xml version="1.0" encoding="UTF-8"?>

<Relationships xmlns="http://schemas.openxmlformats.org/package/2006/relationships">
  <Relationship Id="rId1" Type="http://schemas.openxmlformats.org/officeDocument/2006/relationships/image" Target="../media/image1.png"/>
</Relationships>
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2017-03-06T15:31:00Z</dcterms:created>
  <dc:creator>Prebensen, Eileen (MED)</dc:creator>
  <lastModifiedBy/>
  <lastPrinted>2017-03-03T17:15:00Z</lastPrinted>
  <dcterms:modified xsi:type="dcterms:W3CDTF">2017-03-06T15:31:00Z</dcterms:modified>
  <revision>2</revision>
</coreProperties>
</file>