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EC" w:rsidRDefault="005D0C09">
      <w:pPr>
        <w:pStyle w:val="Body"/>
      </w:pPr>
      <w:bookmarkStart w:id="0" w:name="_GoBack"/>
      <w:bookmarkEnd w:id="0"/>
      <w:r>
        <w:t>Linda Robinson-Hidas</w:t>
      </w:r>
    </w:p>
    <w:p w:rsidR="007314EC" w:rsidRDefault="005D0C09">
      <w:pPr>
        <w:pStyle w:val="Body"/>
      </w:pPr>
      <w:r>
        <w:t>MS,  LicAc, Dipl OM (NCCAOM)</w:t>
      </w:r>
    </w:p>
    <w:p w:rsidR="007314EC" w:rsidRDefault="005D0C09">
      <w:pPr>
        <w:pStyle w:val="Body"/>
      </w:pPr>
      <w:r>
        <w:t>479 West Street #4</w:t>
      </w:r>
    </w:p>
    <w:p w:rsidR="007314EC" w:rsidRDefault="005D0C09">
      <w:pPr>
        <w:pStyle w:val="Body"/>
      </w:pPr>
      <w:r>
        <w:t>Amherst MA 01002</w:t>
      </w:r>
    </w:p>
    <w:p w:rsidR="007314EC" w:rsidRDefault="005D0C09">
      <w:pPr>
        <w:pStyle w:val="Body"/>
      </w:pPr>
      <w:r>
        <w:t>413-253-2900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Board of Registration in Medicine</w:t>
      </w:r>
    </w:p>
    <w:p w:rsidR="007314EC" w:rsidRDefault="005D0C09">
      <w:pPr>
        <w:pStyle w:val="Body"/>
      </w:pPr>
      <w:r>
        <w:t>200 Harvard Mills Square, Suite 330</w:t>
      </w:r>
    </w:p>
    <w:p w:rsidR="007314EC" w:rsidRDefault="005D0C09">
      <w:pPr>
        <w:pStyle w:val="Body"/>
      </w:pPr>
      <w:r>
        <w:t>Wakefield, MA 01880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3, 2107</w:t>
      </w:r>
    </w:p>
    <w:p w:rsidR="007314EC" w:rsidRDefault="005D0C09">
      <w:pPr>
        <w:pStyle w:val="Body"/>
      </w:pPr>
      <w:r>
        <w:t>Dear Board of Registration in Medicine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I support the proposal following language to be added to Section 243 CMR  Section 5:01</w:t>
      </w:r>
    </w:p>
    <w:p w:rsidR="007314EC" w:rsidRDefault="005D0C09">
      <w:pPr>
        <w:pStyle w:val="Body"/>
      </w:pPr>
      <w:r>
        <w:t>after section 2.c. Addition of following language:</w:t>
      </w:r>
    </w:p>
    <w:p w:rsidR="007314EC" w:rsidRDefault="005D0C09">
      <w:pPr>
        <w:pStyle w:val="Body"/>
      </w:pPr>
      <w:r>
        <w:t>3. The practice known as  "dry needling  (DN)</w:t>
      </w:r>
      <w:r>
        <w:rPr>
          <w:rFonts w:ascii="Arial Unicode MS" w:hAnsi="Helvetica"/>
        </w:rPr>
        <w:t>”</w:t>
      </w:r>
      <w:r>
        <w:t xml:space="preserve">, </w:t>
      </w:r>
      <w:r>
        <w:rPr>
          <w:rFonts w:ascii="Arial Unicode MS" w:hAnsi="Helvetica"/>
        </w:rPr>
        <w:t>“</w:t>
      </w:r>
      <w:r>
        <w:t>intramuscular manual stimulation (IMMS)</w:t>
      </w:r>
      <w:r>
        <w:rPr>
          <w:rFonts w:ascii="Arial Unicode MS" w:hAnsi="Helvetica"/>
        </w:rPr>
        <w:t>”</w:t>
      </w:r>
      <w:r>
        <w:t xml:space="preserve">, </w:t>
      </w:r>
      <w:r>
        <w:rPr>
          <w:rFonts w:ascii="Arial Unicode MS" w:hAnsi="Helvetica"/>
        </w:rPr>
        <w:t>“</w:t>
      </w:r>
      <w:r>
        <w:t>neurologic dry needling (NDN)</w:t>
      </w:r>
      <w:r>
        <w:rPr>
          <w:rFonts w:ascii="Arial Unicode MS" w:hAnsi="Helvetica"/>
        </w:rPr>
        <w:t>”</w:t>
      </w:r>
      <w:r>
        <w:t xml:space="preserve">,  or any similar wording intended to describe biomedical acupuncture practice be determined to be within the definition, scope and practice of acupuncture. 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I believe that dry needling is a style of acupuncture and that anyone who wishes to practice acupuncture should be properly trained, supervised during training, and then tested by a third party BEFORE they work independently on the public. There also needs to be a continuing education requirement. Renaming a technique dry needling and claiming it is different from acupuncture is akin to saying that a cupcake is not a cake, but rather different because it is baked in a paper wrapper and small.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Hopefully this will prevent what has happened in other states where physical therapists have added dry needling to their scope of practice and Acupuncturists are prohibited from using this term.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Respectfully,</w:t>
      </w:r>
    </w:p>
    <w:p w:rsidR="007314EC" w:rsidRDefault="007314EC">
      <w:pPr>
        <w:pStyle w:val="Body"/>
      </w:pPr>
    </w:p>
    <w:p w:rsidR="007314EC" w:rsidRDefault="005D0C09">
      <w:pPr>
        <w:pStyle w:val="Body"/>
      </w:pPr>
      <w:r>
        <w:t>Linda Robinson-Hidas</w:t>
      </w:r>
    </w:p>
    <w:sectPr w:rsidR="007314E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78" w:rsidRDefault="005D0C09">
      <w:r>
        <w:separator/>
      </w:r>
    </w:p>
  </w:endnote>
  <w:endnote w:type="continuationSeparator" w:id="0">
    <w:p w:rsidR="00264878" w:rsidRDefault="005D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C" w:rsidRDefault="007314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78" w:rsidRDefault="005D0C09">
      <w:r>
        <w:separator/>
      </w:r>
    </w:p>
  </w:footnote>
  <w:footnote w:type="continuationSeparator" w:id="0">
    <w:p w:rsidR="00264878" w:rsidRDefault="005D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C" w:rsidRDefault="007314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14EC"/>
    <w:rsid w:val="00264878"/>
    <w:rsid w:val="00452E5F"/>
    <w:rsid w:val="005D0C09"/>
    <w:rsid w:val="007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_rels/theme1.xml.rels><?xml version="1.0" encoding="UTF-8"?>

<Relationships xmlns="http://schemas.openxmlformats.org/package/2006/relationships">
  <Relationship Id="rId1" Type="http://schemas.openxmlformats.org/officeDocument/2006/relationships/image" Target="../media/image1.png"/>
</Relationships>
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2017-03-06T15:31:00Z</dcterms:created>
  <dc:creator>Prebensen, Eileen (MED)</dc:creator>
  <lastModifiedBy/>
  <lastPrinted>2017-03-03T17:15:00Z</lastPrinted>
  <dcterms:modified xsi:type="dcterms:W3CDTF">2017-03-06T15:31:00Z</dcterms:modified>
  <revision>2</revision>
</coreProperties>
</file>