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353525" w:rsidP="001844EF">
      <w:r>
        <w:rPr>
          <w:noProof/>
        </w:rPr>
        <mc:AlternateContent>
          <mc:Choice Requires="wps">
            <w:drawing>
              <wp:inline distT="0" distB="0" distL="0" distR="0">
                <wp:extent cx="5943600" cy="8229600"/>
                <wp:effectExtent l="0" t="0" r="0" b="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w:t>
                            </w:r>
                            <w:bookmarkStart w:id="0" w:name="_GoBack"/>
                            <w:bookmarkEnd w:id="0"/>
                            <w:r>
                              <w:rPr>
                                <w:b/>
                                <w:sz w:val="36"/>
                              </w:rPr>
                              <w:t xml:space="preserve">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Default="0066121B" w:rsidP="0095748A">
                            <w:pPr>
                              <w:jc w:val="center"/>
                              <w:rPr>
                                <w:b/>
                                <w:bCs/>
                                <w:sz w:val="32"/>
                                <w:szCs w:val="32"/>
                              </w:rPr>
                            </w:pPr>
                            <w:r>
                              <w:rPr>
                                <w:b/>
                                <w:bCs/>
                                <w:sz w:val="32"/>
                                <w:szCs w:val="32"/>
                              </w:rPr>
                              <w:t>Department of Mental Health</w:t>
                            </w:r>
                          </w:p>
                          <w:p w:rsidR="0066121B" w:rsidRPr="00863A05" w:rsidRDefault="0066121B" w:rsidP="0095748A">
                            <w:pPr>
                              <w:jc w:val="center"/>
                              <w:rPr>
                                <w:b/>
                                <w:sz w:val="32"/>
                                <w:szCs w:val="32"/>
                              </w:rPr>
                            </w:pPr>
                            <w:r>
                              <w:rPr>
                                <w:b/>
                                <w:bCs/>
                                <w:sz w:val="32"/>
                                <w:szCs w:val="32"/>
                              </w:rPr>
                              <w:t>Lindemann Building, Chelsea Conference Room Suite</w:t>
                            </w:r>
                          </w:p>
                          <w:p w:rsidR="0066121B" w:rsidRDefault="0066121B" w:rsidP="00DB51C0">
                            <w:pPr>
                              <w:jc w:val="center"/>
                              <w:rPr>
                                <w:b/>
                                <w:sz w:val="32"/>
                                <w:szCs w:val="32"/>
                              </w:rPr>
                            </w:pPr>
                            <w:r>
                              <w:rPr>
                                <w:b/>
                                <w:sz w:val="32"/>
                                <w:szCs w:val="32"/>
                              </w:rPr>
                              <w:t>25 Staniford Street</w:t>
                            </w:r>
                          </w:p>
                          <w:p w:rsidR="00683F3B" w:rsidRPr="00863A05" w:rsidRDefault="0066121B" w:rsidP="00DB51C0">
                            <w:pPr>
                              <w:jc w:val="center"/>
                              <w:rPr>
                                <w:b/>
                                <w:sz w:val="32"/>
                                <w:szCs w:val="32"/>
                              </w:rPr>
                            </w:pPr>
                            <w:r>
                              <w:rPr>
                                <w:b/>
                                <w:sz w:val="32"/>
                                <w:szCs w:val="32"/>
                              </w:rPr>
                              <w:t>Boston</w:t>
                            </w:r>
                            <w:r w:rsidR="00683F3B">
                              <w:rPr>
                                <w:b/>
                                <w:sz w:val="32"/>
                                <w:szCs w:val="32"/>
                              </w:rPr>
                              <w:t>, MA</w:t>
                            </w: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Pr="004027AB" w:rsidRDefault="00DB51C0" w:rsidP="00DB51C0">
                            <w:pPr>
                              <w:jc w:val="center"/>
                            </w:pPr>
                          </w:p>
                          <w:p w:rsidR="00DB51C0" w:rsidRDefault="00DB51C0" w:rsidP="00DB51C0">
                            <w:pPr>
                              <w:jc w:val="center"/>
                            </w:pPr>
                          </w:p>
                          <w:p w:rsidR="00891A2F" w:rsidRDefault="00353525" w:rsidP="00DB51C0">
                            <w:pPr>
                              <w:jc w:val="center"/>
                            </w:pPr>
                            <w:r>
                              <w:rPr>
                                <w:noProof/>
                              </w:rPr>
                              <w:drawing>
                                <wp:inline distT="0" distB="0" distL="0" distR="0">
                                  <wp:extent cx="2255520" cy="3291840"/>
                                  <wp:effectExtent l="0" t="0" r="0" b="0"/>
                                  <wp:docPr id="7" name="Picture 7" descr="Aerial veiw of Lindemann Building, 25 Staniford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erial veiw of Lindemann Building, 25 Staniford Street"/>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55520" cy="3291840"/>
                                          </a:xfrm>
                                          <a:prstGeom prst="rect">
                                            <a:avLst/>
                                          </a:prstGeom>
                                          <a:noFill/>
                                          <a:ln>
                                            <a:noFill/>
                                          </a:ln>
                                        </pic:spPr>
                                      </pic:pic>
                                    </a:graphicData>
                                  </a:graphic>
                                </wp:inline>
                              </w:drawing>
                            </w:r>
                          </w:p>
                          <w:p w:rsidR="00B26F42" w:rsidRDefault="00B26F42" w:rsidP="00DB51C0">
                            <w:pPr>
                              <w:jc w:val="center"/>
                            </w:pPr>
                          </w:p>
                          <w:p w:rsidR="0009667C" w:rsidRDefault="0009667C" w:rsidP="00DB51C0">
                            <w:pPr>
                              <w:jc w:val="center"/>
                            </w:pPr>
                          </w:p>
                          <w:p w:rsidR="001B28EA" w:rsidRDefault="001B28EA" w:rsidP="00DB51C0">
                            <w:pPr>
                              <w:jc w:val="center"/>
                            </w:pPr>
                          </w:p>
                          <w:p w:rsidR="001B28EA" w:rsidRDefault="001B28EA" w:rsidP="00DB51C0">
                            <w:pPr>
                              <w:jc w:val="center"/>
                            </w:pPr>
                          </w:p>
                          <w:p w:rsidR="001B28EA" w:rsidRDefault="001B28EA"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66121B" w:rsidP="00DB51C0">
                            <w:pPr>
                              <w:jc w:val="center"/>
                            </w:pPr>
                            <w:r>
                              <w:t>October</w:t>
                            </w:r>
                            <w:r w:rsidR="00DB51C0">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Default="0066121B" w:rsidP="0095748A">
                      <w:pPr>
                        <w:jc w:val="center"/>
                        <w:rPr>
                          <w:b/>
                          <w:bCs/>
                          <w:sz w:val="32"/>
                          <w:szCs w:val="32"/>
                        </w:rPr>
                      </w:pPr>
                      <w:r>
                        <w:rPr>
                          <w:b/>
                          <w:bCs/>
                          <w:sz w:val="32"/>
                          <w:szCs w:val="32"/>
                        </w:rPr>
                        <w:t>Department of Mental Health</w:t>
                      </w:r>
                    </w:p>
                    <w:p w:rsidR="0066121B" w:rsidRPr="00863A05" w:rsidRDefault="0066121B" w:rsidP="0095748A">
                      <w:pPr>
                        <w:jc w:val="center"/>
                        <w:rPr>
                          <w:b/>
                          <w:sz w:val="32"/>
                          <w:szCs w:val="32"/>
                        </w:rPr>
                      </w:pPr>
                      <w:r>
                        <w:rPr>
                          <w:b/>
                          <w:bCs/>
                          <w:sz w:val="32"/>
                          <w:szCs w:val="32"/>
                        </w:rPr>
                        <w:t>Lindemann Building, Chelsea Conference Room Suite</w:t>
                      </w:r>
                    </w:p>
                    <w:p w:rsidR="0066121B" w:rsidRDefault="0066121B" w:rsidP="00DB51C0">
                      <w:pPr>
                        <w:jc w:val="center"/>
                        <w:rPr>
                          <w:b/>
                          <w:sz w:val="32"/>
                          <w:szCs w:val="32"/>
                        </w:rPr>
                      </w:pPr>
                      <w:r>
                        <w:rPr>
                          <w:b/>
                          <w:sz w:val="32"/>
                          <w:szCs w:val="32"/>
                        </w:rPr>
                        <w:t>25 Staniford Street</w:t>
                      </w:r>
                    </w:p>
                    <w:p w:rsidR="00683F3B" w:rsidRPr="00863A05" w:rsidRDefault="0066121B" w:rsidP="00DB51C0">
                      <w:pPr>
                        <w:jc w:val="center"/>
                        <w:rPr>
                          <w:b/>
                          <w:sz w:val="32"/>
                          <w:szCs w:val="32"/>
                        </w:rPr>
                      </w:pPr>
                      <w:r>
                        <w:rPr>
                          <w:b/>
                          <w:sz w:val="32"/>
                          <w:szCs w:val="32"/>
                        </w:rPr>
                        <w:t>Boston</w:t>
                      </w:r>
                      <w:r w:rsidR="00683F3B">
                        <w:rPr>
                          <w:b/>
                          <w:sz w:val="32"/>
                          <w:szCs w:val="32"/>
                        </w:rPr>
                        <w:t>, MA</w:t>
                      </w: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Pr="004027AB" w:rsidRDefault="00DB51C0" w:rsidP="00DB51C0">
                      <w:pPr>
                        <w:jc w:val="center"/>
                      </w:pPr>
                    </w:p>
                    <w:p w:rsidR="00DB51C0" w:rsidRDefault="00DB51C0" w:rsidP="00DB51C0">
                      <w:pPr>
                        <w:jc w:val="center"/>
                      </w:pPr>
                    </w:p>
                    <w:p w:rsidR="00891A2F" w:rsidRDefault="00353525" w:rsidP="00DB51C0">
                      <w:pPr>
                        <w:jc w:val="center"/>
                      </w:pPr>
                      <w:r>
                        <w:rPr>
                          <w:noProof/>
                        </w:rPr>
                        <w:drawing>
                          <wp:inline distT="0" distB="0" distL="0" distR="0">
                            <wp:extent cx="2255520" cy="3291840"/>
                            <wp:effectExtent l="0" t="0" r="0" b="0"/>
                            <wp:docPr id="7" name="Picture 7" descr="Aerial veiw of Lindemann Building, 25 Staniford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erial veiw of Lindemann Building, 25 Staniford Stre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5520" cy="3291840"/>
                                    </a:xfrm>
                                    <a:prstGeom prst="rect">
                                      <a:avLst/>
                                    </a:prstGeom>
                                    <a:noFill/>
                                    <a:ln>
                                      <a:noFill/>
                                    </a:ln>
                                  </pic:spPr>
                                </pic:pic>
                              </a:graphicData>
                            </a:graphic>
                          </wp:inline>
                        </w:drawing>
                      </w:r>
                    </w:p>
                    <w:p w:rsidR="00B26F42" w:rsidRDefault="00B26F42" w:rsidP="00DB51C0">
                      <w:pPr>
                        <w:jc w:val="center"/>
                      </w:pPr>
                    </w:p>
                    <w:p w:rsidR="0009667C" w:rsidRDefault="0009667C" w:rsidP="00DB51C0">
                      <w:pPr>
                        <w:jc w:val="center"/>
                      </w:pPr>
                    </w:p>
                    <w:p w:rsidR="001B28EA" w:rsidRDefault="001B28EA" w:rsidP="00DB51C0">
                      <w:pPr>
                        <w:jc w:val="center"/>
                      </w:pPr>
                    </w:p>
                    <w:p w:rsidR="001B28EA" w:rsidRDefault="001B28EA" w:rsidP="00DB51C0">
                      <w:pPr>
                        <w:jc w:val="center"/>
                      </w:pPr>
                    </w:p>
                    <w:p w:rsidR="001B28EA" w:rsidRDefault="001B28EA"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66121B" w:rsidP="00DB51C0">
                      <w:pPr>
                        <w:jc w:val="center"/>
                      </w:pPr>
                      <w:r>
                        <w:t>October</w:t>
                      </w:r>
                      <w:r w:rsidR="00DB51C0">
                        <w:t xml:space="preserve"> 2016</w:t>
                      </w:r>
                    </w:p>
                  </w:txbxContent>
                </v:textbox>
                <w10:anchorlock/>
              </v:shape>
            </w:pict>
          </mc:Fallback>
        </mc:AlternateContent>
      </w:r>
    </w:p>
    <w:p w:rsidR="00B530D3" w:rsidRDefault="009668FC" w:rsidP="0007568F">
      <w:pPr>
        <w:pStyle w:val="Heading1"/>
      </w:pPr>
      <w:r>
        <w:br w:type="page"/>
      </w:r>
      <w:r w:rsidR="00B530D3"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66121B" w:rsidP="0066121B">
            <w:pPr>
              <w:tabs>
                <w:tab w:val="left" w:pos="1485"/>
              </w:tabs>
              <w:rPr>
                <w:bCs/>
              </w:rPr>
            </w:pPr>
            <w:r>
              <w:rPr>
                <w:bCs/>
              </w:rPr>
              <w:t>Department of Mental Health Lindemann Building, Chelsea Conference Room Suite (CCR)</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966B98" w:rsidRPr="001174D9" w:rsidRDefault="0066121B" w:rsidP="00683F3B">
            <w:pPr>
              <w:tabs>
                <w:tab w:val="left" w:pos="1485"/>
              </w:tabs>
              <w:rPr>
                <w:bCs/>
              </w:rPr>
            </w:pPr>
            <w:r>
              <w:rPr>
                <w:bCs/>
              </w:rPr>
              <w:t>25 Staniford Street</w:t>
            </w:r>
          </w:p>
        </w:tc>
      </w:tr>
      <w:tr w:rsidR="00966B98" w:rsidRPr="005E458D" w:rsidTr="007154D5">
        <w:trPr>
          <w:jc w:val="center"/>
        </w:trPr>
        <w:tc>
          <w:tcPr>
            <w:tcW w:w="508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966B98" w:rsidRPr="00891A2F" w:rsidRDefault="0066121B" w:rsidP="0004505E">
            <w:pPr>
              <w:pStyle w:val="StaffTitleHangingIndent"/>
            </w:pPr>
            <w:r>
              <w:t>Parrish Ross</w:t>
            </w:r>
            <w:r w:rsidR="00DA4093">
              <w:t>i, Facility Manager, Division of Capital Asset Management and Maintenance</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66121B" w:rsidP="00BA264D">
            <w:pPr>
              <w:tabs>
                <w:tab w:val="left" w:pos="1485"/>
              </w:tabs>
              <w:rPr>
                <w:bCs/>
              </w:rPr>
            </w:pPr>
            <w:r>
              <w:rPr>
                <w:bCs/>
              </w:rPr>
              <w:t>Concerns about IAQ and health</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66121B" w:rsidP="0066121B">
            <w:pPr>
              <w:tabs>
                <w:tab w:val="left" w:pos="1485"/>
              </w:tabs>
              <w:rPr>
                <w:bCs/>
              </w:rPr>
            </w:pPr>
            <w:r>
              <w:rPr>
                <w:bCs/>
              </w:rPr>
              <w:t>October 4</w:t>
            </w:r>
            <w:r w:rsidR="0073731E">
              <w:rPr>
                <w:bCs/>
              </w:rPr>
              <w:t>, 2016</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Pr="0009667C" w:rsidRDefault="00863A05" w:rsidP="00863A05">
            <w:pPr>
              <w:pStyle w:val="StaffTitleHangingIndent"/>
              <w:rPr>
                <w:bCs/>
              </w:rPr>
            </w:pPr>
            <w:r>
              <w:rPr>
                <w:bCs/>
              </w:rPr>
              <w:t>Ruth Alfasso</w:t>
            </w:r>
            <w:r w:rsidR="00E23ED1">
              <w:rPr>
                <w:bCs/>
              </w:rPr>
              <w:t xml:space="preserve">, Environmental </w:t>
            </w:r>
            <w:r>
              <w:rPr>
                <w:bCs/>
              </w:rPr>
              <w:t>Engineer</w:t>
            </w:r>
            <w:r w:rsidR="00C91EE7">
              <w:rPr>
                <w:bCs/>
              </w:rPr>
              <w:t>/Inspector</w:t>
            </w:r>
            <w:r w:rsidR="00E23ED1">
              <w:rPr>
                <w:bCs/>
              </w:rPr>
              <w:t>,</w:t>
            </w:r>
            <w:r w:rsidR="00A53180">
              <w:rPr>
                <w:bCs/>
              </w:rPr>
              <w:t xml:space="preserve"> </w:t>
            </w:r>
            <w:r w:rsidR="0067520C">
              <w:rPr>
                <w:bCs/>
              </w:rPr>
              <w:t>IAQ</w:t>
            </w:r>
            <w:r w:rsidR="00966B98">
              <w:rPr>
                <w:bCs/>
              </w:rPr>
              <w:t xml:space="preserve"> Program</w:t>
            </w: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966B98" w:rsidRPr="00A96F0D" w:rsidRDefault="00DA4093" w:rsidP="00DA4093">
            <w:pPr>
              <w:tabs>
                <w:tab w:val="left" w:pos="1485"/>
              </w:tabs>
              <w:rPr>
                <w:bCs/>
              </w:rPr>
            </w:pPr>
            <w:r>
              <w:rPr>
                <w:bCs/>
              </w:rPr>
              <w:t>This suite is a part of the Erich Lindemann Mental Health Center, a Brutalist concrete building constructed in the 1960s.</w:t>
            </w:r>
          </w:p>
        </w:tc>
      </w:tr>
      <w:tr w:rsidR="00966B98" w:rsidRPr="005E458D" w:rsidTr="007154D5">
        <w:trPr>
          <w:jc w:val="center"/>
        </w:trPr>
        <w:tc>
          <w:tcPr>
            <w:tcW w:w="5089" w:type="dxa"/>
            <w:shd w:val="clear" w:color="auto" w:fill="auto"/>
          </w:tcPr>
          <w:p w:rsidR="00966B98" w:rsidRPr="00AA28BF" w:rsidRDefault="00966B98" w:rsidP="00486557">
            <w:pPr>
              <w:tabs>
                <w:tab w:val="left" w:pos="1485"/>
              </w:tabs>
              <w:rPr>
                <w:rStyle w:val="BackgroundBoldedDescriptors"/>
              </w:rPr>
            </w:pPr>
            <w:r w:rsidRPr="00AA28BF">
              <w:rPr>
                <w:rStyle w:val="BackgroundBoldedDescriptors"/>
              </w:rPr>
              <w:t>Building Population:</w:t>
            </w:r>
          </w:p>
        </w:tc>
        <w:tc>
          <w:tcPr>
            <w:tcW w:w="4008" w:type="dxa"/>
            <w:shd w:val="clear" w:color="auto" w:fill="auto"/>
          </w:tcPr>
          <w:p w:rsidR="00966B98" w:rsidRPr="00860808" w:rsidRDefault="0066121B" w:rsidP="0066121B">
            <w:pPr>
              <w:tabs>
                <w:tab w:val="left" w:pos="1485"/>
              </w:tabs>
              <w:rPr>
                <w:bCs/>
                <w:highlight w:val="yellow"/>
              </w:rPr>
            </w:pPr>
            <w:r>
              <w:rPr>
                <w:bCs/>
              </w:rPr>
              <w:t xml:space="preserve">Approximately 3 </w:t>
            </w:r>
            <w:r w:rsidR="009111A3">
              <w:rPr>
                <w:bCs/>
              </w:rPr>
              <w:t>employees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753693" w:rsidP="00F025C0">
            <w:pPr>
              <w:tabs>
                <w:tab w:val="left" w:pos="1485"/>
              </w:tabs>
              <w:rPr>
                <w:bCs/>
              </w:rPr>
            </w:pPr>
            <w:r>
              <w:rPr>
                <w:bCs/>
              </w:rPr>
              <w:t>Not o</w:t>
            </w:r>
            <w:r w:rsidR="0073731E">
              <w:rPr>
                <w:bCs/>
              </w:rPr>
              <w:t>penable</w:t>
            </w:r>
          </w:p>
        </w:tc>
      </w:tr>
    </w:tbl>
    <w:p w:rsidR="00F93352" w:rsidRPr="00005B5B" w:rsidRDefault="00F93352" w:rsidP="00F93352">
      <w:pPr>
        <w:pStyle w:val="Heading1"/>
        <w:rPr>
          <w:b w:val="0"/>
          <w:sz w:val="24"/>
          <w:szCs w:val="24"/>
        </w:rPr>
      </w:pPr>
      <w:r>
        <w:t>M</w:t>
      </w:r>
      <w:r w:rsidR="007154D5">
        <w:t>ethods</w:t>
      </w:r>
    </w:p>
    <w:p w:rsidR="00F93352" w:rsidRPr="002C2B7C" w:rsidRDefault="00F93352" w:rsidP="00F93352">
      <w:pPr>
        <w:pStyle w:val="BodyText"/>
      </w:pPr>
      <w:r w:rsidRPr="002C2B7C">
        <w:t>Please refer to the IAQ Manual for methods, sampling procedures, and interpretation of results (MDPH, 2015).</w:t>
      </w:r>
    </w:p>
    <w:p w:rsidR="009F6242" w:rsidRPr="000F3C37" w:rsidRDefault="0018765B" w:rsidP="009F6242">
      <w:pPr>
        <w:pStyle w:val="Heading1"/>
        <w:rPr>
          <w:b w:val="0"/>
          <w:sz w:val="24"/>
          <w:szCs w:val="24"/>
        </w:rPr>
      </w:pPr>
      <w:r w:rsidRPr="00CF4146">
        <w:t>I</w:t>
      </w:r>
      <w:r w:rsidR="009F6242" w:rsidRPr="00CF4146">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7154D5">
      <w:pPr>
        <w:pStyle w:val="BodyText"/>
        <w:numPr>
          <w:ilvl w:val="0"/>
          <w:numId w:val="15"/>
        </w:numPr>
        <w:rPr>
          <w:b/>
          <w:bCs/>
        </w:rPr>
      </w:pPr>
      <w:r w:rsidRPr="00665B76">
        <w:rPr>
          <w:b/>
          <w:i/>
        </w:rPr>
        <w:t>C</w:t>
      </w:r>
      <w:r w:rsidR="0085418C" w:rsidRPr="00665B76">
        <w:rPr>
          <w:b/>
          <w:i/>
        </w:rPr>
        <w:t>arbon dioxide levels</w:t>
      </w:r>
      <w:r w:rsidR="0085418C">
        <w:t xml:space="preserve"> </w:t>
      </w:r>
      <w:r w:rsidR="00E23ED1">
        <w:t xml:space="preserve">were </w:t>
      </w:r>
      <w:r w:rsidR="009111A3">
        <w:t>below</w:t>
      </w:r>
      <w:r w:rsidR="0085418C" w:rsidRPr="00C4264C">
        <w:t xml:space="preserve"> 800 parts per million (ppm) </w:t>
      </w:r>
      <w:r w:rsidR="00C75B43">
        <w:t xml:space="preserve">in </w:t>
      </w:r>
      <w:r w:rsidR="0073731E">
        <w:t xml:space="preserve">all areas </w:t>
      </w:r>
      <w:r w:rsidR="007154D5">
        <w:t>assessed</w:t>
      </w:r>
      <w:r w:rsidR="00B25BED">
        <w:t>,</w:t>
      </w:r>
      <w:r w:rsidR="00FF4228">
        <w:t xml:space="preserve"> indicating </w:t>
      </w:r>
      <w:r w:rsidR="003A5A0D">
        <w:t>a</w:t>
      </w:r>
      <w:r w:rsidR="00E23ED1">
        <w:t>dequate fresh air</w:t>
      </w:r>
      <w:r w:rsidR="001F608A">
        <w:t xml:space="preserve"> in </w:t>
      </w:r>
      <w:r w:rsidR="0073731E">
        <w:t>the space</w:t>
      </w:r>
      <w:r>
        <w:t>.</w:t>
      </w:r>
    </w:p>
    <w:p w:rsidR="009F6242" w:rsidRPr="00665B76" w:rsidRDefault="009F6242" w:rsidP="007154D5">
      <w:pPr>
        <w:pStyle w:val="BodyText"/>
        <w:numPr>
          <w:ilvl w:val="0"/>
          <w:numId w:val="16"/>
        </w:numPr>
        <w:rPr>
          <w:b/>
          <w:bCs/>
        </w:rPr>
      </w:pPr>
      <w:r w:rsidRPr="00665B76">
        <w:rPr>
          <w:b/>
          <w:i/>
        </w:rPr>
        <w:t>Temperature</w:t>
      </w:r>
      <w:r>
        <w:t xml:space="preserve"> was </w:t>
      </w:r>
      <w:r w:rsidR="00F04D19">
        <w:t>within</w:t>
      </w:r>
      <w:r w:rsidR="00C52B52">
        <w:t xml:space="preserve"> </w:t>
      </w:r>
      <w:r w:rsidR="00991847">
        <w:t xml:space="preserve">the recommended </w:t>
      </w:r>
      <w:r w:rsidRPr="009F6242">
        <w:t>range of 70°F to 78°F</w:t>
      </w:r>
      <w:r>
        <w:t xml:space="preserve"> in </w:t>
      </w:r>
      <w:r w:rsidR="00F04D19">
        <w:t>all</w:t>
      </w:r>
      <w:r w:rsidR="005D2230">
        <w:t xml:space="preserve"> areas </w:t>
      </w:r>
      <w:r w:rsidR="007154D5">
        <w:t>assessed</w:t>
      </w:r>
      <w:r w:rsidR="005D2230">
        <w:t>.</w:t>
      </w:r>
    </w:p>
    <w:p w:rsidR="00991847" w:rsidRPr="00DB51C0" w:rsidRDefault="00DB51C0" w:rsidP="007154D5">
      <w:pPr>
        <w:pStyle w:val="BodyText"/>
        <w:numPr>
          <w:ilvl w:val="0"/>
          <w:numId w:val="17"/>
        </w:numPr>
        <w:rPr>
          <w:b/>
          <w:bCs/>
        </w:rPr>
      </w:pPr>
      <w:r>
        <w:rPr>
          <w:b/>
          <w:i/>
        </w:rPr>
        <w:t>Relative h</w:t>
      </w:r>
      <w:r w:rsidR="00991847" w:rsidRPr="00DB51C0">
        <w:rPr>
          <w:b/>
          <w:i/>
        </w:rPr>
        <w:t>umidity</w:t>
      </w:r>
      <w:r w:rsidR="00991847">
        <w:t xml:space="preserve"> was </w:t>
      </w:r>
      <w:r w:rsidR="00EA5EF2">
        <w:t>with</w:t>
      </w:r>
      <w:r w:rsidR="00967AF4">
        <w:t xml:space="preserve">in </w:t>
      </w:r>
      <w:r w:rsidR="00EA5EF2">
        <w:t xml:space="preserve">the </w:t>
      </w:r>
      <w:r w:rsidR="008261E3">
        <w:t>recommended range of 40</w:t>
      </w:r>
      <w:r w:rsidR="00C75B43">
        <w:t>%</w:t>
      </w:r>
      <w:r w:rsidR="008261E3">
        <w:t xml:space="preserve"> to 60</w:t>
      </w:r>
      <w:r w:rsidR="00991847">
        <w:t xml:space="preserve">% in </w:t>
      </w:r>
      <w:r w:rsidR="00B45EE7">
        <w:t>all</w:t>
      </w:r>
      <w:r w:rsidR="00143327">
        <w:t xml:space="preserve"> areas </w:t>
      </w:r>
      <w:r w:rsidR="007154D5">
        <w:t>assessed</w:t>
      </w:r>
      <w:r w:rsidR="005D2230">
        <w:t>.</w:t>
      </w:r>
    </w:p>
    <w:p w:rsidR="00991847" w:rsidRPr="00ED5D2F" w:rsidRDefault="00991847" w:rsidP="007154D5">
      <w:pPr>
        <w:pStyle w:val="BodyText"/>
        <w:numPr>
          <w:ilvl w:val="0"/>
          <w:numId w:val="18"/>
        </w:numPr>
        <w:rPr>
          <w:b/>
          <w:bCs/>
        </w:rPr>
      </w:pPr>
      <w:r w:rsidRPr="00ED5D2F">
        <w:rPr>
          <w:b/>
          <w:i/>
        </w:rPr>
        <w:t>Carbon monoxide</w:t>
      </w:r>
      <w:r w:rsidRPr="00ED5D2F">
        <w:t xml:space="preserve"> levels were </w:t>
      </w:r>
      <w:r w:rsidRPr="006D4763">
        <w:t>non-detectable in a</w:t>
      </w:r>
      <w:r w:rsidRPr="00ED5D2F">
        <w:t xml:space="preserve">ll </w:t>
      </w:r>
      <w:r w:rsidR="00476C2E" w:rsidRPr="00ED5D2F">
        <w:t xml:space="preserve">indoor </w:t>
      </w:r>
      <w:r w:rsidRPr="00ED5D2F">
        <w:t xml:space="preserve">areas </w:t>
      </w:r>
      <w:r w:rsidR="007154D5">
        <w:t>assessed</w:t>
      </w:r>
      <w:r w:rsidR="00C4264C">
        <w:t>.</w:t>
      </w:r>
    </w:p>
    <w:p w:rsidR="00665B76" w:rsidRPr="007E7B64" w:rsidRDefault="00DB51C0" w:rsidP="007154D5">
      <w:pPr>
        <w:pStyle w:val="BodyText"/>
        <w:numPr>
          <w:ilvl w:val="0"/>
          <w:numId w:val="19"/>
        </w:numPr>
        <w:rPr>
          <w:b/>
          <w:bCs/>
        </w:rPr>
      </w:pPr>
      <w:r w:rsidRPr="00401927">
        <w:rPr>
          <w:b/>
          <w:i/>
        </w:rPr>
        <w:lastRenderedPageBreak/>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w:t>
      </w:r>
      <w:proofErr w:type="gramStart"/>
      <w:r w:rsidR="00991847" w:rsidRPr="00991847">
        <w:t>of 35 μg/m</w:t>
      </w:r>
      <w:r w:rsidR="00991847" w:rsidRPr="00665B76">
        <w:rPr>
          <w:vertAlign w:val="superscript"/>
        </w:rPr>
        <w:t>3</w:t>
      </w:r>
      <w:r w:rsidR="00991847">
        <w:t xml:space="preserve"> in </w:t>
      </w:r>
      <w:r w:rsidR="00192C3D">
        <w:t xml:space="preserve">all </w:t>
      </w:r>
      <w:r w:rsidR="00991847">
        <w:t>area</w:t>
      </w:r>
      <w:r w:rsidR="00192C3D">
        <w:t>s</w:t>
      </w:r>
      <w:proofErr w:type="gramEnd"/>
      <w:r w:rsidR="00991847">
        <w:t xml:space="preserve"> </w:t>
      </w:r>
      <w:r w:rsidR="007154D5">
        <w:t>assessed</w:t>
      </w:r>
      <w:r w:rsidR="00991847">
        <w:t>.</w:t>
      </w:r>
    </w:p>
    <w:p w:rsidR="007E7B64" w:rsidRPr="00733A7C" w:rsidRDefault="007E7B64" w:rsidP="007154D5">
      <w:pPr>
        <w:pStyle w:val="BodyText"/>
        <w:numPr>
          <w:ilvl w:val="0"/>
          <w:numId w:val="19"/>
        </w:numPr>
        <w:rPr>
          <w:b/>
          <w:bCs/>
        </w:rPr>
      </w:pPr>
      <w:r>
        <w:rPr>
          <w:b/>
          <w:i/>
        </w:rPr>
        <w:t>Total Volatile Organic Compounds (TVOC)</w:t>
      </w:r>
      <w:r>
        <w:rPr>
          <w:b/>
        </w:rPr>
        <w:t xml:space="preserve"> </w:t>
      </w:r>
      <w:proofErr w:type="gramStart"/>
      <w:r>
        <w:t>were</w:t>
      </w:r>
      <w:proofErr w:type="gramEnd"/>
      <w:r>
        <w:t xml:space="preserve"> not detected in the area assessed.</w:t>
      </w:r>
    </w:p>
    <w:p w:rsidR="00F85E13" w:rsidRPr="00EE51DC" w:rsidRDefault="009F6242" w:rsidP="006E6262">
      <w:pPr>
        <w:pStyle w:val="Heading2"/>
        <w:rPr>
          <w:rStyle w:val="BodyText1Char"/>
          <w:b w:val="0"/>
        </w:rPr>
      </w:pPr>
      <w:r w:rsidRPr="008E7D87">
        <w:t>Ventilation</w:t>
      </w:r>
    </w:p>
    <w:p w:rsidR="00753693" w:rsidRDefault="006E6262" w:rsidP="00753693">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5E2E28">
        <w:t>First</w:t>
      </w:r>
      <w:r w:rsidR="00B0255F">
        <w:t>,</w:t>
      </w:r>
      <w:r w:rsidRPr="005E2E28">
        <w:t xml:space="preserve"> it provides heating and, if equipped, cooling.</w:t>
      </w:r>
      <w:r w:rsidR="007D2C35">
        <w:t xml:space="preserve"> </w:t>
      </w:r>
      <w:r w:rsidRPr="005E2E28">
        <w:t>Second, it is a source of fresh air.</w:t>
      </w:r>
      <w:r w:rsidR="007D2C35">
        <w:t xml:space="preserve"> </w:t>
      </w:r>
      <w:r w:rsidRPr="005E2E28">
        <w:t xml:space="preserve">Finally, an HVAC system will dilute and remove normally occurring indoor environmental pollutants by not only introducing fresh air, but </w:t>
      </w:r>
      <w:r w:rsidR="00B0255F">
        <w:t>also</w:t>
      </w:r>
      <w:r w:rsidRPr="005E2E28">
        <w:t xml:space="preserve"> filtering the airstream and ejecting stale air to the outdoors via exhaust ventilation.</w:t>
      </w:r>
      <w:r w:rsidR="007D2C35">
        <w:t xml:space="preserve"> </w:t>
      </w:r>
      <w:r w:rsidRPr="005E2E28">
        <w:t xml:space="preserve">Even if an HVAC system is operating as designed, point sources of respiratory irritation may exist and </w:t>
      </w:r>
      <w:r w:rsidR="00B0255F">
        <w:t>affect</w:t>
      </w:r>
      <w:r w:rsidRPr="005E2E28">
        <w:t xml:space="preserve"> symptoms in sensitive individuals.</w:t>
      </w:r>
      <w:r w:rsidR="007D2C35">
        <w:t xml:space="preserve"> </w:t>
      </w:r>
      <w:r w:rsidRPr="005E2E28">
        <w:t xml:space="preserve">The following analysis examines and identifies components of the HVAC system and likely sources of respiratory irritant/allergen exposure due to water damage, aerosolized </w:t>
      </w:r>
      <w:r w:rsidR="00B87284" w:rsidRPr="005E2E28">
        <w:t>dust,</w:t>
      </w:r>
      <w:r w:rsidRPr="005E2E28">
        <w:t xml:space="preserve"> and/or chemicals found in the indoor environment.</w:t>
      </w:r>
    </w:p>
    <w:p w:rsidR="00753693" w:rsidRPr="00733A7C" w:rsidRDefault="0086208E" w:rsidP="00753693">
      <w:pPr>
        <w:pStyle w:val="BodyText"/>
      </w:pPr>
      <w:r w:rsidRPr="002F78FA">
        <w:t xml:space="preserve">Fresh air is provided by </w:t>
      </w:r>
      <w:r w:rsidR="00FE61E7" w:rsidRPr="002F78FA">
        <w:t>air handling units (AHUs)</w:t>
      </w:r>
      <w:r w:rsidR="00D5159F" w:rsidRPr="002F78FA">
        <w:t xml:space="preserve">. </w:t>
      </w:r>
      <w:r w:rsidR="001B535E" w:rsidRPr="002F78FA">
        <w:t xml:space="preserve">Air </w:t>
      </w:r>
      <w:r w:rsidR="00FF5AEB" w:rsidRPr="002F78FA">
        <w:t>from the AHUs is</w:t>
      </w:r>
      <w:r w:rsidR="00E5424C" w:rsidRPr="002F78FA">
        <w:t xml:space="preserve"> filtered, </w:t>
      </w:r>
      <w:r w:rsidR="00B87284" w:rsidRPr="002F78FA">
        <w:t>heated/cooled,</w:t>
      </w:r>
      <w:r w:rsidR="001B535E" w:rsidRPr="002F78FA">
        <w:t xml:space="preserve"> and delivered to rooms via ducted supply vents</w:t>
      </w:r>
      <w:r w:rsidR="00D5159F" w:rsidRPr="002F78FA">
        <w:t xml:space="preserve"> (Picture</w:t>
      </w:r>
      <w:r w:rsidR="00F12F89">
        <w:t>s</w:t>
      </w:r>
      <w:r w:rsidR="00D5159F" w:rsidRPr="002F78FA">
        <w:t xml:space="preserve"> 1</w:t>
      </w:r>
      <w:r w:rsidR="00F12F89">
        <w:t xml:space="preserve"> and 2</w:t>
      </w:r>
      <w:r w:rsidR="007F1D3E" w:rsidRPr="002F78FA">
        <w:t>)</w:t>
      </w:r>
      <w:r w:rsidR="001B535E" w:rsidRPr="002F78FA">
        <w:t>.</w:t>
      </w:r>
      <w:r w:rsidR="0073731E" w:rsidRPr="002F78FA">
        <w:t xml:space="preserve"> </w:t>
      </w:r>
      <w:r w:rsidR="00753693" w:rsidRPr="002F78FA">
        <w:t>Air is returned/exhausted through vents in the ceiling</w:t>
      </w:r>
      <w:r w:rsidR="00753693">
        <w:t xml:space="preserve"> (Picture</w:t>
      </w:r>
      <w:r w:rsidR="00F12F89">
        <w:t xml:space="preserve"> 3</w:t>
      </w:r>
      <w:r w:rsidR="00753693">
        <w:t>)</w:t>
      </w:r>
      <w:r w:rsidR="00753693" w:rsidRPr="002F78FA">
        <w:t>.</w:t>
      </w:r>
      <w:r w:rsidR="00CB021E">
        <w:t xml:space="preserve"> Additional heating is provided by radiators along outside </w:t>
      </w:r>
      <w:r w:rsidR="00F12F89">
        <w:t>edges of the building (Picture 4</w:t>
      </w:r>
      <w:r w:rsidR="00CB021E">
        <w:t>).</w:t>
      </w:r>
    </w:p>
    <w:p w:rsidR="007B12BE" w:rsidRDefault="00753693" w:rsidP="0073731E">
      <w:pPr>
        <w:pStyle w:val="BodyText"/>
      </w:pPr>
      <w:r w:rsidRPr="00C14637">
        <w:t>The assessment results</w:t>
      </w:r>
      <w:r w:rsidRPr="005E2E28">
        <w:t xml:space="preserve"> indicate that the ventilation system i</w:t>
      </w:r>
      <w:r>
        <w:t xml:space="preserve">s providing adequate fresh air for the occupancy in the </w:t>
      </w:r>
      <w:r w:rsidR="00DA4093">
        <w:t>suite</w:t>
      </w:r>
      <w:r>
        <w:t xml:space="preserve">. </w:t>
      </w:r>
      <w:r w:rsidR="00B01025">
        <w:t xml:space="preserve">It is recommended that HVAC systems be re-balanced every five years to ensure adequate air systems function (SMACNA, 1994). </w:t>
      </w:r>
      <w:r w:rsidR="00BA264D">
        <w:t xml:space="preserve">It </w:t>
      </w:r>
      <w:r>
        <w:t>is unknown when the last time this system was balanced</w:t>
      </w:r>
      <w:r w:rsidR="00BA264D">
        <w:t>.</w:t>
      </w:r>
    </w:p>
    <w:p w:rsidR="00436E4C" w:rsidRPr="00F33072" w:rsidRDefault="00436E4C" w:rsidP="007D2C35">
      <w:pPr>
        <w:pStyle w:val="Heading2"/>
        <w:rPr>
          <w:b w:val="0"/>
        </w:rPr>
      </w:pPr>
      <w:r w:rsidRPr="007D2C35">
        <w:t>Microbial/Moisture Concerns</w:t>
      </w:r>
    </w:p>
    <w:p w:rsidR="00357BD9" w:rsidRDefault="00CB021E" w:rsidP="001607C1">
      <w:pPr>
        <w:pStyle w:val="BodyText"/>
      </w:pPr>
      <w:r>
        <w:t xml:space="preserve">No water-damaged </w:t>
      </w:r>
      <w:r w:rsidR="001E32FF">
        <w:t xml:space="preserve">porous </w:t>
      </w:r>
      <w:r>
        <w:t>materials were observed in the office suite</w:t>
      </w:r>
      <w:r w:rsidR="001E32FF">
        <w:t>. A supply vent in the main office showed signs of rust (Picture 1)</w:t>
      </w:r>
      <w:r w:rsidR="00917188">
        <w:t xml:space="preserve"> which indicates that water has </w:t>
      </w:r>
      <w:r w:rsidR="001E32FF">
        <w:t>condense</w:t>
      </w:r>
      <w:r w:rsidR="00917188">
        <w:t>d</w:t>
      </w:r>
      <w:r w:rsidR="001E32FF">
        <w:t xml:space="preserve"> on the metal surface of the vent during humid conditions. If this is a frequent occurrence, the </w:t>
      </w:r>
      <w:r w:rsidR="00917188">
        <w:t>temperature of the supply air may need to be adjusted.</w:t>
      </w:r>
    </w:p>
    <w:p w:rsidR="008E0A16" w:rsidRDefault="008E0A16" w:rsidP="001607C1">
      <w:pPr>
        <w:pStyle w:val="BodyText"/>
      </w:pPr>
      <w:r>
        <w:t>A few plants were observed in the office</w:t>
      </w:r>
      <w:r w:rsidR="00F12F89">
        <w:t xml:space="preserve"> (Picture 5)</w:t>
      </w:r>
      <w:r>
        <w:t>. Plants should be kept in good condition, not overwatered and not placed on porous materials or in the airstream of HVAC equipment.</w:t>
      </w:r>
    </w:p>
    <w:p w:rsidR="001801F0" w:rsidRPr="003B2730" w:rsidRDefault="00436E4C" w:rsidP="006E6262">
      <w:pPr>
        <w:pStyle w:val="Heading2"/>
        <w:rPr>
          <w:b w:val="0"/>
        </w:rPr>
      </w:pPr>
      <w:r w:rsidRPr="006E6262">
        <w:lastRenderedPageBreak/>
        <w:t>Other IAQ Evaluations</w:t>
      </w:r>
    </w:p>
    <w:p w:rsidR="00682779" w:rsidRDefault="00682779" w:rsidP="00682779">
      <w:pPr>
        <w:pStyle w:val="BodyText"/>
      </w:pPr>
      <w:r w:rsidRPr="00736ECE">
        <w:t xml:space="preserve">Exposure to low levels of total </w:t>
      </w:r>
      <w:r w:rsidRPr="00DA4093">
        <w:t xml:space="preserve">volatile organic compounds (TVOCs) may produce eye, nose, throat, and/or respiratory irritation in some sensitive individuals. To determine if VOCs were present, BEH/IAQ staff </w:t>
      </w:r>
      <w:r w:rsidR="00DA4093" w:rsidRPr="00DA4093">
        <w:t xml:space="preserve">measured levels of </w:t>
      </w:r>
      <w:r w:rsidR="001E32FF" w:rsidRPr="00DA4093">
        <w:t>TVOC</w:t>
      </w:r>
      <w:r w:rsidR="00DA4093" w:rsidRPr="00DA4093">
        <w:t>s in the suite, and all</w:t>
      </w:r>
      <w:r w:rsidR="001E32FF" w:rsidRPr="00DA4093">
        <w:t xml:space="preserve"> the levels were </w:t>
      </w:r>
      <w:proofErr w:type="gramStart"/>
      <w:r w:rsidR="001E32FF" w:rsidRPr="00DA4093">
        <w:t>non</w:t>
      </w:r>
      <w:proofErr w:type="gramEnd"/>
      <w:r w:rsidR="001E32FF" w:rsidRPr="00DA4093">
        <w:t xml:space="preserve"> detect. BEH/IAQ staff also </w:t>
      </w:r>
      <w:r w:rsidRPr="00DA4093">
        <w:t>examined rooms for products containin</w:t>
      </w:r>
      <w:r w:rsidR="001E32FF" w:rsidRPr="00DA4093">
        <w:t>g VOCs. BEH/IAQ staff noted cleaning/sanitizing product</w:t>
      </w:r>
      <w:r w:rsidR="00C21BE7">
        <w:t>s</w:t>
      </w:r>
      <w:r w:rsidR="001E32FF" w:rsidRPr="00DA4093">
        <w:t xml:space="preserve"> </w:t>
      </w:r>
      <w:r w:rsidRPr="00DA4093">
        <w:t>in use</w:t>
      </w:r>
      <w:r w:rsidR="001E32FF" w:rsidRPr="00DA4093">
        <w:t xml:space="preserve"> which</w:t>
      </w:r>
      <w:r w:rsidRPr="00DA4093">
        <w:t xml:space="preserve"> have the potential to be irritants to the eyes, nose, throat, and respiratory system of sensitive individuals</w:t>
      </w:r>
      <w:r w:rsidRPr="00736ECE">
        <w:t>.</w:t>
      </w:r>
    </w:p>
    <w:p w:rsidR="00F12F89" w:rsidRDefault="00F12F89" w:rsidP="00682779">
      <w:pPr>
        <w:pStyle w:val="BodyText"/>
      </w:pPr>
      <w:r>
        <w:t>Sunlight leading to solar heating was observed through the window in the main office area (Picture 5). This is also near the thermostat for the office. Shades/blinds should be used to reduce the impact of solar gain on the office temperature, especially if solar heating of the thermostat leads to excess cooling in the office.</w:t>
      </w:r>
    </w:p>
    <w:p w:rsidR="007F2388" w:rsidRDefault="001E32FF" w:rsidP="007F2388">
      <w:pPr>
        <w:pStyle w:val="BodyText"/>
      </w:pPr>
      <w:r>
        <w:t xml:space="preserve">Some portions of the </w:t>
      </w:r>
      <w:r w:rsidR="003F4EC3" w:rsidRPr="00736ECE">
        <w:t xml:space="preserve">offices were carpeted. </w:t>
      </w:r>
      <w:r w:rsidR="007F2388" w:rsidRPr="00736ECE">
        <w:t xml:space="preserve">Carpets should be cleaned </w:t>
      </w:r>
      <w:r w:rsidR="00A23282" w:rsidRPr="00736ECE">
        <w:t>annually (or semi-annually in soiled/high traffic areas)</w:t>
      </w:r>
      <w:r w:rsidR="007F2388" w:rsidRPr="00736ECE">
        <w:t xml:space="preserve"> in accordance with Institute of Inspection, Cleaning and Restoration Certification (IICRC) recommendations</w:t>
      </w:r>
      <w:r w:rsidR="00A23282" w:rsidRPr="00736ECE">
        <w:t xml:space="preserve">, </w:t>
      </w:r>
      <w:r w:rsidR="007F2388" w:rsidRPr="00736ECE">
        <w:t>(IICRC, 2012)</w:t>
      </w:r>
      <w:r w:rsidR="00B26F42" w:rsidRPr="00736ECE">
        <w:t>.</w:t>
      </w:r>
    </w:p>
    <w:p w:rsidR="00DA4093" w:rsidRDefault="009548F9" w:rsidP="001C1BCE">
      <w:pPr>
        <w:pStyle w:val="BodyText"/>
      </w:pPr>
      <w:r>
        <w:t xml:space="preserve">Items, including books and papers, were found on top of </w:t>
      </w:r>
      <w:r w:rsidR="00F12F89">
        <w:t>radiator vents (Picture 4</w:t>
      </w:r>
      <w:r>
        <w:t xml:space="preserve">). Radiator vents in the </w:t>
      </w:r>
      <w:r w:rsidR="00F025C0">
        <w:t>CCR</w:t>
      </w:r>
      <w:r>
        <w:t xml:space="preserve"> were also dusty. When the vents are in operation, the heat creates a stack effect that distributes heated air to the rest of the room, and can thereby distribute dust and odors from materials on top of the vents. All vents should be kept free of items and cleaned periodically.</w:t>
      </w:r>
    </w:p>
    <w:p w:rsidR="0095543E" w:rsidRDefault="00134FDB" w:rsidP="001C1BCE">
      <w:pPr>
        <w:pStyle w:val="BodyText"/>
      </w:pPr>
      <w:r>
        <w:t xml:space="preserve">In some </w:t>
      </w:r>
      <w:r w:rsidR="009548F9">
        <w:t xml:space="preserve">other </w:t>
      </w:r>
      <w:r>
        <w:t>areas,</w:t>
      </w:r>
      <w:r w:rsidR="009548F9">
        <w:t xml:space="preserve"> including the front hallway of the suite,</w:t>
      </w:r>
      <w:r>
        <w:t xml:space="preserve"> stored materials and accumulated items make it more difficult for custodial staff to clean</w:t>
      </w:r>
      <w:r w:rsidR="009548F9">
        <w:t>; items should be stored neatly and moved periodically for cleaning. Note that the s</w:t>
      </w:r>
      <w:r w:rsidR="008E0A16">
        <w:t>uite</w:t>
      </w:r>
      <w:r w:rsidR="009548F9">
        <w:t xml:space="preserve"> contains oddly-shaped corners/spaces </w:t>
      </w:r>
      <w:r w:rsidR="008E0A16">
        <w:t>that can provide a challenge for cleaning and can provide harborage for pests if not kept free of items and debris.</w:t>
      </w:r>
    </w:p>
    <w:p w:rsidR="004D05AC" w:rsidRPr="003B2730" w:rsidRDefault="00DF2A15" w:rsidP="00845CAC">
      <w:pPr>
        <w:pStyle w:val="Heading1"/>
        <w:rPr>
          <w:b w:val="0"/>
        </w:rPr>
      </w:pPr>
      <w:r w:rsidRPr="00736ECE">
        <w:t>C</w:t>
      </w:r>
      <w:r w:rsidR="004D05AC" w:rsidRPr="00736ECE">
        <w:t>onclusions/Recommendations</w:t>
      </w:r>
    </w:p>
    <w:p w:rsidR="005942C5" w:rsidRPr="00736ECE" w:rsidRDefault="00F87A1A" w:rsidP="005942C5">
      <w:pPr>
        <w:pStyle w:val="BodyText"/>
      </w:pPr>
      <w:r w:rsidRPr="00736ECE">
        <w:t xml:space="preserve">Based on observations at the time of assessment, </w:t>
      </w:r>
      <w:r w:rsidR="005942C5" w:rsidRPr="00736ECE">
        <w:t>the following is recommended:</w:t>
      </w:r>
    </w:p>
    <w:p w:rsidR="00687F30" w:rsidRPr="00736ECE" w:rsidRDefault="00007000" w:rsidP="00E444BA">
      <w:pPr>
        <w:pStyle w:val="BodyText"/>
        <w:numPr>
          <w:ilvl w:val="0"/>
          <w:numId w:val="7"/>
        </w:numPr>
        <w:ind w:left="720" w:hanging="720"/>
      </w:pPr>
      <w:r>
        <w:t>Continue to o</w:t>
      </w:r>
      <w:r w:rsidR="00963131" w:rsidRPr="00736ECE">
        <w:t>perate supply</w:t>
      </w:r>
      <w:r w:rsidR="003E487A" w:rsidRPr="00736ECE">
        <w:t xml:space="preserve"> and exhaust</w:t>
      </w:r>
      <w:r w:rsidR="00963131" w:rsidRPr="00736ECE">
        <w:t xml:space="preserve"> ventilation in all areas during occupied periods.</w:t>
      </w:r>
    </w:p>
    <w:p w:rsidR="004B2D9F" w:rsidRDefault="004B2D9F" w:rsidP="00E444BA">
      <w:pPr>
        <w:pStyle w:val="BodyText"/>
        <w:numPr>
          <w:ilvl w:val="0"/>
          <w:numId w:val="7"/>
        </w:numPr>
        <w:ind w:left="720" w:hanging="720"/>
      </w:pPr>
      <w:r w:rsidRPr="00736ECE">
        <w:t>Have the HVAC system balanced every 5 years in accordance with SMACNA recommendations (SMACNA, 1994).</w:t>
      </w:r>
    </w:p>
    <w:p w:rsidR="009E5884" w:rsidRDefault="009E5884" w:rsidP="009E5884">
      <w:pPr>
        <w:pStyle w:val="BodyText"/>
        <w:numPr>
          <w:ilvl w:val="0"/>
          <w:numId w:val="7"/>
        </w:numPr>
        <w:ind w:left="720" w:hanging="720"/>
      </w:pPr>
      <w:r>
        <w:lastRenderedPageBreak/>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8A7ACE" w:rsidRDefault="008A7ACE" w:rsidP="00E444BA">
      <w:pPr>
        <w:pStyle w:val="BodyText"/>
        <w:numPr>
          <w:ilvl w:val="0"/>
          <w:numId w:val="7"/>
        </w:numPr>
        <w:ind w:left="720" w:hanging="720"/>
      </w:pPr>
      <w:r>
        <w:t>Change filters on AHUs on a regular schedule at least twice a year.</w:t>
      </w:r>
    </w:p>
    <w:p w:rsidR="00F12F89" w:rsidRDefault="00F12F89" w:rsidP="00E444BA">
      <w:pPr>
        <w:pStyle w:val="BodyText"/>
        <w:numPr>
          <w:ilvl w:val="0"/>
          <w:numId w:val="7"/>
        </w:numPr>
        <w:ind w:left="720" w:hanging="720"/>
      </w:pPr>
      <w:r>
        <w:t>Remove items from the top of radiators.</w:t>
      </w:r>
    </w:p>
    <w:p w:rsidR="00F12F89" w:rsidRDefault="00DA4093" w:rsidP="00E444BA">
      <w:pPr>
        <w:pStyle w:val="BodyText"/>
        <w:numPr>
          <w:ilvl w:val="0"/>
          <w:numId w:val="7"/>
        </w:numPr>
        <w:ind w:left="720" w:hanging="720"/>
      </w:pPr>
      <w:r>
        <w:t>Clean flat surfaces, vents and radiators periodically to remove dust that may become aerosolized.</w:t>
      </w:r>
    </w:p>
    <w:p w:rsidR="00DA4093" w:rsidRDefault="00DA4093" w:rsidP="00E444BA">
      <w:pPr>
        <w:pStyle w:val="BodyText"/>
        <w:numPr>
          <w:ilvl w:val="0"/>
          <w:numId w:val="7"/>
        </w:numPr>
        <w:ind w:left="720" w:hanging="720"/>
      </w:pPr>
      <w:r>
        <w:t>If condensation regularly occurs on supply vents during humid weather, contact the building maintenance department regarding the temperature of the supply air.</w:t>
      </w:r>
    </w:p>
    <w:p w:rsidR="00DA4093" w:rsidRDefault="00DA4093" w:rsidP="00E444BA">
      <w:pPr>
        <w:pStyle w:val="BodyText"/>
        <w:numPr>
          <w:ilvl w:val="0"/>
          <w:numId w:val="7"/>
        </w:numPr>
        <w:ind w:left="720" w:hanging="720"/>
      </w:pPr>
      <w:r>
        <w:t>Ensure plants are well maintained, not overwatered and not placed on porous surfaces.</w:t>
      </w:r>
    </w:p>
    <w:p w:rsidR="00DA4093" w:rsidRDefault="00DA4093" w:rsidP="00E444BA">
      <w:pPr>
        <w:pStyle w:val="BodyText"/>
        <w:numPr>
          <w:ilvl w:val="0"/>
          <w:numId w:val="7"/>
        </w:numPr>
        <w:ind w:left="720" w:hanging="720"/>
      </w:pPr>
      <w:r>
        <w:t>Reduce use of cleaning products, sanitizers and other products that contain VOCs.</w:t>
      </w:r>
    </w:p>
    <w:p w:rsidR="00DA4093" w:rsidRPr="00736ECE" w:rsidRDefault="00DA4093" w:rsidP="00E444BA">
      <w:pPr>
        <w:pStyle w:val="BodyText"/>
        <w:numPr>
          <w:ilvl w:val="0"/>
          <w:numId w:val="7"/>
        </w:numPr>
        <w:ind w:left="720" w:hanging="720"/>
      </w:pPr>
      <w:r>
        <w:t>Use shades to reduce solar heating and the impact on the thermostat in the office.</w:t>
      </w:r>
    </w:p>
    <w:p w:rsidR="003A7F7A" w:rsidRDefault="003A7F7A" w:rsidP="00E444BA">
      <w:pPr>
        <w:pStyle w:val="BodyText"/>
        <w:numPr>
          <w:ilvl w:val="0"/>
          <w:numId w:val="7"/>
        </w:numPr>
        <w:ind w:left="720" w:hanging="720"/>
      </w:pPr>
      <w:r w:rsidRPr="00736ECE">
        <w:t>Clean carpeting in accordance with IICRC recommendations (IICRC, 2012).</w:t>
      </w:r>
      <w:r w:rsidR="001607C1">
        <w:t xml:space="preserve"> </w:t>
      </w:r>
    </w:p>
    <w:p w:rsidR="003A7F7A" w:rsidRDefault="003A7F7A" w:rsidP="00E444BA">
      <w:pPr>
        <w:pStyle w:val="BodyText"/>
        <w:numPr>
          <w:ilvl w:val="0"/>
          <w:numId w:val="7"/>
        </w:numPr>
        <w:ind w:left="720" w:hanging="720"/>
      </w:pPr>
      <w:r w:rsidRPr="00736ECE">
        <w:t>R</w:t>
      </w:r>
      <w:r w:rsidR="007548B2" w:rsidRPr="00736ECE">
        <w:t xml:space="preserve">educe accumulated </w:t>
      </w:r>
      <w:r w:rsidRPr="00736ECE">
        <w:t xml:space="preserve">materials </w:t>
      </w:r>
      <w:r w:rsidR="007548B2" w:rsidRPr="00736ECE">
        <w:t xml:space="preserve">on flat surfaces </w:t>
      </w:r>
      <w:r w:rsidRPr="00736ECE">
        <w:t xml:space="preserve">and store </w:t>
      </w:r>
      <w:r w:rsidR="009E5884">
        <w:t xml:space="preserve">in an organized manner to allow </w:t>
      </w:r>
      <w:r w:rsidRPr="00736ECE">
        <w:t>for thorough cleaning.</w:t>
      </w:r>
    </w:p>
    <w:p w:rsidR="007B5977" w:rsidRPr="00736ECE" w:rsidRDefault="007B5977" w:rsidP="00E444BA">
      <w:pPr>
        <w:pStyle w:val="BodyText"/>
        <w:numPr>
          <w:ilvl w:val="0"/>
          <w:numId w:val="7"/>
        </w:numPr>
        <w:ind w:left="720" w:hanging="720"/>
      </w:pPr>
      <w:r w:rsidRPr="00736ECE">
        <w:t>Refer to resource manual and other related IAQ documents located on the MDPH’s website for further building-wide evaluations and advice on maintaining public buildings.</w:t>
      </w:r>
      <w:r w:rsidR="007D2C35" w:rsidRPr="00736ECE">
        <w:t xml:space="preserve"> </w:t>
      </w:r>
      <w:r w:rsidRPr="00736ECE">
        <w:t xml:space="preserve">These documents are available at: </w:t>
      </w:r>
      <w:hyperlink r:id="rId11" w:tooltip="Indoor Air Quality Program" w:history="1">
        <w:r w:rsidRPr="00736ECE">
          <w:rPr>
            <w:rStyle w:val="Hyperlink"/>
          </w:rPr>
          <w:t>http://mass.gov/dph/iaq</w:t>
        </w:r>
      </w:hyperlink>
      <w:r w:rsidRPr="00736ECE">
        <w:t>.</w:t>
      </w:r>
    </w:p>
    <w:p w:rsidR="004D05AC" w:rsidRPr="003D4DE1" w:rsidRDefault="005942C5" w:rsidP="0093560B">
      <w:pPr>
        <w:pStyle w:val="Heading1"/>
      </w:pPr>
      <w:r>
        <w:br w:type="page"/>
      </w:r>
      <w:r w:rsidR="004A28CB">
        <w:lastRenderedPageBreak/>
        <w:t>R</w:t>
      </w:r>
      <w:r w:rsidR="004D05AC" w:rsidRPr="003D4DE1">
        <w:t>eferences</w:t>
      </w:r>
    </w:p>
    <w:p w:rsidR="008A4F35" w:rsidRPr="00C86CE2" w:rsidRDefault="008A4F35" w:rsidP="005A752D">
      <w:pPr>
        <w:pStyle w:val="References"/>
      </w:pPr>
      <w:proofErr w:type="gramStart"/>
      <w:r w:rsidRPr="00C86CE2">
        <w:t>IICRC.</w:t>
      </w:r>
      <w:proofErr w:type="gramEnd"/>
      <w:r w:rsidR="007D2C35" w:rsidRPr="00C86CE2">
        <w:t xml:space="preserve"> </w:t>
      </w:r>
      <w:r w:rsidRPr="00C86CE2">
        <w:t>2012.</w:t>
      </w:r>
      <w:r w:rsidR="007D2C35" w:rsidRPr="00C86CE2">
        <w:t xml:space="preserve"> </w:t>
      </w:r>
      <w:r w:rsidRPr="00C86CE2">
        <w:t>Institute of Inspection, Cleaning and Restoration Certification.</w:t>
      </w:r>
      <w:r w:rsidR="007D2C35" w:rsidRPr="00C86CE2">
        <w:t xml:space="preserve"> </w:t>
      </w:r>
      <w:r w:rsidRPr="00C86CE2">
        <w:t>Carpet Cleaning: FAQ.</w:t>
      </w:r>
      <w:r w:rsidR="007D2C35" w:rsidRPr="00C86CE2">
        <w:t xml:space="preserve"> </w:t>
      </w:r>
      <w:proofErr w:type="gramStart"/>
      <w:r w:rsidRPr="00C86CE2">
        <w:t xml:space="preserve">Retrieved from </w:t>
      </w:r>
      <w:hyperlink r:id="rId12" w:tooltip="Institute of Inspection, Cleaning and Restoration Certification. Carpet Cleaning: FAQ" w:history="1">
        <w:r w:rsidR="003B387E" w:rsidRPr="00DB22C7">
          <w:rPr>
            <w:rStyle w:val="Hyperlink"/>
          </w:rPr>
          <w:t>http://www.iicrc.org/consumers/care/carpet-cleaning</w:t>
        </w:r>
      </w:hyperlink>
      <w:r w:rsidR="003B387E">
        <w:t>.</w:t>
      </w:r>
      <w:proofErr w:type="gramEnd"/>
      <w:r w:rsidR="003B387E">
        <w:t xml:space="preserve"> </w:t>
      </w:r>
    </w:p>
    <w:p w:rsidR="008A4F35" w:rsidRPr="00C86CE2" w:rsidRDefault="008A4F35" w:rsidP="005A752D">
      <w:pPr>
        <w:pStyle w:val="References"/>
      </w:pPr>
      <w:proofErr w:type="gramStart"/>
      <w:r w:rsidRPr="00C86CE2">
        <w:t>MDPH.</w:t>
      </w:r>
      <w:proofErr w:type="gramEnd"/>
      <w:r w:rsidR="007D2C35" w:rsidRPr="00C86CE2">
        <w:t xml:space="preserve"> </w:t>
      </w:r>
      <w:proofErr w:type="gramStart"/>
      <w:r w:rsidRPr="00C86CE2">
        <w:t>2015.</w:t>
      </w:r>
      <w:r w:rsidR="007D2C35" w:rsidRPr="00C86CE2">
        <w:t xml:space="preserve"> </w:t>
      </w:r>
      <w:r w:rsidR="003D084D" w:rsidRPr="00C86CE2">
        <w:t>Massachusetts Department of Public Health.</w:t>
      </w:r>
      <w:proofErr w:type="gramEnd"/>
      <w:r w:rsidR="007D2C35" w:rsidRPr="00C86CE2">
        <w:t xml:space="preserve"> </w:t>
      </w:r>
      <w:r w:rsidRPr="00C86CE2">
        <w:t>Indoor Air Quality Manual: Chapters I-III.</w:t>
      </w:r>
      <w:r w:rsidR="007D2C35" w:rsidRPr="00C86CE2">
        <w:t xml:space="preserve"> </w:t>
      </w:r>
      <w:r w:rsidRPr="00C86CE2">
        <w:t xml:space="preserve">Available at: </w:t>
      </w:r>
      <w:hyperlink r:id="rId13" w:tooltip="Massachusetts Department of Public Health. Indoor Air Quality Manual: Chapters I-III." w:history="1">
        <w:r w:rsidRPr="00004090">
          <w:rPr>
            <w:rStyle w:val="Hyperlink"/>
            <w:color w:val="002060"/>
          </w:rPr>
          <w:t>http://www.mass.gov/eohhs/gov/departments/dph/programs/environmental-health/exposure-topics/iaq/iaq-manual/</w:t>
        </w:r>
      </w:hyperlink>
      <w:r w:rsidR="001111F2" w:rsidRPr="00C86CE2">
        <w:t>.</w:t>
      </w:r>
    </w:p>
    <w:p w:rsidR="007C5933" w:rsidRDefault="00FA3444" w:rsidP="00FA3444">
      <w:pPr>
        <w:pStyle w:val="BodyText2"/>
        <w:rPr>
          <w:szCs w:val="24"/>
        </w:rPr>
        <w:sectPr w:rsidR="007C5933" w:rsidSect="00B0444B">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720" w:gutter="0"/>
          <w:cols w:space="720"/>
          <w:noEndnote/>
          <w:titlePg/>
          <w:docGrid w:linePitch="254"/>
        </w:sectPr>
      </w:pPr>
      <w:proofErr w:type="gramStart"/>
      <w:r w:rsidRPr="00C86CE2">
        <w:rPr>
          <w:szCs w:val="24"/>
        </w:rPr>
        <w:t>SMACNA.</w:t>
      </w:r>
      <w:proofErr w:type="gramEnd"/>
      <w:r w:rsidR="007D2C35" w:rsidRPr="00C86CE2">
        <w:rPr>
          <w:szCs w:val="24"/>
        </w:rPr>
        <w:t xml:space="preserve"> </w:t>
      </w:r>
      <w:r w:rsidRPr="00C86CE2">
        <w:rPr>
          <w:szCs w:val="24"/>
        </w:rPr>
        <w:t>1994.</w:t>
      </w:r>
      <w:r w:rsidR="007D2C35" w:rsidRPr="00C86CE2">
        <w:rPr>
          <w:szCs w:val="24"/>
        </w:rPr>
        <w:t xml:space="preserve"> </w:t>
      </w:r>
      <w:r w:rsidRPr="00C86CE2">
        <w:rPr>
          <w:szCs w:val="24"/>
        </w:rPr>
        <w:t>HVAC Systems Commissioning Manual.</w:t>
      </w:r>
      <w:r w:rsidR="007D2C35" w:rsidRPr="00C86CE2">
        <w:rPr>
          <w:szCs w:val="24"/>
        </w:rPr>
        <w:t xml:space="preserve"> </w:t>
      </w:r>
      <w:proofErr w:type="gramStart"/>
      <w:r w:rsidRPr="00C86CE2">
        <w:rPr>
          <w:szCs w:val="24"/>
        </w:rPr>
        <w:t>1</w:t>
      </w:r>
      <w:r w:rsidRPr="00C86CE2">
        <w:rPr>
          <w:szCs w:val="24"/>
          <w:vertAlign w:val="superscript"/>
        </w:rPr>
        <w:t>st</w:t>
      </w:r>
      <w:r w:rsidRPr="00C86CE2">
        <w:rPr>
          <w:szCs w:val="24"/>
        </w:rPr>
        <w:t xml:space="preserve"> ed.</w:t>
      </w:r>
      <w:r w:rsidR="007D2C35" w:rsidRPr="00C86CE2">
        <w:rPr>
          <w:szCs w:val="24"/>
        </w:rPr>
        <w:t xml:space="preserve"> </w:t>
      </w:r>
      <w:r w:rsidRPr="00C86CE2">
        <w:rPr>
          <w:szCs w:val="24"/>
        </w:rPr>
        <w:t>Sheet Metal and Air Conditioning Contractors’ National Association, Inc., Chantilly, VA.</w:t>
      </w:r>
      <w:proofErr w:type="gramEnd"/>
    </w:p>
    <w:p w:rsidR="007C5933" w:rsidRPr="007C5933" w:rsidRDefault="007C5933" w:rsidP="007C5933">
      <w:pPr>
        <w:spacing w:after="200" w:line="276" w:lineRule="auto"/>
        <w:rPr>
          <w:rFonts w:eastAsia="Calibri"/>
          <w:b/>
          <w:szCs w:val="24"/>
        </w:rPr>
      </w:pPr>
      <w:r w:rsidRPr="007C5933">
        <w:rPr>
          <w:rFonts w:eastAsia="Calibri"/>
          <w:b/>
          <w:szCs w:val="24"/>
        </w:rPr>
        <w:lastRenderedPageBreak/>
        <w:t>Picture 1</w:t>
      </w:r>
    </w:p>
    <w:p w:rsidR="007C5933" w:rsidRPr="007C5933" w:rsidRDefault="00353525" w:rsidP="007C5933">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2" name="Picture 4" descr="Title: Picture 1 - Description: Supply vent, note 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1 - Description: Supply vent, note rust"/>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7C5933" w:rsidRPr="007C5933" w:rsidRDefault="007C5933" w:rsidP="007C5933">
      <w:pPr>
        <w:spacing w:after="200" w:line="276" w:lineRule="auto"/>
        <w:jc w:val="center"/>
        <w:rPr>
          <w:rFonts w:eastAsia="Calibri"/>
          <w:b/>
          <w:szCs w:val="24"/>
        </w:rPr>
      </w:pPr>
      <w:r w:rsidRPr="007C5933">
        <w:rPr>
          <w:rFonts w:eastAsia="Calibri"/>
          <w:b/>
          <w:szCs w:val="24"/>
        </w:rPr>
        <w:t>Supply vent, note rust</w:t>
      </w:r>
    </w:p>
    <w:p w:rsidR="007C5933" w:rsidRPr="007C5933" w:rsidRDefault="007C5933" w:rsidP="007C5933">
      <w:pPr>
        <w:spacing w:after="200" w:line="276" w:lineRule="auto"/>
        <w:rPr>
          <w:rFonts w:eastAsia="Calibri"/>
          <w:b/>
          <w:szCs w:val="24"/>
        </w:rPr>
      </w:pPr>
      <w:r w:rsidRPr="007C5933">
        <w:rPr>
          <w:rFonts w:eastAsia="Calibri"/>
          <w:b/>
          <w:szCs w:val="24"/>
        </w:rPr>
        <w:t>Picture 2</w:t>
      </w:r>
    </w:p>
    <w:p w:rsidR="007C5933" w:rsidRPr="007C5933" w:rsidRDefault="00353525" w:rsidP="007C5933">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3" name="Picture 5" descr="Title: Picture 2 - Description: Supply 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2 - Description: Supply vents"/>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7C5933" w:rsidRPr="007C5933" w:rsidRDefault="007C5933" w:rsidP="007C5933">
      <w:pPr>
        <w:spacing w:after="200" w:line="276" w:lineRule="auto"/>
        <w:jc w:val="center"/>
        <w:rPr>
          <w:rFonts w:eastAsia="Calibri"/>
          <w:b/>
          <w:szCs w:val="24"/>
        </w:rPr>
      </w:pPr>
      <w:r w:rsidRPr="007C5933">
        <w:rPr>
          <w:rFonts w:eastAsia="Calibri"/>
          <w:b/>
          <w:szCs w:val="24"/>
        </w:rPr>
        <w:t>Supply vents</w:t>
      </w:r>
    </w:p>
    <w:p w:rsidR="007C5933" w:rsidRPr="007C5933" w:rsidRDefault="007C5933" w:rsidP="007C5933">
      <w:pPr>
        <w:spacing w:after="200" w:line="276" w:lineRule="auto"/>
        <w:rPr>
          <w:rFonts w:eastAsia="Calibri"/>
          <w:b/>
          <w:szCs w:val="24"/>
        </w:rPr>
      </w:pPr>
      <w:r w:rsidRPr="007C5933">
        <w:rPr>
          <w:rFonts w:eastAsia="Calibri"/>
          <w:b/>
          <w:szCs w:val="24"/>
        </w:rPr>
        <w:lastRenderedPageBreak/>
        <w:t>Picture 3</w:t>
      </w:r>
      <w:r w:rsidR="00353525">
        <w:rPr>
          <w:noProof/>
        </w:rPr>
        <mc:AlternateContent>
          <mc:Choice Requires="wps">
            <w:drawing>
              <wp:anchor distT="0" distB="0" distL="114300" distR="114300" simplePos="0" relativeHeight="251657216" behindDoc="0" locked="0" layoutInCell="1" allowOverlap="1">
                <wp:simplePos x="0" y="0"/>
                <wp:positionH relativeFrom="column">
                  <wp:posOffset>3848100</wp:posOffset>
                </wp:positionH>
                <wp:positionV relativeFrom="paragraph">
                  <wp:posOffset>227965</wp:posOffset>
                </wp:positionV>
                <wp:extent cx="942975" cy="1038225"/>
                <wp:effectExtent l="123825" t="27940" r="28575" b="124460"/>
                <wp:wrapNone/>
                <wp:docPr id="9" name="Straight Arrow Connector 2" descr="Arrows pointing to exhaust vents in Picture 3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1038225"/>
                        </a:xfrm>
                        <a:prstGeom prst="straightConnector1">
                          <a:avLst/>
                        </a:prstGeom>
                        <a:noFill/>
                        <a:ln w="5080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alt="Arrows pointing to exhaust vents in Picture 3 ." style="position:absolute;margin-left:303pt;margin-top:17.95pt;width:74.25pt;height:81.7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" strokeweight="4pt">
                <v:stroke endarrow="open"/>
              </v:shape>
            </w:pict>
          </mc:Fallback>
        </mc:AlternateContent>
      </w:r>
    </w:p>
    <w:p w:rsidR="007C5933" w:rsidRPr="007C5933" w:rsidRDefault="00353525" w:rsidP="007C5933">
      <w:pPr>
        <w:spacing w:after="200" w:line="276" w:lineRule="auto"/>
        <w:jc w:val="center"/>
        <w:rPr>
          <w:rFonts w:eastAsia="Calibri"/>
          <w:b/>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4114800</wp:posOffset>
                </wp:positionH>
                <wp:positionV relativeFrom="paragraph">
                  <wp:posOffset>490855</wp:posOffset>
                </wp:positionV>
                <wp:extent cx="781050" cy="1104900"/>
                <wp:effectExtent l="28575" t="109855" r="133350" b="33020"/>
                <wp:wrapNone/>
                <wp:docPr id="8" name="Straight Arrow Connector 3" descr="Arrows pointing to exhaust vents in Picture 3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1104900"/>
                        </a:xfrm>
                        <a:prstGeom prst="straightConnector1">
                          <a:avLst/>
                        </a:prstGeom>
                        <a:noFill/>
                        <a:ln w="5080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alt="Arrows pointing to exhaust vents in Picture 3 ." style="position:absolute;margin-left:324pt;margin-top:38.65pt;width:61.5pt;height:87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" strokeweight="4pt">
                <v:stroke endarrow="open"/>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2743200</wp:posOffset>
                </wp:positionH>
                <wp:positionV relativeFrom="paragraph">
                  <wp:posOffset>52070</wp:posOffset>
                </wp:positionV>
                <wp:extent cx="942975" cy="1038225"/>
                <wp:effectExtent l="123825" t="33020" r="28575" b="119380"/>
                <wp:wrapNone/>
                <wp:docPr id="1" name="Straight Arrow Connector 1" descr="Arrows pointing to exhaust vents in Picture 3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1038225"/>
                        </a:xfrm>
                        <a:prstGeom prst="straightConnector1">
                          <a:avLst/>
                        </a:prstGeom>
                        <a:noFill/>
                        <a:ln w="5080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alt="Arrows pointing to exhaust vents in Picture 3 ." style="position:absolute;margin-left:3in;margin-top:4.1pt;width:74.25pt;height:81.7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" strokeweight="4pt">
                <v:stroke endarrow="open"/>
              </v:shape>
            </w:pict>
          </mc:Fallback>
        </mc:AlternateContent>
      </w:r>
      <w:r>
        <w:rPr>
          <w:rFonts w:eastAsia="Calibri"/>
          <w:b/>
          <w:noProof/>
          <w:szCs w:val="24"/>
        </w:rPr>
        <w:drawing>
          <wp:inline distT="0" distB="0" distL="0" distR="0">
            <wp:extent cx="4389120" cy="3291840"/>
            <wp:effectExtent l="0" t="0" r="0" b="0"/>
            <wp:docPr id="4" name="Picture 6" descr="Title: Picture 3 - Description: Exhaust vents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3 - Description: Exhaust vents (arrows)"/>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7C5933" w:rsidRPr="007C5933" w:rsidRDefault="007C5933" w:rsidP="007C5933">
      <w:pPr>
        <w:spacing w:after="200" w:line="276" w:lineRule="auto"/>
        <w:jc w:val="center"/>
        <w:rPr>
          <w:rFonts w:eastAsia="Calibri"/>
          <w:b/>
          <w:szCs w:val="24"/>
        </w:rPr>
      </w:pPr>
      <w:r w:rsidRPr="007C5933">
        <w:rPr>
          <w:rFonts w:eastAsia="Calibri"/>
          <w:b/>
          <w:szCs w:val="24"/>
        </w:rPr>
        <w:t>Exhaust vents (arrows)</w:t>
      </w:r>
    </w:p>
    <w:p w:rsidR="007C5933" w:rsidRPr="007C5933" w:rsidRDefault="007C5933" w:rsidP="007C5933">
      <w:pPr>
        <w:spacing w:after="200" w:line="276" w:lineRule="auto"/>
        <w:rPr>
          <w:rFonts w:eastAsia="Calibri"/>
          <w:b/>
          <w:szCs w:val="24"/>
        </w:rPr>
      </w:pPr>
      <w:r w:rsidRPr="007C5933">
        <w:rPr>
          <w:rFonts w:eastAsia="Calibri"/>
          <w:b/>
          <w:szCs w:val="24"/>
        </w:rPr>
        <w:t>Picture 4</w:t>
      </w:r>
    </w:p>
    <w:p w:rsidR="007C5933" w:rsidRPr="007C5933" w:rsidRDefault="00353525" w:rsidP="007C5933">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5" name="Picture 7" descr="Title: Picture 4 - Description: Items on rad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4 - Description: Items on radiator"/>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7C5933" w:rsidRPr="007C5933" w:rsidRDefault="007C5933" w:rsidP="007C5933">
      <w:pPr>
        <w:spacing w:after="200" w:line="276" w:lineRule="auto"/>
        <w:jc w:val="center"/>
        <w:rPr>
          <w:rFonts w:eastAsia="Calibri"/>
          <w:b/>
          <w:szCs w:val="24"/>
        </w:rPr>
      </w:pPr>
      <w:r w:rsidRPr="007C5933">
        <w:rPr>
          <w:rFonts w:eastAsia="Calibri"/>
          <w:b/>
          <w:szCs w:val="24"/>
        </w:rPr>
        <w:t>Items on radiator</w:t>
      </w:r>
    </w:p>
    <w:p w:rsidR="007C5933" w:rsidRPr="007C5933" w:rsidRDefault="007C5933" w:rsidP="007C5933">
      <w:pPr>
        <w:spacing w:after="200" w:line="276" w:lineRule="auto"/>
        <w:rPr>
          <w:rFonts w:eastAsia="Calibri"/>
          <w:b/>
          <w:szCs w:val="24"/>
        </w:rPr>
      </w:pPr>
      <w:r w:rsidRPr="007C5933">
        <w:rPr>
          <w:rFonts w:eastAsia="Calibri"/>
          <w:b/>
          <w:szCs w:val="24"/>
        </w:rPr>
        <w:lastRenderedPageBreak/>
        <w:t>Picture 5</w:t>
      </w:r>
    </w:p>
    <w:p w:rsidR="007C5933" w:rsidRPr="007C5933" w:rsidRDefault="00353525" w:rsidP="007C5933">
      <w:pPr>
        <w:spacing w:after="200" w:line="276" w:lineRule="auto"/>
        <w:jc w:val="center"/>
        <w:rPr>
          <w:rFonts w:eastAsia="Calibri"/>
          <w:b/>
          <w:szCs w:val="24"/>
        </w:rPr>
      </w:pPr>
      <w:r>
        <w:rPr>
          <w:rFonts w:eastAsia="Calibri"/>
          <w:b/>
          <w:noProof/>
          <w:szCs w:val="24"/>
        </w:rPr>
        <w:drawing>
          <wp:inline distT="0" distB="0" distL="0" distR="0">
            <wp:extent cx="4389120" cy="3291840"/>
            <wp:effectExtent l="0" t="0" r="0" b="0"/>
            <wp:docPr id="6" name="Picture 8" descr="Title: Picture 5 - Description: Plants in the office, note strong sunlight through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5 - Description: Plants in the office, note strong sunlight through window"/>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7C5933" w:rsidRPr="007C5933" w:rsidRDefault="007C5933" w:rsidP="007C5933">
      <w:pPr>
        <w:spacing w:after="200" w:line="276" w:lineRule="auto"/>
        <w:jc w:val="center"/>
        <w:rPr>
          <w:rFonts w:eastAsia="Calibri"/>
          <w:b/>
          <w:szCs w:val="24"/>
        </w:rPr>
      </w:pPr>
      <w:r w:rsidRPr="007C5933">
        <w:rPr>
          <w:rFonts w:eastAsia="Calibri"/>
          <w:b/>
          <w:szCs w:val="24"/>
        </w:rPr>
        <w:t>Plants in the office, note strong sunlight through window</w:t>
      </w:r>
    </w:p>
    <w:p w:rsidR="007C5933" w:rsidRPr="007C5933" w:rsidRDefault="007C5933" w:rsidP="007C5933">
      <w:pPr>
        <w:spacing w:after="200" w:line="276" w:lineRule="auto"/>
        <w:rPr>
          <w:rFonts w:eastAsia="Calibri"/>
          <w:b/>
          <w:szCs w:val="24"/>
        </w:rPr>
      </w:pPr>
    </w:p>
    <w:p w:rsidR="007C5933" w:rsidRDefault="007C5933" w:rsidP="00FA3444">
      <w:pPr>
        <w:pStyle w:val="BodyText2"/>
        <w:rPr>
          <w:szCs w:val="24"/>
        </w:rPr>
        <w:sectPr w:rsidR="007C5933">
          <w:footerReference w:type="default" r:id="rId25"/>
          <w:pgSz w:w="12240" w:h="15840"/>
          <w:pgMar w:top="1440" w:right="1440" w:bottom="1440" w:left="1440" w:header="720" w:footer="720" w:gutter="0"/>
          <w:cols w:space="720"/>
          <w:docGrid w:linePitch="360"/>
        </w:sectPr>
      </w:pPr>
    </w:p>
    <w:tbl>
      <w:tblPr>
        <w:tblW w:w="1495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06"/>
        <w:gridCol w:w="1170"/>
        <w:gridCol w:w="1260"/>
        <w:gridCol w:w="900"/>
        <w:gridCol w:w="990"/>
        <w:gridCol w:w="2615"/>
      </w:tblGrid>
      <w:tr w:rsidR="007C5933" w:rsidRPr="007C5933" w:rsidTr="00957006">
        <w:trPr>
          <w:cantSplit/>
          <w:trHeight w:val="350"/>
          <w:tblHeader/>
          <w:jc w:val="center"/>
        </w:trPr>
        <w:tc>
          <w:tcPr>
            <w:tcW w:w="1909" w:type="dxa"/>
            <w:vMerge w:val="restart"/>
            <w:tcBorders>
              <w:top w:val="single" w:sz="12" w:space="0" w:color="000000"/>
            </w:tcBorders>
            <w:vAlign w:val="bottom"/>
          </w:tcPr>
          <w:p w:rsidR="007C5933" w:rsidRPr="007C5933" w:rsidRDefault="007C5933" w:rsidP="007C5933">
            <w:pPr>
              <w:keepNext/>
              <w:jc w:val="center"/>
              <w:outlineLvl w:val="0"/>
              <w:rPr>
                <w:b/>
                <w:sz w:val="20"/>
              </w:rPr>
            </w:pPr>
            <w:r w:rsidRPr="007C5933">
              <w:rPr>
                <w:b/>
                <w:sz w:val="20"/>
              </w:rPr>
              <w:lastRenderedPageBreak/>
              <w:t>Location</w:t>
            </w:r>
          </w:p>
        </w:tc>
        <w:tc>
          <w:tcPr>
            <w:tcW w:w="920" w:type="dxa"/>
            <w:vMerge w:val="restart"/>
            <w:tcBorders>
              <w:top w:val="single" w:sz="12" w:space="0" w:color="000000"/>
            </w:tcBorders>
            <w:vAlign w:val="bottom"/>
          </w:tcPr>
          <w:p w:rsidR="007C5933" w:rsidRPr="007C5933" w:rsidRDefault="007C5933" w:rsidP="007C5933">
            <w:pPr>
              <w:jc w:val="center"/>
              <w:rPr>
                <w:b/>
                <w:sz w:val="20"/>
              </w:rPr>
            </w:pPr>
            <w:r w:rsidRPr="007C5933">
              <w:rPr>
                <w:b/>
                <w:sz w:val="20"/>
              </w:rPr>
              <w:t>Carbon</w:t>
            </w:r>
          </w:p>
          <w:p w:rsidR="007C5933" w:rsidRPr="007C5933" w:rsidRDefault="007C5933" w:rsidP="007C5933">
            <w:pPr>
              <w:jc w:val="center"/>
              <w:rPr>
                <w:b/>
                <w:sz w:val="20"/>
              </w:rPr>
            </w:pPr>
            <w:r w:rsidRPr="007C5933">
              <w:rPr>
                <w:b/>
                <w:sz w:val="20"/>
              </w:rPr>
              <w:t>Dioxide</w:t>
            </w:r>
          </w:p>
          <w:p w:rsidR="007C5933" w:rsidRPr="007C5933" w:rsidRDefault="007C5933" w:rsidP="007C5933">
            <w:pPr>
              <w:jc w:val="center"/>
              <w:rPr>
                <w:b/>
                <w:sz w:val="20"/>
              </w:rPr>
            </w:pPr>
            <w:r w:rsidRPr="007C5933">
              <w:rPr>
                <w:b/>
                <w:sz w:val="20"/>
              </w:rPr>
              <w:t>(ppm)</w:t>
            </w:r>
          </w:p>
        </w:tc>
        <w:tc>
          <w:tcPr>
            <w:tcW w:w="1136" w:type="dxa"/>
            <w:vMerge w:val="restart"/>
            <w:tcBorders>
              <w:top w:val="single" w:sz="12" w:space="0" w:color="000000"/>
            </w:tcBorders>
          </w:tcPr>
          <w:p w:rsidR="007C5933" w:rsidRPr="007C5933" w:rsidRDefault="007C5933" w:rsidP="007C5933">
            <w:pPr>
              <w:jc w:val="center"/>
              <w:rPr>
                <w:b/>
                <w:sz w:val="20"/>
              </w:rPr>
            </w:pPr>
            <w:r w:rsidRPr="007C5933">
              <w:rPr>
                <w:b/>
                <w:sz w:val="20"/>
              </w:rPr>
              <w:t>Carbon Monoxide</w:t>
            </w:r>
          </w:p>
          <w:p w:rsidR="007C5933" w:rsidRPr="007C5933" w:rsidRDefault="007C5933" w:rsidP="007C5933">
            <w:pPr>
              <w:jc w:val="center"/>
              <w:rPr>
                <w:b/>
                <w:sz w:val="20"/>
              </w:rPr>
            </w:pPr>
            <w:r w:rsidRPr="007C5933">
              <w:rPr>
                <w:b/>
                <w:sz w:val="20"/>
              </w:rPr>
              <w:t>(ppm)</w:t>
            </w:r>
          </w:p>
        </w:tc>
        <w:tc>
          <w:tcPr>
            <w:tcW w:w="810" w:type="dxa"/>
            <w:vMerge w:val="restart"/>
            <w:tcBorders>
              <w:top w:val="single" w:sz="12" w:space="0" w:color="000000"/>
            </w:tcBorders>
            <w:vAlign w:val="bottom"/>
          </w:tcPr>
          <w:p w:rsidR="007C5933" w:rsidRPr="007C5933" w:rsidRDefault="007C5933" w:rsidP="007C5933">
            <w:pPr>
              <w:jc w:val="center"/>
              <w:rPr>
                <w:b/>
                <w:sz w:val="20"/>
              </w:rPr>
            </w:pPr>
            <w:r w:rsidRPr="007C5933">
              <w:rPr>
                <w:b/>
                <w:sz w:val="20"/>
              </w:rPr>
              <w:t>Temp</w:t>
            </w:r>
          </w:p>
          <w:p w:rsidR="007C5933" w:rsidRPr="007C5933" w:rsidRDefault="007C5933" w:rsidP="007C5933">
            <w:pPr>
              <w:jc w:val="center"/>
              <w:rPr>
                <w:b/>
                <w:sz w:val="20"/>
              </w:rPr>
            </w:pPr>
            <w:r w:rsidRPr="007C5933">
              <w:rPr>
                <w:b/>
                <w:sz w:val="20"/>
              </w:rPr>
              <w:t>(°F)</w:t>
            </w:r>
          </w:p>
        </w:tc>
        <w:tc>
          <w:tcPr>
            <w:tcW w:w="1080" w:type="dxa"/>
            <w:vMerge w:val="restart"/>
            <w:tcBorders>
              <w:top w:val="single" w:sz="12" w:space="0" w:color="000000"/>
            </w:tcBorders>
            <w:vAlign w:val="bottom"/>
          </w:tcPr>
          <w:p w:rsidR="007C5933" w:rsidRPr="007C5933" w:rsidRDefault="007C5933" w:rsidP="007C5933">
            <w:pPr>
              <w:jc w:val="center"/>
              <w:rPr>
                <w:b/>
                <w:sz w:val="20"/>
              </w:rPr>
            </w:pPr>
            <w:r w:rsidRPr="007C5933">
              <w:rPr>
                <w:b/>
                <w:sz w:val="20"/>
              </w:rPr>
              <w:t>Relative</w:t>
            </w:r>
          </w:p>
          <w:p w:rsidR="007C5933" w:rsidRPr="007C5933" w:rsidRDefault="007C5933" w:rsidP="007C5933">
            <w:pPr>
              <w:jc w:val="center"/>
              <w:rPr>
                <w:b/>
                <w:sz w:val="20"/>
              </w:rPr>
            </w:pPr>
            <w:r w:rsidRPr="007C5933">
              <w:rPr>
                <w:b/>
                <w:sz w:val="20"/>
              </w:rPr>
              <w:t>Humidity</w:t>
            </w:r>
          </w:p>
          <w:p w:rsidR="007C5933" w:rsidRPr="007C5933" w:rsidRDefault="007C5933" w:rsidP="007C5933">
            <w:pPr>
              <w:jc w:val="center"/>
              <w:rPr>
                <w:b/>
                <w:sz w:val="20"/>
              </w:rPr>
            </w:pPr>
            <w:r w:rsidRPr="007C5933">
              <w:rPr>
                <w:b/>
                <w:sz w:val="20"/>
              </w:rPr>
              <w:t>(%)</w:t>
            </w:r>
          </w:p>
        </w:tc>
        <w:tc>
          <w:tcPr>
            <w:tcW w:w="954" w:type="dxa"/>
            <w:vMerge w:val="restart"/>
            <w:tcBorders>
              <w:top w:val="single" w:sz="12" w:space="0" w:color="000000"/>
            </w:tcBorders>
            <w:vAlign w:val="bottom"/>
          </w:tcPr>
          <w:p w:rsidR="007C5933" w:rsidRPr="007C5933" w:rsidRDefault="007C5933" w:rsidP="007C5933">
            <w:pPr>
              <w:jc w:val="center"/>
              <w:rPr>
                <w:b/>
                <w:sz w:val="20"/>
              </w:rPr>
            </w:pPr>
            <w:r w:rsidRPr="007C5933">
              <w:rPr>
                <w:b/>
                <w:sz w:val="20"/>
              </w:rPr>
              <w:t>PM2.5</w:t>
            </w:r>
          </w:p>
          <w:p w:rsidR="007C5933" w:rsidRPr="007C5933" w:rsidRDefault="007C5933" w:rsidP="007C5933">
            <w:pPr>
              <w:jc w:val="center"/>
              <w:rPr>
                <w:b/>
                <w:sz w:val="20"/>
              </w:rPr>
            </w:pPr>
            <w:r w:rsidRPr="007C5933">
              <w:rPr>
                <w:b/>
                <w:sz w:val="20"/>
              </w:rPr>
              <w:t>(µg/m</w:t>
            </w:r>
            <w:r w:rsidRPr="007C5933">
              <w:rPr>
                <w:b/>
                <w:sz w:val="20"/>
                <w:vertAlign w:val="superscript"/>
              </w:rPr>
              <w:t>3</w:t>
            </w:r>
            <w:r w:rsidRPr="007C5933">
              <w:rPr>
                <w:b/>
                <w:sz w:val="20"/>
              </w:rPr>
              <w:t>)</w:t>
            </w:r>
          </w:p>
        </w:tc>
        <w:tc>
          <w:tcPr>
            <w:tcW w:w="1206" w:type="dxa"/>
            <w:vMerge w:val="restart"/>
            <w:tcBorders>
              <w:top w:val="single" w:sz="12" w:space="0" w:color="000000"/>
            </w:tcBorders>
            <w:vAlign w:val="bottom"/>
          </w:tcPr>
          <w:p w:rsidR="007C5933" w:rsidRPr="007C5933" w:rsidRDefault="007C5933" w:rsidP="007C5933">
            <w:pPr>
              <w:jc w:val="center"/>
              <w:rPr>
                <w:b/>
                <w:sz w:val="20"/>
              </w:rPr>
            </w:pPr>
            <w:r w:rsidRPr="007C5933">
              <w:rPr>
                <w:b/>
                <w:sz w:val="20"/>
              </w:rPr>
              <w:t>Occupants</w:t>
            </w:r>
          </w:p>
          <w:p w:rsidR="007C5933" w:rsidRPr="007C5933" w:rsidRDefault="007C5933" w:rsidP="007C5933">
            <w:pPr>
              <w:jc w:val="center"/>
              <w:rPr>
                <w:b/>
                <w:sz w:val="20"/>
              </w:rPr>
            </w:pPr>
            <w:r w:rsidRPr="007C5933">
              <w:rPr>
                <w:b/>
                <w:sz w:val="20"/>
              </w:rPr>
              <w:t>in Room</w:t>
            </w:r>
          </w:p>
        </w:tc>
        <w:tc>
          <w:tcPr>
            <w:tcW w:w="1170" w:type="dxa"/>
            <w:vMerge w:val="restart"/>
            <w:tcBorders>
              <w:top w:val="single" w:sz="12" w:space="0" w:color="000000"/>
            </w:tcBorders>
            <w:vAlign w:val="bottom"/>
          </w:tcPr>
          <w:p w:rsidR="007C5933" w:rsidRPr="007C5933" w:rsidRDefault="007C5933" w:rsidP="007C5933">
            <w:pPr>
              <w:jc w:val="center"/>
              <w:rPr>
                <w:b/>
                <w:sz w:val="20"/>
              </w:rPr>
            </w:pPr>
            <w:r w:rsidRPr="007C5933">
              <w:rPr>
                <w:b/>
                <w:sz w:val="20"/>
              </w:rPr>
              <w:t>VOCs</w:t>
            </w:r>
          </w:p>
          <w:p w:rsidR="007C5933" w:rsidRPr="007C5933" w:rsidRDefault="007C5933" w:rsidP="007C5933">
            <w:pPr>
              <w:jc w:val="center"/>
              <w:rPr>
                <w:b/>
                <w:sz w:val="20"/>
              </w:rPr>
            </w:pPr>
            <w:r w:rsidRPr="007C5933">
              <w:rPr>
                <w:b/>
                <w:sz w:val="20"/>
              </w:rPr>
              <w:t>(ppm)</w:t>
            </w:r>
          </w:p>
        </w:tc>
        <w:tc>
          <w:tcPr>
            <w:tcW w:w="1260" w:type="dxa"/>
            <w:vMerge w:val="restart"/>
            <w:tcBorders>
              <w:top w:val="single" w:sz="12" w:space="0" w:color="000000"/>
            </w:tcBorders>
            <w:vAlign w:val="bottom"/>
          </w:tcPr>
          <w:p w:rsidR="007C5933" w:rsidRPr="007C5933" w:rsidRDefault="007C5933" w:rsidP="007C5933">
            <w:pPr>
              <w:jc w:val="center"/>
              <w:rPr>
                <w:b/>
                <w:sz w:val="20"/>
              </w:rPr>
            </w:pPr>
            <w:r w:rsidRPr="007C5933">
              <w:rPr>
                <w:b/>
                <w:sz w:val="20"/>
              </w:rPr>
              <w:t>Windows</w:t>
            </w:r>
          </w:p>
          <w:p w:rsidR="007C5933" w:rsidRPr="007C5933" w:rsidRDefault="007C5933" w:rsidP="007C5933">
            <w:pPr>
              <w:jc w:val="center"/>
              <w:rPr>
                <w:b/>
                <w:sz w:val="20"/>
              </w:rPr>
            </w:pPr>
            <w:r w:rsidRPr="007C5933">
              <w:rPr>
                <w:b/>
                <w:sz w:val="20"/>
              </w:rPr>
              <w:t>Openable</w:t>
            </w:r>
          </w:p>
        </w:tc>
        <w:tc>
          <w:tcPr>
            <w:tcW w:w="1890" w:type="dxa"/>
            <w:gridSpan w:val="2"/>
            <w:tcBorders>
              <w:top w:val="single" w:sz="12" w:space="0" w:color="000000"/>
              <w:left w:val="nil"/>
              <w:bottom w:val="nil"/>
            </w:tcBorders>
            <w:vAlign w:val="bottom"/>
          </w:tcPr>
          <w:p w:rsidR="007C5933" w:rsidRPr="007C5933" w:rsidRDefault="007C5933" w:rsidP="007C5933">
            <w:pPr>
              <w:ind w:left="-105"/>
              <w:jc w:val="center"/>
              <w:rPr>
                <w:b/>
                <w:sz w:val="20"/>
              </w:rPr>
            </w:pPr>
            <w:r w:rsidRPr="007C5933">
              <w:rPr>
                <w:b/>
                <w:sz w:val="20"/>
              </w:rPr>
              <w:t>Ventilation</w:t>
            </w:r>
          </w:p>
        </w:tc>
        <w:tc>
          <w:tcPr>
            <w:tcW w:w="2615" w:type="dxa"/>
            <w:vMerge w:val="restart"/>
            <w:tcBorders>
              <w:top w:val="single" w:sz="12" w:space="0" w:color="000000"/>
            </w:tcBorders>
            <w:vAlign w:val="bottom"/>
          </w:tcPr>
          <w:p w:rsidR="007C5933" w:rsidRPr="007C5933" w:rsidRDefault="007C5933" w:rsidP="007C5933">
            <w:pPr>
              <w:jc w:val="center"/>
              <w:rPr>
                <w:b/>
                <w:sz w:val="20"/>
              </w:rPr>
            </w:pPr>
            <w:r w:rsidRPr="007C5933">
              <w:rPr>
                <w:b/>
                <w:sz w:val="20"/>
              </w:rPr>
              <w:t>Remarks</w:t>
            </w:r>
          </w:p>
        </w:tc>
      </w:tr>
      <w:tr w:rsidR="007C5933" w:rsidRPr="007C5933" w:rsidTr="00957006">
        <w:trPr>
          <w:cantSplit/>
          <w:trHeight w:val="350"/>
          <w:tblHeader/>
          <w:jc w:val="center"/>
        </w:trPr>
        <w:tc>
          <w:tcPr>
            <w:tcW w:w="1909" w:type="dxa"/>
            <w:vMerge/>
            <w:tcBorders>
              <w:bottom w:val="single" w:sz="6" w:space="0" w:color="000000"/>
            </w:tcBorders>
            <w:vAlign w:val="bottom"/>
          </w:tcPr>
          <w:p w:rsidR="007C5933" w:rsidRPr="007C5933" w:rsidRDefault="007C5933" w:rsidP="007C5933">
            <w:pPr>
              <w:keepNext/>
              <w:jc w:val="center"/>
              <w:outlineLvl w:val="0"/>
              <w:rPr>
                <w:sz w:val="20"/>
              </w:rPr>
            </w:pPr>
          </w:p>
        </w:tc>
        <w:tc>
          <w:tcPr>
            <w:tcW w:w="920" w:type="dxa"/>
            <w:vMerge/>
            <w:tcBorders>
              <w:bottom w:val="single" w:sz="6" w:space="0" w:color="000000"/>
            </w:tcBorders>
            <w:vAlign w:val="bottom"/>
          </w:tcPr>
          <w:p w:rsidR="007C5933" w:rsidRPr="007C5933" w:rsidRDefault="007C5933" w:rsidP="007C5933">
            <w:pPr>
              <w:jc w:val="center"/>
              <w:rPr>
                <w:sz w:val="20"/>
              </w:rPr>
            </w:pPr>
          </w:p>
        </w:tc>
        <w:tc>
          <w:tcPr>
            <w:tcW w:w="1136" w:type="dxa"/>
            <w:vMerge/>
            <w:tcBorders>
              <w:bottom w:val="single" w:sz="6" w:space="0" w:color="000000"/>
            </w:tcBorders>
          </w:tcPr>
          <w:p w:rsidR="007C5933" w:rsidRPr="007C5933" w:rsidRDefault="007C5933" w:rsidP="007C5933">
            <w:pPr>
              <w:jc w:val="center"/>
              <w:rPr>
                <w:sz w:val="20"/>
              </w:rPr>
            </w:pPr>
          </w:p>
        </w:tc>
        <w:tc>
          <w:tcPr>
            <w:tcW w:w="810" w:type="dxa"/>
            <w:vMerge/>
            <w:tcBorders>
              <w:bottom w:val="single" w:sz="6" w:space="0" w:color="000000"/>
            </w:tcBorders>
            <w:vAlign w:val="bottom"/>
          </w:tcPr>
          <w:p w:rsidR="007C5933" w:rsidRPr="007C5933" w:rsidRDefault="007C5933" w:rsidP="007C5933">
            <w:pPr>
              <w:jc w:val="center"/>
              <w:rPr>
                <w:sz w:val="20"/>
              </w:rPr>
            </w:pPr>
          </w:p>
        </w:tc>
        <w:tc>
          <w:tcPr>
            <w:tcW w:w="1080" w:type="dxa"/>
            <w:vMerge/>
            <w:tcBorders>
              <w:bottom w:val="single" w:sz="6" w:space="0" w:color="000000"/>
            </w:tcBorders>
            <w:vAlign w:val="bottom"/>
          </w:tcPr>
          <w:p w:rsidR="007C5933" w:rsidRPr="007C5933" w:rsidRDefault="007C5933" w:rsidP="007C5933">
            <w:pPr>
              <w:jc w:val="center"/>
              <w:rPr>
                <w:sz w:val="20"/>
              </w:rPr>
            </w:pPr>
          </w:p>
        </w:tc>
        <w:tc>
          <w:tcPr>
            <w:tcW w:w="954" w:type="dxa"/>
            <w:vMerge/>
            <w:tcBorders>
              <w:bottom w:val="single" w:sz="6" w:space="0" w:color="000000"/>
            </w:tcBorders>
          </w:tcPr>
          <w:p w:rsidR="007C5933" w:rsidRPr="007C5933" w:rsidRDefault="007C5933" w:rsidP="007C5933">
            <w:pPr>
              <w:jc w:val="center"/>
              <w:rPr>
                <w:sz w:val="20"/>
              </w:rPr>
            </w:pPr>
          </w:p>
        </w:tc>
        <w:tc>
          <w:tcPr>
            <w:tcW w:w="1206" w:type="dxa"/>
            <w:vMerge/>
            <w:tcBorders>
              <w:bottom w:val="single" w:sz="6" w:space="0" w:color="000000"/>
            </w:tcBorders>
            <w:vAlign w:val="bottom"/>
          </w:tcPr>
          <w:p w:rsidR="007C5933" w:rsidRPr="007C5933" w:rsidRDefault="007C5933" w:rsidP="007C5933">
            <w:pPr>
              <w:jc w:val="center"/>
              <w:rPr>
                <w:sz w:val="20"/>
              </w:rPr>
            </w:pPr>
          </w:p>
        </w:tc>
        <w:tc>
          <w:tcPr>
            <w:tcW w:w="1170" w:type="dxa"/>
            <w:vMerge/>
            <w:tcBorders>
              <w:bottom w:val="single" w:sz="6" w:space="0" w:color="000000"/>
            </w:tcBorders>
          </w:tcPr>
          <w:p w:rsidR="007C5933" w:rsidRPr="007C5933" w:rsidRDefault="007C5933" w:rsidP="007C5933">
            <w:pPr>
              <w:jc w:val="center"/>
              <w:rPr>
                <w:sz w:val="20"/>
              </w:rPr>
            </w:pPr>
          </w:p>
        </w:tc>
        <w:tc>
          <w:tcPr>
            <w:tcW w:w="1260" w:type="dxa"/>
            <w:vMerge/>
            <w:tcBorders>
              <w:bottom w:val="single" w:sz="6" w:space="0" w:color="000000"/>
            </w:tcBorders>
            <w:vAlign w:val="bottom"/>
          </w:tcPr>
          <w:p w:rsidR="007C5933" w:rsidRPr="007C5933" w:rsidRDefault="007C5933" w:rsidP="007C5933">
            <w:pPr>
              <w:jc w:val="center"/>
              <w:rPr>
                <w:sz w:val="20"/>
              </w:rPr>
            </w:pPr>
          </w:p>
        </w:tc>
        <w:tc>
          <w:tcPr>
            <w:tcW w:w="900" w:type="dxa"/>
            <w:tcBorders>
              <w:left w:val="nil"/>
              <w:bottom w:val="single" w:sz="6" w:space="0" w:color="000000"/>
            </w:tcBorders>
            <w:vAlign w:val="bottom"/>
          </w:tcPr>
          <w:p w:rsidR="007C5933" w:rsidRPr="007C5933" w:rsidRDefault="007C5933" w:rsidP="007C5933">
            <w:pPr>
              <w:ind w:left="-105"/>
              <w:jc w:val="center"/>
              <w:rPr>
                <w:sz w:val="20"/>
              </w:rPr>
            </w:pPr>
            <w:r w:rsidRPr="007C5933">
              <w:rPr>
                <w:sz w:val="20"/>
              </w:rPr>
              <w:t>Supply</w:t>
            </w:r>
          </w:p>
        </w:tc>
        <w:tc>
          <w:tcPr>
            <w:tcW w:w="990" w:type="dxa"/>
            <w:tcBorders>
              <w:left w:val="nil"/>
              <w:bottom w:val="single" w:sz="6" w:space="0" w:color="000000"/>
            </w:tcBorders>
            <w:vAlign w:val="bottom"/>
          </w:tcPr>
          <w:p w:rsidR="007C5933" w:rsidRPr="007C5933" w:rsidRDefault="007C5933" w:rsidP="007C5933">
            <w:pPr>
              <w:ind w:left="-105"/>
              <w:jc w:val="center"/>
              <w:rPr>
                <w:sz w:val="20"/>
              </w:rPr>
            </w:pPr>
            <w:r w:rsidRPr="007C5933">
              <w:rPr>
                <w:sz w:val="20"/>
              </w:rPr>
              <w:t>Exhaust</w:t>
            </w:r>
          </w:p>
        </w:tc>
        <w:tc>
          <w:tcPr>
            <w:tcW w:w="2615" w:type="dxa"/>
            <w:vMerge/>
            <w:tcBorders>
              <w:bottom w:val="single" w:sz="6" w:space="0" w:color="000000"/>
            </w:tcBorders>
            <w:vAlign w:val="bottom"/>
          </w:tcPr>
          <w:p w:rsidR="007C5933" w:rsidRPr="007C5933" w:rsidRDefault="007C5933" w:rsidP="007C5933">
            <w:pPr>
              <w:jc w:val="center"/>
              <w:rPr>
                <w:sz w:val="20"/>
              </w:rPr>
            </w:pPr>
          </w:p>
        </w:tc>
      </w:tr>
      <w:tr w:rsidR="007C5933" w:rsidRPr="007C5933" w:rsidTr="007C5933">
        <w:trPr>
          <w:cantSplit/>
          <w:trHeight w:val="648"/>
          <w:jc w:val="center"/>
        </w:trPr>
        <w:tc>
          <w:tcPr>
            <w:tcW w:w="1909" w:type="dxa"/>
            <w:tcBorders>
              <w:top w:val="single" w:sz="6" w:space="0" w:color="000000"/>
              <w:bottom w:val="single" w:sz="6" w:space="0" w:color="000000"/>
            </w:tcBorders>
            <w:shd w:val="clear" w:color="auto" w:fill="FFFFFF"/>
            <w:vAlign w:val="center"/>
          </w:tcPr>
          <w:p w:rsidR="007C5933" w:rsidRPr="007C5933" w:rsidRDefault="007C5933" w:rsidP="007C5933">
            <w:pPr>
              <w:spacing w:before="60" w:after="60"/>
              <w:rPr>
                <w:sz w:val="22"/>
                <w:szCs w:val="22"/>
              </w:rPr>
            </w:pPr>
            <w:r w:rsidRPr="007C5933">
              <w:rPr>
                <w:sz w:val="22"/>
                <w:szCs w:val="22"/>
              </w:rPr>
              <w:t>Background</w:t>
            </w:r>
          </w:p>
        </w:tc>
        <w:tc>
          <w:tcPr>
            <w:tcW w:w="920" w:type="dxa"/>
            <w:tcBorders>
              <w:top w:val="single" w:sz="6" w:space="0" w:color="000000"/>
              <w:bottom w:val="single" w:sz="6" w:space="0" w:color="000000"/>
            </w:tcBorders>
            <w:shd w:val="clear" w:color="auto" w:fill="FFFFFF"/>
            <w:vAlign w:val="center"/>
          </w:tcPr>
          <w:p w:rsidR="007C5933" w:rsidRPr="007C5933" w:rsidRDefault="007C5933" w:rsidP="007C5933">
            <w:pPr>
              <w:spacing w:before="60" w:after="60"/>
              <w:jc w:val="center"/>
              <w:rPr>
                <w:sz w:val="22"/>
                <w:szCs w:val="22"/>
              </w:rPr>
            </w:pPr>
            <w:r w:rsidRPr="007C5933">
              <w:rPr>
                <w:sz w:val="22"/>
                <w:szCs w:val="22"/>
              </w:rPr>
              <w:t>339</w:t>
            </w:r>
          </w:p>
        </w:tc>
        <w:tc>
          <w:tcPr>
            <w:tcW w:w="1136" w:type="dxa"/>
            <w:tcBorders>
              <w:top w:val="single" w:sz="6" w:space="0" w:color="000000"/>
              <w:bottom w:val="single" w:sz="6" w:space="0" w:color="000000"/>
            </w:tcBorders>
            <w:shd w:val="clear" w:color="auto" w:fill="FFFFFF"/>
            <w:vAlign w:val="center"/>
          </w:tcPr>
          <w:p w:rsidR="007C5933" w:rsidRPr="007C5933" w:rsidRDefault="007C5933" w:rsidP="007C5933">
            <w:pPr>
              <w:spacing w:before="60" w:after="60"/>
              <w:jc w:val="center"/>
              <w:rPr>
                <w:sz w:val="22"/>
                <w:szCs w:val="22"/>
              </w:rPr>
            </w:pPr>
            <w:r w:rsidRPr="007C5933">
              <w:rPr>
                <w:sz w:val="22"/>
                <w:szCs w:val="22"/>
              </w:rPr>
              <w:t>0.5</w:t>
            </w:r>
          </w:p>
        </w:tc>
        <w:tc>
          <w:tcPr>
            <w:tcW w:w="810" w:type="dxa"/>
            <w:tcBorders>
              <w:top w:val="single" w:sz="6" w:space="0" w:color="000000"/>
              <w:bottom w:val="single" w:sz="6" w:space="0" w:color="000000"/>
            </w:tcBorders>
            <w:shd w:val="clear" w:color="auto" w:fill="FFFFFF"/>
            <w:vAlign w:val="center"/>
          </w:tcPr>
          <w:p w:rsidR="007C5933" w:rsidRPr="007C5933" w:rsidRDefault="007C5933" w:rsidP="007C5933">
            <w:pPr>
              <w:spacing w:before="60" w:after="60"/>
              <w:jc w:val="center"/>
              <w:rPr>
                <w:sz w:val="22"/>
                <w:szCs w:val="22"/>
              </w:rPr>
            </w:pPr>
            <w:r w:rsidRPr="007C5933">
              <w:rPr>
                <w:sz w:val="22"/>
                <w:szCs w:val="22"/>
              </w:rPr>
              <w:t>68</w:t>
            </w:r>
          </w:p>
        </w:tc>
        <w:tc>
          <w:tcPr>
            <w:tcW w:w="1080" w:type="dxa"/>
            <w:tcBorders>
              <w:top w:val="single" w:sz="6" w:space="0" w:color="000000"/>
              <w:bottom w:val="single" w:sz="6" w:space="0" w:color="000000"/>
            </w:tcBorders>
            <w:shd w:val="clear" w:color="auto" w:fill="FFFFFF"/>
            <w:vAlign w:val="center"/>
          </w:tcPr>
          <w:p w:rsidR="007C5933" w:rsidRPr="007C5933" w:rsidRDefault="007C5933" w:rsidP="007C5933">
            <w:pPr>
              <w:spacing w:before="60" w:after="60"/>
              <w:jc w:val="center"/>
              <w:rPr>
                <w:sz w:val="22"/>
                <w:szCs w:val="22"/>
              </w:rPr>
            </w:pPr>
            <w:r w:rsidRPr="007C5933">
              <w:rPr>
                <w:sz w:val="22"/>
                <w:szCs w:val="22"/>
              </w:rPr>
              <w:t>52</w:t>
            </w:r>
          </w:p>
        </w:tc>
        <w:tc>
          <w:tcPr>
            <w:tcW w:w="954" w:type="dxa"/>
            <w:tcBorders>
              <w:top w:val="single" w:sz="6" w:space="0" w:color="000000"/>
              <w:bottom w:val="single" w:sz="6" w:space="0" w:color="000000"/>
            </w:tcBorders>
            <w:shd w:val="clear" w:color="auto" w:fill="FFFFFF"/>
            <w:vAlign w:val="center"/>
          </w:tcPr>
          <w:p w:rsidR="007C5933" w:rsidRPr="007C5933" w:rsidRDefault="007C5933" w:rsidP="007C5933">
            <w:pPr>
              <w:spacing w:before="60" w:after="60"/>
              <w:jc w:val="center"/>
              <w:rPr>
                <w:sz w:val="22"/>
                <w:szCs w:val="22"/>
              </w:rPr>
            </w:pPr>
            <w:r w:rsidRPr="007C5933">
              <w:rPr>
                <w:sz w:val="22"/>
                <w:szCs w:val="22"/>
              </w:rPr>
              <w:t>10</w:t>
            </w:r>
          </w:p>
        </w:tc>
        <w:tc>
          <w:tcPr>
            <w:tcW w:w="1206" w:type="dxa"/>
            <w:tcBorders>
              <w:top w:val="single" w:sz="6" w:space="0" w:color="000000"/>
              <w:bottom w:val="single" w:sz="6" w:space="0" w:color="000000"/>
            </w:tcBorders>
            <w:shd w:val="clear" w:color="auto" w:fill="FFFFFF"/>
            <w:vAlign w:val="center"/>
          </w:tcPr>
          <w:p w:rsidR="007C5933" w:rsidRPr="007C5933" w:rsidRDefault="007C5933" w:rsidP="007C5933">
            <w:pPr>
              <w:spacing w:before="60" w:after="60"/>
              <w:jc w:val="center"/>
              <w:rPr>
                <w:sz w:val="22"/>
                <w:szCs w:val="22"/>
              </w:rPr>
            </w:pPr>
          </w:p>
        </w:tc>
        <w:tc>
          <w:tcPr>
            <w:tcW w:w="1170" w:type="dxa"/>
            <w:tcBorders>
              <w:top w:val="single" w:sz="6" w:space="0" w:color="000000"/>
              <w:bottom w:val="single" w:sz="6" w:space="0" w:color="000000"/>
            </w:tcBorders>
            <w:shd w:val="clear" w:color="auto" w:fill="FFFFFF"/>
            <w:vAlign w:val="center"/>
          </w:tcPr>
          <w:p w:rsidR="007C5933" w:rsidRPr="007C5933" w:rsidRDefault="007C5933" w:rsidP="007C5933">
            <w:pPr>
              <w:spacing w:before="60" w:after="60"/>
              <w:jc w:val="center"/>
              <w:rPr>
                <w:sz w:val="22"/>
                <w:szCs w:val="22"/>
              </w:rPr>
            </w:pPr>
          </w:p>
        </w:tc>
        <w:tc>
          <w:tcPr>
            <w:tcW w:w="1260" w:type="dxa"/>
            <w:tcBorders>
              <w:top w:val="single" w:sz="6" w:space="0" w:color="000000"/>
              <w:bottom w:val="single" w:sz="6" w:space="0" w:color="000000"/>
            </w:tcBorders>
            <w:shd w:val="clear" w:color="auto" w:fill="FFFFFF"/>
            <w:vAlign w:val="center"/>
          </w:tcPr>
          <w:p w:rsidR="007C5933" w:rsidRPr="007C5933" w:rsidRDefault="007C5933" w:rsidP="007C5933">
            <w:pPr>
              <w:spacing w:before="60" w:after="60"/>
              <w:jc w:val="center"/>
              <w:rPr>
                <w:sz w:val="22"/>
                <w:szCs w:val="22"/>
              </w:rPr>
            </w:pPr>
          </w:p>
        </w:tc>
        <w:tc>
          <w:tcPr>
            <w:tcW w:w="900" w:type="dxa"/>
            <w:tcBorders>
              <w:top w:val="single" w:sz="6" w:space="0" w:color="000000"/>
              <w:bottom w:val="single" w:sz="6" w:space="0" w:color="000000"/>
            </w:tcBorders>
            <w:shd w:val="clear" w:color="auto" w:fill="FFFFFF"/>
            <w:vAlign w:val="center"/>
          </w:tcPr>
          <w:p w:rsidR="007C5933" w:rsidRPr="007C5933" w:rsidRDefault="007C5933" w:rsidP="007C5933">
            <w:pPr>
              <w:spacing w:before="60" w:after="60"/>
              <w:jc w:val="center"/>
              <w:rPr>
                <w:sz w:val="22"/>
                <w:szCs w:val="22"/>
              </w:rPr>
            </w:pPr>
          </w:p>
        </w:tc>
        <w:tc>
          <w:tcPr>
            <w:tcW w:w="990" w:type="dxa"/>
            <w:tcBorders>
              <w:top w:val="single" w:sz="6" w:space="0" w:color="000000"/>
              <w:bottom w:val="single" w:sz="6" w:space="0" w:color="000000"/>
            </w:tcBorders>
            <w:shd w:val="clear" w:color="auto" w:fill="FFFFFF"/>
            <w:vAlign w:val="center"/>
          </w:tcPr>
          <w:p w:rsidR="007C5933" w:rsidRPr="007C5933" w:rsidRDefault="007C5933" w:rsidP="007C5933">
            <w:pPr>
              <w:spacing w:before="60" w:after="60"/>
              <w:jc w:val="center"/>
              <w:rPr>
                <w:sz w:val="22"/>
                <w:szCs w:val="22"/>
              </w:rPr>
            </w:pPr>
          </w:p>
        </w:tc>
        <w:tc>
          <w:tcPr>
            <w:tcW w:w="2615" w:type="dxa"/>
            <w:tcBorders>
              <w:top w:val="single" w:sz="6" w:space="0" w:color="000000"/>
              <w:left w:val="nil"/>
              <w:bottom w:val="single" w:sz="6" w:space="0" w:color="000000"/>
            </w:tcBorders>
            <w:shd w:val="clear" w:color="auto" w:fill="FFFFFF"/>
            <w:vAlign w:val="center"/>
          </w:tcPr>
          <w:p w:rsidR="007C5933" w:rsidRPr="007C5933" w:rsidRDefault="007C5933" w:rsidP="007C5933">
            <w:pPr>
              <w:spacing w:before="60" w:after="60"/>
              <w:rPr>
                <w:sz w:val="22"/>
                <w:szCs w:val="22"/>
              </w:rPr>
            </w:pPr>
            <w:r w:rsidRPr="007C5933">
              <w:rPr>
                <w:sz w:val="22"/>
                <w:szCs w:val="22"/>
              </w:rPr>
              <w:t>Mowing nearby, sunny</w:t>
            </w:r>
          </w:p>
        </w:tc>
      </w:tr>
      <w:tr w:rsidR="007C5933" w:rsidRPr="007C5933" w:rsidTr="00957006">
        <w:trPr>
          <w:cantSplit/>
          <w:trHeight w:val="648"/>
          <w:jc w:val="center"/>
        </w:trPr>
        <w:tc>
          <w:tcPr>
            <w:tcW w:w="1909" w:type="dxa"/>
            <w:vAlign w:val="center"/>
          </w:tcPr>
          <w:p w:rsidR="007C5933" w:rsidRPr="007C5933" w:rsidRDefault="007C5933" w:rsidP="007C5933">
            <w:pPr>
              <w:rPr>
                <w:sz w:val="22"/>
                <w:szCs w:val="22"/>
              </w:rPr>
            </w:pPr>
            <w:r w:rsidRPr="007C5933">
              <w:rPr>
                <w:sz w:val="22"/>
                <w:szCs w:val="22"/>
              </w:rPr>
              <w:t>Office area</w:t>
            </w:r>
          </w:p>
        </w:tc>
        <w:tc>
          <w:tcPr>
            <w:tcW w:w="920" w:type="dxa"/>
            <w:vAlign w:val="center"/>
          </w:tcPr>
          <w:p w:rsidR="007C5933" w:rsidRPr="007C5933" w:rsidRDefault="007C5933" w:rsidP="007C5933">
            <w:pPr>
              <w:spacing w:before="60" w:after="60"/>
              <w:jc w:val="center"/>
              <w:rPr>
                <w:sz w:val="22"/>
                <w:szCs w:val="22"/>
              </w:rPr>
            </w:pPr>
            <w:r w:rsidRPr="007C5933">
              <w:rPr>
                <w:sz w:val="22"/>
                <w:szCs w:val="22"/>
              </w:rPr>
              <w:t>477</w:t>
            </w:r>
          </w:p>
        </w:tc>
        <w:tc>
          <w:tcPr>
            <w:tcW w:w="1136" w:type="dxa"/>
            <w:vAlign w:val="center"/>
          </w:tcPr>
          <w:p w:rsidR="007C5933" w:rsidRPr="007C5933" w:rsidRDefault="007C5933" w:rsidP="007C5933">
            <w:pPr>
              <w:spacing w:before="60" w:after="60"/>
              <w:jc w:val="center"/>
              <w:rPr>
                <w:sz w:val="22"/>
                <w:szCs w:val="22"/>
              </w:rPr>
            </w:pPr>
            <w:r w:rsidRPr="007C5933">
              <w:rPr>
                <w:sz w:val="22"/>
                <w:szCs w:val="22"/>
              </w:rPr>
              <w:t>ND</w:t>
            </w:r>
          </w:p>
        </w:tc>
        <w:tc>
          <w:tcPr>
            <w:tcW w:w="810" w:type="dxa"/>
            <w:vAlign w:val="center"/>
          </w:tcPr>
          <w:p w:rsidR="007C5933" w:rsidRPr="007C5933" w:rsidRDefault="007C5933" w:rsidP="007C5933">
            <w:pPr>
              <w:spacing w:before="60" w:after="60"/>
              <w:jc w:val="center"/>
              <w:rPr>
                <w:sz w:val="22"/>
                <w:szCs w:val="22"/>
              </w:rPr>
            </w:pPr>
            <w:r w:rsidRPr="007C5933">
              <w:rPr>
                <w:sz w:val="22"/>
                <w:szCs w:val="22"/>
              </w:rPr>
              <w:t>73</w:t>
            </w:r>
          </w:p>
        </w:tc>
        <w:tc>
          <w:tcPr>
            <w:tcW w:w="1080" w:type="dxa"/>
            <w:vAlign w:val="center"/>
          </w:tcPr>
          <w:p w:rsidR="007C5933" w:rsidRPr="007C5933" w:rsidRDefault="007C5933" w:rsidP="007C5933">
            <w:pPr>
              <w:spacing w:before="60" w:after="60"/>
              <w:jc w:val="center"/>
              <w:rPr>
                <w:sz w:val="22"/>
                <w:szCs w:val="22"/>
              </w:rPr>
            </w:pPr>
            <w:r w:rsidRPr="007C5933">
              <w:rPr>
                <w:sz w:val="22"/>
                <w:szCs w:val="22"/>
              </w:rPr>
              <w:t>59</w:t>
            </w:r>
          </w:p>
        </w:tc>
        <w:tc>
          <w:tcPr>
            <w:tcW w:w="954" w:type="dxa"/>
            <w:vAlign w:val="center"/>
          </w:tcPr>
          <w:p w:rsidR="007C5933" w:rsidRPr="007C5933" w:rsidRDefault="007C5933" w:rsidP="007C5933">
            <w:pPr>
              <w:spacing w:before="60" w:after="60"/>
              <w:jc w:val="center"/>
              <w:rPr>
                <w:sz w:val="22"/>
                <w:szCs w:val="22"/>
              </w:rPr>
            </w:pPr>
            <w:r w:rsidRPr="007C5933">
              <w:rPr>
                <w:sz w:val="22"/>
                <w:szCs w:val="22"/>
              </w:rPr>
              <w:t>4</w:t>
            </w:r>
          </w:p>
        </w:tc>
        <w:tc>
          <w:tcPr>
            <w:tcW w:w="1206" w:type="dxa"/>
            <w:vAlign w:val="center"/>
          </w:tcPr>
          <w:p w:rsidR="007C5933" w:rsidRPr="007C5933" w:rsidRDefault="007C5933" w:rsidP="007C5933">
            <w:pPr>
              <w:spacing w:before="60" w:after="60"/>
              <w:jc w:val="center"/>
              <w:rPr>
                <w:sz w:val="22"/>
                <w:szCs w:val="22"/>
              </w:rPr>
            </w:pPr>
            <w:r w:rsidRPr="007C5933">
              <w:rPr>
                <w:sz w:val="22"/>
                <w:szCs w:val="22"/>
              </w:rPr>
              <w:t>3</w:t>
            </w:r>
          </w:p>
        </w:tc>
        <w:tc>
          <w:tcPr>
            <w:tcW w:w="1170" w:type="dxa"/>
            <w:vAlign w:val="center"/>
          </w:tcPr>
          <w:p w:rsidR="007C5933" w:rsidRPr="007C5933" w:rsidRDefault="007C5933" w:rsidP="007C5933">
            <w:pPr>
              <w:jc w:val="center"/>
              <w:rPr>
                <w:sz w:val="22"/>
                <w:szCs w:val="22"/>
              </w:rPr>
            </w:pPr>
            <w:r w:rsidRPr="007C5933">
              <w:rPr>
                <w:sz w:val="22"/>
                <w:szCs w:val="22"/>
              </w:rPr>
              <w:t>ND</w:t>
            </w:r>
          </w:p>
        </w:tc>
        <w:tc>
          <w:tcPr>
            <w:tcW w:w="1260" w:type="dxa"/>
            <w:vAlign w:val="center"/>
          </w:tcPr>
          <w:p w:rsidR="007C5933" w:rsidRPr="007C5933" w:rsidRDefault="007C5933" w:rsidP="007C5933">
            <w:pPr>
              <w:spacing w:before="60" w:after="60"/>
              <w:jc w:val="center"/>
              <w:rPr>
                <w:sz w:val="22"/>
                <w:szCs w:val="22"/>
              </w:rPr>
            </w:pPr>
            <w:r w:rsidRPr="007C5933">
              <w:rPr>
                <w:sz w:val="22"/>
                <w:szCs w:val="22"/>
              </w:rPr>
              <w:t>N</w:t>
            </w:r>
          </w:p>
        </w:tc>
        <w:tc>
          <w:tcPr>
            <w:tcW w:w="900" w:type="dxa"/>
            <w:vAlign w:val="center"/>
          </w:tcPr>
          <w:p w:rsidR="007C5933" w:rsidRPr="007C5933" w:rsidRDefault="007C5933" w:rsidP="007C5933">
            <w:pPr>
              <w:spacing w:before="60" w:after="60"/>
              <w:jc w:val="center"/>
              <w:rPr>
                <w:sz w:val="22"/>
                <w:szCs w:val="22"/>
              </w:rPr>
            </w:pPr>
            <w:r w:rsidRPr="007C5933">
              <w:rPr>
                <w:sz w:val="22"/>
                <w:szCs w:val="22"/>
              </w:rPr>
              <w:t>Y</w:t>
            </w:r>
          </w:p>
        </w:tc>
        <w:tc>
          <w:tcPr>
            <w:tcW w:w="990" w:type="dxa"/>
            <w:vAlign w:val="center"/>
          </w:tcPr>
          <w:p w:rsidR="007C5933" w:rsidRPr="007C5933" w:rsidRDefault="007C5933" w:rsidP="007C5933">
            <w:pPr>
              <w:spacing w:before="60" w:after="60"/>
              <w:jc w:val="center"/>
              <w:rPr>
                <w:sz w:val="22"/>
                <w:szCs w:val="22"/>
              </w:rPr>
            </w:pPr>
            <w:r w:rsidRPr="007C5933">
              <w:rPr>
                <w:sz w:val="22"/>
                <w:szCs w:val="22"/>
              </w:rPr>
              <w:t>Y</w:t>
            </w:r>
          </w:p>
        </w:tc>
        <w:tc>
          <w:tcPr>
            <w:tcW w:w="2615" w:type="dxa"/>
            <w:tcBorders>
              <w:left w:val="nil"/>
            </w:tcBorders>
            <w:vAlign w:val="center"/>
          </w:tcPr>
          <w:p w:rsidR="007C5933" w:rsidRPr="007C5933" w:rsidRDefault="007C5933" w:rsidP="007C5933">
            <w:pPr>
              <w:spacing w:before="60" w:after="60"/>
              <w:rPr>
                <w:sz w:val="22"/>
                <w:szCs w:val="22"/>
              </w:rPr>
            </w:pPr>
            <w:r w:rsidRPr="007C5933">
              <w:rPr>
                <w:sz w:val="22"/>
                <w:szCs w:val="22"/>
              </w:rPr>
              <w:t>Cleaning products, plants, solar gain, items on radiators refrigerator, shredder, tile floor with area rug</w:t>
            </w:r>
          </w:p>
        </w:tc>
      </w:tr>
      <w:tr w:rsidR="007C5933" w:rsidRPr="007C5933" w:rsidTr="00957006">
        <w:trPr>
          <w:cantSplit/>
          <w:trHeight w:val="648"/>
          <w:jc w:val="center"/>
        </w:trPr>
        <w:tc>
          <w:tcPr>
            <w:tcW w:w="1909" w:type="dxa"/>
            <w:vAlign w:val="center"/>
          </w:tcPr>
          <w:p w:rsidR="007C5933" w:rsidRPr="007C5933" w:rsidRDefault="007C5933" w:rsidP="007C5933">
            <w:pPr>
              <w:rPr>
                <w:sz w:val="22"/>
                <w:szCs w:val="22"/>
              </w:rPr>
            </w:pPr>
            <w:r w:rsidRPr="007C5933">
              <w:rPr>
                <w:sz w:val="22"/>
                <w:szCs w:val="22"/>
              </w:rPr>
              <w:t>Chelsea Conference Room</w:t>
            </w:r>
          </w:p>
        </w:tc>
        <w:tc>
          <w:tcPr>
            <w:tcW w:w="920" w:type="dxa"/>
            <w:vAlign w:val="center"/>
          </w:tcPr>
          <w:p w:rsidR="007C5933" w:rsidRPr="007C5933" w:rsidRDefault="007C5933" w:rsidP="007C5933">
            <w:pPr>
              <w:spacing w:before="60" w:after="60"/>
              <w:jc w:val="center"/>
              <w:rPr>
                <w:sz w:val="22"/>
                <w:szCs w:val="22"/>
              </w:rPr>
            </w:pPr>
            <w:r w:rsidRPr="007C5933">
              <w:rPr>
                <w:sz w:val="22"/>
                <w:szCs w:val="22"/>
              </w:rPr>
              <w:t>476</w:t>
            </w:r>
          </w:p>
        </w:tc>
        <w:tc>
          <w:tcPr>
            <w:tcW w:w="1136" w:type="dxa"/>
            <w:vAlign w:val="center"/>
          </w:tcPr>
          <w:p w:rsidR="007C5933" w:rsidRPr="007C5933" w:rsidRDefault="007C5933" w:rsidP="007C5933">
            <w:pPr>
              <w:spacing w:before="60" w:after="60"/>
              <w:jc w:val="center"/>
              <w:rPr>
                <w:sz w:val="22"/>
                <w:szCs w:val="22"/>
              </w:rPr>
            </w:pPr>
            <w:r w:rsidRPr="007C5933">
              <w:rPr>
                <w:sz w:val="22"/>
                <w:szCs w:val="22"/>
              </w:rPr>
              <w:t>ND</w:t>
            </w:r>
          </w:p>
        </w:tc>
        <w:tc>
          <w:tcPr>
            <w:tcW w:w="810" w:type="dxa"/>
            <w:vAlign w:val="center"/>
          </w:tcPr>
          <w:p w:rsidR="007C5933" w:rsidRPr="007C5933" w:rsidRDefault="007C5933" w:rsidP="007C5933">
            <w:pPr>
              <w:spacing w:before="60" w:after="60"/>
              <w:jc w:val="center"/>
              <w:rPr>
                <w:sz w:val="22"/>
                <w:szCs w:val="22"/>
              </w:rPr>
            </w:pPr>
            <w:r w:rsidRPr="007C5933">
              <w:rPr>
                <w:sz w:val="22"/>
                <w:szCs w:val="22"/>
              </w:rPr>
              <w:t>74</w:t>
            </w:r>
          </w:p>
        </w:tc>
        <w:tc>
          <w:tcPr>
            <w:tcW w:w="1080" w:type="dxa"/>
            <w:vAlign w:val="center"/>
          </w:tcPr>
          <w:p w:rsidR="007C5933" w:rsidRPr="007C5933" w:rsidRDefault="007C5933" w:rsidP="007C5933">
            <w:pPr>
              <w:spacing w:before="60" w:after="60"/>
              <w:jc w:val="center"/>
              <w:rPr>
                <w:sz w:val="22"/>
                <w:szCs w:val="22"/>
              </w:rPr>
            </w:pPr>
            <w:r w:rsidRPr="007C5933">
              <w:rPr>
                <w:sz w:val="22"/>
                <w:szCs w:val="22"/>
              </w:rPr>
              <w:t>56</w:t>
            </w:r>
          </w:p>
        </w:tc>
        <w:tc>
          <w:tcPr>
            <w:tcW w:w="954" w:type="dxa"/>
            <w:vAlign w:val="center"/>
          </w:tcPr>
          <w:p w:rsidR="007C5933" w:rsidRPr="007C5933" w:rsidRDefault="007C5933" w:rsidP="007C5933">
            <w:pPr>
              <w:spacing w:before="60" w:after="60"/>
              <w:jc w:val="center"/>
              <w:rPr>
                <w:sz w:val="22"/>
                <w:szCs w:val="22"/>
              </w:rPr>
            </w:pPr>
            <w:r w:rsidRPr="007C5933">
              <w:rPr>
                <w:sz w:val="22"/>
                <w:szCs w:val="22"/>
              </w:rPr>
              <w:t>4</w:t>
            </w:r>
          </w:p>
        </w:tc>
        <w:tc>
          <w:tcPr>
            <w:tcW w:w="1206" w:type="dxa"/>
            <w:vAlign w:val="center"/>
          </w:tcPr>
          <w:p w:rsidR="007C5933" w:rsidRPr="007C5933" w:rsidRDefault="007C5933" w:rsidP="007C5933">
            <w:pPr>
              <w:spacing w:before="60" w:after="60"/>
              <w:jc w:val="center"/>
              <w:rPr>
                <w:sz w:val="22"/>
                <w:szCs w:val="22"/>
              </w:rPr>
            </w:pPr>
            <w:r w:rsidRPr="007C5933">
              <w:rPr>
                <w:sz w:val="22"/>
                <w:szCs w:val="22"/>
              </w:rPr>
              <w:t>0</w:t>
            </w:r>
          </w:p>
        </w:tc>
        <w:tc>
          <w:tcPr>
            <w:tcW w:w="1170" w:type="dxa"/>
            <w:vAlign w:val="center"/>
          </w:tcPr>
          <w:p w:rsidR="007C5933" w:rsidRPr="007C5933" w:rsidRDefault="007C5933" w:rsidP="007C5933">
            <w:pPr>
              <w:jc w:val="center"/>
              <w:rPr>
                <w:sz w:val="22"/>
                <w:szCs w:val="22"/>
              </w:rPr>
            </w:pPr>
            <w:r w:rsidRPr="007C5933">
              <w:rPr>
                <w:sz w:val="22"/>
                <w:szCs w:val="22"/>
              </w:rPr>
              <w:t>ND</w:t>
            </w:r>
          </w:p>
        </w:tc>
        <w:tc>
          <w:tcPr>
            <w:tcW w:w="1260" w:type="dxa"/>
            <w:vAlign w:val="center"/>
          </w:tcPr>
          <w:p w:rsidR="007C5933" w:rsidRPr="007C5933" w:rsidRDefault="007C5933" w:rsidP="007C5933">
            <w:pPr>
              <w:spacing w:before="60" w:after="60"/>
              <w:jc w:val="center"/>
              <w:rPr>
                <w:sz w:val="22"/>
                <w:szCs w:val="22"/>
              </w:rPr>
            </w:pPr>
            <w:r w:rsidRPr="007C5933">
              <w:rPr>
                <w:sz w:val="22"/>
                <w:szCs w:val="22"/>
              </w:rPr>
              <w:t>N</w:t>
            </w:r>
          </w:p>
        </w:tc>
        <w:tc>
          <w:tcPr>
            <w:tcW w:w="900" w:type="dxa"/>
            <w:vAlign w:val="center"/>
          </w:tcPr>
          <w:p w:rsidR="007C5933" w:rsidRPr="007C5933" w:rsidRDefault="007C5933" w:rsidP="007C5933">
            <w:pPr>
              <w:spacing w:before="60" w:after="60"/>
              <w:jc w:val="center"/>
              <w:rPr>
                <w:sz w:val="22"/>
                <w:szCs w:val="22"/>
              </w:rPr>
            </w:pPr>
            <w:r w:rsidRPr="007C5933">
              <w:rPr>
                <w:sz w:val="22"/>
                <w:szCs w:val="22"/>
              </w:rPr>
              <w:t>Y</w:t>
            </w:r>
          </w:p>
        </w:tc>
        <w:tc>
          <w:tcPr>
            <w:tcW w:w="990" w:type="dxa"/>
            <w:vAlign w:val="center"/>
          </w:tcPr>
          <w:p w:rsidR="007C5933" w:rsidRPr="007C5933" w:rsidRDefault="007C5933" w:rsidP="007C5933">
            <w:pPr>
              <w:spacing w:before="60" w:after="60"/>
              <w:jc w:val="center"/>
              <w:rPr>
                <w:sz w:val="22"/>
                <w:szCs w:val="22"/>
              </w:rPr>
            </w:pPr>
            <w:r w:rsidRPr="007C5933">
              <w:rPr>
                <w:sz w:val="22"/>
                <w:szCs w:val="22"/>
              </w:rPr>
              <w:t>Y</w:t>
            </w:r>
          </w:p>
        </w:tc>
        <w:tc>
          <w:tcPr>
            <w:tcW w:w="2615" w:type="dxa"/>
            <w:tcBorders>
              <w:left w:val="nil"/>
            </w:tcBorders>
            <w:vAlign w:val="center"/>
          </w:tcPr>
          <w:p w:rsidR="007C5933" w:rsidRPr="007C5933" w:rsidRDefault="007C5933" w:rsidP="007C5933">
            <w:pPr>
              <w:spacing w:before="60" w:after="60"/>
              <w:rPr>
                <w:sz w:val="22"/>
                <w:szCs w:val="22"/>
              </w:rPr>
            </w:pPr>
            <w:r w:rsidRPr="007C5933">
              <w:rPr>
                <w:sz w:val="22"/>
                <w:szCs w:val="22"/>
              </w:rPr>
              <w:t>Carpeted, dust on radiators, personal fan</w:t>
            </w:r>
          </w:p>
        </w:tc>
      </w:tr>
      <w:tr w:rsidR="007C5933" w:rsidRPr="007C5933" w:rsidTr="00957006">
        <w:trPr>
          <w:cantSplit/>
          <w:trHeight w:val="648"/>
          <w:jc w:val="center"/>
        </w:trPr>
        <w:tc>
          <w:tcPr>
            <w:tcW w:w="1909" w:type="dxa"/>
            <w:vAlign w:val="center"/>
          </w:tcPr>
          <w:p w:rsidR="007C5933" w:rsidRPr="007C5933" w:rsidRDefault="007C5933" w:rsidP="007C5933">
            <w:pPr>
              <w:rPr>
                <w:sz w:val="22"/>
                <w:szCs w:val="22"/>
              </w:rPr>
            </w:pPr>
            <w:r w:rsidRPr="007C5933">
              <w:rPr>
                <w:sz w:val="22"/>
                <w:szCs w:val="22"/>
              </w:rPr>
              <w:t>Reception Desk</w:t>
            </w:r>
          </w:p>
        </w:tc>
        <w:tc>
          <w:tcPr>
            <w:tcW w:w="920" w:type="dxa"/>
            <w:vAlign w:val="center"/>
          </w:tcPr>
          <w:p w:rsidR="007C5933" w:rsidRPr="007C5933" w:rsidRDefault="007C5933" w:rsidP="007C5933">
            <w:pPr>
              <w:spacing w:before="60" w:after="60"/>
              <w:jc w:val="center"/>
              <w:rPr>
                <w:sz w:val="22"/>
                <w:szCs w:val="22"/>
              </w:rPr>
            </w:pPr>
            <w:r w:rsidRPr="007C5933">
              <w:rPr>
                <w:sz w:val="22"/>
                <w:szCs w:val="22"/>
              </w:rPr>
              <w:t>470</w:t>
            </w:r>
          </w:p>
        </w:tc>
        <w:tc>
          <w:tcPr>
            <w:tcW w:w="1136" w:type="dxa"/>
            <w:vAlign w:val="center"/>
          </w:tcPr>
          <w:p w:rsidR="007C5933" w:rsidRPr="007C5933" w:rsidRDefault="007C5933" w:rsidP="007C5933">
            <w:pPr>
              <w:spacing w:before="60" w:after="60"/>
              <w:jc w:val="center"/>
              <w:rPr>
                <w:sz w:val="22"/>
                <w:szCs w:val="22"/>
              </w:rPr>
            </w:pPr>
            <w:r w:rsidRPr="007C5933">
              <w:rPr>
                <w:sz w:val="22"/>
                <w:szCs w:val="22"/>
              </w:rPr>
              <w:t>ND</w:t>
            </w:r>
          </w:p>
        </w:tc>
        <w:tc>
          <w:tcPr>
            <w:tcW w:w="810" w:type="dxa"/>
            <w:vAlign w:val="center"/>
          </w:tcPr>
          <w:p w:rsidR="007C5933" w:rsidRPr="007C5933" w:rsidRDefault="007C5933" w:rsidP="007C5933">
            <w:pPr>
              <w:spacing w:before="60" w:after="60"/>
              <w:jc w:val="center"/>
              <w:rPr>
                <w:sz w:val="22"/>
                <w:szCs w:val="22"/>
              </w:rPr>
            </w:pPr>
            <w:r w:rsidRPr="007C5933">
              <w:rPr>
                <w:sz w:val="22"/>
                <w:szCs w:val="22"/>
              </w:rPr>
              <w:t>74</w:t>
            </w:r>
          </w:p>
        </w:tc>
        <w:tc>
          <w:tcPr>
            <w:tcW w:w="1080" w:type="dxa"/>
            <w:vAlign w:val="center"/>
          </w:tcPr>
          <w:p w:rsidR="007C5933" w:rsidRPr="007C5933" w:rsidRDefault="007C5933" w:rsidP="007C5933">
            <w:pPr>
              <w:spacing w:before="60" w:after="60"/>
              <w:jc w:val="center"/>
              <w:rPr>
                <w:sz w:val="22"/>
                <w:szCs w:val="22"/>
              </w:rPr>
            </w:pPr>
            <w:r w:rsidRPr="007C5933">
              <w:rPr>
                <w:sz w:val="22"/>
                <w:szCs w:val="22"/>
              </w:rPr>
              <w:t>55</w:t>
            </w:r>
          </w:p>
        </w:tc>
        <w:tc>
          <w:tcPr>
            <w:tcW w:w="954" w:type="dxa"/>
            <w:vAlign w:val="center"/>
          </w:tcPr>
          <w:p w:rsidR="007C5933" w:rsidRPr="007C5933" w:rsidRDefault="007C5933" w:rsidP="007C5933">
            <w:pPr>
              <w:spacing w:before="60" w:after="60"/>
              <w:jc w:val="center"/>
              <w:rPr>
                <w:sz w:val="22"/>
                <w:szCs w:val="22"/>
              </w:rPr>
            </w:pPr>
            <w:r w:rsidRPr="007C5933">
              <w:rPr>
                <w:sz w:val="22"/>
                <w:szCs w:val="22"/>
              </w:rPr>
              <w:t>4</w:t>
            </w:r>
          </w:p>
        </w:tc>
        <w:tc>
          <w:tcPr>
            <w:tcW w:w="1206" w:type="dxa"/>
            <w:vAlign w:val="center"/>
          </w:tcPr>
          <w:p w:rsidR="007C5933" w:rsidRPr="007C5933" w:rsidRDefault="007C5933" w:rsidP="007C5933">
            <w:pPr>
              <w:spacing w:before="60" w:after="60"/>
              <w:jc w:val="center"/>
              <w:rPr>
                <w:sz w:val="22"/>
                <w:szCs w:val="22"/>
              </w:rPr>
            </w:pPr>
            <w:r w:rsidRPr="007C5933">
              <w:rPr>
                <w:sz w:val="22"/>
                <w:szCs w:val="22"/>
              </w:rPr>
              <w:t>0</w:t>
            </w:r>
          </w:p>
        </w:tc>
        <w:tc>
          <w:tcPr>
            <w:tcW w:w="1170" w:type="dxa"/>
            <w:vAlign w:val="center"/>
          </w:tcPr>
          <w:p w:rsidR="007C5933" w:rsidRPr="007C5933" w:rsidRDefault="007C5933" w:rsidP="007C5933">
            <w:pPr>
              <w:spacing w:before="60" w:after="60"/>
              <w:jc w:val="center"/>
              <w:rPr>
                <w:sz w:val="22"/>
                <w:szCs w:val="22"/>
              </w:rPr>
            </w:pPr>
            <w:r w:rsidRPr="007C5933">
              <w:rPr>
                <w:sz w:val="22"/>
                <w:szCs w:val="22"/>
              </w:rPr>
              <w:t>ND</w:t>
            </w:r>
          </w:p>
        </w:tc>
        <w:tc>
          <w:tcPr>
            <w:tcW w:w="1260" w:type="dxa"/>
            <w:vAlign w:val="center"/>
          </w:tcPr>
          <w:p w:rsidR="007C5933" w:rsidRPr="007C5933" w:rsidRDefault="007C5933" w:rsidP="007C5933">
            <w:pPr>
              <w:spacing w:before="60" w:after="60"/>
              <w:jc w:val="center"/>
              <w:rPr>
                <w:sz w:val="22"/>
                <w:szCs w:val="22"/>
              </w:rPr>
            </w:pPr>
            <w:r w:rsidRPr="007C5933">
              <w:rPr>
                <w:sz w:val="22"/>
                <w:szCs w:val="22"/>
              </w:rPr>
              <w:t>N</w:t>
            </w:r>
          </w:p>
        </w:tc>
        <w:tc>
          <w:tcPr>
            <w:tcW w:w="900" w:type="dxa"/>
            <w:vAlign w:val="center"/>
          </w:tcPr>
          <w:p w:rsidR="007C5933" w:rsidRPr="007C5933" w:rsidRDefault="007C5933" w:rsidP="007C5933">
            <w:pPr>
              <w:spacing w:before="60" w:after="60"/>
              <w:jc w:val="center"/>
              <w:rPr>
                <w:sz w:val="22"/>
                <w:szCs w:val="22"/>
              </w:rPr>
            </w:pPr>
            <w:r w:rsidRPr="007C5933">
              <w:rPr>
                <w:sz w:val="22"/>
                <w:szCs w:val="22"/>
              </w:rPr>
              <w:t>Y</w:t>
            </w:r>
          </w:p>
        </w:tc>
        <w:tc>
          <w:tcPr>
            <w:tcW w:w="990" w:type="dxa"/>
            <w:vAlign w:val="center"/>
          </w:tcPr>
          <w:p w:rsidR="007C5933" w:rsidRPr="007C5933" w:rsidRDefault="007C5933" w:rsidP="007C5933">
            <w:pPr>
              <w:spacing w:before="60" w:after="60"/>
              <w:jc w:val="center"/>
              <w:rPr>
                <w:sz w:val="22"/>
                <w:szCs w:val="22"/>
              </w:rPr>
            </w:pPr>
            <w:r w:rsidRPr="007C5933">
              <w:rPr>
                <w:sz w:val="22"/>
                <w:szCs w:val="22"/>
              </w:rPr>
              <w:t>Y</w:t>
            </w:r>
          </w:p>
        </w:tc>
        <w:tc>
          <w:tcPr>
            <w:tcW w:w="2615" w:type="dxa"/>
            <w:tcBorders>
              <w:left w:val="nil"/>
            </w:tcBorders>
            <w:vAlign w:val="center"/>
          </w:tcPr>
          <w:p w:rsidR="007C5933" w:rsidRPr="007C5933" w:rsidRDefault="007C5933" w:rsidP="007C5933">
            <w:pPr>
              <w:spacing w:before="60" w:after="60"/>
              <w:rPr>
                <w:sz w:val="22"/>
                <w:szCs w:val="22"/>
              </w:rPr>
            </w:pPr>
            <w:r w:rsidRPr="007C5933">
              <w:rPr>
                <w:sz w:val="22"/>
                <w:szCs w:val="22"/>
              </w:rPr>
              <w:t>Cleaning products</w:t>
            </w:r>
          </w:p>
        </w:tc>
      </w:tr>
      <w:tr w:rsidR="007C5933" w:rsidRPr="007C5933" w:rsidTr="00957006">
        <w:trPr>
          <w:cantSplit/>
          <w:trHeight w:val="648"/>
          <w:jc w:val="center"/>
        </w:trPr>
        <w:tc>
          <w:tcPr>
            <w:tcW w:w="1909" w:type="dxa"/>
            <w:vAlign w:val="center"/>
          </w:tcPr>
          <w:p w:rsidR="007C5933" w:rsidRPr="007C5933" w:rsidRDefault="007C5933" w:rsidP="007C5933">
            <w:pPr>
              <w:rPr>
                <w:sz w:val="22"/>
                <w:szCs w:val="22"/>
              </w:rPr>
            </w:pPr>
            <w:r w:rsidRPr="007C5933">
              <w:rPr>
                <w:sz w:val="22"/>
                <w:szCs w:val="22"/>
              </w:rPr>
              <w:t>Hallway</w:t>
            </w:r>
          </w:p>
        </w:tc>
        <w:tc>
          <w:tcPr>
            <w:tcW w:w="920" w:type="dxa"/>
            <w:vAlign w:val="center"/>
          </w:tcPr>
          <w:p w:rsidR="007C5933" w:rsidRPr="007C5933" w:rsidRDefault="007C5933" w:rsidP="007C5933">
            <w:pPr>
              <w:spacing w:before="60" w:after="60"/>
              <w:jc w:val="center"/>
              <w:rPr>
                <w:sz w:val="22"/>
                <w:szCs w:val="22"/>
              </w:rPr>
            </w:pPr>
            <w:r w:rsidRPr="007C5933">
              <w:rPr>
                <w:sz w:val="22"/>
                <w:szCs w:val="22"/>
              </w:rPr>
              <w:t>465</w:t>
            </w:r>
          </w:p>
        </w:tc>
        <w:tc>
          <w:tcPr>
            <w:tcW w:w="1136" w:type="dxa"/>
            <w:vAlign w:val="center"/>
          </w:tcPr>
          <w:p w:rsidR="007C5933" w:rsidRPr="007C5933" w:rsidRDefault="007C5933" w:rsidP="007C5933">
            <w:pPr>
              <w:spacing w:before="60" w:after="60"/>
              <w:jc w:val="center"/>
              <w:rPr>
                <w:sz w:val="22"/>
                <w:szCs w:val="22"/>
              </w:rPr>
            </w:pPr>
            <w:r w:rsidRPr="007C5933">
              <w:rPr>
                <w:sz w:val="22"/>
                <w:szCs w:val="22"/>
              </w:rPr>
              <w:t>ND</w:t>
            </w:r>
          </w:p>
        </w:tc>
        <w:tc>
          <w:tcPr>
            <w:tcW w:w="810" w:type="dxa"/>
            <w:vAlign w:val="center"/>
          </w:tcPr>
          <w:p w:rsidR="007C5933" w:rsidRPr="007C5933" w:rsidRDefault="007C5933" w:rsidP="007C5933">
            <w:pPr>
              <w:spacing w:before="60" w:after="60"/>
              <w:jc w:val="center"/>
              <w:rPr>
                <w:sz w:val="22"/>
                <w:szCs w:val="22"/>
              </w:rPr>
            </w:pPr>
            <w:r w:rsidRPr="007C5933">
              <w:rPr>
                <w:sz w:val="22"/>
                <w:szCs w:val="22"/>
              </w:rPr>
              <w:t>75</w:t>
            </w:r>
          </w:p>
        </w:tc>
        <w:tc>
          <w:tcPr>
            <w:tcW w:w="1080" w:type="dxa"/>
            <w:vAlign w:val="center"/>
          </w:tcPr>
          <w:p w:rsidR="007C5933" w:rsidRPr="007C5933" w:rsidRDefault="007C5933" w:rsidP="007C5933">
            <w:pPr>
              <w:spacing w:before="60" w:after="60"/>
              <w:jc w:val="center"/>
              <w:rPr>
                <w:sz w:val="22"/>
                <w:szCs w:val="22"/>
              </w:rPr>
            </w:pPr>
            <w:r w:rsidRPr="007C5933">
              <w:rPr>
                <w:sz w:val="22"/>
                <w:szCs w:val="22"/>
              </w:rPr>
              <w:t>55</w:t>
            </w:r>
          </w:p>
        </w:tc>
        <w:tc>
          <w:tcPr>
            <w:tcW w:w="954" w:type="dxa"/>
            <w:vAlign w:val="center"/>
          </w:tcPr>
          <w:p w:rsidR="007C5933" w:rsidRPr="007C5933" w:rsidRDefault="007C5933" w:rsidP="007C5933">
            <w:pPr>
              <w:spacing w:before="60" w:after="60"/>
              <w:jc w:val="center"/>
              <w:rPr>
                <w:sz w:val="22"/>
                <w:szCs w:val="22"/>
              </w:rPr>
            </w:pPr>
            <w:r w:rsidRPr="007C5933">
              <w:rPr>
                <w:sz w:val="22"/>
                <w:szCs w:val="22"/>
              </w:rPr>
              <w:t>4</w:t>
            </w:r>
          </w:p>
        </w:tc>
        <w:tc>
          <w:tcPr>
            <w:tcW w:w="1206" w:type="dxa"/>
            <w:vAlign w:val="center"/>
          </w:tcPr>
          <w:p w:rsidR="007C5933" w:rsidRPr="007C5933" w:rsidRDefault="007C5933" w:rsidP="007C5933">
            <w:pPr>
              <w:spacing w:before="60" w:after="60"/>
              <w:jc w:val="center"/>
              <w:rPr>
                <w:sz w:val="22"/>
                <w:szCs w:val="22"/>
              </w:rPr>
            </w:pPr>
            <w:r w:rsidRPr="007C5933">
              <w:rPr>
                <w:sz w:val="22"/>
                <w:szCs w:val="22"/>
              </w:rPr>
              <w:t>0</w:t>
            </w:r>
          </w:p>
        </w:tc>
        <w:tc>
          <w:tcPr>
            <w:tcW w:w="1170" w:type="dxa"/>
            <w:vAlign w:val="center"/>
          </w:tcPr>
          <w:p w:rsidR="007C5933" w:rsidRPr="007C5933" w:rsidRDefault="007C5933" w:rsidP="007C5933">
            <w:pPr>
              <w:spacing w:before="60" w:after="60"/>
              <w:jc w:val="center"/>
              <w:rPr>
                <w:sz w:val="22"/>
                <w:szCs w:val="22"/>
              </w:rPr>
            </w:pPr>
            <w:r w:rsidRPr="007C5933">
              <w:rPr>
                <w:sz w:val="22"/>
                <w:szCs w:val="22"/>
              </w:rPr>
              <w:t>ND</w:t>
            </w:r>
          </w:p>
        </w:tc>
        <w:tc>
          <w:tcPr>
            <w:tcW w:w="1260" w:type="dxa"/>
            <w:vAlign w:val="center"/>
          </w:tcPr>
          <w:p w:rsidR="007C5933" w:rsidRPr="007C5933" w:rsidRDefault="007C5933" w:rsidP="007C5933">
            <w:pPr>
              <w:spacing w:before="60" w:after="60"/>
              <w:jc w:val="center"/>
              <w:rPr>
                <w:sz w:val="22"/>
                <w:szCs w:val="22"/>
              </w:rPr>
            </w:pPr>
            <w:r w:rsidRPr="007C5933">
              <w:rPr>
                <w:sz w:val="22"/>
                <w:szCs w:val="22"/>
              </w:rPr>
              <w:t>N</w:t>
            </w:r>
          </w:p>
        </w:tc>
        <w:tc>
          <w:tcPr>
            <w:tcW w:w="900" w:type="dxa"/>
            <w:vAlign w:val="center"/>
          </w:tcPr>
          <w:p w:rsidR="007C5933" w:rsidRPr="007C5933" w:rsidRDefault="007C5933" w:rsidP="007C5933">
            <w:pPr>
              <w:spacing w:before="60" w:after="60"/>
              <w:jc w:val="center"/>
              <w:rPr>
                <w:sz w:val="22"/>
                <w:szCs w:val="22"/>
              </w:rPr>
            </w:pPr>
            <w:r w:rsidRPr="007C5933">
              <w:rPr>
                <w:sz w:val="22"/>
                <w:szCs w:val="22"/>
              </w:rPr>
              <w:t>Y</w:t>
            </w:r>
          </w:p>
        </w:tc>
        <w:tc>
          <w:tcPr>
            <w:tcW w:w="990" w:type="dxa"/>
            <w:vAlign w:val="center"/>
          </w:tcPr>
          <w:p w:rsidR="007C5933" w:rsidRPr="007C5933" w:rsidRDefault="007C5933" w:rsidP="007C5933">
            <w:pPr>
              <w:spacing w:before="60" w:after="60"/>
              <w:jc w:val="center"/>
              <w:rPr>
                <w:sz w:val="22"/>
                <w:szCs w:val="22"/>
              </w:rPr>
            </w:pPr>
            <w:r w:rsidRPr="007C5933">
              <w:rPr>
                <w:sz w:val="22"/>
                <w:szCs w:val="22"/>
              </w:rPr>
              <w:t>N</w:t>
            </w:r>
          </w:p>
        </w:tc>
        <w:tc>
          <w:tcPr>
            <w:tcW w:w="2615" w:type="dxa"/>
            <w:tcBorders>
              <w:left w:val="nil"/>
            </w:tcBorders>
            <w:vAlign w:val="center"/>
          </w:tcPr>
          <w:p w:rsidR="007C5933" w:rsidRPr="007C5933" w:rsidRDefault="007C5933" w:rsidP="007C5933">
            <w:pPr>
              <w:spacing w:before="60" w:after="60"/>
              <w:rPr>
                <w:sz w:val="22"/>
                <w:szCs w:val="22"/>
              </w:rPr>
            </w:pPr>
            <w:r w:rsidRPr="007C5933">
              <w:rPr>
                <w:sz w:val="22"/>
                <w:szCs w:val="22"/>
              </w:rPr>
              <w:t>Window to next floor down, not carpeted, accumulated items/storage</w:t>
            </w:r>
          </w:p>
        </w:tc>
      </w:tr>
    </w:tbl>
    <w:p w:rsidR="007C5933" w:rsidRPr="007C5933" w:rsidRDefault="007C5933" w:rsidP="007C5933"/>
    <w:p w:rsidR="00FA3444" w:rsidRPr="005A1D50" w:rsidRDefault="00FA3444" w:rsidP="00FA3444">
      <w:pPr>
        <w:pStyle w:val="BodyText2"/>
        <w:rPr>
          <w:szCs w:val="24"/>
        </w:rPr>
      </w:pPr>
    </w:p>
    <w:sectPr w:rsidR="00FA3444" w:rsidRPr="005A1D50" w:rsidSect="007C5933">
      <w:headerReference w:type="default" r:id="rId26"/>
      <w:footerReference w:type="default" r:id="rId27"/>
      <w:headerReference w:type="first" r:id="rId28"/>
      <w:footerReference w:type="first" r:id="rId29"/>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3E6" w:rsidRDefault="004D03E6">
      <w:r>
        <w:separator/>
      </w:r>
    </w:p>
  </w:endnote>
  <w:endnote w:type="continuationSeparator" w:id="0">
    <w:p w:rsidR="004D03E6" w:rsidRDefault="004D0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20FE2">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AEB" w:rsidRDefault="00F52AE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933" w:rsidRDefault="007C593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407"/>
      <w:gridCol w:w="2617"/>
      <w:gridCol w:w="2526"/>
      <w:gridCol w:w="2202"/>
      <w:gridCol w:w="2202"/>
    </w:tblGrid>
    <w:tr w:rsidR="00957006" w:rsidRPr="00F374D5" w:rsidTr="00957006">
      <w:trPr>
        <w:trHeight w:val="300"/>
        <w:jc w:val="center"/>
      </w:trPr>
      <w:tc>
        <w:tcPr>
          <w:tcW w:w="3407" w:type="dxa"/>
          <w:tcBorders>
            <w:top w:val="nil"/>
            <w:left w:val="nil"/>
            <w:bottom w:val="nil"/>
            <w:right w:val="nil"/>
          </w:tcBorders>
          <w:shd w:val="clear" w:color="auto" w:fill="auto"/>
          <w:noWrap/>
          <w:vAlign w:val="center"/>
        </w:tcPr>
        <w:p w:rsidR="00957006" w:rsidRPr="00F374D5" w:rsidRDefault="00957006" w:rsidP="00957006">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957006" w:rsidRPr="00F374D5" w:rsidRDefault="00957006" w:rsidP="00957006">
          <w:pPr>
            <w:rPr>
              <w:rFonts w:ascii="Times" w:hAnsi="Times" w:cs="Times"/>
              <w:sz w:val="20"/>
            </w:rPr>
          </w:pPr>
          <w:r>
            <w:rPr>
              <w:rFonts w:ascii="Times" w:hAnsi="Times" w:cs="Times"/>
              <w:sz w:val="20"/>
            </w:rPr>
            <w:t>AD = air deodorizer</w:t>
          </w:r>
        </w:p>
      </w:tc>
      <w:tc>
        <w:tcPr>
          <w:tcW w:w="2526" w:type="dxa"/>
          <w:tcBorders>
            <w:top w:val="nil"/>
            <w:left w:val="nil"/>
            <w:bottom w:val="nil"/>
            <w:right w:val="nil"/>
          </w:tcBorders>
          <w:shd w:val="clear" w:color="auto" w:fill="auto"/>
          <w:noWrap/>
          <w:vAlign w:val="center"/>
        </w:tcPr>
        <w:p w:rsidR="00957006" w:rsidRPr="00F374D5" w:rsidRDefault="00957006" w:rsidP="00957006">
          <w:pPr>
            <w:rPr>
              <w:rFonts w:ascii="Times" w:hAnsi="Times" w:cs="Times"/>
              <w:sz w:val="20"/>
            </w:rPr>
          </w:pPr>
          <w:r>
            <w:rPr>
              <w:rFonts w:ascii="Times" w:hAnsi="Times" w:cs="Times"/>
              <w:sz w:val="20"/>
            </w:rPr>
            <w:t>CP = cleaning products</w:t>
          </w:r>
        </w:p>
      </w:tc>
      <w:tc>
        <w:tcPr>
          <w:tcW w:w="2202" w:type="dxa"/>
          <w:tcBorders>
            <w:top w:val="nil"/>
            <w:left w:val="nil"/>
            <w:bottom w:val="nil"/>
            <w:right w:val="nil"/>
          </w:tcBorders>
          <w:shd w:val="clear" w:color="auto" w:fill="auto"/>
          <w:noWrap/>
          <w:vAlign w:val="center"/>
        </w:tcPr>
        <w:p w:rsidR="00957006" w:rsidRPr="00F374D5" w:rsidRDefault="00957006" w:rsidP="00957006">
          <w:pPr>
            <w:rPr>
              <w:rFonts w:ascii="Times" w:hAnsi="Times" w:cs="Times"/>
              <w:sz w:val="20"/>
            </w:rPr>
          </w:pPr>
          <w:r>
            <w:rPr>
              <w:rFonts w:ascii="Times" w:hAnsi="Times" w:cs="Times"/>
              <w:sz w:val="20"/>
            </w:rPr>
            <w:t>DO = door open</w:t>
          </w:r>
        </w:p>
      </w:tc>
      <w:tc>
        <w:tcPr>
          <w:tcW w:w="2202" w:type="dxa"/>
          <w:tcBorders>
            <w:top w:val="nil"/>
            <w:left w:val="nil"/>
            <w:bottom w:val="nil"/>
            <w:right w:val="nil"/>
          </w:tcBorders>
          <w:vAlign w:val="center"/>
        </w:tcPr>
        <w:p w:rsidR="00957006" w:rsidRDefault="00957006" w:rsidP="00957006">
          <w:pPr>
            <w:rPr>
              <w:rFonts w:ascii="Times" w:hAnsi="Times" w:cs="Times"/>
              <w:sz w:val="20"/>
            </w:rPr>
          </w:pPr>
          <w:r>
            <w:rPr>
              <w:rFonts w:ascii="Times" w:hAnsi="Times" w:cs="Times"/>
              <w:sz w:val="20"/>
            </w:rPr>
            <w:t>PF = personal fan</w:t>
          </w:r>
        </w:p>
      </w:tc>
    </w:tr>
    <w:tr w:rsidR="00957006" w:rsidRPr="00F374D5" w:rsidTr="00957006">
      <w:trPr>
        <w:trHeight w:val="300"/>
        <w:jc w:val="center"/>
      </w:trPr>
      <w:tc>
        <w:tcPr>
          <w:tcW w:w="3407" w:type="dxa"/>
          <w:tcBorders>
            <w:top w:val="nil"/>
            <w:left w:val="nil"/>
            <w:bottom w:val="nil"/>
            <w:right w:val="nil"/>
          </w:tcBorders>
          <w:shd w:val="clear" w:color="auto" w:fill="auto"/>
          <w:noWrap/>
          <w:vAlign w:val="center"/>
        </w:tcPr>
        <w:p w:rsidR="00957006" w:rsidRPr="00F374D5" w:rsidRDefault="00957006" w:rsidP="00957006">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957006" w:rsidRPr="00F374D5" w:rsidRDefault="00957006" w:rsidP="00957006">
          <w:pPr>
            <w:rPr>
              <w:rFonts w:ascii="Times" w:hAnsi="Times" w:cs="Times"/>
              <w:sz w:val="20"/>
            </w:rPr>
          </w:pPr>
          <w:r>
            <w:rPr>
              <w:rFonts w:ascii="Times" w:hAnsi="Times" w:cs="Times"/>
              <w:sz w:val="20"/>
            </w:rPr>
            <w:t>AT = ajar tile</w:t>
          </w:r>
        </w:p>
      </w:tc>
      <w:tc>
        <w:tcPr>
          <w:tcW w:w="2526" w:type="dxa"/>
          <w:tcBorders>
            <w:top w:val="nil"/>
            <w:left w:val="nil"/>
            <w:bottom w:val="nil"/>
            <w:right w:val="nil"/>
          </w:tcBorders>
          <w:shd w:val="clear" w:color="auto" w:fill="auto"/>
          <w:noWrap/>
          <w:vAlign w:val="center"/>
        </w:tcPr>
        <w:p w:rsidR="00957006" w:rsidRPr="00F374D5" w:rsidRDefault="00957006" w:rsidP="00957006">
          <w:pPr>
            <w:rPr>
              <w:rFonts w:ascii="Times" w:hAnsi="Times" w:cs="Times"/>
              <w:sz w:val="20"/>
            </w:rPr>
          </w:pPr>
          <w:r>
            <w:rPr>
              <w:rFonts w:ascii="Times" w:hAnsi="Times" w:cs="Times"/>
              <w:sz w:val="20"/>
            </w:rPr>
            <w:t>CT = ceiling tile</w:t>
          </w:r>
        </w:p>
      </w:tc>
      <w:tc>
        <w:tcPr>
          <w:tcW w:w="2202" w:type="dxa"/>
          <w:tcBorders>
            <w:top w:val="nil"/>
            <w:left w:val="nil"/>
            <w:bottom w:val="nil"/>
            <w:right w:val="nil"/>
          </w:tcBorders>
          <w:shd w:val="clear" w:color="auto" w:fill="auto"/>
          <w:noWrap/>
          <w:vAlign w:val="center"/>
        </w:tcPr>
        <w:p w:rsidR="00957006" w:rsidRPr="00F374D5" w:rsidRDefault="00957006" w:rsidP="00957006">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vAlign w:val="center"/>
        </w:tcPr>
        <w:p w:rsidR="00957006" w:rsidRDefault="00957006" w:rsidP="00957006">
          <w:pPr>
            <w:rPr>
              <w:rFonts w:ascii="Times" w:hAnsi="Times" w:cs="Times"/>
              <w:sz w:val="20"/>
            </w:rPr>
          </w:pPr>
          <w:r>
            <w:rPr>
              <w:rFonts w:ascii="Times" w:hAnsi="Times" w:cs="Times"/>
              <w:sz w:val="20"/>
            </w:rPr>
            <w:t>WD = water-damaged</w:t>
          </w:r>
        </w:p>
      </w:tc>
    </w:tr>
    <w:tr w:rsidR="00957006" w:rsidRPr="00F374D5" w:rsidTr="00957006">
      <w:trPr>
        <w:trHeight w:val="300"/>
        <w:jc w:val="center"/>
      </w:trPr>
      <w:tc>
        <w:tcPr>
          <w:tcW w:w="3407" w:type="dxa"/>
          <w:tcBorders>
            <w:top w:val="nil"/>
            <w:left w:val="nil"/>
            <w:bottom w:val="nil"/>
            <w:right w:val="nil"/>
          </w:tcBorders>
          <w:shd w:val="clear" w:color="auto" w:fill="auto"/>
          <w:noWrap/>
          <w:vAlign w:val="center"/>
        </w:tcPr>
        <w:p w:rsidR="00957006" w:rsidRPr="00F374D5" w:rsidRDefault="00957006" w:rsidP="00957006">
          <w:pPr>
            <w:rPr>
              <w:rFonts w:ascii="Times" w:hAnsi="Times" w:cs="Times"/>
              <w:sz w:val="20"/>
            </w:rPr>
          </w:pPr>
          <w:r>
            <w:rPr>
              <w:rFonts w:ascii="Times" w:hAnsi="Times" w:cs="Times"/>
              <w:sz w:val="20"/>
            </w:rPr>
            <w:t>ND = non-detect</w:t>
          </w:r>
        </w:p>
      </w:tc>
      <w:tc>
        <w:tcPr>
          <w:tcW w:w="2617" w:type="dxa"/>
          <w:tcBorders>
            <w:top w:val="nil"/>
            <w:left w:val="nil"/>
            <w:bottom w:val="nil"/>
            <w:right w:val="nil"/>
          </w:tcBorders>
          <w:shd w:val="clear" w:color="auto" w:fill="auto"/>
          <w:noWrap/>
          <w:vAlign w:val="center"/>
        </w:tcPr>
        <w:p w:rsidR="00957006" w:rsidRPr="00F374D5" w:rsidRDefault="00957006" w:rsidP="00957006">
          <w:pPr>
            <w:rPr>
              <w:rFonts w:ascii="Times" w:hAnsi="Times" w:cs="Times"/>
              <w:sz w:val="20"/>
            </w:rPr>
          </w:pPr>
          <w:r>
            <w:rPr>
              <w:rFonts w:ascii="Times" w:hAnsi="Times" w:cs="Times"/>
              <w:sz w:val="20"/>
            </w:rPr>
            <w:t>CF = ceiling fan</w:t>
          </w:r>
        </w:p>
      </w:tc>
      <w:tc>
        <w:tcPr>
          <w:tcW w:w="2526" w:type="dxa"/>
          <w:tcBorders>
            <w:top w:val="nil"/>
            <w:left w:val="nil"/>
            <w:bottom w:val="nil"/>
            <w:right w:val="nil"/>
          </w:tcBorders>
          <w:shd w:val="clear" w:color="auto" w:fill="auto"/>
          <w:noWrap/>
          <w:vAlign w:val="center"/>
        </w:tcPr>
        <w:p w:rsidR="00957006" w:rsidRPr="00F374D5" w:rsidRDefault="00957006" w:rsidP="00957006">
          <w:pPr>
            <w:rPr>
              <w:rFonts w:ascii="Times" w:hAnsi="Times" w:cs="Times"/>
              <w:sz w:val="20"/>
            </w:rPr>
          </w:pPr>
          <w:r>
            <w:rPr>
              <w:rFonts w:ascii="Times" w:hAnsi="Times" w:cs="Times"/>
              <w:sz w:val="20"/>
            </w:rPr>
            <w:t>DEM = dry erase materials</w:t>
          </w:r>
        </w:p>
      </w:tc>
      <w:tc>
        <w:tcPr>
          <w:tcW w:w="2202" w:type="dxa"/>
          <w:tcBorders>
            <w:top w:val="nil"/>
            <w:left w:val="nil"/>
            <w:bottom w:val="nil"/>
            <w:right w:val="nil"/>
          </w:tcBorders>
          <w:shd w:val="clear" w:color="auto" w:fill="auto"/>
          <w:noWrap/>
          <w:vAlign w:val="center"/>
        </w:tcPr>
        <w:p w:rsidR="00957006" w:rsidRPr="00F374D5" w:rsidRDefault="00957006" w:rsidP="00957006">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202" w:type="dxa"/>
          <w:tcBorders>
            <w:top w:val="nil"/>
            <w:left w:val="nil"/>
            <w:bottom w:val="nil"/>
            <w:right w:val="nil"/>
          </w:tcBorders>
          <w:vAlign w:val="center"/>
        </w:tcPr>
        <w:p w:rsidR="00957006" w:rsidRDefault="00957006" w:rsidP="00957006">
          <w:pPr>
            <w:rPr>
              <w:rFonts w:ascii="Times" w:hAnsi="Times" w:cs="Times"/>
              <w:sz w:val="20"/>
            </w:rPr>
          </w:pPr>
        </w:p>
      </w:tc>
    </w:tr>
  </w:tbl>
  <w:p w:rsidR="00957006" w:rsidRDefault="00957006" w:rsidP="00957006">
    <w:pPr>
      <w:tabs>
        <w:tab w:val="left" w:pos="9180"/>
      </w:tabs>
      <w:rPr>
        <w:b/>
        <w:sz w:val="20"/>
      </w:rPr>
    </w:pPr>
  </w:p>
  <w:p w:rsidR="00957006" w:rsidRPr="009804D7" w:rsidRDefault="00957006" w:rsidP="00957006">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957006" w:rsidTr="00957006">
      <w:tc>
        <w:tcPr>
          <w:tcW w:w="2718" w:type="dxa"/>
          <w:tcBorders>
            <w:top w:val="single" w:sz="18" w:space="0" w:color="auto"/>
          </w:tcBorders>
        </w:tcPr>
        <w:p w:rsidR="00957006" w:rsidRDefault="00957006" w:rsidP="00957006">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957006" w:rsidRDefault="00957006" w:rsidP="00957006">
          <w:pPr>
            <w:rPr>
              <w:sz w:val="20"/>
            </w:rPr>
          </w:pPr>
          <w:r>
            <w:rPr>
              <w:sz w:val="20"/>
            </w:rPr>
            <w:t>&lt; 800 ppm = preferred</w:t>
          </w:r>
        </w:p>
      </w:tc>
      <w:tc>
        <w:tcPr>
          <w:tcW w:w="3600" w:type="dxa"/>
          <w:tcBorders>
            <w:top w:val="single" w:sz="18" w:space="0" w:color="auto"/>
          </w:tcBorders>
        </w:tcPr>
        <w:p w:rsidR="00957006" w:rsidRDefault="00957006" w:rsidP="00957006">
          <w:pPr>
            <w:jc w:val="right"/>
            <w:rPr>
              <w:sz w:val="20"/>
            </w:rPr>
          </w:pPr>
          <w:r>
            <w:rPr>
              <w:sz w:val="20"/>
            </w:rPr>
            <w:t>Temperature:</w:t>
          </w:r>
        </w:p>
      </w:tc>
      <w:tc>
        <w:tcPr>
          <w:tcW w:w="3420" w:type="dxa"/>
          <w:tcBorders>
            <w:top w:val="single" w:sz="18" w:space="0" w:color="auto"/>
          </w:tcBorders>
        </w:tcPr>
        <w:p w:rsidR="00957006" w:rsidRDefault="00957006" w:rsidP="00957006">
          <w:pPr>
            <w:rPr>
              <w:sz w:val="20"/>
            </w:rPr>
          </w:pPr>
          <w:r>
            <w:rPr>
              <w:sz w:val="20"/>
            </w:rPr>
            <w:t>70 - 78 °F</w:t>
          </w:r>
        </w:p>
      </w:tc>
    </w:tr>
    <w:tr w:rsidR="00957006" w:rsidTr="00957006">
      <w:tc>
        <w:tcPr>
          <w:tcW w:w="2718" w:type="dxa"/>
        </w:tcPr>
        <w:p w:rsidR="00957006" w:rsidRDefault="00957006" w:rsidP="00957006">
          <w:pPr>
            <w:jc w:val="right"/>
            <w:rPr>
              <w:sz w:val="20"/>
            </w:rPr>
          </w:pPr>
        </w:p>
      </w:tc>
      <w:tc>
        <w:tcPr>
          <w:tcW w:w="4860" w:type="dxa"/>
        </w:tcPr>
        <w:p w:rsidR="00957006" w:rsidRDefault="00957006" w:rsidP="00957006">
          <w:pPr>
            <w:rPr>
              <w:sz w:val="20"/>
            </w:rPr>
          </w:pPr>
          <w:r>
            <w:rPr>
              <w:sz w:val="20"/>
            </w:rPr>
            <w:t>&gt; 800 ppm = indicative of ventilation problems</w:t>
          </w:r>
        </w:p>
      </w:tc>
      <w:tc>
        <w:tcPr>
          <w:tcW w:w="3600" w:type="dxa"/>
        </w:tcPr>
        <w:p w:rsidR="00957006" w:rsidRDefault="00957006" w:rsidP="00957006">
          <w:pPr>
            <w:jc w:val="right"/>
            <w:rPr>
              <w:sz w:val="20"/>
            </w:rPr>
          </w:pPr>
          <w:r>
            <w:rPr>
              <w:sz w:val="20"/>
            </w:rPr>
            <w:t>Relative Humidity:</w:t>
          </w:r>
        </w:p>
      </w:tc>
      <w:tc>
        <w:tcPr>
          <w:tcW w:w="3420" w:type="dxa"/>
        </w:tcPr>
        <w:p w:rsidR="00957006" w:rsidRDefault="00957006" w:rsidP="00957006">
          <w:pPr>
            <w:rPr>
              <w:sz w:val="20"/>
            </w:rPr>
          </w:pPr>
          <w:r>
            <w:rPr>
              <w:sz w:val="20"/>
            </w:rPr>
            <w:t>40 - 60%</w:t>
          </w:r>
        </w:p>
      </w:tc>
    </w:tr>
  </w:tbl>
  <w:p w:rsidR="00957006" w:rsidRDefault="00957006" w:rsidP="00957006">
    <w:pPr>
      <w:pStyle w:val="Footer"/>
      <w:jc w:val="center"/>
    </w:pPr>
  </w:p>
  <w:p w:rsidR="00957006" w:rsidRPr="00FB37EB" w:rsidRDefault="00957006" w:rsidP="00957006">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50" w:type="dxa"/>
      <w:jc w:val="center"/>
      <w:tblInd w:w="-98" w:type="dxa"/>
      <w:tblLayout w:type="fixed"/>
      <w:tblLook w:val="0000" w:firstRow="0" w:lastRow="0" w:firstColumn="0" w:lastColumn="0" w:noHBand="0" w:noVBand="0"/>
    </w:tblPr>
    <w:tblGrid>
      <w:gridCol w:w="2655"/>
      <w:gridCol w:w="3369"/>
      <w:gridCol w:w="2526"/>
    </w:tblGrid>
    <w:tr w:rsidR="00957006" w:rsidRPr="00F374D5" w:rsidTr="00957006">
      <w:trPr>
        <w:trHeight w:val="300"/>
        <w:jc w:val="center"/>
      </w:trPr>
      <w:tc>
        <w:tcPr>
          <w:tcW w:w="2655" w:type="dxa"/>
          <w:tcBorders>
            <w:top w:val="nil"/>
            <w:left w:val="nil"/>
            <w:bottom w:val="nil"/>
            <w:right w:val="nil"/>
          </w:tcBorders>
          <w:shd w:val="clear" w:color="auto" w:fill="auto"/>
          <w:noWrap/>
          <w:vAlign w:val="center"/>
        </w:tcPr>
        <w:p w:rsidR="00957006" w:rsidRPr="00F374D5" w:rsidRDefault="00957006" w:rsidP="00957006">
          <w:pPr>
            <w:rPr>
              <w:rFonts w:ascii="Times" w:hAnsi="Times" w:cs="Times"/>
              <w:sz w:val="20"/>
            </w:rPr>
          </w:pPr>
          <w:r w:rsidRPr="00F374D5">
            <w:rPr>
              <w:rFonts w:ascii="Times" w:hAnsi="Times" w:cs="Times"/>
              <w:sz w:val="20"/>
            </w:rPr>
            <w:t>ppm = parts per million</w:t>
          </w:r>
        </w:p>
      </w:tc>
      <w:tc>
        <w:tcPr>
          <w:tcW w:w="3369" w:type="dxa"/>
          <w:tcBorders>
            <w:top w:val="nil"/>
            <w:left w:val="nil"/>
            <w:bottom w:val="nil"/>
            <w:right w:val="nil"/>
          </w:tcBorders>
          <w:shd w:val="clear" w:color="auto" w:fill="auto"/>
          <w:noWrap/>
          <w:vAlign w:val="center"/>
        </w:tcPr>
        <w:p w:rsidR="00957006" w:rsidRPr="00F374D5" w:rsidRDefault="00957006" w:rsidP="00957006">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526" w:type="dxa"/>
          <w:tcBorders>
            <w:top w:val="nil"/>
            <w:left w:val="nil"/>
            <w:bottom w:val="nil"/>
            <w:right w:val="nil"/>
          </w:tcBorders>
          <w:shd w:val="clear" w:color="auto" w:fill="auto"/>
          <w:noWrap/>
          <w:vAlign w:val="center"/>
        </w:tcPr>
        <w:p w:rsidR="00957006" w:rsidRPr="00F374D5" w:rsidRDefault="00957006" w:rsidP="00957006">
          <w:pPr>
            <w:rPr>
              <w:rFonts w:ascii="Times" w:hAnsi="Times" w:cs="Times"/>
              <w:sz w:val="20"/>
            </w:rPr>
          </w:pPr>
          <w:r>
            <w:rPr>
              <w:rFonts w:ascii="Times" w:hAnsi="Times" w:cs="Times"/>
              <w:sz w:val="20"/>
            </w:rPr>
            <w:t>ND = non-detect</w:t>
          </w:r>
        </w:p>
      </w:tc>
    </w:tr>
  </w:tbl>
  <w:p w:rsidR="00957006" w:rsidRDefault="00957006" w:rsidP="00957006">
    <w:pPr>
      <w:tabs>
        <w:tab w:val="left" w:pos="9180"/>
      </w:tabs>
      <w:rPr>
        <w:b/>
        <w:sz w:val="20"/>
      </w:rPr>
    </w:pPr>
  </w:p>
  <w:p w:rsidR="00957006" w:rsidRDefault="00957006" w:rsidP="00957006">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957006" w:rsidTr="00957006">
      <w:tc>
        <w:tcPr>
          <w:tcW w:w="2718" w:type="dxa"/>
          <w:tcBorders>
            <w:top w:val="single" w:sz="18" w:space="0" w:color="auto"/>
          </w:tcBorders>
        </w:tcPr>
        <w:p w:rsidR="00957006" w:rsidRDefault="00957006" w:rsidP="00957006">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957006" w:rsidRDefault="00957006" w:rsidP="00957006">
          <w:pPr>
            <w:rPr>
              <w:sz w:val="20"/>
            </w:rPr>
          </w:pPr>
          <w:r>
            <w:rPr>
              <w:sz w:val="20"/>
            </w:rPr>
            <w:t>&lt; 800 ppm = preferred</w:t>
          </w:r>
        </w:p>
      </w:tc>
      <w:tc>
        <w:tcPr>
          <w:tcW w:w="3600" w:type="dxa"/>
          <w:tcBorders>
            <w:top w:val="single" w:sz="18" w:space="0" w:color="auto"/>
          </w:tcBorders>
        </w:tcPr>
        <w:p w:rsidR="00957006" w:rsidRDefault="00957006" w:rsidP="00957006">
          <w:pPr>
            <w:jc w:val="right"/>
            <w:rPr>
              <w:sz w:val="20"/>
            </w:rPr>
          </w:pPr>
          <w:r>
            <w:rPr>
              <w:sz w:val="20"/>
            </w:rPr>
            <w:t>Temperature:</w:t>
          </w:r>
        </w:p>
      </w:tc>
      <w:tc>
        <w:tcPr>
          <w:tcW w:w="3420" w:type="dxa"/>
          <w:tcBorders>
            <w:top w:val="single" w:sz="18" w:space="0" w:color="auto"/>
          </w:tcBorders>
        </w:tcPr>
        <w:p w:rsidR="00957006" w:rsidRDefault="00957006" w:rsidP="00957006">
          <w:pPr>
            <w:rPr>
              <w:sz w:val="20"/>
            </w:rPr>
          </w:pPr>
          <w:r>
            <w:rPr>
              <w:sz w:val="20"/>
            </w:rPr>
            <w:t>70 - 78 °F</w:t>
          </w:r>
        </w:p>
      </w:tc>
    </w:tr>
    <w:tr w:rsidR="00957006" w:rsidTr="00957006">
      <w:tc>
        <w:tcPr>
          <w:tcW w:w="2718" w:type="dxa"/>
        </w:tcPr>
        <w:p w:rsidR="00957006" w:rsidRDefault="00957006" w:rsidP="00957006">
          <w:pPr>
            <w:jc w:val="right"/>
            <w:rPr>
              <w:sz w:val="20"/>
            </w:rPr>
          </w:pPr>
        </w:p>
      </w:tc>
      <w:tc>
        <w:tcPr>
          <w:tcW w:w="4860" w:type="dxa"/>
        </w:tcPr>
        <w:p w:rsidR="00957006" w:rsidRDefault="00957006" w:rsidP="00957006">
          <w:pPr>
            <w:rPr>
              <w:sz w:val="20"/>
            </w:rPr>
          </w:pPr>
          <w:r>
            <w:rPr>
              <w:sz w:val="20"/>
            </w:rPr>
            <w:t>&gt; 800 ppm = indicative of ventilation problems</w:t>
          </w:r>
        </w:p>
      </w:tc>
      <w:tc>
        <w:tcPr>
          <w:tcW w:w="3600" w:type="dxa"/>
        </w:tcPr>
        <w:p w:rsidR="00957006" w:rsidRDefault="00957006" w:rsidP="00957006">
          <w:pPr>
            <w:jc w:val="right"/>
            <w:rPr>
              <w:sz w:val="20"/>
            </w:rPr>
          </w:pPr>
          <w:r>
            <w:rPr>
              <w:sz w:val="20"/>
            </w:rPr>
            <w:t>Relative Humidity:</w:t>
          </w:r>
        </w:p>
      </w:tc>
      <w:tc>
        <w:tcPr>
          <w:tcW w:w="3420" w:type="dxa"/>
        </w:tcPr>
        <w:p w:rsidR="00957006" w:rsidRDefault="00957006" w:rsidP="00957006">
          <w:pPr>
            <w:rPr>
              <w:sz w:val="20"/>
            </w:rPr>
          </w:pPr>
          <w:r>
            <w:rPr>
              <w:sz w:val="20"/>
            </w:rPr>
            <w:t>40 - 60%</w:t>
          </w:r>
        </w:p>
      </w:tc>
    </w:tr>
  </w:tbl>
  <w:p w:rsidR="00957006" w:rsidRDefault="00957006" w:rsidP="00957006">
    <w:pPr>
      <w:pStyle w:val="Footer"/>
      <w:jc w:val="center"/>
    </w:pPr>
  </w:p>
  <w:p w:rsidR="00957006" w:rsidRDefault="00957006" w:rsidP="00957006">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A20FE2">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3E6" w:rsidRDefault="004D03E6">
      <w:r>
        <w:separator/>
      </w:r>
    </w:p>
  </w:footnote>
  <w:footnote w:type="continuationSeparator" w:id="0">
    <w:p w:rsidR="004D03E6" w:rsidRDefault="004D03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AEB" w:rsidRDefault="00F52A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AEB" w:rsidRDefault="00F52A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AEB" w:rsidRDefault="00F52AE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957006" w:rsidTr="00957006">
      <w:trPr>
        <w:cantSplit/>
      </w:trPr>
      <w:tc>
        <w:tcPr>
          <w:tcW w:w="12258" w:type="dxa"/>
          <w:gridSpan w:val="3"/>
        </w:tcPr>
        <w:p w:rsidR="00957006" w:rsidRPr="00677AC6" w:rsidRDefault="00957006" w:rsidP="00957006">
          <w:pPr>
            <w:pStyle w:val="Header"/>
            <w:spacing w:before="60" w:after="60"/>
            <w:rPr>
              <w:b/>
            </w:rPr>
          </w:pPr>
          <w:r>
            <w:rPr>
              <w:b/>
            </w:rPr>
            <w:t>Location: PRH Nelson Building</w:t>
          </w:r>
        </w:p>
      </w:tc>
      <w:tc>
        <w:tcPr>
          <w:tcW w:w="2358" w:type="dxa"/>
        </w:tcPr>
        <w:p w:rsidR="00957006" w:rsidRDefault="00957006" w:rsidP="00957006">
          <w:pPr>
            <w:pStyle w:val="Header"/>
            <w:tabs>
              <w:tab w:val="clear" w:pos="4320"/>
              <w:tab w:val="clear" w:pos="8640"/>
            </w:tabs>
            <w:spacing w:before="60" w:after="60"/>
            <w:rPr>
              <w:b/>
            </w:rPr>
          </w:pPr>
          <w:r>
            <w:rPr>
              <w:b/>
            </w:rPr>
            <w:t>Indoor Air Results</w:t>
          </w:r>
        </w:p>
      </w:tc>
    </w:tr>
    <w:tr w:rsidR="00957006" w:rsidTr="00957006">
      <w:trPr>
        <w:cantSplit/>
      </w:trPr>
      <w:tc>
        <w:tcPr>
          <w:tcW w:w="6228" w:type="dxa"/>
        </w:tcPr>
        <w:p w:rsidR="00957006" w:rsidRDefault="00957006" w:rsidP="00957006">
          <w:pPr>
            <w:pStyle w:val="Header"/>
            <w:spacing w:before="60" w:after="60"/>
            <w:rPr>
              <w:b/>
            </w:rPr>
          </w:pPr>
          <w:r>
            <w:rPr>
              <w:b/>
            </w:rPr>
            <w:t>Address: 3 Randolph Street, Canton, MA</w:t>
          </w:r>
        </w:p>
      </w:tc>
      <w:tc>
        <w:tcPr>
          <w:tcW w:w="3516" w:type="dxa"/>
        </w:tcPr>
        <w:p w:rsidR="00957006" w:rsidRDefault="00957006" w:rsidP="00957006">
          <w:pPr>
            <w:pStyle w:val="Header"/>
            <w:tabs>
              <w:tab w:val="clear" w:pos="4320"/>
              <w:tab w:val="clear" w:pos="8640"/>
            </w:tabs>
            <w:spacing w:before="60" w:after="60"/>
            <w:jc w:val="center"/>
            <w:rPr>
              <w:b/>
              <w:sz w:val="28"/>
            </w:rPr>
          </w:pPr>
          <w:r>
            <w:rPr>
              <w:b/>
              <w:sz w:val="28"/>
            </w:rPr>
            <w:t>Table 1 (continued)</w:t>
          </w:r>
        </w:p>
      </w:tc>
      <w:tc>
        <w:tcPr>
          <w:tcW w:w="2514" w:type="dxa"/>
        </w:tcPr>
        <w:p w:rsidR="00957006" w:rsidRDefault="00957006" w:rsidP="00957006">
          <w:pPr>
            <w:pStyle w:val="Header"/>
            <w:tabs>
              <w:tab w:val="clear" w:pos="4320"/>
              <w:tab w:val="clear" w:pos="8640"/>
            </w:tabs>
            <w:spacing w:before="60" w:after="60"/>
            <w:rPr>
              <w:b/>
            </w:rPr>
          </w:pPr>
        </w:p>
      </w:tc>
      <w:tc>
        <w:tcPr>
          <w:tcW w:w="2358" w:type="dxa"/>
        </w:tcPr>
        <w:p w:rsidR="00957006" w:rsidRDefault="00957006" w:rsidP="00957006">
          <w:pPr>
            <w:pStyle w:val="Header"/>
            <w:tabs>
              <w:tab w:val="clear" w:pos="4320"/>
              <w:tab w:val="clear" w:pos="8640"/>
            </w:tabs>
            <w:spacing w:before="60" w:after="60"/>
            <w:rPr>
              <w:b/>
            </w:rPr>
          </w:pPr>
          <w:r w:rsidRPr="00677AC6">
            <w:rPr>
              <w:b/>
            </w:rPr>
            <w:t>Date:</w:t>
          </w:r>
          <w:r>
            <w:rPr>
              <w:b/>
            </w:rPr>
            <w:t xml:space="preserve"> 9/26/2016</w:t>
          </w:r>
        </w:p>
      </w:tc>
    </w:tr>
  </w:tbl>
  <w:p w:rsidR="00957006" w:rsidRPr="00FB37EB" w:rsidRDefault="00957006" w:rsidP="0095700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957006" w:rsidTr="00957006">
      <w:trPr>
        <w:cantSplit/>
      </w:trPr>
      <w:tc>
        <w:tcPr>
          <w:tcW w:w="12258" w:type="dxa"/>
          <w:gridSpan w:val="3"/>
        </w:tcPr>
        <w:p w:rsidR="00957006" w:rsidRPr="00677AC6" w:rsidRDefault="00957006" w:rsidP="00957006">
          <w:pPr>
            <w:pStyle w:val="Header"/>
            <w:spacing w:before="60" w:after="60"/>
            <w:rPr>
              <w:b/>
            </w:rPr>
          </w:pPr>
          <w:r>
            <w:rPr>
              <w:b/>
            </w:rPr>
            <w:t xml:space="preserve">Location: </w:t>
          </w:r>
          <w:proofErr w:type="spellStart"/>
          <w:r>
            <w:rPr>
              <w:b/>
            </w:rPr>
            <w:t>Lindemann</w:t>
          </w:r>
          <w:proofErr w:type="spellEnd"/>
          <w:r>
            <w:rPr>
              <w:b/>
            </w:rPr>
            <w:t xml:space="preserve"> Building, Chelsea Conference Room Suite</w:t>
          </w:r>
        </w:p>
      </w:tc>
      <w:tc>
        <w:tcPr>
          <w:tcW w:w="2358" w:type="dxa"/>
        </w:tcPr>
        <w:p w:rsidR="00957006" w:rsidRDefault="00957006" w:rsidP="00957006">
          <w:pPr>
            <w:pStyle w:val="Header"/>
            <w:tabs>
              <w:tab w:val="clear" w:pos="4320"/>
              <w:tab w:val="clear" w:pos="8640"/>
            </w:tabs>
            <w:spacing w:before="60" w:after="60"/>
            <w:rPr>
              <w:b/>
            </w:rPr>
          </w:pPr>
          <w:r>
            <w:rPr>
              <w:b/>
            </w:rPr>
            <w:t>Indoor Air Results</w:t>
          </w:r>
        </w:p>
      </w:tc>
    </w:tr>
    <w:tr w:rsidR="00957006" w:rsidTr="00957006">
      <w:trPr>
        <w:cantSplit/>
      </w:trPr>
      <w:tc>
        <w:tcPr>
          <w:tcW w:w="6228" w:type="dxa"/>
        </w:tcPr>
        <w:p w:rsidR="00957006" w:rsidRDefault="00957006" w:rsidP="00957006">
          <w:pPr>
            <w:pStyle w:val="Header"/>
            <w:spacing w:before="60" w:after="60"/>
            <w:rPr>
              <w:b/>
            </w:rPr>
          </w:pPr>
          <w:r>
            <w:rPr>
              <w:b/>
            </w:rPr>
            <w:t xml:space="preserve">Address: 25 </w:t>
          </w:r>
          <w:proofErr w:type="spellStart"/>
          <w:r>
            <w:rPr>
              <w:b/>
            </w:rPr>
            <w:t>Staniford</w:t>
          </w:r>
          <w:proofErr w:type="spellEnd"/>
          <w:r>
            <w:rPr>
              <w:b/>
            </w:rPr>
            <w:t xml:space="preserve"> Street, Boston</w:t>
          </w:r>
        </w:p>
      </w:tc>
      <w:tc>
        <w:tcPr>
          <w:tcW w:w="3516" w:type="dxa"/>
        </w:tcPr>
        <w:p w:rsidR="00957006" w:rsidRDefault="00957006" w:rsidP="00957006">
          <w:pPr>
            <w:pStyle w:val="Header"/>
            <w:tabs>
              <w:tab w:val="clear" w:pos="4320"/>
              <w:tab w:val="clear" w:pos="8640"/>
            </w:tabs>
            <w:spacing w:before="60" w:after="60"/>
            <w:jc w:val="center"/>
            <w:rPr>
              <w:b/>
              <w:sz w:val="28"/>
            </w:rPr>
          </w:pPr>
          <w:r>
            <w:rPr>
              <w:b/>
              <w:sz w:val="28"/>
            </w:rPr>
            <w:t>Table 1</w:t>
          </w:r>
        </w:p>
      </w:tc>
      <w:tc>
        <w:tcPr>
          <w:tcW w:w="2514" w:type="dxa"/>
        </w:tcPr>
        <w:p w:rsidR="00957006" w:rsidRDefault="00957006" w:rsidP="00957006">
          <w:pPr>
            <w:pStyle w:val="Header"/>
            <w:tabs>
              <w:tab w:val="clear" w:pos="4320"/>
              <w:tab w:val="clear" w:pos="8640"/>
            </w:tabs>
            <w:spacing w:before="60" w:after="60"/>
            <w:rPr>
              <w:b/>
            </w:rPr>
          </w:pPr>
        </w:p>
      </w:tc>
      <w:tc>
        <w:tcPr>
          <w:tcW w:w="2358" w:type="dxa"/>
        </w:tcPr>
        <w:p w:rsidR="00957006" w:rsidRDefault="00957006" w:rsidP="00957006">
          <w:pPr>
            <w:pStyle w:val="Header"/>
            <w:tabs>
              <w:tab w:val="clear" w:pos="4320"/>
              <w:tab w:val="clear" w:pos="8640"/>
            </w:tabs>
            <w:spacing w:before="60" w:after="60"/>
            <w:rPr>
              <w:b/>
            </w:rPr>
          </w:pPr>
          <w:r w:rsidRPr="00677AC6">
            <w:rPr>
              <w:b/>
            </w:rPr>
            <w:t>Date:</w:t>
          </w:r>
          <w:r>
            <w:rPr>
              <w:b/>
            </w:rPr>
            <w:t xml:space="preserve"> 10/4/2016</w:t>
          </w:r>
        </w:p>
      </w:tc>
    </w:tr>
  </w:tbl>
  <w:p w:rsidR="00957006" w:rsidRDefault="009570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18C1600B"/>
    <w:multiLevelType w:val="multilevel"/>
    <w:tmpl w:val="1762915E"/>
    <w:numStyleLink w:val="StyleBulletedSymbolsymbolBoldLeft0Hanging0251"/>
  </w:abstractNum>
  <w:abstractNum w:abstractNumId="3">
    <w:nsid w:val="1DF329A2"/>
    <w:multiLevelType w:val="multilevel"/>
    <w:tmpl w:val="1762915E"/>
    <w:numStyleLink w:val="StyleBulletedSymbolsymbolBoldLeft0Hanging0251"/>
  </w:abstractNum>
  <w:abstractNum w:abstractNumId="4">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nsid w:val="2AD30EED"/>
    <w:multiLevelType w:val="multilevel"/>
    <w:tmpl w:val="1762915E"/>
    <w:numStyleLink w:val="StyleBulletedSymbolsymbolBoldLeft0Hanging0251"/>
  </w:abstractNum>
  <w:abstractNum w:abstractNumId="8">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1">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EDD64C6"/>
    <w:multiLevelType w:val="multilevel"/>
    <w:tmpl w:val="1762915E"/>
    <w:numStyleLink w:val="StyleBulletedSymbolsymbolBoldLeft0Hanging0251"/>
  </w:abstractNum>
  <w:abstractNum w:abstractNumId="13">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nsid w:val="64FC6D8A"/>
    <w:multiLevelType w:val="multilevel"/>
    <w:tmpl w:val="1762915E"/>
    <w:numStyleLink w:val="StyleBulletedSymbolsymbolBoldLeft0Hanging0251"/>
  </w:abstractNum>
  <w:abstractNum w:abstractNumId="17">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9"/>
  </w:num>
  <w:num w:numId="2">
    <w:abstractNumId w:val="0"/>
  </w:num>
  <w:num w:numId="3">
    <w:abstractNumId w:val="8"/>
  </w:num>
  <w:num w:numId="4">
    <w:abstractNumId w:val="10"/>
  </w:num>
  <w:num w:numId="5">
    <w:abstractNumId w:val="11"/>
  </w:num>
  <w:num w:numId="6">
    <w:abstractNumId w:val="18"/>
  </w:num>
  <w:num w:numId="7">
    <w:abstractNumId w:val="17"/>
  </w:num>
  <w:num w:numId="8">
    <w:abstractNumId w:val="5"/>
  </w:num>
  <w:num w:numId="9">
    <w:abstractNumId w:val="1"/>
  </w:num>
  <w:num w:numId="10">
    <w:abstractNumId w:val="6"/>
  </w:num>
  <w:num w:numId="11">
    <w:abstractNumId w:val="14"/>
  </w:num>
  <w:num w:numId="12">
    <w:abstractNumId w:val="4"/>
  </w:num>
  <w:num w:numId="13">
    <w:abstractNumId w:val="15"/>
  </w:num>
  <w:num w:numId="14">
    <w:abstractNumId w:val="13"/>
  </w:num>
  <w:num w:numId="15">
    <w:abstractNumId w:val="3"/>
  </w:num>
  <w:num w:numId="16">
    <w:abstractNumId w:val="12"/>
  </w:num>
  <w:num w:numId="17">
    <w:abstractNumId w:val="2"/>
  </w:num>
  <w:num w:numId="18">
    <w:abstractNumId w:val="7"/>
  </w:num>
  <w:num w:numId="19">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DC6"/>
    <w:rsid w:val="00003CDA"/>
    <w:rsid w:val="00003E0B"/>
    <w:rsid w:val="00004090"/>
    <w:rsid w:val="00005661"/>
    <w:rsid w:val="00005B5B"/>
    <w:rsid w:val="00007000"/>
    <w:rsid w:val="000105AD"/>
    <w:rsid w:val="00010835"/>
    <w:rsid w:val="000108ED"/>
    <w:rsid w:val="00011F77"/>
    <w:rsid w:val="00012827"/>
    <w:rsid w:val="00012980"/>
    <w:rsid w:val="00012B49"/>
    <w:rsid w:val="0001560D"/>
    <w:rsid w:val="00020432"/>
    <w:rsid w:val="00021A0F"/>
    <w:rsid w:val="00023943"/>
    <w:rsid w:val="00024D15"/>
    <w:rsid w:val="000258C5"/>
    <w:rsid w:val="00025B08"/>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4AAC"/>
    <w:rsid w:val="0004505E"/>
    <w:rsid w:val="00045144"/>
    <w:rsid w:val="0004591A"/>
    <w:rsid w:val="00045DAC"/>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60C25"/>
    <w:rsid w:val="00061C5B"/>
    <w:rsid w:val="000622DC"/>
    <w:rsid w:val="00064961"/>
    <w:rsid w:val="00064E64"/>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B88"/>
    <w:rsid w:val="000824E4"/>
    <w:rsid w:val="000835D9"/>
    <w:rsid w:val="00084CDC"/>
    <w:rsid w:val="000858A8"/>
    <w:rsid w:val="00085C64"/>
    <w:rsid w:val="00085FDB"/>
    <w:rsid w:val="00085FFB"/>
    <w:rsid w:val="00086A56"/>
    <w:rsid w:val="00087049"/>
    <w:rsid w:val="000875E3"/>
    <w:rsid w:val="0009163D"/>
    <w:rsid w:val="0009271D"/>
    <w:rsid w:val="00092A24"/>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2E9"/>
    <w:rsid w:val="000B2419"/>
    <w:rsid w:val="000B30BF"/>
    <w:rsid w:val="000B40AE"/>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4E6"/>
    <w:rsid w:val="000D35ED"/>
    <w:rsid w:val="000D3F92"/>
    <w:rsid w:val="000D423F"/>
    <w:rsid w:val="000D5513"/>
    <w:rsid w:val="000D6993"/>
    <w:rsid w:val="000D6D88"/>
    <w:rsid w:val="000D6E60"/>
    <w:rsid w:val="000D7274"/>
    <w:rsid w:val="000D77C0"/>
    <w:rsid w:val="000E3262"/>
    <w:rsid w:val="000E3EA9"/>
    <w:rsid w:val="000F067A"/>
    <w:rsid w:val="000F07EE"/>
    <w:rsid w:val="000F247D"/>
    <w:rsid w:val="000F2B46"/>
    <w:rsid w:val="000F2DD2"/>
    <w:rsid w:val="000F3C37"/>
    <w:rsid w:val="000F5B0A"/>
    <w:rsid w:val="000F5F97"/>
    <w:rsid w:val="000F694B"/>
    <w:rsid w:val="0010091C"/>
    <w:rsid w:val="00101E4B"/>
    <w:rsid w:val="00102288"/>
    <w:rsid w:val="001022AC"/>
    <w:rsid w:val="00104BB6"/>
    <w:rsid w:val="00104C3D"/>
    <w:rsid w:val="001062F9"/>
    <w:rsid w:val="00107443"/>
    <w:rsid w:val="001111F2"/>
    <w:rsid w:val="00111B85"/>
    <w:rsid w:val="00111DBB"/>
    <w:rsid w:val="001129E9"/>
    <w:rsid w:val="001133C6"/>
    <w:rsid w:val="001138EF"/>
    <w:rsid w:val="00113A6B"/>
    <w:rsid w:val="00114833"/>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305EF"/>
    <w:rsid w:val="00131C3C"/>
    <w:rsid w:val="00132BC1"/>
    <w:rsid w:val="00132EF8"/>
    <w:rsid w:val="00132F44"/>
    <w:rsid w:val="001341F9"/>
    <w:rsid w:val="00134FDB"/>
    <w:rsid w:val="001355AE"/>
    <w:rsid w:val="00136653"/>
    <w:rsid w:val="00140A22"/>
    <w:rsid w:val="00140CFF"/>
    <w:rsid w:val="00141FBD"/>
    <w:rsid w:val="00143327"/>
    <w:rsid w:val="001442D6"/>
    <w:rsid w:val="0014514E"/>
    <w:rsid w:val="001466B0"/>
    <w:rsid w:val="00146E57"/>
    <w:rsid w:val="0014793F"/>
    <w:rsid w:val="00150858"/>
    <w:rsid w:val="00151E76"/>
    <w:rsid w:val="00152B5F"/>
    <w:rsid w:val="00152F19"/>
    <w:rsid w:val="001537A1"/>
    <w:rsid w:val="001539B2"/>
    <w:rsid w:val="00154071"/>
    <w:rsid w:val="0015463D"/>
    <w:rsid w:val="00156DA3"/>
    <w:rsid w:val="0015758A"/>
    <w:rsid w:val="00157B58"/>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6E3E"/>
    <w:rsid w:val="001A6F32"/>
    <w:rsid w:val="001A7ACE"/>
    <w:rsid w:val="001B0089"/>
    <w:rsid w:val="001B28EA"/>
    <w:rsid w:val="001B535E"/>
    <w:rsid w:val="001B64D5"/>
    <w:rsid w:val="001B7980"/>
    <w:rsid w:val="001B7C7D"/>
    <w:rsid w:val="001C07FF"/>
    <w:rsid w:val="001C0838"/>
    <w:rsid w:val="001C1B40"/>
    <w:rsid w:val="001C1BCE"/>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32FF"/>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6143"/>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3E67"/>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6107E"/>
    <w:rsid w:val="00261269"/>
    <w:rsid w:val="00262919"/>
    <w:rsid w:val="00264059"/>
    <w:rsid w:val="00264AB2"/>
    <w:rsid w:val="00264AFB"/>
    <w:rsid w:val="00265723"/>
    <w:rsid w:val="002660FC"/>
    <w:rsid w:val="00270588"/>
    <w:rsid w:val="00270760"/>
    <w:rsid w:val="002707EF"/>
    <w:rsid w:val="00271AD3"/>
    <w:rsid w:val="00272607"/>
    <w:rsid w:val="00272C40"/>
    <w:rsid w:val="00273B44"/>
    <w:rsid w:val="00274E4A"/>
    <w:rsid w:val="0027518C"/>
    <w:rsid w:val="002759DC"/>
    <w:rsid w:val="0027605D"/>
    <w:rsid w:val="00276168"/>
    <w:rsid w:val="00276427"/>
    <w:rsid w:val="0027734A"/>
    <w:rsid w:val="00280268"/>
    <w:rsid w:val="002815C4"/>
    <w:rsid w:val="00282303"/>
    <w:rsid w:val="002849CA"/>
    <w:rsid w:val="00284B3E"/>
    <w:rsid w:val="0028728A"/>
    <w:rsid w:val="00287A1F"/>
    <w:rsid w:val="00291A33"/>
    <w:rsid w:val="00291A6F"/>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A97"/>
    <w:rsid w:val="002D0789"/>
    <w:rsid w:val="002D1507"/>
    <w:rsid w:val="002D1B3A"/>
    <w:rsid w:val="002D2ABC"/>
    <w:rsid w:val="002D2EDD"/>
    <w:rsid w:val="002D472B"/>
    <w:rsid w:val="002D4F2F"/>
    <w:rsid w:val="002D5685"/>
    <w:rsid w:val="002D5739"/>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39B3"/>
    <w:rsid w:val="00304457"/>
    <w:rsid w:val="003047A7"/>
    <w:rsid w:val="0030518E"/>
    <w:rsid w:val="00306C60"/>
    <w:rsid w:val="00306CF6"/>
    <w:rsid w:val="00306D62"/>
    <w:rsid w:val="003074FA"/>
    <w:rsid w:val="00307ADC"/>
    <w:rsid w:val="0031007B"/>
    <w:rsid w:val="00310B8E"/>
    <w:rsid w:val="0031140A"/>
    <w:rsid w:val="0031322E"/>
    <w:rsid w:val="003139B5"/>
    <w:rsid w:val="00313D95"/>
    <w:rsid w:val="00315921"/>
    <w:rsid w:val="00316BF9"/>
    <w:rsid w:val="00320889"/>
    <w:rsid w:val="00323608"/>
    <w:rsid w:val="00323F52"/>
    <w:rsid w:val="00324A6A"/>
    <w:rsid w:val="00325E7E"/>
    <w:rsid w:val="00330468"/>
    <w:rsid w:val="0033092B"/>
    <w:rsid w:val="00330F06"/>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463"/>
    <w:rsid w:val="00346B72"/>
    <w:rsid w:val="00346BE2"/>
    <w:rsid w:val="003471E2"/>
    <w:rsid w:val="00347C0D"/>
    <w:rsid w:val="00350571"/>
    <w:rsid w:val="00351496"/>
    <w:rsid w:val="003518E7"/>
    <w:rsid w:val="00353525"/>
    <w:rsid w:val="003541F9"/>
    <w:rsid w:val="00354532"/>
    <w:rsid w:val="00354EEA"/>
    <w:rsid w:val="00355280"/>
    <w:rsid w:val="00355B10"/>
    <w:rsid w:val="00356121"/>
    <w:rsid w:val="00356C15"/>
    <w:rsid w:val="00357BD9"/>
    <w:rsid w:val="00357CB2"/>
    <w:rsid w:val="003601DC"/>
    <w:rsid w:val="003609C4"/>
    <w:rsid w:val="0036112D"/>
    <w:rsid w:val="0036119D"/>
    <w:rsid w:val="00365C53"/>
    <w:rsid w:val="00367B9E"/>
    <w:rsid w:val="00370275"/>
    <w:rsid w:val="00370784"/>
    <w:rsid w:val="00371434"/>
    <w:rsid w:val="00372350"/>
    <w:rsid w:val="00373943"/>
    <w:rsid w:val="00373B4E"/>
    <w:rsid w:val="003754B2"/>
    <w:rsid w:val="0037757C"/>
    <w:rsid w:val="003820B3"/>
    <w:rsid w:val="00382A79"/>
    <w:rsid w:val="00382BFA"/>
    <w:rsid w:val="003835AD"/>
    <w:rsid w:val="00383BB7"/>
    <w:rsid w:val="0038729C"/>
    <w:rsid w:val="00387FDE"/>
    <w:rsid w:val="00390122"/>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730"/>
    <w:rsid w:val="003B2EE4"/>
    <w:rsid w:val="003B387E"/>
    <w:rsid w:val="003B3ACF"/>
    <w:rsid w:val="003B4C3C"/>
    <w:rsid w:val="003B5CF0"/>
    <w:rsid w:val="003B610C"/>
    <w:rsid w:val="003B6252"/>
    <w:rsid w:val="003B78B1"/>
    <w:rsid w:val="003C1744"/>
    <w:rsid w:val="003C25E4"/>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F5F"/>
    <w:rsid w:val="003F33C1"/>
    <w:rsid w:val="003F377E"/>
    <w:rsid w:val="003F4EC3"/>
    <w:rsid w:val="003F4F8C"/>
    <w:rsid w:val="003F54C4"/>
    <w:rsid w:val="003F66CC"/>
    <w:rsid w:val="003F6DB7"/>
    <w:rsid w:val="003F7894"/>
    <w:rsid w:val="004000AE"/>
    <w:rsid w:val="00400B5B"/>
    <w:rsid w:val="0040151C"/>
    <w:rsid w:val="00401927"/>
    <w:rsid w:val="00403858"/>
    <w:rsid w:val="00404F8A"/>
    <w:rsid w:val="0040505D"/>
    <w:rsid w:val="00406079"/>
    <w:rsid w:val="00406760"/>
    <w:rsid w:val="0041005C"/>
    <w:rsid w:val="00410068"/>
    <w:rsid w:val="00412AE3"/>
    <w:rsid w:val="00412B14"/>
    <w:rsid w:val="00412FF2"/>
    <w:rsid w:val="00414AD3"/>
    <w:rsid w:val="004155F6"/>
    <w:rsid w:val="004160E5"/>
    <w:rsid w:val="00416293"/>
    <w:rsid w:val="00416DB2"/>
    <w:rsid w:val="00417496"/>
    <w:rsid w:val="00417FC1"/>
    <w:rsid w:val="004206B7"/>
    <w:rsid w:val="00420721"/>
    <w:rsid w:val="00420CE0"/>
    <w:rsid w:val="00420D1A"/>
    <w:rsid w:val="0042199C"/>
    <w:rsid w:val="0042251C"/>
    <w:rsid w:val="0042497C"/>
    <w:rsid w:val="00425FC6"/>
    <w:rsid w:val="00426402"/>
    <w:rsid w:val="0042699C"/>
    <w:rsid w:val="004275C1"/>
    <w:rsid w:val="004301A4"/>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F9"/>
    <w:rsid w:val="0044477F"/>
    <w:rsid w:val="00445006"/>
    <w:rsid w:val="0044643A"/>
    <w:rsid w:val="0045416E"/>
    <w:rsid w:val="004543CC"/>
    <w:rsid w:val="004545E3"/>
    <w:rsid w:val="00454B4A"/>
    <w:rsid w:val="00454D42"/>
    <w:rsid w:val="00455543"/>
    <w:rsid w:val="00456C2C"/>
    <w:rsid w:val="004576F9"/>
    <w:rsid w:val="004578E9"/>
    <w:rsid w:val="004610F9"/>
    <w:rsid w:val="004631F0"/>
    <w:rsid w:val="00465C6E"/>
    <w:rsid w:val="00466D0B"/>
    <w:rsid w:val="004677C2"/>
    <w:rsid w:val="00467DBA"/>
    <w:rsid w:val="00470AAE"/>
    <w:rsid w:val="00470E3A"/>
    <w:rsid w:val="004717C7"/>
    <w:rsid w:val="004737A0"/>
    <w:rsid w:val="004741D1"/>
    <w:rsid w:val="00474CC3"/>
    <w:rsid w:val="00474D3D"/>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417E"/>
    <w:rsid w:val="004964D7"/>
    <w:rsid w:val="004A19CE"/>
    <w:rsid w:val="004A1D9A"/>
    <w:rsid w:val="004A235A"/>
    <w:rsid w:val="004A28CB"/>
    <w:rsid w:val="004A2ADD"/>
    <w:rsid w:val="004A380E"/>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3E6"/>
    <w:rsid w:val="004D05AC"/>
    <w:rsid w:val="004D096C"/>
    <w:rsid w:val="004D1416"/>
    <w:rsid w:val="004D1E43"/>
    <w:rsid w:val="004D3418"/>
    <w:rsid w:val="004D3506"/>
    <w:rsid w:val="004D3C11"/>
    <w:rsid w:val="004D4309"/>
    <w:rsid w:val="004D46C4"/>
    <w:rsid w:val="004D57A4"/>
    <w:rsid w:val="004D6546"/>
    <w:rsid w:val="004D6EC9"/>
    <w:rsid w:val="004D6F37"/>
    <w:rsid w:val="004E041D"/>
    <w:rsid w:val="004E0702"/>
    <w:rsid w:val="004E135E"/>
    <w:rsid w:val="004E19B4"/>
    <w:rsid w:val="004E2AB1"/>
    <w:rsid w:val="004E2B04"/>
    <w:rsid w:val="004E33F2"/>
    <w:rsid w:val="004E3404"/>
    <w:rsid w:val="004E4487"/>
    <w:rsid w:val="004E5910"/>
    <w:rsid w:val="004E6D12"/>
    <w:rsid w:val="004E6E10"/>
    <w:rsid w:val="004E6E17"/>
    <w:rsid w:val="004F0B28"/>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55D6"/>
    <w:rsid w:val="00555930"/>
    <w:rsid w:val="00555963"/>
    <w:rsid w:val="00555CAD"/>
    <w:rsid w:val="00555D17"/>
    <w:rsid w:val="00555DB1"/>
    <w:rsid w:val="00556E7A"/>
    <w:rsid w:val="00557541"/>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82C5A"/>
    <w:rsid w:val="00583227"/>
    <w:rsid w:val="005835A3"/>
    <w:rsid w:val="0058447C"/>
    <w:rsid w:val="00584656"/>
    <w:rsid w:val="005859C3"/>
    <w:rsid w:val="00585A3D"/>
    <w:rsid w:val="00587592"/>
    <w:rsid w:val="005875E3"/>
    <w:rsid w:val="005876EF"/>
    <w:rsid w:val="00587AF3"/>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3396"/>
    <w:rsid w:val="005A376F"/>
    <w:rsid w:val="005A615E"/>
    <w:rsid w:val="005A752D"/>
    <w:rsid w:val="005A7AF9"/>
    <w:rsid w:val="005A7F3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4CDE"/>
    <w:rsid w:val="005E5004"/>
    <w:rsid w:val="005E524F"/>
    <w:rsid w:val="005E65BB"/>
    <w:rsid w:val="005E6668"/>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40074"/>
    <w:rsid w:val="00640206"/>
    <w:rsid w:val="00641DDA"/>
    <w:rsid w:val="00642771"/>
    <w:rsid w:val="00644811"/>
    <w:rsid w:val="0064541B"/>
    <w:rsid w:val="0064547F"/>
    <w:rsid w:val="0064548F"/>
    <w:rsid w:val="00646E09"/>
    <w:rsid w:val="00651657"/>
    <w:rsid w:val="00651C6A"/>
    <w:rsid w:val="00651F00"/>
    <w:rsid w:val="00652F0C"/>
    <w:rsid w:val="00653719"/>
    <w:rsid w:val="00654A5A"/>
    <w:rsid w:val="006553B9"/>
    <w:rsid w:val="006559F1"/>
    <w:rsid w:val="00656404"/>
    <w:rsid w:val="00656CBF"/>
    <w:rsid w:val="00656F3E"/>
    <w:rsid w:val="00657D1D"/>
    <w:rsid w:val="00660270"/>
    <w:rsid w:val="0066121B"/>
    <w:rsid w:val="00661A14"/>
    <w:rsid w:val="00662616"/>
    <w:rsid w:val="00662C22"/>
    <w:rsid w:val="00663BA5"/>
    <w:rsid w:val="00664675"/>
    <w:rsid w:val="006646AD"/>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779"/>
    <w:rsid w:val="00682E02"/>
    <w:rsid w:val="00683F3B"/>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2B37"/>
    <w:rsid w:val="006A3281"/>
    <w:rsid w:val="006A45C5"/>
    <w:rsid w:val="006A4C27"/>
    <w:rsid w:val="006A7C9F"/>
    <w:rsid w:val="006B0B31"/>
    <w:rsid w:val="006B3423"/>
    <w:rsid w:val="006B55F3"/>
    <w:rsid w:val="006B5D6C"/>
    <w:rsid w:val="006B6B4F"/>
    <w:rsid w:val="006B6FE8"/>
    <w:rsid w:val="006B7347"/>
    <w:rsid w:val="006B73BF"/>
    <w:rsid w:val="006C15B9"/>
    <w:rsid w:val="006C2A1B"/>
    <w:rsid w:val="006C3B58"/>
    <w:rsid w:val="006C3D2B"/>
    <w:rsid w:val="006C3E48"/>
    <w:rsid w:val="006C49C7"/>
    <w:rsid w:val="006C4C1B"/>
    <w:rsid w:val="006C572C"/>
    <w:rsid w:val="006C5E13"/>
    <w:rsid w:val="006C5ECD"/>
    <w:rsid w:val="006C5FAF"/>
    <w:rsid w:val="006D0FE5"/>
    <w:rsid w:val="006D1CEC"/>
    <w:rsid w:val="006D2455"/>
    <w:rsid w:val="006D2919"/>
    <w:rsid w:val="006D2DAF"/>
    <w:rsid w:val="006D35C2"/>
    <w:rsid w:val="006D4763"/>
    <w:rsid w:val="006D512D"/>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255"/>
    <w:rsid w:val="00712503"/>
    <w:rsid w:val="00712562"/>
    <w:rsid w:val="00712A07"/>
    <w:rsid w:val="007135AB"/>
    <w:rsid w:val="00713970"/>
    <w:rsid w:val="007145C1"/>
    <w:rsid w:val="00714F6A"/>
    <w:rsid w:val="007154D5"/>
    <w:rsid w:val="00715648"/>
    <w:rsid w:val="0071643E"/>
    <w:rsid w:val="00716851"/>
    <w:rsid w:val="0071693D"/>
    <w:rsid w:val="00717DF5"/>
    <w:rsid w:val="00720179"/>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ECE"/>
    <w:rsid w:val="0073731E"/>
    <w:rsid w:val="0074002F"/>
    <w:rsid w:val="00740747"/>
    <w:rsid w:val="007408BC"/>
    <w:rsid w:val="00741142"/>
    <w:rsid w:val="00741371"/>
    <w:rsid w:val="00741C86"/>
    <w:rsid w:val="00741D4F"/>
    <w:rsid w:val="007420F3"/>
    <w:rsid w:val="0074263D"/>
    <w:rsid w:val="00742646"/>
    <w:rsid w:val="007428FE"/>
    <w:rsid w:val="007435D1"/>
    <w:rsid w:val="00743E76"/>
    <w:rsid w:val="00744C79"/>
    <w:rsid w:val="00745073"/>
    <w:rsid w:val="00745ED4"/>
    <w:rsid w:val="00746916"/>
    <w:rsid w:val="00746B1E"/>
    <w:rsid w:val="00746D99"/>
    <w:rsid w:val="00747D2C"/>
    <w:rsid w:val="00750545"/>
    <w:rsid w:val="00750BD2"/>
    <w:rsid w:val="0075126F"/>
    <w:rsid w:val="00751572"/>
    <w:rsid w:val="007515A3"/>
    <w:rsid w:val="0075353C"/>
    <w:rsid w:val="00753693"/>
    <w:rsid w:val="0075388D"/>
    <w:rsid w:val="007548B2"/>
    <w:rsid w:val="00757A0B"/>
    <w:rsid w:val="00757D0A"/>
    <w:rsid w:val="0076164D"/>
    <w:rsid w:val="007633CB"/>
    <w:rsid w:val="00763F34"/>
    <w:rsid w:val="007659D3"/>
    <w:rsid w:val="00765A98"/>
    <w:rsid w:val="00766B6A"/>
    <w:rsid w:val="00766E6E"/>
    <w:rsid w:val="00766EE5"/>
    <w:rsid w:val="007746D5"/>
    <w:rsid w:val="00774BD5"/>
    <w:rsid w:val="00774E53"/>
    <w:rsid w:val="007759CE"/>
    <w:rsid w:val="007759E8"/>
    <w:rsid w:val="0077606E"/>
    <w:rsid w:val="0077623F"/>
    <w:rsid w:val="00776C96"/>
    <w:rsid w:val="00777614"/>
    <w:rsid w:val="00780DBF"/>
    <w:rsid w:val="007817BA"/>
    <w:rsid w:val="00781C9C"/>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496A"/>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4F3B"/>
    <w:rsid w:val="007C5477"/>
    <w:rsid w:val="007C5933"/>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B64"/>
    <w:rsid w:val="007E7CF2"/>
    <w:rsid w:val="007E7CFF"/>
    <w:rsid w:val="007F023D"/>
    <w:rsid w:val="007F14B5"/>
    <w:rsid w:val="007F1D3E"/>
    <w:rsid w:val="007F2388"/>
    <w:rsid w:val="007F2D19"/>
    <w:rsid w:val="007F383A"/>
    <w:rsid w:val="007F38D3"/>
    <w:rsid w:val="007F4F34"/>
    <w:rsid w:val="007F5D80"/>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7B6A"/>
    <w:rsid w:val="00807F2E"/>
    <w:rsid w:val="00810532"/>
    <w:rsid w:val="008116E9"/>
    <w:rsid w:val="00811A48"/>
    <w:rsid w:val="00813922"/>
    <w:rsid w:val="0081463F"/>
    <w:rsid w:val="008148CD"/>
    <w:rsid w:val="00814916"/>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42B0"/>
    <w:rsid w:val="008253DF"/>
    <w:rsid w:val="0082547E"/>
    <w:rsid w:val="00825651"/>
    <w:rsid w:val="008261E3"/>
    <w:rsid w:val="00826E5C"/>
    <w:rsid w:val="00830C6A"/>
    <w:rsid w:val="008310F1"/>
    <w:rsid w:val="008339DA"/>
    <w:rsid w:val="00833D79"/>
    <w:rsid w:val="00834909"/>
    <w:rsid w:val="008355B0"/>
    <w:rsid w:val="00837704"/>
    <w:rsid w:val="00837706"/>
    <w:rsid w:val="0084092D"/>
    <w:rsid w:val="00841EA4"/>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0808"/>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421A"/>
    <w:rsid w:val="0087427A"/>
    <w:rsid w:val="00876130"/>
    <w:rsid w:val="008766F9"/>
    <w:rsid w:val="008777A7"/>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3652"/>
    <w:rsid w:val="00893D69"/>
    <w:rsid w:val="00893F29"/>
    <w:rsid w:val="00894503"/>
    <w:rsid w:val="00894A4D"/>
    <w:rsid w:val="008954CB"/>
    <w:rsid w:val="008957A9"/>
    <w:rsid w:val="00895FA5"/>
    <w:rsid w:val="00896172"/>
    <w:rsid w:val="008A023D"/>
    <w:rsid w:val="008A0DFE"/>
    <w:rsid w:val="008A2029"/>
    <w:rsid w:val="008A222F"/>
    <w:rsid w:val="008A2385"/>
    <w:rsid w:val="008A3358"/>
    <w:rsid w:val="008A4A6C"/>
    <w:rsid w:val="008A4F35"/>
    <w:rsid w:val="008A5001"/>
    <w:rsid w:val="008A560C"/>
    <w:rsid w:val="008A68A9"/>
    <w:rsid w:val="008A6FB4"/>
    <w:rsid w:val="008A764A"/>
    <w:rsid w:val="008A790E"/>
    <w:rsid w:val="008A7ACE"/>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5BD8"/>
    <w:rsid w:val="008D60D1"/>
    <w:rsid w:val="008D6221"/>
    <w:rsid w:val="008E0A16"/>
    <w:rsid w:val="008E0D2C"/>
    <w:rsid w:val="008E1E90"/>
    <w:rsid w:val="008E227A"/>
    <w:rsid w:val="008E25DB"/>
    <w:rsid w:val="008E2AAA"/>
    <w:rsid w:val="008E3A0C"/>
    <w:rsid w:val="008E4DE1"/>
    <w:rsid w:val="008E568E"/>
    <w:rsid w:val="008E5784"/>
    <w:rsid w:val="008E5EEC"/>
    <w:rsid w:val="008E7D87"/>
    <w:rsid w:val="008F0B78"/>
    <w:rsid w:val="008F13C9"/>
    <w:rsid w:val="008F31D0"/>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C56"/>
    <w:rsid w:val="00906CB1"/>
    <w:rsid w:val="0090714B"/>
    <w:rsid w:val="00907493"/>
    <w:rsid w:val="009078A0"/>
    <w:rsid w:val="00907926"/>
    <w:rsid w:val="009111A3"/>
    <w:rsid w:val="00911BED"/>
    <w:rsid w:val="00912995"/>
    <w:rsid w:val="00912C72"/>
    <w:rsid w:val="0091332A"/>
    <w:rsid w:val="00913600"/>
    <w:rsid w:val="00913C76"/>
    <w:rsid w:val="009145B1"/>
    <w:rsid w:val="00914694"/>
    <w:rsid w:val="00914E24"/>
    <w:rsid w:val="00915B11"/>
    <w:rsid w:val="00915B36"/>
    <w:rsid w:val="00915EF4"/>
    <w:rsid w:val="009169EC"/>
    <w:rsid w:val="00917188"/>
    <w:rsid w:val="00917474"/>
    <w:rsid w:val="0092039B"/>
    <w:rsid w:val="009203BE"/>
    <w:rsid w:val="009214B5"/>
    <w:rsid w:val="009219C7"/>
    <w:rsid w:val="00921C96"/>
    <w:rsid w:val="009222D2"/>
    <w:rsid w:val="00923A46"/>
    <w:rsid w:val="0092485B"/>
    <w:rsid w:val="009252C2"/>
    <w:rsid w:val="0092540C"/>
    <w:rsid w:val="00925B56"/>
    <w:rsid w:val="00925F8A"/>
    <w:rsid w:val="00926FFA"/>
    <w:rsid w:val="00927258"/>
    <w:rsid w:val="00927B9E"/>
    <w:rsid w:val="009306EB"/>
    <w:rsid w:val="00930902"/>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8F9"/>
    <w:rsid w:val="00954A9F"/>
    <w:rsid w:val="0095543E"/>
    <w:rsid w:val="00957006"/>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8FC"/>
    <w:rsid w:val="00966B98"/>
    <w:rsid w:val="009678EA"/>
    <w:rsid w:val="00967AF4"/>
    <w:rsid w:val="009703B3"/>
    <w:rsid w:val="00972A32"/>
    <w:rsid w:val="00973419"/>
    <w:rsid w:val="00973635"/>
    <w:rsid w:val="00973D37"/>
    <w:rsid w:val="00974FA0"/>
    <w:rsid w:val="009750F7"/>
    <w:rsid w:val="009751E1"/>
    <w:rsid w:val="00975BE6"/>
    <w:rsid w:val="009765CC"/>
    <w:rsid w:val="00977F29"/>
    <w:rsid w:val="00977FD8"/>
    <w:rsid w:val="00980612"/>
    <w:rsid w:val="00980E92"/>
    <w:rsid w:val="009829C4"/>
    <w:rsid w:val="00982A82"/>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467"/>
    <w:rsid w:val="009A6C7C"/>
    <w:rsid w:val="009A7A0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C1A"/>
    <w:rsid w:val="009D26CE"/>
    <w:rsid w:val="009D2AB1"/>
    <w:rsid w:val="009D2E84"/>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1220"/>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0FE2"/>
    <w:rsid w:val="00A23282"/>
    <w:rsid w:val="00A23310"/>
    <w:rsid w:val="00A233D8"/>
    <w:rsid w:val="00A240B9"/>
    <w:rsid w:val="00A242EB"/>
    <w:rsid w:val="00A25E28"/>
    <w:rsid w:val="00A27DB3"/>
    <w:rsid w:val="00A27F47"/>
    <w:rsid w:val="00A30906"/>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B71"/>
    <w:rsid w:val="00A42F4F"/>
    <w:rsid w:val="00A43F40"/>
    <w:rsid w:val="00A443CE"/>
    <w:rsid w:val="00A44AA2"/>
    <w:rsid w:val="00A468A7"/>
    <w:rsid w:val="00A473E6"/>
    <w:rsid w:val="00A47ABA"/>
    <w:rsid w:val="00A47B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3079"/>
    <w:rsid w:val="00AA47CC"/>
    <w:rsid w:val="00AA4ACF"/>
    <w:rsid w:val="00AA6209"/>
    <w:rsid w:val="00AA686D"/>
    <w:rsid w:val="00AA764F"/>
    <w:rsid w:val="00AB0775"/>
    <w:rsid w:val="00AB1485"/>
    <w:rsid w:val="00AB3406"/>
    <w:rsid w:val="00AB432B"/>
    <w:rsid w:val="00AB5879"/>
    <w:rsid w:val="00AB764B"/>
    <w:rsid w:val="00AB7B30"/>
    <w:rsid w:val="00AC1F0F"/>
    <w:rsid w:val="00AC2595"/>
    <w:rsid w:val="00AC3177"/>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2D06"/>
    <w:rsid w:val="00AE3193"/>
    <w:rsid w:val="00AE339E"/>
    <w:rsid w:val="00AE37E0"/>
    <w:rsid w:val="00AE5008"/>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5A5F"/>
    <w:rsid w:val="00B45EE7"/>
    <w:rsid w:val="00B46863"/>
    <w:rsid w:val="00B46925"/>
    <w:rsid w:val="00B46A3D"/>
    <w:rsid w:val="00B52BB3"/>
    <w:rsid w:val="00B52C86"/>
    <w:rsid w:val="00B530D3"/>
    <w:rsid w:val="00B53C78"/>
    <w:rsid w:val="00B55B41"/>
    <w:rsid w:val="00B56B2D"/>
    <w:rsid w:val="00B5708A"/>
    <w:rsid w:val="00B57949"/>
    <w:rsid w:val="00B57B9A"/>
    <w:rsid w:val="00B6149F"/>
    <w:rsid w:val="00B61EBA"/>
    <w:rsid w:val="00B62316"/>
    <w:rsid w:val="00B625C3"/>
    <w:rsid w:val="00B63D2C"/>
    <w:rsid w:val="00B64827"/>
    <w:rsid w:val="00B64F70"/>
    <w:rsid w:val="00B65DA8"/>
    <w:rsid w:val="00B66417"/>
    <w:rsid w:val="00B66836"/>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2F7E"/>
    <w:rsid w:val="00BA09FE"/>
    <w:rsid w:val="00BA19BD"/>
    <w:rsid w:val="00BA1B10"/>
    <w:rsid w:val="00BA1E04"/>
    <w:rsid w:val="00BA212F"/>
    <w:rsid w:val="00BA264D"/>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43B8"/>
    <w:rsid w:val="00BC4768"/>
    <w:rsid w:val="00BC47FB"/>
    <w:rsid w:val="00BC5778"/>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4502"/>
    <w:rsid w:val="00C14637"/>
    <w:rsid w:val="00C15B73"/>
    <w:rsid w:val="00C17393"/>
    <w:rsid w:val="00C17702"/>
    <w:rsid w:val="00C20116"/>
    <w:rsid w:val="00C21BE7"/>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6CE2"/>
    <w:rsid w:val="00C87791"/>
    <w:rsid w:val="00C91EE7"/>
    <w:rsid w:val="00C921ED"/>
    <w:rsid w:val="00C923C0"/>
    <w:rsid w:val="00C92925"/>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562D"/>
    <w:rsid w:val="00CA63B2"/>
    <w:rsid w:val="00CA7509"/>
    <w:rsid w:val="00CA7C48"/>
    <w:rsid w:val="00CB021E"/>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67A3"/>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146"/>
    <w:rsid w:val="00CF4413"/>
    <w:rsid w:val="00CF52BA"/>
    <w:rsid w:val="00CF5BD7"/>
    <w:rsid w:val="00CF738F"/>
    <w:rsid w:val="00D00461"/>
    <w:rsid w:val="00D018A3"/>
    <w:rsid w:val="00D021BA"/>
    <w:rsid w:val="00D024E7"/>
    <w:rsid w:val="00D02F8D"/>
    <w:rsid w:val="00D03BED"/>
    <w:rsid w:val="00D0424E"/>
    <w:rsid w:val="00D04788"/>
    <w:rsid w:val="00D04B69"/>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17828"/>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5159F"/>
    <w:rsid w:val="00D51841"/>
    <w:rsid w:val="00D52C42"/>
    <w:rsid w:val="00D542B2"/>
    <w:rsid w:val="00D54EA8"/>
    <w:rsid w:val="00D54F30"/>
    <w:rsid w:val="00D55CE5"/>
    <w:rsid w:val="00D568B8"/>
    <w:rsid w:val="00D5718D"/>
    <w:rsid w:val="00D574F1"/>
    <w:rsid w:val="00D60623"/>
    <w:rsid w:val="00D60790"/>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DD4"/>
    <w:rsid w:val="00D87240"/>
    <w:rsid w:val="00D9014F"/>
    <w:rsid w:val="00D903F7"/>
    <w:rsid w:val="00D91573"/>
    <w:rsid w:val="00D9365A"/>
    <w:rsid w:val="00D93B48"/>
    <w:rsid w:val="00D942C3"/>
    <w:rsid w:val="00D94EDD"/>
    <w:rsid w:val="00D96194"/>
    <w:rsid w:val="00D9675A"/>
    <w:rsid w:val="00D975EB"/>
    <w:rsid w:val="00D978F0"/>
    <w:rsid w:val="00DA01A8"/>
    <w:rsid w:val="00DA077B"/>
    <w:rsid w:val="00DA0995"/>
    <w:rsid w:val="00DA2240"/>
    <w:rsid w:val="00DA236C"/>
    <w:rsid w:val="00DA26B5"/>
    <w:rsid w:val="00DA2C6B"/>
    <w:rsid w:val="00DA4093"/>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4407"/>
    <w:rsid w:val="00DC4961"/>
    <w:rsid w:val="00DC5569"/>
    <w:rsid w:val="00DC5A66"/>
    <w:rsid w:val="00DC6636"/>
    <w:rsid w:val="00DD0516"/>
    <w:rsid w:val="00DD0E39"/>
    <w:rsid w:val="00DD3D9A"/>
    <w:rsid w:val="00DD42C3"/>
    <w:rsid w:val="00DD5249"/>
    <w:rsid w:val="00DD5DF1"/>
    <w:rsid w:val="00DD668C"/>
    <w:rsid w:val="00DD684B"/>
    <w:rsid w:val="00DD6C7E"/>
    <w:rsid w:val="00DD73C5"/>
    <w:rsid w:val="00DD7557"/>
    <w:rsid w:val="00DD7A1D"/>
    <w:rsid w:val="00DE00BE"/>
    <w:rsid w:val="00DE1866"/>
    <w:rsid w:val="00DE1A18"/>
    <w:rsid w:val="00DE2DB6"/>
    <w:rsid w:val="00DE302D"/>
    <w:rsid w:val="00DE4845"/>
    <w:rsid w:val="00DE62F9"/>
    <w:rsid w:val="00DE6429"/>
    <w:rsid w:val="00DE7850"/>
    <w:rsid w:val="00DE7DA0"/>
    <w:rsid w:val="00DF2A15"/>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07EC4"/>
    <w:rsid w:val="00E10416"/>
    <w:rsid w:val="00E11055"/>
    <w:rsid w:val="00E115C8"/>
    <w:rsid w:val="00E1231B"/>
    <w:rsid w:val="00E125FF"/>
    <w:rsid w:val="00E133E4"/>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3D1"/>
    <w:rsid w:val="00E70410"/>
    <w:rsid w:val="00E706A0"/>
    <w:rsid w:val="00E7277E"/>
    <w:rsid w:val="00E728B4"/>
    <w:rsid w:val="00E72FF5"/>
    <w:rsid w:val="00E74B8A"/>
    <w:rsid w:val="00E761FD"/>
    <w:rsid w:val="00E76D00"/>
    <w:rsid w:val="00E77116"/>
    <w:rsid w:val="00E77729"/>
    <w:rsid w:val="00E82B15"/>
    <w:rsid w:val="00E8444B"/>
    <w:rsid w:val="00E847DD"/>
    <w:rsid w:val="00E84CA2"/>
    <w:rsid w:val="00E85D88"/>
    <w:rsid w:val="00E863F6"/>
    <w:rsid w:val="00E87E98"/>
    <w:rsid w:val="00E935B0"/>
    <w:rsid w:val="00E93863"/>
    <w:rsid w:val="00E93DCE"/>
    <w:rsid w:val="00E9402A"/>
    <w:rsid w:val="00E9425E"/>
    <w:rsid w:val="00E94309"/>
    <w:rsid w:val="00E94728"/>
    <w:rsid w:val="00E95544"/>
    <w:rsid w:val="00E960D1"/>
    <w:rsid w:val="00E97C76"/>
    <w:rsid w:val="00EA0EBE"/>
    <w:rsid w:val="00EA1D65"/>
    <w:rsid w:val="00EA2482"/>
    <w:rsid w:val="00EA31D4"/>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2E9"/>
    <w:rsid w:val="00ED2E19"/>
    <w:rsid w:val="00ED3C49"/>
    <w:rsid w:val="00ED3E3E"/>
    <w:rsid w:val="00ED5D2F"/>
    <w:rsid w:val="00ED62A5"/>
    <w:rsid w:val="00ED7A55"/>
    <w:rsid w:val="00EE0499"/>
    <w:rsid w:val="00EE0721"/>
    <w:rsid w:val="00EE1889"/>
    <w:rsid w:val="00EE2480"/>
    <w:rsid w:val="00EE2D5E"/>
    <w:rsid w:val="00EE387A"/>
    <w:rsid w:val="00EE51DC"/>
    <w:rsid w:val="00EE558C"/>
    <w:rsid w:val="00EE5677"/>
    <w:rsid w:val="00EE5A81"/>
    <w:rsid w:val="00EE64C1"/>
    <w:rsid w:val="00EE73B2"/>
    <w:rsid w:val="00EF2FCF"/>
    <w:rsid w:val="00EF3B42"/>
    <w:rsid w:val="00EF3C45"/>
    <w:rsid w:val="00EF3FC8"/>
    <w:rsid w:val="00EF6658"/>
    <w:rsid w:val="00EF697F"/>
    <w:rsid w:val="00EF6CE0"/>
    <w:rsid w:val="00F00E4B"/>
    <w:rsid w:val="00F025C0"/>
    <w:rsid w:val="00F02A7D"/>
    <w:rsid w:val="00F02C25"/>
    <w:rsid w:val="00F04081"/>
    <w:rsid w:val="00F04D19"/>
    <w:rsid w:val="00F059CA"/>
    <w:rsid w:val="00F0689C"/>
    <w:rsid w:val="00F07413"/>
    <w:rsid w:val="00F0783A"/>
    <w:rsid w:val="00F07C87"/>
    <w:rsid w:val="00F10ED1"/>
    <w:rsid w:val="00F11294"/>
    <w:rsid w:val="00F1230E"/>
    <w:rsid w:val="00F123DE"/>
    <w:rsid w:val="00F12F89"/>
    <w:rsid w:val="00F135A8"/>
    <w:rsid w:val="00F13948"/>
    <w:rsid w:val="00F14CF2"/>
    <w:rsid w:val="00F14F0C"/>
    <w:rsid w:val="00F167D9"/>
    <w:rsid w:val="00F16C30"/>
    <w:rsid w:val="00F2051A"/>
    <w:rsid w:val="00F2059C"/>
    <w:rsid w:val="00F21871"/>
    <w:rsid w:val="00F21E72"/>
    <w:rsid w:val="00F233A6"/>
    <w:rsid w:val="00F2579C"/>
    <w:rsid w:val="00F262F2"/>
    <w:rsid w:val="00F26795"/>
    <w:rsid w:val="00F271D5"/>
    <w:rsid w:val="00F27438"/>
    <w:rsid w:val="00F2757F"/>
    <w:rsid w:val="00F27A96"/>
    <w:rsid w:val="00F30C5F"/>
    <w:rsid w:val="00F31AF5"/>
    <w:rsid w:val="00F31C2D"/>
    <w:rsid w:val="00F33072"/>
    <w:rsid w:val="00F348C7"/>
    <w:rsid w:val="00F34C26"/>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2AEB"/>
    <w:rsid w:val="00F53A8F"/>
    <w:rsid w:val="00F53C9A"/>
    <w:rsid w:val="00F5440E"/>
    <w:rsid w:val="00F546B5"/>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250B"/>
    <w:rsid w:val="00F72DF4"/>
    <w:rsid w:val="00F744A6"/>
    <w:rsid w:val="00F75A57"/>
    <w:rsid w:val="00F76736"/>
    <w:rsid w:val="00F76A43"/>
    <w:rsid w:val="00F77D18"/>
    <w:rsid w:val="00F804BF"/>
    <w:rsid w:val="00F80E62"/>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CCD"/>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3500"/>
    <w:rsid w:val="00FB3CD4"/>
    <w:rsid w:val="00FB408A"/>
    <w:rsid w:val="00FC1BEF"/>
    <w:rsid w:val="00FC30CD"/>
    <w:rsid w:val="00FC475A"/>
    <w:rsid w:val="00FC49C1"/>
    <w:rsid w:val="00FC515C"/>
    <w:rsid w:val="00FD12CD"/>
    <w:rsid w:val="00FD1831"/>
    <w:rsid w:val="00FD1B0E"/>
    <w:rsid w:val="00FD2277"/>
    <w:rsid w:val="00FD2355"/>
    <w:rsid w:val="00FD2611"/>
    <w:rsid w:val="00FD414C"/>
    <w:rsid w:val="00FD4A4E"/>
    <w:rsid w:val="00FD4A58"/>
    <w:rsid w:val="00FD4F6E"/>
    <w:rsid w:val="00FD5950"/>
    <w:rsid w:val="00FD6A10"/>
    <w:rsid w:val="00FE0071"/>
    <w:rsid w:val="00FE1649"/>
    <w:rsid w:val="00FE3606"/>
    <w:rsid w:val="00FE569E"/>
    <w:rsid w:val="00FE61E7"/>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7C5933"/>
    <w:rPr>
      <w:sz w:val="24"/>
    </w:rPr>
  </w:style>
  <w:style w:type="character" w:customStyle="1" w:styleId="FooterChar">
    <w:name w:val="Footer Char"/>
    <w:link w:val="Footer"/>
    <w:uiPriority w:val="99"/>
    <w:rsid w:val="007C5933"/>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7C5933"/>
    <w:rPr>
      <w:sz w:val="24"/>
    </w:rPr>
  </w:style>
  <w:style w:type="character" w:customStyle="1" w:styleId="FooterChar">
    <w:name w:val="Footer Char"/>
    <w:link w:val="Footer"/>
    <w:uiPriority w:val="99"/>
    <w:rsid w:val="007C593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0.jpeg"/>
  <Relationship Id="rId11" Type="http://schemas.openxmlformats.org/officeDocument/2006/relationships/hyperlink" TargetMode="External" Target="http://mass.gov/dph/iaq"/>
  <Relationship Id="rId12" Type="http://schemas.openxmlformats.org/officeDocument/2006/relationships/hyperlink" TargetMode="External" Target="http://www.iicrc.org/consumers/care/carpet-cleaning"/>
  <Relationship Id="rId13" Type="http://schemas.openxmlformats.org/officeDocument/2006/relationships/hyperlink" TargetMode="External" Target="http://www.mass.gov/eohhs/gov/departments/dph/programs/environmental-health/exposure-topics/iaq/iaq-manual/"/>
  <Relationship Id="rId14" Type="http://schemas.openxmlformats.org/officeDocument/2006/relationships/header" Target="header1.xml"/>
  <Relationship Id="rId15" Type="http://schemas.openxmlformats.org/officeDocument/2006/relationships/header" Target="header2.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header" Target="header3.xml"/>
  <Relationship Id="rId19" Type="http://schemas.openxmlformats.org/officeDocument/2006/relationships/footer" Target="footer3.xml"/>
  <Relationship Id="rId2" Type="http://schemas.openxmlformats.org/officeDocument/2006/relationships/numbering" Target="numbering.xml"/>
  <Relationship Id="rId20" Type="http://schemas.openxmlformats.org/officeDocument/2006/relationships/image" Target="media/image2.png"/>
  <Relationship Id="rId21" Type="http://schemas.openxmlformats.org/officeDocument/2006/relationships/image" Target="media/image3.png"/>
  <Relationship Id="rId22" Type="http://schemas.openxmlformats.org/officeDocument/2006/relationships/image" Target="media/image4.png"/>
  <Relationship Id="rId23" Type="http://schemas.openxmlformats.org/officeDocument/2006/relationships/image" Target="media/image5.png"/>
  <Relationship Id="rId24" Type="http://schemas.openxmlformats.org/officeDocument/2006/relationships/image" Target="media/image6.png"/>
  <Relationship Id="rId25" Type="http://schemas.openxmlformats.org/officeDocument/2006/relationships/footer" Target="footer4.xml"/>
  <Relationship Id="rId26" Type="http://schemas.openxmlformats.org/officeDocument/2006/relationships/header" Target="header4.xml"/>
  <Relationship Id="rId27" Type="http://schemas.openxmlformats.org/officeDocument/2006/relationships/footer" Target="footer5.xml"/>
  <Relationship Id="rId28" Type="http://schemas.openxmlformats.org/officeDocument/2006/relationships/header" Target="header5.xml"/>
  <Relationship Id="rId29" Type="http://schemas.openxmlformats.org/officeDocument/2006/relationships/footer" Target="footer6.xml"/>
  <Relationship Id="rId3" Type="http://schemas.openxmlformats.org/officeDocument/2006/relationships/styles" Target="styles.xml"/>
  <Relationship Id="rId30" Type="http://schemas.openxmlformats.org/officeDocument/2006/relationships/fontTable" Target="fontTable.xml"/>
  <Relationship Id="rId31"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802BD-D134-4E7F-9075-B3002C567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1370</Words>
  <Characters>7810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Indoor Air Quality Assessment - Department of Mental Health, Lindemann Building, Chelsea Conference Room Suite, 25 Staniford Street, Boston, MA - October 2016</vt:lpstr>
    </vt:vector>
  </TitlesOfParts>
  <Company>MDPH</Company>
  <LinksUpToDate>false</LinksUpToDate>
  <CharactersWithSpaces>9162</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2016-12-13T19:46:00Z</dcterms:created>
  <dc:creator>MDPH - Indoor Air Quality Program</dc:creator>
  <keywords>Lindemann Building, Chelsea Conference Room Suite</keywords>
  <lastModifiedBy>AutoBVT</lastModifiedBy>
  <lastPrinted>2016-10-05T20:25:00Z</lastPrinted>
  <dcterms:modified xsi:type="dcterms:W3CDTF">2016-12-13T19:47:00Z</dcterms:modified>
  <revision>3</revision>
  <dc:subject>On October 4, 2016, because of concerns about indoor air quality and health , the MDH Indoor Air Quality Program conducted an assessment at the Department of Mental Health, Lindemann Building, Chelsea Conference Room Suite, 25 Staniford Street, Boston, MA.</dc:subject>
  <dc:title>Indoor Air Quality Assessment - Department of Mental Health, Lindemann Building, Chelsea Conference Room Suite, 25 Staniford Street, Boston, MA - October 2016</dc:title>
</coreProperties>
</file>