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8A9A1" w14:textId="77777777" w:rsidR="00224B77" w:rsidRDefault="00B2658D" w:rsidP="00CE5176">
      <w:pPr>
        <w:ind w:left="900"/>
        <w:rPr>
          <w:rFonts w:ascii="Arial" w:hAnsi="Arial" w:cs="Arial"/>
          <w:noProof/>
          <w:sz w:val="18"/>
          <w:szCs w:val="16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8480" behindDoc="1" locked="0" layoutInCell="1" allowOverlap="1" wp14:anchorId="3FE9061E" wp14:editId="2B800730">
                <wp:simplePos x="0" y="0"/>
                <wp:positionH relativeFrom="column">
                  <wp:posOffset>-233045</wp:posOffset>
                </wp:positionH>
                <wp:positionV relativeFrom="paragraph">
                  <wp:posOffset>-144145</wp:posOffset>
                </wp:positionV>
                <wp:extent cx="7336155" cy="9415145"/>
                <wp:effectExtent l="0" t="0" r="0" b="0"/>
                <wp:wrapNone/>
                <wp:docPr id="7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6155" cy="941514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 w="38100" algn="in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68717" id="Rectangle 2" o:spid="_x0000_s1026" alt="&quot;&quot;" style="position:absolute;margin-left:-18.35pt;margin-top:-11.35pt;width:577.65pt;height:741.35pt;z-index:-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cdEgIAADAEAAAOAAAAZHJzL2Uyb0RvYy54bWysU2Fv0zAQ/Y7Ef7D8nSZZ165ETaeqYwhp&#10;DKTBD3AdJ7FwfObsNh2/nrObdgW+IEQiWT77/Pzu3fPy9tAbtlfoNdiKF5OcM2Ul1Nq2Ff/65f7N&#10;gjMfhK2FAasq/qw8v129frUcXKmuoANTK2QEYn05uIp3Ibgyy7zsVC/8BJyytNkA9iJQiG1WoxgI&#10;vTfZVZ7PswGwdghSeU+rd8dNvkr4TaNk+NQ0XgVmKk7cQhoxjds4ZqulKFsUrtNypCH+gUUvtKVL&#10;z1B3Igi2Q/0HVK8lgocmTCT0GTSNlirVQNUU+W/VPHXCqVQLiePdWSb//2Dl4/7JfcZI3bsHkN88&#10;s7DphG3VGhGGTomariuiUNngfHk+EANPR9l2+Ag1tVbsAiQNDg32EZCqY4ck9fNZanUITNLizXQ6&#10;L2YzziTtvb0uZsX1LN0hytNxhz68V9CzOKk4Ui8TvNg/+BDpiPKUkuiD0fW9NiYF2G43BtleUN/X&#10;8/iP6P4yzVg2VHy6KHLyhjAtWXjs4y9p/u/Qeh3Iy0b3FV/k8Tu6K0r4ztbJaUFoc5wTe2MjVZVc&#10;OpZ0EjX615dbqJ9JYISjbemZ0aQD/MHZQJatuP++E6g4Mx8sNWk6n93MyeOXAV4G28tAWElQFQ9U&#10;eZpuwvFd7BzqtqObiiS3hTU1ttFJ8hdWox3IlqkT4xOKvr+MU9bLQ1/9BAAA//8DAFBLAwQUAAYA&#10;CAAAACEALnn5YN8AAAANAQAADwAAAGRycy9kb3ducmV2LnhtbEyPwU7DMAyG70i8Q2QkblvSgtqp&#10;NJ0QYkzixgBxTRvTFpqkNN5W3h7vNG6f5V+/P5fr2Q3igFPsg9eQLBUI9E2wvW81vL1uFisQkYy3&#10;ZggeNfxihHV1eVGawoajf8HDjlrBJT4WRkNHNBZSxqZDZ+IyjOh59xkmZ4jHqZV2Mkcud4NMlcqk&#10;M73nC50Z8aHD5nu3dxq+8i09Kfr5eJQU82ZrN/Rcv2t9fTXf34EgnOkchpM+q0PFTnXYexvFoGFx&#10;k+UcZUhThlMiSVYZiJrpNlMKZFXK/19UfwAAAP//AwBQSwECLQAUAAYACAAAACEAtoM4kv4AAADh&#10;AQAAEwAAAAAAAAAAAAAAAAAAAAAAW0NvbnRlbnRfVHlwZXNdLnhtbFBLAQItABQABgAIAAAAIQA4&#10;/SH/1gAAAJQBAAALAAAAAAAAAAAAAAAAAC8BAABfcmVscy8ucmVsc1BLAQItABQABgAIAAAAIQAO&#10;MQcdEgIAADAEAAAOAAAAAAAAAAAAAAAAAC4CAABkcnMvZTJvRG9jLnhtbFBLAQItABQABgAIAAAA&#10;IQAueflg3wAAAA0BAAAPAAAAAAAAAAAAAAAAAGwEAABkcnMvZG93bnJldi54bWxQSwUGAAAAAAQA&#10;BADzAAAAeAUAAAAA&#10;" fillcolor="#a6a6a6" strokecolor="#a6a6a6" strokeweight="3pt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39" behindDoc="0" locked="0" layoutInCell="1" allowOverlap="1" wp14:anchorId="36C9DCBC" wp14:editId="1339D56D">
                <wp:simplePos x="0" y="0"/>
                <wp:positionH relativeFrom="column">
                  <wp:posOffset>1270</wp:posOffset>
                </wp:positionH>
                <wp:positionV relativeFrom="paragraph">
                  <wp:posOffset>6985</wp:posOffset>
                </wp:positionV>
                <wp:extent cx="6887845" cy="1257935"/>
                <wp:effectExtent l="0" t="0" r="0" b="0"/>
                <wp:wrapNone/>
                <wp:docPr id="6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7845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06D8A" id="Rectangle 3" o:spid="_x0000_s1026" alt="&quot;&quot;" style="position:absolute;margin-left:.1pt;margin-top:.55pt;width:542.35pt;height:99.05pt;z-index:25165823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+C6AEAAMQDAAAOAAAAZHJzL2Uyb0RvYy54bWysU9uO0zAQfUfiHyy/07RdeiFqulp1VYS0&#10;sEgLH+A4TmLheMzYbVq+nrHTdiN4Q+Rh5LFnzsycOdncnzrDjgq9Blvw2WTKmbISKm2bgn//tn+3&#10;5swHYSthwKqCn5Xn99u3bza9y9UcWjCVQkYg1ue9K3gbgsuzzMtWdcJPwClLjzVgJwK52GQVip7Q&#10;O5PNp9Nl1gNWDkEq7+n2cXjk24Rf10qG57r2KjBTcOotJIvJltFm243IGxSu1fLShviHLjqhLRW9&#10;QT2KINgB9V9QnZYIHuowkdBlUNdaqjQDTTOb/jHNSyucSrMQOd7daPL/D1Z+Ob64rxhb9+4J5A/P&#10;LOxaYRv1gAh9q0RF5WaRqKx3Pr8lRMdTKiv7z1DRasUhQOLgVGMXAWk6dkpUn29Uq1Ngki6X6/Vq&#10;/X7BmaS32Xyx+nC3SDVEfk136MNHBR2Lh4Ij7TLBi+OTD7EdkV9DUvtgdLXXxiQHm3JnkB0F7X2f&#10;vgu6H4cZG4MtxLQBcbhRSTmXMtdBo6Z8XkJ1pqERBimR9OnQAv7irCcZFdz/PAhUnJlPloi7Wy5W&#10;S9Ld2MGxU44dYSVBFTxwNhx3YdDqwaFuWqo0SxRYeCCya51oeO3qsiKSSmLnIuuoxbGfol5/vu1v&#10;AAAA//8DAFBLAwQUAAYACAAAACEAf2mJuNsAAAAHAQAADwAAAGRycy9kb3ducmV2LnhtbEyOwU7D&#10;MBBE70j8g7VIXBB1GiFI0jgVFMENqSn9ACdekoC9DrHbhr9ne4Lb7Mxo9pXr2VlxxCkMnhQsFwkI&#10;pNabgToF+/eX2wxEiJqMtp5QwQ8GWFeXF6UujD9Rjcdd7ASPUCi0gj7GsZAytD06HRZ+ROLsw09O&#10;Rz6nTppJn3jcWZkmyb10eiD+0OsRNz22X7uDU3Dzlr3WD8/WfmN4Su32s242sVbq+mp+XIGIOMe/&#10;MpzxGR0qZmr8gUwQVkHKPXaXIM5hkt3lIBpWeZ6CrEr5n7/6BQAA//8DAFBLAQItABQABgAIAAAA&#10;IQC2gziS/gAAAOEBAAATAAAAAAAAAAAAAAAAAAAAAABbQ29udGVudF9UeXBlc10ueG1sUEsBAi0A&#10;FAAGAAgAAAAhADj9If/WAAAAlAEAAAsAAAAAAAAAAAAAAAAALwEAAF9yZWxzLy5yZWxzUEsBAi0A&#10;FAAGAAgAAAAhAF62r4LoAQAAxAMAAA4AAAAAAAAAAAAAAAAALgIAAGRycy9lMm9Eb2MueG1sUEsB&#10;Ai0AFAAGAAgAAAAhAH9pibjbAAAABwEAAA8AAAAAAAAAAAAAAAAAQgQAAGRycy9kb3ducmV2Lnht&#10;bFBLBQYAAAAABAAEAPMAAABKBQAAAAA=&#10;" stroked="f" insetpen="t">
                <v:shadow color="#ccc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00ED727" wp14:editId="67E69047">
                <wp:simplePos x="0" y="0"/>
                <wp:positionH relativeFrom="column">
                  <wp:posOffset>1276350</wp:posOffset>
                </wp:positionH>
                <wp:positionV relativeFrom="paragraph">
                  <wp:posOffset>933450</wp:posOffset>
                </wp:positionV>
                <wp:extent cx="5760720" cy="333375"/>
                <wp:effectExtent l="0" t="0" r="0" b="0"/>
                <wp:wrapNone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F57AD4" w14:textId="77777777" w:rsidR="00224B77" w:rsidRDefault="00224B77" w:rsidP="00224B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*Evidence of infection includes results from culture methods, specific antigen or genomic tests, histology, other microscopy, and clinically-relevant serologic tests.  Infection in Massachusetts’ residents,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detected out-of-state, should also be reported.</w:t>
                            </w:r>
                          </w:p>
                          <w:p w14:paraId="4875DAD3" w14:textId="77777777" w:rsidR="005209F2" w:rsidRDefault="005209F2" w:rsidP="00224B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C58B940" w14:textId="77777777" w:rsidR="005209F2" w:rsidRDefault="005209F2" w:rsidP="00224B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ED72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&quot;&quot;" style="position:absolute;left:0;text-align:left;margin-left:100.5pt;margin-top:73.5pt;width:453.6pt;height:26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9b1wEAAKMDAAAOAAAAZHJzL2Uyb0RvYy54bWysU8Fu2zAMvQ/YPwi6L3ZSJNmMOEXXosOA&#10;bh3Q7QNkWYqN2aJGKrGzrx8tO2m23or5IIiU+MT3+Ly57ttGHAxSDS6X81kqhXEaytrtcvnj+/27&#10;91JQUK5UDTiTy6Mheb19+2bT+cwsoIKmNCgYxFHW+VxWIfgsSUhXplU0A28cH1rAVgUOcZeUqDpG&#10;b5tkkaarpAMsPYI2RJy9Gw/lNuJba3R4tJZMEE0uubcQV4xrMazJdqOyHSpf1XpqQ72ii1bVjh89&#10;Q92poMQe6xdQba0RCGyYaWgTsLbWJnJgNvP0HzZPlfImcmFxyJ9lov8Hq78envw3FKH/CD0PMJIg&#10;/wD6JwkHt5VyO3ODCF1lVMkPzwfJks5TNpUOUlNGA0jRfYGSh6z2ASJQb7EdVGGegtF5AMez6KYP&#10;QnNyuV6l6wUfaT674m+9jE+o7FTtkcInA60YNrlEHmpEV4cHCkM3KjtdGR5zcF83TRxs4/5K8MUx&#10;Y6IzpupT+yOR0Bc91w7JAsojs0IYXcMu500F+FuKjh2TS/q1V2ikaD47VuZqNf+wZItdBngZFJeB&#10;cpqhchmkGLe3IdpybPiGFbR1JPfcyaQ7OyFynlw7WO0yjree/63tHwAAAP//AwBQSwMEFAAGAAgA&#10;AAAhAERMEJLgAAAADAEAAA8AAABkcnMvZG93bnJldi54bWxMj81qwzAQhO+FvoPYQm+NZNOf2LEc&#10;SsCQU6FJofSmWIrl1lq5kuK4b9/Nqb3NMsPsN9V6dgObTIi9RwnZQgAz2HrdYyfhbd/cLYHFpFCr&#10;waOR8GMirOvrq0qV2p/x1Uy71DEqwVgqCTalseQ8ttY4FRd+NEje0QenEp2h4zqoM5W7gedCPHKn&#10;eqQPVo1mY037tTs5CZ+N/5669xBfimlr7XYzzg1+SHl7Mz+vgCUzp78wXPAJHWpiOvgT6sgGCbnI&#10;aEsi4/6JxCWRiWUO7ECqKB6A1xX/P6L+BQAA//8DAFBLAQItABQABgAIAAAAIQC2gziS/gAAAOEB&#10;AAATAAAAAAAAAAAAAAAAAAAAAABbQ29udGVudF9UeXBlc10ueG1sUEsBAi0AFAAGAAgAAAAhADj9&#10;If/WAAAAlAEAAAsAAAAAAAAAAAAAAAAALwEAAF9yZWxzLy5yZWxzUEsBAi0AFAAGAAgAAAAhAFKs&#10;P1vXAQAAowMAAA4AAAAAAAAAAAAAAAAALgIAAGRycy9lMm9Eb2MueG1sUEsBAi0AFAAGAAgAAAAh&#10;AERMEJLgAAAADAEAAA8AAAAAAAAAAAAAAAAAMQQAAGRycy9kb3ducmV2LnhtbFBLBQYAAAAABAAE&#10;APMAAAA+BQAAAAA=&#10;" filled="f" fillcolor="black" stroked="f" strokeweight="0" insetpen="t">
                <v:textbox inset="2.85pt,2.85pt,2.85pt,2.85pt">
                  <w:txbxContent>
                    <w:p w14:paraId="34F57AD4" w14:textId="77777777" w:rsidR="00224B77" w:rsidRDefault="00224B77" w:rsidP="00224B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*Evidence of infection includes results from culture methods, specific antigen or genomic tests, histology, other microscopy, and clinically-relevant serologic tests.  Infection in Massachusetts’ residents,</w:t>
                      </w:r>
                      <w:r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detected out-of-state, should also be reported.</w:t>
                      </w:r>
                    </w:p>
                    <w:p w14:paraId="4875DAD3" w14:textId="77777777" w:rsidR="005209F2" w:rsidRDefault="005209F2" w:rsidP="00224B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C58B940" w14:textId="77777777" w:rsidR="005209F2" w:rsidRDefault="005209F2" w:rsidP="00224B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60288" behindDoc="0" locked="0" layoutInCell="1" allowOverlap="1" wp14:anchorId="62660339" wp14:editId="692FC006">
            <wp:simplePos x="0" y="0"/>
            <wp:positionH relativeFrom="column">
              <wp:posOffset>179705</wp:posOffset>
            </wp:positionH>
            <wp:positionV relativeFrom="paragraph">
              <wp:posOffset>112395</wp:posOffset>
            </wp:positionV>
            <wp:extent cx="1087120" cy="11049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F61AC45" wp14:editId="0CA0A7AD">
                <wp:simplePos x="0" y="0"/>
                <wp:positionH relativeFrom="column">
                  <wp:posOffset>1276350</wp:posOffset>
                </wp:positionH>
                <wp:positionV relativeFrom="paragraph">
                  <wp:posOffset>19685</wp:posOffset>
                </wp:positionV>
                <wp:extent cx="5645150" cy="942975"/>
                <wp:effectExtent l="0" t="0" r="0" b="0"/>
                <wp:wrapNone/>
                <wp:docPr id="3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82EC56" w14:textId="77777777" w:rsidR="00224B77" w:rsidRDefault="00224B77" w:rsidP="00224B77">
                            <w:pPr>
                              <w:pStyle w:val="Heading1"/>
                              <w:jc w:val="center"/>
                              <w:rPr>
                                <w:b w:val="0"/>
                                <w:bCs w:val="0"/>
                                <w:spacing w:val="40"/>
                                <w:sz w:val="8"/>
                                <w:szCs w:val="8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40"/>
                                <w:sz w:val="8"/>
                                <w:szCs w:val="8"/>
                                <w:u w:val="none"/>
                              </w:rPr>
                              <w:t> </w:t>
                            </w:r>
                          </w:p>
                          <w:p w14:paraId="30B197E1" w14:textId="77777777" w:rsidR="00224B77" w:rsidRDefault="00224B77" w:rsidP="00224B77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spacing w:val="40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40"/>
                                <w:u w:val="none"/>
                              </w:rPr>
                              <w:t xml:space="preserve">IN ACCORDANCE WITH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40"/>
                                <w:u w:val="none"/>
                              </w:rPr>
                              <w:t>M.G.L.c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40"/>
                                <w:u w:val="none"/>
                              </w:rPr>
                              <w:t xml:space="preserve">. 111D, s. 6., </w:t>
                            </w:r>
                          </w:p>
                          <w:p w14:paraId="281C5726" w14:textId="77777777" w:rsidR="00224B77" w:rsidRDefault="00224B77" w:rsidP="00224B77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pacing w:val="40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40"/>
                                <w:u w:val="none"/>
                              </w:rPr>
                              <w:t xml:space="preserve">EVIDENCE OF INFECTION* DUE TO THE FOLLOWING </w:t>
                            </w:r>
                          </w:p>
                          <w:p w14:paraId="6248206C" w14:textId="77777777" w:rsidR="00224B77" w:rsidRDefault="00224B77" w:rsidP="00224B77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pacing w:val="40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40"/>
                                <w:u w:val="none"/>
                              </w:rPr>
                              <w:t xml:space="preserve">INFECTIOUS AGENTS IS REPORTABLE BY ALL </w:t>
                            </w:r>
                          </w:p>
                          <w:p w14:paraId="0410C45A" w14:textId="77777777" w:rsidR="00224B77" w:rsidRDefault="00224B77" w:rsidP="00224B77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pacing w:val="40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40"/>
                                <w:sz w:val="28"/>
                                <w:szCs w:val="28"/>
                              </w:rPr>
                              <w:t>CLINICAL LABORATORIES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u w:val="none"/>
                              </w:rPr>
                              <w:t xml:space="preserve"> </w:t>
                            </w:r>
                          </w:p>
                          <w:p w14:paraId="12496081" w14:textId="77777777" w:rsidR="00224B77" w:rsidRDefault="00224B77" w:rsidP="00224B77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40"/>
                                <w:u w:val="none"/>
                              </w:rPr>
                              <w:t>TO THE MASSACHUSETTS DEPARTMENT OF PUBLIC HEALTH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1AC45" id="Text Box 6" o:spid="_x0000_s1027" type="#_x0000_t202" alt="&quot;&quot;" style="position:absolute;left:0;text-align:left;margin-left:100.5pt;margin-top:1.55pt;width:444.5pt;height:74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Qw2wEAAKoDAAAOAAAAZHJzL2Uyb0RvYy54bWysU8tu2zAQvBfoPxC817Lc2K0Fy0GaIEWB&#10;9AGk+QCKIi2iEpdd0pbcr++Skh23vQW9EFwuObszO9xcD13LDgq9AVvyfDbnTFkJtbG7kj99v3/z&#10;njMfhK1FC1aV/Kg8v96+frXpXaEW0EBbK2QEYn3Ru5I3Ibgiy7xsVCf8DJyylNSAnQgU4i6rUfSE&#10;3rXZYj5fZT1g7RCk8p5O78Yk3yZ8rZUMX7X2KrC25NRbSCumtYprtt2IYofCNUZObYgXdNEJY6no&#10;GepOBMH2aP6B6oxE8KDDTEKXgdZGqsSB2OTzv9g8NsKpxIXE8e4sk/9/sPLL4dF9QxaGDzDQABMJ&#10;7x5A/vDMwm0j7E7dIELfKFFT4TxKlvXOF9PTKLUvfASp+s9Q05DFPkACGjR2URXiyQidBnA8i66G&#10;wCQdLldXy3xJKUm59dVi/W6ZSoji9NqhDx8VdCxuSo401IQuDg8+xG5EcboSi1m4N22bBtvaPw7o&#10;4niikjOm16f2RyJhqAZm6olozFVQH4kcwmgeMjttGsBfnPVknJL7n3uBirP2kyWB3q7y9ZKcdhng&#10;ZVBdBsJKgip54Gzc3obkzrHvGxJSm8TxuZNJfjJEoj6ZNzruMk63nr/Y9jcAAAD//wMAUEsDBBQA&#10;BgAIAAAAIQB+VKCu3gAAAAoBAAAPAAAAZHJzL2Rvd25yZXYueG1sTI9BT8MwDIXvSPyHyEjcWNIh&#10;JlaaTmhSpZ2QGEiIW9aYptA4Jcm68u/xTnCz/Z6ev1dtZj+ICWPqA2koFgoEUhtsT52G15fm5h5E&#10;yoasGQKhhh9MsKkvLypT2nCiZ5z2uRMcQqk0GlzOYyllah16kxZhRGLtI0RvMq+xkzaaE4f7QS6V&#10;WklveuIPzoy4ddh+7Y9ew2cTvqfuLaan9bRzbrcd54betb6+mh8fQGSc858ZzviMDjUzHcKRbBKD&#10;hqUquEvWcFuAOOtqrfhw4OmuWIGsK/m/Qv0LAAD//wMAUEsBAi0AFAAGAAgAAAAhALaDOJL+AAAA&#10;4QEAABMAAAAAAAAAAAAAAAAAAAAAAFtDb250ZW50X1R5cGVzXS54bWxQSwECLQAUAAYACAAAACEA&#10;OP0h/9YAAACUAQAACwAAAAAAAAAAAAAAAAAvAQAAX3JlbHMvLnJlbHNQSwECLQAUAAYACAAAACEA&#10;xJOUMNsBAACqAwAADgAAAAAAAAAAAAAAAAAuAgAAZHJzL2Uyb0RvYy54bWxQSwECLQAUAAYACAAA&#10;ACEAflSgrt4AAAAKAQAADwAAAAAAAAAAAAAAAAA1BAAAZHJzL2Rvd25yZXYueG1sUEsFBgAAAAAE&#10;AAQA8wAAAEAFAAAAAA==&#10;" filled="f" fillcolor="black" stroked="f" strokeweight="0" insetpen="t">
                <v:textbox inset="2.85pt,2.85pt,2.85pt,2.85pt">
                  <w:txbxContent>
                    <w:p w14:paraId="6382EC56" w14:textId="77777777" w:rsidR="00224B77" w:rsidRDefault="00224B77" w:rsidP="00224B77">
                      <w:pPr>
                        <w:pStyle w:val="Heading1"/>
                        <w:jc w:val="center"/>
                        <w:rPr>
                          <w:b w:val="0"/>
                          <w:bCs w:val="0"/>
                          <w:spacing w:val="40"/>
                          <w:sz w:val="8"/>
                          <w:szCs w:val="8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spacing w:val="40"/>
                          <w:sz w:val="8"/>
                          <w:szCs w:val="8"/>
                          <w:u w:val="none"/>
                        </w:rPr>
                        <w:t> </w:t>
                      </w:r>
                    </w:p>
                    <w:p w14:paraId="30B197E1" w14:textId="77777777" w:rsidR="00224B77" w:rsidRDefault="00224B77" w:rsidP="00224B77">
                      <w:pPr>
                        <w:pStyle w:val="Heading1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spacing w:val="40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pacing w:val="40"/>
                          <w:u w:val="none"/>
                        </w:rPr>
                        <w:t xml:space="preserve">IN ACCORDANCE WITH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bCs w:val="0"/>
                          <w:spacing w:val="40"/>
                          <w:u w:val="none"/>
                        </w:rPr>
                        <w:t>M.G.L.c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bCs w:val="0"/>
                          <w:spacing w:val="40"/>
                          <w:u w:val="none"/>
                        </w:rPr>
                        <w:t xml:space="preserve">. 111D, s. 6., </w:t>
                      </w:r>
                    </w:p>
                    <w:p w14:paraId="281C5726" w14:textId="77777777" w:rsidR="00224B77" w:rsidRDefault="00224B77" w:rsidP="00224B77">
                      <w:pPr>
                        <w:pStyle w:val="Heading1"/>
                        <w:jc w:val="center"/>
                        <w:rPr>
                          <w:rFonts w:ascii="Arial" w:hAnsi="Arial" w:cs="Arial"/>
                          <w:spacing w:val="40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spacing w:val="40"/>
                          <w:u w:val="none"/>
                        </w:rPr>
                        <w:t xml:space="preserve">EVIDENCE OF INFECTION* DUE TO THE FOLLOWING </w:t>
                      </w:r>
                    </w:p>
                    <w:p w14:paraId="6248206C" w14:textId="77777777" w:rsidR="00224B77" w:rsidRDefault="00224B77" w:rsidP="00224B77">
                      <w:pPr>
                        <w:pStyle w:val="Heading1"/>
                        <w:jc w:val="center"/>
                        <w:rPr>
                          <w:rFonts w:ascii="Arial" w:hAnsi="Arial" w:cs="Arial"/>
                          <w:spacing w:val="40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spacing w:val="40"/>
                          <w:u w:val="none"/>
                        </w:rPr>
                        <w:t xml:space="preserve">INFECTIOUS AGENTS IS REPORTABLE BY ALL </w:t>
                      </w:r>
                    </w:p>
                    <w:p w14:paraId="0410C45A" w14:textId="77777777" w:rsidR="00224B77" w:rsidRDefault="00224B77" w:rsidP="00224B77">
                      <w:pPr>
                        <w:pStyle w:val="Heading1"/>
                        <w:jc w:val="center"/>
                        <w:rPr>
                          <w:rFonts w:ascii="Arial" w:hAnsi="Arial" w:cs="Arial"/>
                          <w:spacing w:val="40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spacing w:val="40"/>
                          <w:sz w:val="28"/>
                          <w:szCs w:val="28"/>
                        </w:rPr>
                        <w:t>CLINICAL LABORATORIES</w:t>
                      </w:r>
                      <w:r>
                        <w:rPr>
                          <w:rFonts w:ascii="Arial" w:hAnsi="Arial" w:cs="Arial"/>
                          <w:spacing w:val="40"/>
                          <w:u w:val="none"/>
                        </w:rPr>
                        <w:t xml:space="preserve"> </w:t>
                      </w:r>
                    </w:p>
                    <w:p w14:paraId="12496081" w14:textId="77777777" w:rsidR="00224B77" w:rsidRDefault="00224B77" w:rsidP="00224B77">
                      <w:pPr>
                        <w:pStyle w:val="Heading1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spacing w:val="40"/>
                          <w:u w:val="none"/>
                        </w:rPr>
                        <w:t>TO THE MASSACHUSETTS DEPARTMENT OF PUBLIC HEALTH</w:t>
                      </w:r>
                    </w:p>
                  </w:txbxContent>
                </v:textbox>
              </v:shape>
            </w:pict>
          </mc:Fallback>
        </mc:AlternateContent>
      </w:r>
    </w:p>
    <w:p w14:paraId="3A70725C" w14:textId="77777777" w:rsidR="00224B77" w:rsidRDefault="00224B77" w:rsidP="00CE5176">
      <w:pPr>
        <w:ind w:left="900"/>
        <w:rPr>
          <w:rFonts w:ascii="Arial" w:hAnsi="Arial" w:cs="Arial"/>
          <w:noProof/>
          <w:sz w:val="18"/>
          <w:szCs w:val="16"/>
        </w:rPr>
      </w:pPr>
    </w:p>
    <w:p w14:paraId="06E00A58" w14:textId="77777777" w:rsidR="00224B77" w:rsidRDefault="00224B77" w:rsidP="00CE5176">
      <w:pPr>
        <w:ind w:left="900"/>
        <w:rPr>
          <w:rFonts w:ascii="Arial" w:hAnsi="Arial" w:cs="Arial"/>
          <w:noProof/>
          <w:sz w:val="18"/>
          <w:szCs w:val="16"/>
        </w:rPr>
      </w:pPr>
    </w:p>
    <w:p w14:paraId="5BF97A0E" w14:textId="77777777" w:rsidR="00224B77" w:rsidRDefault="00224B77" w:rsidP="00CE5176">
      <w:pPr>
        <w:ind w:left="900"/>
        <w:rPr>
          <w:rFonts w:ascii="Arial" w:hAnsi="Arial" w:cs="Arial"/>
          <w:noProof/>
          <w:sz w:val="18"/>
          <w:szCs w:val="16"/>
        </w:rPr>
      </w:pPr>
    </w:p>
    <w:p w14:paraId="0CCC4BBF" w14:textId="77777777" w:rsidR="00224B77" w:rsidRDefault="00224B77" w:rsidP="00CE5176">
      <w:pPr>
        <w:ind w:left="900"/>
        <w:rPr>
          <w:rFonts w:ascii="Arial" w:hAnsi="Arial" w:cs="Arial"/>
          <w:noProof/>
          <w:sz w:val="18"/>
          <w:szCs w:val="16"/>
        </w:rPr>
      </w:pPr>
    </w:p>
    <w:p w14:paraId="14829E01" w14:textId="77777777" w:rsidR="00224B77" w:rsidRDefault="00224B77" w:rsidP="00CE5176">
      <w:pPr>
        <w:ind w:left="900"/>
        <w:rPr>
          <w:rFonts w:ascii="Arial" w:hAnsi="Arial" w:cs="Arial"/>
          <w:noProof/>
          <w:sz w:val="18"/>
          <w:szCs w:val="16"/>
        </w:rPr>
      </w:pPr>
    </w:p>
    <w:p w14:paraId="71F44801" w14:textId="77777777" w:rsidR="00224B77" w:rsidRPr="00224B77" w:rsidRDefault="00224B77" w:rsidP="00224B77">
      <w:pPr>
        <w:rPr>
          <w:rFonts w:ascii="Arial" w:hAnsi="Arial" w:cs="Arial"/>
          <w:sz w:val="18"/>
          <w:szCs w:val="16"/>
        </w:rPr>
      </w:pPr>
    </w:p>
    <w:p w14:paraId="437B3EAE" w14:textId="77777777" w:rsidR="00224B77" w:rsidRDefault="00224B77" w:rsidP="00224B77">
      <w:pPr>
        <w:rPr>
          <w:rFonts w:ascii="Arial" w:hAnsi="Arial" w:cs="Arial"/>
          <w:sz w:val="18"/>
          <w:szCs w:val="16"/>
        </w:rPr>
      </w:pPr>
    </w:p>
    <w:p w14:paraId="6A207DD6" w14:textId="77777777" w:rsidR="00862C2E" w:rsidRDefault="00862C2E" w:rsidP="00224B77">
      <w:pPr>
        <w:rPr>
          <w:rFonts w:ascii="Arial" w:hAnsi="Arial" w:cs="Arial"/>
          <w:sz w:val="18"/>
          <w:szCs w:val="16"/>
        </w:rPr>
      </w:pPr>
    </w:p>
    <w:p w14:paraId="7B8878C5" w14:textId="77777777" w:rsidR="00862C2E" w:rsidRDefault="00862C2E" w:rsidP="00224B77">
      <w:pPr>
        <w:rPr>
          <w:rFonts w:ascii="Arial" w:hAnsi="Arial" w:cs="Arial"/>
          <w:sz w:val="18"/>
          <w:szCs w:val="16"/>
        </w:rPr>
      </w:pPr>
    </w:p>
    <w:p w14:paraId="3D8E0B56" w14:textId="77777777" w:rsidR="00AF7EC1" w:rsidRPr="00AF7EC1" w:rsidRDefault="00AF7EC1" w:rsidP="00224B77">
      <w:pPr>
        <w:rPr>
          <w:rFonts w:ascii="Arial" w:hAnsi="Arial" w:cs="Arial"/>
          <w:sz w:val="14"/>
          <w:szCs w:val="16"/>
        </w:rPr>
      </w:pPr>
    </w:p>
    <w:tbl>
      <w:tblPr>
        <w:tblW w:w="10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9"/>
        <w:gridCol w:w="5380"/>
      </w:tblGrid>
      <w:tr w:rsidR="00CE5176" w:rsidRPr="00224B77" w14:paraId="6D0CBCC4" w14:textId="77777777" w:rsidTr="00862C2E">
        <w:trPr>
          <w:trHeight w:val="1314"/>
        </w:trPr>
        <w:tc>
          <w:tcPr>
            <w:tcW w:w="10839" w:type="dxa"/>
            <w:gridSpan w:val="2"/>
            <w:shd w:val="clear" w:color="auto" w:fill="FFFFFF" w:themeFill="background1"/>
          </w:tcPr>
          <w:p w14:paraId="0D55C021" w14:textId="77777777" w:rsidR="00CE5176" w:rsidRPr="00707689" w:rsidRDefault="00CE5176" w:rsidP="00CE5176">
            <w:pPr>
              <w:pStyle w:val="Heading6"/>
              <w:widowControl/>
              <w:numPr>
                <w:ilvl w:val="0"/>
                <w:numId w:val="1"/>
              </w:numPr>
              <w:ind w:left="360" w:hanging="360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707689">
              <w:rPr>
                <w:rFonts w:ascii="Arial" w:hAnsi="Arial" w:cs="Arial"/>
                <w:noProof/>
                <w:color w:val="FF0000"/>
                <w:spacing w:val="50"/>
                <w:sz w:val="28"/>
                <w:szCs w:val="28"/>
              </w:rPr>
              <w:t xml:space="preserve">REPORT </w:t>
            </w:r>
            <w:r w:rsidRPr="00707689">
              <w:rPr>
                <w:rFonts w:ascii="Arial" w:hAnsi="Arial" w:cs="Arial"/>
                <w:noProof/>
                <w:color w:val="FF0000"/>
                <w:spacing w:val="50"/>
                <w:sz w:val="28"/>
                <w:szCs w:val="28"/>
                <w:u w:val="single"/>
              </w:rPr>
              <w:t>IMMEDIATELY</w:t>
            </w:r>
            <w:r w:rsidRPr="00707689">
              <w:rPr>
                <w:rFonts w:ascii="Arial" w:hAnsi="Arial" w:cs="Arial"/>
                <w:noProof/>
                <w:color w:val="FF0000"/>
                <w:spacing w:val="50"/>
                <w:sz w:val="28"/>
                <w:szCs w:val="28"/>
              </w:rPr>
              <w:t xml:space="preserve"> BY PHONE! </w:t>
            </w:r>
          </w:p>
          <w:p w14:paraId="2DB87C52" w14:textId="77777777" w:rsidR="00CE5176" w:rsidRPr="008B695A" w:rsidRDefault="00CE5176">
            <w:pPr>
              <w:pStyle w:val="Heading6"/>
              <w:widowControl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8B695A">
              <w:rPr>
                <w:rFonts w:ascii="Arial" w:hAnsi="Arial" w:cs="Arial"/>
                <w:color w:val="C00000"/>
                <w:sz w:val="20"/>
                <w:szCs w:val="20"/>
              </w:rPr>
              <w:t xml:space="preserve">This includes both suspected and confirmed infections.  </w:t>
            </w:r>
          </w:p>
          <w:p w14:paraId="19861076" w14:textId="77777777" w:rsidR="00CE5176" w:rsidRPr="008B695A" w:rsidRDefault="00CE5176">
            <w:pPr>
              <w:pStyle w:val="Heading6"/>
              <w:widowControl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8B695A">
              <w:rPr>
                <w:rFonts w:ascii="Arial" w:hAnsi="Arial" w:cs="Arial"/>
                <w:color w:val="C00000"/>
                <w:sz w:val="24"/>
                <w:szCs w:val="24"/>
              </w:rPr>
              <w:t>Telephone: (617) 983-6800 and ask for the Epidemiologist On-Call</w:t>
            </w:r>
          </w:p>
          <w:p w14:paraId="47323AF6" w14:textId="556B57E5" w:rsidR="00CE5176" w:rsidRPr="00224B77" w:rsidRDefault="00CE5176" w:rsidP="00224B77">
            <w:pPr>
              <w:numPr>
                <w:ilvl w:val="0"/>
                <w:numId w:val="2"/>
              </w:numPr>
              <w:ind w:left="360" w:hanging="3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07689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REPORT WITHIN 24 HOURS ELECTRONICALLY</w:t>
            </w:r>
            <w:r w:rsidRPr="00224B77">
              <w:rPr>
                <w:rFonts w:ascii="Arial" w:hAnsi="Arial" w:cs="Arial"/>
                <w:b/>
                <w:bCs/>
                <w:spacing w:val="20"/>
                <w:sz w:val="14"/>
                <w:szCs w:val="14"/>
              </w:rPr>
              <w:t xml:space="preserve"> </w:t>
            </w:r>
            <w:r w:rsidRPr="00707689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or</w:t>
            </w:r>
            <w:r w:rsidRPr="00707689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="006B7268" w:rsidRPr="00707689">
              <w:rPr>
                <w:rFonts w:ascii="Arial" w:hAnsi="Arial" w:cs="Arial"/>
                <w:sz w:val="16"/>
                <w:szCs w:val="16"/>
              </w:rPr>
              <w:t xml:space="preserve">Telephone: </w:t>
            </w:r>
            <w:r w:rsidRPr="00707689">
              <w:rPr>
                <w:rFonts w:ascii="Arial" w:hAnsi="Arial" w:cs="Arial"/>
                <w:sz w:val="16"/>
                <w:szCs w:val="16"/>
              </w:rPr>
              <w:t xml:space="preserve">(617) 983-6801 Confidential Fax: (617) </w:t>
            </w:r>
            <w:r w:rsidR="00EB4E8C">
              <w:rPr>
                <w:rFonts w:ascii="Arial" w:hAnsi="Arial" w:cs="Arial"/>
                <w:sz w:val="16"/>
                <w:szCs w:val="16"/>
              </w:rPr>
              <w:t>887 - 8789</w:t>
            </w:r>
          </w:p>
        </w:tc>
      </w:tr>
      <w:tr w:rsidR="00FE2BE5" w:rsidRPr="00224B77" w14:paraId="3E62BABC" w14:textId="77777777" w:rsidTr="00862C2E">
        <w:trPr>
          <w:trHeight w:val="10836"/>
        </w:trPr>
        <w:tc>
          <w:tcPr>
            <w:tcW w:w="5459" w:type="dxa"/>
            <w:shd w:val="clear" w:color="auto" w:fill="FFFFFF" w:themeFill="background1"/>
          </w:tcPr>
          <w:p w14:paraId="1CB29D65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spacing w:before="80"/>
              <w:ind w:left="360" w:hanging="18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24B7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Anaplasma</w:t>
            </w:r>
            <w:proofErr w:type="spellEnd"/>
            <w:r w:rsidRPr="00224B7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  <w:lang w:val="fr-FR"/>
              </w:rPr>
              <w:t>sp</w:t>
            </w:r>
            <w:proofErr w:type="spellEnd"/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  <w:lang w:val="fr-FR"/>
              </w:rPr>
              <w:t>.</w:t>
            </w:r>
          </w:p>
          <w:p w14:paraId="0B4CFEA4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24B7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Babesia</w:t>
            </w:r>
            <w:proofErr w:type="spellEnd"/>
            <w:r w:rsidRPr="00224B7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  <w:lang w:val="fr-FR"/>
              </w:rPr>
              <w:t>sp</w:t>
            </w:r>
            <w:proofErr w:type="spellEnd"/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  <w:lang w:val="fr-FR"/>
              </w:rPr>
              <w:t>.</w:t>
            </w:r>
            <w:r w:rsidR="00224B77" w:rsidRPr="00224B77">
              <w:rPr>
                <w:kern w:val="0"/>
                <w:sz w:val="24"/>
                <w:szCs w:val="24"/>
              </w:rPr>
              <w:t xml:space="preserve"> </w:t>
            </w:r>
          </w:p>
          <w:p w14:paraId="23D18FFA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B695A">
              <w:rPr>
                <w:rFonts w:ascii="Arial" w:hAnsi="Arial" w:cs="Arial"/>
                <w:color w:val="C00000"/>
                <w:sz w:val="18"/>
                <w:szCs w:val="18"/>
              </w:rPr>
              <w:t xml:space="preserve">Bacillus </w:t>
            </w:r>
            <w:proofErr w:type="gramStart"/>
            <w:r w:rsidRPr="008B695A">
              <w:rPr>
                <w:rFonts w:ascii="Arial" w:hAnsi="Arial" w:cs="Arial"/>
                <w:color w:val="C00000"/>
                <w:sz w:val="18"/>
                <w:szCs w:val="18"/>
              </w:rPr>
              <w:t xml:space="preserve">anthracis </w:t>
            </w:r>
            <w:r w:rsidRPr="008B695A">
              <w:rPr>
                <w:rFonts w:ascii="Arial" w:hAnsi="Arial" w:cs="Arial"/>
                <w:b/>
                <w:bCs/>
                <w:noProof/>
                <w:color w:val="C00000"/>
                <w:sz w:val="18"/>
                <w:szCs w:val="18"/>
              </w:rPr>
              <w:t xml:space="preserve"> 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</w:t>
            </w:r>
            <w:proofErr w:type="gramEnd"/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i w:val="0"/>
                <w:iCs w:val="0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398D3EB7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Bordetella pertussis, B. </w:t>
            </w:r>
            <w:proofErr w:type="spellStart"/>
            <w:r w:rsidRPr="00224B7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bronchiseptica</w:t>
            </w:r>
            <w:proofErr w:type="spellEnd"/>
            <w:r w:rsidRPr="00224B7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, B. </w:t>
            </w:r>
            <w:proofErr w:type="spellStart"/>
            <w:r w:rsidRPr="00224B7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holmseii</w:t>
            </w:r>
            <w:proofErr w:type="spellEnd"/>
            <w:r w:rsidRPr="00224B7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 </w:t>
            </w:r>
            <w:r w:rsidRPr="00946BF1">
              <w:rPr>
                <w:rFonts w:ascii="Arial" w:hAnsi="Arial" w:cs="Arial"/>
                <w:iCs/>
                <w:sz w:val="18"/>
                <w:szCs w:val="18"/>
                <w:lang w:val="fr-FR"/>
              </w:rPr>
              <w:t>and</w:t>
            </w:r>
            <w:r w:rsidRPr="00224B7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           B. parapertussis</w:t>
            </w:r>
          </w:p>
          <w:p w14:paraId="7AABC499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>Borrelia burgdorferi</w:t>
            </w:r>
          </w:p>
          <w:p w14:paraId="2AA224C8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>Borrelia miyamotoi</w:t>
            </w:r>
          </w:p>
          <w:p w14:paraId="2969E898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Brucella </w:t>
            </w:r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 xml:space="preserve">sp. 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i w:val="0"/>
                <w:iCs w:val="0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5F0CE430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>Burkholderia</w:t>
            </w:r>
            <w:proofErr w:type="spellEnd"/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 mallei </w:t>
            </w:r>
            <w:r w:rsidRPr="00946BF1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>and</w:t>
            </w: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 B. </w:t>
            </w:r>
            <w:proofErr w:type="spellStart"/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>pseudomallei</w:t>
            </w:r>
            <w:proofErr w:type="spellEnd"/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i w:val="0"/>
                <w:iCs w:val="0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0C9ADE88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Campylobacter</w:t>
            </w:r>
            <w:r w:rsidRPr="00224B77">
              <w:rPr>
                <w:rFonts w:ascii="Arial" w:hAnsi="Arial" w:cs="Arial"/>
                <w:sz w:val="18"/>
                <w:szCs w:val="18"/>
              </w:rPr>
              <w:t xml:space="preserve"> sp. 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</w:t>
            </w:r>
          </w:p>
          <w:p w14:paraId="2C57B9C2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sz w:val="18"/>
                <w:szCs w:val="18"/>
              </w:rPr>
              <w:t>Chikungunya virus</w:t>
            </w:r>
          </w:p>
          <w:p w14:paraId="3C7E23B7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>Chlamydia trachomatis</w:t>
            </w:r>
          </w:p>
          <w:p w14:paraId="4E2CEDF5" w14:textId="77777777" w:rsidR="00FE2BE5" w:rsidRPr="00224B77" w:rsidRDefault="00B2658D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64384" behindDoc="0" locked="0" layoutInCell="1" allowOverlap="1" wp14:anchorId="4933FD56" wp14:editId="6C897A40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31750</wp:posOffset>
                      </wp:positionV>
                      <wp:extent cx="1293495" cy="965200"/>
                      <wp:effectExtent l="0" t="0" r="0" b="0"/>
                      <wp:wrapNone/>
                      <wp:docPr id="2" name="Text Box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3495" cy="96520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EAEAEA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C26AC7" w14:textId="77777777" w:rsidR="00224B77" w:rsidRDefault="00224B77" w:rsidP="00224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32"/>
                                      <w:szCs w:val="32"/>
                                    </w:rPr>
                                    <w:t></w:t>
                                  </w:r>
                                  <w:r>
                                    <w:rPr>
                                      <w:rFonts w:ascii="Wingdings" w:hAnsi="Wingdings"/>
                                      <w:b/>
                                      <w:bCs/>
                                      <w:i/>
                                      <w:iCs/>
                                      <w:color w:val="0000FF"/>
                                      <w:sz w:val="32"/>
                                      <w:szCs w:val="32"/>
                                    </w:rPr>
                                    <w:t>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06873687" w14:textId="77777777" w:rsidR="00224B77" w:rsidRDefault="00224B77" w:rsidP="00224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Isolates should be submitted to the</w:t>
                                  </w:r>
                                </w:p>
                                <w:p w14:paraId="0C43918B" w14:textId="77777777" w:rsidR="00224B77" w:rsidRDefault="00224B77" w:rsidP="00224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State Public Health </w:t>
                                  </w:r>
                                </w:p>
                                <w:p w14:paraId="17333354" w14:textId="77777777" w:rsidR="00224B77" w:rsidRDefault="00224B77" w:rsidP="00224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Laboratory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3FD56" id="Text Box 7" o:spid="_x0000_s1028" type="#_x0000_t202" alt="&quot;&quot;" style="position:absolute;left:0;text-align:left;margin-left:157.4pt;margin-top:2.5pt;width:101.85pt;height:7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69NGwIAACEEAAAOAAAAZHJzL2Uyb0RvYy54bWysU9uO0zAQfUfiHyy/03S7tGyjpqulyyKk&#10;5SItfMDEcRILx2Nst0n5esZO2i3whsiD5YnHZ2bOOd7cDp1mB+m8QlPwq9mcM2kEVso0Bf/29eHV&#10;DWc+gKlAo5EFP0rPb7cvX2x6m8sFtqgr6RiBGJ/3tuBtCDbPMi9a2YGfoZWGDmt0HQQKXZNVDnpC&#10;73S2mM9XWY+usg6F9J7+3o+HfJvw61qK8LmuvQxMF5x6C2l1aS3jmm03kDcObKvE1Ab8QxcdKENF&#10;z1D3EIDtnfoLqlPCocc6zAR2Gda1EjLNQNNczf+Y5qkFK9MsRI63Z5r8/4MVnw5P9otjYXiLAwmY&#10;hvD2EcV3zwzuWjCNvHMO+1ZCRYWvImVZb30+XY1U+9xHkLL/iBWJDPuACWioXRdZoTkZoZMAxzPp&#10;cghMxJKL9fXr9ZIzQWfr1ZJUTSUgP922zof3EjsWNwV3JGpCh8OjD7EbyE8psZjBB6V1ElYb1hPo&#10;ckHwoBty6CSTR62qmBYveNeUO+3YAaJJ0jd18FtapwJZVauu4DfnJMgjL+9MleoFUHrcU0/aRHCZ&#10;TDg1emJq5CwM5cBUVfBFLBfPSqyOxKPD0af0rmjTovvJWU8eLbj/sQcnOdMfDGlxvVq+WZGpLwN3&#10;GZSXARhBUAUPxEXa7sL4EPbWqaalSqP6Bu9Iv1olap+7mlQnHybGpzcTjX4Zp6znl739BQAA//8D&#10;AFBLAwQUAAYACAAAACEAvaBVBN4AAAAJAQAADwAAAGRycy9kb3ducmV2LnhtbEyPwU7DMBBE70j8&#10;g7VI3KgTaEoIcSoEQhxRW9ReXXubBOJ1iN0m/D3bExxHM5p5Uy4n14kTDqH1pCCdJSCQjLct1Qo+&#10;Nq83OYgQNVndeUIFPxhgWV1elLqwfqQVntaxFlxCodAKmhj7QspgGnQ6zHyPxN7BD05HlkMt7aBH&#10;LnedvE2ShXS6JV5odI/PDZqv9dEpWC0O7/nbw7idk/02sd181jvzotT11fT0CCLiFP/CcMZndKiY&#10;ae+PZIPoFNylc0aPCjK+xH6W5hmIPQez+wRkVcr/D6pfAAAA//8DAFBLAQItABQABgAIAAAAIQC2&#10;gziS/gAAAOEBAAATAAAAAAAAAAAAAAAAAAAAAABbQ29udGVudF9UeXBlc10ueG1sUEsBAi0AFAAG&#10;AAgAAAAhADj9If/WAAAAlAEAAAsAAAAAAAAAAAAAAAAALwEAAF9yZWxzLy5yZWxzUEsBAi0AFAAG&#10;AAgAAAAhAIA7r00bAgAAIQQAAA4AAAAAAAAAAAAAAAAALgIAAGRycy9lMm9Eb2MueG1sUEsBAi0A&#10;FAAGAAgAAAAhAL2gVQTeAAAACQEAAA8AAAAAAAAAAAAAAAAAdQQAAGRycy9kb3ducmV2LnhtbFBL&#10;BQYAAAAABAAEAPMAAACABQAAAAA=&#10;" filled="f" fillcolor="#eaeaea" insetpen="t">
                      <v:shadow color="#ccc"/>
                      <v:textbox inset="2.88pt,2.88pt,2.88pt,2.88pt">
                        <w:txbxContent>
                          <w:p w14:paraId="5DC26AC7" w14:textId="77777777" w:rsidR="00224B77" w:rsidRDefault="00224B77" w:rsidP="00224B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bCs/>
                                <w:i/>
                                <w:iCs/>
                                <w:color w:val="0000FF"/>
                                <w:sz w:val="32"/>
                                <w:szCs w:val="32"/>
                              </w:rPr>
                              <w:t></w:t>
                            </w:r>
                            <w:r>
                              <w:rPr>
                                <w:rFonts w:ascii="Wingdings" w:hAnsi="Wingdings"/>
                                <w:b/>
                                <w:bCs/>
                                <w:i/>
                                <w:iCs/>
                                <w:color w:val="0000FF"/>
                                <w:sz w:val="32"/>
                                <w:szCs w:val="32"/>
                              </w:rPr>
                              <w:t>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6873687" w14:textId="77777777" w:rsidR="00224B77" w:rsidRDefault="00224B77" w:rsidP="00224B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Isolates should be submitted to the</w:t>
                            </w:r>
                          </w:p>
                          <w:p w14:paraId="0C43918B" w14:textId="77777777" w:rsidR="00224B77" w:rsidRDefault="00224B77" w:rsidP="00224B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State Public Health </w:t>
                            </w:r>
                          </w:p>
                          <w:p w14:paraId="17333354" w14:textId="77777777" w:rsidR="00224B77" w:rsidRDefault="00224B77" w:rsidP="00224B7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Laboratory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BE5"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Chlamydophila </w:t>
            </w:r>
            <w:proofErr w:type="spellStart"/>
            <w:r w:rsidR="00FE2BE5" w:rsidRPr="00224B77">
              <w:rPr>
                <w:rFonts w:ascii="Arial" w:hAnsi="Arial" w:cs="Arial"/>
                <w:color w:val="000000"/>
                <w:sz w:val="18"/>
                <w:szCs w:val="18"/>
              </w:rPr>
              <w:t>psittaci</w:t>
            </w:r>
            <w:proofErr w:type="spellEnd"/>
          </w:p>
          <w:p w14:paraId="2CB1BEF9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695A">
              <w:rPr>
                <w:rFonts w:ascii="Arial" w:hAnsi="Arial" w:cs="Arial"/>
                <w:color w:val="C00000"/>
                <w:sz w:val="18"/>
                <w:szCs w:val="18"/>
              </w:rPr>
              <w:t xml:space="preserve">Clostridium botulinum 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i w:val="0"/>
                <w:iCs w:val="0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39F830AC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>Clostridium difficile</w:t>
            </w:r>
          </w:p>
          <w:p w14:paraId="017004A4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>Clostridium perfringens</w:t>
            </w:r>
          </w:p>
          <w:p w14:paraId="416EA600" w14:textId="77777777" w:rsidR="00FE2BE5" w:rsidRPr="008B695A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8B695A">
              <w:rPr>
                <w:rFonts w:ascii="Arial" w:hAnsi="Arial" w:cs="Arial"/>
                <w:color w:val="C00000"/>
                <w:sz w:val="18"/>
                <w:szCs w:val="18"/>
              </w:rPr>
              <w:t>Clostridium tetani</w:t>
            </w:r>
          </w:p>
          <w:p w14:paraId="4CE31E19" w14:textId="77777777" w:rsidR="00FE2BE5" w:rsidRPr="008B695A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8B695A">
              <w:rPr>
                <w:rFonts w:ascii="Arial" w:hAnsi="Arial" w:cs="Arial"/>
                <w:color w:val="C00000"/>
                <w:sz w:val="18"/>
                <w:szCs w:val="18"/>
              </w:rPr>
              <w:t>Corynebacterium diphtheriae</w:t>
            </w:r>
          </w:p>
          <w:p w14:paraId="4006910E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Coxiella </w:t>
            </w:r>
            <w:proofErr w:type="spellStart"/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>burnetii</w:t>
            </w:r>
            <w:proofErr w:type="spellEnd"/>
          </w:p>
          <w:p w14:paraId="56F7961C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r w:rsidRPr="00224B7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Cryptosporidium</w:t>
            </w:r>
            <w:proofErr w:type="spellEnd"/>
            <w:r w:rsidRPr="00224B7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24B77">
              <w:rPr>
                <w:rFonts w:ascii="Arial" w:hAnsi="Arial" w:cs="Arial"/>
                <w:sz w:val="18"/>
                <w:szCs w:val="18"/>
                <w:lang w:val="fr-FR"/>
              </w:rPr>
              <w:t>sp</w:t>
            </w:r>
            <w:proofErr w:type="spellEnd"/>
            <w:r w:rsidRPr="00224B77">
              <w:rPr>
                <w:rFonts w:ascii="Arial" w:hAnsi="Arial" w:cs="Arial"/>
                <w:sz w:val="18"/>
                <w:szCs w:val="18"/>
                <w:lang w:val="fr-FR"/>
              </w:rPr>
              <w:t>.</w:t>
            </w:r>
          </w:p>
          <w:p w14:paraId="734689B5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224B7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Cyclospora</w:t>
            </w:r>
            <w:proofErr w:type="spellEnd"/>
            <w:r w:rsidRPr="00224B7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24B7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cayetanensis</w:t>
            </w:r>
            <w:proofErr w:type="spellEnd"/>
          </w:p>
          <w:p w14:paraId="741DE747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sz w:val="18"/>
                <w:szCs w:val="18"/>
              </w:rPr>
              <w:t>Dengue virus</w:t>
            </w:r>
          </w:p>
          <w:p w14:paraId="3A3E78D1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695A">
              <w:rPr>
                <w:rFonts w:ascii="Arial" w:hAnsi="Arial" w:cs="Arial"/>
                <w:i w:val="0"/>
                <w:iCs w:val="0"/>
                <w:color w:val="C00000"/>
                <w:sz w:val="18"/>
                <w:szCs w:val="18"/>
              </w:rPr>
              <w:t xml:space="preserve">Eastern equine encephalitis virus 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i w:val="0"/>
                <w:iCs w:val="0"/>
                <w:noProof/>
                <w:color w:val="FF0000"/>
                <w:sz w:val="18"/>
                <w:szCs w:val="18"/>
              </w:rPr>
              <w:t xml:space="preserve"> </w:t>
            </w:r>
          </w:p>
          <w:p w14:paraId="09ADC4AB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Ehrlichia</w:t>
            </w:r>
            <w:proofErr w:type="spellEnd"/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24B77">
              <w:rPr>
                <w:rFonts w:ascii="Arial" w:hAnsi="Arial" w:cs="Arial"/>
                <w:sz w:val="18"/>
                <w:szCs w:val="18"/>
              </w:rPr>
              <w:t>sp.</w:t>
            </w:r>
          </w:p>
          <w:p w14:paraId="6A5E8652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Entamoeba histolytica</w:t>
            </w:r>
          </w:p>
          <w:p w14:paraId="4753EC74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Enterobacteriacea</w:t>
            </w:r>
            <w:r w:rsidR="00FD4B09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24B77">
              <w:rPr>
                <w:rFonts w:ascii="Arial" w:hAnsi="Arial" w:cs="Arial"/>
                <w:sz w:val="18"/>
                <w:szCs w:val="18"/>
              </w:rPr>
              <w:t>carbapenemase</w:t>
            </w:r>
            <w:proofErr w:type="spellEnd"/>
            <w:r w:rsidRPr="00224B77">
              <w:rPr>
                <w:rFonts w:ascii="Arial" w:hAnsi="Arial" w:cs="Arial"/>
                <w:sz w:val="18"/>
                <w:szCs w:val="18"/>
              </w:rPr>
              <w:t>-producing and/or          carbapenem– resistant</w:t>
            </w:r>
            <w:r w:rsidR="00FD4B09">
              <w:rPr>
                <w:rFonts w:ascii="Arial" w:hAnsi="Arial" w:cs="Arial"/>
                <w:sz w:val="18"/>
                <w:szCs w:val="18"/>
              </w:rPr>
              <w:t xml:space="preserve"> (including </w:t>
            </w:r>
            <w:r w:rsidR="00FD4B09" w:rsidRPr="00FD4B09">
              <w:rPr>
                <w:rFonts w:ascii="Arial" w:hAnsi="Arial" w:cs="Arial"/>
                <w:i/>
                <w:sz w:val="18"/>
                <w:szCs w:val="18"/>
              </w:rPr>
              <w:t xml:space="preserve">Escherichia coli, Klebsiella pneumoniae, Klebsiella </w:t>
            </w:r>
            <w:proofErr w:type="spellStart"/>
            <w:r w:rsidR="00FD4B09" w:rsidRPr="00FD4B09">
              <w:rPr>
                <w:rFonts w:ascii="Arial" w:hAnsi="Arial" w:cs="Arial"/>
                <w:i/>
                <w:sz w:val="18"/>
                <w:szCs w:val="18"/>
              </w:rPr>
              <w:t>oxytoca</w:t>
            </w:r>
            <w:proofErr w:type="spellEnd"/>
            <w:r w:rsidR="00FD4B09" w:rsidRPr="00FD4B09">
              <w:rPr>
                <w:rFonts w:ascii="Arial" w:hAnsi="Arial" w:cs="Arial"/>
                <w:i/>
                <w:sz w:val="18"/>
                <w:szCs w:val="18"/>
              </w:rPr>
              <w:t>, Enterobacter aerogenes, Enterobacter cloacae</w:t>
            </w:r>
            <w:r w:rsidR="00FD4B09">
              <w:rPr>
                <w:rFonts w:ascii="Arial" w:hAnsi="Arial" w:cs="Arial"/>
                <w:sz w:val="18"/>
                <w:szCs w:val="18"/>
              </w:rPr>
              <w:t>)</w:t>
            </w:r>
            <w:r w:rsidRPr="00224B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 xml:space="preserve"> </w:t>
            </w:r>
          </w:p>
          <w:p w14:paraId="79A2F0DC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4B77">
              <w:rPr>
                <w:rFonts w:ascii="Arial" w:hAnsi="Arial" w:cs="Arial"/>
                <w:sz w:val="18"/>
                <w:szCs w:val="18"/>
              </w:rPr>
              <w:t>Enteroviruses (from CSF)</w:t>
            </w:r>
          </w:p>
          <w:p w14:paraId="7AFF1623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Francisella</w:t>
            </w:r>
            <w:proofErr w:type="spellEnd"/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tularensis 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27014469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Giardia </w:t>
            </w:r>
            <w:r w:rsidRPr="00224B77">
              <w:rPr>
                <w:rFonts w:ascii="Arial" w:hAnsi="Arial" w:cs="Arial"/>
                <w:sz w:val="18"/>
                <w:szCs w:val="18"/>
              </w:rPr>
              <w:t>sp.</w:t>
            </w:r>
          </w:p>
          <w:p w14:paraId="76AA482F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i w:val="0"/>
                <w:iCs w:val="0"/>
                <w:color w:val="FF0000"/>
                <w:sz w:val="18"/>
                <w:szCs w:val="18"/>
              </w:rPr>
            </w:pPr>
            <w:r w:rsidRPr="008B695A">
              <w:rPr>
                <w:rFonts w:ascii="Arial" w:hAnsi="Arial" w:cs="Arial"/>
                <w:i w:val="0"/>
                <w:iCs w:val="0"/>
                <w:color w:val="C00000"/>
                <w:sz w:val="18"/>
                <w:szCs w:val="18"/>
              </w:rPr>
              <w:t>Group A streptococcus, invasive</w:t>
            </w:r>
            <w:r w:rsidRPr="00224B77">
              <w:rPr>
                <w:rFonts w:ascii="Arial" w:hAnsi="Arial" w:cs="Arial"/>
                <w:i w:val="0"/>
                <w:iCs w:val="0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7DA01D52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noProof/>
                <w:sz w:val="18"/>
                <w:szCs w:val="18"/>
              </w:rPr>
            </w:pPr>
            <w:r w:rsidRPr="00224B77">
              <w:rPr>
                <w:rFonts w:ascii="Arial" w:hAnsi="Arial" w:cs="Arial"/>
                <w:noProof/>
                <w:sz w:val="18"/>
                <w:szCs w:val="18"/>
              </w:rPr>
              <w:t>Group B streptococcus</w:t>
            </w:r>
            <w:r w:rsidRPr="00224B77">
              <w:rPr>
                <w:rFonts w:ascii="Arial" w:hAnsi="Arial" w:cs="Arial"/>
                <w:sz w:val="18"/>
                <w:szCs w:val="18"/>
              </w:rPr>
              <w:t xml:space="preserve"> (from blood, CSF or other normally  sterile body fluid </w:t>
            </w:r>
            <w:r w:rsidRPr="00224B77">
              <w:rPr>
                <w:rFonts w:ascii="Arial" w:hAnsi="Arial" w:cs="Arial"/>
                <w:noProof/>
                <w:sz w:val="18"/>
                <w:szCs w:val="18"/>
              </w:rPr>
              <w:t xml:space="preserve">in patients &lt;1 year old)  </w:t>
            </w:r>
          </w:p>
          <w:p w14:paraId="0291C283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noProof/>
                <w:sz w:val="18"/>
                <w:szCs w:val="18"/>
              </w:rPr>
            </w:pPr>
            <w:proofErr w:type="spellStart"/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Haemophilus</w:t>
            </w:r>
            <w:proofErr w:type="spellEnd"/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ducreyi</w:t>
            </w:r>
            <w:proofErr w:type="spellEnd"/>
          </w:p>
          <w:p w14:paraId="2CDFC879" w14:textId="77777777" w:rsidR="00FE2BE5" w:rsidRPr="008B695A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8B695A">
              <w:rPr>
                <w:rFonts w:ascii="Arial" w:hAnsi="Arial" w:cs="Arial"/>
                <w:color w:val="C00000"/>
                <w:sz w:val="18"/>
                <w:szCs w:val="18"/>
              </w:rPr>
              <w:t xml:space="preserve">Haemophilus influenzae </w:t>
            </w:r>
            <w:r w:rsidRPr="008B695A">
              <w:rPr>
                <w:rFonts w:ascii="Arial" w:hAnsi="Arial" w:cs="Arial"/>
                <w:i w:val="0"/>
                <w:iCs w:val="0"/>
                <w:color w:val="C00000"/>
                <w:sz w:val="18"/>
                <w:szCs w:val="18"/>
              </w:rPr>
              <w:t xml:space="preserve">(from blood, CSF or other normally sterile body fluid) 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i w:val="0"/>
                <w:iCs w:val="0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201A9C3C" w14:textId="77777777" w:rsidR="00FE2BE5" w:rsidRPr="008B695A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i w:val="0"/>
                <w:iCs w:val="0"/>
                <w:color w:val="C00000"/>
                <w:sz w:val="18"/>
                <w:szCs w:val="18"/>
              </w:rPr>
            </w:pPr>
            <w:r w:rsidRPr="008B695A">
              <w:rPr>
                <w:rFonts w:ascii="Arial" w:hAnsi="Arial" w:cs="Arial"/>
                <w:i w:val="0"/>
                <w:iCs w:val="0"/>
                <w:color w:val="C00000"/>
                <w:sz w:val="18"/>
                <w:szCs w:val="18"/>
              </w:rPr>
              <w:t>Hantavirus</w:t>
            </w:r>
            <w:r w:rsidRPr="00224B77">
              <w:rPr>
                <w:rFonts w:ascii="Arial" w:hAnsi="Arial" w:cs="Arial"/>
                <w:i w:val="0"/>
                <w:iCs w:val="0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37E85ED9" w14:textId="77777777" w:rsidR="00FE2BE5" w:rsidRPr="008B695A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i w:val="0"/>
                <w:color w:val="C00000"/>
                <w:sz w:val="18"/>
                <w:szCs w:val="18"/>
              </w:rPr>
            </w:pPr>
            <w:r w:rsidRPr="008B695A">
              <w:rPr>
                <w:rFonts w:ascii="Arial" w:hAnsi="Arial" w:cs="Arial"/>
                <w:i w:val="0"/>
                <w:color w:val="C00000"/>
                <w:sz w:val="18"/>
                <w:szCs w:val="18"/>
              </w:rPr>
              <w:t>Hemorrhagic fever viruses (including Ebola, Marburg and     other filoviruses, arenaviruses, bunyaviruses and flaviviruses)</w:t>
            </w:r>
          </w:p>
          <w:p w14:paraId="688B7562" w14:textId="77777777" w:rsidR="00FE2BE5" w:rsidRPr="008B695A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i w:val="0"/>
                <w:color w:val="C00000"/>
                <w:sz w:val="18"/>
                <w:szCs w:val="18"/>
              </w:rPr>
            </w:pPr>
            <w:r w:rsidRPr="008B695A">
              <w:rPr>
                <w:rFonts w:ascii="Arial" w:hAnsi="Arial" w:cs="Arial"/>
                <w:i w:val="0"/>
                <w:color w:val="C00000"/>
                <w:sz w:val="18"/>
                <w:szCs w:val="18"/>
              </w:rPr>
              <w:t xml:space="preserve">Hepatitis A virus </w:t>
            </w:r>
          </w:p>
          <w:p w14:paraId="4923268A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sz w:val="18"/>
                <w:szCs w:val="18"/>
              </w:rPr>
              <w:t xml:space="preserve">Hepatitis B virus </w:t>
            </w:r>
          </w:p>
          <w:p w14:paraId="648A5239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sz w:val="18"/>
                <w:szCs w:val="18"/>
              </w:rPr>
              <w:t xml:space="preserve">Hepatitis C virus </w:t>
            </w:r>
          </w:p>
          <w:p w14:paraId="29814999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sz w:val="18"/>
                <w:szCs w:val="18"/>
              </w:rPr>
              <w:t xml:space="preserve">Hepatitis D virus </w:t>
            </w:r>
          </w:p>
          <w:p w14:paraId="5FF133D8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sz w:val="18"/>
                <w:szCs w:val="18"/>
              </w:rPr>
              <w:t xml:space="preserve">Hepatitis E virus </w:t>
            </w:r>
          </w:p>
          <w:p w14:paraId="435EC753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6"/>
                <w:szCs w:val="16"/>
              </w:rPr>
            </w:pPr>
            <w:r w:rsidRPr="00224B77">
              <w:rPr>
                <w:rFonts w:ascii="Arial" w:hAnsi="Arial" w:cs="Arial"/>
                <w:sz w:val="18"/>
                <w:szCs w:val="18"/>
              </w:rPr>
              <w:t>Herpes simplex virus, neonatal infection (onset within 60 days after birth)</w:t>
            </w:r>
            <w:r w:rsidRPr="00224B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6119D89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sz w:val="18"/>
                <w:szCs w:val="18"/>
              </w:rPr>
              <w:t>Human immunodeficiency virus (HIV)</w:t>
            </w:r>
          </w:p>
          <w:p w14:paraId="0CD55735" w14:textId="77777777" w:rsidR="00FE2BE5" w:rsidRPr="008B695A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i w:val="0"/>
                <w:color w:val="C00000"/>
                <w:sz w:val="18"/>
                <w:szCs w:val="18"/>
              </w:rPr>
            </w:pPr>
            <w:r w:rsidRPr="008B695A">
              <w:rPr>
                <w:rFonts w:ascii="Arial" w:hAnsi="Arial" w:cs="Arial"/>
                <w:i w:val="0"/>
                <w:color w:val="C00000"/>
                <w:sz w:val="18"/>
                <w:szCs w:val="18"/>
              </w:rPr>
              <w:t>Acute human immunodeficiency virus (HIV)</w:t>
            </w:r>
          </w:p>
          <w:p w14:paraId="6F7F35D6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color w:val="auto"/>
                <w:kern w:val="0"/>
                <w:sz w:val="24"/>
                <w:szCs w:val="24"/>
              </w:rPr>
            </w:pPr>
            <w:r w:rsidRPr="00224B77">
              <w:rPr>
                <w:rFonts w:ascii="Arial" w:hAnsi="Arial" w:cs="Arial"/>
                <w:sz w:val="18"/>
                <w:szCs w:val="18"/>
              </w:rPr>
              <w:t>Human prion disease (evidence of)</w:t>
            </w:r>
          </w:p>
        </w:tc>
        <w:tc>
          <w:tcPr>
            <w:tcW w:w="5380" w:type="dxa"/>
            <w:shd w:val="clear" w:color="auto" w:fill="FFFFFF" w:themeFill="background1"/>
          </w:tcPr>
          <w:p w14:paraId="7E414BAC" w14:textId="77777777" w:rsidR="00FE2BE5" w:rsidRPr="00224B77" w:rsidRDefault="00FE2BE5">
            <w:pPr>
              <w:pStyle w:val="Heading9"/>
              <w:widowControl/>
              <w:ind w:left="90"/>
              <w:rPr>
                <w:rFonts w:ascii="Arial" w:hAnsi="Arial" w:cs="Arial"/>
                <w:color w:val="FF0000"/>
                <w:sz w:val="8"/>
                <w:szCs w:val="8"/>
              </w:rPr>
            </w:pPr>
          </w:p>
          <w:p w14:paraId="2A010C48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sz w:val="18"/>
                <w:szCs w:val="18"/>
              </w:rPr>
              <w:t xml:space="preserve">Influenza virus </w:t>
            </w:r>
            <w:r w:rsidRPr="00224B77">
              <w:rPr>
                <w:rFonts w:ascii="Arial" w:hAnsi="Arial" w:cs="Arial"/>
                <w:color w:val="0000FF"/>
                <w:sz w:val="18"/>
                <w:szCs w:val="18"/>
              </w:rPr>
              <w:t>(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 xml:space="preserve"> </w:t>
            </w:r>
            <w:r w:rsidRPr="00224B77">
              <w:rPr>
                <w:rFonts w:ascii="Arial" w:hAnsi="Arial" w:cs="Arial"/>
                <w:noProof/>
                <w:color w:val="0000FF"/>
              </w:rPr>
              <w:t>if antiviral resistant)</w:t>
            </w:r>
          </w:p>
          <w:p w14:paraId="0540F74F" w14:textId="77777777" w:rsidR="00FE2BE5" w:rsidRPr="00224B77" w:rsidRDefault="00FE2BE5" w:rsidP="00CE5176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695A">
              <w:rPr>
                <w:rFonts w:ascii="Arial" w:hAnsi="Arial" w:cs="Arial"/>
                <w:color w:val="C00000"/>
                <w:sz w:val="18"/>
                <w:szCs w:val="18"/>
              </w:rPr>
              <w:t xml:space="preserve">Influenza A virus, novel 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285C3A50" w14:textId="77777777" w:rsidR="00FE2BE5" w:rsidRPr="00F82FCC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Cs/>
                <w:sz w:val="18"/>
                <w:szCs w:val="18"/>
              </w:rPr>
            </w:pPr>
            <w:r w:rsidRPr="00F82FCC">
              <w:rPr>
                <w:rFonts w:ascii="Arial" w:hAnsi="Arial" w:cs="Arial"/>
                <w:iCs/>
                <w:sz w:val="18"/>
                <w:szCs w:val="18"/>
              </w:rPr>
              <w:t>Jamestown Canyon virus</w:t>
            </w:r>
          </w:p>
          <w:p w14:paraId="7535D3C5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Legionella</w:t>
            </w:r>
            <w:r w:rsidRPr="00224B77">
              <w:rPr>
                <w:rFonts w:ascii="Arial" w:hAnsi="Arial" w:cs="Arial"/>
                <w:sz w:val="18"/>
                <w:szCs w:val="18"/>
              </w:rPr>
              <w:t xml:space="preserve"> sp. 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2D0A1C10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Listeria </w:t>
            </w:r>
            <w:r w:rsidRPr="00224B77">
              <w:rPr>
                <w:rFonts w:ascii="Arial" w:hAnsi="Arial" w:cs="Arial"/>
                <w:sz w:val="18"/>
                <w:szCs w:val="18"/>
              </w:rPr>
              <w:t xml:space="preserve">sp. 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77E35013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sz w:val="18"/>
                <w:szCs w:val="18"/>
              </w:rPr>
              <w:t>Lymphocytic choriomeningitis virus</w:t>
            </w:r>
          </w:p>
          <w:p w14:paraId="6683E6EE" w14:textId="0AD60F54" w:rsidR="00FE2BE5" w:rsidRPr="00224B77" w:rsidRDefault="00FE2BE5" w:rsidP="00CE5176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695A">
              <w:rPr>
                <w:rFonts w:ascii="Arial" w:hAnsi="Arial" w:cs="Arial"/>
                <w:color w:val="C00000"/>
                <w:sz w:val="18"/>
                <w:szCs w:val="18"/>
              </w:rPr>
              <w:t xml:space="preserve">Measles virus </w:t>
            </w:r>
            <w:r w:rsidR="00EB4E8C"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</w:t>
            </w:r>
            <w:r w:rsidR="00EB4E8C"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</w:t>
            </w:r>
          </w:p>
          <w:p w14:paraId="6D3F2661" w14:textId="5116BFEA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noProof/>
                <w:sz w:val="18"/>
                <w:szCs w:val="18"/>
              </w:rPr>
              <w:t xml:space="preserve">Mumps virus </w:t>
            </w:r>
            <w:r w:rsidR="00EB4E8C"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</w:t>
            </w:r>
            <w:r w:rsidR="00EB4E8C"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</w:t>
            </w:r>
          </w:p>
          <w:p w14:paraId="2AB042FD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Mycobacterium </w:t>
            </w:r>
            <w:proofErr w:type="spellStart"/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africanum</w:t>
            </w:r>
            <w:proofErr w:type="spellEnd"/>
            <w:r w:rsidRPr="00224B77">
              <w:rPr>
                <w:rFonts w:ascii="Arial" w:hAnsi="Arial" w:cs="Arial"/>
                <w:sz w:val="18"/>
                <w:szCs w:val="18"/>
              </w:rPr>
              <w:t>,</w:t>
            </w: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M. </w:t>
            </w:r>
            <w:proofErr w:type="spellStart"/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bovis</w:t>
            </w:r>
            <w:proofErr w:type="spellEnd"/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47069F2E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Mycobacterium leprae</w:t>
            </w:r>
          </w:p>
          <w:p w14:paraId="6415752F" w14:textId="77777777" w:rsidR="00FE2BE5" w:rsidRPr="00224B77" w:rsidRDefault="00FE2BE5" w:rsidP="00CE5176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695A"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 xml:space="preserve">Mycobacterium tuberculosis 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263D853C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Neisseria</w:t>
            </w:r>
            <w:r w:rsidRPr="00224B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gonorrhoeae 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212D1DA0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Neisseria</w:t>
            </w:r>
            <w:r w:rsidRPr="00224B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gonorrhoeae, </w:t>
            </w:r>
            <w:r w:rsidRPr="00F82FCC">
              <w:rPr>
                <w:rFonts w:ascii="Arial" w:hAnsi="Arial" w:cs="Arial"/>
                <w:iCs/>
                <w:sz w:val="18"/>
                <w:szCs w:val="18"/>
              </w:rPr>
              <w:t>ceftriaxone resistant</w:t>
            </w: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5AD639E5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695A">
              <w:rPr>
                <w:rFonts w:ascii="Arial" w:hAnsi="Arial" w:cs="Arial"/>
                <w:color w:val="C00000"/>
                <w:sz w:val="18"/>
                <w:szCs w:val="18"/>
              </w:rPr>
              <w:t xml:space="preserve">Neisseria meningitidis </w:t>
            </w:r>
            <w:r w:rsidRPr="008B695A">
              <w:rPr>
                <w:rFonts w:ascii="Arial" w:hAnsi="Arial" w:cs="Arial"/>
                <w:i w:val="0"/>
                <w:iCs w:val="0"/>
                <w:color w:val="C00000"/>
                <w:sz w:val="18"/>
                <w:szCs w:val="18"/>
              </w:rPr>
              <w:t xml:space="preserve">(from blood, CSF or other </w:t>
            </w:r>
            <w:proofErr w:type="gramStart"/>
            <w:r w:rsidRPr="008B695A">
              <w:rPr>
                <w:rFonts w:ascii="Arial" w:hAnsi="Arial" w:cs="Arial"/>
                <w:i w:val="0"/>
                <w:iCs w:val="0"/>
                <w:color w:val="C00000"/>
                <w:sz w:val="18"/>
                <w:szCs w:val="18"/>
              </w:rPr>
              <w:t>normally  sterile</w:t>
            </w:r>
            <w:proofErr w:type="gramEnd"/>
            <w:r w:rsidRPr="008B695A">
              <w:rPr>
                <w:rFonts w:ascii="Arial" w:hAnsi="Arial" w:cs="Arial"/>
                <w:i w:val="0"/>
                <w:iCs w:val="0"/>
                <w:color w:val="C00000"/>
                <w:sz w:val="18"/>
                <w:szCs w:val="18"/>
              </w:rPr>
              <w:t xml:space="preserve"> body fluid) 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i w:val="0"/>
                <w:iCs w:val="0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6777FDED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</w:pPr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>Noroviruses</w:t>
            </w:r>
          </w:p>
          <w:p w14:paraId="015550FB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CC0033"/>
              </w:rPr>
            </w:pPr>
            <w:r w:rsidRPr="008B695A">
              <w:rPr>
                <w:rFonts w:ascii="Arial" w:hAnsi="Arial" w:cs="Arial"/>
                <w:i w:val="0"/>
                <w:iCs w:val="0"/>
                <w:color w:val="C00000"/>
                <w:sz w:val="18"/>
                <w:szCs w:val="18"/>
              </w:rPr>
              <w:t>Novel coronaviruses causing severe disease</w:t>
            </w:r>
            <w:r w:rsidRPr="00224B77">
              <w:rPr>
                <w:rFonts w:ascii="Arial" w:hAnsi="Arial" w:cs="Arial"/>
                <w:i w:val="0"/>
                <w:iCs w:val="0"/>
                <w:color w:val="CC0033"/>
                <w:sz w:val="18"/>
                <w:szCs w:val="18"/>
              </w:rPr>
              <w:t xml:space="preserve"> 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i w:val="0"/>
                <w:iCs w:val="0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41106588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Plasmodium </w:t>
            </w:r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 xml:space="preserve">sp. including </w:t>
            </w: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P. falciparum, P. </w:t>
            </w:r>
            <w:proofErr w:type="spellStart"/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>malariae</w:t>
            </w:r>
            <w:proofErr w:type="spellEnd"/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, P. </w:t>
            </w:r>
            <w:proofErr w:type="spellStart"/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>ovale</w:t>
            </w:r>
            <w:proofErr w:type="spellEnd"/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46BF1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>and</w:t>
            </w:r>
            <w:r w:rsidR="00946BF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>P. vivax</w:t>
            </w:r>
          </w:p>
          <w:p w14:paraId="2D13DCAA" w14:textId="77777777" w:rsidR="00FE2BE5" w:rsidRPr="008B695A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i w:val="0"/>
                <w:color w:val="C00000"/>
                <w:sz w:val="18"/>
                <w:szCs w:val="18"/>
              </w:rPr>
            </w:pPr>
            <w:r w:rsidRPr="008B695A">
              <w:rPr>
                <w:rFonts w:ascii="Arial" w:hAnsi="Arial" w:cs="Arial"/>
                <w:i w:val="0"/>
                <w:color w:val="C00000"/>
                <w:sz w:val="18"/>
                <w:szCs w:val="18"/>
              </w:rPr>
              <w:t>Poliovirus</w:t>
            </w:r>
          </w:p>
          <w:p w14:paraId="6E0524EB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</w:pPr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>Powassan virus</w:t>
            </w:r>
          </w:p>
          <w:p w14:paraId="5666504B" w14:textId="705D8B33" w:rsidR="00FE2BE5" w:rsidRPr="008B695A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i w:val="0"/>
                <w:color w:val="C00000"/>
                <w:sz w:val="18"/>
                <w:szCs w:val="18"/>
              </w:rPr>
            </w:pPr>
            <w:r w:rsidRPr="008B695A">
              <w:rPr>
                <w:rFonts w:ascii="Arial" w:hAnsi="Arial" w:cs="Arial"/>
                <w:i w:val="0"/>
                <w:color w:val="C00000"/>
                <w:sz w:val="18"/>
                <w:szCs w:val="18"/>
              </w:rPr>
              <w:t xml:space="preserve">Pox viruses, including variola, vaccinia, and other </w:t>
            </w:r>
            <w:proofErr w:type="spellStart"/>
            <w:r w:rsidRPr="008B695A">
              <w:rPr>
                <w:rFonts w:ascii="Arial" w:hAnsi="Arial" w:cs="Arial"/>
                <w:i w:val="0"/>
                <w:color w:val="C00000"/>
                <w:sz w:val="18"/>
                <w:szCs w:val="18"/>
              </w:rPr>
              <w:t>orthopox</w:t>
            </w:r>
            <w:proofErr w:type="spellEnd"/>
            <w:r w:rsidRPr="008B695A">
              <w:rPr>
                <w:rFonts w:ascii="Arial" w:hAnsi="Arial" w:cs="Arial"/>
                <w:i w:val="0"/>
                <w:color w:val="C00000"/>
                <w:sz w:val="18"/>
                <w:szCs w:val="18"/>
              </w:rPr>
              <w:t xml:space="preserve"> and </w:t>
            </w:r>
            <w:proofErr w:type="spellStart"/>
            <w:r w:rsidRPr="008B695A">
              <w:rPr>
                <w:rFonts w:ascii="Arial" w:hAnsi="Arial" w:cs="Arial"/>
                <w:i w:val="0"/>
                <w:color w:val="C00000"/>
                <w:sz w:val="18"/>
                <w:szCs w:val="18"/>
              </w:rPr>
              <w:t>parapox</w:t>
            </w:r>
            <w:proofErr w:type="spellEnd"/>
            <w:r w:rsidRPr="008B695A">
              <w:rPr>
                <w:rFonts w:ascii="Arial" w:hAnsi="Arial" w:cs="Arial"/>
                <w:i w:val="0"/>
                <w:color w:val="C00000"/>
                <w:sz w:val="18"/>
                <w:szCs w:val="18"/>
              </w:rPr>
              <w:t xml:space="preserve"> viruses</w:t>
            </w:r>
            <w:r w:rsidR="00EB4E8C" w:rsidRPr="008B695A">
              <w:rPr>
                <w:rFonts w:ascii="Arial" w:hAnsi="Arial" w:cs="Arial"/>
                <w:i w:val="0"/>
                <w:color w:val="C00000"/>
                <w:sz w:val="18"/>
                <w:szCs w:val="18"/>
              </w:rPr>
              <w:t xml:space="preserve">, excluding molluscum </w:t>
            </w:r>
            <w:proofErr w:type="gramStart"/>
            <w:r w:rsidR="00EB4E8C" w:rsidRPr="008B695A">
              <w:rPr>
                <w:rFonts w:ascii="Arial" w:hAnsi="Arial" w:cs="Arial"/>
                <w:i w:val="0"/>
                <w:color w:val="C00000"/>
                <w:sz w:val="18"/>
                <w:szCs w:val="18"/>
              </w:rPr>
              <w:t>contagiosum</w:t>
            </w:r>
            <w:proofErr w:type="gramEnd"/>
          </w:p>
          <w:p w14:paraId="2E233014" w14:textId="77777777" w:rsidR="00FE2BE5" w:rsidRPr="008B695A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i w:val="0"/>
                <w:color w:val="C00000"/>
                <w:sz w:val="18"/>
                <w:szCs w:val="18"/>
              </w:rPr>
            </w:pPr>
            <w:r w:rsidRPr="008B695A">
              <w:rPr>
                <w:rFonts w:ascii="Arial" w:hAnsi="Arial" w:cs="Arial"/>
                <w:i w:val="0"/>
                <w:color w:val="C00000"/>
                <w:sz w:val="18"/>
                <w:szCs w:val="18"/>
              </w:rPr>
              <w:t>Rabies virus</w:t>
            </w:r>
          </w:p>
          <w:p w14:paraId="16F83926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Rickettsia </w:t>
            </w:r>
            <w:proofErr w:type="spellStart"/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akari</w:t>
            </w:r>
            <w:proofErr w:type="spellEnd"/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4BB51E07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Rickettsia prowazekii </w:t>
            </w:r>
          </w:p>
          <w:p w14:paraId="7E4DC75C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Rickettsia </w:t>
            </w:r>
            <w:proofErr w:type="spellStart"/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rickettsii</w:t>
            </w:r>
            <w:proofErr w:type="spellEnd"/>
          </w:p>
          <w:p w14:paraId="08E605F1" w14:textId="77777777" w:rsidR="00FE2BE5" w:rsidRPr="00F82FCC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i w:val="0"/>
                <w:color w:val="FF0000"/>
                <w:sz w:val="18"/>
                <w:szCs w:val="18"/>
              </w:rPr>
            </w:pPr>
            <w:r w:rsidRPr="008B695A">
              <w:rPr>
                <w:rFonts w:ascii="Arial" w:hAnsi="Arial" w:cs="Arial"/>
                <w:i w:val="0"/>
                <w:color w:val="C00000"/>
                <w:sz w:val="18"/>
                <w:szCs w:val="18"/>
              </w:rPr>
              <w:t xml:space="preserve">Rubella virus  </w:t>
            </w:r>
            <w:r w:rsidRPr="00F82FCC">
              <w:rPr>
                <w:rFonts w:ascii="Arial" w:hAnsi="Arial" w:cs="Arial"/>
                <w:i w:val="0"/>
                <w:iCs w:val="0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7B7EA937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</w:pP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Salmonella </w:t>
            </w:r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>sp</w:t>
            </w: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>(</w:t>
            </w:r>
            <w:proofErr w:type="spellStart"/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 xml:space="preserve">non </w:t>
            </w: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>typhi</w:t>
            </w:r>
            <w:proofErr w:type="spellEnd"/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 xml:space="preserve">) 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i w:val="0"/>
                <w:iCs w:val="0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452EABCD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i w:val="0"/>
                <w:iCs w:val="0"/>
                <w:color w:val="FF0000"/>
                <w:sz w:val="18"/>
                <w:szCs w:val="18"/>
              </w:rPr>
            </w:pPr>
            <w:r w:rsidRPr="008B695A">
              <w:rPr>
                <w:rFonts w:ascii="Arial" w:hAnsi="Arial" w:cs="Arial"/>
                <w:color w:val="C00000"/>
                <w:sz w:val="18"/>
                <w:szCs w:val="18"/>
              </w:rPr>
              <w:t xml:space="preserve">Salmonella typhi 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i w:val="0"/>
                <w:iCs w:val="0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43D6F225" w14:textId="2C75C9CC" w:rsidR="00EB4E8C" w:rsidRPr="00EB4E8C" w:rsidRDefault="00EB4E8C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EB4E8C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SARS-CoV-2 virus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</w:t>
            </w:r>
          </w:p>
          <w:p w14:paraId="2A81A506" w14:textId="430F7A63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F82FCC">
              <w:rPr>
                <w:rFonts w:ascii="Arial" w:hAnsi="Arial" w:cs="Arial"/>
                <w:i w:val="0"/>
                <w:sz w:val="18"/>
                <w:szCs w:val="18"/>
              </w:rPr>
              <w:t>Shiga-toxin</w:t>
            </w:r>
            <w:r w:rsidRPr="00F82FCC">
              <w:rPr>
                <w:rFonts w:ascii="Arial" w:hAnsi="Arial" w:cs="Arial"/>
                <w:i w:val="0"/>
                <w:noProof/>
                <w:sz w:val="18"/>
                <w:szCs w:val="18"/>
              </w:rPr>
              <w:t xml:space="preserve"> producing</w:t>
            </w:r>
            <w:r w:rsidRPr="00F82FCC">
              <w:rPr>
                <w:rFonts w:ascii="Arial" w:hAnsi="Arial" w:cs="Arial"/>
                <w:i w:val="0"/>
                <w:sz w:val="18"/>
                <w:szCs w:val="18"/>
              </w:rPr>
              <w:t xml:space="preserve"> organisms, including</w:t>
            </w:r>
            <w:r w:rsidRPr="00224B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Escherichia coli </w:t>
            </w:r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 xml:space="preserve">O157:H7 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i w:val="0"/>
                <w:iCs w:val="0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4AA4B0F2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Shigella</w:t>
            </w:r>
            <w:r w:rsidRPr="00224B77">
              <w:rPr>
                <w:rFonts w:ascii="Arial" w:hAnsi="Arial" w:cs="Arial"/>
                <w:sz w:val="18"/>
                <w:szCs w:val="18"/>
              </w:rPr>
              <w:t xml:space="preserve"> sp. 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2B24FE9F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Staphylococcus aureus, </w:t>
            </w:r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 xml:space="preserve">enterotoxin producing </w:t>
            </w:r>
            <w:proofErr w:type="gramStart"/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>organisms</w:t>
            </w:r>
            <w:proofErr w:type="gramEnd"/>
          </w:p>
          <w:p w14:paraId="4548D0E9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Staphylococcus aureus, </w:t>
            </w:r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>methicillin-resistant (MRSA), invasive</w:t>
            </w:r>
          </w:p>
          <w:p w14:paraId="1583487F" w14:textId="77777777" w:rsidR="00FE2BE5" w:rsidRPr="00224B77" w:rsidRDefault="00FE2BE5" w:rsidP="00CE5176">
            <w:pPr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FF0000"/>
                <w:sz w:val="18"/>
                <w:szCs w:val="18"/>
                <w:lang w:val="fr-FR"/>
              </w:rPr>
            </w:pPr>
            <w:r w:rsidRPr="008B695A">
              <w:rPr>
                <w:rFonts w:ascii="Arial" w:hAnsi="Arial" w:cs="Arial"/>
                <w:i/>
                <w:iCs/>
                <w:color w:val="C00000"/>
                <w:sz w:val="18"/>
                <w:szCs w:val="18"/>
                <w:lang w:val="fr-FR"/>
              </w:rPr>
              <w:t>Staphylococcus aureus</w:t>
            </w:r>
            <w:r w:rsidRPr="008B695A">
              <w:rPr>
                <w:rFonts w:ascii="Arial" w:hAnsi="Arial" w:cs="Arial"/>
                <w:color w:val="C00000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8B695A">
              <w:rPr>
                <w:rFonts w:ascii="Arial" w:hAnsi="Arial" w:cs="Arial"/>
                <w:color w:val="C00000"/>
                <w:sz w:val="18"/>
                <w:szCs w:val="18"/>
                <w:lang w:val="fr-FR"/>
              </w:rPr>
              <w:t>vancomycin-intermediate</w:t>
            </w:r>
            <w:proofErr w:type="spellEnd"/>
            <w:r w:rsidRPr="008B695A">
              <w:rPr>
                <w:rFonts w:ascii="Arial" w:hAnsi="Arial" w:cs="Arial"/>
                <w:color w:val="C00000"/>
                <w:sz w:val="18"/>
                <w:szCs w:val="18"/>
                <w:lang w:val="fr-FR"/>
              </w:rPr>
              <w:t xml:space="preserve"> (VISA) and </w:t>
            </w:r>
            <w:proofErr w:type="spellStart"/>
            <w:r w:rsidRPr="008B695A">
              <w:rPr>
                <w:rFonts w:ascii="Arial" w:hAnsi="Arial" w:cs="Arial"/>
                <w:color w:val="C00000"/>
                <w:sz w:val="18"/>
                <w:szCs w:val="18"/>
                <w:lang w:val="fr-FR"/>
              </w:rPr>
              <w:t>vancomycin-resistant</w:t>
            </w:r>
            <w:proofErr w:type="spellEnd"/>
            <w:r w:rsidRPr="008B695A">
              <w:rPr>
                <w:rFonts w:ascii="Arial" w:hAnsi="Arial" w:cs="Arial"/>
                <w:color w:val="C00000"/>
                <w:sz w:val="18"/>
                <w:szCs w:val="18"/>
                <w:lang w:val="fr-FR"/>
              </w:rPr>
              <w:t xml:space="preserve"> (VRSA) 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  <w:lang w:val="fr-FR"/>
              </w:rPr>
              <w:t>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  <w:lang w:val="fr-FR"/>
              </w:rPr>
              <w:t></w:t>
            </w:r>
            <w:r w:rsidRPr="00224B77">
              <w:rPr>
                <w:rFonts w:ascii="Arial" w:hAnsi="Arial" w:cs="Arial"/>
                <w:noProof/>
                <w:color w:val="0000FF"/>
                <w:sz w:val="18"/>
                <w:szCs w:val="18"/>
                <w:lang w:val="fr-FR"/>
              </w:rPr>
              <w:t xml:space="preserve"> </w:t>
            </w:r>
          </w:p>
          <w:p w14:paraId="6880FF69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Streptococcus pneumoniae</w:t>
            </w:r>
            <w:r w:rsidRPr="00224B77">
              <w:rPr>
                <w:rFonts w:ascii="Arial" w:hAnsi="Arial" w:cs="Arial"/>
                <w:sz w:val="18"/>
                <w:szCs w:val="18"/>
              </w:rPr>
              <w:t xml:space="preserve"> (from blood, CSF or other        normally sterile body fluid in patients &lt;18 years old) 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37D33FBA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b/>
                <w:bCs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Streptococcus pneumoniae,</w:t>
            </w:r>
            <w:r w:rsidRPr="00224B77">
              <w:rPr>
                <w:rFonts w:ascii="Arial" w:hAnsi="Arial" w:cs="Arial"/>
                <w:sz w:val="18"/>
                <w:szCs w:val="18"/>
              </w:rPr>
              <w:t xml:space="preserve"> invasive, penicillin-resistant </w:t>
            </w:r>
          </w:p>
          <w:p w14:paraId="3E40A194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b/>
                <w:bCs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Treponema pallidum</w:t>
            </w:r>
          </w:p>
          <w:p w14:paraId="508390E4" w14:textId="77777777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224B7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>Trichinella</w:t>
            </w:r>
            <w:proofErr w:type="spellEnd"/>
            <w:r w:rsidRPr="00224B77">
              <w:rPr>
                <w:rFonts w:ascii="Arial" w:hAnsi="Arial" w:cs="Arial"/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24B77">
              <w:rPr>
                <w:rFonts w:ascii="Arial" w:hAnsi="Arial" w:cs="Arial"/>
                <w:sz w:val="18"/>
                <w:szCs w:val="18"/>
                <w:lang w:val="fr-FR"/>
              </w:rPr>
              <w:t>sp</w:t>
            </w:r>
            <w:proofErr w:type="spellEnd"/>
            <w:r w:rsidRPr="00224B77">
              <w:rPr>
                <w:rFonts w:ascii="Arial" w:hAnsi="Arial" w:cs="Arial"/>
                <w:sz w:val="18"/>
                <w:szCs w:val="18"/>
                <w:lang w:val="fr-FR"/>
              </w:rPr>
              <w:t>.</w:t>
            </w:r>
          </w:p>
          <w:p w14:paraId="625A6AC5" w14:textId="6F34B9FD" w:rsidR="00FE2BE5" w:rsidRPr="00F82FCC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Cs/>
                <w:sz w:val="18"/>
                <w:szCs w:val="18"/>
                <w:lang w:val="fr-FR"/>
              </w:rPr>
            </w:pPr>
            <w:proofErr w:type="spellStart"/>
            <w:r w:rsidRPr="00F82FCC">
              <w:rPr>
                <w:rFonts w:ascii="Arial" w:hAnsi="Arial" w:cs="Arial"/>
                <w:iCs/>
                <w:sz w:val="18"/>
                <w:szCs w:val="18"/>
                <w:lang w:val="fr-FR"/>
              </w:rPr>
              <w:t>Laboratory</w:t>
            </w:r>
            <w:proofErr w:type="spellEnd"/>
            <w:r w:rsidRPr="00F82FCC">
              <w:rPr>
                <w:rFonts w:ascii="Arial" w:hAnsi="Arial" w:cs="Arial"/>
                <w:iCs/>
                <w:sz w:val="18"/>
                <w:szCs w:val="18"/>
                <w:lang w:val="fr-FR"/>
              </w:rPr>
              <w:t xml:space="preserve"> </w:t>
            </w:r>
            <w:r w:rsidRPr="00F82FCC">
              <w:rPr>
                <w:rFonts w:ascii="Arial" w:hAnsi="Arial" w:cs="Arial"/>
                <w:iCs/>
                <w:sz w:val="18"/>
                <w:szCs w:val="18"/>
              </w:rPr>
              <w:t>evidence</w:t>
            </w:r>
            <w:r w:rsidRPr="00F82FCC">
              <w:rPr>
                <w:rFonts w:ascii="Arial" w:hAnsi="Arial" w:cs="Arial"/>
                <w:iCs/>
                <w:sz w:val="18"/>
                <w:szCs w:val="18"/>
                <w:lang w:val="fr-FR"/>
              </w:rPr>
              <w:t xml:space="preserve"> of </w:t>
            </w:r>
            <w:r w:rsidRPr="00F82FCC">
              <w:rPr>
                <w:rFonts w:ascii="Arial" w:hAnsi="Arial" w:cs="Arial"/>
                <w:iCs/>
                <w:sz w:val="18"/>
                <w:szCs w:val="18"/>
              </w:rPr>
              <w:t>tuberculosis</w:t>
            </w:r>
            <w:r w:rsidRPr="00F82FCC">
              <w:rPr>
                <w:rFonts w:ascii="Arial" w:hAnsi="Arial" w:cs="Arial"/>
                <w:iCs/>
                <w:sz w:val="18"/>
                <w:szCs w:val="18"/>
                <w:lang w:val="fr-FR"/>
              </w:rPr>
              <w:t xml:space="preserve"> infection (IGRA)</w:t>
            </w:r>
          </w:p>
          <w:p w14:paraId="41BEEFA4" w14:textId="64474DD3" w:rsidR="00FE2BE5" w:rsidRPr="00224B77" w:rsidRDefault="00EB4E8C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F86676" wp14:editId="0B12E864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83185</wp:posOffset>
                      </wp:positionV>
                      <wp:extent cx="1673225" cy="80899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808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DEDFC9" w14:textId="77777777" w:rsidR="00224B77" w:rsidRDefault="00224B77" w:rsidP="00224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MDPH, its authorized agents, and local boards of health have the authority to collect pertinent information as part of </w:t>
                                  </w:r>
                                </w:p>
                                <w:p w14:paraId="583BE800" w14:textId="77777777" w:rsidR="00224B77" w:rsidRDefault="00224B77" w:rsidP="00224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epidemiological investigations.</w:t>
                                  </w:r>
                                </w:p>
                                <w:p w14:paraId="0D403ADE" w14:textId="77777777" w:rsidR="00224B77" w:rsidRDefault="00224B77" w:rsidP="00224B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M.G.L. c. 111, s. </w:t>
                                  </w:r>
                                  <w:r>
                                    <w:rPr>
                                      <w:rFonts w:ascii="Arial" w:hAnsi="Arial" w:cs="Arial"/>
                                      <w:caps/>
                                      <w:sz w:val="15"/>
                                      <w:szCs w:val="15"/>
                                    </w:rPr>
                                    <w:t>7.).</w:t>
                                  </w:r>
                                </w:p>
                                <w:p w14:paraId="741F1B94" w14:textId="77777777" w:rsidR="00224B77" w:rsidRDefault="00224B77" w:rsidP="00224B77">
                                  <w:r>
                                    <w:t> </w:t>
                                  </w:r>
                                </w:p>
                                <w:p w14:paraId="68720129" w14:textId="77777777" w:rsidR="00224B77" w:rsidRDefault="00224B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86676" id="Text Box 2" o:spid="_x0000_s1029" type="#_x0000_t202" style="position:absolute;left:0;text-align:left;margin-left:122.6pt;margin-top:6.55pt;width:131.75pt;height:6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FBGgIAADIEAAAOAAAAZHJzL2Uyb0RvYy54bWysU9tu2zAMfR+wfxD0vjhJkzYx4hRdugwD&#10;ugvQ7QNkWY6FyaJGKbGzrx8lp2nQDXsYpgdBFKVD8vBwddu3hh0Ueg224JPRmDNlJVTa7gr+7ev2&#10;zYIzH4SthAGrCn5Unt+uX79adS5XU2jAVAoZgVifd67gTQguzzIvG9UKPwKnLDlrwFYEMnGXVSg6&#10;Qm9NNh2Pr7MOsHIIUnlPt/eDk68Tfl0rGT7XtVeBmYJTbiHtmPYy7tl6JfIdCtdoeUpD/EMWrdCW&#10;gp6h7kUQbI/6N6hWSwQPdRhJaDOoay1VqoGqmYxfVPPYCKdSLUSOd2ea/P+DlZ8Oj+4LstC/hZ4a&#10;mIrw7gHkd88sbBphd+oOEbpGiYoCTyJlWed8fvoaqfa5jyBl9xEqarLYB0hAfY1tZIXqZIRODTie&#10;SVd9YDKGvL65mk7nnEnyLcaL5TJ1JRP502+HPrxX0LJ4KDhSUxO6ODz4ELMR+dOTGMyD0dVWG5MM&#10;3JUbg+wgSADbtFIBL54Zy7qCL+eUx98hxmn9CaLVgZRsdBuriGvQVqTtna2SzoLQZjhTysaeeIzU&#10;DSSGvuyZrgp+Ff9GWkuojkQswiBcGjQ6NIA/OetItAX3P/YCFWfmg6XmLCezWVR5MmbzmykZeOkp&#10;Lz3CSoIqeOBsOG7CMBl7h3rXUKRBDhbuqKG1Tlw/Z3VKn4SZWnAaoqj8Szu9eh719S8AAAD//wMA&#10;UEsDBBQABgAIAAAAIQAUU0Zu4AAAAAoBAAAPAAAAZHJzL2Rvd25yZXYueG1sTI/LTsMwEEX3SPyD&#10;NUhsUGs3TdoQ4lQICUR30CLYusk0ifAj2G4a/p5hBcuZe3TnTLmZjGYj+tA7K2ExF8DQ1q7pbSvh&#10;bf84y4GFqGyjtLMo4RsDbKrLi1IVjTvbVxx3sWVUYkOhJHQxDgXnoe7QqDB3A1rKjs4bFWn0LW+8&#10;OlO50TwRYsWN6i1d6NSADx3Wn7uTkZCnz+NH2C5f3uvVUd/Gm/X49OWlvL6a7u+ARZziHwy/+qQO&#10;FTkd3Mk2gWkJSZolhFKwXAAjIBP5GtiBFqnIgFcl//9C9QMAAP//AwBQSwECLQAUAAYACAAAACEA&#10;toM4kv4AAADhAQAAEwAAAAAAAAAAAAAAAAAAAAAAW0NvbnRlbnRfVHlwZXNdLnhtbFBLAQItABQA&#10;BgAIAAAAIQA4/SH/1gAAAJQBAAALAAAAAAAAAAAAAAAAAC8BAABfcmVscy8ucmVsc1BLAQItABQA&#10;BgAIAAAAIQCFdvFBGgIAADIEAAAOAAAAAAAAAAAAAAAAAC4CAABkcnMvZTJvRG9jLnhtbFBLAQIt&#10;ABQABgAIAAAAIQAUU0Zu4AAAAAoBAAAPAAAAAAAAAAAAAAAAAHQEAABkcnMvZG93bnJldi54bWxQ&#10;SwUGAAAAAAQABADzAAAAgQUAAAAA&#10;">
                      <v:textbox>
                        <w:txbxContent>
                          <w:p w14:paraId="43DEDFC9" w14:textId="77777777" w:rsidR="00224B77" w:rsidRDefault="00224B77" w:rsidP="00224B77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MDPH, its authorized agents, and local boards of health have the authority to collect pertinent information as part of </w:t>
                            </w:r>
                          </w:p>
                          <w:p w14:paraId="583BE800" w14:textId="77777777" w:rsidR="00224B77" w:rsidRDefault="00224B77" w:rsidP="00224B77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epidemiological investigations.</w:t>
                            </w:r>
                          </w:p>
                          <w:p w14:paraId="0D403ADE" w14:textId="77777777" w:rsidR="00224B77" w:rsidRDefault="00224B77" w:rsidP="00224B77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M.G.L. c. 111, s.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sz w:val="15"/>
                                <w:szCs w:val="15"/>
                              </w:rPr>
                              <w:t>7.).</w:t>
                            </w:r>
                          </w:p>
                          <w:p w14:paraId="741F1B94" w14:textId="77777777" w:rsidR="00224B77" w:rsidRDefault="00224B77" w:rsidP="00224B77">
                            <w:r>
                              <w:t> </w:t>
                            </w:r>
                          </w:p>
                          <w:p w14:paraId="68720129" w14:textId="77777777" w:rsidR="00224B77" w:rsidRDefault="00224B77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FE2BE5" w:rsidRPr="00224B77">
              <w:rPr>
                <w:rFonts w:ascii="Arial" w:hAnsi="Arial" w:cs="Arial"/>
                <w:sz w:val="18"/>
                <w:szCs w:val="18"/>
                <w:lang w:val="fr-FR"/>
              </w:rPr>
              <w:t>Varicella-zoster</w:t>
            </w:r>
            <w:proofErr w:type="spellEnd"/>
            <w:r w:rsidR="00FE2BE5" w:rsidRPr="00224B77">
              <w:rPr>
                <w:rFonts w:ascii="Arial" w:hAnsi="Arial" w:cs="Arial"/>
                <w:sz w:val="18"/>
                <w:szCs w:val="18"/>
                <w:lang w:val="fr-FR"/>
              </w:rPr>
              <w:t xml:space="preserve"> virus </w:t>
            </w:r>
          </w:p>
          <w:p w14:paraId="54FC4BE1" w14:textId="73925A9A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i/>
                <w:iCs/>
                <w:sz w:val="18"/>
                <w:szCs w:val="18"/>
              </w:rPr>
              <w:t>Vibrio</w:t>
            </w:r>
            <w:r w:rsidRPr="00224B77">
              <w:rPr>
                <w:rFonts w:ascii="Arial" w:hAnsi="Arial" w:cs="Arial"/>
                <w:sz w:val="18"/>
                <w:szCs w:val="18"/>
              </w:rPr>
              <w:t xml:space="preserve"> sp. 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6DF7E6C1" w14:textId="2AD90FFE" w:rsidR="00FE2BE5" w:rsidRPr="00224B77" w:rsidRDefault="00FE2BE5" w:rsidP="00CE5176">
            <w:pPr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sz w:val="18"/>
                <w:szCs w:val="18"/>
              </w:rPr>
            </w:pPr>
            <w:r w:rsidRPr="00224B77">
              <w:rPr>
                <w:rFonts w:ascii="Arial" w:hAnsi="Arial" w:cs="Arial"/>
                <w:sz w:val="18"/>
                <w:szCs w:val="18"/>
                <w:lang w:val="fr-FR"/>
              </w:rPr>
              <w:t xml:space="preserve">West Nile virus 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  <w:lang w:val="fr-FR"/>
              </w:rPr>
              <w:t></w:t>
            </w:r>
            <w:r w:rsidRPr="00224B77">
              <w:rPr>
                <w:rFonts w:ascii="Wingdings" w:hAnsi="Wingdings" w:cs="Wingdings"/>
                <w:noProof/>
                <w:color w:val="0000FF"/>
                <w:sz w:val="18"/>
                <w:szCs w:val="18"/>
                <w:lang w:val="fr-FR"/>
              </w:rPr>
              <w:t></w:t>
            </w:r>
            <w:r w:rsidRPr="00224B77">
              <w:rPr>
                <w:rFonts w:ascii="Arial" w:hAnsi="Arial" w:cs="Arial"/>
                <w:noProof/>
                <w:color w:val="0000FF"/>
                <w:sz w:val="18"/>
                <w:szCs w:val="18"/>
                <w:lang w:val="fr-FR"/>
              </w:rPr>
              <w:t xml:space="preserve"> </w:t>
            </w:r>
          </w:p>
          <w:p w14:paraId="5A5C6928" w14:textId="77777777" w:rsidR="00FE2BE5" w:rsidRPr="006D32C3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i w:val="0"/>
                <w:color w:val="000000"/>
                <w:sz w:val="18"/>
                <w:szCs w:val="18"/>
              </w:rPr>
            </w:pPr>
            <w:r w:rsidRPr="006D32C3">
              <w:rPr>
                <w:rFonts w:ascii="Arial" w:hAnsi="Arial" w:cs="Arial"/>
                <w:i w:val="0"/>
                <w:color w:val="000000"/>
                <w:sz w:val="18"/>
                <w:szCs w:val="18"/>
              </w:rPr>
              <w:t xml:space="preserve">Yellow fever virus </w:t>
            </w:r>
          </w:p>
          <w:p w14:paraId="263B04DD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4"/>
              </w:numPr>
              <w:ind w:left="360" w:hanging="27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B695A">
              <w:rPr>
                <w:rFonts w:ascii="Arial" w:hAnsi="Arial" w:cs="Arial"/>
                <w:color w:val="C00000"/>
                <w:sz w:val="18"/>
                <w:szCs w:val="18"/>
              </w:rPr>
              <w:t xml:space="preserve">Yersinia pestis 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i w:val="0"/>
                <w:iCs w:val="0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41366A40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B77">
              <w:rPr>
                <w:rFonts w:ascii="Arial" w:hAnsi="Arial" w:cs="Arial"/>
                <w:color w:val="000000"/>
                <w:sz w:val="18"/>
                <w:szCs w:val="18"/>
              </w:rPr>
              <w:t xml:space="preserve">Yersinia </w:t>
            </w:r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 xml:space="preserve">sp. 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</w:t>
            </w:r>
            <w:r w:rsidRPr="00224B77">
              <w:rPr>
                <w:rFonts w:ascii="Wingdings" w:hAnsi="Wingdings" w:cs="Wingdings"/>
                <w:i w:val="0"/>
                <w:iCs w:val="0"/>
                <w:noProof/>
                <w:color w:val="0000FF"/>
                <w:sz w:val="18"/>
                <w:szCs w:val="18"/>
              </w:rPr>
              <w:t></w:t>
            </w:r>
            <w:r w:rsidRPr="00224B77">
              <w:rPr>
                <w:rFonts w:ascii="Arial" w:hAnsi="Arial" w:cs="Arial"/>
                <w:i w:val="0"/>
                <w:iCs w:val="0"/>
                <w:noProof/>
                <w:color w:val="0000FF"/>
                <w:sz w:val="18"/>
                <w:szCs w:val="18"/>
              </w:rPr>
              <w:t xml:space="preserve"> </w:t>
            </w:r>
          </w:p>
          <w:p w14:paraId="5F96FC87" w14:textId="77777777" w:rsidR="00FE2BE5" w:rsidRPr="00224B77" w:rsidRDefault="00FE2BE5" w:rsidP="00CE5176">
            <w:pPr>
              <w:pStyle w:val="Heading9"/>
              <w:widowControl/>
              <w:numPr>
                <w:ilvl w:val="0"/>
                <w:numId w:val="3"/>
              </w:numPr>
              <w:ind w:left="360" w:hanging="180"/>
              <w:rPr>
                <w:i w:val="0"/>
                <w:iCs w:val="0"/>
                <w:kern w:val="0"/>
                <w:sz w:val="24"/>
                <w:szCs w:val="24"/>
              </w:rPr>
            </w:pPr>
            <w:r w:rsidRPr="00224B77"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</w:rPr>
              <w:t xml:space="preserve">Zika virus </w:t>
            </w:r>
          </w:p>
        </w:tc>
      </w:tr>
    </w:tbl>
    <w:p w14:paraId="6CA28327" w14:textId="77777777" w:rsidR="00FE2BE5" w:rsidRDefault="00FE2BE5">
      <w:pPr>
        <w:overflowPunct/>
        <w:rPr>
          <w:color w:val="auto"/>
          <w:kern w:val="0"/>
          <w:sz w:val="24"/>
          <w:szCs w:val="24"/>
        </w:rPr>
        <w:sectPr w:rsidR="00FE2BE5" w:rsidSect="0008140C">
          <w:footerReference w:type="default" r:id="rId8"/>
          <w:pgSz w:w="12240" w:h="15840"/>
          <w:pgMar w:top="576" w:right="720" w:bottom="432" w:left="720" w:header="720" w:footer="259" w:gutter="0"/>
          <w:cols w:space="720"/>
          <w:noEndnote/>
          <w:docGrid w:linePitch="272"/>
        </w:sectPr>
      </w:pPr>
    </w:p>
    <w:p w14:paraId="318E6C99" w14:textId="77777777" w:rsidR="00FE2BE5" w:rsidRPr="0008140C" w:rsidRDefault="00FE2BE5" w:rsidP="00EB4E8C">
      <w:pPr>
        <w:rPr>
          <w:sz w:val="2"/>
        </w:rPr>
      </w:pPr>
    </w:p>
    <w:sectPr w:rsidR="00FE2BE5" w:rsidRPr="0008140C" w:rsidSect="00707689">
      <w:type w:val="continuous"/>
      <w:pgSz w:w="12240" w:h="15840"/>
      <w:pgMar w:top="1440" w:right="1440" w:bottom="1440" w:left="1440" w:header="720" w:footer="31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C1BFA" w14:textId="77777777" w:rsidR="008D6E3C" w:rsidRDefault="008D6E3C" w:rsidP="00CE5176">
      <w:r>
        <w:separator/>
      </w:r>
    </w:p>
  </w:endnote>
  <w:endnote w:type="continuationSeparator" w:id="0">
    <w:p w14:paraId="6E541002" w14:textId="77777777" w:rsidR="008D6E3C" w:rsidRDefault="008D6E3C" w:rsidP="00CE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36BB3" w14:textId="1F2CB0BC" w:rsidR="00CE5176" w:rsidRPr="00AF7EC1" w:rsidRDefault="00CE5176" w:rsidP="00707689">
    <w:pPr>
      <w:pStyle w:val="Footer"/>
      <w:jc w:val="right"/>
      <w:rPr>
        <w:rFonts w:ascii="Arial" w:hAnsi="Arial" w:cs="Arial"/>
        <w:b/>
        <w:color w:val="auto"/>
        <w:sz w:val="16"/>
        <w:szCs w:val="16"/>
      </w:rPr>
    </w:pPr>
    <w:r w:rsidRPr="00AF7EC1">
      <w:rPr>
        <w:rFonts w:ascii="Arial" w:hAnsi="Arial" w:cs="Arial"/>
        <w:b/>
        <w:color w:val="auto"/>
        <w:sz w:val="16"/>
        <w:szCs w:val="16"/>
      </w:rPr>
      <w:t xml:space="preserve">105 CMR 300.000 Reportable Diseases, Surveillance, and Isolation and Quarantine Requirements. Effective </w:t>
    </w:r>
    <w:r w:rsidR="00EB4E8C">
      <w:rPr>
        <w:rFonts w:ascii="Arial" w:hAnsi="Arial" w:cs="Arial"/>
        <w:b/>
        <w:color w:val="auto"/>
        <w:sz w:val="16"/>
        <w:szCs w:val="16"/>
      </w:rPr>
      <w:t>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2A8EC" w14:textId="77777777" w:rsidR="008D6E3C" w:rsidRDefault="008D6E3C" w:rsidP="00CE5176">
      <w:r>
        <w:separator/>
      </w:r>
    </w:p>
  </w:footnote>
  <w:footnote w:type="continuationSeparator" w:id="0">
    <w:p w14:paraId="08EE09C9" w14:textId="77777777" w:rsidR="008D6E3C" w:rsidRDefault="008D6E3C" w:rsidP="00CE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EBE67EC"/>
    <w:lvl w:ilvl="0">
      <w:numFmt w:val="bullet"/>
      <w:lvlText w:val="*"/>
      <w:lvlJc w:val="left"/>
    </w:lvl>
  </w:abstractNum>
  <w:num w:numId="1" w16cid:durableId="1276136443">
    <w:abstractNumId w:val="0"/>
    <w:lvlOverride w:ilvl="0">
      <w:lvl w:ilvl="0">
        <w:start w:val="1"/>
        <w:numFmt w:val="bullet"/>
        <w:lvlText w:val=""/>
        <w:legacy w:legacy="1" w:legacySpace="0" w:legacyIndent="360"/>
        <w:lvlJc w:val="left"/>
        <w:rPr>
          <w:rFonts w:ascii="Wingdings" w:hAnsi="Wingdings" w:hint="default"/>
          <w:sz w:val="32"/>
        </w:rPr>
      </w:lvl>
    </w:lvlOverride>
  </w:num>
  <w:num w:numId="2" w16cid:durableId="34544474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32"/>
        </w:rPr>
      </w:lvl>
    </w:lvlOverride>
  </w:num>
  <w:num w:numId="3" w16cid:durableId="1653488187">
    <w:abstractNumId w:val="0"/>
    <w:lvlOverride w:ilvl="0">
      <w:lvl w:ilvl="0">
        <w:start w:val="1"/>
        <w:numFmt w:val="bullet"/>
        <w:lvlText w:val=""/>
        <w:legacy w:legacy="1" w:legacySpace="0" w:legacyIndent="180"/>
        <w:lvlJc w:val="left"/>
        <w:rPr>
          <w:rFonts w:ascii="Symbol" w:hAnsi="Symbol" w:hint="default"/>
          <w:sz w:val="16"/>
        </w:rPr>
      </w:lvl>
    </w:lvlOverride>
  </w:num>
  <w:num w:numId="4" w16cid:durableId="929972471">
    <w:abstractNumId w:val="0"/>
    <w:lvlOverride w:ilvl="0">
      <w:lvl w:ilvl="0">
        <w:start w:val="1"/>
        <w:numFmt w:val="bullet"/>
        <w:lvlText w:val=""/>
        <w:legacy w:legacy="1" w:legacySpace="0" w:legacyIndent="270"/>
        <w:lvlJc w:val="left"/>
        <w:rPr>
          <w:rFonts w:ascii="Wingdings" w:hAnsi="Wingdings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76"/>
    <w:rsid w:val="0008140C"/>
    <w:rsid w:val="00203E32"/>
    <w:rsid w:val="00224B77"/>
    <w:rsid w:val="00234CDD"/>
    <w:rsid w:val="00235DF9"/>
    <w:rsid w:val="002456DF"/>
    <w:rsid w:val="002617FB"/>
    <w:rsid w:val="00435A0C"/>
    <w:rsid w:val="00436FEF"/>
    <w:rsid w:val="004B0B7F"/>
    <w:rsid w:val="004E2F95"/>
    <w:rsid w:val="005209F2"/>
    <w:rsid w:val="00534721"/>
    <w:rsid w:val="00604388"/>
    <w:rsid w:val="006B7268"/>
    <w:rsid w:val="006D32C3"/>
    <w:rsid w:val="00707689"/>
    <w:rsid w:val="0070781A"/>
    <w:rsid w:val="0082567F"/>
    <w:rsid w:val="00862C2E"/>
    <w:rsid w:val="008B695A"/>
    <w:rsid w:val="008D6E3C"/>
    <w:rsid w:val="0092321C"/>
    <w:rsid w:val="00946BF1"/>
    <w:rsid w:val="00AF7EC1"/>
    <w:rsid w:val="00B2658D"/>
    <w:rsid w:val="00B80266"/>
    <w:rsid w:val="00C10FCB"/>
    <w:rsid w:val="00C84F31"/>
    <w:rsid w:val="00CE5176"/>
    <w:rsid w:val="00E93692"/>
    <w:rsid w:val="00EB4E8C"/>
    <w:rsid w:val="00EC3B78"/>
    <w:rsid w:val="00F82FCC"/>
    <w:rsid w:val="00FD4B09"/>
    <w:rsid w:val="00F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ACC9C7"/>
  <w14:defaultImageDpi w14:val="0"/>
  <w15:docId w15:val="{F77A6E55-1D40-4D31-B8EA-3E2FADD0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</w:rPr>
  </w:style>
  <w:style w:type="paragraph" w:styleId="Heading1">
    <w:name w:val="heading 1"/>
    <w:basedOn w:val="Normal"/>
    <w:link w:val="Heading1Char"/>
    <w:uiPriority w:val="99"/>
    <w:qFormat/>
    <w:pPr>
      <w:keepNext/>
      <w:autoSpaceDE/>
      <w:autoSpaceDN/>
      <w:outlineLvl w:val="0"/>
    </w:pPr>
    <w:rPr>
      <w:b/>
      <w:bCs/>
      <w:color w:val="auto"/>
      <w:u w:val="single"/>
    </w:rPr>
  </w:style>
  <w:style w:type="paragraph" w:styleId="Heading6">
    <w:name w:val="heading 6"/>
    <w:basedOn w:val="Normal"/>
    <w:link w:val="Heading6Char"/>
    <w:uiPriority w:val="99"/>
    <w:qFormat/>
    <w:pPr>
      <w:keepNext/>
      <w:autoSpaceDE/>
      <w:autoSpaceDN/>
      <w:jc w:val="center"/>
      <w:outlineLvl w:val="5"/>
    </w:pPr>
    <w:rPr>
      <w:b/>
      <w:bCs/>
      <w:color w:val="auto"/>
      <w:sz w:val="22"/>
      <w:szCs w:val="22"/>
    </w:rPr>
  </w:style>
  <w:style w:type="paragraph" w:styleId="Heading9">
    <w:name w:val="heading 9"/>
    <w:basedOn w:val="Normal"/>
    <w:link w:val="Heading9Char"/>
    <w:uiPriority w:val="99"/>
    <w:qFormat/>
    <w:pPr>
      <w:keepNext/>
      <w:autoSpaceDE/>
      <w:autoSpaceDN/>
      <w:ind w:left="2160"/>
      <w:outlineLvl w:val="8"/>
    </w:pPr>
    <w:rPr>
      <w:i/>
      <w:i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color w:val="000000"/>
      <w:kern w:val="32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color w:val="000000"/>
      <w:kern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Cambria" w:hAnsi="Cambria" w:cs="Times New Roman"/>
      <w:color w:val="000000"/>
      <w:kern w:val="28"/>
    </w:rPr>
  </w:style>
  <w:style w:type="paragraph" w:styleId="Header">
    <w:name w:val="header"/>
    <w:basedOn w:val="Normal"/>
    <w:link w:val="HeaderChar"/>
    <w:uiPriority w:val="99"/>
    <w:unhideWhenUsed/>
    <w:rsid w:val="00CE5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E5176"/>
    <w:rPr>
      <w:rFonts w:ascii="Times New Roman" w:hAnsi="Times New Roman" w:cs="Times New Roman"/>
      <w:color w:val="000000"/>
      <w:kern w:val="28"/>
      <w:sz w:val="20"/>
    </w:rPr>
  </w:style>
  <w:style w:type="paragraph" w:styleId="Footer">
    <w:name w:val="footer"/>
    <w:basedOn w:val="Normal"/>
    <w:link w:val="FooterChar"/>
    <w:uiPriority w:val="99"/>
    <w:unhideWhenUsed/>
    <w:rsid w:val="00CE5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E5176"/>
    <w:rPr>
      <w:rFonts w:ascii="Times New Roman" w:hAnsi="Times New Roman" w:cs="Times New Roman"/>
      <w:color w:val="000000"/>
      <w:kern w:val="28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4B77"/>
    <w:rPr>
      <w:rFonts w:ascii="Tahoma" w:hAnsi="Tahoma" w:cs="Times New Roman"/>
      <w:color w:val="000000"/>
      <w:kern w:val="28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746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ACCORDANCE WITH M.G.L.c. 111D, s. 6., </dc:title>
  <dc:creator>Crockett, Molly (DPH)</dc:creator>
  <cp:keywords>Massachusetts;reportable diseases</cp:keywords>
  <cp:lastModifiedBy>Yeaple, Jennifer (DPH)</cp:lastModifiedBy>
  <cp:revision>3</cp:revision>
  <cp:lastPrinted>2017-05-10T14:56:00Z</cp:lastPrinted>
  <dcterms:created xsi:type="dcterms:W3CDTF">2024-05-20T20:05:00Z</dcterms:created>
  <dcterms:modified xsi:type="dcterms:W3CDTF">2024-05-20T20:09:00Z</dcterms:modified>
</cp:coreProperties>
</file>