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7C83B" w14:textId="22C6F451" w:rsidR="00DD7609" w:rsidRPr="00DD7609" w:rsidRDefault="00DD7609" w:rsidP="00DD7609">
      <w:pPr>
        <w:pStyle w:val="Heading1"/>
        <w:jc w:val="center"/>
        <w:rPr>
          <w:rFonts w:ascii="Franklin Gothic Book" w:hAnsi="Franklin Gothic Book"/>
        </w:rPr>
      </w:pPr>
      <w:r w:rsidRPr="00DD7609">
        <w:rPr>
          <w:rFonts w:ascii="Franklin Gothic Book" w:hAnsi="Franklin Gothic Book"/>
        </w:rPr>
        <w:t>Climate Resilient Policy Scan and Recommendations Template</w:t>
      </w:r>
    </w:p>
    <w:p w14:paraId="798E0AD1" w14:textId="77777777" w:rsidR="00DD7609" w:rsidRDefault="00DD7609" w:rsidP="00240446">
      <w:pPr>
        <w:jc w:val="both"/>
        <w:rPr>
          <w:rFonts w:ascii="Tw Cen MT" w:eastAsia="Times New Roman" w:hAnsi="Tw Cen MT"/>
          <w:sz w:val="24"/>
          <w:szCs w:val="24"/>
        </w:rPr>
      </w:pPr>
    </w:p>
    <w:p w14:paraId="791FCAD5" w14:textId="6C63C330" w:rsidR="00F11C4D" w:rsidRPr="00936B78" w:rsidRDefault="00EF2E1F" w:rsidP="00936B78">
      <w:pPr>
        <w:jc w:val="both"/>
        <w:rPr>
          <w:rFonts w:ascii="Tw Cen MT" w:eastAsia="Times New Roman" w:hAnsi="Tw Cen MT"/>
          <w:sz w:val="24"/>
          <w:szCs w:val="24"/>
        </w:rPr>
      </w:pPr>
      <w:r w:rsidRPr="00BF05FC">
        <w:rPr>
          <w:rFonts w:ascii="Tw Cen MT" w:eastAsia="Times New Roman" w:hAnsi="Tw Cen MT"/>
          <w:sz w:val="24"/>
          <w:szCs w:val="24"/>
        </w:rPr>
        <w:t xml:space="preserve">The </w:t>
      </w:r>
      <w:r w:rsidR="00DD7609">
        <w:rPr>
          <w:rFonts w:ascii="Tw Cen MT" w:eastAsia="Times New Roman" w:hAnsi="Tw Cen MT"/>
          <w:sz w:val="24"/>
          <w:szCs w:val="24"/>
        </w:rPr>
        <w:t xml:space="preserve">following template </w:t>
      </w:r>
      <w:r w:rsidRPr="00BF05FC">
        <w:rPr>
          <w:rFonts w:ascii="Tw Cen MT" w:eastAsia="Times New Roman" w:hAnsi="Tw Cen MT"/>
          <w:sz w:val="24"/>
          <w:szCs w:val="24"/>
        </w:rPr>
        <w:t>was developed by MAPC</w:t>
      </w:r>
      <w:r w:rsidR="00096D9A" w:rsidRPr="00BF05FC">
        <w:rPr>
          <w:rFonts w:ascii="Tw Cen MT" w:eastAsia="Times New Roman" w:hAnsi="Tw Cen MT"/>
          <w:sz w:val="24"/>
          <w:szCs w:val="24"/>
        </w:rPr>
        <w:t xml:space="preserve"> as part of the Municipal Vulnerability Preparedness (MVP) action grant awarded in 2019</w:t>
      </w:r>
      <w:r w:rsidR="00DD7609">
        <w:rPr>
          <w:rFonts w:ascii="Tw Cen MT" w:eastAsia="Times New Roman" w:hAnsi="Tw Cen MT"/>
          <w:sz w:val="24"/>
          <w:szCs w:val="24"/>
        </w:rPr>
        <w:t xml:space="preserve"> to the Metro Mayors Coalition</w:t>
      </w:r>
      <w:r w:rsidR="00096D9A" w:rsidRPr="00BF05FC">
        <w:rPr>
          <w:rFonts w:ascii="Tw Cen MT" w:eastAsia="Times New Roman" w:hAnsi="Tw Cen MT"/>
          <w:sz w:val="24"/>
          <w:szCs w:val="24"/>
        </w:rPr>
        <w:t xml:space="preserve">. </w:t>
      </w:r>
      <w:r w:rsidR="003E16A1" w:rsidRPr="00BF05FC">
        <w:rPr>
          <w:rFonts w:ascii="Tw Cen MT" w:eastAsia="Times New Roman" w:hAnsi="Tw Cen MT"/>
          <w:sz w:val="24"/>
          <w:szCs w:val="24"/>
        </w:rPr>
        <w:t>It</w:t>
      </w:r>
      <w:r w:rsidR="00DD7609">
        <w:rPr>
          <w:rFonts w:ascii="Tw Cen MT" w:eastAsia="Times New Roman" w:hAnsi="Tw Cen MT"/>
          <w:sz w:val="24"/>
          <w:szCs w:val="24"/>
        </w:rPr>
        <w:t xml:space="preserve"> provides a </w:t>
      </w:r>
      <w:r w:rsidR="00E921DD">
        <w:rPr>
          <w:rFonts w:ascii="Tw Cen MT" w:eastAsia="Times New Roman" w:hAnsi="Tw Cen MT"/>
          <w:sz w:val="24"/>
          <w:szCs w:val="24"/>
        </w:rPr>
        <w:t>framework</w:t>
      </w:r>
      <w:r w:rsidR="00DD7609">
        <w:rPr>
          <w:rFonts w:ascii="Tw Cen MT" w:eastAsia="Times New Roman" w:hAnsi="Tw Cen MT"/>
          <w:sz w:val="24"/>
          <w:szCs w:val="24"/>
        </w:rPr>
        <w:t xml:space="preserve"> for conducting a scan of local and State policies that may support or impact climate resilien</w:t>
      </w:r>
      <w:r w:rsidR="00E921DD">
        <w:rPr>
          <w:rFonts w:ascii="Tw Cen MT" w:eastAsia="Times New Roman" w:hAnsi="Tw Cen MT"/>
          <w:sz w:val="24"/>
          <w:szCs w:val="24"/>
        </w:rPr>
        <w:t>ce</w:t>
      </w:r>
      <w:r w:rsidR="00DD7609">
        <w:rPr>
          <w:rFonts w:ascii="Tw Cen MT" w:eastAsia="Times New Roman" w:hAnsi="Tw Cen MT"/>
          <w:sz w:val="24"/>
          <w:szCs w:val="24"/>
        </w:rPr>
        <w:t xml:space="preserve"> work</w:t>
      </w:r>
      <w:r w:rsidR="00936B78">
        <w:rPr>
          <w:rFonts w:ascii="Tw Cen MT" w:eastAsia="Times New Roman" w:hAnsi="Tw Cen MT"/>
          <w:sz w:val="24"/>
          <w:szCs w:val="24"/>
        </w:rPr>
        <w:t>, including your municipal zoning code.</w:t>
      </w:r>
      <w:r w:rsidR="00DD7609">
        <w:rPr>
          <w:rFonts w:ascii="Tw Cen MT" w:eastAsia="Times New Roman" w:hAnsi="Tw Cen MT"/>
          <w:sz w:val="24"/>
          <w:szCs w:val="24"/>
        </w:rPr>
        <w:t xml:space="preserve"> </w:t>
      </w:r>
    </w:p>
    <w:p w14:paraId="0EA6F0E8" w14:textId="66195020" w:rsidR="001E76ED" w:rsidRPr="00BF05FC" w:rsidRDefault="00840CC6" w:rsidP="00F64EFB">
      <w:pPr>
        <w:rPr>
          <w:rFonts w:ascii="Tw Cen MT" w:hAnsi="Tw Cen MT"/>
          <w:b/>
          <w:sz w:val="28"/>
          <w:szCs w:val="28"/>
        </w:rPr>
      </w:pPr>
      <w:r w:rsidRPr="00BF05FC">
        <w:rPr>
          <w:rFonts w:ascii="Tw Cen MT" w:hAnsi="Tw Cen MT"/>
          <w:b/>
          <w:sz w:val="28"/>
          <w:szCs w:val="28"/>
        </w:rPr>
        <w:t>Existing Measures</w:t>
      </w:r>
    </w:p>
    <w:p w14:paraId="7D0DDB2E" w14:textId="1D7185FA" w:rsidR="00F95B3F" w:rsidRDefault="00F95B3F" w:rsidP="00F64EFB">
      <w:pPr>
        <w:rPr>
          <w:rFonts w:ascii="Tw Cen MT" w:hAnsi="Tw Cen MT"/>
          <w:bCs/>
          <w:sz w:val="24"/>
          <w:szCs w:val="24"/>
        </w:rPr>
      </w:pPr>
      <w:r w:rsidRPr="00BF05FC">
        <w:rPr>
          <w:rFonts w:ascii="Tw Cen MT" w:hAnsi="Tw Cen MT"/>
          <w:bCs/>
          <w:sz w:val="24"/>
          <w:szCs w:val="24"/>
        </w:rPr>
        <w:t>The following</w:t>
      </w:r>
      <w:r w:rsidR="001931FF" w:rsidRPr="00BF05FC">
        <w:rPr>
          <w:rFonts w:ascii="Tw Cen MT" w:hAnsi="Tw Cen MT"/>
          <w:bCs/>
          <w:sz w:val="24"/>
          <w:szCs w:val="24"/>
        </w:rPr>
        <w:t xml:space="preserve"> section provides</w:t>
      </w:r>
      <w:r w:rsidRPr="00BF05FC">
        <w:rPr>
          <w:rFonts w:ascii="Tw Cen MT" w:hAnsi="Tw Cen MT"/>
          <w:bCs/>
          <w:sz w:val="24"/>
          <w:szCs w:val="24"/>
        </w:rPr>
        <w:t xml:space="preserve"> a review of key state and local policies t</w:t>
      </w:r>
      <w:r w:rsidR="00BB3D48" w:rsidRPr="00BF05FC">
        <w:rPr>
          <w:rFonts w:ascii="Tw Cen MT" w:hAnsi="Tw Cen MT"/>
          <w:bCs/>
          <w:sz w:val="24"/>
          <w:szCs w:val="24"/>
        </w:rPr>
        <w:t xml:space="preserve">hat </w:t>
      </w:r>
      <w:r w:rsidR="001931FF" w:rsidRPr="00BF05FC">
        <w:rPr>
          <w:rFonts w:ascii="Tw Cen MT" w:hAnsi="Tw Cen MT"/>
          <w:bCs/>
          <w:sz w:val="24"/>
          <w:szCs w:val="24"/>
        </w:rPr>
        <w:t>relate to</w:t>
      </w:r>
      <w:r w:rsidR="00BB3D48" w:rsidRPr="00BF05FC">
        <w:rPr>
          <w:rFonts w:ascii="Tw Cen MT" w:hAnsi="Tw Cen MT"/>
          <w:bCs/>
          <w:sz w:val="24"/>
          <w:szCs w:val="24"/>
        </w:rPr>
        <w:t xml:space="preserve"> climate risks</w:t>
      </w:r>
      <w:r w:rsidR="00E41D73" w:rsidRPr="00BF05FC">
        <w:rPr>
          <w:rFonts w:ascii="Tw Cen MT" w:hAnsi="Tw Cen MT"/>
          <w:bCs/>
          <w:sz w:val="24"/>
          <w:szCs w:val="24"/>
        </w:rPr>
        <w:t>, specifically</w:t>
      </w:r>
      <w:r w:rsidR="00BB3D48" w:rsidRPr="00BF05FC">
        <w:rPr>
          <w:rFonts w:ascii="Tw Cen MT" w:hAnsi="Tw Cen MT"/>
          <w:bCs/>
          <w:sz w:val="24"/>
          <w:szCs w:val="24"/>
        </w:rPr>
        <w:t xml:space="preserve"> how to address the impacts of flooding</w:t>
      </w:r>
      <w:r w:rsidR="00936B78">
        <w:rPr>
          <w:rFonts w:ascii="Tw Cen MT" w:hAnsi="Tw Cen MT"/>
          <w:bCs/>
          <w:sz w:val="24"/>
          <w:szCs w:val="24"/>
        </w:rPr>
        <w:t xml:space="preserve"> and extreme heat</w:t>
      </w:r>
      <w:r w:rsidR="00BB3D48" w:rsidRPr="00BF05FC">
        <w:rPr>
          <w:rFonts w:ascii="Tw Cen MT" w:hAnsi="Tw Cen MT"/>
          <w:bCs/>
          <w:sz w:val="24"/>
          <w:szCs w:val="24"/>
        </w:rPr>
        <w:t xml:space="preserve">. </w:t>
      </w:r>
    </w:p>
    <w:p w14:paraId="272D7F6B" w14:textId="0F7F3BFA" w:rsidR="000809B2" w:rsidRPr="000809B2" w:rsidRDefault="000809B2" w:rsidP="00F64EFB">
      <w:pPr>
        <w:rPr>
          <w:rFonts w:ascii="Tw Cen MT" w:hAnsi="Tw Cen MT"/>
          <w:b/>
          <w:sz w:val="28"/>
          <w:szCs w:val="28"/>
        </w:rPr>
      </w:pPr>
      <w:r w:rsidRPr="000809B2">
        <w:rPr>
          <w:rFonts w:ascii="Tw Cen MT" w:hAnsi="Tw Cen MT"/>
          <w:b/>
          <w:sz w:val="28"/>
          <w:szCs w:val="28"/>
        </w:rPr>
        <w:t>State Policies Enforced Locally</w:t>
      </w:r>
    </w:p>
    <w:tbl>
      <w:tblPr>
        <w:tblStyle w:val="TableGrid"/>
        <w:tblW w:w="9576" w:type="dxa"/>
        <w:tblLayout w:type="fixed"/>
        <w:tblLook w:val="04A0" w:firstRow="1" w:lastRow="0" w:firstColumn="1" w:lastColumn="0" w:noHBand="0" w:noVBand="1"/>
      </w:tblPr>
      <w:tblGrid>
        <w:gridCol w:w="2358"/>
        <w:gridCol w:w="7218"/>
      </w:tblGrid>
      <w:tr w:rsidR="001E76ED" w:rsidRPr="00BF05FC" w14:paraId="5212AF0A" w14:textId="77777777" w:rsidTr="083C82D9">
        <w:tc>
          <w:tcPr>
            <w:tcW w:w="2358" w:type="dxa"/>
          </w:tcPr>
          <w:p w14:paraId="3574AF67" w14:textId="5294FC4D" w:rsidR="001E76ED" w:rsidRPr="00BF05FC" w:rsidRDefault="000B5415" w:rsidP="00BA058A">
            <w:pPr>
              <w:rPr>
                <w:rFonts w:ascii="Tw Cen MT" w:hAnsi="Tw Cen MT"/>
                <w:b/>
                <w:sz w:val="24"/>
                <w:szCs w:val="24"/>
              </w:rPr>
            </w:pPr>
            <w:bookmarkStart w:id="0" w:name="_Hlk31015067"/>
            <w:r w:rsidRPr="00BF05FC">
              <w:rPr>
                <w:rFonts w:ascii="Tw Cen MT" w:hAnsi="Tw Cen MT"/>
                <w:b/>
                <w:sz w:val="24"/>
                <w:szCs w:val="24"/>
              </w:rPr>
              <w:t>Existing Measure</w:t>
            </w:r>
          </w:p>
        </w:tc>
        <w:tc>
          <w:tcPr>
            <w:tcW w:w="7218" w:type="dxa"/>
            <w:vAlign w:val="center"/>
          </w:tcPr>
          <w:p w14:paraId="5879C1F5" w14:textId="452DA2F3" w:rsidR="001E76ED" w:rsidRPr="00BF05FC" w:rsidRDefault="45A51539" w:rsidP="083C82D9">
            <w:pPr>
              <w:rPr>
                <w:rFonts w:ascii="Tw Cen MT" w:hAnsi="Tw Cen MT"/>
                <w:b/>
                <w:bCs/>
                <w:sz w:val="24"/>
                <w:szCs w:val="24"/>
              </w:rPr>
            </w:pPr>
            <w:r w:rsidRPr="00BF05FC">
              <w:rPr>
                <w:rFonts w:ascii="Tw Cen MT" w:hAnsi="Tw Cen MT"/>
                <w:b/>
                <w:bCs/>
                <w:sz w:val="24"/>
                <w:szCs w:val="24"/>
              </w:rPr>
              <w:t xml:space="preserve">780 CMR - </w:t>
            </w:r>
            <w:r w:rsidR="093B901D" w:rsidRPr="00BF05FC">
              <w:rPr>
                <w:rFonts w:ascii="Tw Cen MT" w:hAnsi="Tw Cen MT"/>
                <w:b/>
                <w:bCs/>
                <w:sz w:val="24"/>
                <w:szCs w:val="24"/>
              </w:rPr>
              <w:t>Massachusetts State Building Code</w:t>
            </w:r>
          </w:p>
        </w:tc>
      </w:tr>
      <w:tr w:rsidR="00840CC6" w:rsidRPr="00BF05FC" w14:paraId="00B8FFA4" w14:textId="77777777" w:rsidTr="083C82D9">
        <w:trPr>
          <w:trHeight w:val="710"/>
        </w:trPr>
        <w:tc>
          <w:tcPr>
            <w:tcW w:w="2358" w:type="dxa"/>
          </w:tcPr>
          <w:p w14:paraId="494B3360" w14:textId="77777777" w:rsidR="00840CC6" w:rsidRPr="00BF05FC" w:rsidRDefault="00840CC6" w:rsidP="00840CC6">
            <w:pPr>
              <w:rPr>
                <w:rFonts w:ascii="Tw Cen MT" w:hAnsi="Tw Cen MT"/>
                <w:b/>
                <w:sz w:val="24"/>
                <w:szCs w:val="24"/>
              </w:rPr>
            </w:pPr>
            <w:r w:rsidRPr="00BF05FC">
              <w:rPr>
                <w:rFonts w:ascii="Tw Cen MT" w:hAnsi="Tw Cen MT"/>
                <w:b/>
                <w:sz w:val="24"/>
                <w:szCs w:val="24"/>
              </w:rPr>
              <w:t xml:space="preserve">Area </w:t>
            </w:r>
          </w:p>
          <w:p w14:paraId="594CFBC6" w14:textId="64FEB879" w:rsidR="00840CC6" w:rsidRPr="00BF05FC" w:rsidRDefault="00840CC6" w:rsidP="00840CC6">
            <w:pPr>
              <w:rPr>
                <w:rFonts w:ascii="Tw Cen MT" w:hAnsi="Tw Cen MT"/>
                <w:b/>
                <w:sz w:val="24"/>
                <w:szCs w:val="24"/>
              </w:rPr>
            </w:pPr>
            <w:r w:rsidRPr="00BF05FC">
              <w:rPr>
                <w:rFonts w:ascii="Tw Cen MT" w:hAnsi="Tw Cen MT"/>
                <w:b/>
                <w:sz w:val="24"/>
                <w:szCs w:val="24"/>
              </w:rPr>
              <w:t>Covered</w:t>
            </w:r>
          </w:p>
        </w:tc>
        <w:tc>
          <w:tcPr>
            <w:tcW w:w="7218" w:type="dxa"/>
            <w:vAlign w:val="center"/>
          </w:tcPr>
          <w:p w14:paraId="7963B238" w14:textId="5A23F64A" w:rsidR="00840CC6" w:rsidRPr="00BF05FC" w:rsidRDefault="00840CC6" w:rsidP="00606A1C">
            <w:pPr>
              <w:rPr>
                <w:rFonts w:ascii="Tw Cen MT" w:hAnsi="Tw Cen MT"/>
                <w:b/>
                <w:sz w:val="24"/>
                <w:szCs w:val="24"/>
              </w:rPr>
            </w:pPr>
            <w:r w:rsidRPr="00BF05FC">
              <w:rPr>
                <w:rFonts w:ascii="Tw Cen MT" w:hAnsi="Tw Cen MT"/>
                <w:b/>
                <w:sz w:val="24"/>
                <w:szCs w:val="24"/>
              </w:rPr>
              <w:t>Town-wide</w:t>
            </w:r>
            <w:r w:rsidR="00F01311" w:rsidRPr="00BF05FC">
              <w:rPr>
                <w:rFonts w:ascii="Tw Cen MT" w:hAnsi="Tw Cen MT"/>
                <w:b/>
                <w:sz w:val="24"/>
                <w:szCs w:val="24"/>
              </w:rPr>
              <w:t>, established by State</w:t>
            </w:r>
          </w:p>
        </w:tc>
      </w:tr>
      <w:tr w:rsidR="001E76ED" w:rsidRPr="00BF05FC" w14:paraId="26286411" w14:textId="77777777" w:rsidTr="083C82D9">
        <w:tc>
          <w:tcPr>
            <w:tcW w:w="2358" w:type="dxa"/>
          </w:tcPr>
          <w:p w14:paraId="31D20713" w14:textId="16D09FC8" w:rsidR="001E76ED" w:rsidRPr="00BF05FC" w:rsidRDefault="000B5415" w:rsidP="000B5415">
            <w:pPr>
              <w:rPr>
                <w:rFonts w:ascii="Tw Cen MT" w:hAnsi="Tw Cen MT"/>
                <w:b/>
                <w:sz w:val="24"/>
                <w:szCs w:val="24"/>
              </w:rPr>
            </w:pPr>
            <w:r w:rsidRPr="00BF05FC">
              <w:rPr>
                <w:rFonts w:ascii="Tw Cen MT" w:hAnsi="Tw Cen MT"/>
                <w:b/>
                <w:sz w:val="24"/>
                <w:szCs w:val="24"/>
              </w:rPr>
              <w:t>Enforcement</w:t>
            </w:r>
          </w:p>
        </w:tc>
        <w:tc>
          <w:tcPr>
            <w:tcW w:w="7218" w:type="dxa"/>
          </w:tcPr>
          <w:p w14:paraId="616621B7" w14:textId="0610D6AC" w:rsidR="001E76ED" w:rsidRPr="00BF05FC" w:rsidRDefault="00F11C4D" w:rsidP="00B35449">
            <w:pPr>
              <w:rPr>
                <w:rFonts w:ascii="Tw Cen MT" w:hAnsi="Tw Cen MT"/>
                <w:sz w:val="24"/>
                <w:szCs w:val="24"/>
              </w:rPr>
            </w:pPr>
            <w:r w:rsidRPr="00BF05FC">
              <w:rPr>
                <w:rFonts w:ascii="Tw Cen MT" w:hAnsi="Tw Cen MT"/>
                <w:sz w:val="24"/>
                <w:szCs w:val="24"/>
              </w:rPr>
              <w:t>Applicable to</w:t>
            </w:r>
            <w:r w:rsidR="25976C7D" w:rsidRPr="00BF05FC">
              <w:rPr>
                <w:rFonts w:ascii="Tw Cen MT" w:hAnsi="Tw Cen MT"/>
                <w:sz w:val="24"/>
                <w:szCs w:val="24"/>
              </w:rPr>
              <w:t xml:space="preserve"> new construction</w:t>
            </w:r>
            <w:r w:rsidR="00DF68F6" w:rsidRPr="00BF05FC">
              <w:rPr>
                <w:rFonts w:ascii="Tw Cen MT" w:hAnsi="Tw Cen MT"/>
                <w:sz w:val="24"/>
                <w:szCs w:val="24"/>
              </w:rPr>
              <w:t xml:space="preserve"> and substantial improvement</w:t>
            </w:r>
            <w:r w:rsidRPr="00BF05FC">
              <w:rPr>
                <w:rFonts w:ascii="Tw Cen MT" w:hAnsi="Tw Cen MT"/>
                <w:sz w:val="24"/>
                <w:szCs w:val="24"/>
              </w:rPr>
              <w:t xml:space="preserve"> in the flood hazard areas</w:t>
            </w:r>
            <w:r w:rsidR="02996FE7" w:rsidRPr="00BF05FC">
              <w:rPr>
                <w:rFonts w:ascii="Tw Cen MT" w:hAnsi="Tw Cen MT"/>
                <w:sz w:val="24"/>
                <w:szCs w:val="24"/>
              </w:rPr>
              <w:t>.</w:t>
            </w:r>
            <w:r w:rsidR="00B35449" w:rsidRPr="00BF05FC">
              <w:rPr>
                <w:rStyle w:val="FootnoteReference"/>
                <w:rFonts w:ascii="Tw Cen MT" w:hAnsi="Tw Cen MT"/>
                <w:sz w:val="24"/>
                <w:szCs w:val="24"/>
              </w:rPr>
              <w:footnoteReference w:id="2"/>
            </w:r>
            <w:r w:rsidR="25976C7D" w:rsidRPr="00BF05FC">
              <w:rPr>
                <w:rFonts w:ascii="Tw Cen MT" w:hAnsi="Tw Cen MT"/>
                <w:sz w:val="24"/>
                <w:szCs w:val="24"/>
              </w:rPr>
              <w:t xml:space="preserve"> Enforced by the Commissioner of Inspectional Services/Building Inspector.</w:t>
            </w:r>
          </w:p>
        </w:tc>
      </w:tr>
      <w:tr w:rsidR="000B5415" w:rsidRPr="00BF05FC" w14:paraId="4D227853" w14:textId="77777777" w:rsidTr="083C82D9">
        <w:trPr>
          <w:trHeight w:val="1511"/>
        </w:trPr>
        <w:tc>
          <w:tcPr>
            <w:tcW w:w="2358" w:type="dxa"/>
          </w:tcPr>
          <w:p w14:paraId="4E56046E" w14:textId="42408648" w:rsidR="000B5415" w:rsidRPr="00BF05FC" w:rsidRDefault="00F11C4D" w:rsidP="083C82D9">
            <w:pPr>
              <w:rPr>
                <w:rFonts w:ascii="Tw Cen MT" w:hAnsi="Tw Cen MT"/>
                <w:b/>
                <w:bCs/>
                <w:sz w:val="24"/>
                <w:szCs w:val="24"/>
              </w:rPr>
            </w:pPr>
            <w:r w:rsidRPr="00BF05FC">
              <w:rPr>
                <w:rFonts w:ascii="Tw Cen MT" w:hAnsi="Tw Cen MT"/>
                <w:b/>
                <w:bCs/>
                <w:sz w:val="24"/>
                <w:szCs w:val="24"/>
              </w:rPr>
              <w:t>Description</w:t>
            </w:r>
          </w:p>
        </w:tc>
        <w:tc>
          <w:tcPr>
            <w:tcW w:w="7218" w:type="dxa"/>
          </w:tcPr>
          <w:p w14:paraId="7ACEF3F6" w14:textId="244871D5" w:rsidR="00840CC6" w:rsidRPr="00BF05FC" w:rsidRDefault="00840CC6" w:rsidP="00840CC6">
            <w:pPr>
              <w:spacing w:after="200" w:line="276" w:lineRule="auto"/>
              <w:contextualSpacing/>
              <w:rPr>
                <w:rFonts w:ascii="Tw Cen MT" w:eastAsia="Calibri" w:hAnsi="Tw Cen MT" w:cs="Arial"/>
                <w:sz w:val="24"/>
                <w:szCs w:val="24"/>
              </w:rPr>
            </w:pPr>
            <w:r w:rsidRPr="00BF05FC">
              <w:rPr>
                <w:rFonts w:ascii="Tw Cen MT" w:eastAsia="Calibri" w:hAnsi="Tw Cen MT" w:cs="Arial"/>
                <w:sz w:val="24"/>
                <w:szCs w:val="24"/>
              </w:rPr>
              <w:t xml:space="preserve">The </w:t>
            </w:r>
            <w:r w:rsidR="3C0C41EA" w:rsidRPr="00BF05FC">
              <w:rPr>
                <w:rFonts w:ascii="Tw Cen MT" w:eastAsia="Calibri" w:hAnsi="Tw Cen MT" w:cs="Arial"/>
                <w:sz w:val="24"/>
                <w:szCs w:val="24"/>
              </w:rPr>
              <w:t>9</w:t>
            </w:r>
            <w:r w:rsidR="3C0C41EA" w:rsidRPr="00BF05FC">
              <w:rPr>
                <w:rFonts w:ascii="Tw Cen MT" w:eastAsia="Calibri" w:hAnsi="Tw Cen MT" w:cs="Arial"/>
                <w:sz w:val="24"/>
                <w:szCs w:val="24"/>
                <w:vertAlign w:val="superscript"/>
              </w:rPr>
              <w:t>th</w:t>
            </w:r>
            <w:r w:rsidR="3C0C41EA" w:rsidRPr="00BF05FC">
              <w:rPr>
                <w:rFonts w:ascii="Tw Cen MT" w:eastAsia="Calibri" w:hAnsi="Tw Cen MT" w:cs="Arial"/>
                <w:sz w:val="24"/>
                <w:szCs w:val="24"/>
              </w:rPr>
              <w:t xml:space="preserve"> edition of the </w:t>
            </w:r>
            <w:r w:rsidRPr="00BF05FC">
              <w:rPr>
                <w:rFonts w:ascii="Tw Cen MT" w:eastAsia="Calibri" w:hAnsi="Tw Cen MT" w:cs="Arial"/>
                <w:sz w:val="24"/>
                <w:szCs w:val="24"/>
              </w:rPr>
              <w:t>Massachusetts State Building Code</w:t>
            </w:r>
            <w:r w:rsidR="591F85FE" w:rsidRPr="00BF05FC">
              <w:rPr>
                <w:rFonts w:ascii="Tw Cen MT" w:eastAsia="Calibri" w:hAnsi="Tw Cen MT" w:cs="Arial"/>
                <w:sz w:val="24"/>
                <w:szCs w:val="24"/>
              </w:rPr>
              <w:t xml:space="preserve"> was adopted in 2017 and is based off the 2015 </w:t>
            </w:r>
            <w:r w:rsidR="00185D2B" w:rsidRPr="00BF05FC">
              <w:rPr>
                <w:rFonts w:ascii="Tw Cen MT" w:eastAsia="Calibri" w:hAnsi="Tw Cen MT" w:cs="Arial"/>
                <w:sz w:val="24"/>
                <w:szCs w:val="24"/>
              </w:rPr>
              <w:t>I</w:t>
            </w:r>
            <w:r w:rsidR="591F85FE" w:rsidRPr="00BF05FC">
              <w:rPr>
                <w:rFonts w:ascii="Tw Cen MT" w:eastAsia="Calibri" w:hAnsi="Tw Cen MT" w:cs="Arial"/>
                <w:sz w:val="24"/>
                <w:szCs w:val="24"/>
              </w:rPr>
              <w:t xml:space="preserve">nternational </w:t>
            </w:r>
            <w:r w:rsidR="00185D2B" w:rsidRPr="00BF05FC">
              <w:rPr>
                <w:rFonts w:ascii="Tw Cen MT" w:eastAsia="Calibri" w:hAnsi="Tw Cen MT" w:cs="Arial"/>
                <w:sz w:val="24"/>
                <w:szCs w:val="24"/>
              </w:rPr>
              <w:t>C</w:t>
            </w:r>
            <w:r w:rsidR="591F85FE" w:rsidRPr="00BF05FC">
              <w:rPr>
                <w:rFonts w:ascii="Tw Cen MT" w:eastAsia="Calibri" w:hAnsi="Tw Cen MT" w:cs="Arial"/>
                <w:sz w:val="24"/>
                <w:szCs w:val="24"/>
              </w:rPr>
              <w:t xml:space="preserve">ode </w:t>
            </w:r>
            <w:r w:rsidR="00185D2B" w:rsidRPr="00BF05FC">
              <w:rPr>
                <w:rFonts w:ascii="Tw Cen MT" w:eastAsia="Calibri" w:hAnsi="Tw Cen MT" w:cs="Arial"/>
                <w:sz w:val="24"/>
                <w:szCs w:val="24"/>
              </w:rPr>
              <w:t>C</w:t>
            </w:r>
            <w:r w:rsidR="591F85FE" w:rsidRPr="00BF05FC">
              <w:rPr>
                <w:rFonts w:ascii="Tw Cen MT" w:eastAsia="Calibri" w:hAnsi="Tw Cen MT" w:cs="Arial"/>
                <w:sz w:val="24"/>
                <w:szCs w:val="24"/>
              </w:rPr>
              <w:t>ouncil model codes</w:t>
            </w:r>
            <w:r w:rsidR="00F11C4D" w:rsidRPr="00BF05FC">
              <w:rPr>
                <w:rFonts w:ascii="Tw Cen MT" w:eastAsia="Calibri" w:hAnsi="Tw Cen MT" w:cs="Arial"/>
                <w:sz w:val="24"/>
                <w:szCs w:val="24"/>
              </w:rPr>
              <w:t>. As of February 7</w:t>
            </w:r>
            <w:r w:rsidR="00F11C4D" w:rsidRPr="00BF05FC">
              <w:rPr>
                <w:rFonts w:ascii="Tw Cen MT" w:eastAsia="Calibri" w:hAnsi="Tw Cen MT" w:cs="Arial"/>
                <w:sz w:val="24"/>
                <w:szCs w:val="24"/>
                <w:vertAlign w:val="superscript"/>
              </w:rPr>
              <w:t>th</w:t>
            </w:r>
            <w:r w:rsidR="00F11C4D" w:rsidRPr="00BF05FC">
              <w:rPr>
                <w:rFonts w:ascii="Tw Cen MT" w:eastAsia="Calibri" w:hAnsi="Tw Cen MT" w:cs="Arial"/>
                <w:sz w:val="24"/>
                <w:szCs w:val="24"/>
              </w:rPr>
              <w:t xml:space="preserve">, </w:t>
            </w:r>
            <w:proofErr w:type="gramStart"/>
            <w:r w:rsidR="00F11C4D" w:rsidRPr="00BF05FC">
              <w:rPr>
                <w:rFonts w:ascii="Tw Cen MT" w:eastAsia="Calibri" w:hAnsi="Tw Cen MT" w:cs="Arial"/>
                <w:sz w:val="24"/>
                <w:szCs w:val="24"/>
              </w:rPr>
              <w:t>2020</w:t>
            </w:r>
            <w:proofErr w:type="gramEnd"/>
            <w:r w:rsidR="00F11C4D" w:rsidRPr="00BF05FC">
              <w:rPr>
                <w:rFonts w:ascii="Tw Cen MT" w:eastAsia="Calibri" w:hAnsi="Tw Cen MT" w:cs="Arial"/>
                <w:sz w:val="24"/>
                <w:szCs w:val="24"/>
              </w:rPr>
              <w:t xml:space="preserve"> the State is in a period of concurrency and both the 2015 and and the 2018 I-Codes are</w:t>
            </w:r>
            <w:r w:rsidR="00B35449" w:rsidRPr="00BF05FC">
              <w:rPr>
                <w:rFonts w:ascii="Tw Cen MT" w:eastAsia="Calibri" w:hAnsi="Tw Cen MT" w:cs="Arial"/>
                <w:sz w:val="24"/>
                <w:szCs w:val="24"/>
              </w:rPr>
              <w:t xml:space="preserve"> now</w:t>
            </w:r>
            <w:r w:rsidR="00F11C4D" w:rsidRPr="00BF05FC">
              <w:rPr>
                <w:rFonts w:ascii="Tw Cen MT" w:eastAsia="Calibri" w:hAnsi="Tw Cen MT" w:cs="Arial"/>
                <w:sz w:val="24"/>
                <w:szCs w:val="24"/>
              </w:rPr>
              <w:t xml:space="preserve"> in effect. In August 2020, the 2018 codes will be in effect</w:t>
            </w:r>
            <w:r w:rsidR="591F85FE" w:rsidRPr="00BF05FC">
              <w:rPr>
                <w:rFonts w:ascii="Tw Cen MT" w:eastAsia="Calibri" w:hAnsi="Tw Cen MT" w:cs="Arial"/>
                <w:sz w:val="24"/>
                <w:szCs w:val="24"/>
              </w:rPr>
              <w:t>.</w:t>
            </w:r>
            <w:r w:rsidR="4850342B" w:rsidRPr="00BF05FC">
              <w:rPr>
                <w:rFonts w:ascii="Tw Cen MT" w:eastAsia="Calibri" w:hAnsi="Tw Cen MT" w:cs="Arial"/>
                <w:sz w:val="24"/>
                <w:szCs w:val="24"/>
              </w:rPr>
              <w:t xml:space="preserve"> The </w:t>
            </w:r>
            <w:r w:rsidR="00A55538" w:rsidRPr="00BF05FC">
              <w:rPr>
                <w:rFonts w:ascii="Tw Cen MT" w:eastAsia="Calibri" w:hAnsi="Tw Cen MT" w:cs="Arial"/>
                <w:sz w:val="24"/>
                <w:szCs w:val="24"/>
              </w:rPr>
              <w:t>B</w:t>
            </w:r>
            <w:r w:rsidR="4850342B" w:rsidRPr="00BF05FC">
              <w:rPr>
                <w:rFonts w:ascii="Tw Cen MT" w:eastAsia="Calibri" w:hAnsi="Tw Cen MT" w:cs="Arial"/>
                <w:sz w:val="24"/>
                <w:szCs w:val="24"/>
              </w:rPr>
              <w:t xml:space="preserve">uilding </w:t>
            </w:r>
            <w:r w:rsidR="00A55538" w:rsidRPr="00BF05FC">
              <w:rPr>
                <w:rFonts w:ascii="Tw Cen MT" w:eastAsia="Calibri" w:hAnsi="Tw Cen MT" w:cs="Arial"/>
                <w:sz w:val="24"/>
                <w:szCs w:val="24"/>
              </w:rPr>
              <w:t>C</w:t>
            </w:r>
            <w:r w:rsidR="4850342B" w:rsidRPr="00BF05FC">
              <w:rPr>
                <w:rFonts w:ascii="Tw Cen MT" w:eastAsia="Calibri" w:hAnsi="Tw Cen MT" w:cs="Arial"/>
                <w:sz w:val="24"/>
                <w:szCs w:val="24"/>
              </w:rPr>
              <w:t xml:space="preserve">ode establishes </w:t>
            </w:r>
            <w:r w:rsidR="00A55538" w:rsidRPr="00BF05FC">
              <w:rPr>
                <w:rFonts w:ascii="Tw Cen MT" w:eastAsia="Calibri" w:hAnsi="Tw Cen MT" w:cs="Arial"/>
                <w:sz w:val="24"/>
                <w:szCs w:val="24"/>
              </w:rPr>
              <w:t xml:space="preserve">consistent </w:t>
            </w:r>
            <w:r w:rsidR="4850342B" w:rsidRPr="00BF05FC">
              <w:rPr>
                <w:rFonts w:ascii="Tw Cen MT" w:eastAsia="Calibri" w:hAnsi="Tw Cen MT" w:cs="Arial"/>
                <w:sz w:val="24"/>
                <w:szCs w:val="24"/>
              </w:rPr>
              <w:t>requirements across the State</w:t>
            </w:r>
            <w:r w:rsidR="00B35449" w:rsidRPr="00BF05FC">
              <w:rPr>
                <w:rFonts w:ascii="Tw Cen MT" w:eastAsia="Calibri" w:hAnsi="Tw Cen MT" w:cs="Arial"/>
                <w:sz w:val="24"/>
                <w:szCs w:val="24"/>
              </w:rPr>
              <w:t xml:space="preserve"> and</w:t>
            </w:r>
            <w:r w:rsidR="4850342B" w:rsidRPr="00BF05FC">
              <w:rPr>
                <w:rFonts w:ascii="Tw Cen MT" w:eastAsia="Calibri" w:hAnsi="Tw Cen MT" w:cs="Arial"/>
                <w:sz w:val="24"/>
                <w:szCs w:val="24"/>
              </w:rPr>
              <w:t xml:space="preserve"> is adopted </w:t>
            </w:r>
            <w:r w:rsidR="00A55538" w:rsidRPr="00BF05FC">
              <w:rPr>
                <w:rFonts w:ascii="Tw Cen MT" w:eastAsia="Calibri" w:hAnsi="Tw Cen MT" w:cs="Arial"/>
                <w:sz w:val="24"/>
                <w:szCs w:val="24"/>
              </w:rPr>
              <w:t xml:space="preserve">statewide </w:t>
            </w:r>
            <w:r w:rsidR="4850342B" w:rsidRPr="00BF05FC">
              <w:rPr>
                <w:rFonts w:ascii="Tw Cen MT" w:eastAsia="Calibri" w:hAnsi="Tw Cen MT" w:cs="Arial"/>
                <w:sz w:val="24"/>
                <w:szCs w:val="24"/>
              </w:rPr>
              <w:t>and enforced lo</w:t>
            </w:r>
            <w:r w:rsidR="5DA0FA1C" w:rsidRPr="00BF05FC">
              <w:rPr>
                <w:rFonts w:ascii="Tw Cen MT" w:eastAsia="Calibri" w:hAnsi="Tw Cen MT" w:cs="Arial"/>
                <w:sz w:val="24"/>
                <w:szCs w:val="24"/>
              </w:rPr>
              <w:t>cally.</w:t>
            </w:r>
            <w:r w:rsidR="1D597DC5" w:rsidRPr="00BF05FC">
              <w:rPr>
                <w:rFonts w:ascii="Tw Cen MT" w:eastAsia="Calibri" w:hAnsi="Tw Cen MT" w:cs="Arial"/>
                <w:sz w:val="24"/>
                <w:szCs w:val="24"/>
              </w:rPr>
              <w:t xml:space="preserve"> The State Building Code sets structural design standards for flooding and wind impacts to buildings, including requirements for elevation and dry and wet flood</w:t>
            </w:r>
            <w:r w:rsidR="00185D2B" w:rsidRPr="00BF05FC">
              <w:rPr>
                <w:rFonts w:ascii="Tw Cen MT" w:eastAsia="Calibri" w:hAnsi="Tw Cen MT" w:cs="Arial"/>
                <w:sz w:val="24"/>
                <w:szCs w:val="24"/>
              </w:rPr>
              <w:t xml:space="preserve"> </w:t>
            </w:r>
            <w:r w:rsidR="1D597DC5" w:rsidRPr="00BF05FC">
              <w:rPr>
                <w:rFonts w:ascii="Tw Cen MT" w:eastAsia="Calibri" w:hAnsi="Tw Cen MT" w:cs="Arial"/>
                <w:sz w:val="24"/>
                <w:szCs w:val="24"/>
              </w:rPr>
              <w:t>proofing.</w:t>
            </w:r>
            <w:r w:rsidR="5DA0FA1C" w:rsidRPr="00BF05FC">
              <w:rPr>
                <w:rFonts w:ascii="Tw Cen MT" w:eastAsia="Calibri" w:hAnsi="Tw Cen MT" w:cs="Arial"/>
                <w:sz w:val="24"/>
                <w:szCs w:val="24"/>
              </w:rPr>
              <w:t xml:space="preserve"> </w:t>
            </w:r>
            <w:r w:rsidR="0EBDD3CE" w:rsidRPr="00BF05FC">
              <w:rPr>
                <w:rFonts w:ascii="Tw Cen MT" w:eastAsia="Calibri" w:hAnsi="Tw Cen MT" w:cs="Arial"/>
                <w:sz w:val="24"/>
                <w:szCs w:val="24"/>
              </w:rPr>
              <w:t xml:space="preserve">The Building Code </w:t>
            </w:r>
            <w:r w:rsidR="00185D2B" w:rsidRPr="00BF05FC">
              <w:rPr>
                <w:rFonts w:ascii="Tw Cen MT" w:eastAsia="Calibri" w:hAnsi="Tw Cen MT" w:cs="Arial"/>
                <w:sz w:val="24"/>
                <w:szCs w:val="24"/>
              </w:rPr>
              <w:t>requires the following within the floodplain:</w:t>
            </w:r>
          </w:p>
          <w:p w14:paraId="707213DC" w14:textId="4B30F289" w:rsidR="00840CC6" w:rsidRPr="00BF05FC" w:rsidRDefault="00840CC6" w:rsidP="00840CC6">
            <w:pPr>
              <w:pStyle w:val="ListParagraph"/>
              <w:numPr>
                <w:ilvl w:val="0"/>
                <w:numId w:val="14"/>
              </w:numPr>
              <w:spacing w:after="200" w:line="276" w:lineRule="auto"/>
              <w:rPr>
                <w:rFonts w:ascii="Tw Cen MT" w:eastAsia="Calibri" w:hAnsi="Tw Cen MT" w:cs="Arial"/>
                <w:sz w:val="24"/>
                <w:szCs w:val="24"/>
              </w:rPr>
            </w:pPr>
            <w:r w:rsidRPr="00BF05FC">
              <w:rPr>
                <w:rFonts w:ascii="Tw Cen MT" w:eastAsia="Calibri" w:hAnsi="Tw Cen MT" w:cs="Arial"/>
                <w:sz w:val="24"/>
                <w:szCs w:val="24"/>
              </w:rPr>
              <w:t>2 fe</w:t>
            </w:r>
            <w:r w:rsidR="00185D2B" w:rsidRPr="00BF05FC">
              <w:rPr>
                <w:rFonts w:ascii="Tw Cen MT" w:eastAsia="Calibri" w:hAnsi="Tw Cen MT" w:cs="Arial"/>
                <w:sz w:val="24"/>
                <w:szCs w:val="24"/>
              </w:rPr>
              <w:t xml:space="preserve">et of freeboard in all V zones </w:t>
            </w:r>
          </w:p>
          <w:p w14:paraId="6370C38C" w14:textId="352F9F35" w:rsidR="00840CC6" w:rsidRPr="00BF05FC" w:rsidRDefault="00840CC6" w:rsidP="00840CC6">
            <w:pPr>
              <w:pStyle w:val="ListParagraph"/>
              <w:numPr>
                <w:ilvl w:val="0"/>
                <w:numId w:val="14"/>
              </w:numPr>
              <w:spacing w:after="200" w:line="276" w:lineRule="auto"/>
              <w:rPr>
                <w:rFonts w:ascii="Tw Cen MT" w:eastAsia="Calibri" w:hAnsi="Tw Cen MT" w:cs="Arial"/>
                <w:sz w:val="24"/>
                <w:szCs w:val="24"/>
              </w:rPr>
            </w:pPr>
            <w:r w:rsidRPr="00BF05FC">
              <w:rPr>
                <w:rFonts w:ascii="Tw Cen MT" w:eastAsia="Calibri" w:hAnsi="Tw Cen MT" w:cs="Arial"/>
                <w:sz w:val="24"/>
                <w:szCs w:val="24"/>
              </w:rPr>
              <w:t xml:space="preserve">1 foot of freeboard in all A zones </w:t>
            </w:r>
          </w:p>
          <w:p w14:paraId="780ACFF6" w14:textId="54FD8E2F" w:rsidR="00840CC6" w:rsidRPr="00BF05FC" w:rsidRDefault="00840CC6" w:rsidP="00840CC6">
            <w:pPr>
              <w:pStyle w:val="ListParagraph"/>
              <w:numPr>
                <w:ilvl w:val="0"/>
                <w:numId w:val="14"/>
              </w:numPr>
              <w:spacing w:after="200" w:line="276" w:lineRule="auto"/>
              <w:rPr>
                <w:rFonts w:ascii="Tw Cen MT" w:eastAsia="Calibri" w:hAnsi="Tw Cen MT" w:cs="Arial"/>
                <w:sz w:val="24"/>
                <w:szCs w:val="24"/>
              </w:rPr>
            </w:pPr>
            <w:r w:rsidRPr="00BF05FC">
              <w:rPr>
                <w:rFonts w:ascii="Tw Cen MT" w:eastAsia="Calibri" w:hAnsi="Tw Cen MT" w:cs="Arial"/>
                <w:sz w:val="24"/>
                <w:szCs w:val="24"/>
              </w:rPr>
              <w:t>Substantial repair of a foundation count</w:t>
            </w:r>
            <w:r w:rsidR="00185D2B" w:rsidRPr="00BF05FC">
              <w:rPr>
                <w:rFonts w:ascii="Tw Cen MT" w:eastAsia="Calibri" w:hAnsi="Tw Cen MT" w:cs="Arial"/>
                <w:sz w:val="24"/>
                <w:szCs w:val="24"/>
              </w:rPr>
              <w:t>s as “substantial improvement</w:t>
            </w:r>
            <w:r w:rsidR="00A55538" w:rsidRPr="00BF05FC">
              <w:rPr>
                <w:rFonts w:ascii="Tw Cen MT" w:eastAsia="Calibri" w:hAnsi="Tw Cen MT" w:cs="Arial"/>
                <w:sz w:val="24"/>
                <w:szCs w:val="24"/>
              </w:rPr>
              <w:t>.</w:t>
            </w:r>
            <w:r w:rsidR="00185D2B" w:rsidRPr="00BF05FC">
              <w:rPr>
                <w:rFonts w:ascii="Tw Cen MT" w:eastAsia="Calibri" w:hAnsi="Tw Cen MT" w:cs="Arial"/>
                <w:sz w:val="24"/>
                <w:szCs w:val="24"/>
              </w:rPr>
              <w:t>”</w:t>
            </w:r>
          </w:p>
          <w:p w14:paraId="1D05EA7D" w14:textId="53120672" w:rsidR="000B5415" w:rsidRPr="00BF05FC" w:rsidRDefault="00CF2339" w:rsidP="00CF2339">
            <w:pPr>
              <w:pStyle w:val="ListParagraph"/>
              <w:numPr>
                <w:ilvl w:val="0"/>
                <w:numId w:val="14"/>
              </w:numPr>
              <w:spacing w:after="200" w:line="276" w:lineRule="auto"/>
              <w:rPr>
                <w:rFonts w:ascii="Tw Cen MT" w:hAnsi="Tw Cen MT"/>
                <w:sz w:val="24"/>
                <w:szCs w:val="24"/>
              </w:rPr>
            </w:pPr>
            <w:r w:rsidRPr="00BF05FC">
              <w:rPr>
                <w:rFonts w:ascii="Tw Cen MT" w:eastAsia="Calibri" w:hAnsi="Tw Cen MT" w:cs="Arial"/>
                <w:sz w:val="24"/>
                <w:szCs w:val="24"/>
              </w:rPr>
              <w:lastRenderedPageBreak/>
              <w:t>Residential buildings that have an e</w:t>
            </w:r>
            <w:r w:rsidR="00840CC6" w:rsidRPr="00BF05FC">
              <w:rPr>
                <w:rFonts w:ascii="Tw Cen MT" w:eastAsia="Calibri" w:hAnsi="Tw Cen MT" w:cs="Arial"/>
                <w:sz w:val="24"/>
                <w:szCs w:val="24"/>
              </w:rPr>
              <w:t>nclosed area below design flood elevation</w:t>
            </w:r>
            <w:r w:rsidRPr="00BF05FC">
              <w:rPr>
                <w:rFonts w:ascii="Tw Cen MT" w:eastAsia="Calibri" w:hAnsi="Tw Cen MT" w:cs="Arial"/>
                <w:sz w:val="24"/>
                <w:szCs w:val="24"/>
              </w:rPr>
              <w:t xml:space="preserve"> (that </w:t>
            </w:r>
            <w:r w:rsidR="00A55538" w:rsidRPr="00BF05FC">
              <w:rPr>
                <w:rFonts w:ascii="Tw Cen MT" w:eastAsia="Calibri" w:hAnsi="Tw Cen MT" w:cs="Arial"/>
                <w:sz w:val="24"/>
                <w:szCs w:val="24"/>
              </w:rPr>
              <w:t>is</w:t>
            </w:r>
            <w:r w:rsidRPr="00BF05FC">
              <w:rPr>
                <w:rFonts w:ascii="Tw Cen MT" w:eastAsia="Calibri" w:hAnsi="Tw Cen MT" w:cs="Arial"/>
                <w:sz w:val="24"/>
                <w:szCs w:val="24"/>
              </w:rPr>
              <w:t xml:space="preserve"> not </w:t>
            </w:r>
            <w:r w:rsidR="00A55538" w:rsidRPr="00BF05FC">
              <w:rPr>
                <w:rFonts w:ascii="Tw Cen MT" w:eastAsia="Calibri" w:hAnsi="Tw Cen MT" w:cs="Arial"/>
                <w:sz w:val="24"/>
                <w:szCs w:val="24"/>
              </w:rPr>
              <w:t xml:space="preserve">a </w:t>
            </w:r>
            <w:r w:rsidRPr="00BF05FC">
              <w:rPr>
                <w:rFonts w:ascii="Tw Cen MT" w:eastAsia="Calibri" w:hAnsi="Tw Cen MT" w:cs="Arial"/>
                <w:sz w:val="24"/>
                <w:szCs w:val="24"/>
              </w:rPr>
              <w:t>basement)</w:t>
            </w:r>
            <w:r w:rsidR="00840CC6" w:rsidRPr="00BF05FC">
              <w:rPr>
                <w:rFonts w:ascii="Tw Cen MT" w:eastAsia="Calibri" w:hAnsi="Tw Cen MT" w:cs="Arial"/>
                <w:sz w:val="24"/>
                <w:szCs w:val="24"/>
              </w:rPr>
              <w:t xml:space="preserve"> must be used only for parking vehicles, building access, or storage</w:t>
            </w:r>
            <w:r w:rsidRPr="00BF05FC">
              <w:rPr>
                <w:rFonts w:ascii="Tw Cen MT" w:eastAsia="Calibri" w:hAnsi="Tw Cen MT" w:cs="Arial"/>
                <w:sz w:val="24"/>
                <w:szCs w:val="24"/>
              </w:rPr>
              <w:t xml:space="preserve"> and provide appropriate flood openings for water to pass through.</w:t>
            </w:r>
          </w:p>
          <w:p w14:paraId="54F4C47B" w14:textId="30A26CC9" w:rsidR="00CF2339" w:rsidRPr="00BF05FC" w:rsidRDefault="00CF2339" w:rsidP="00CF2339">
            <w:pPr>
              <w:pStyle w:val="ListParagraph"/>
              <w:numPr>
                <w:ilvl w:val="0"/>
                <w:numId w:val="14"/>
              </w:numPr>
              <w:spacing w:after="200" w:line="276" w:lineRule="auto"/>
              <w:rPr>
                <w:rFonts w:ascii="Tw Cen MT" w:hAnsi="Tw Cen MT"/>
                <w:sz w:val="24"/>
                <w:szCs w:val="24"/>
              </w:rPr>
            </w:pPr>
            <w:r w:rsidRPr="00BF05FC">
              <w:rPr>
                <w:rFonts w:ascii="Tw Cen MT" w:eastAsia="Calibri" w:hAnsi="Tw Cen MT" w:cs="Arial"/>
                <w:sz w:val="24"/>
                <w:szCs w:val="24"/>
              </w:rPr>
              <w:t>Mechanical equipment must be above a certain elevation</w:t>
            </w:r>
            <w:r w:rsidR="0003369B" w:rsidRPr="00BF05FC">
              <w:rPr>
                <w:rFonts w:ascii="Tw Cen MT" w:eastAsia="Calibri" w:hAnsi="Tw Cen MT" w:cs="Arial"/>
                <w:sz w:val="24"/>
                <w:szCs w:val="24"/>
              </w:rPr>
              <w:t xml:space="preserve"> depending on zone</w:t>
            </w:r>
            <w:r w:rsidRPr="00BF05FC">
              <w:rPr>
                <w:rFonts w:ascii="Tw Cen MT" w:eastAsia="Calibri" w:hAnsi="Tw Cen MT" w:cs="Arial"/>
                <w:sz w:val="24"/>
                <w:szCs w:val="24"/>
              </w:rPr>
              <w:t>.</w:t>
            </w:r>
          </w:p>
        </w:tc>
      </w:tr>
      <w:tr w:rsidR="00936B78" w:rsidRPr="00BF05FC" w14:paraId="1FEA6B61" w14:textId="77777777" w:rsidTr="083C82D9">
        <w:tc>
          <w:tcPr>
            <w:tcW w:w="2358" w:type="dxa"/>
          </w:tcPr>
          <w:p w14:paraId="6B90A13F" w14:textId="62662943" w:rsidR="00936B78" w:rsidRPr="00BF05FC" w:rsidRDefault="00936B78" w:rsidP="00BA058A">
            <w:pPr>
              <w:rPr>
                <w:rFonts w:ascii="Tw Cen MT" w:hAnsi="Tw Cen MT"/>
                <w:b/>
                <w:sz w:val="24"/>
                <w:szCs w:val="24"/>
              </w:rPr>
            </w:pPr>
            <w:r>
              <w:rPr>
                <w:rFonts w:ascii="Tw Cen MT" w:hAnsi="Tw Cen MT"/>
                <w:b/>
                <w:sz w:val="24"/>
                <w:szCs w:val="24"/>
              </w:rPr>
              <w:lastRenderedPageBreak/>
              <w:t xml:space="preserve">Reviewer Comments </w:t>
            </w:r>
          </w:p>
        </w:tc>
        <w:tc>
          <w:tcPr>
            <w:tcW w:w="7218" w:type="dxa"/>
          </w:tcPr>
          <w:p w14:paraId="2686E420" w14:textId="77777777" w:rsidR="00936B78" w:rsidRPr="00BF05FC" w:rsidRDefault="00936B78" w:rsidP="00955B48">
            <w:pPr>
              <w:rPr>
                <w:rFonts w:ascii="Tw Cen MT" w:hAnsi="Tw Cen MT"/>
                <w:sz w:val="24"/>
                <w:szCs w:val="24"/>
              </w:rPr>
            </w:pPr>
          </w:p>
        </w:tc>
      </w:tr>
      <w:tr w:rsidR="001E76ED" w:rsidRPr="00BF05FC" w14:paraId="0E1EA6A4" w14:textId="77777777" w:rsidTr="083C82D9">
        <w:tc>
          <w:tcPr>
            <w:tcW w:w="2358" w:type="dxa"/>
          </w:tcPr>
          <w:p w14:paraId="769399F1" w14:textId="333349C6" w:rsidR="001E76ED" w:rsidRPr="00BF05FC" w:rsidRDefault="001E76ED" w:rsidP="00BA058A">
            <w:pPr>
              <w:rPr>
                <w:rFonts w:ascii="Tw Cen MT" w:hAnsi="Tw Cen MT"/>
                <w:b/>
                <w:sz w:val="24"/>
                <w:szCs w:val="24"/>
              </w:rPr>
            </w:pPr>
            <w:r w:rsidRPr="00BF05FC">
              <w:rPr>
                <w:rFonts w:ascii="Tw Cen MT" w:hAnsi="Tw Cen MT"/>
                <w:b/>
                <w:sz w:val="24"/>
                <w:szCs w:val="24"/>
              </w:rPr>
              <w:t>Recommendations</w:t>
            </w:r>
          </w:p>
        </w:tc>
        <w:tc>
          <w:tcPr>
            <w:tcW w:w="7218" w:type="dxa"/>
          </w:tcPr>
          <w:p w14:paraId="38ED1361" w14:textId="20BC2F7F" w:rsidR="00F11C4D" w:rsidRPr="00E921DD" w:rsidRDefault="00E921DD" w:rsidP="00955B48">
            <w:pPr>
              <w:rPr>
                <w:rFonts w:ascii="Tw Cen MT" w:hAnsi="Tw Cen MT"/>
                <w:color w:val="FF0000"/>
                <w:sz w:val="24"/>
                <w:szCs w:val="24"/>
              </w:rPr>
            </w:pPr>
            <w:r>
              <w:rPr>
                <w:rFonts w:ascii="Tw Cen MT" w:hAnsi="Tw Cen MT"/>
                <w:color w:val="FF0000"/>
                <w:sz w:val="24"/>
                <w:szCs w:val="24"/>
              </w:rPr>
              <w:t xml:space="preserve">SAMPLE: </w:t>
            </w:r>
            <w:r w:rsidR="00F01311" w:rsidRPr="00E921DD">
              <w:rPr>
                <w:rFonts w:ascii="Tw Cen MT" w:hAnsi="Tw Cen MT"/>
                <w:color w:val="FF0000"/>
                <w:sz w:val="24"/>
                <w:szCs w:val="24"/>
              </w:rPr>
              <w:t>While the Town doe</w:t>
            </w:r>
            <w:r w:rsidR="0003369B" w:rsidRPr="00E921DD">
              <w:rPr>
                <w:rFonts w:ascii="Tw Cen MT" w:hAnsi="Tw Cen MT"/>
                <w:color w:val="FF0000"/>
                <w:sz w:val="24"/>
                <w:szCs w:val="24"/>
              </w:rPr>
              <w:t>s not have authority to</w:t>
            </w:r>
            <w:r w:rsidR="00F01311" w:rsidRPr="00E921DD">
              <w:rPr>
                <w:rFonts w:ascii="Tw Cen MT" w:hAnsi="Tw Cen MT"/>
                <w:color w:val="FF0000"/>
                <w:sz w:val="24"/>
                <w:szCs w:val="24"/>
              </w:rPr>
              <w:t xml:space="preserve"> </w:t>
            </w:r>
            <w:r w:rsidR="0003369B" w:rsidRPr="00E921DD">
              <w:rPr>
                <w:rFonts w:ascii="Tw Cen MT" w:hAnsi="Tw Cen MT"/>
                <w:color w:val="FF0000"/>
                <w:sz w:val="24"/>
                <w:szCs w:val="24"/>
              </w:rPr>
              <w:t>alter</w:t>
            </w:r>
            <w:r w:rsidR="00DF68F6" w:rsidRPr="00E921DD">
              <w:rPr>
                <w:rFonts w:ascii="Tw Cen MT" w:hAnsi="Tw Cen MT"/>
                <w:color w:val="FF0000"/>
                <w:sz w:val="24"/>
                <w:szCs w:val="24"/>
              </w:rPr>
              <w:t xml:space="preserve"> </w:t>
            </w:r>
            <w:r w:rsidR="00F01311" w:rsidRPr="00E921DD">
              <w:rPr>
                <w:rFonts w:ascii="Tw Cen MT" w:hAnsi="Tw Cen MT"/>
                <w:color w:val="FF0000"/>
                <w:sz w:val="24"/>
                <w:szCs w:val="24"/>
              </w:rPr>
              <w:t xml:space="preserve">the </w:t>
            </w:r>
            <w:r w:rsidR="230B9C1A" w:rsidRPr="00E921DD">
              <w:rPr>
                <w:rFonts w:ascii="Tw Cen MT" w:hAnsi="Tw Cen MT"/>
                <w:color w:val="FF0000"/>
                <w:sz w:val="24"/>
                <w:szCs w:val="24"/>
              </w:rPr>
              <w:t>Building</w:t>
            </w:r>
            <w:r w:rsidR="00F01311" w:rsidRPr="00E921DD">
              <w:rPr>
                <w:rFonts w:ascii="Tw Cen MT" w:hAnsi="Tw Cen MT"/>
                <w:color w:val="FF0000"/>
                <w:sz w:val="24"/>
                <w:szCs w:val="24"/>
              </w:rPr>
              <w:t xml:space="preserve"> Code</w:t>
            </w:r>
            <w:r w:rsidR="00A55538" w:rsidRPr="00E921DD">
              <w:rPr>
                <w:rFonts w:ascii="Tw Cen MT" w:hAnsi="Tw Cen MT"/>
                <w:color w:val="FF0000"/>
                <w:sz w:val="24"/>
                <w:szCs w:val="24"/>
              </w:rPr>
              <w:t>, it</w:t>
            </w:r>
            <w:r w:rsidR="00F01311" w:rsidRPr="00E921DD">
              <w:rPr>
                <w:rFonts w:ascii="Tw Cen MT" w:hAnsi="Tw Cen MT"/>
                <w:color w:val="FF0000"/>
                <w:sz w:val="24"/>
                <w:szCs w:val="24"/>
              </w:rPr>
              <w:t xml:space="preserve"> may c</w:t>
            </w:r>
            <w:r w:rsidR="00185D2B" w:rsidRPr="00E921DD">
              <w:rPr>
                <w:rFonts w:ascii="Tw Cen MT" w:hAnsi="Tw Cen MT"/>
                <w:color w:val="FF0000"/>
                <w:sz w:val="24"/>
                <w:szCs w:val="24"/>
              </w:rPr>
              <w:t xml:space="preserve">onsider adding </w:t>
            </w:r>
            <w:r w:rsidR="1BDE082E" w:rsidRPr="00E921DD">
              <w:rPr>
                <w:rFonts w:ascii="Tw Cen MT" w:hAnsi="Tw Cen MT"/>
                <w:color w:val="FF0000"/>
                <w:sz w:val="24"/>
                <w:szCs w:val="24"/>
              </w:rPr>
              <w:t>incentives</w:t>
            </w:r>
            <w:r w:rsidR="00A55538" w:rsidRPr="00E921DD">
              <w:rPr>
                <w:rFonts w:ascii="Tw Cen MT" w:hAnsi="Tw Cen MT"/>
                <w:color w:val="FF0000"/>
                <w:sz w:val="24"/>
                <w:szCs w:val="24"/>
              </w:rPr>
              <w:t>, gui</w:t>
            </w:r>
            <w:r w:rsidR="00F11C4D" w:rsidRPr="00E921DD">
              <w:rPr>
                <w:rFonts w:ascii="Tw Cen MT" w:hAnsi="Tw Cen MT"/>
                <w:color w:val="FF0000"/>
                <w:sz w:val="24"/>
                <w:szCs w:val="24"/>
              </w:rPr>
              <w:t>dance, and related requirements to encourage property owners to enhance resilience. This includes:</w:t>
            </w:r>
          </w:p>
          <w:p w14:paraId="6C7DA050" w14:textId="642B934F" w:rsidR="00F11C4D" w:rsidRPr="00E921DD" w:rsidRDefault="00F11C4D" w:rsidP="00F11C4D">
            <w:pPr>
              <w:pStyle w:val="ListParagraph"/>
              <w:numPr>
                <w:ilvl w:val="0"/>
                <w:numId w:val="28"/>
              </w:numPr>
              <w:rPr>
                <w:rFonts w:ascii="Tw Cen MT" w:hAnsi="Tw Cen MT"/>
                <w:color w:val="FF0000"/>
                <w:sz w:val="24"/>
                <w:szCs w:val="24"/>
              </w:rPr>
            </w:pPr>
            <w:r w:rsidRPr="00E921DD">
              <w:rPr>
                <w:rFonts w:ascii="Tw Cen MT" w:hAnsi="Tw Cen MT"/>
                <w:color w:val="FF0000"/>
                <w:sz w:val="24"/>
                <w:szCs w:val="24"/>
              </w:rPr>
              <w:t>Adopting a performance-based Green Factor in the zoning code to incentivize property owners (see examples below)</w:t>
            </w:r>
            <w:r w:rsidR="008A0557" w:rsidRPr="00E921DD">
              <w:rPr>
                <w:rFonts w:ascii="Tw Cen MT" w:hAnsi="Tw Cen MT"/>
                <w:color w:val="FF0000"/>
                <w:sz w:val="24"/>
                <w:szCs w:val="24"/>
              </w:rPr>
              <w:t>.</w:t>
            </w:r>
          </w:p>
          <w:p w14:paraId="5C55D725" w14:textId="2B1B12D3" w:rsidR="00F210AE" w:rsidRPr="00E921DD" w:rsidRDefault="00F11C4D" w:rsidP="008A0557">
            <w:pPr>
              <w:pStyle w:val="ListParagraph"/>
              <w:numPr>
                <w:ilvl w:val="0"/>
                <w:numId w:val="28"/>
              </w:numPr>
              <w:rPr>
                <w:rFonts w:ascii="Tw Cen MT" w:hAnsi="Tw Cen MT"/>
                <w:color w:val="FF0000"/>
                <w:sz w:val="24"/>
                <w:szCs w:val="24"/>
              </w:rPr>
            </w:pPr>
            <w:r w:rsidRPr="00E921DD">
              <w:rPr>
                <w:rFonts w:ascii="Tw Cen MT" w:hAnsi="Tw Cen MT"/>
                <w:color w:val="FF0000"/>
                <w:sz w:val="24"/>
                <w:szCs w:val="24"/>
              </w:rPr>
              <w:t>Streamline</w:t>
            </w:r>
            <w:r w:rsidR="008A0557" w:rsidRPr="00E921DD">
              <w:rPr>
                <w:rFonts w:ascii="Tw Cen MT" w:hAnsi="Tw Cen MT"/>
                <w:color w:val="FF0000"/>
                <w:sz w:val="24"/>
                <w:szCs w:val="24"/>
              </w:rPr>
              <w:t>, expedite,</w:t>
            </w:r>
            <w:r w:rsidRPr="00E921DD">
              <w:rPr>
                <w:rFonts w:ascii="Tw Cen MT" w:hAnsi="Tw Cen MT"/>
                <w:color w:val="FF0000"/>
                <w:sz w:val="24"/>
                <w:szCs w:val="24"/>
              </w:rPr>
              <w:t xml:space="preserve"> and reduce barriers for permitting</w:t>
            </w:r>
            <w:r w:rsidR="00B35449" w:rsidRPr="00E921DD">
              <w:rPr>
                <w:rFonts w:ascii="Tw Cen MT" w:hAnsi="Tw Cen MT"/>
                <w:color w:val="FF0000"/>
                <w:sz w:val="24"/>
                <w:szCs w:val="24"/>
              </w:rPr>
              <w:t xml:space="preserve"> projects that include</w:t>
            </w:r>
            <w:r w:rsidRPr="00E921DD">
              <w:rPr>
                <w:rFonts w:ascii="Tw Cen MT" w:hAnsi="Tw Cen MT"/>
                <w:color w:val="FF0000"/>
                <w:sz w:val="24"/>
                <w:szCs w:val="24"/>
              </w:rPr>
              <w:t xml:space="preserve"> </w:t>
            </w:r>
            <w:r w:rsidR="00B35449" w:rsidRPr="00E921DD">
              <w:rPr>
                <w:rFonts w:ascii="Tw Cen MT" w:hAnsi="Tw Cen MT"/>
                <w:color w:val="FF0000"/>
                <w:sz w:val="24"/>
                <w:szCs w:val="24"/>
              </w:rPr>
              <w:t>resilience elements</w:t>
            </w:r>
            <w:r w:rsidR="008A0557" w:rsidRPr="00E921DD">
              <w:rPr>
                <w:rFonts w:ascii="Tw Cen MT" w:hAnsi="Tw Cen MT"/>
                <w:color w:val="FF0000"/>
                <w:sz w:val="24"/>
                <w:szCs w:val="24"/>
              </w:rPr>
              <w:t>.</w:t>
            </w:r>
          </w:p>
          <w:p w14:paraId="7F6984F5" w14:textId="21467DA3" w:rsidR="008A0557" w:rsidRPr="00E921DD" w:rsidRDefault="008A0557" w:rsidP="008A0557">
            <w:pPr>
              <w:pStyle w:val="ListParagraph"/>
              <w:numPr>
                <w:ilvl w:val="0"/>
                <w:numId w:val="28"/>
              </w:numPr>
              <w:rPr>
                <w:rFonts w:ascii="Tw Cen MT" w:hAnsi="Tw Cen MT"/>
                <w:color w:val="FF0000"/>
                <w:sz w:val="24"/>
                <w:szCs w:val="24"/>
              </w:rPr>
            </w:pPr>
            <w:r w:rsidRPr="00E921DD">
              <w:rPr>
                <w:rFonts w:ascii="Tw Cen MT" w:hAnsi="Tw Cen MT"/>
                <w:color w:val="FF0000"/>
                <w:sz w:val="24"/>
                <w:szCs w:val="24"/>
              </w:rPr>
              <w:t>Adopt a Resilience Checklist to ensure property owners are considering future climate impacts.</w:t>
            </w:r>
          </w:p>
        </w:tc>
      </w:tr>
      <w:tr w:rsidR="00936B78" w:rsidRPr="00BF05FC" w14:paraId="3CCEF6D9" w14:textId="77777777" w:rsidTr="083C82D9">
        <w:tc>
          <w:tcPr>
            <w:tcW w:w="2358" w:type="dxa"/>
          </w:tcPr>
          <w:p w14:paraId="212D15AE" w14:textId="41BF1AD1" w:rsidR="00936B78" w:rsidRDefault="00936B78" w:rsidP="00BA058A">
            <w:pPr>
              <w:rPr>
                <w:rFonts w:ascii="Tw Cen MT" w:hAnsi="Tw Cen MT"/>
                <w:b/>
                <w:sz w:val="24"/>
                <w:szCs w:val="24"/>
              </w:rPr>
            </w:pPr>
            <w:r>
              <w:rPr>
                <w:rFonts w:ascii="Tw Cen MT" w:hAnsi="Tw Cen MT"/>
                <w:b/>
                <w:sz w:val="24"/>
                <w:szCs w:val="24"/>
              </w:rPr>
              <w:t xml:space="preserve">Priority Level </w:t>
            </w:r>
          </w:p>
        </w:tc>
        <w:tc>
          <w:tcPr>
            <w:tcW w:w="7218" w:type="dxa"/>
          </w:tcPr>
          <w:p w14:paraId="59A57D91" w14:textId="77777777" w:rsidR="00936B78" w:rsidRPr="00BF05FC" w:rsidRDefault="00936B78" w:rsidP="00955B48">
            <w:pPr>
              <w:rPr>
                <w:rFonts w:ascii="Tw Cen MT" w:hAnsi="Tw Cen MT"/>
                <w:sz w:val="24"/>
                <w:szCs w:val="24"/>
              </w:rPr>
            </w:pPr>
          </w:p>
        </w:tc>
      </w:tr>
      <w:bookmarkEnd w:id="0"/>
    </w:tbl>
    <w:p w14:paraId="2D53877E" w14:textId="2A7C0AFC" w:rsidR="00EE7DC3" w:rsidRPr="00BF05FC" w:rsidRDefault="00EE7DC3" w:rsidP="083C82D9">
      <w:pPr>
        <w:rPr>
          <w:rFonts w:ascii="Tw Cen MT" w:hAnsi="Tw Cen MT"/>
          <w:b/>
          <w:bCs/>
          <w:sz w:val="24"/>
          <w:szCs w:val="24"/>
        </w:rPr>
      </w:pPr>
    </w:p>
    <w:tbl>
      <w:tblPr>
        <w:tblStyle w:val="TableGrid"/>
        <w:tblW w:w="0" w:type="auto"/>
        <w:tblLook w:val="04A0" w:firstRow="1" w:lastRow="0" w:firstColumn="1" w:lastColumn="0" w:noHBand="0" w:noVBand="1"/>
      </w:tblPr>
      <w:tblGrid>
        <w:gridCol w:w="2358"/>
        <w:gridCol w:w="7218"/>
      </w:tblGrid>
      <w:tr w:rsidR="083C82D9" w:rsidRPr="00BF05FC" w14:paraId="50F68B84" w14:textId="77777777" w:rsidTr="4DD9CF5E">
        <w:tc>
          <w:tcPr>
            <w:tcW w:w="2358" w:type="dxa"/>
          </w:tcPr>
          <w:p w14:paraId="6587883E" w14:textId="5294FC4D" w:rsidR="083C82D9" w:rsidRPr="00BF05FC" w:rsidRDefault="083C82D9" w:rsidP="083C82D9">
            <w:pPr>
              <w:rPr>
                <w:rFonts w:ascii="Tw Cen MT" w:hAnsi="Tw Cen MT"/>
                <w:b/>
                <w:bCs/>
                <w:sz w:val="24"/>
                <w:szCs w:val="24"/>
              </w:rPr>
            </w:pPr>
            <w:r w:rsidRPr="00BF05FC">
              <w:rPr>
                <w:rFonts w:ascii="Tw Cen MT" w:hAnsi="Tw Cen MT"/>
                <w:b/>
                <w:bCs/>
                <w:sz w:val="24"/>
                <w:szCs w:val="24"/>
              </w:rPr>
              <w:t>Existing Measure</w:t>
            </w:r>
          </w:p>
        </w:tc>
        <w:tc>
          <w:tcPr>
            <w:tcW w:w="7218" w:type="dxa"/>
            <w:vAlign w:val="center"/>
          </w:tcPr>
          <w:p w14:paraId="56F53194" w14:textId="0340BB84" w:rsidR="3697D1A8" w:rsidRPr="00BF05FC" w:rsidRDefault="3697D1A8" w:rsidP="083C82D9">
            <w:pPr>
              <w:rPr>
                <w:rFonts w:ascii="Tw Cen MT" w:hAnsi="Tw Cen MT"/>
                <w:b/>
                <w:bCs/>
                <w:sz w:val="24"/>
                <w:szCs w:val="24"/>
              </w:rPr>
            </w:pPr>
            <w:r w:rsidRPr="00BF05FC">
              <w:rPr>
                <w:rFonts w:ascii="Tw Cen MT" w:hAnsi="Tw Cen MT"/>
                <w:b/>
                <w:bCs/>
                <w:sz w:val="24"/>
                <w:szCs w:val="24"/>
              </w:rPr>
              <w:t>310 CMT Chapter 10</w:t>
            </w:r>
            <w:r w:rsidR="001168DC" w:rsidRPr="00BF05FC">
              <w:rPr>
                <w:rFonts w:ascii="Tw Cen MT" w:hAnsi="Tw Cen MT"/>
                <w:b/>
                <w:bCs/>
                <w:sz w:val="24"/>
                <w:szCs w:val="24"/>
              </w:rPr>
              <w:t xml:space="preserve"> </w:t>
            </w:r>
            <w:r w:rsidRPr="00BF05FC">
              <w:rPr>
                <w:rFonts w:ascii="Tw Cen MT" w:hAnsi="Tw Cen MT"/>
                <w:b/>
                <w:bCs/>
                <w:sz w:val="24"/>
                <w:szCs w:val="24"/>
              </w:rPr>
              <w:t>- Wetlands Protection Act</w:t>
            </w:r>
          </w:p>
        </w:tc>
      </w:tr>
      <w:tr w:rsidR="008A0557" w:rsidRPr="00BF05FC" w14:paraId="782CDE1B" w14:textId="77777777" w:rsidTr="008A0557">
        <w:trPr>
          <w:trHeight w:val="710"/>
        </w:trPr>
        <w:tc>
          <w:tcPr>
            <w:tcW w:w="2358" w:type="dxa"/>
          </w:tcPr>
          <w:p w14:paraId="617C1D79" w14:textId="77777777" w:rsidR="008A0557" w:rsidRPr="00BF05FC" w:rsidRDefault="008A0557" w:rsidP="083C82D9">
            <w:pPr>
              <w:rPr>
                <w:rFonts w:ascii="Tw Cen MT" w:hAnsi="Tw Cen MT"/>
                <w:b/>
                <w:sz w:val="24"/>
                <w:szCs w:val="24"/>
              </w:rPr>
            </w:pPr>
          </w:p>
          <w:p w14:paraId="06ABB93C" w14:textId="3E5517BA" w:rsidR="008A0557" w:rsidRPr="00BF05FC" w:rsidRDefault="008A0557" w:rsidP="083C82D9">
            <w:pPr>
              <w:rPr>
                <w:rFonts w:ascii="Tw Cen MT" w:hAnsi="Tw Cen MT"/>
                <w:b/>
                <w:bCs/>
                <w:sz w:val="24"/>
                <w:szCs w:val="24"/>
              </w:rPr>
            </w:pPr>
            <w:r w:rsidRPr="00BF05FC">
              <w:rPr>
                <w:rFonts w:ascii="Tw Cen MT" w:hAnsi="Tw Cen MT"/>
                <w:b/>
                <w:sz w:val="24"/>
                <w:szCs w:val="24"/>
              </w:rPr>
              <w:t>Area Covered</w:t>
            </w:r>
          </w:p>
        </w:tc>
        <w:tc>
          <w:tcPr>
            <w:tcW w:w="7218" w:type="dxa"/>
          </w:tcPr>
          <w:p w14:paraId="7183A22A" w14:textId="77777777" w:rsidR="008A0557" w:rsidRPr="00BF05FC" w:rsidRDefault="008A0557" w:rsidP="00185D2B">
            <w:pPr>
              <w:spacing w:line="259" w:lineRule="auto"/>
              <w:rPr>
                <w:rFonts w:ascii="Tw Cen MT" w:hAnsi="Tw Cen MT"/>
                <w:b/>
                <w:sz w:val="24"/>
                <w:szCs w:val="24"/>
              </w:rPr>
            </w:pPr>
          </w:p>
          <w:p w14:paraId="19769625" w14:textId="403B1C83" w:rsidR="008A0557" w:rsidRPr="00BF05FC" w:rsidRDefault="008A0557" w:rsidP="00185D2B">
            <w:pPr>
              <w:spacing w:line="259" w:lineRule="auto"/>
              <w:rPr>
                <w:rFonts w:ascii="Tw Cen MT" w:hAnsi="Tw Cen MT"/>
                <w:b/>
                <w:bCs/>
                <w:sz w:val="24"/>
                <w:szCs w:val="24"/>
              </w:rPr>
            </w:pPr>
            <w:r w:rsidRPr="00BF05FC">
              <w:rPr>
                <w:rFonts w:ascii="Tw Cen MT" w:hAnsi="Tw Cen MT"/>
                <w:b/>
                <w:sz w:val="24"/>
                <w:szCs w:val="24"/>
              </w:rPr>
              <w:t>Town-wide, established by State</w:t>
            </w:r>
          </w:p>
        </w:tc>
      </w:tr>
      <w:tr w:rsidR="083C82D9" w:rsidRPr="00BF05FC" w14:paraId="5939B92B" w14:textId="77777777" w:rsidTr="4DD9CF5E">
        <w:tc>
          <w:tcPr>
            <w:tcW w:w="2358" w:type="dxa"/>
          </w:tcPr>
          <w:p w14:paraId="6932417F" w14:textId="16D09FC8" w:rsidR="083C82D9" w:rsidRPr="00BF05FC" w:rsidRDefault="083C82D9" w:rsidP="083C82D9">
            <w:pPr>
              <w:rPr>
                <w:rFonts w:ascii="Tw Cen MT" w:hAnsi="Tw Cen MT"/>
                <w:b/>
                <w:bCs/>
                <w:sz w:val="24"/>
                <w:szCs w:val="24"/>
              </w:rPr>
            </w:pPr>
            <w:r w:rsidRPr="00BF05FC">
              <w:rPr>
                <w:rFonts w:ascii="Tw Cen MT" w:hAnsi="Tw Cen MT"/>
                <w:b/>
                <w:bCs/>
                <w:sz w:val="24"/>
                <w:szCs w:val="24"/>
              </w:rPr>
              <w:t>Enforcement</w:t>
            </w:r>
          </w:p>
        </w:tc>
        <w:tc>
          <w:tcPr>
            <w:tcW w:w="7218" w:type="dxa"/>
          </w:tcPr>
          <w:p w14:paraId="529D28CD" w14:textId="198E0CAA" w:rsidR="65F12311" w:rsidRPr="00BF05FC" w:rsidRDefault="65F12311" w:rsidP="0003369B">
            <w:pPr>
              <w:rPr>
                <w:rFonts w:ascii="Tw Cen MT" w:hAnsi="Tw Cen MT"/>
                <w:sz w:val="24"/>
                <w:szCs w:val="24"/>
              </w:rPr>
            </w:pPr>
            <w:r w:rsidRPr="00BF05FC">
              <w:rPr>
                <w:rFonts w:ascii="Tw Cen MT" w:hAnsi="Tw Cen MT"/>
                <w:sz w:val="24"/>
                <w:szCs w:val="24"/>
              </w:rPr>
              <w:t xml:space="preserve">Established </w:t>
            </w:r>
            <w:r w:rsidR="00185D2B" w:rsidRPr="00BF05FC">
              <w:rPr>
                <w:rFonts w:ascii="Tw Cen MT" w:hAnsi="Tw Cen MT"/>
                <w:sz w:val="24"/>
                <w:szCs w:val="24"/>
              </w:rPr>
              <w:t>by the State</w:t>
            </w:r>
            <w:r w:rsidRPr="00BF05FC">
              <w:rPr>
                <w:rFonts w:ascii="Tw Cen MT" w:hAnsi="Tw Cen MT"/>
                <w:sz w:val="24"/>
                <w:szCs w:val="24"/>
              </w:rPr>
              <w:t xml:space="preserve"> and enforced locally by the</w:t>
            </w:r>
            <w:r w:rsidR="00615D0A" w:rsidRPr="00BF05FC">
              <w:rPr>
                <w:rFonts w:ascii="Tw Cen MT" w:hAnsi="Tw Cen MT"/>
                <w:sz w:val="24"/>
                <w:szCs w:val="24"/>
              </w:rPr>
              <w:t xml:space="preserve"> Town’s</w:t>
            </w:r>
            <w:r w:rsidRPr="00BF05FC">
              <w:rPr>
                <w:rFonts w:ascii="Tw Cen MT" w:hAnsi="Tw Cen MT"/>
                <w:sz w:val="24"/>
                <w:szCs w:val="24"/>
              </w:rPr>
              <w:t xml:space="preserve"> Conservation Commission</w:t>
            </w:r>
            <w:r w:rsidR="3070B286" w:rsidRPr="00BF05FC">
              <w:rPr>
                <w:rFonts w:ascii="Tw Cen MT" w:hAnsi="Tw Cen MT"/>
                <w:sz w:val="24"/>
                <w:szCs w:val="24"/>
              </w:rPr>
              <w:t xml:space="preserve"> in coordination with local wetland and floodplain bylaws (see </w:t>
            </w:r>
            <w:r w:rsidR="0003369B" w:rsidRPr="00BF05FC">
              <w:rPr>
                <w:rFonts w:ascii="Tw Cen MT" w:hAnsi="Tw Cen MT"/>
                <w:sz w:val="24"/>
                <w:szCs w:val="24"/>
              </w:rPr>
              <w:t xml:space="preserve">local ordinances </w:t>
            </w:r>
            <w:r w:rsidR="3070B286" w:rsidRPr="00BF05FC">
              <w:rPr>
                <w:rFonts w:ascii="Tw Cen MT" w:hAnsi="Tw Cen MT"/>
                <w:sz w:val="24"/>
                <w:szCs w:val="24"/>
              </w:rPr>
              <w:t>below).</w:t>
            </w:r>
          </w:p>
        </w:tc>
      </w:tr>
      <w:tr w:rsidR="083C82D9" w:rsidRPr="00BF05FC" w14:paraId="278D8DE6" w14:textId="77777777" w:rsidTr="008A0557">
        <w:trPr>
          <w:trHeight w:val="2015"/>
        </w:trPr>
        <w:tc>
          <w:tcPr>
            <w:tcW w:w="2358" w:type="dxa"/>
          </w:tcPr>
          <w:p w14:paraId="525A99BB" w14:textId="27A4973E" w:rsidR="083C82D9" w:rsidRPr="00BF05FC" w:rsidRDefault="008A0557" w:rsidP="083C82D9">
            <w:pPr>
              <w:rPr>
                <w:rFonts w:ascii="Tw Cen MT" w:hAnsi="Tw Cen MT"/>
                <w:b/>
                <w:bCs/>
                <w:sz w:val="24"/>
                <w:szCs w:val="24"/>
              </w:rPr>
            </w:pPr>
            <w:r w:rsidRPr="00BF05FC">
              <w:rPr>
                <w:rFonts w:ascii="Tw Cen MT" w:hAnsi="Tw Cen MT"/>
                <w:b/>
                <w:bCs/>
                <w:sz w:val="24"/>
                <w:szCs w:val="24"/>
              </w:rPr>
              <w:t>Description</w:t>
            </w:r>
          </w:p>
        </w:tc>
        <w:tc>
          <w:tcPr>
            <w:tcW w:w="7218" w:type="dxa"/>
          </w:tcPr>
          <w:p w14:paraId="46C29E44" w14:textId="7A675862" w:rsidR="083C82D9" w:rsidRPr="00BF05FC" w:rsidRDefault="4765E6F1" w:rsidP="008A0557">
            <w:pPr>
              <w:rPr>
                <w:rFonts w:ascii="Tw Cen MT" w:hAnsi="Tw Cen MT"/>
                <w:sz w:val="24"/>
                <w:szCs w:val="24"/>
              </w:rPr>
            </w:pPr>
            <w:r w:rsidRPr="00BF05FC">
              <w:rPr>
                <w:rFonts w:ascii="Tw Cen MT" w:hAnsi="Tw Cen MT"/>
                <w:sz w:val="24"/>
                <w:szCs w:val="24"/>
              </w:rPr>
              <w:t>The Mass</w:t>
            </w:r>
            <w:r w:rsidR="4E8DA8F3" w:rsidRPr="00BF05FC">
              <w:rPr>
                <w:rFonts w:ascii="Tw Cen MT" w:hAnsi="Tw Cen MT"/>
                <w:sz w:val="24"/>
                <w:szCs w:val="24"/>
              </w:rPr>
              <w:t xml:space="preserve">achusetts </w:t>
            </w:r>
            <w:r w:rsidR="083C82D9" w:rsidRPr="00BF05FC">
              <w:rPr>
                <w:rFonts w:ascii="Tw Cen MT" w:hAnsi="Tw Cen MT"/>
                <w:sz w:val="24"/>
                <w:szCs w:val="24"/>
              </w:rPr>
              <w:t xml:space="preserve">Wetlands Protection Act </w:t>
            </w:r>
            <w:r w:rsidR="137C5FA1" w:rsidRPr="00BF05FC">
              <w:rPr>
                <w:rFonts w:ascii="Tw Cen MT" w:hAnsi="Tw Cen MT"/>
                <w:sz w:val="24"/>
                <w:szCs w:val="24"/>
              </w:rPr>
              <w:t>(also Chapter 12 Coastal Wetlands Restriction and Chapter 13 Inland Wetlands Restriction</w:t>
            </w:r>
            <w:r w:rsidR="5B895405" w:rsidRPr="00BF05FC">
              <w:rPr>
                <w:rFonts w:ascii="Tw Cen MT" w:hAnsi="Tw Cen MT"/>
                <w:sz w:val="24"/>
                <w:szCs w:val="24"/>
              </w:rPr>
              <w:t>)</w:t>
            </w:r>
            <w:r w:rsidR="36D6EED1" w:rsidRPr="00BF05FC">
              <w:rPr>
                <w:rFonts w:ascii="Tw Cen MT" w:hAnsi="Tw Cen MT"/>
                <w:sz w:val="24"/>
                <w:szCs w:val="24"/>
              </w:rPr>
              <w:t xml:space="preserve"> protects land related to waterways</w:t>
            </w:r>
            <w:r w:rsidR="00B4518A" w:rsidRPr="00BF05FC">
              <w:rPr>
                <w:rFonts w:ascii="Tw Cen MT" w:hAnsi="Tw Cen MT"/>
                <w:sz w:val="24"/>
                <w:szCs w:val="24"/>
              </w:rPr>
              <w:t>,</w:t>
            </w:r>
            <w:r w:rsidR="36D6EED1" w:rsidRPr="00BF05FC">
              <w:rPr>
                <w:rFonts w:ascii="Tw Cen MT" w:hAnsi="Tw Cen MT"/>
                <w:sz w:val="24"/>
                <w:szCs w:val="24"/>
              </w:rPr>
              <w:t xml:space="preserve"> including wetlands, floodplains, </w:t>
            </w:r>
            <w:r w:rsidR="158EA5DB" w:rsidRPr="00BF05FC">
              <w:rPr>
                <w:rFonts w:ascii="Tw Cen MT" w:hAnsi="Tw Cen MT"/>
                <w:sz w:val="24"/>
                <w:szCs w:val="24"/>
              </w:rPr>
              <w:t xml:space="preserve">and </w:t>
            </w:r>
            <w:r w:rsidR="36D6EED1" w:rsidRPr="00BF05FC">
              <w:rPr>
                <w:rFonts w:ascii="Tw Cen MT" w:hAnsi="Tw Cen MT"/>
                <w:sz w:val="24"/>
                <w:szCs w:val="24"/>
              </w:rPr>
              <w:t>riverbanks</w:t>
            </w:r>
            <w:r w:rsidR="63DC9D2E" w:rsidRPr="00BF05FC">
              <w:rPr>
                <w:rFonts w:ascii="Tw Cen MT" w:hAnsi="Tw Cen MT"/>
                <w:sz w:val="24"/>
                <w:szCs w:val="24"/>
              </w:rPr>
              <w:t>.</w:t>
            </w:r>
            <w:r w:rsidR="55C34DFC" w:rsidRPr="00BF05FC">
              <w:rPr>
                <w:rFonts w:ascii="Tw Cen MT" w:hAnsi="Tw Cen MT"/>
                <w:sz w:val="24"/>
                <w:szCs w:val="24"/>
              </w:rPr>
              <w:t xml:space="preserve"> Development in </w:t>
            </w:r>
            <w:r w:rsidR="00B4518A" w:rsidRPr="00BF05FC">
              <w:rPr>
                <w:rFonts w:ascii="Tw Cen MT" w:hAnsi="Tw Cen MT"/>
                <w:sz w:val="24"/>
                <w:szCs w:val="24"/>
              </w:rPr>
              <w:t xml:space="preserve">a </w:t>
            </w:r>
            <w:r w:rsidR="7FE00C77" w:rsidRPr="00BF05FC">
              <w:rPr>
                <w:rFonts w:ascii="Tw Cen MT" w:hAnsi="Tw Cen MT"/>
                <w:sz w:val="24"/>
                <w:szCs w:val="24"/>
              </w:rPr>
              <w:t xml:space="preserve">designated </w:t>
            </w:r>
            <w:r w:rsidR="55C34DFC" w:rsidRPr="00BF05FC">
              <w:rPr>
                <w:rFonts w:ascii="Tw Cen MT" w:hAnsi="Tw Cen MT"/>
                <w:sz w:val="24"/>
                <w:szCs w:val="24"/>
              </w:rPr>
              <w:t xml:space="preserve">wetland requires </w:t>
            </w:r>
            <w:r w:rsidR="00B4518A" w:rsidRPr="00BF05FC">
              <w:rPr>
                <w:rFonts w:ascii="Tw Cen MT" w:hAnsi="Tw Cen MT"/>
                <w:sz w:val="24"/>
                <w:szCs w:val="24"/>
              </w:rPr>
              <w:t xml:space="preserve">a </w:t>
            </w:r>
            <w:r w:rsidR="55C34DFC" w:rsidRPr="00BF05FC">
              <w:rPr>
                <w:rFonts w:ascii="Tw Cen MT" w:hAnsi="Tw Cen MT"/>
                <w:sz w:val="24"/>
                <w:szCs w:val="24"/>
              </w:rPr>
              <w:t>special permit from the</w:t>
            </w:r>
            <w:r w:rsidR="298CB274" w:rsidRPr="00BF05FC">
              <w:rPr>
                <w:rFonts w:ascii="Tw Cen MT" w:hAnsi="Tw Cen MT"/>
                <w:sz w:val="24"/>
                <w:szCs w:val="24"/>
              </w:rPr>
              <w:t xml:space="preserve"> local</w:t>
            </w:r>
            <w:r w:rsidR="55C34DFC" w:rsidRPr="00BF05FC">
              <w:rPr>
                <w:rFonts w:ascii="Tw Cen MT" w:hAnsi="Tw Cen MT"/>
                <w:sz w:val="24"/>
                <w:szCs w:val="24"/>
              </w:rPr>
              <w:t xml:space="preserve"> </w:t>
            </w:r>
            <w:r w:rsidR="00B4518A" w:rsidRPr="00BF05FC">
              <w:rPr>
                <w:rFonts w:ascii="Tw Cen MT" w:hAnsi="Tw Cen MT"/>
                <w:sz w:val="24"/>
                <w:szCs w:val="24"/>
              </w:rPr>
              <w:t>C</w:t>
            </w:r>
            <w:r w:rsidR="55C34DFC" w:rsidRPr="00BF05FC">
              <w:rPr>
                <w:rFonts w:ascii="Tw Cen MT" w:hAnsi="Tw Cen MT"/>
                <w:sz w:val="24"/>
                <w:szCs w:val="24"/>
              </w:rPr>
              <w:t xml:space="preserve">onservation </w:t>
            </w:r>
            <w:r w:rsidR="00B4518A" w:rsidRPr="00BF05FC">
              <w:rPr>
                <w:rFonts w:ascii="Tw Cen MT" w:hAnsi="Tw Cen MT"/>
                <w:sz w:val="24"/>
                <w:szCs w:val="24"/>
              </w:rPr>
              <w:t>C</w:t>
            </w:r>
            <w:r w:rsidR="55C34DFC" w:rsidRPr="00BF05FC">
              <w:rPr>
                <w:rFonts w:ascii="Tw Cen MT" w:hAnsi="Tw Cen MT"/>
                <w:sz w:val="24"/>
                <w:szCs w:val="24"/>
              </w:rPr>
              <w:t>ommission.</w:t>
            </w:r>
            <w:r w:rsidR="0EE9BBFB" w:rsidRPr="00BF05FC">
              <w:rPr>
                <w:rFonts w:ascii="Tw Cen MT" w:hAnsi="Tw Cen MT"/>
                <w:sz w:val="24"/>
                <w:szCs w:val="24"/>
              </w:rPr>
              <w:t xml:space="preserve"> Building requirements in </w:t>
            </w:r>
            <w:r w:rsidR="00B4518A" w:rsidRPr="00BF05FC">
              <w:rPr>
                <w:rFonts w:ascii="Tw Cen MT" w:hAnsi="Tw Cen MT"/>
                <w:sz w:val="24"/>
                <w:szCs w:val="24"/>
              </w:rPr>
              <w:t xml:space="preserve">a </w:t>
            </w:r>
            <w:r w:rsidR="0EE9BBFB" w:rsidRPr="00BF05FC">
              <w:rPr>
                <w:rFonts w:ascii="Tw Cen MT" w:hAnsi="Tw Cen MT"/>
                <w:sz w:val="24"/>
                <w:szCs w:val="24"/>
              </w:rPr>
              <w:t xml:space="preserve">wetland are established in the </w:t>
            </w:r>
            <w:r w:rsidR="00B4518A" w:rsidRPr="00BF05FC">
              <w:rPr>
                <w:rFonts w:ascii="Tw Cen MT" w:hAnsi="Tw Cen MT"/>
                <w:sz w:val="24"/>
                <w:szCs w:val="24"/>
              </w:rPr>
              <w:t>B</w:t>
            </w:r>
            <w:r w:rsidR="0EE9BBFB" w:rsidRPr="00BF05FC">
              <w:rPr>
                <w:rFonts w:ascii="Tw Cen MT" w:hAnsi="Tw Cen MT"/>
                <w:sz w:val="24"/>
                <w:szCs w:val="24"/>
              </w:rPr>
              <w:t xml:space="preserve">uilding </w:t>
            </w:r>
            <w:r w:rsidR="00B4518A" w:rsidRPr="00BF05FC">
              <w:rPr>
                <w:rFonts w:ascii="Tw Cen MT" w:hAnsi="Tw Cen MT"/>
                <w:sz w:val="24"/>
                <w:szCs w:val="24"/>
              </w:rPr>
              <w:t>C</w:t>
            </w:r>
            <w:r w:rsidR="0EE9BBFB" w:rsidRPr="00BF05FC">
              <w:rPr>
                <w:rFonts w:ascii="Tw Cen MT" w:hAnsi="Tw Cen MT"/>
                <w:sz w:val="24"/>
                <w:szCs w:val="24"/>
              </w:rPr>
              <w:t>ode (see above).</w:t>
            </w:r>
            <w:r w:rsidR="008A0557" w:rsidRPr="00BF05FC">
              <w:rPr>
                <w:rFonts w:ascii="Tw Cen MT" w:hAnsi="Tw Cen MT"/>
                <w:sz w:val="24"/>
                <w:szCs w:val="24"/>
              </w:rPr>
              <w:t xml:space="preserve"> Wetlands are critical to managing stormwater and flooding, improving water quality, and have co-benefits of storing carbon. </w:t>
            </w:r>
          </w:p>
        </w:tc>
      </w:tr>
      <w:tr w:rsidR="00936B78" w:rsidRPr="00BF05FC" w14:paraId="58DC5A54" w14:textId="77777777" w:rsidTr="0003369B">
        <w:trPr>
          <w:trHeight w:val="746"/>
        </w:trPr>
        <w:tc>
          <w:tcPr>
            <w:tcW w:w="2358" w:type="dxa"/>
          </w:tcPr>
          <w:p w14:paraId="2041A2EF" w14:textId="486425E8" w:rsidR="00936B78" w:rsidRPr="00BF05FC" w:rsidRDefault="00936B78" w:rsidP="083C82D9">
            <w:pPr>
              <w:rPr>
                <w:rFonts w:ascii="Tw Cen MT" w:hAnsi="Tw Cen MT"/>
                <w:b/>
                <w:bCs/>
                <w:sz w:val="24"/>
                <w:szCs w:val="24"/>
              </w:rPr>
            </w:pPr>
            <w:r>
              <w:rPr>
                <w:rFonts w:ascii="Tw Cen MT" w:hAnsi="Tw Cen MT"/>
                <w:b/>
                <w:bCs/>
                <w:sz w:val="24"/>
                <w:szCs w:val="24"/>
              </w:rPr>
              <w:t>Reviewer Comments</w:t>
            </w:r>
          </w:p>
        </w:tc>
        <w:tc>
          <w:tcPr>
            <w:tcW w:w="7218" w:type="dxa"/>
          </w:tcPr>
          <w:p w14:paraId="11147515" w14:textId="77777777" w:rsidR="00936B78" w:rsidRPr="00BF05FC" w:rsidRDefault="00936B78" w:rsidP="008F678B">
            <w:pPr>
              <w:pStyle w:val="ListParagraph"/>
              <w:numPr>
                <w:ilvl w:val="0"/>
                <w:numId w:val="27"/>
              </w:numPr>
              <w:rPr>
                <w:rFonts w:ascii="Tw Cen MT" w:hAnsi="Tw Cen MT"/>
                <w:sz w:val="24"/>
                <w:szCs w:val="24"/>
              </w:rPr>
            </w:pPr>
          </w:p>
        </w:tc>
      </w:tr>
      <w:tr w:rsidR="083C82D9" w:rsidRPr="00BF05FC" w14:paraId="2B5C2D50" w14:textId="77777777" w:rsidTr="0003369B">
        <w:trPr>
          <w:trHeight w:val="746"/>
        </w:trPr>
        <w:tc>
          <w:tcPr>
            <w:tcW w:w="2358" w:type="dxa"/>
          </w:tcPr>
          <w:p w14:paraId="45CD4975" w14:textId="77777777" w:rsidR="083C82D9" w:rsidRPr="00BF05FC" w:rsidRDefault="083C82D9" w:rsidP="083C82D9">
            <w:pPr>
              <w:rPr>
                <w:rFonts w:ascii="Tw Cen MT" w:hAnsi="Tw Cen MT"/>
                <w:b/>
                <w:bCs/>
                <w:sz w:val="24"/>
                <w:szCs w:val="24"/>
              </w:rPr>
            </w:pPr>
            <w:r w:rsidRPr="00BF05FC">
              <w:rPr>
                <w:rFonts w:ascii="Tw Cen MT" w:hAnsi="Tw Cen MT"/>
                <w:b/>
                <w:bCs/>
                <w:sz w:val="24"/>
                <w:szCs w:val="24"/>
              </w:rPr>
              <w:t>Recommendations</w:t>
            </w:r>
          </w:p>
        </w:tc>
        <w:tc>
          <w:tcPr>
            <w:tcW w:w="7218" w:type="dxa"/>
          </w:tcPr>
          <w:p w14:paraId="687957D0" w14:textId="009D7237" w:rsidR="00E921DD" w:rsidRPr="00E921DD" w:rsidRDefault="00E921DD" w:rsidP="00E921DD">
            <w:pPr>
              <w:rPr>
                <w:rFonts w:ascii="Tw Cen MT" w:hAnsi="Tw Cen MT"/>
                <w:color w:val="FF0000"/>
                <w:sz w:val="24"/>
                <w:szCs w:val="24"/>
              </w:rPr>
            </w:pPr>
            <w:r w:rsidRPr="00E921DD">
              <w:rPr>
                <w:rFonts w:ascii="Tw Cen MT" w:hAnsi="Tw Cen MT"/>
                <w:color w:val="FF0000"/>
                <w:sz w:val="24"/>
                <w:szCs w:val="24"/>
              </w:rPr>
              <w:t>SAMPLE</w:t>
            </w:r>
          </w:p>
          <w:p w14:paraId="1B40F4F4" w14:textId="7D31543B" w:rsidR="008F678B" w:rsidRPr="00E921DD" w:rsidRDefault="008F678B" w:rsidP="008F678B">
            <w:pPr>
              <w:pStyle w:val="ListParagraph"/>
              <w:numPr>
                <w:ilvl w:val="0"/>
                <w:numId w:val="27"/>
              </w:numPr>
              <w:rPr>
                <w:rFonts w:ascii="Tw Cen MT" w:hAnsi="Tw Cen MT"/>
                <w:color w:val="FF0000"/>
                <w:sz w:val="24"/>
                <w:szCs w:val="24"/>
              </w:rPr>
            </w:pPr>
            <w:r w:rsidRPr="00E921DD">
              <w:rPr>
                <w:rFonts w:ascii="Tw Cen MT" w:hAnsi="Tw Cen MT"/>
                <w:color w:val="FF0000"/>
                <w:sz w:val="24"/>
                <w:szCs w:val="24"/>
              </w:rPr>
              <w:t xml:space="preserve">Confirm </w:t>
            </w:r>
            <w:r w:rsidR="6E8F62DF" w:rsidRPr="00E921DD">
              <w:rPr>
                <w:rFonts w:ascii="Tw Cen MT" w:hAnsi="Tw Cen MT"/>
                <w:color w:val="FF0000"/>
                <w:sz w:val="24"/>
                <w:szCs w:val="24"/>
              </w:rPr>
              <w:t xml:space="preserve">that </w:t>
            </w:r>
            <w:r w:rsidR="00130989" w:rsidRPr="00E921DD">
              <w:rPr>
                <w:rFonts w:ascii="Tw Cen MT" w:hAnsi="Tw Cen MT"/>
                <w:color w:val="FF0000"/>
                <w:sz w:val="24"/>
                <w:szCs w:val="24"/>
              </w:rPr>
              <w:t xml:space="preserve">the Town’s </w:t>
            </w:r>
            <w:r w:rsidR="6E8F62DF" w:rsidRPr="00E921DD">
              <w:rPr>
                <w:rFonts w:ascii="Tw Cen MT" w:hAnsi="Tw Cen MT"/>
                <w:color w:val="FF0000"/>
                <w:sz w:val="24"/>
                <w:szCs w:val="24"/>
              </w:rPr>
              <w:t xml:space="preserve">floodplain ordinance is </w:t>
            </w:r>
            <w:r w:rsidRPr="00E921DD">
              <w:rPr>
                <w:rFonts w:ascii="Tw Cen MT" w:hAnsi="Tw Cen MT"/>
                <w:color w:val="FF0000"/>
                <w:sz w:val="24"/>
                <w:szCs w:val="24"/>
              </w:rPr>
              <w:t>aligned</w:t>
            </w:r>
            <w:r w:rsidR="6E8F62DF" w:rsidRPr="00E921DD">
              <w:rPr>
                <w:rFonts w:ascii="Tw Cen MT" w:hAnsi="Tw Cen MT"/>
                <w:color w:val="FF0000"/>
                <w:sz w:val="24"/>
                <w:szCs w:val="24"/>
              </w:rPr>
              <w:t xml:space="preserve"> with State regulations</w:t>
            </w:r>
          </w:p>
          <w:p w14:paraId="3BE5936F" w14:textId="768D0A48" w:rsidR="083C82D9" w:rsidRPr="00E921DD" w:rsidRDefault="008F678B" w:rsidP="00955B48">
            <w:pPr>
              <w:pStyle w:val="ListParagraph"/>
              <w:numPr>
                <w:ilvl w:val="0"/>
                <w:numId w:val="27"/>
              </w:numPr>
              <w:rPr>
                <w:rFonts w:ascii="Tw Cen MT" w:hAnsi="Tw Cen MT"/>
                <w:color w:val="FF0000"/>
                <w:sz w:val="24"/>
                <w:szCs w:val="24"/>
              </w:rPr>
            </w:pPr>
            <w:r w:rsidRPr="00E921DD">
              <w:rPr>
                <w:rFonts w:ascii="Tw Cen MT" w:hAnsi="Tw Cen MT"/>
                <w:color w:val="FF0000"/>
                <w:sz w:val="24"/>
                <w:szCs w:val="24"/>
              </w:rPr>
              <w:t xml:space="preserve">Ensure </w:t>
            </w:r>
            <w:r w:rsidR="6E8F62DF" w:rsidRPr="00E921DD">
              <w:rPr>
                <w:rFonts w:ascii="Tw Cen MT" w:hAnsi="Tw Cen MT"/>
                <w:color w:val="FF0000"/>
                <w:sz w:val="24"/>
                <w:szCs w:val="24"/>
              </w:rPr>
              <w:t xml:space="preserve">that </w:t>
            </w:r>
            <w:r w:rsidRPr="00E921DD">
              <w:rPr>
                <w:rFonts w:ascii="Tw Cen MT" w:hAnsi="Tw Cen MT"/>
                <w:color w:val="FF0000"/>
                <w:sz w:val="24"/>
                <w:szCs w:val="24"/>
              </w:rPr>
              <w:t xml:space="preserve">the </w:t>
            </w:r>
            <w:r w:rsidR="6E8F62DF" w:rsidRPr="00E921DD">
              <w:rPr>
                <w:rFonts w:ascii="Tw Cen MT" w:hAnsi="Tw Cen MT"/>
                <w:color w:val="FF0000"/>
                <w:sz w:val="24"/>
                <w:szCs w:val="24"/>
              </w:rPr>
              <w:t xml:space="preserve">Conservation Committee is trained in </w:t>
            </w:r>
            <w:r w:rsidRPr="00E921DD">
              <w:rPr>
                <w:rFonts w:ascii="Tw Cen MT" w:hAnsi="Tw Cen MT"/>
                <w:color w:val="FF0000"/>
                <w:sz w:val="24"/>
                <w:szCs w:val="24"/>
              </w:rPr>
              <w:t xml:space="preserve">-and is conducting – appropriate </w:t>
            </w:r>
            <w:r w:rsidR="6E8F62DF" w:rsidRPr="00E921DD">
              <w:rPr>
                <w:rFonts w:ascii="Tw Cen MT" w:hAnsi="Tw Cen MT"/>
                <w:color w:val="FF0000"/>
                <w:sz w:val="24"/>
                <w:szCs w:val="24"/>
              </w:rPr>
              <w:t>enforc</w:t>
            </w:r>
            <w:r w:rsidRPr="00E921DD">
              <w:rPr>
                <w:rFonts w:ascii="Tw Cen MT" w:hAnsi="Tw Cen MT"/>
                <w:color w:val="FF0000"/>
                <w:sz w:val="24"/>
                <w:szCs w:val="24"/>
              </w:rPr>
              <w:t>ement</w:t>
            </w:r>
            <w:r w:rsidR="6E8F62DF" w:rsidRPr="00E921DD">
              <w:rPr>
                <w:rFonts w:ascii="Tw Cen MT" w:hAnsi="Tw Cen MT"/>
                <w:color w:val="FF0000"/>
                <w:sz w:val="24"/>
                <w:szCs w:val="24"/>
              </w:rPr>
              <w:t xml:space="preserve"> </w:t>
            </w:r>
          </w:p>
        </w:tc>
      </w:tr>
      <w:tr w:rsidR="00936B78" w:rsidRPr="00BF05FC" w14:paraId="30E418D4" w14:textId="77777777" w:rsidTr="0003369B">
        <w:trPr>
          <w:trHeight w:val="746"/>
        </w:trPr>
        <w:tc>
          <w:tcPr>
            <w:tcW w:w="2358" w:type="dxa"/>
          </w:tcPr>
          <w:p w14:paraId="2B6C93DC" w14:textId="09A35180" w:rsidR="00936B78" w:rsidRPr="00BF05FC" w:rsidRDefault="00936B78" w:rsidP="083C82D9">
            <w:pPr>
              <w:rPr>
                <w:rFonts w:ascii="Tw Cen MT" w:hAnsi="Tw Cen MT"/>
                <w:b/>
                <w:bCs/>
                <w:sz w:val="24"/>
                <w:szCs w:val="24"/>
              </w:rPr>
            </w:pPr>
            <w:r>
              <w:rPr>
                <w:rFonts w:ascii="Tw Cen MT" w:hAnsi="Tw Cen MT"/>
                <w:b/>
                <w:bCs/>
                <w:sz w:val="24"/>
                <w:szCs w:val="24"/>
              </w:rPr>
              <w:t>Priority Level</w:t>
            </w:r>
          </w:p>
        </w:tc>
        <w:tc>
          <w:tcPr>
            <w:tcW w:w="7218" w:type="dxa"/>
          </w:tcPr>
          <w:p w14:paraId="7F71194A" w14:textId="77777777" w:rsidR="00936B78" w:rsidRPr="00936B78" w:rsidRDefault="00936B78" w:rsidP="00936B78">
            <w:pPr>
              <w:rPr>
                <w:rFonts w:ascii="Tw Cen MT" w:hAnsi="Tw Cen MT"/>
                <w:sz w:val="24"/>
                <w:szCs w:val="24"/>
              </w:rPr>
            </w:pPr>
          </w:p>
        </w:tc>
      </w:tr>
    </w:tbl>
    <w:p w14:paraId="7B5B120D" w14:textId="09BDAEA8" w:rsidR="083C82D9" w:rsidRPr="00BF05FC" w:rsidRDefault="083C82D9" w:rsidP="083C82D9">
      <w:pPr>
        <w:rPr>
          <w:rFonts w:ascii="Tw Cen MT" w:hAnsi="Tw Cen MT"/>
          <w:b/>
          <w:bCs/>
          <w:sz w:val="24"/>
          <w:szCs w:val="24"/>
        </w:rPr>
      </w:pPr>
    </w:p>
    <w:tbl>
      <w:tblPr>
        <w:tblStyle w:val="TableGrid"/>
        <w:tblW w:w="0" w:type="auto"/>
        <w:tblLayout w:type="fixed"/>
        <w:tblLook w:val="04A0" w:firstRow="1" w:lastRow="0" w:firstColumn="1" w:lastColumn="0" w:noHBand="0" w:noVBand="1"/>
      </w:tblPr>
      <w:tblGrid>
        <w:gridCol w:w="2358"/>
        <w:gridCol w:w="7218"/>
      </w:tblGrid>
      <w:tr w:rsidR="00840CC6" w:rsidRPr="00BF05FC" w14:paraId="0ED9F836" w14:textId="77777777" w:rsidTr="083C82D9">
        <w:tc>
          <w:tcPr>
            <w:tcW w:w="2358" w:type="dxa"/>
          </w:tcPr>
          <w:p w14:paraId="77085AC5" w14:textId="3BFC2144" w:rsidR="00840CC6" w:rsidRPr="00BF05FC" w:rsidRDefault="00840CC6" w:rsidP="00F64EFB">
            <w:pPr>
              <w:rPr>
                <w:rFonts w:ascii="Tw Cen MT" w:hAnsi="Tw Cen MT"/>
                <w:b/>
                <w:sz w:val="24"/>
                <w:szCs w:val="24"/>
              </w:rPr>
            </w:pPr>
            <w:bookmarkStart w:id="1" w:name="_Hlk31015622"/>
            <w:r w:rsidRPr="00BF05FC">
              <w:rPr>
                <w:rFonts w:ascii="Tw Cen MT" w:hAnsi="Tw Cen MT"/>
                <w:b/>
                <w:sz w:val="24"/>
                <w:szCs w:val="24"/>
              </w:rPr>
              <w:t>Existing Measure</w:t>
            </w:r>
          </w:p>
        </w:tc>
        <w:tc>
          <w:tcPr>
            <w:tcW w:w="7218" w:type="dxa"/>
            <w:vAlign w:val="center"/>
          </w:tcPr>
          <w:p w14:paraId="168F3466" w14:textId="08349C43" w:rsidR="00840CC6" w:rsidRPr="00BF05FC" w:rsidRDefault="00DD7609" w:rsidP="008B3FB8">
            <w:pPr>
              <w:rPr>
                <w:rFonts w:ascii="Tw Cen MT" w:hAnsi="Tw Cen MT"/>
                <w:b/>
                <w:sz w:val="24"/>
                <w:szCs w:val="24"/>
              </w:rPr>
            </w:pPr>
            <w:r>
              <w:rPr>
                <w:rFonts w:ascii="Tw Cen MT" w:hAnsi="Tw Cen MT"/>
                <w:b/>
                <w:sz w:val="24"/>
                <w:szCs w:val="24"/>
              </w:rPr>
              <w:t>XXXX</w:t>
            </w:r>
            <w:r w:rsidR="00846232" w:rsidRPr="00BF05FC">
              <w:rPr>
                <w:rFonts w:ascii="Tw Cen MT" w:hAnsi="Tw Cen MT"/>
                <w:b/>
                <w:sz w:val="24"/>
                <w:szCs w:val="24"/>
              </w:rPr>
              <w:t xml:space="preserve"> </w:t>
            </w:r>
            <w:r w:rsidR="00840CC6" w:rsidRPr="00BF05FC">
              <w:rPr>
                <w:rFonts w:ascii="Tw Cen MT" w:hAnsi="Tw Cen MT"/>
                <w:b/>
                <w:sz w:val="24"/>
                <w:szCs w:val="24"/>
              </w:rPr>
              <w:t>National Flood Insurance Program (NFIP)</w:t>
            </w:r>
          </w:p>
        </w:tc>
      </w:tr>
      <w:tr w:rsidR="00840CC6" w:rsidRPr="00BF05FC" w14:paraId="2D152E55" w14:textId="77777777" w:rsidTr="083C82D9">
        <w:trPr>
          <w:trHeight w:val="710"/>
        </w:trPr>
        <w:tc>
          <w:tcPr>
            <w:tcW w:w="2358" w:type="dxa"/>
          </w:tcPr>
          <w:p w14:paraId="5B13EA36" w14:textId="77777777" w:rsidR="00840CC6" w:rsidRPr="00BF05FC" w:rsidRDefault="00840CC6" w:rsidP="00F64EFB">
            <w:pPr>
              <w:rPr>
                <w:rFonts w:ascii="Tw Cen MT" w:hAnsi="Tw Cen MT"/>
                <w:b/>
                <w:sz w:val="24"/>
                <w:szCs w:val="24"/>
              </w:rPr>
            </w:pPr>
            <w:r w:rsidRPr="00BF05FC">
              <w:rPr>
                <w:rFonts w:ascii="Tw Cen MT" w:hAnsi="Tw Cen MT"/>
                <w:b/>
                <w:sz w:val="24"/>
                <w:szCs w:val="24"/>
              </w:rPr>
              <w:t xml:space="preserve">Area </w:t>
            </w:r>
          </w:p>
          <w:p w14:paraId="260CF51B" w14:textId="77777777" w:rsidR="00840CC6" w:rsidRPr="00BF05FC" w:rsidRDefault="00840CC6" w:rsidP="00F64EFB">
            <w:pPr>
              <w:rPr>
                <w:rFonts w:ascii="Tw Cen MT" w:hAnsi="Tw Cen MT"/>
                <w:b/>
                <w:sz w:val="24"/>
                <w:szCs w:val="24"/>
              </w:rPr>
            </w:pPr>
            <w:r w:rsidRPr="00BF05FC">
              <w:rPr>
                <w:rFonts w:ascii="Tw Cen MT" w:hAnsi="Tw Cen MT"/>
                <w:b/>
                <w:sz w:val="24"/>
                <w:szCs w:val="24"/>
              </w:rPr>
              <w:t>Covered</w:t>
            </w:r>
          </w:p>
        </w:tc>
        <w:tc>
          <w:tcPr>
            <w:tcW w:w="7218" w:type="dxa"/>
            <w:vAlign w:val="center"/>
          </w:tcPr>
          <w:p w14:paraId="5A23DE54" w14:textId="265571AF" w:rsidR="00840CC6" w:rsidRPr="00BF05FC" w:rsidRDefault="00840CC6" w:rsidP="6EF87BED">
            <w:pPr>
              <w:rPr>
                <w:rFonts w:ascii="Tw Cen MT" w:hAnsi="Tw Cen MT"/>
                <w:b/>
                <w:bCs/>
                <w:sz w:val="24"/>
                <w:szCs w:val="24"/>
              </w:rPr>
            </w:pPr>
            <w:r w:rsidRPr="00BF05FC">
              <w:rPr>
                <w:rFonts w:ascii="Tw Cen MT" w:hAnsi="Tw Cen MT"/>
                <w:b/>
                <w:bCs/>
                <w:sz w:val="24"/>
                <w:szCs w:val="24"/>
              </w:rPr>
              <w:t xml:space="preserve">Areas identified on </w:t>
            </w:r>
            <w:r w:rsidR="00BD7071" w:rsidRPr="00BF05FC">
              <w:rPr>
                <w:rFonts w:ascii="Tw Cen MT" w:hAnsi="Tw Cen MT"/>
                <w:b/>
                <w:bCs/>
                <w:sz w:val="24"/>
                <w:szCs w:val="24"/>
              </w:rPr>
              <w:t>flood insurance rate maps</w:t>
            </w:r>
            <w:r w:rsidRPr="00BF05FC">
              <w:rPr>
                <w:rFonts w:ascii="Tw Cen MT" w:hAnsi="Tw Cen MT"/>
                <w:b/>
                <w:bCs/>
                <w:sz w:val="24"/>
                <w:szCs w:val="24"/>
              </w:rPr>
              <w:t xml:space="preserve"> </w:t>
            </w:r>
            <w:r w:rsidR="00BD7071" w:rsidRPr="00BF05FC">
              <w:rPr>
                <w:rFonts w:ascii="Tw Cen MT" w:hAnsi="Tw Cen MT"/>
                <w:b/>
                <w:bCs/>
                <w:sz w:val="24"/>
                <w:szCs w:val="24"/>
              </w:rPr>
              <w:t>(</w:t>
            </w:r>
            <w:r w:rsidRPr="00BF05FC">
              <w:rPr>
                <w:rFonts w:ascii="Tw Cen MT" w:hAnsi="Tw Cen MT"/>
                <w:b/>
                <w:bCs/>
                <w:sz w:val="24"/>
                <w:szCs w:val="24"/>
              </w:rPr>
              <w:t>FIRM</w:t>
            </w:r>
            <w:r w:rsidR="00A3002C" w:rsidRPr="00BF05FC">
              <w:rPr>
                <w:rFonts w:ascii="Tw Cen MT" w:hAnsi="Tw Cen MT"/>
                <w:b/>
                <w:bCs/>
                <w:sz w:val="24"/>
                <w:szCs w:val="24"/>
              </w:rPr>
              <w:t>s</w:t>
            </w:r>
            <w:r w:rsidR="00BD7071" w:rsidRPr="00BF05FC">
              <w:rPr>
                <w:rFonts w:ascii="Tw Cen MT" w:hAnsi="Tw Cen MT"/>
                <w:b/>
                <w:bCs/>
                <w:sz w:val="24"/>
                <w:szCs w:val="24"/>
              </w:rPr>
              <w:t>)</w:t>
            </w:r>
            <w:r w:rsidR="00DF68F6" w:rsidRPr="00BF05FC">
              <w:rPr>
                <w:rFonts w:ascii="Tw Cen MT" w:hAnsi="Tw Cen MT"/>
                <w:b/>
                <w:bCs/>
                <w:sz w:val="24"/>
                <w:szCs w:val="24"/>
              </w:rPr>
              <w:t xml:space="preserve"> as Special Flood Hazard Area</w:t>
            </w:r>
            <w:r w:rsidR="00BD7071" w:rsidRPr="00BF05FC">
              <w:rPr>
                <w:rFonts w:ascii="Tw Cen MT" w:hAnsi="Tw Cen MT"/>
                <w:b/>
                <w:bCs/>
                <w:sz w:val="24"/>
                <w:szCs w:val="24"/>
              </w:rPr>
              <w:t>s</w:t>
            </w:r>
            <w:r w:rsidR="00DF68F6" w:rsidRPr="00BF05FC">
              <w:rPr>
                <w:rFonts w:ascii="Tw Cen MT" w:hAnsi="Tw Cen MT"/>
                <w:b/>
                <w:bCs/>
                <w:sz w:val="24"/>
                <w:szCs w:val="24"/>
              </w:rPr>
              <w:t xml:space="preserve"> (SFHA)</w:t>
            </w:r>
          </w:p>
        </w:tc>
      </w:tr>
      <w:tr w:rsidR="00840CC6" w:rsidRPr="00BF05FC" w14:paraId="34776212" w14:textId="77777777" w:rsidTr="0003369B">
        <w:trPr>
          <w:trHeight w:val="359"/>
        </w:trPr>
        <w:tc>
          <w:tcPr>
            <w:tcW w:w="2358" w:type="dxa"/>
          </w:tcPr>
          <w:p w14:paraId="19CDA657" w14:textId="77777777" w:rsidR="00840CC6" w:rsidRPr="00BF05FC" w:rsidRDefault="00840CC6" w:rsidP="00F64EFB">
            <w:pPr>
              <w:rPr>
                <w:rFonts w:ascii="Tw Cen MT" w:hAnsi="Tw Cen MT"/>
                <w:b/>
                <w:sz w:val="24"/>
                <w:szCs w:val="24"/>
              </w:rPr>
            </w:pPr>
            <w:r w:rsidRPr="00BF05FC">
              <w:rPr>
                <w:rFonts w:ascii="Tw Cen MT" w:hAnsi="Tw Cen MT"/>
                <w:b/>
                <w:sz w:val="24"/>
                <w:szCs w:val="24"/>
              </w:rPr>
              <w:t>Enforcement</w:t>
            </w:r>
          </w:p>
        </w:tc>
        <w:tc>
          <w:tcPr>
            <w:tcW w:w="7218" w:type="dxa"/>
          </w:tcPr>
          <w:p w14:paraId="01730444" w14:textId="36F71626" w:rsidR="00840CC6" w:rsidRPr="00BF05FC" w:rsidRDefault="00E5623F" w:rsidP="00F64EFB">
            <w:pPr>
              <w:rPr>
                <w:rFonts w:ascii="Tw Cen MT" w:hAnsi="Tw Cen MT"/>
                <w:sz w:val="24"/>
                <w:szCs w:val="24"/>
              </w:rPr>
            </w:pPr>
            <w:r w:rsidRPr="00BF05FC">
              <w:rPr>
                <w:rFonts w:ascii="Tw Cen MT" w:eastAsia="Times New Roman" w:hAnsi="Tw Cen MT" w:cs="Times New Roman"/>
                <w:sz w:val="24"/>
                <w:szCs w:val="24"/>
              </w:rPr>
              <w:t>C</w:t>
            </w:r>
            <w:r w:rsidR="00840CC6" w:rsidRPr="00BF05FC">
              <w:rPr>
                <w:rFonts w:ascii="Tw Cen MT" w:eastAsia="Times New Roman" w:hAnsi="Tw Cen MT" w:cs="Times New Roman"/>
                <w:sz w:val="24"/>
                <w:szCs w:val="20"/>
              </w:rPr>
              <w:t>ommissioner of Inspectional Services</w:t>
            </w:r>
            <w:r w:rsidR="00A3002C" w:rsidRPr="00BF05FC">
              <w:rPr>
                <w:rFonts w:ascii="Tw Cen MT" w:eastAsia="Times New Roman" w:hAnsi="Tw Cen MT" w:cs="Times New Roman"/>
                <w:sz w:val="24"/>
                <w:szCs w:val="20"/>
              </w:rPr>
              <w:t xml:space="preserve">; </w:t>
            </w:r>
            <w:r w:rsidR="00840CC6" w:rsidRPr="00BF05FC">
              <w:rPr>
                <w:rFonts w:ascii="Tw Cen MT" w:eastAsia="Times New Roman" w:hAnsi="Tw Cen MT" w:cs="Times New Roman"/>
                <w:sz w:val="24"/>
                <w:szCs w:val="20"/>
              </w:rPr>
              <w:t>Building Inspector</w:t>
            </w:r>
          </w:p>
        </w:tc>
      </w:tr>
      <w:tr w:rsidR="00840CC6" w:rsidRPr="00BF05FC" w14:paraId="24627B74" w14:textId="77777777" w:rsidTr="0003369B">
        <w:trPr>
          <w:trHeight w:val="1160"/>
        </w:trPr>
        <w:tc>
          <w:tcPr>
            <w:tcW w:w="2358" w:type="dxa"/>
          </w:tcPr>
          <w:p w14:paraId="62FA1D50" w14:textId="1DD05DE2" w:rsidR="00840CC6" w:rsidRPr="00BF05FC" w:rsidRDefault="008A0557" w:rsidP="00F64EFB">
            <w:pPr>
              <w:rPr>
                <w:rFonts w:ascii="Tw Cen MT" w:hAnsi="Tw Cen MT"/>
                <w:b/>
                <w:sz w:val="24"/>
                <w:szCs w:val="24"/>
              </w:rPr>
            </w:pPr>
            <w:r w:rsidRPr="00BF05FC">
              <w:rPr>
                <w:rFonts w:ascii="Tw Cen MT" w:hAnsi="Tw Cen MT"/>
                <w:b/>
                <w:sz w:val="24"/>
                <w:szCs w:val="24"/>
              </w:rPr>
              <w:t>Description</w:t>
            </w:r>
          </w:p>
        </w:tc>
        <w:tc>
          <w:tcPr>
            <w:tcW w:w="7218" w:type="dxa"/>
          </w:tcPr>
          <w:p w14:paraId="30436410" w14:textId="17EE257A" w:rsidR="00840CC6" w:rsidRPr="00BF05FC" w:rsidRDefault="00F035B8" w:rsidP="00F64EFB">
            <w:pPr>
              <w:rPr>
                <w:rFonts w:ascii="Tw Cen MT" w:hAnsi="Tw Cen MT"/>
                <w:sz w:val="24"/>
                <w:szCs w:val="24"/>
              </w:rPr>
            </w:pPr>
            <w:r w:rsidRPr="00BF05FC">
              <w:rPr>
                <w:rFonts w:ascii="Tw Cen MT" w:hAnsi="Tw Cen MT"/>
                <w:sz w:val="24"/>
                <w:szCs w:val="24"/>
              </w:rPr>
              <w:t xml:space="preserve">The Town complies with the National Flood Insurance </w:t>
            </w:r>
            <w:r w:rsidR="00EB57A6" w:rsidRPr="00BF05FC">
              <w:rPr>
                <w:rFonts w:ascii="Tw Cen MT" w:hAnsi="Tw Cen MT"/>
                <w:sz w:val="24"/>
                <w:szCs w:val="24"/>
              </w:rPr>
              <w:t>P</w:t>
            </w:r>
            <w:r w:rsidRPr="00BF05FC">
              <w:rPr>
                <w:rFonts w:ascii="Tw Cen MT" w:hAnsi="Tw Cen MT"/>
                <w:sz w:val="24"/>
                <w:szCs w:val="24"/>
              </w:rPr>
              <w:t>rogram (NFIP) by enforcing floodplain regulations, maintaining up-to-date floodplain maps, and providing information to property owners and builders regarding floodplains and building requirements.</w:t>
            </w:r>
          </w:p>
        </w:tc>
      </w:tr>
      <w:tr w:rsidR="00936B78" w:rsidRPr="00BF05FC" w14:paraId="715DDB00" w14:textId="77777777" w:rsidTr="083C82D9">
        <w:tc>
          <w:tcPr>
            <w:tcW w:w="2358" w:type="dxa"/>
          </w:tcPr>
          <w:p w14:paraId="1AF168A2" w14:textId="2075FADF" w:rsidR="00936B78" w:rsidRPr="00BF05FC" w:rsidRDefault="00936B78" w:rsidP="00F64EFB">
            <w:pPr>
              <w:rPr>
                <w:rFonts w:ascii="Tw Cen MT" w:hAnsi="Tw Cen MT"/>
                <w:b/>
                <w:sz w:val="24"/>
                <w:szCs w:val="24"/>
              </w:rPr>
            </w:pPr>
            <w:r>
              <w:rPr>
                <w:rFonts w:ascii="Tw Cen MT" w:hAnsi="Tw Cen MT"/>
                <w:b/>
                <w:sz w:val="24"/>
                <w:szCs w:val="24"/>
              </w:rPr>
              <w:t>Reviewer Comments</w:t>
            </w:r>
          </w:p>
        </w:tc>
        <w:tc>
          <w:tcPr>
            <w:tcW w:w="7218" w:type="dxa"/>
          </w:tcPr>
          <w:p w14:paraId="3A47D908" w14:textId="77777777" w:rsidR="00936B78" w:rsidRPr="00BF05FC" w:rsidRDefault="00936B78" w:rsidP="00DC08E2">
            <w:pPr>
              <w:pStyle w:val="ListParagraph"/>
              <w:numPr>
                <w:ilvl w:val="0"/>
                <w:numId w:val="3"/>
              </w:numPr>
              <w:ind w:left="342" w:hanging="270"/>
              <w:rPr>
                <w:rFonts w:ascii="Tw Cen MT" w:hAnsi="Tw Cen MT"/>
                <w:sz w:val="24"/>
                <w:szCs w:val="24"/>
              </w:rPr>
            </w:pPr>
          </w:p>
        </w:tc>
      </w:tr>
      <w:tr w:rsidR="00840CC6" w:rsidRPr="00BF05FC" w14:paraId="44E19BD5" w14:textId="77777777" w:rsidTr="083C82D9">
        <w:tc>
          <w:tcPr>
            <w:tcW w:w="2358" w:type="dxa"/>
          </w:tcPr>
          <w:p w14:paraId="7126C91C" w14:textId="77777777" w:rsidR="00840CC6" w:rsidRPr="00BF05FC" w:rsidRDefault="00840CC6" w:rsidP="00F64EFB">
            <w:pPr>
              <w:rPr>
                <w:rFonts w:ascii="Tw Cen MT" w:hAnsi="Tw Cen MT"/>
                <w:b/>
                <w:sz w:val="24"/>
                <w:szCs w:val="24"/>
              </w:rPr>
            </w:pPr>
            <w:r w:rsidRPr="00BF05FC">
              <w:rPr>
                <w:rFonts w:ascii="Tw Cen MT" w:hAnsi="Tw Cen MT"/>
                <w:b/>
                <w:sz w:val="24"/>
                <w:szCs w:val="24"/>
              </w:rPr>
              <w:t>Recommendations</w:t>
            </w:r>
          </w:p>
        </w:tc>
        <w:tc>
          <w:tcPr>
            <w:tcW w:w="7218" w:type="dxa"/>
          </w:tcPr>
          <w:p w14:paraId="642B11CB" w14:textId="5B70E799" w:rsidR="00E921DD" w:rsidRPr="00E921DD" w:rsidRDefault="00E921DD" w:rsidP="00E921DD">
            <w:pPr>
              <w:rPr>
                <w:rFonts w:ascii="Tw Cen MT" w:hAnsi="Tw Cen MT"/>
                <w:color w:val="FF0000"/>
                <w:sz w:val="24"/>
                <w:szCs w:val="24"/>
              </w:rPr>
            </w:pPr>
            <w:r w:rsidRPr="00E921DD">
              <w:rPr>
                <w:rFonts w:ascii="Tw Cen MT" w:hAnsi="Tw Cen MT"/>
                <w:color w:val="FF0000"/>
                <w:sz w:val="24"/>
                <w:szCs w:val="24"/>
              </w:rPr>
              <w:t>SAMPLE</w:t>
            </w:r>
          </w:p>
          <w:p w14:paraId="125BC843" w14:textId="6E76F1E7" w:rsidR="00185D2B" w:rsidRPr="00E921DD" w:rsidRDefault="00185D2B" w:rsidP="00DC08E2">
            <w:pPr>
              <w:pStyle w:val="ListParagraph"/>
              <w:numPr>
                <w:ilvl w:val="0"/>
                <w:numId w:val="3"/>
              </w:numPr>
              <w:spacing w:after="160" w:line="259" w:lineRule="auto"/>
              <w:ind w:left="342" w:hanging="270"/>
              <w:rPr>
                <w:rFonts w:ascii="Tw Cen MT" w:hAnsi="Tw Cen MT"/>
                <w:color w:val="FF0000"/>
                <w:sz w:val="24"/>
                <w:szCs w:val="24"/>
              </w:rPr>
            </w:pPr>
            <w:r w:rsidRPr="00E921DD">
              <w:rPr>
                <w:rFonts w:ascii="Tw Cen MT" w:hAnsi="Tw Cen MT"/>
                <w:color w:val="FF0000"/>
                <w:sz w:val="24"/>
                <w:szCs w:val="24"/>
              </w:rPr>
              <w:t>Inform eligible homeowners and renters about the National Flood Insurance Program and private content insurance policies</w:t>
            </w:r>
            <w:r w:rsidR="008A0557" w:rsidRPr="00E921DD">
              <w:rPr>
                <w:rFonts w:ascii="Tw Cen MT" w:hAnsi="Tw Cen MT"/>
                <w:color w:val="FF0000"/>
                <w:sz w:val="24"/>
                <w:szCs w:val="24"/>
              </w:rPr>
              <w:t xml:space="preserve"> (that pay for personal belongings damaged by flooding)</w:t>
            </w:r>
            <w:r w:rsidRPr="00E921DD">
              <w:rPr>
                <w:rFonts w:ascii="Tw Cen MT" w:hAnsi="Tw Cen MT"/>
                <w:color w:val="FF0000"/>
                <w:sz w:val="24"/>
                <w:szCs w:val="24"/>
              </w:rPr>
              <w:t>, how to obtain insurance, and savings associated with free board.</w:t>
            </w:r>
            <w:r w:rsidR="008A0557" w:rsidRPr="00E921DD">
              <w:rPr>
                <w:rStyle w:val="FootnoteReference"/>
                <w:rFonts w:ascii="Tw Cen MT" w:hAnsi="Tw Cen MT"/>
                <w:color w:val="FF0000"/>
                <w:sz w:val="24"/>
                <w:szCs w:val="24"/>
              </w:rPr>
              <w:footnoteReference w:id="3"/>
            </w:r>
            <w:r w:rsidRPr="00E921DD">
              <w:rPr>
                <w:rFonts w:ascii="Tw Cen MT" w:hAnsi="Tw Cen MT"/>
                <w:color w:val="FF0000"/>
                <w:sz w:val="24"/>
                <w:szCs w:val="24"/>
              </w:rPr>
              <w:t xml:space="preserve"> Add this information to Town website.</w:t>
            </w:r>
          </w:p>
          <w:p w14:paraId="3718938F" w14:textId="746C4BA4" w:rsidR="00F035B8" w:rsidRPr="00BF05FC" w:rsidRDefault="008A0557" w:rsidP="00185D2B">
            <w:pPr>
              <w:pStyle w:val="ListParagraph"/>
              <w:numPr>
                <w:ilvl w:val="0"/>
                <w:numId w:val="3"/>
              </w:numPr>
              <w:ind w:left="342" w:hanging="270"/>
              <w:rPr>
                <w:rFonts w:ascii="Tw Cen MT" w:hAnsi="Tw Cen MT"/>
                <w:sz w:val="24"/>
                <w:szCs w:val="24"/>
              </w:rPr>
            </w:pPr>
            <w:r w:rsidRPr="00E921DD">
              <w:rPr>
                <w:rFonts w:ascii="Tw Cen MT" w:hAnsi="Tw Cen MT"/>
                <w:color w:val="FF0000"/>
                <w:sz w:val="24"/>
                <w:szCs w:val="24"/>
              </w:rPr>
              <w:t>Apply</w:t>
            </w:r>
            <w:r w:rsidR="5748925B" w:rsidRPr="00E921DD">
              <w:rPr>
                <w:rFonts w:ascii="Tw Cen MT" w:hAnsi="Tw Cen MT"/>
                <w:color w:val="FF0000"/>
                <w:sz w:val="24"/>
                <w:szCs w:val="24"/>
              </w:rPr>
              <w:t xml:space="preserve"> for</w:t>
            </w:r>
            <w:r w:rsidR="3B93D9A6" w:rsidRPr="00E921DD">
              <w:rPr>
                <w:rFonts w:ascii="Tw Cen MT" w:hAnsi="Tw Cen MT"/>
                <w:color w:val="FF0000"/>
                <w:sz w:val="24"/>
                <w:szCs w:val="24"/>
              </w:rPr>
              <w:t xml:space="preserve"> </w:t>
            </w:r>
            <w:r w:rsidR="00840CC6" w:rsidRPr="00E921DD">
              <w:rPr>
                <w:rFonts w:ascii="Tw Cen MT" w:hAnsi="Tw Cen MT"/>
                <w:color w:val="FF0000"/>
                <w:sz w:val="24"/>
                <w:szCs w:val="24"/>
              </w:rPr>
              <w:t xml:space="preserve">Community Rating System </w:t>
            </w:r>
            <w:r w:rsidR="00BE454E" w:rsidRPr="00E921DD">
              <w:rPr>
                <w:rFonts w:ascii="Tw Cen MT" w:hAnsi="Tw Cen MT"/>
                <w:color w:val="FF0000"/>
                <w:sz w:val="24"/>
                <w:szCs w:val="24"/>
              </w:rPr>
              <w:t>(CRS)</w:t>
            </w:r>
            <w:r w:rsidR="00DC3BAD" w:rsidRPr="00E921DD">
              <w:rPr>
                <w:rFonts w:ascii="Tw Cen MT" w:hAnsi="Tw Cen MT"/>
                <w:color w:val="FF0000"/>
                <w:sz w:val="24"/>
                <w:szCs w:val="24"/>
              </w:rPr>
              <w:t xml:space="preserve"> </w:t>
            </w:r>
            <w:r w:rsidR="5748925B" w:rsidRPr="00E921DD">
              <w:rPr>
                <w:rFonts w:ascii="Tw Cen MT" w:hAnsi="Tw Cen MT"/>
                <w:color w:val="FF0000"/>
                <w:sz w:val="24"/>
                <w:szCs w:val="24"/>
              </w:rPr>
              <w:t>so that property owners receive a discount on the flood insurance premiums</w:t>
            </w:r>
            <w:r w:rsidR="0F3CABAE" w:rsidRPr="00E921DD">
              <w:rPr>
                <w:rFonts w:ascii="Tw Cen MT" w:hAnsi="Tw Cen MT"/>
                <w:color w:val="FF0000"/>
                <w:sz w:val="24"/>
                <w:szCs w:val="24"/>
              </w:rPr>
              <w:t xml:space="preserve"> Town</w:t>
            </w:r>
            <w:r w:rsidR="00DC3BAD" w:rsidRPr="00E921DD">
              <w:rPr>
                <w:rFonts w:ascii="Tw Cen MT" w:hAnsi="Tw Cen MT"/>
                <w:color w:val="FF0000"/>
                <w:sz w:val="24"/>
                <w:szCs w:val="24"/>
              </w:rPr>
              <w:t>-</w:t>
            </w:r>
            <w:r w:rsidR="0F3CABAE" w:rsidRPr="00E921DD">
              <w:rPr>
                <w:rFonts w:ascii="Tw Cen MT" w:hAnsi="Tw Cen MT"/>
                <w:color w:val="FF0000"/>
                <w:sz w:val="24"/>
                <w:szCs w:val="24"/>
              </w:rPr>
              <w:t>wide</w:t>
            </w:r>
            <w:r w:rsidR="5748925B" w:rsidRPr="00E921DD">
              <w:rPr>
                <w:rFonts w:ascii="Tw Cen MT" w:hAnsi="Tw Cen MT"/>
                <w:color w:val="FF0000"/>
                <w:sz w:val="24"/>
                <w:szCs w:val="24"/>
              </w:rPr>
              <w:t xml:space="preserve">. </w:t>
            </w:r>
          </w:p>
        </w:tc>
      </w:tr>
      <w:tr w:rsidR="00936B78" w:rsidRPr="00BF05FC" w14:paraId="3DECB140" w14:textId="77777777" w:rsidTr="083C82D9">
        <w:tc>
          <w:tcPr>
            <w:tcW w:w="2358" w:type="dxa"/>
          </w:tcPr>
          <w:p w14:paraId="40F8AA15" w14:textId="20581B9A" w:rsidR="00936B78" w:rsidRPr="00BF05FC" w:rsidRDefault="00936B78" w:rsidP="00F64EFB">
            <w:pPr>
              <w:rPr>
                <w:rFonts w:ascii="Tw Cen MT" w:hAnsi="Tw Cen MT"/>
                <w:b/>
                <w:sz w:val="24"/>
                <w:szCs w:val="24"/>
              </w:rPr>
            </w:pPr>
            <w:r>
              <w:rPr>
                <w:rFonts w:ascii="Tw Cen MT" w:hAnsi="Tw Cen MT"/>
                <w:b/>
                <w:sz w:val="24"/>
                <w:szCs w:val="24"/>
              </w:rPr>
              <w:t xml:space="preserve">Priority Level </w:t>
            </w:r>
          </w:p>
        </w:tc>
        <w:tc>
          <w:tcPr>
            <w:tcW w:w="7218" w:type="dxa"/>
          </w:tcPr>
          <w:p w14:paraId="1EA1BD6D" w14:textId="77777777" w:rsidR="00936B78" w:rsidRPr="00BF05FC" w:rsidRDefault="00936B78" w:rsidP="00DC08E2">
            <w:pPr>
              <w:pStyle w:val="ListParagraph"/>
              <w:numPr>
                <w:ilvl w:val="0"/>
                <w:numId w:val="3"/>
              </w:numPr>
              <w:ind w:left="342" w:hanging="270"/>
              <w:rPr>
                <w:rFonts w:ascii="Tw Cen MT" w:hAnsi="Tw Cen MT"/>
                <w:sz w:val="24"/>
                <w:szCs w:val="24"/>
              </w:rPr>
            </w:pPr>
          </w:p>
        </w:tc>
      </w:tr>
      <w:bookmarkEnd w:id="1"/>
    </w:tbl>
    <w:p w14:paraId="62D7757D" w14:textId="7EC3289A" w:rsidR="00840CC6" w:rsidRPr="00BF05FC" w:rsidRDefault="00840CC6" w:rsidP="001E76ED">
      <w:pPr>
        <w:rPr>
          <w:rFonts w:ascii="Tw Cen MT" w:hAnsi="Tw Cen MT"/>
          <w:b/>
          <w:sz w:val="24"/>
          <w:szCs w:val="24"/>
        </w:rPr>
      </w:pPr>
    </w:p>
    <w:p w14:paraId="2026E7D0" w14:textId="77777777" w:rsidR="00E00CB9" w:rsidRPr="00BF05FC" w:rsidRDefault="00E00CB9" w:rsidP="00E00CB9">
      <w:pPr>
        <w:rPr>
          <w:rFonts w:ascii="Tw Cen MT" w:hAnsi="Tw Cen MT"/>
          <w:b/>
          <w:sz w:val="24"/>
          <w:szCs w:val="24"/>
        </w:rPr>
      </w:pPr>
    </w:p>
    <w:tbl>
      <w:tblPr>
        <w:tblStyle w:val="TableGrid"/>
        <w:tblW w:w="0" w:type="auto"/>
        <w:tblLayout w:type="fixed"/>
        <w:tblLook w:val="04A0" w:firstRow="1" w:lastRow="0" w:firstColumn="1" w:lastColumn="0" w:noHBand="0" w:noVBand="1"/>
      </w:tblPr>
      <w:tblGrid>
        <w:gridCol w:w="2358"/>
        <w:gridCol w:w="7218"/>
      </w:tblGrid>
      <w:tr w:rsidR="00E00CB9" w:rsidRPr="00BF05FC" w14:paraId="0926338E" w14:textId="77777777" w:rsidTr="00A20363">
        <w:tc>
          <w:tcPr>
            <w:tcW w:w="2358" w:type="dxa"/>
          </w:tcPr>
          <w:p w14:paraId="0F97E384" w14:textId="77777777" w:rsidR="00E00CB9" w:rsidRPr="00BF05FC" w:rsidRDefault="00E00CB9" w:rsidP="00A20363">
            <w:pPr>
              <w:rPr>
                <w:rFonts w:ascii="Tw Cen MT" w:hAnsi="Tw Cen MT"/>
                <w:b/>
                <w:sz w:val="24"/>
                <w:szCs w:val="24"/>
              </w:rPr>
            </w:pPr>
            <w:r w:rsidRPr="00BF05FC">
              <w:rPr>
                <w:rFonts w:ascii="Tw Cen MT" w:hAnsi="Tw Cen MT"/>
                <w:b/>
                <w:sz w:val="24"/>
                <w:szCs w:val="24"/>
              </w:rPr>
              <w:t>Existing Measure</w:t>
            </w:r>
          </w:p>
        </w:tc>
        <w:tc>
          <w:tcPr>
            <w:tcW w:w="7218" w:type="dxa"/>
            <w:vAlign w:val="center"/>
          </w:tcPr>
          <w:p w14:paraId="51000755" w14:textId="77777777" w:rsidR="00E00CB9" w:rsidRPr="00BF05FC" w:rsidRDefault="00E00CB9" w:rsidP="00A20363">
            <w:pPr>
              <w:rPr>
                <w:rFonts w:ascii="Tw Cen MT" w:hAnsi="Tw Cen MT"/>
                <w:b/>
                <w:sz w:val="24"/>
                <w:szCs w:val="24"/>
              </w:rPr>
            </w:pPr>
            <w:r>
              <w:rPr>
                <w:rFonts w:ascii="Tw Cen MT" w:hAnsi="Tw Cen MT"/>
                <w:b/>
                <w:sz w:val="24"/>
                <w:szCs w:val="24"/>
              </w:rPr>
              <w:t>XXX</w:t>
            </w:r>
            <w:r w:rsidRPr="00BF05FC">
              <w:rPr>
                <w:rFonts w:ascii="Tw Cen MT" w:hAnsi="Tw Cen MT"/>
                <w:b/>
                <w:sz w:val="24"/>
                <w:szCs w:val="24"/>
              </w:rPr>
              <w:t xml:space="preserve"> Wetlands Protection, Town Ordinance </w:t>
            </w:r>
          </w:p>
        </w:tc>
      </w:tr>
      <w:tr w:rsidR="00E00CB9" w:rsidRPr="00BF05FC" w14:paraId="6C8F17E3" w14:textId="77777777" w:rsidTr="00A20363">
        <w:trPr>
          <w:trHeight w:val="710"/>
        </w:trPr>
        <w:tc>
          <w:tcPr>
            <w:tcW w:w="2358" w:type="dxa"/>
          </w:tcPr>
          <w:p w14:paraId="199482BD" w14:textId="77777777" w:rsidR="00E00CB9" w:rsidRPr="00BF05FC" w:rsidRDefault="00E00CB9" w:rsidP="00A20363">
            <w:pPr>
              <w:rPr>
                <w:rFonts w:ascii="Tw Cen MT" w:hAnsi="Tw Cen MT"/>
                <w:b/>
                <w:sz w:val="24"/>
                <w:szCs w:val="24"/>
              </w:rPr>
            </w:pPr>
            <w:r w:rsidRPr="00BF05FC">
              <w:rPr>
                <w:rFonts w:ascii="Tw Cen MT" w:hAnsi="Tw Cen MT"/>
                <w:b/>
                <w:sz w:val="24"/>
                <w:szCs w:val="24"/>
              </w:rPr>
              <w:t xml:space="preserve">Area </w:t>
            </w:r>
          </w:p>
          <w:p w14:paraId="71685051" w14:textId="77777777" w:rsidR="00E00CB9" w:rsidRPr="00BF05FC" w:rsidRDefault="00E00CB9" w:rsidP="00A20363">
            <w:pPr>
              <w:rPr>
                <w:rFonts w:ascii="Tw Cen MT" w:hAnsi="Tw Cen MT"/>
                <w:b/>
                <w:sz w:val="24"/>
                <w:szCs w:val="24"/>
              </w:rPr>
            </w:pPr>
            <w:r w:rsidRPr="00BF05FC">
              <w:rPr>
                <w:rFonts w:ascii="Tw Cen MT" w:hAnsi="Tw Cen MT"/>
                <w:b/>
                <w:sz w:val="24"/>
                <w:szCs w:val="24"/>
              </w:rPr>
              <w:t>Covered</w:t>
            </w:r>
          </w:p>
        </w:tc>
        <w:tc>
          <w:tcPr>
            <w:tcW w:w="7218" w:type="dxa"/>
            <w:vAlign w:val="center"/>
          </w:tcPr>
          <w:p w14:paraId="49DE3474" w14:textId="77777777" w:rsidR="00E00CB9" w:rsidRPr="00BF05FC" w:rsidRDefault="00E00CB9" w:rsidP="00A20363">
            <w:pPr>
              <w:rPr>
                <w:rFonts w:ascii="Tw Cen MT" w:hAnsi="Tw Cen MT"/>
                <w:b/>
                <w:sz w:val="24"/>
                <w:szCs w:val="24"/>
              </w:rPr>
            </w:pPr>
            <w:r w:rsidRPr="00BF05FC">
              <w:rPr>
                <w:rFonts w:ascii="Tw Cen MT" w:hAnsi="Tw Cen MT"/>
                <w:b/>
                <w:sz w:val="24"/>
                <w:szCs w:val="24"/>
              </w:rPr>
              <w:t>Resource Areas</w:t>
            </w:r>
          </w:p>
        </w:tc>
      </w:tr>
      <w:tr w:rsidR="00E00CB9" w:rsidRPr="00BF05FC" w14:paraId="01A9DD59" w14:textId="77777777" w:rsidTr="00A20363">
        <w:tc>
          <w:tcPr>
            <w:tcW w:w="2358" w:type="dxa"/>
          </w:tcPr>
          <w:p w14:paraId="48943FD3" w14:textId="77777777" w:rsidR="00E00CB9" w:rsidRPr="00BF05FC" w:rsidRDefault="00E00CB9" w:rsidP="00A20363">
            <w:pPr>
              <w:rPr>
                <w:rFonts w:ascii="Tw Cen MT" w:hAnsi="Tw Cen MT"/>
                <w:b/>
                <w:sz w:val="24"/>
                <w:szCs w:val="24"/>
              </w:rPr>
            </w:pPr>
            <w:r w:rsidRPr="00BF05FC">
              <w:rPr>
                <w:rFonts w:ascii="Tw Cen MT" w:hAnsi="Tw Cen MT"/>
                <w:b/>
                <w:sz w:val="24"/>
                <w:szCs w:val="24"/>
              </w:rPr>
              <w:t>Enforcement</w:t>
            </w:r>
          </w:p>
        </w:tc>
        <w:tc>
          <w:tcPr>
            <w:tcW w:w="7218" w:type="dxa"/>
            <w:vAlign w:val="center"/>
          </w:tcPr>
          <w:p w14:paraId="7A614BE7" w14:textId="77777777" w:rsidR="00E00CB9" w:rsidRPr="00BF05FC" w:rsidRDefault="00E00CB9" w:rsidP="00A20363">
            <w:pPr>
              <w:rPr>
                <w:rFonts w:ascii="Tw Cen MT" w:hAnsi="Tw Cen MT"/>
                <w:sz w:val="24"/>
                <w:szCs w:val="24"/>
              </w:rPr>
            </w:pPr>
            <w:r w:rsidRPr="00BF05FC">
              <w:rPr>
                <w:rFonts w:ascii="Tw Cen MT" w:hAnsi="Tw Cen MT"/>
                <w:sz w:val="24"/>
                <w:szCs w:val="24"/>
              </w:rPr>
              <w:t>Conservation Commission</w:t>
            </w:r>
          </w:p>
        </w:tc>
      </w:tr>
      <w:tr w:rsidR="00E00CB9" w:rsidRPr="00BF05FC" w14:paraId="2E3D9523" w14:textId="77777777" w:rsidTr="00A20363">
        <w:trPr>
          <w:trHeight w:val="1511"/>
        </w:trPr>
        <w:tc>
          <w:tcPr>
            <w:tcW w:w="2358" w:type="dxa"/>
          </w:tcPr>
          <w:p w14:paraId="6C9D5FB1" w14:textId="77777777" w:rsidR="00E00CB9" w:rsidRPr="00BF05FC" w:rsidRDefault="00E00CB9" w:rsidP="00A20363">
            <w:pPr>
              <w:rPr>
                <w:rFonts w:ascii="Tw Cen MT" w:hAnsi="Tw Cen MT"/>
                <w:b/>
                <w:sz w:val="24"/>
                <w:szCs w:val="24"/>
              </w:rPr>
            </w:pPr>
            <w:r>
              <w:rPr>
                <w:rFonts w:ascii="Tw Cen MT" w:hAnsi="Tw Cen MT"/>
                <w:b/>
                <w:sz w:val="24"/>
                <w:szCs w:val="24"/>
              </w:rPr>
              <w:t>Description</w:t>
            </w:r>
          </w:p>
        </w:tc>
        <w:tc>
          <w:tcPr>
            <w:tcW w:w="7218" w:type="dxa"/>
          </w:tcPr>
          <w:p w14:paraId="6C6D0AA0" w14:textId="77777777" w:rsidR="00E00CB9" w:rsidRPr="00BF05FC" w:rsidRDefault="00E00CB9" w:rsidP="00A20363">
            <w:pPr>
              <w:rPr>
                <w:rFonts w:ascii="Tw Cen MT" w:hAnsi="Tw Cen MT"/>
                <w:sz w:val="24"/>
                <w:szCs w:val="24"/>
              </w:rPr>
            </w:pPr>
            <w:r>
              <w:rPr>
                <w:rFonts w:ascii="Tw Cen MT" w:hAnsi="Tw Cen MT"/>
                <w:sz w:val="24"/>
                <w:szCs w:val="24"/>
              </w:rPr>
              <w:t>XXXX</w:t>
            </w:r>
            <w:r w:rsidRPr="00BF05FC">
              <w:rPr>
                <w:rFonts w:ascii="Tw Cen MT" w:hAnsi="Tw Cen MT"/>
                <w:sz w:val="24"/>
                <w:szCs w:val="24"/>
              </w:rPr>
              <w:t xml:space="preserve"> enforces the State Wetlands Protection Act through the permitting authority of the Conservation Commission. Enforcement of the Act serves to protect the Town’s shores, wetlands, and land subject to flooding for, among other reasons, flood control, erosion and sedimentation control, and storm damage prevention.</w:t>
            </w:r>
          </w:p>
        </w:tc>
      </w:tr>
      <w:tr w:rsidR="00E00CB9" w:rsidRPr="00BF05FC" w14:paraId="5A673FAA" w14:textId="77777777" w:rsidTr="00A20363">
        <w:tc>
          <w:tcPr>
            <w:tcW w:w="2358" w:type="dxa"/>
          </w:tcPr>
          <w:p w14:paraId="0B8F20AE" w14:textId="77777777" w:rsidR="00E00CB9" w:rsidRPr="00BF05FC" w:rsidRDefault="00E00CB9" w:rsidP="00A20363">
            <w:pPr>
              <w:rPr>
                <w:rFonts w:ascii="Tw Cen MT" w:hAnsi="Tw Cen MT"/>
                <w:b/>
                <w:sz w:val="24"/>
                <w:szCs w:val="24"/>
              </w:rPr>
            </w:pPr>
            <w:r>
              <w:rPr>
                <w:rFonts w:ascii="Tw Cen MT" w:hAnsi="Tw Cen MT"/>
                <w:b/>
                <w:sz w:val="24"/>
                <w:szCs w:val="24"/>
              </w:rPr>
              <w:t>Reviewer Comments</w:t>
            </w:r>
          </w:p>
        </w:tc>
        <w:tc>
          <w:tcPr>
            <w:tcW w:w="7218" w:type="dxa"/>
          </w:tcPr>
          <w:p w14:paraId="0CE57933" w14:textId="77777777" w:rsidR="00E00CB9" w:rsidRPr="00BF05FC" w:rsidRDefault="00E00CB9" w:rsidP="00A20363">
            <w:pPr>
              <w:pStyle w:val="ListParagraph"/>
              <w:numPr>
                <w:ilvl w:val="0"/>
                <w:numId w:val="29"/>
              </w:numPr>
              <w:rPr>
                <w:rFonts w:ascii="Tw Cen MT" w:hAnsi="Tw Cen MT"/>
                <w:sz w:val="24"/>
                <w:szCs w:val="24"/>
              </w:rPr>
            </w:pPr>
          </w:p>
        </w:tc>
      </w:tr>
      <w:tr w:rsidR="00E00CB9" w:rsidRPr="00BF05FC" w14:paraId="071DC088" w14:textId="77777777" w:rsidTr="00A20363">
        <w:tc>
          <w:tcPr>
            <w:tcW w:w="2358" w:type="dxa"/>
          </w:tcPr>
          <w:p w14:paraId="4602480E" w14:textId="77777777" w:rsidR="00E00CB9" w:rsidRPr="00BF05FC" w:rsidRDefault="00E00CB9" w:rsidP="00A20363">
            <w:pPr>
              <w:rPr>
                <w:rFonts w:ascii="Tw Cen MT" w:hAnsi="Tw Cen MT"/>
                <w:b/>
                <w:sz w:val="24"/>
                <w:szCs w:val="24"/>
              </w:rPr>
            </w:pPr>
            <w:r w:rsidRPr="00BF05FC">
              <w:rPr>
                <w:rFonts w:ascii="Tw Cen MT" w:hAnsi="Tw Cen MT"/>
                <w:b/>
                <w:sz w:val="24"/>
                <w:szCs w:val="24"/>
              </w:rPr>
              <w:t>Recommendations</w:t>
            </w:r>
          </w:p>
        </w:tc>
        <w:tc>
          <w:tcPr>
            <w:tcW w:w="7218" w:type="dxa"/>
          </w:tcPr>
          <w:p w14:paraId="5E17483F" w14:textId="36FB1D5C" w:rsidR="00E921DD" w:rsidRPr="00E921DD" w:rsidRDefault="00E921DD" w:rsidP="00E921DD">
            <w:pPr>
              <w:rPr>
                <w:rFonts w:ascii="Tw Cen MT" w:hAnsi="Tw Cen MT"/>
                <w:color w:val="FF0000"/>
                <w:sz w:val="24"/>
                <w:szCs w:val="24"/>
              </w:rPr>
            </w:pPr>
            <w:r w:rsidRPr="00E921DD">
              <w:rPr>
                <w:rFonts w:ascii="Tw Cen MT" w:hAnsi="Tw Cen MT"/>
                <w:color w:val="FF0000"/>
                <w:sz w:val="24"/>
                <w:szCs w:val="24"/>
              </w:rPr>
              <w:t>SAMPLE</w:t>
            </w:r>
          </w:p>
          <w:p w14:paraId="60931F1F" w14:textId="799ED9D2" w:rsidR="00E00CB9" w:rsidRPr="00E921DD" w:rsidRDefault="00E00CB9" w:rsidP="00A20363">
            <w:pPr>
              <w:pStyle w:val="ListParagraph"/>
              <w:numPr>
                <w:ilvl w:val="0"/>
                <w:numId w:val="29"/>
              </w:numPr>
              <w:rPr>
                <w:rFonts w:ascii="Tw Cen MT" w:hAnsi="Tw Cen MT"/>
                <w:color w:val="FF0000"/>
                <w:sz w:val="24"/>
                <w:szCs w:val="24"/>
              </w:rPr>
            </w:pPr>
            <w:r w:rsidRPr="00E921DD">
              <w:rPr>
                <w:rFonts w:ascii="Tw Cen MT" w:hAnsi="Tw Cen MT"/>
                <w:color w:val="FF0000"/>
                <w:sz w:val="24"/>
                <w:szCs w:val="24"/>
              </w:rPr>
              <w:t>Update Wetlands Protection ordinances to restrict vegetation clearing in flood zones along coastal areas, which can enhance the stormwater and storage benefits of the wetland.</w:t>
            </w:r>
          </w:p>
        </w:tc>
      </w:tr>
      <w:tr w:rsidR="00E00CB9" w:rsidRPr="00BF05FC" w14:paraId="2791C1DA" w14:textId="77777777" w:rsidTr="00A20363">
        <w:tc>
          <w:tcPr>
            <w:tcW w:w="2358" w:type="dxa"/>
          </w:tcPr>
          <w:p w14:paraId="1B6FD3D6" w14:textId="77777777" w:rsidR="00E00CB9" w:rsidRPr="00BF05FC" w:rsidRDefault="00E00CB9" w:rsidP="00A20363">
            <w:pPr>
              <w:rPr>
                <w:rFonts w:ascii="Tw Cen MT" w:hAnsi="Tw Cen MT"/>
                <w:b/>
                <w:sz w:val="24"/>
                <w:szCs w:val="24"/>
              </w:rPr>
            </w:pPr>
            <w:r>
              <w:rPr>
                <w:rFonts w:ascii="Tw Cen MT" w:hAnsi="Tw Cen MT"/>
                <w:b/>
                <w:sz w:val="24"/>
                <w:szCs w:val="24"/>
              </w:rPr>
              <w:t>Priority Level</w:t>
            </w:r>
          </w:p>
        </w:tc>
        <w:tc>
          <w:tcPr>
            <w:tcW w:w="7218" w:type="dxa"/>
          </w:tcPr>
          <w:p w14:paraId="2C1E7596" w14:textId="77777777" w:rsidR="00E00CB9" w:rsidRPr="00BF05FC" w:rsidRDefault="00E00CB9" w:rsidP="00A20363">
            <w:pPr>
              <w:pStyle w:val="ListParagraph"/>
              <w:numPr>
                <w:ilvl w:val="0"/>
                <w:numId w:val="29"/>
              </w:numPr>
              <w:rPr>
                <w:rFonts w:ascii="Tw Cen MT" w:hAnsi="Tw Cen MT"/>
                <w:sz w:val="24"/>
                <w:szCs w:val="24"/>
              </w:rPr>
            </w:pPr>
          </w:p>
        </w:tc>
      </w:tr>
    </w:tbl>
    <w:p w14:paraId="3B86097E" w14:textId="77777777" w:rsidR="00E00CB9" w:rsidRDefault="00E00CB9" w:rsidP="001E76ED">
      <w:pPr>
        <w:rPr>
          <w:rFonts w:ascii="Tw Cen MT" w:hAnsi="Tw Cen MT"/>
          <w:b/>
          <w:sz w:val="24"/>
          <w:szCs w:val="24"/>
        </w:rPr>
      </w:pPr>
    </w:p>
    <w:p w14:paraId="43F89F13" w14:textId="627495CE" w:rsidR="00E00CB9" w:rsidRDefault="00E00CB9" w:rsidP="001E76ED">
      <w:pPr>
        <w:rPr>
          <w:rFonts w:ascii="Tw Cen MT" w:hAnsi="Tw Cen MT"/>
          <w:b/>
          <w:sz w:val="28"/>
          <w:szCs w:val="28"/>
        </w:rPr>
      </w:pPr>
      <w:r w:rsidRPr="00E00CB9">
        <w:rPr>
          <w:rFonts w:ascii="Tw Cen MT" w:hAnsi="Tw Cen MT"/>
          <w:b/>
          <w:sz w:val="28"/>
          <w:szCs w:val="28"/>
        </w:rPr>
        <w:lastRenderedPageBreak/>
        <w:t xml:space="preserve">Municipal Ordinances </w:t>
      </w:r>
    </w:p>
    <w:p w14:paraId="2DA3E72A" w14:textId="7616A8CB" w:rsidR="00E00CB9" w:rsidRDefault="00E00CB9" w:rsidP="001E76ED">
      <w:pPr>
        <w:rPr>
          <w:rFonts w:ascii="Tw Cen MT" w:hAnsi="Tw Cen MT"/>
          <w:b/>
          <w:sz w:val="28"/>
          <w:szCs w:val="28"/>
        </w:rPr>
      </w:pPr>
    </w:p>
    <w:tbl>
      <w:tblPr>
        <w:tblStyle w:val="TableGrid"/>
        <w:tblW w:w="0" w:type="auto"/>
        <w:tblLayout w:type="fixed"/>
        <w:tblLook w:val="04A0" w:firstRow="1" w:lastRow="0" w:firstColumn="1" w:lastColumn="0" w:noHBand="0" w:noVBand="1"/>
      </w:tblPr>
      <w:tblGrid>
        <w:gridCol w:w="2358"/>
        <w:gridCol w:w="7218"/>
      </w:tblGrid>
      <w:tr w:rsidR="00E00CB9" w:rsidRPr="00BF05FC" w14:paraId="3BCECBF5" w14:textId="77777777" w:rsidTr="00A20363">
        <w:tc>
          <w:tcPr>
            <w:tcW w:w="2358" w:type="dxa"/>
          </w:tcPr>
          <w:p w14:paraId="7683F9CD" w14:textId="77777777" w:rsidR="00E00CB9" w:rsidRPr="00BF05FC" w:rsidRDefault="00E00CB9" w:rsidP="00A20363">
            <w:pPr>
              <w:rPr>
                <w:rFonts w:ascii="Tw Cen MT" w:hAnsi="Tw Cen MT"/>
                <w:b/>
                <w:sz w:val="24"/>
                <w:szCs w:val="24"/>
              </w:rPr>
            </w:pPr>
            <w:bookmarkStart w:id="2" w:name="_Hlk31019409"/>
            <w:r w:rsidRPr="00BF05FC">
              <w:rPr>
                <w:rFonts w:ascii="Tw Cen MT" w:hAnsi="Tw Cen MT"/>
                <w:b/>
                <w:sz w:val="24"/>
                <w:szCs w:val="24"/>
              </w:rPr>
              <w:t>Existing Measure</w:t>
            </w:r>
          </w:p>
        </w:tc>
        <w:tc>
          <w:tcPr>
            <w:tcW w:w="7218" w:type="dxa"/>
            <w:vAlign w:val="center"/>
          </w:tcPr>
          <w:p w14:paraId="4013346B" w14:textId="77777777" w:rsidR="00E00CB9" w:rsidRPr="00BF05FC" w:rsidRDefault="00E00CB9" w:rsidP="00A20363">
            <w:pPr>
              <w:rPr>
                <w:rFonts w:ascii="Tw Cen MT" w:hAnsi="Tw Cen MT"/>
                <w:b/>
                <w:sz w:val="24"/>
                <w:szCs w:val="24"/>
              </w:rPr>
            </w:pPr>
            <w:r>
              <w:rPr>
                <w:rFonts w:ascii="Tw Cen MT" w:hAnsi="Tw Cen MT"/>
                <w:b/>
                <w:sz w:val="24"/>
                <w:szCs w:val="24"/>
              </w:rPr>
              <w:t>XXXX</w:t>
            </w:r>
            <w:r w:rsidRPr="00BF05FC">
              <w:rPr>
                <w:rFonts w:ascii="Tw Cen MT" w:hAnsi="Tw Cen MT"/>
                <w:b/>
                <w:sz w:val="24"/>
                <w:szCs w:val="24"/>
              </w:rPr>
              <w:t xml:space="preserve"> Floodplain District, Town Ordinance</w:t>
            </w:r>
          </w:p>
        </w:tc>
      </w:tr>
      <w:tr w:rsidR="00E00CB9" w:rsidRPr="00BF05FC" w14:paraId="37D2A744" w14:textId="77777777" w:rsidTr="00A20363">
        <w:trPr>
          <w:trHeight w:val="710"/>
        </w:trPr>
        <w:tc>
          <w:tcPr>
            <w:tcW w:w="2358" w:type="dxa"/>
          </w:tcPr>
          <w:p w14:paraId="07733CBD" w14:textId="77777777" w:rsidR="00E00CB9" w:rsidRPr="00BF05FC" w:rsidRDefault="00E00CB9" w:rsidP="00A20363">
            <w:pPr>
              <w:rPr>
                <w:rFonts w:ascii="Tw Cen MT" w:hAnsi="Tw Cen MT"/>
                <w:b/>
                <w:sz w:val="24"/>
                <w:szCs w:val="24"/>
              </w:rPr>
            </w:pPr>
            <w:r w:rsidRPr="00BF05FC">
              <w:rPr>
                <w:rFonts w:ascii="Tw Cen MT" w:hAnsi="Tw Cen MT"/>
                <w:b/>
                <w:sz w:val="24"/>
                <w:szCs w:val="24"/>
              </w:rPr>
              <w:t xml:space="preserve">Area </w:t>
            </w:r>
          </w:p>
          <w:p w14:paraId="6AEDE41E" w14:textId="77777777" w:rsidR="00E00CB9" w:rsidRPr="00BF05FC" w:rsidRDefault="00E00CB9" w:rsidP="00A20363">
            <w:pPr>
              <w:rPr>
                <w:rFonts w:ascii="Tw Cen MT" w:hAnsi="Tw Cen MT"/>
                <w:b/>
                <w:sz w:val="24"/>
                <w:szCs w:val="24"/>
              </w:rPr>
            </w:pPr>
            <w:r w:rsidRPr="00BF05FC">
              <w:rPr>
                <w:rFonts w:ascii="Tw Cen MT" w:hAnsi="Tw Cen MT"/>
                <w:b/>
                <w:sz w:val="24"/>
                <w:szCs w:val="24"/>
              </w:rPr>
              <w:t>Covered</w:t>
            </w:r>
          </w:p>
        </w:tc>
        <w:tc>
          <w:tcPr>
            <w:tcW w:w="7218" w:type="dxa"/>
            <w:vAlign w:val="center"/>
          </w:tcPr>
          <w:p w14:paraId="43553B59" w14:textId="77777777" w:rsidR="00E00CB9" w:rsidRPr="00BF05FC" w:rsidRDefault="00E00CB9" w:rsidP="00A20363">
            <w:pPr>
              <w:rPr>
                <w:rFonts w:ascii="Tw Cen MT" w:hAnsi="Tw Cen MT"/>
                <w:b/>
                <w:sz w:val="24"/>
                <w:szCs w:val="24"/>
                <w:highlight w:val="yellow"/>
              </w:rPr>
            </w:pPr>
            <w:r w:rsidRPr="00BF05FC">
              <w:rPr>
                <w:rFonts w:ascii="Tw Cen MT" w:hAnsi="Tw Cen MT"/>
                <w:b/>
                <w:sz w:val="24"/>
                <w:szCs w:val="24"/>
              </w:rPr>
              <w:t>Town-wide</w:t>
            </w:r>
          </w:p>
        </w:tc>
      </w:tr>
      <w:tr w:rsidR="00E00CB9" w:rsidRPr="00BF05FC" w14:paraId="1F1A8D5C" w14:textId="77777777" w:rsidTr="00A20363">
        <w:tc>
          <w:tcPr>
            <w:tcW w:w="2358" w:type="dxa"/>
          </w:tcPr>
          <w:p w14:paraId="27679EB1" w14:textId="77777777" w:rsidR="00E00CB9" w:rsidRPr="00BF05FC" w:rsidRDefault="00E00CB9" w:rsidP="00A20363">
            <w:pPr>
              <w:rPr>
                <w:rFonts w:ascii="Tw Cen MT" w:hAnsi="Tw Cen MT"/>
                <w:b/>
                <w:sz w:val="24"/>
                <w:szCs w:val="24"/>
              </w:rPr>
            </w:pPr>
            <w:r w:rsidRPr="00BF05FC">
              <w:rPr>
                <w:rFonts w:ascii="Tw Cen MT" w:hAnsi="Tw Cen MT"/>
                <w:b/>
                <w:sz w:val="24"/>
                <w:szCs w:val="24"/>
              </w:rPr>
              <w:t>Enforcement</w:t>
            </w:r>
          </w:p>
        </w:tc>
        <w:tc>
          <w:tcPr>
            <w:tcW w:w="7218" w:type="dxa"/>
            <w:vAlign w:val="center"/>
          </w:tcPr>
          <w:p w14:paraId="4D3FAE9D" w14:textId="77777777" w:rsidR="00E00CB9" w:rsidRPr="00BF05FC" w:rsidRDefault="00E00CB9" w:rsidP="00A20363">
            <w:pPr>
              <w:rPr>
                <w:rFonts w:ascii="Tw Cen MT" w:hAnsi="Tw Cen MT"/>
                <w:sz w:val="24"/>
                <w:szCs w:val="24"/>
              </w:rPr>
            </w:pPr>
            <w:r w:rsidRPr="00BF05FC">
              <w:rPr>
                <w:rFonts w:ascii="Tw Cen MT" w:hAnsi="Tw Cen MT"/>
                <w:sz w:val="24"/>
                <w:szCs w:val="24"/>
              </w:rPr>
              <w:t xml:space="preserve">Planning Board; Building Inspector </w:t>
            </w:r>
          </w:p>
        </w:tc>
      </w:tr>
      <w:tr w:rsidR="00E00CB9" w:rsidRPr="00BF05FC" w14:paraId="2EE6E48C" w14:textId="77777777" w:rsidTr="00A20363">
        <w:trPr>
          <w:trHeight w:val="620"/>
        </w:trPr>
        <w:tc>
          <w:tcPr>
            <w:tcW w:w="2358" w:type="dxa"/>
          </w:tcPr>
          <w:p w14:paraId="58ADD178" w14:textId="77777777" w:rsidR="00E00CB9" w:rsidRPr="00BF05FC" w:rsidRDefault="00E00CB9" w:rsidP="00A20363">
            <w:pPr>
              <w:rPr>
                <w:rFonts w:ascii="Tw Cen MT" w:hAnsi="Tw Cen MT"/>
                <w:b/>
                <w:sz w:val="24"/>
                <w:szCs w:val="24"/>
              </w:rPr>
            </w:pPr>
            <w:r w:rsidRPr="00BF05FC">
              <w:rPr>
                <w:rFonts w:ascii="Tw Cen MT" w:hAnsi="Tw Cen MT"/>
                <w:b/>
                <w:sz w:val="24"/>
                <w:szCs w:val="24"/>
              </w:rPr>
              <w:t>Description</w:t>
            </w:r>
          </w:p>
        </w:tc>
        <w:tc>
          <w:tcPr>
            <w:tcW w:w="7218" w:type="dxa"/>
          </w:tcPr>
          <w:p w14:paraId="1F49DAA3" w14:textId="6A8D4CCA" w:rsidR="00E00CB9" w:rsidRPr="00BF05FC" w:rsidRDefault="00E00CB9" w:rsidP="00A20363">
            <w:pPr>
              <w:rPr>
                <w:rFonts w:ascii="Tw Cen MT" w:hAnsi="Tw Cen MT"/>
                <w:sz w:val="24"/>
                <w:szCs w:val="24"/>
              </w:rPr>
            </w:pPr>
            <w:r w:rsidRPr="00BF05FC">
              <w:rPr>
                <w:rFonts w:ascii="Tw Cen MT" w:hAnsi="Tw Cen MT"/>
                <w:sz w:val="24"/>
                <w:szCs w:val="24"/>
              </w:rPr>
              <w:t xml:space="preserve">Chapter </w:t>
            </w:r>
            <w:r>
              <w:rPr>
                <w:rFonts w:ascii="Tw Cen MT" w:hAnsi="Tw Cen MT"/>
                <w:sz w:val="24"/>
                <w:szCs w:val="24"/>
              </w:rPr>
              <w:t>XXX</w:t>
            </w:r>
            <w:r w:rsidRPr="00BF05FC">
              <w:rPr>
                <w:rFonts w:ascii="Tw Cen MT" w:hAnsi="Tw Cen MT"/>
                <w:sz w:val="24"/>
                <w:szCs w:val="24"/>
              </w:rPr>
              <w:t xml:space="preserve"> of the Town’s ordinance establishes the Floodplain District as an overlay district to all other districts. All development in the floodplain district, including structural and non-structural activities, whether permitted by right or by special permit, must obtain all relevant Federal and State permits according to the following requirements, before construction starts:</w:t>
            </w:r>
          </w:p>
          <w:p w14:paraId="6F556439" w14:textId="77777777" w:rsidR="00E00CB9" w:rsidRPr="00BF05FC" w:rsidRDefault="00E00CB9" w:rsidP="00A20363">
            <w:pPr>
              <w:pStyle w:val="ListParagraph"/>
              <w:numPr>
                <w:ilvl w:val="0"/>
                <w:numId w:val="3"/>
              </w:numPr>
              <w:rPr>
                <w:rFonts w:ascii="Tw Cen MT" w:hAnsi="Tw Cen MT"/>
                <w:sz w:val="24"/>
                <w:szCs w:val="24"/>
              </w:rPr>
            </w:pPr>
            <w:r w:rsidRPr="00BF05FC">
              <w:rPr>
                <w:rFonts w:ascii="Tw Cen MT" w:hAnsi="Tw Cen MT"/>
                <w:sz w:val="24"/>
                <w:szCs w:val="24"/>
              </w:rPr>
              <w:t>780 CMR – Massachusetts Statewide Building Code</w:t>
            </w:r>
          </w:p>
          <w:p w14:paraId="39F2C3B6" w14:textId="77777777" w:rsidR="00E00CB9" w:rsidRPr="00BF05FC" w:rsidRDefault="00E00CB9" w:rsidP="00A20363">
            <w:pPr>
              <w:pStyle w:val="ListParagraph"/>
              <w:numPr>
                <w:ilvl w:val="0"/>
                <w:numId w:val="3"/>
              </w:numPr>
              <w:rPr>
                <w:rFonts w:ascii="Tw Cen MT" w:hAnsi="Tw Cen MT"/>
                <w:sz w:val="24"/>
                <w:szCs w:val="24"/>
              </w:rPr>
            </w:pPr>
            <w:r w:rsidRPr="00BF05FC">
              <w:rPr>
                <w:rFonts w:ascii="Tw Cen MT" w:hAnsi="Tw Cen MT"/>
                <w:sz w:val="24"/>
                <w:szCs w:val="24"/>
              </w:rPr>
              <w:t>310 CMR Chapter 10 – Wetlands Protection Act</w:t>
            </w:r>
          </w:p>
          <w:p w14:paraId="314AF143" w14:textId="77777777" w:rsidR="00E00CB9" w:rsidRPr="00BF05FC" w:rsidRDefault="00E00CB9" w:rsidP="00A20363">
            <w:pPr>
              <w:pStyle w:val="ListParagraph"/>
              <w:numPr>
                <w:ilvl w:val="0"/>
                <w:numId w:val="3"/>
              </w:numPr>
              <w:rPr>
                <w:rFonts w:ascii="Tw Cen MT" w:hAnsi="Tw Cen MT"/>
                <w:sz w:val="24"/>
                <w:szCs w:val="24"/>
              </w:rPr>
            </w:pPr>
            <w:r w:rsidRPr="00BF05FC">
              <w:rPr>
                <w:rFonts w:ascii="Tw Cen MT" w:hAnsi="Tw Cen MT"/>
                <w:sz w:val="24"/>
                <w:szCs w:val="24"/>
              </w:rPr>
              <w:t>310 CMR Chapter 12 – Coastal Wetlands Restriction</w:t>
            </w:r>
          </w:p>
          <w:p w14:paraId="23167082" w14:textId="77777777" w:rsidR="00E00CB9" w:rsidRPr="00BF05FC" w:rsidRDefault="00E00CB9" w:rsidP="00A20363">
            <w:pPr>
              <w:pStyle w:val="ListParagraph"/>
              <w:numPr>
                <w:ilvl w:val="0"/>
                <w:numId w:val="3"/>
              </w:numPr>
              <w:rPr>
                <w:rFonts w:ascii="Tw Cen MT" w:hAnsi="Tw Cen MT"/>
                <w:sz w:val="24"/>
                <w:szCs w:val="24"/>
              </w:rPr>
            </w:pPr>
            <w:r w:rsidRPr="00BF05FC">
              <w:rPr>
                <w:rFonts w:ascii="Tw Cen MT" w:hAnsi="Tw Cen MT"/>
                <w:sz w:val="24"/>
                <w:szCs w:val="24"/>
              </w:rPr>
              <w:t>310 CMR Chapter 13 – Inland Wetlands Restriction</w:t>
            </w:r>
          </w:p>
        </w:tc>
      </w:tr>
      <w:tr w:rsidR="00E00CB9" w:rsidRPr="00BF05FC" w14:paraId="1E48A502" w14:textId="77777777" w:rsidTr="00A20363">
        <w:tc>
          <w:tcPr>
            <w:tcW w:w="2358" w:type="dxa"/>
          </w:tcPr>
          <w:p w14:paraId="6ADAA6F9" w14:textId="77777777" w:rsidR="00E00CB9" w:rsidRPr="00BF05FC" w:rsidRDefault="00E00CB9" w:rsidP="00A20363">
            <w:pPr>
              <w:rPr>
                <w:rFonts w:ascii="Tw Cen MT" w:hAnsi="Tw Cen MT"/>
                <w:b/>
                <w:sz w:val="24"/>
                <w:szCs w:val="24"/>
              </w:rPr>
            </w:pPr>
            <w:r>
              <w:rPr>
                <w:rFonts w:ascii="Tw Cen MT" w:hAnsi="Tw Cen MT"/>
                <w:b/>
                <w:sz w:val="24"/>
                <w:szCs w:val="24"/>
              </w:rPr>
              <w:t>Reviewer Comments</w:t>
            </w:r>
          </w:p>
        </w:tc>
        <w:tc>
          <w:tcPr>
            <w:tcW w:w="7218" w:type="dxa"/>
          </w:tcPr>
          <w:p w14:paraId="61448FAC" w14:textId="77777777" w:rsidR="00E00CB9" w:rsidRPr="00BF05FC" w:rsidRDefault="00E00CB9" w:rsidP="00A20363">
            <w:pPr>
              <w:pStyle w:val="ListParagraph"/>
              <w:numPr>
                <w:ilvl w:val="0"/>
                <w:numId w:val="3"/>
              </w:numPr>
              <w:ind w:left="360"/>
              <w:rPr>
                <w:rFonts w:ascii="Tw Cen MT" w:hAnsi="Tw Cen MT"/>
                <w:sz w:val="24"/>
                <w:szCs w:val="24"/>
              </w:rPr>
            </w:pPr>
          </w:p>
        </w:tc>
      </w:tr>
      <w:tr w:rsidR="00E00CB9" w:rsidRPr="00BF05FC" w14:paraId="5094B3F5" w14:textId="77777777" w:rsidTr="00A20363">
        <w:tc>
          <w:tcPr>
            <w:tcW w:w="2358" w:type="dxa"/>
          </w:tcPr>
          <w:p w14:paraId="63EF0A4D" w14:textId="77777777" w:rsidR="00E00CB9" w:rsidRPr="00BF05FC" w:rsidRDefault="00E00CB9" w:rsidP="00A20363">
            <w:pPr>
              <w:rPr>
                <w:rFonts w:ascii="Tw Cen MT" w:hAnsi="Tw Cen MT"/>
                <w:b/>
                <w:sz w:val="24"/>
                <w:szCs w:val="24"/>
              </w:rPr>
            </w:pPr>
            <w:r w:rsidRPr="00BF05FC">
              <w:rPr>
                <w:rFonts w:ascii="Tw Cen MT" w:hAnsi="Tw Cen MT"/>
                <w:b/>
                <w:sz w:val="24"/>
                <w:szCs w:val="24"/>
              </w:rPr>
              <w:t>Recommendations</w:t>
            </w:r>
          </w:p>
        </w:tc>
        <w:tc>
          <w:tcPr>
            <w:tcW w:w="7218" w:type="dxa"/>
          </w:tcPr>
          <w:p w14:paraId="3E58D62A" w14:textId="6BC5633B" w:rsidR="00E921DD" w:rsidRPr="00E921DD" w:rsidRDefault="00E921DD" w:rsidP="00E921DD">
            <w:pPr>
              <w:rPr>
                <w:rFonts w:ascii="Tw Cen MT" w:hAnsi="Tw Cen MT"/>
                <w:color w:val="FF0000"/>
                <w:sz w:val="24"/>
                <w:szCs w:val="24"/>
              </w:rPr>
            </w:pPr>
            <w:r>
              <w:rPr>
                <w:rFonts w:ascii="Tw Cen MT" w:hAnsi="Tw Cen MT"/>
                <w:color w:val="FF0000"/>
                <w:sz w:val="24"/>
                <w:szCs w:val="24"/>
              </w:rPr>
              <w:t>SAMPLE</w:t>
            </w:r>
          </w:p>
          <w:p w14:paraId="646B1E3D" w14:textId="3A3FD846" w:rsidR="00E00CB9" w:rsidRPr="00E921DD" w:rsidRDefault="00E00CB9" w:rsidP="00A20363">
            <w:pPr>
              <w:pStyle w:val="ListParagraph"/>
              <w:numPr>
                <w:ilvl w:val="0"/>
                <w:numId w:val="3"/>
              </w:numPr>
              <w:ind w:left="360"/>
              <w:rPr>
                <w:rFonts w:ascii="Tw Cen MT" w:hAnsi="Tw Cen MT"/>
                <w:color w:val="FF0000"/>
                <w:sz w:val="24"/>
                <w:szCs w:val="24"/>
              </w:rPr>
            </w:pPr>
            <w:r w:rsidRPr="00E921DD">
              <w:rPr>
                <w:rFonts w:ascii="Tw Cen MT" w:hAnsi="Tw Cen MT"/>
                <w:color w:val="FF0000"/>
                <w:sz w:val="24"/>
                <w:szCs w:val="24"/>
              </w:rPr>
              <w:t>Update the Floodplain District to remain consistent with FEMA guidelines and floodplain mapping.</w:t>
            </w:r>
          </w:p>
          <w:p w14:paraId="7C73E412" w14:textId="77777777" w:rsidR="00E00CB9" w:rsidRPr="00E921DD" w:rsidRDefault="00E00CB9" w:rsidP="00A20363">
            <w:pPr>
              <w:pStyle w:val="ListParagraph"/>
              <w:numPr>
                <w:ilvl w:val="0"/>
                <w:numId w:val="3"/>
              </w:numPr>
              <w:ind w:left="360"/>
              <w:rPr>
                <w:rFonts w:ascii="Tw Cen MT" w:hAnsi="Tw Cen MT"/>
                <w:color w:val="FF0000"/>
                <w:sz w:val="24"/>
                <w:szCs w:val="24"/>
              </w:rPr>
            </w:pPr>
            <w:r w:rsidRPr="00E921DD">
              <w:rPr>
                <w:rFonts w:ascii="Tw Cen MT" w:hAnsi="Tw Cen MT"/>
                <w:color w:val="FF0000"/>
                <w:sz w:val="24"/>
                <w:szCs w:val="24"/>
              </w:rPr>
              <w:t xml:space="preserve">Prepare for climate change impacts of sea level rise and extreme storm events by encouraging additional freeboard above the base flood elevation using development incentives (such as FAR bonuses or streamlined permitting). </w:t>
            </w:r>
          </w:p>
          <w:p w14:paraId="0501858C" w14:textId="77777777" w:rsidR="00E00CB9" w:rsidRPr="00E921DD" w:rsidRDefault="00E00CB9" w:rsidP="00A20363">
            <w:pPr>
              <w:pStyle w:val="ListParagraph"/>
              <w:numPr>
                <w:ilvl w:val="0"/>
                <w:numId w:val="3"/>
              </w:numPr>
              <w:ind w:left="360"/>
              <w:rPr>
                <w:rFonts w:ascii="Tw Cen MT" w:hAnsi="Tw Cen MT"/>
                <w:color w:val="FF0000"/>
                <w:sz w:val="24"/>
                <w:szCs w:val="24"/>
              </w:rPr>
            </w:pPr>
            <w:r w:rsidRPr="00E921DD">
              <w:rPr>
                <w:rFonts w:ascii="Tw Cen MT" w:hAnsi="Tw Cen MT"/>
                <w:color w:val="FF0000"/>
                <w:sz w:val="24"/>
                <w:szCs w:val="24"/>
              </w:rPr>
              <w:t xml:space="preserve">Remove barriers and restrictions that may impact flood protection, such as allowable height increases for moving mechanical equipment to the roof and allowing for additional floor area when a basement is no longer </w:t>
            </w:r>
            <w:proofErr w:type="gramStart"/>
            <w:r w:rsidRPr="00E921DD">
              <w:rPr>
                <w:rFonts w:ascii="Tw Cen MT" w:hAnsi="Tw Cen MT"/>
                <w:color w:val="FF0000"/>
                <w:sz w:val="24"/>
                <w:szCs w:val="24"/>
              </w:rPr>
              <w:t>allowed, and</w:t>
            </w:r>
            <w:proofErr w:type="gramEnd"/>
            <w:r w:rsidRPr="00E921DD">
              <w:rPr>
                <w:rFonts w:ascii="Tw Cen MT" w:hAnsi="Tw Cen MT"/>
                <w:color w:val="FF0000"/>
                <w:sz w:val="24"/>
                <w:szCs w:val="24"/>
              </w:rPr>
              <w:t xml:space="preserve"> allowing for stairs and other access ways to encroach into the setbacks.</w:t>
            </w:r>
          </w:p>
          <w:p w14:paraId="266CFAD7" w14:textId="77777777" w:rsidR="00E00CB9" w:rsidRPr="00E921DD" w:rsidRDefault="00E00CB9" w:rsidP="00A20363">
            <w:pPr>
              <w:pStyle w:val="ListParagraph"/>
              <w:numPr>
                <w:ilvl w:val="0"/>
                <w:numId w:val="3"/>
              </w:numPr>
              <w:ind w:left="360"/>
              <w:rPr>
                <w:rFonts w:ascii="Tw Cen MT" w:hAnsi="Tw Cen MT"/>
                <w:color w:val="FF0000"/>
                <w:sz w:val="24"/>
                <w:szCs w:val="24"/>
              </w:rPr>
            </w:pPr>
            <w:r w:rsidRPr="00E921DD">
              <w:rPr>
                <w:rFonts w:ascii="Tw Cen MT" w:hAnsi="Tw Cen MT"/>
                <w:color w:val="FF0000"/>
                <w:sz w:val="24"/>
                <w:szCs w:val="24"/>
              </w:rPr>
              <w:t xml:space="preserve">Provide incentives to encourage developing flood adapted designs for new construction and retrofits, for example using a Green Factor ordinance (see examples below). </w:t>
            </w:r>
          </w:p>
          <w:p w14:paraId="3DDFDFAD" w14:textId="77777777" w:rsidR="00E00CB9" w:rsidRPr="00BF05FC" w:rsidRDefault="00E00CB9" w:rsidP="00A20363">
            <w:pPr>
              <w:rPr>
                <w:rFonts w:ascii="Tw Cen MT" w:hAnsi="Tw Cen MT"/>
                <w:sz w:val="24"/>
                <w:szCs w:val="24"/>
              </w:rPr>
            </w:pPr>
          </w:p>
        </w:tc>
      </w:tr>
      <w:tr w:rsidR="00E00CB9" w:rsidRPr="00BF05FC" w14:paraId="6643D14F" w14:textId="77777777" w:rsidTr="00A20363">
        <w:tc>
          <w:tcPr>
            <w:tcW w:w="2358" w:type="dxa"/>
          </w:tcPr>
          <w:p w14:paraId="73C89C1C" w14:textId="77777777" w:rsidR="00E00CB9" w:rsidRPr="00BF05FC" w:rsidRDefault="00E00CB9" w:rsidP="00A20363">
            <w:pPr>
              <w:rPr>
                <w:rFonts w:ascii="Tw Cen MT" w:hAnsi="Tw Cen MT"/>
                <w:b/>
                <w:sz w:val="24"/>
                <w:szCs w:val="24"/>
              </w:rPr>
            </w:pPr>
            <w:r>
              <w:rPr>
                <w:rFonts w:ascii="Tw Cen MT" w:hAnsi="Tw Cen MT"/>
                <w:b/>
                <w:sz w:val="24"/>
                <w:szCs w:val="24"/>
              </w:rPr>
              <w:t>Priority Level</w:t>
            </w:r>
          </w:p>
        </w:tc>
        <w:tc>
          <w:tcPr>
            <w:tcW w:w="7218" w:type="dxa"/>
          </w:tcPr>
          <w:p w14:paraId="7219E3C4" w14:textId="77777777" w:rsidR="00E00CB9" w:rsidRPr="00BF05FC" w:rsidRDefault="00E00CB9" w:rsidP="00A20363">
            <w:pPr>
              <w:pStyle w:val="ListParagraph"/>
              <w:numPr>
                <w:ilvl w:val="0"/>
                <w:numId w:val="3"/>
              </w:numPr>
              <w:ind w:left="360"/>
              <w:rPr>
                <w:rFonts w:ascii="Tw Cen MT" w:hAnsi="Tw Cen MT"/>
                <w:sz w:val="24"/>
                <w:szCs w:val="24"/>
              </w:rPr>
            </w:pPr>
          </w:p>
        </w:tc>
      </w:tr>
      <w:bookmarkEnd w:id="2"/>
    </w:tbl>
    <w:p w14:paraId="5E567B71" w14:textId="65D21583" w:rsidR="00E00CB9" w:rsidRDefault="00E00CB9" w:rsidP="001E76ED">
      <w:pPr>
        <w:rPr>
          <w:rFonts w:ascii="Tw Cen MT" w:hAnsi="Tw Cen MT"/>
          <w:b/>
          <w:sz w:val="28"/>
          <w:szCs w:val="28"/>
        </w:rPr>
      </w:pPr>
    </w:p>
    <w:p w14:paraId="47902E30" w14:textId="77777777" w:rsidR="00E00CB9" w:rsidRPr="00E00CB9" w:rsidRDefault="00E00CB9" w:rsidP="001E76ED">
      <w:pPr>
        <w:rPr>
          <w:rFonts w:ascii="Tw Cen MT" w:hAnsi="Tw Cen MT"/>
          <w:b/>
          <w:sz w:val="28"/>
          <w:szCs w:val="28"/>
        </w:rPr>
      </w:pPr>
    </w:p>
    <w:tbl>
      <w:tblPr>
        <w:tblStyle w:val="TableGrid"/>
        <w:tblW w:w="0" w:type="auto"/>
        <w:tblLayout w:type="fixed"/>
        <w:tblLook w:val="04A0" w:firstRow="1" w:lastRow="0" w:firstColumn="1" w:lastColumn="0" w:noHBand="0" w:noVBand="1"/>
      </w:tblPr>
      <w:tblGrid>
        <w:gridCol w:w="2358"/>
        <w:gridCol w:w="7218"/>
      </w:tblGrid>
      <w:tr w:rsidR="005A3694" w:rsidRPr="00BF05FC" w14:paraId="09E1BFFA" w14:textId="77777777" w:rsidTr="4DD9CF5E">
        <w:tc>
          <w:tcPr>
            <w:tcW w:w="2358" w:type="dxa"/>
          </w:tcPr>
          <w:p w14:paraId="05D30D75" w14:textId="0D9B1694" w:rsidR="005A3694" w:rsidRPr="00BF05FC" w:rsidRDefault="005A3694" w:rsidP="00F64EFB">
            <w:pPr>
              <w:rPr>
                <w:rFonts w:ascii="Tw Cen MT" w:hAnsi="Tw Cen MT"/>
                <w:b/>
                <w:sz w:val="24"/>
                <w:szCs w:val="24"/>
              </w:rPr>
            </w:pPr>
            <w:bookmarkStart w:id="3" w:name="_Hlk31020928"/>
            <w:r w:rsidRPr="00BF05FC">
              <w:rPr>
                <w:rFonts w:ascii="Tw Cen MT" w:hAnsi="Tw Cen MT"/>
                <w:b/>
                <w:sz w:val="24"/>
                <w:szCs w:val="24"/>
              </w:rPr>
              <w:t>Existing Measure</w:t>
            </w:r>
          </w:p>
        </w:tc>
        <w:tc>
          <w:tcPr>
            <w:tcW w:w="7218" w:type="dxa"/>
            <w:vAlign w:val="center"/>
          </w:tcPr>
          <w:p w14:paraId="0CB7FFEC" w14:textId="0C739F9A" w:rsidR="005A3694" w:rsidRPr="00BF05FC" w:rsidRDefault="00DD7609" w:rsidP="00F64EFB">
            <w:pPr>
              <w:rPr>
                <w:rFonts w:ascii="Tw Cen MT" w:hAnsi="Tw Cen MT"/>
                <w:b/>
                <w:sz w:val="24"/>
                <w:szCs w:val="24"/>
              </w:rPr>
            </w:pPr>
            <w:r>
              <w:rPr>
                <w:rFonts w:ascii="Tw Cen MT" w:hAnsi="Tw Cen MT"/>
                <w:b/>
                <w:sz w:val="24"/>
                <w:szCs w:val="24"/>
              </w:rPr>
              <w:t xml:space="preserve">XXXX </w:t>
            </w:r>
            <w:r w:rsidR="005A3694" w:rsidRPr="00BF05FC">
              <w:rPr>
                <w:rFonts w:ascii="Tw Cen MT" w:hAnsi="Tw Cen MT"/>
                <w:b/>
                <w:sz w:val="24"/>
                <w:szCs w:val="24"/>
              </w:rPr>
              <w:t>Conservation District</w:t>
            </w:r>
            <w:r w:rsidR="00240446" w:rsidRPr="00BF05FC">
              <w:rPr>
                <w:rFonts w:ascii="Tw Cen MT" w:hAnsi="Tw Cen MT"/>
                <w:b/>
                <w:sz w:val="24"/>
                <w:szCs w:val="24"/>
              </w:rPr>
              <w:t xml:space="preserve">, Town </w:t>
            </w:r>
            <w:r w:rsidR="00EB57A6" w:rsidRPr="00BF05FC">
              <w:rPr>
                <w:rFonts w:ascii="Tw Cen MT" w:hAnsi="Tw Cen MT"/>
                <w:b/>
                <w:sz w:val="24"/>
                <w:szCs w:val="24"/>
              </w:rPr>
              <w:t>Ordinance</w:t>
            </w:r>
            <w:r w:rsidR="0074762D" w:rsidRPr="00BF05FC">
              <w:rPr>
                <w:rFonts w:ascii="Tw Cen MT" w:hAnsi="Tw Cen MT"/>
                <w:b/>
                <w:sz w:val="24"/>
                <w:szCs w:val="24"/>
              </w:rPr>
              <w:t xml:space="preserve"> </w:t>
            </w:r>
          </w:p>
        </w:tc>
      </w:tr>
      <w:tr w:rsidR="005A3694" w:rsidRPr="00BF05FC" w14:paraId="437E3DB7" w14:textId="77777777" w:rsidTr="4DD9CF5E">
        <w:trPr>
          <w:trHeight w:val="710"/>
        </w:trPr>
        <w:tc>
          <w:tcPr>
            <w:tcW w:w="2358" w:type="dxa"/>
          </w:tcPr>
          <w:p w14:paraId="348E98FC" w14:textId="77777777" w:rsidR="005A3694" w:rsidRPr="00BF05FC" w:rsidRDefault="005A3694" w:rsidP="00F64EFB">
            <w:pPr>
              <w:rPr>
                <w:rFonts w:ascii="Tw Cen MT" w:hAnsi="Tw Cen MT"/>
                <w:b/>
                <w:sz w:val="24"/>
                <w:szCs w:val="24"/>
              </w:rPr>
            </w:pPr>
            <w:r w:rsidRPr="00BF05FC">
              <w:rPr>
                <w:rFonts w:ascii="Tw Cen MT" w:hAnsi="Tw Cen MT"/>
                <w:b/>
                <w:sz w:val="24"/>
                <w:szCs w:val="24"/>
              </w:rPr>
              <w:t xml:space="preserve">Area </w:t>
            </w:r>
          </w:p>
          <w:p w14:paraId="5D8FDA1B" w14:textId="77777777" w:rsidR="005A3694" w:rsidRPr="00BF05FC" w:rsidRDefault="005A3694" w:rsidP="00F64EFB">
            <w:pPr>
              <w:rPr>
                <w:rFonts w:ascii="Tw Cen MT" w:hAnsi="Tw Cen MT"/>
                <w:b/>
                <w:sz w:val="24"/>
                <w:szCs w:val="24"/>
              </w:rPr>
            </w:pPr>
            <w:r w:rsidRPr="00BF05FC">
              <w:rPr>
                <w:rFonts w:ascii="Tw Cen MT" w:hAnsi="Tw Cen MT"/>
                <w:b/>
                <w:sz w:val="24"/>
                <w:szCs w:val="24"/>
              </w:rPr>
              <w:t>Covered</w:t>
            </w:r>
          </w:p>
        </w:tc>
        <w:tc>
          <w:tcPr>
            <w:tcW w:w="7218" w:type="dxa"/>
            <w:vAlign w:val="center"/>
          </w:tcPr>
          <w:p w14:paraId="72AF207D" w14:textId="77777777" w:rsidR="005A3694" w:rsidRPr="00BF05FC" w:rsidRDefault="005A3694" w:rsidP="00F64EFB">
            <w:pPr>
              <w:rPr>
                <w:rFonts w:ascii="Tw Cen MT" w:hAnsi="Tw Cen MT"/>
                <w:b/>
                <w:sz w:val="24"/>
                <w:szCs w:val="24"/>
              </w:rPr>
            </w:pPr>
            <w:r w:rsidRPr="00BF05FC">
              <w:rPr>
                <w:rFonts w:ascii="Tw Cen MT" w:hAnsi="Tw Cen MT"/>
                <w:b/>
                <w:sz w:val="24"/>
                <w:szCs w:val="24"/>
              </w:rPr>
              <w:t>Town-wide</w:t>
            </w:r>
          </w:p>
        </w:tc>
      </w:tr>
      <w:tr w:rsidR="005A3694" w:rsidRPr="00BF05FC" w14:paraId="36C998A5" w14:textId="77777777" w:rsidTr="4DD9CF5E">
        <w:tc>
          <w:tcPr>
            <w:tcW w:w="2358" w:type="dxa"/>
          </w:tcPr>
          <w:p w14:paraId="291159C5" w14:textId="77777777" w:rsidR="005A3694" w:rsidRPr="00BF05FC" w:rsidRDefault="005A3694" w:rsidP="00F64EFB">
            <w:pPr>
              <w:rPr>
                <w:rFonts w:ascii="Tw Cen MT" w:hAnsi="Tw Cen MT"/>
                <w:b/>
                <w:sz w:val="24"/>
                <w:szCs w:val="24"/>
              </w:rPr>
            </w:pPr>
            <w:r w:rsidRPr="00BF05FC">
              <w:rPr>
                <w:rFonts w:ascii="Tw Cen MT" w:hAnsi="Tw Cen MT"/>
                <w:b/>
                <w:sz w:val="24"/>
                <w:szCs w:val="24"/>
              </w:rPr>
              <w:t>Enforcement</w:t>
            </w:r>
          </w:p>
        </w:tc>
        <w:tc>
          <w:tcPr>
            <w:tcW w:w="7218" w:type="dxa"/>
            <w:vAlign w:val="center"/>
          </w:tcPr>
          <w:p w14:paraId="19ADACC4" w14:textId="37DB12C9" w:rsidR="005A3694" w:rsidRPr="00BF05FC" w:rsidRDefault="00E5623F" w:rsidP="00606A1C">
            <w:pPr>
              <w:rPr>
                <w:rFonts w:ascii="Tw Cen MT" w:hAnsi="Tw Cen MT"/>
                <w:sz w:val="24"/>
                <w:szCs w:val="24"/>
              </w:rPr>
            </w:pPr>
            <w:r w:rsidRPr="00BF05FC">
              <w:rPr>
                <w:rFonts w:ascii="Tw Cen MT" w:hAnsi="Tw Cen MT"/>
                <w:sz w:val="24"/>
                <w:szCs w:val="24"/>
              </w:rPr>
              <w:t xml:space="preserve">Conservation </w:t>
            </w:r>
            <w:r w:rsidR="00A7068A" w:rsidRPr="00BF05FC">
              <w:rPr>
                <w:rFonts w:ascii="Tw Cen MT" w:hAnsi="Tw Cen MT"/>
                <w:sz w:val="24"/>
                <w:szCs w:val="24"/>
              </w:rPr>
              <w:t>Commission</w:t>
            </w:r>
          </w:p>
        </w:tc>
      </w:tr>
      <w:tr w:rsidR="005A3694" w:rsidRPr="00BF05FC" w14:paraId="58BE38C7" w14:textId="77777777" w:rsidTr="4DD9CF5E">
        <w:trPr>
          <w:trHeight w:val="1511"/>
        </w:trPr>
        <w:tc>
          <w:tcPr>
            <w:tcW w:w="2358" w:type="dxa"/>
          </w:tcPr>
          <w:p w14:paraId="6EF1C9AE" w14:textId="06E5B15A" w:rsidR="005A3694" w:rsidRPr="00BF05FC" w:rsidRDefault="008A0557" w:rsidP="00F64EFB">
            <w:pPr>
              <w:rPr>
                <w:rFonts w:ascii="Tw Cen MT" w:hAnsi="Tw Cen MT"/>
                <w:b/>
                <w:sz w:val="24"/>
                <w:szCs w:val="24"/>
              </w:rPr>
            </w:pPr>
            <w:r w:rsidRPr="00BF05FC">
              <w:rPr>
                <w:rFonts w:ascii="Tw Cen MT" w:hAnsi="Tw Cen MT"/>
                <w:b/>
                <w:sz w:val="24"/>
                <w:szCs w:val="24"/>
              </w:rPr>
              <w:lastRenderedPageBreak/>
              <w:t>Description</w:t>
            </w:r>
          </w:p>
        </w:tc>
        <w:tc>
          <w:tcPr>
            <w:tcW w:w="7218" w:type="dxa"/>
          </w:tcPr>
          <w:p w14:paraId="4CE71931" w14:textId="4ABE8B2C" w:rsidR="005A3694" w:rsidRPr="00BF05FC" w:rsidRDefault="005A3694" w:rsidP="00F64EFB">
            <w:pPr>
              <w:rPr>
                <w:rFonts w:ascii="Tw Cen MT" w:hAnsi="Tw Cen MT"/>
                <w:sz w:val="24"/>
                <w:szCs w:val="24"/>
              </w:rPr>
            </w:pPr>
          </w:p>
        </w:tc>
      </w:tr>
      <w:tr w:rsidR="006F0979" w:rsidRPr="00BF05FC" w14:paraId="4B2D69D9" w14:textId="77777777" w:rsidTr="4DD9CF5E">
        <w:tc>
          <w:tcPr>
            <w:tcW w:w="2358" w:type="dxa"/>
          </w:tcPr>
          <w:p w14:paraId="011C9273" w14:textId="32C8DC7B" w:rsidR="006F0979" w:rsidRPr="00BF05FC" w:rsidRDefault="006F0979" w:rsidP="00F64EFB">
            <w:pPr>
              <w:rPr>
                <w:rFonts w:ascii="Tw Cen MT" w:hAnsi="Tw Cen MT"/>
                <w:b/>
                <w:bCs/>
                <w:sz w:val="24"/>
                <w:szCs w:val="24"/>
              </w:rPr>
            </w:pPr>
            <w:r>
              <w:rPr>
                <w:rFonts w:ascii="Tw Cen MT" w:hAnsi="Tw Cen MT"/>
                <w:b/>
                <w:bCs/>
                <w:sz w:val="24"/>
                <w:szCs w:val="24"/>
              </w:rPr>
              <w:t>Reviewer Comments</w:t>
            </w:r>
          </w:p>
        </w:tc>
        <w:tc>
          <w:tcPr>
            <w:tcW w:w="7218" w:type="dxa"/>
          </w:tcPr>
          <w:p w14:paraId="402AF608" w14:textId="77777777" w:rsidR="006F0979" w:rsidRPr="00BF05FC" w:rsidRDefault="006F0979" w:rsidP="008A0557">
            <w:pPr>
              <w:pStyle w:val="ListParagraph"/>
              <w:numPr>
                <w:ilvl w:val="0"/>
                <w:numId w:val="29"/>
              </w:numPr>
              <w:rPr>
                <w:rFonts w:ascii="Tw Cen MT" w:hAnsi="Tw Cen MT"/>
                <w:sz w:val="24"/>
                <w:szCs w:val="24"/>
              </w:rPr>
            </w:pPr>
          </w:p>
        </w:tc>
      </w:tr>
      <w:tr w:rsidR="005A3694" w:rsidRPr="00BF05FC" w14:paraId="401AC74B" w14:textId="77777777" w:rsidTr="4DD9CF5E">
        <w:tc>
          <w:tcPr>
            <w:tcW w:w="2358" w:type="dxa"/>
          </w:tcPr>
          <w:p w14:paraId="14950B2E" w14:textId="77777777" w:rsidR="005A3694" w:rsidRPr="00BF05FC" w:rsidRDefault="21F815EF" w:rsidP="00F64EFB">
            <w:pPr>
              <w:rPr>
                <w:rFonts w:ascii="Tw Cen MT" w:hAnsi="Tw Cen MT"/>
                <w:b/>
                <w:sz w:val="24"/>
                <w:szCs w:val="24"/>
              </w:rPr>
            </w:pPr>
            <w:r w:rsidRPr="00BF05FC">
              <w:rPr>
                <w:rFonts w:ascii="Tw Cen MT" w:hAnsi="Tw Cen MT"/>
                <w:b/>
                <w:bCs/>
                <w:sz w:val="24"/>
                <w:szCs w:val="24"/>
              </w:rPr>
              <w:t>Recommendations</w:t>
            </w:r>
          </w:p>
        </w:tc>
        <w:tc>
          <w:tcPr>
            <w:tcW w:w="7218" w:type="dxa"/>
          </w:tcPr>
          <w:p w14:paraId="62FF2CC1" w14:textId="7FA39264" w:rsidR="00E921DD" w:rsidRPr="00E921DD" w:rsidRDefault="00E921DD" w:rsidP="00E921DD">
            <w:pPr>
              <w:rPr>
                <w:rFonts w:ascii="Tw Cen MT" w:hAnsi="Tw Cen MT"/>
                <w:color w:val="FF0000"/>
                <w:sz w:val="24"/>
                <w:szCs w:val="24"/>
              </w:rPr>
            </w:pPr>
            <w:r w:rsidRPr="00E921DD">
              <w:rPr>
                <w:rFonts w:ascii="Tw Cen MT" w:hAnsi="Tw Cen MT"/>
                <w:color w:val="FF0000"/>
                <w:sz w:val="24"/>
                <w:szCs w:val="24"/>
              </w:rPr>
              <w:t>SAMPLE</w:t>
            </w:r>
          </w:p>
          <w:p w14:paraId="34DA91DE" w14:textId="0E7CC0DA" w:rsidR="005A3694" w:rsidRPr="00BF05FC" w:rsidRDefault="0092562C" w:rsidP="008A0557">
            <w:pPr>
              <w:pStyle w:val="ListParagraph"/>
              <w:numPr>
                <w:ilvl w:val="0"/>
                <w:numId w:val="29"/>
              </w:numPr>
              <w:rPr>
                <w:rFonts w:ascii="Tw Cen MT" w:hAnsi="Tw Cen MT"/>
                <w:sz w:val="24"/>
                <w:szCs w:val="24"/>
              </w:rPr>
            </w:pPr>
            <w:r w:rsidRPr="00E921DD">
              <w:rPr>
                <w:rFonts w:ascii="Tw Cen MT" w:hAnsi="Tw Cen MT"/>
                <w:color w:val="FF0000"/>
                <w:sz w:val="24"/>
                <w:szCs w:val="24"/>
              </w:rPr>
              <w:t>P</w:t>
            </w:r>
            <w:r w:rsidR="00476BE1" w:rsidRPr="00E921DD">
              <w:rPr>
                <w:rFonts w:ascii="Tw Cen MT" w:hAnsi="Tw Cen MT"/>
                <w:color w:val="FF0000"/>
                <w:sz w:val="24"/>
                <w:szCs w:val="24"/>
              </w:rPr>
              <w:t>rotect buffer areas adjacent to salt marshes to allow for mar</w:t>
            </w:r>
            <w:r w:rsidRPr="00E921DD">
              <w:rPr>
                <w:rFonts w:ascii="Tw Cen MT" w:hAnsi="Tw Cen MT"/>
                <w:color w:val="FF0000"/>
                <w:sz w:val="24"/>
                <w:szCs w:val="24"/>
              </w:rPr>
              <w:t>s</w:t>
            </w:r>
            <w:r w:rsidR="00476BE1" w:rsidRPr="00E921DD">
              <w:rPr>
                <w:rFonts w:ascii="Tw Cen MT" w:hAnsi="Tw Cen MT"/>
                <w:color w:val="FF0000"/>
                <w:sz w:val="24"/>
                <w:szCs w:val="24"/>
              </w:rPr>
              <w:t xml:space="preserve">h migration </w:t>
            </w:r>
            <w:r w:rsidRPr="00E921DD">
              <w:rPr>
                <w:rFonts w:ascii="Tw Cen MT" w:hAnsi="Tw Cen MT"/>
                <w:color w:val="FF0000"/>
                <w:sz w:val="24"/>
                <w:szCs w:val="24"/>
              </w:rPr>
              <w:t xml:space="preserve">from </w:t>
            </w:r>
            <w:r w:rsidR="00476BE1" w:rsidRPr="00E921DD">
              <w:rPr>
                <w:rFonts w:ascii="Tw Cen MT" w:hAnsi="Tw Cen MT"/>
                <w:color w:val="FF0000"/>
                <w:sz w:val="24"/>
                <w:szCs w:val="24"/>
              </w:rPr>
              <w:t>sea level rise.</w:t>
            </w:r>
          </w:p>
        </w:tc>
      </w:tr>
      <w:tr w:rsidR="006F0979" w:rsidRPr="00BF05FC" w14:paraId="1A87D052" w14:textId="77777777" w:rsidTr="4DD9CF5E">
        <w:tc>
          <w:tcPr>
            <w:tcW w:w="2358" w:type="dxa"/>
          </w:tcPr>
          <w:p w14:paraId="6926B5CC" w14:textId="68C41986" w:rsidR="006F0979" w:rsidRPr="00BF05FC" w:rsidRDefault="006F0979" w:rsidP="00F64EFB">
            <w:pPr>
              <w:rPr>
                <w:rFonts w:ascii="Tw Cen MT" w:hAnsi="Tw Cen MT"/>
                <w:b/>
                <w:bCs/>
                <w:sz w:val="24"/>
                <w:szCs w:val="24"/>
              </w:rPr>
            </w:pPr>
            <w:r>
              <w:rPr>
                <w:rFonts w:ascii="Tw Cen MT" w:hAnsi="Tw Cen MT"/>
                <w:b/>
                <w:bCs/>
                <w:sz w:val="24"/>
                <w:szCs w:val="24"/>
              </w:rPr>
              <w:t>Priority Level</w:t>
            </w:r>
          </w:p>
        </w:tc>
        <w:tc>
          <w:tcPr>
            <w:tcW w:w="7218" w:type="dxa"/>
          </w:tcPr>
          <w:p w14:paraId="0D19315F" w14:textId="77777777" w:rsidR="006F0979" w:rsidRPr="00BF05FC" w:rsidRDefault="006F0979" w:rsidP="008A0557">
            <w:pPr>
              <w:pStyle w:val="ListParagraph"/>
              <w:numPr>
                <w:ilvl w:val="0"/>
                <w:numId w:val="29"/>
              </w:numPr>
              <w:rPr>
                <w:rFonts w:ascii="Tw Cen MT" w:hAnsi="Tw Cen MT"/>
                <w:sz w:val="24"/>
                <w:szCs w:val="24"/>
              </w:rPr>
            </w:pPr>
          </w:p>
        </w:tc>
      </w:tr>
      <w:bookmarkEnd w:id="3"/>
    </w:tbl>
    <w:p w14:paraId="0498B645" w14:textId="77777777" w:rsidR="00EE7DC3" w:rsidRPr="00BF05FC" w:rsidRDefault="00EE7DC3" w:rsidP="001E76ED">
      <w:pPr>
        <w:rPr>
          <w:rFonts w:ascii="Tw Cen MT" w:hAnsi="Tw Cen MT"/>
          <w:b/>
          <w:sz w:val="24"/>
          <w:szCs w:val="24"/>
        </w:rPr>
      </w:pPr>
    </w:p>
    <w:tbl>
      <w:tblPr>
        <w:tblStyle w:val="TableGrid"/>
        <w:tblpPr w:leftFromText="180" w:rightFromText="180" w:vertAnchor="text" w:horzAnchor="margin" w:tblpY="205"/>
        <w:tblW w:w="9576" w:type="dxa"/>
        <w:tblLayout w:type="fixed"/>
        <w:tblLook w:val="04A0" w:firstRow="1" w:lastRow="0" w:firstColumn="1" w:lastColumn="0" w:noHBand="0" w:noVBand="1"/>
      </w:tblPr>
      <w:tblGrid>
        <w:gridCol w:w="2358"/>
        <w:gridCol w:w="7218"/>
      </w:tblGrid>
      <w:tr w:rsidR="00D04B5F" w:rsidRPr="00BF05FC" w14:paraId="437C1F63" w14:textId="77777777" w:rsidTr="00E5623F">
        <w:tc>
          <w:tcPr>
            <w:tcW w:w="2358" w:type="dxa"/>
          </w:tcPr>
          <w:p w14:paraId="1D4C2696" w14:textId="0806F2BE" w:rsidR="00D04B5F" w:rsidRPr="00BF05FC" w:rsidRDefault="00D04B5F" w:rsidP="00D04B5F">
            <w:pPr>
              <w:rPr>
                <w:rFonts w:ascii="Tw Cen MT" w:hAnsi="Tw Cen MT"/>
                <w:b/>
                <w:sz w:val="24"/>
                <w:szCs w:val="24"/>
              </w:rPr>
            </w:pPr>
            <w:r w:rsidRPr="00BF05FC">
              <w:rPr>
                <w:rFonts w:ascii="Tw Cen MT" w:hAnsi="Tw Cen MT"/>
                <w:b/>
                <w:sz w:val="24"/>
                <w:szCs w:val="24"/>
              </w:rPr>
              <w:t>Existing Measure</w:t>
            </w:r>
          </w:p>
        </w:tc>
        <w:tc>
          <w:tcPr>
            <w:tcW w:w="7218" w:type="dxa"/>
            <w:vAlign w:val="center"/>
          </w:tcPr>
          <w:p w14:paraId="0D710291" w14:textId="11D4AE36" w:rsidR="00D04B5F" w:rsidRPr="00BF05FC" w:rsidRDefault="00DD7609" w:rsidP="00D04B5F">
            <w:pPr>
              <w:rPr>
                <w:rFonts w:ascii="Tw Cen MT" w:hAnsi="Tw Cen MT"/>
                <w:b/>
                <w:sz w:val="24"/>
                <w:szCs w:val="24"/>
              </w:rPr>
            </w:pPr>
            <w:proofErr w:type="gramStart"/>
            <w:r>
              <w:rPr>
                <w:rFonts w:ascii="Tw Cen MT" w:hAnsi="Tw Cen MT"/>
                <w:b/>
                <w:sz w:val="24"/>
                <w:szCs w:val="24"/>
              </w:rPr>
              <w:t xml:space="preserve">XXXX </w:t>
            </w:r>
            <w:r w:rsidR="00453193" w:rsidRPr="00BF05FC">
              <w:rPr>
                <w:rFonts w:ascii="Tw Cen MT" w:hAnsi="Tw Cen MT"/>
                <w:b/>
                <w:sz w:val="24"/>
                <w:szCs w:val="24"/>
              </w:rPr>
              <w:t xml:space="preserve"> </w:t>
            </w:r>
            <w:r w:rsidR="00D04B5F" w:rsidRPr="00BF05FC">
              <w:rPr>
                <w:rFonts w:ascii="Tw Cen MT" w:hAnsi="Tw Cen MT"/>
                <w:b/>
                <w:sz w:val="24"/>
                <w:szCs w:val="24"/>
              </w:rPr>
              <w:t>Environmental</w:t>
            </w:r>
            <w:proofErr w:type="gramEnd"/>
            <w:r w:rsidR="00D04B5F" w:rsidRPr="00BF05FC">
              <w:rPr>
                <w:rFonts w:ascii="Tw Cen MT" w:hAnsi="Tw Cen MT"/>
                <w:b/>
                <w:sz w:val="24"/>
                <w:szCs w:val="24"/>
              </w:rPr>
              <w:t xml:space="preserve"> Design Review</w:t>
            </w:r>
            <w:r w:rsidR="00240446" w:rsidRPr="00BF05FC">
              <w:rPr>
                <w:rFonts w:ascii="Tw Cen MT" w:hAnsi="Tw Cen MT"/>
                <w:b/>
                <w:sz w:val="24"/>
                <w:szCs w:val="24"/>
              </w:rPr>
              <w:t xml:space="preserve">, Town </w:t>
            </w:r>
            <w:r w:rsidR="00EB57A6" w:rsidRPr="00BF05FC">
              <w:rPr>
                <w:rFonts w:ascii="Tw Cen MT" w:hAnsi="Tw Cen MT"/>
                <w:b/>
                <w:sz w:val="24"/>
                <w:szCs w:val="24"/>
              </w:rPr>
              <w:t>Ordinance</w:t>
            </w:r>
          </w:p>
        </w:tc>
      </w:tr>
      <w:tr w:rsidR="00D04B5F" w:rsidRPr="00BF05FC" w14:paraId="65B6595D" w14:textId="77777777" w:rsidTr="00E5623F">
        <w:trPr>
          <w:trHeight w:val="710"/>
        </w:trPr>
        <w:tc>
          <w:tcPr>
            <w:tcW w:w="2358" w:type="dxa"/>
          </w:tcPr>
          <w:p w14:paraId="0BCCE0F9" w14:textId="77777777" w:rsidR="00D04B5F" w:rsidRPr="00BF05FC" w:rsidRDefault="00D04B5F" w:rsidP="00D04B5F">
            <w:pPr>
              <w:rPr>
                <w:rFonts w:ascii="Tw Cen MT" w:hAnsi="Tw Cen MT"/>
                <w:b/>
                <w:sz w:val="24"/>
                <w:szCs w:val="24"/>
              </w:rPr>
            </w:pPr>
            <w:r w:rsidRPr="00BF05FC">
              <w:rPr>
                <w:rFonts w:ascii="Tw Cen MT" w:hAnsi="Tw Cen MT"/>
                <w:b/>
                <w:sz w:val="24"/>
                <w:szCs w:val="24"/>
              </w:rPr>
              <w:t xml:space="preserve">Area </w:t>
            </w:r>
          </w:p>
          <w:p w14:paraId="4DDF7949" w14:textId="77777777" w:rsidR="00D04B5F" w:rsidRPr="00BF05FC" w:rsidRDefault="00D04B5F" w:rsidP="00D04B5F">
            <w:pPr>
              <w:rPr>
                <w:rFonts w:ascii="Tw Cen MT" w:hAnsi="Tw Cen MT"/>
                <w:b/>
                <w:sz w:val="24"/>
                <w:szCs w:val="24"/>
              </w:rPr>
            </w:pPr>
            <w:r w:rsidRPr="00BF05FC">
              <w:rPr>
                <w:rFonts w:ascii="Tw Cen MT" w:hAnsi="Tw Cen MT"/>
                <w:b/>
                <w:sz w:val="24"/>
                <w:szCs w:val="24"/>
              </w:rPr>
              <w:t>Covered</w:t>
            </w:r>
          </w:p>
        </w:tc>
        <w:tc>
          <w:tcPr>
            <w:tcW w:w="7218" w:type="dxa"/>
            <w:vAlign w:val="center"/>
          </w:tcPr>
          <w:p w14:paraId="113CD4A4" w14:textId="0B2921C6" w:rsidR="00D04B5F" w:rsidRPr="00BF05FC" w:rsidRDefault="00D04B5F" w:rsidP="00D04B5F">
            <w:pPr>
              <w:rPr>
                <w:rFonts w:ascii="Tw Cen MT" w:hAnsi="Tw Cen MT"/>
                <w:b/>
                <w:sz w:val="24"/>
                <w:szCs w:val="24"/>
              </w:rPr>
            </w:pPr>
            <w:r w:rsidRPr="00BF05FC">
              <w:rPr>
                <w:rFonts w:ascii="Tw Cen MT" w:hAnsi="Tw Cen MT"/>
                <w:b/>
                <w:sz w:val="24"/>
                <w:szCs w:val="24"/>
              </w:rPr>
              <w:t>Town-wide</w:t>
            </w:r>
          </w:p>
        </w:tc>
      </w:tr>
      <w:tr w:rsidR="00D04B5F" w:rsidRPr="00BF05FC" w14:paraId="2D1AE69B" w14:textId="77777777" w:rsidTr="00E5623F">
        <w:tc>
          <w:tcPr>
            <w:tcW w:w="2358" w:type="dxa"/>
          </w:tcPr>
          <w:p w14:paraId="5359D1FB" w14:textId="77777777" w:rsidR="00D04B5F" w:rsidRPr="00BF05FC" w:rsidRDefault="00D04B5F" w:rsidP="00D04B5F">
            <w:pPr>
              <w:rPr>
                <w:rFonts w:ascii="Tw Cen MT" w:hAnsi="Tw Cen MT"/>
                <w:b/>
                <w:sz w:val="24"/>
                <w:szCs w:val="24"/>
              </w:rPr>
            </w:pPr>
            <w:r w:rsidRPr="00BF05FC">
              <w:rPr>
                <w:rFonts w:ascii="Tw Cen MT" w:hAnsi="Tw Cen MT"/>
                <w:b/>
                <w:sz w:val="24"/>
                <w:szCs w:val="24"/>
              </w:rPr>
              <w:t>Enforcement</w:t>
            </w:r>
          </w:p>
        </w:tc>
        <w:tc>
          <w:tcPr>
            <w:tcW w:w="7218" w:type="dxa"/>
            <w:vAlign w:val="center"/>
          </w:tcPr>
          <w:p w14:paraId="37D9799A" w14:textId="260163C6" w:rsidR="00D04B5F" w:rsidRPr="00BF05FC" w:rsidRDefault="00E5623F" w:rsidP="00606A1C">
            <w:pPr>
              <w:rPr>
                <w:rFonts w:ascii="Tw Cen MT" w:hAnsi="Tw Cen MT"/>
                <w:sz w:val="24"/>
                <w:szCs w:val="24"/>
              </w:rPr>
            </w:pPr>
            <w:r w:rsidRPr="00BF05FC">
              <w:rPr>
                <w:rFonts w:ascii="Tw Cen MT" w:hAnsi="Tw Cen MT"/>
                <w:sz w:val="24"/>
                <w:szCs w:val="24"/>
              </w:rPr>
              <w:t>Planning Board</w:t>
            </w:r>
            <w:r w:rsidR="008A0557" w:rsidRPr="00BF05FC">
              <w:rPr>
                <w:rFonts w:ascii="Tw Cen MT" w:hAnsi="Tw Cen MT"/>
                <w:sz w:val="24"/>
                <w:szCs w:val="24"/>
              </w:rPr>
              <w:t xml:space="preserve"> and Board of Appeals</w:t>
            </w:r>
          </w:p>
        </w:tc>
      </w:tr>
      <w:tr w:rsidR="00D04B5F" w:rsidRPr="00BF05FC" w14:paraId="38BFABDE" w14:textId="77777777" w:rsidTr="00E5623F">
        <w:trPr>
          <w:trHeight w:val="1511"/>
        </w:trPr>
        <w:tc>
          <w:tcPr>
            <w:tcW w:w="2358" w:type="dxa"/>
          </w:tcPr>
          <w:p w14:paraId="7C0DA418" w14:textId="0EE64A32" w:rsidR="00D04B5F" w:rsidRPr="00BF05FC" w:rsidRDefault="006F0979" w:rsidP="00D04B5F">
            <w:pPr>
              <w:rPr>
                <w:rFonts w:ascii="Tw Cen MT" w:hAnsi="Tw Cen MT"/>
                <w:b/>
                <w:sz w:val="24"/>
                <w:szCs w:val="24"/>
              </w:rPr>
            </w:pPr>
            <w:r>
              <w:rPr>
                <w:rFonts w:ascii="Tw Cen MT" w:hAnsi="Tw Cen MT"/>
                <w:b/>
                <w:sz w:val="24"/>
                <w:szCs w:val="24"/>
              </w:rPr>
              <w:t>Description</w:t>
            </w:r>
          </w:p>
        </w:tc>
        <w:tc>
          <w:tcPr>
            <w:tcW w:w="7218" w:type="dxa"/>
          </w:tcPr>
          <w:p w14:paraId="325D1A1D" w14:textId="272C0764" w:rsidR="00D04B5F" w:rsidRPr="00BF05FC" w:rsidRDefault="00D04B5F" w:rsidP="00D04B5F">
            <w:pPr>
              <w:rPr>
                <w:rFonts w:ascii="Tw Cen MT" w:hAnsi="Tw Cen MT"/>
                <w:sz w:val="24"/>
                <w:szCs w:val="24"/>
              </w:rPr>
            </w:pPr>
          </w:p>
        </w:tc>
      </w:tr>
      <w:tr w:rsidR="006F0979" w:rsidRPr="00BF05FC" w14:paraId="18F88870" w14:textId="77777777" w:rsidTr="00E5623F">
        <w:tc>
          <w:tcPr>
            <w:tcW w:w="2358" w:type="dxa"/>
          </w:tcPr>
          <w:p w14:paraId="18611E18" w14:textId="38FD147C" w:rsidR="006F0979" w:rsidRPr="00BF05FC" w:rsidRDefault="006F0979" w:rsidP="00D04B5F">
            <w:pPr>
              <w:rPr>
                <w:rFonts w:ascii="Tw Cen MT" w:hAnsi="Tw Cen MT"/>
                <w:b/>
                <w:sz w:val="24"/>
                <w:szCs w:val="24"/>
              </w:rPr>
            </w:pPr>
            <w:r>
              <w:rPr>
                <w:rFonts w:ascii="Tw Cen MT" w:hAnsi="Tw Cen MT"/>
                <w:b/>
                <w:sz w:val="24"/>
                <w:szCs w:val="24"/>
              </w:rPr>
              <w:t>Reviewer Comments</w:t>
            </w:r>
          </w:p>
        </w:tc>
        <w:tc>
          <w:tcPr>
            <w:tcW w:w="7218" w:type="dxa"/>
          </w:tcPr>
          <w:p w14:paraId="60CC4ED1" w14:textId="77777777" w:rsidR="006F0979" w:rsidRPr="00BF05FC" w:rsidRDefault="006F0979" w:rsidP="008A0557">
            <w:pPr>
              <w:pStyle w:val="ListParagraph"/>
              <w:numPr>
                <w:ilvl w:val="0"/>
                <w:numId w:val="29"/>
              </w:numPr>
              <w:rPr>
                <w:rFonts w:ascii="Tw Cen MT" w:hAnsi="Tw Cen MT"/>
                <w:sz w:val="24"/>
                <w:szCs w:val="24"/>
              </w:rPr>
            </w:pPr>
          </w:p>
        </w:tc>
      </w:tr>
      <w:tr w:rsidR="00D04B5F" w:rsidRPr="00BF05FC" w14:paraId="6F45C5C0" w14:textId="77777777" w:rsidTr="00E5623F">
        <w:tc>
          <w:tcPr>
            <w:tcW w:w="2358" w:type="dxa"/>
          </w:tcPr>
          <w:p w14:paraId="2C313B9E" w14:textId="77777777" w:rsidR="00D04B5F" w:rsidRPr="00BF05FC" w:rsidRDefault="00D04B5F" w:rsidP="00D04B5F">
            <w:pPr>
              <w:rPr>
                <w:rFonts w:ascii="Tw Cen MT" w:hAnsi="Tw Cen MT"/>
                <w:b/>
                <w:sz w:val="24"/>
                <w:szCs w:val="24"/>
              </w:rPr>
            </w:pPr>
            <w:r w:rsidRPr="00BF05FC">
              <w:rPr>
                <w:rFonts w:ascii="Tw Cen MT" w:hAnsi="Tw Cen MT"/>
                <w:b/>
                <w:sz w:val="24"/>
                <w:szCs w:val="24"/>
              </w:rPr>
              <w:t>Recommendations</w:t>
            </w:r>
          </w:p>
        </w:tc>
        <w:tc>
          <w:tcPr>
            <w:tcW w:w="7218" w:type="dxa"/>
          </w:tcPr>
          <w:p w14:paraId="00ACA69B" w14:textId="584A5230" w:rsidR="00E921DD" w:rsidRPr="00E921DD" w:rsidRDefault="00E921DD" w:rsidP="00E921DD">
            <w:pPr>
              <w:rPr>
                <w:rFonts w:ascii="Tw Cen MT" w:hAnsi="Tw Cen MT"/>
                <w:color w:val="FF0000"/>
                <w:sz w:val="24"/>
                <w:szCs w:val="24"/>
              </w:rPr>
            </w:pPr>
            <w:r w:rsidRPr="00E921DD">
              <w:rPr>
                <w:rFonts w:ascii="Tw Cen MT" w:hAnsi="Tw Cen MT"/>
                <w:color w:val="FF0000"/>
                <w:sz w:val="24"/>
                <w:szCs w:val="24"/>
              </w:rPr>
              <w:t>SAMPLE</w:t>
            </w:r>
          </w:p>
          <w:p w14:paraId="77C8D950" w14:textId="4133F0E0" w:rsidR="00D04B5F" w:rsidRPr="00BF05FC" w:rsidRDefault="00C31062" w:rsidP="008A0557">
            <w:pPr>
              <w:pStyle w:val="ListParagraph"/>
              <w:numPr>
                <w:ilvl w:val="0"/>
                <w:numId w:val="29"/>
              </w:numPr>
              <w:rPr>
                <w:rFonts w:ascii="Tw Cen MT" w:hAnsi="Tw Cen MT"/>
                <w:sz w:val="24"/>
                <w:szCs w:val="24"/>
              </w:rPr>
            </w:pPr>
            <w:r w:rsidRPr="00E921DD">
              <w:rPr>
                <w:rFonts w:ascii="Tw Cen MT" w:hAnsi="Tw Cen MT"/>
                <w:color w:val="FF0000"/>
                <w:sz w:val="24"/>
                <w:szCs w:val="24"/>
              </w:rPr>
              <w:t>Include climate</w:t>
            </w:r>
            <w:r w:rsidR="00932805" w:rsidRPr="00E921DD">
              <w:rPr>
                <w:rFonts w:ascii="Tw Cen MT" w:hAnsi="Tw Cen MT"/>
                <w:color w:val="FF0000"/>
                <w:sz w:val="24"/>
                <w:szCs w:val="24"/>
              </w:rPr>
              <w:t>-</w:t>
            </w:r>
            <w:r w:rsidRPr="00E921DD">
              <w:rPr>
                <w:rFonts w:ascii="Tw Cen MT" w:hAnsi="Tw Cen MT"/>
                <w:color w:val="FF0000"/>
                <w:sz w:val="24"/>
                <w:szCs w:val="24"/>
              </w:rPr>
              <w:t>resilient considerations in the review process, such as through a Resiliency Checklist</w:t>
            </w:r>
            <w:r w:rsidR="00497F45" w:rsidRPr="00E921DD">
              <w:rPr>
                <w:rFonts w:ascii="Tw Cen MT" w:hAnsi="Tw Cen MT"/>
                <w:color w:val="FF0000"/>
                <w:sz w:val="24"/>
                <w:szCs w:val="24"/>
              </w:rPr>
              <w:t xml:space="preserve"> (see recommendation and example below)</w:t>
            </w:r>
            <w:r w:rsidRPr="00E921DD">
              <w:rPr>
                <w:rFonts w:ascii="Tw Cen MT" w:hAnsi="Tw Cen MT"/>
                <w:color w:val="FF0000"/>
                <w:sz w:val="24"/>
                <w:szCs w:val="24"/>
              </w:rPr>
              <w:t xml:space="preserve">. </w:t>
            </w:r>
          </w:p>
        </w:tc>
      </w:tr>
      <w:tr w:rsidR="006F0979" w:rsidRPr="00BF05FC" w14:paraId="107F4896" w14:textId="77777777" w:rsidTr="00E5623F">
        <w:tc>
          <w:tcPr>
            <w:tcW w:w="2358" w:type="dxa"/>
          </w:tcPr>
          <w:p w14:paraId="69586BF0" w14:textId="64E29544" w:rsidR="006F0979" w:rsidRPr="00BF05FC" w:rsidRDefault="006F0979" w:rsidP="00D04B5F">
            <w:pPr>
              <w:rPr>
                <w:rFonts w:ascii="Tw Cen MT" w:hAnsi="Tw Cen MT"/>
                <w:b/>
                <w:sz w:val="24"/>
                <w:szCs w:val="24"/>
              </w:rPr>
            </w:pPr>
            <w:r>
              <w:rPr>
                <w:rFonts w:ascii="Tw Cen MT" w:hAnsi="Tw Cen MT"/>
                <w:b/>
                <w:sz w:val="24"/>
                <w:szCs w:val="24"/>
              </w:rPr>
              <w:t>Priority Level</w:t>
            </w:r>
          </w:p>
        </w:tc>
        <w:tc>
          <w:tcPr>
            <w:tcW w:w="7218" w:type="dxa"/>
          </w:tcPr>
          <w:p w14:paraId="0031C5D6" w14:textId="77777777" w:rsidR="006F0979" w:rsidRPr="00BF05FC" w:rsidRDefault="006F0979" w:rsidP="008A0557">
            <w:pPr>
              <w:pStyle w:val="ListParagraph"/>
              <w:numPr>
                <w:ilvl w:val="0"/>
                <w:numId w:val="29"/>
              </w:numPr>
              <w:rPr>
                <w:rFonts w:ascii="Tw Cen MT" w:hAnsi="Tw Cen MT"/>
                <w:sz w:val="24"/>
                <w:szCs w:val="24"/>
              </w:rPr>
            </w:pPr>
          </w:p>
        </w:tc>
      </w:tr>
    </w:tbl>
    <w:p w14:paraId="5FCA7B93" w14:textId="75F3A093" w:rsidR="003E65C8" w:rsidRPr="00BF05FC" w:rsidRDefault="003E65C8" w:rsidP="001E76ED">
      <w:pPr>
        <w:rPr>
          <w:rFonts w:ascii="Tw Cen MT" w:hAnsi="Tw Cen MT"/>
          <w:b/>
          <w:sz w:val="24"/>
          <w:szCs w:val="24"/>
        </w:rPr>
      </w:pPr>
    </w:p>
    <w:tbl>
      <w:tblPr>
        <w:tblStyle w:val="TableGrid"/>
        <w:tblW w:w="0" w:type="auto"/>
        <w:tblLayout w:type="fixed"/>
        <w:tblLook w:val="04A0" w:firstRow="1" w:lastRow="0" w:firstColumn="1" w:lastColumn="0" w:noHBand="0" w:noVBand="1"/>
      </w:tblPr>
      <w:tblGrid>
        <w:gridCol w:w="2358"/>
        <w:gridCol w:w="7218"/>
      </w:tblGrid>
      <w:tr w:rsidR="003E65C8" w:rsidRPr="00BF05FC" w14:paraId="77FBC923" w14:textId="77777777" w:rsidTr="00931670">
        <w:tc>
          <w:tcPr>
            <w:tcW w:w="2358" w:type="dxa"/>
          </w:tcPr>
          <w:p w14:paraId="1A65ABEB" w14:textId="2FD61582" w:rsidR="003E65C8" w:rsidRPr="00BF05FC" w:rsidRDefault="003E65C8" w:rsidP="00F64EFB">
            <w:pPr>
              <w:rPr>
                <w:rFonts w:ascii="Tw Cen MT" w:hAnsi="Tw Cen MT"/>
                <w:b/>
                <w:sz w:val="24"/>
                <w:szCs w:val="24"/>
              </w:rPr>
            </w:pPr>
            <w:bookmarkStart w:id="4" w:name="_Hlk32233732"/>
            <w:r w:rsidRPr="00BF05FC">
              <w:rPr>
                <w:rFonts w:ascii="Tw Cen MT" w:hAnsi="Tw Cen MT"/>
                <w:b/>
                <w:sz w:val="24"/>
                <w:szCs w:val="24"/>
              </w:rPr>
              <w:t>Existing Measure</w:t>
            </w:r>
          </w:p>
        </w:tc>
        <w:tc>
          <w:tcPr>
            <w:tcW w:w="7218" w:type="dxa"/>
            <w:vAlign w:val="center"/>
          </w:tcPr>
          <w:p w14:paraId="4981147D" w14:textId="46E53BCB" w:rsidR="003E65C8" w:rsidRPr="00BF05FC" w:rsidRDefault="00DD7609" w:rsidP="00F64EFB">
            <w:pPr>
              <w:rPr>
                <w:rFonts w:ascii="Tw Cen MT" w:hAnsi="Tw Cen MT"/>
                <w:b/>
                <w:sz w:val="24"/>
                <w:szCs w:val="24"/>
              </w:rPr>
            </w:pPr>
            <w:r>
              <w:rPr>
                <w:rFonts w:ascii="Tw Cen MT" w:hAnsi="Tw Cen MT"/>
                <w:b/>
                <w:sz w:val="24"/>
                <w:szCs w:val="24"/>
              </w:rPr>
              <w:t>XXX</w:t>
            </w:r>
            <w:r w:rsidR="00453193" w:rsidRPr="00BF05FC">
              <w:rPr>
                <w:rFonts w:ascii="Tw Cen MT" w:hAnsi="Tw Cen MT"/>
                <w:b/>
                <w:sz w:val="24"/>
                <w:szCs w:val="24"/>
              </w:rPr>
              <w:t xml:space="preserve"> </w:t>
            </w:r>
            <w:r w:rsidR="003E65C8" w:rsidRPr="00BF05FC">
              <w:rPr>
                <w:rFonts w:ascii="Tw Cen MT" w:hAnsi="Tw Cen MT"/>
                <w:b/>
                <w:sz w:val="24"/>
                <w:szCs w:val="24"/>
              </w:rPr>
              <w:t>Special Development Overlay District (SDOD)</w:t>
            </w:r>
            <w:r w:rsidR="00240446" w:rsidRPr="00BF05FC">
              <w:rPr>
                <w:rFonts w:ascii="Tw Cen MT" w:hAnsi="Tw Cen MT"/>
                <w:b/>
                <w:sz w:val="24"/>
                <w:szCs w:val="24"/>
              </w:rPr>
              <w:t xml:space="preserve">, Town </w:t>
            </w:r>
            <w:r w:rsidR="00EB57A6" w:rsidRPr="00BF05FC">
              <w:rPr>
                <w:rFonts w:ascii="Tw Cen MT" w:hAnsi="Tw Cen MT"/>
                <w:b/>
                <w:sz w:val="24"/>
                <w:szCs w:val="24"/>
              </w:rPr>
              <w:t>Ordinance</w:t>
            </w:r>
          </w:p>
        </w:tc>
      </w:tr>
      <w:tr w:rsidR="003E65C8" w:rsidRPr="00BF05FC" w14:paraId="0E8AF582" w14:textId="77777777" w:rsidTr="00931670">
        <w:trPr>
          <w:trHeight w:val="710"/>
        </w:trPr>
        <w:tc>
          <w:tcPr>
            <w:tcW w:w="2358" w:type="dxa"/>
          </w:tcPr>
          <w:p w14:paraId="116039BB" w14:textId="77777777" w:rsidR="003E65C8" w:rsidRPr="00BF05FC" w:rsidRDefault="003E65C8" w:rsidP="00F64EFB">
            <w:pPr>
              <w:rPr>
                <w:rFonts w:ascii="Tw Cen MT" w:hAnsi="Tw Cen MT"/>
                <w:b/>
                <w:sz w:val="24"/>
                <w:szCs w:val="24"/>
              </w:rPr>
            </w:pPr>
            <w:r w:rsidRPr="00BF05FC">
              <w:rPr>
                <w:rFonts w:ascii="Tw Cen MT" w:hAnsi="Tw Cen MT"/>
                <w:b/>
                <w:sz w:val="24"/>
                <w:szCs w:val="24"/>
              </w:rPr>
              <w:t xml:space="preserve">Area </w:t>
            </w:r>
          </w:p>
          <w:p w14:paraId="339371B5" w14:textId="77777777" w:rsidR="003E65C8" w:rsidRPr="00BF05FC" w:rsidRDefault="003E65C8" w:rsidP="00F64EFB">
            <w:pPr>
              <w:rPr>
                <w:rFonts w:ascii="Tw Cen MT" w:hAnsi="Tw Cen MT"/>
                <w:b/>
                <w:sz w:val="24"/>
                <w:szCs w:val="24"/>
              </w:rPr>
            </w:pPr>
            <w:r w:rsidRPr="00BF05FC">
              <w:rPr>
                <w:rFonts w:ascii="Tw Cen MT" w:hAnsi="Tw Cen MT"/>
                <w:b/>
                <w:sz w:val="24"/>
                <w:szCs w:val="24"/>
              </w:rPr>
              <w:t>Covered</w:t>
            </w:r>
          </w:p>
        </w:tc>
        <w:tc>
          <w:tcPr>
            <w:tcW w:w="7218" w:type="dxa"/>
            <w:vAlign w:val="center"/>
          </w:tcPr>
          <w:p w14:paraId="3A7DFE20" w14:textId="77777777" w:rsidR="003E65C8" w:rsidRPr="00BF05FC" w:rsidRDefault="003E65C8" w:rsidP="00F64EFB">
            <w:pPr>
              <w:rPr>
                <w:rFonts w:ascii="Tw Cen MT" w:hAnsi="Tw Cen MT"/>
                <w:b/>
                <w:sz w:val="24"/>
                <w:szCs w:val="24"/>
              </w:rPr>
            </w:pPr>
            <w:r w:rsidRPr="00BF05FC">
              <w:rPr>
                <w:rFonts w:ascii="Tw Cen MT" w:hAnsi="Tw Cen MT"/>
                <w:b/>
                <w:sz w:val="24"/>
                <w:szCs w:val="24"/>
              </w:rPr>
              <w:t>Town-wide</w:t>
            </w:r>
          </w:p>
        </w:tc>
      </w:tr>
      <w:tr w:rsidR="003E65C8" w:rsidRPr="00BF05FC" w14:paraId="2F0C274C" w14:textId="77777777" w:rsidTr="00931670">
        <w:tc>
          <w:tcPr>
            <w:tcW w:w="2358" w:type="dxa"/>
          </w:tcPr>
          <w:p w14:paraId="0A62B5A9" w14:textId="77777777" w:rsidR="003E65C8" w:rsidRPr="00BF05FC" w:rsidRDefault="003E65C8" w:rsidP="00F64EFB">
            <w:pPr>
              <w:rPr>
                <w:rFonts w:ascii="Tw Cen MT" w:hAnsi="Tw Cen MT"/>
                <w:b/>
                <w:sz w:val="24"/>
                <w:szCs w:val="24"/>
              </w:rPr>
            </w:pPr>
            <w:r w:rsidRPr="00BF05FC">
              <w:rPr>
                <w:rFonts w:ascii="Tw Cen MT" w:hAnsi="Tw Cen MT"/>
                <w:b/>
                <w:sz w:val="24"/>
                <w:szCs w:val="24"/>
              </w:rPr>
              <w:t>Enforcement</w:t>
            </w:r>
          </w:p>
        </w:tc>
        <w:tc>
          <w:tcPr>
            <w:tcW w:w="7218" w:type="dxa"/>
            <w:vAlign w:val="center"/>
          </w:tcPr>
          <w:p w14:paraId="07DFC819" w14:textId="49696297" w:rsidR="003E65C8" w:rsidRPr="00BF05FC" w:rsidRDefault="00E5623F" w:rsidP="00606A1C">
            <w:pPr>
              <w:rPr>
                <w:rFonts w:ascii="Tw Cen MT" w:hAnsi="Tw Cen MT"/>
                <w:sz w:val="24"/>
                <w:szCs w:val="24"/>
              </w:rPr>
            </w:pPr>
            <w:r w:rsidRPr="00BF05FC">
              <w:rPr>
                <w:rFonts w:ascii="Tw Cen MT" w:hAnsi="Tw Cen MT"/>
                <w:sz w:val="24"/>
                <w:szCs w:val="24"/>
              </w:rPr>
              <w:t>Planning Board</w:t>
            </w:r>
          </w:p>
        </w:tc>
      </w:tr>
      <w:tr w:rsidR="003E65C8" w:rsidRPr="00BF05FC" w14:paraId="5014998D" w14:textId="77777777" w:rsidTr="00931670">
        <w:trPr>
          <w:trHeight w:val="1511"/>
        </w:trPr>
        <w:tc>
          <w:tcPr>
            <w:tcW w:w="2358" w:type="dxa"/>
          </w:tcPr>
          <w:p w14:paraId="004C5BA4" w14:textId="42D639AA" w:rsidR="003E65C8" w:rsidRPr="00BF05FC" w:rsidRDefault="006F0979" w:rsidP="00F64EFB">
            <w:pPr>
              <w:rPr>
                <w:rFonts w:ascii="Tw Cen MT" w:hAnsi="Tw Cen MT"/>
                <w:b/>
                <w:sz w:val="24"/>
                <w:szCs w:val="24"/>
              </w:rPr>
            </w:pPr>
            <w:r>
              <w:rPr>
                <w:rFonts w:ascii="Tw Cen MT" w:hAnsi="Tw Cen MT"/>
                <w:b/>
                <w:sz w:val="24"/>
                <w:szCs w:val="24"/>
              </w:rPr>
              <w:t>Description</w:t>
            </w:r>
          </w:p>
        </w:tc>
        <w:tc>
          <w:tcPr>
            <w:tcW w:w="7218" w:type="dxa"/>
          </w:tcPr>
          <w:p w14:paraId="7EB3BADD" w14:textId="3CFC396A" w:rsidR="003E65C8" w:rsidRPr="00BF05FC" w:rsidRDefault="006F0979" w:rsidP="004535FA">
            <w:pPr>
              <w:rPr>
                <w:rFonts w:ascii="Tw Cen MT" w:hAnsi="Tw Cen MT"/>
                <w:sz w:val="24"/>
                <w:szCs w:val="24"/>
              </w:rPr>
            </w:pPr>
            <w:r>
              <w:rPr>
                <w:rFonts w:ascii="Tw Cen MT" w:hAnsi="Tw Cen MT"/>
                <w:sz w:val="24"/>
                <w:szCs w:val="24"/>
              </w:rPr>
              <w:t xml:space="preserve">May include open space requirements in specific districts/areas. </w:t>
            </w:r>
          </w:p>
        </w:tc>
      </w:tr>
      <w:tr w:rsidR="006F0979" w:rsidRPr="00BF05FC" w14:paraId="1B698336" w14:textId="77777777" w:rsidTr="00931670">
        <w:tc>
          <w:tcPr>
            <w:tcW w:w="2358" w:type="dxa"/>
          </w:tcPr>
          <w:p w14:paraId="5802ECF1" w14:textId="66A5EF6E" w:rsidR="006F0979" w:rsidRPr="00BF05FC" w:rsidRDefault="006F0979" w:rsidP="00F64EFB">
            <w:pPr>
              <w:rPr>
                <w:rFonts w:ascii="Tw Cen MT" w:hAnsi="Tw Cen MT"/>
                <w:b/>
                <w:sz w:val="24"/>
                <w:szCs w:val="24"/>
              </w:rPr>
            </w:pPr>
            <w:r>
              <w:rPr>
                <w:rFonts w:ascii="Tw Cen MT" w:hAnsi="Tw Cen MT"/>
                <w:b/>
                <w:sz w:val="24"/>
                <w:szCs w:val="24"/>
              </w:rPr>
              <w:t>Recommendations</w:t>
            </w:r>
          </w:p>
        </w:tc>
        <w:tc>
          <w:tcPr>
            <w:tcW w:w="7218" w:type="dxa"/>
          </w:tcPr>
          <w:p w14:paraId="0348D03E" w14:textId="77777777" w:rsidR="006F0979" w:rsidRPr="00BF05FC" w:rsidRDefault="006F0979" w:rsidP="005D0240">
            <w:pPr>
              <w:pStyle w:val="ListParagraph"/>
              <w:numPr>
                <w:ilvl w:val="0"/>
                <w:numId w:val="29"/>
              </w:numPr>
              <w:rPr>
                <w:rFonts w:ascii="Tw Cen MT" w:hAnsi="Tw Cen MT"/>
                <w:sz w:val="24"/>
                <w:szCs w:val="24"/>
              </w:rPr>
            </w:pPr>
          </w:p>
        </w:tc>
      </w:tr>
      <w:tr w:rsidR="003E65C8" w:rsidRPr="00BF05FC" w14:paraId="66C7F026" w14:textId="77777777" w:rsidTr="00931670">
        <w:tc>
          <w:tcPr>
            <w:tcW w:w="2358" w:type="dxa"/>
          </w:tcPr>
          <w:p w14:paraId="415388B8" w14:textId="77777777" w:rsidR="003E65C8" w:rsidRPr="00BF05FC" w:rsidRDefault="003E65C8" w:rsidP="00F64EFB">
            <w:pPr>
              <w:rPr>
                <w:rFonts w:ascii="Tw Cen MT" w:hAnsi="Tw Cen MT"/>
                <w:b/>
                <w:sz w:val="24"/>
                <w:szCs w:val="24"/>
              </w:rPr>
            </w:pPr>
            <w:r w:rsidRPr="00BF05FC">
              <w:rPr>
                <w:rFonts w:ascii="Tw Cen MT" w:hAnsi="Tw Cen MT"/>
                <w:b/>
                <w:sz w:val="24"/>
                <w:szCs w:val="24"/>
              </w:rPr>
              <w:t>Recommendations</w:t>
            </w:r>
          </w:p>
        </w:tc>
        <w:tc>
          <w:tcPr>
            <w:tcW w:w="7218" w:type="dxa"/>
          </w:tcPr>
          <w:p w14:paraId="4AD46BBB" w14:textId="39AC38EF" w:rsidR="00E921DD" w:rsidRPr="00E921DD" w:rsidRDefault="00E921DD" w:rsidP="00E921DD">
            <w:pPr>
              <w:rPr>
                <w:rFonts w:ascii="Tw Cen MT" w:hAnsi="Tw Cen MT"/>
                <w:color w:val="FF0000"/>
                <w:sz w:val="24"/>
                <w:szCs w:val="24"/>
              </w:rPr>
            </w:pPr>
            <w:r w:rsidRPr="00E921DD">
              <w:rPr>
                <w:rFonts w:ascii="Tw Cen MT" w:hAnsi="Tw Cen MT"/>
                <w:color w:val="FF0000"/>
                <w:sz w:val="24"/>
                <w:szCs w:val="24"/>
              </w:rPr>
              <w:t>SAMPLE</w:t>
            </w:r>
          </w:p>
          <w:p w14:paraId="3CB0D429" w14:textId="363FDB7F" w:rsidR="001F7C4F" w:rsidRPr="00BF05FC" w:rsidRDefault="00132332" w:rsidP="005D0240">
            <w:pPr>
              <w:pStyle w:val="ListParagraph"/>
              <w:numPr>
                <w:ilvl w:val="0"/>
                <w:numId w:val="29"/>
              </w:numPr>
              <w:rPr>
                <w:rFonts w:ascii="Tw Cen MT" w:hAnsi="Tw Cen MT"/>
                <w:sz w:val="24"/>
                <w:szCs w:val="24"/>
              </w:rPr>
            </w:pPr>
            <w:r w:rsidRPr="00E921DD">
              <w:rPr>
                <w:rFonts w:ascii="Tw Cen MT" w:hAnsi="Tw Cen MT"/>
                <w:color w:val="FF0000"/>
                <w:sz w:val="24"/>
                <w:szCs w:val="24"/>
              </w:rPr>
              <w:t>Develop</w:t>
            </w:r>
            <w:r w:rsidR="00C31062" w:rsidRPr="00E921DD">
              <w:rPr>
                <w:rFonts w:ascii="Tw Cen MT" w:hAnsi="Tw Cen MT"/>
                <w:color w:val="FF0000"/>
                <w:sz w:val="24"/>
                <w:szCs w:val="24"/>
              </w:rPr>
              <w:t xml:space="preserve"> guidelines for enhancing open</w:t>
            </w:r>
            <w:r w:rsidRPr="00E921DD">
              <w:rPr>
                <w:rFonts w:ascii="Tw Cen MT" w:hAnsi="Tw Cen MT"/>
                <w:color w:val="FF0000"/>
                <w:sz w:val="24"/>
                <w:szCs w:val="24"/>
              </w:rPr>
              <w:t xml:space="preserve"> </w:t>
            </w:r>
            <w:r w:rsidR="00C31062" w:rsidRPr="00E921DD">
              <w:rPr>
                <w:rFonts w:ascii="Tw Cen MT" w:hAnsi="Tw Cen MT"/>
                <w:color w:val="FF0000"/>
                <w:sz w:val="24"/>
                <w:szCs w:val="24"/>
              </w:rPr>
              <w:t>space</w:t>
            </w:r>
            <w:r w:rsidR="005D0240" w:rsidRPr="00E921DD">
              <w:rPr>
                <w:rFonts w:ascii="Tw Cen MT" w:hAnsi="Tw Cen MT"/>
                <w:color w:val="FF0000"/>
                <w:sz w:val="24"/>
                <w:szCs w:val="24"/>
              </w:rPr>
              <w:t>, low-impact</w:t>
            </w:r>
            <w:r w:rsidR="006446E5" w:rsidRPr="00E921DD">
              <w:rPr>
                <w:rFonts w:ascii="Tw Cen MT" w:hAnsi="Tw Cen MT"/>
                <w:color w:val="FF0000"/>
                <w:sz w:val="24"/>
                <w:szCs w:val="24"/>
              </w:rPr>
              <w:t xml:space="preserve"> devel</w:t>
            </w:r>
            <w:r w:rsidR="005D0240" w:rsidRPr="00E921DD">
              <w:rPr>
                <w:rFonts w:ascii="Tw Cen MT" w:hAnsi="Tw Cen MT"/>
                <w:color w:val="FF0000"/>
                <w:sz w:val="24"/>
                <w:szCs w:val="24"/>
              </w:rPr>
              <w:t>opment,</w:t>
            </w:r>
            <w:r w:rsidR="00240446" w:rsidRPr="00E921DD">
              <w:rPr>
                <w:rFonts w:ascii="Tw Cen MT" w:hAnsi="Tw Cen MT"/>
                <w:color w:val="FF0000"/>
                <w:sz w:val="24"/>
                <w:szCs w:val="24"/>
              </w:rPr>
              <w:t xml:space="preserve"> and green infrastructure</w:t>
            </w:r>
            <w:r w:rsidR="00C31062" w:rsidRPr="00E921DD">
              <w:rPr>
                <w:rFonts w:ascii="Tw Cen MT" w:hAnsi="Tw Cen MT"/>
                <w:color w:val="FF0000"/>
                <w:sz w:val="24"/>
                <w:szCs w:val="24"/>
              </w:rPr>
              <w:t xml:space="preserve"> </w:t>
            </w:r>
            <w:proofErr w:type="gramStart"/>
            <w:r w:rsidR="00183D87" w:rsidRPr="00E921DD">
              <w:rPr>
                <w:rFonts w:ascii="Tw Cen MT" w:hAnsi="Tw Cen MT"/>
                <w:color w:val="FF0000"/>
                <w:sz w:val="24"/>
                <w:szCs w:val="24"/>
              </w:rPr>
              <w:t xml:space="preserve">in order </w:t>
            </w:r>
            <w:r w:rsidR="00C31062" w:rsidRPr="00E921DD">
              <w:rPr>
                <w:rFonts w:ascii="Tw Cen MT" w:hAnsi="Tw Cen MT"/>
                <w:color w:val="FF0000"/>
                <w:sz w:val="24"/>
                <w:szCs w:val="24"/>
              </w:rPr>
              <w:t>to</w:t>
            </w:r>
            <w:proofErr w:type="gramEnd"/>
            <w:r w:rsidR="00C31062" w:rsidRPr="00E921DD">
              <w:rPr>
                <w:rFonts w:ascii="Tw Cen MT" w:hAnsi="Tw Cen MT"/>
                <w:color w:val="FF0000"/>
                <w:sz w:val="24"/>
                <w:szCs w:val="24"/>
              </w:rPr>
              <w:t xml:space="preserve"> </w:t>
            </w:r>
            <w:r w:rsidR="00183D87" w:rsidRPr="00E921DD">
              <w:rPr>
                <w:rFonts w:ascii="Tw Cen MT" w:hAnsi="Tw Cen MT"/>
                <w:color w:val="FF0000"/>
                <w:sz w:val="24"/>
                <w:szCs w:val="24"/>
              </w:rPr>
              <w:t>mitigate</w:t>
            </w:r>
            <w:r w:rsidR="00C31062" w:rsidRPr="00E921DD">
              <w:rPr>
                <w:rFonts w:ascii="Tw Cen MT" w:hAnsi="Tw Cen MT"/>
                <w:color w:val="FF0000"/>
                <w:sz w:val="24"/>
                <w:szCs w:val="24"/>
              </w:rPr>
              <w:t xml:space="preserve"> both flooding and extreme heat. </w:t>
            </w:r>
          </w:p>
        </w:tc>
      </w:tr>
      <w:tr w:rsidR="006F0979" w:rsidRPr="00BF05FC" w14:paraId="03DDDDF8" w14:textId="77777777" w:rsidTr="00931670">
        <w:tc>
          <w:tcPr>
            <w:tcW w:w="2358" w:type="dxa"/>
          </w:tcPr>
          <w:p w14:paraId="1C7DFF02" w14:textId="0DC371CD" w:rsidR="006F0979" w:rsidRPr="00BF05FC" w:rsidRDefault="006F0979" w:rsidP="00F64EFB">
            <w:pPr>
              <w:rPr>
                <w:rFonts w:ascii="Tw Cen MT" w:hAnsi="Tw Cen MT"/>
                <w:b/>
                <w:sz w:val="24"/>
                <w:szCs w:val="24"/>
              </w:rPr>
            </w:pPr>
            <w:r>
              <w:rPr>
                <w:rFonts w:ascii="Tw Cen MT" w:hAnsi="Tw Cen MT"/>
                <w:b/>
                <w:sz w:val="24"/>
                <w:szCs w:val="24"/>
              </w:rPr>
              <w:lastRenderedPageBreak/>
              <w:t>Priority Level</w:t>
            </w:r>
          </w:p>
        </w:tc>
        <w:tc>
          <w:tcPr>
            <w:tcW w:w="7218" w:type="dxa"/>
          </w:tcPr>
          <w:p w14:paraId="28ACAFB8" w14:textId="77777777" w:rsidR="006F0979" w:rsidRPr="00BF05FC" w:rsidRDefault="006F0979" w:rsidP="005D0240">
            <w:pPr>
              <w:pStyle w:val="ListParagraph"/>
              <w:numPr>
                <w:ilvl w:val="0"/>
                <w:numId w:val="29"/>
              </w:numPr>
              <w:rPr>
                <w:rFonts w:ascii="Tw Cen MT" w:hAnsi="Tw Cen MT"/>
                <w:sz w:val="24"/>
                <w:szCs w:val="24"/>
              </w:rPr>
            </w:pPr>
          </w:p>
        </w:tc>
      </w:tr>
      <w:bookmarkEnd w:id="4"/>
    </w:tbl>
    <w:p w14:paraId="7A3B3610" w14:textId="4C961014" w:rsidR="001F7C4F" w:rsidRPr="00BF05FC" w:rsidRDefault="001F7C4F" w:rsidP="001E76ED">
      <w:pPr>
        <w:rPr>
          <w:rFonts w:ascii="Tw Cen MT" w:hAnsi="Tw Cen MT"/>
          <w:b/>
          <w:sz w:val="24"/>
          <w:szCs w:val="24"/>
        </w:rPr>
      </w:pPr>
    </w:p>
    <w:tbl>
      <w:tblPr>
        <w:tblStyle w:val="TableGrid"/>
        <w:tblW w:w="0" w:type="auto"/>
        <w:tblLayout w:type="fixed"/>
        <w:tblLook w:val="04A0" w:firstRow="1" w:lastRow="0" w:firstColumn="1" w:lastColumn="0" w:noHBand="0" w:noVBand="1"/>
      </w:tblPr>
      <w:tblGrid>
        <w:gridCol w:w="2328"/>
        <w:gridCol w:w="7127"/>
      </w:tblGrid>
      <w:tr w:rsidR="001F7C4F" w:rsidRPr="00BF05FC" w14:paraId="306C0A8F" w14:textId="77777777" w:rsidTr="00931670">
        <w:trPr>
          <w:trHeight w:val="326"/>
        </w:trPr>
        <w:tc>
          <w:tcPr>
            <w:tcW w:w="2328" w:type="dxa"/>
          </w:tcPr>
          <w:p w14:paraId="014CAA55" w14:textId="283FBA2D" w:rsidR="001F7C4F" w:rsidRPr="00BF05FC" w:rsidRDefault="001F7C4F" w:rsidP="00F64EFB">
            <w:pPr>
              <w:rPr>
                <w:rFonts w:ascii="Tw Cen MT" w:hAnsi="Tw Cen MT"/>
                <w:b/>
                <w:sz w:val="24"/>
                <w:szCs w:val="24"/>
              </w:rPr>
            </w:pPr>
            <w:r w:rsidRPr="00BF05FC">
              <w:rPr>
                <w:rFonts w:ascii="Tw Cen MT" w:hAnsi="Tw Cen MT"/>
                <w:b/>
                <w:sz w:val="24"/>
                <w:szCs w:val="24"/>
              </w:rPr>
              <w:t>Existing Measure</w:t>
            </w:r>
          </w:p>
        </w:tc>
        <w:tc>
          <w:tcPr>
            <w:tcW w:w="7127" w:type="dxa"/>
            <w:vAlign w:val="center"/>
          </w:tcPr>
          <w:p w14:paraId="752F3E0A" w14:textId="413DBA2B" w:rsidR="001F7C4F" w:rsidRPr="00BF05FC" w:rsidRDefault="00DD7609" w:rsidP="00F64EFB">
            <w:pPr>
              <w:rPr>
                <w:rFonts w:ascii="Tw Cen MT" w:hAnsi="Tw Cen MT"/>
                <w:b/>
                <w:sz w:val="24"/>
                <w:szCs w:val="24"/>
              </w:rPr>
            </w:pPr>
            <w:r>
              <w:rPr>
                <w:rFonts w:ascii="Tw Cen MT" w:hAnsi="Tw Cen MT"/>
                <w:b/>
                <w:sz w:val="24"/>
                <w:szCs w:val="24"/>
              </w:rPr>
              <w:t>XXX</w:t>
            </w:r>
            <w:r w:rsidR="00453193" w:rsidRPr="00BF05FC">
              <w:rPr>
                <w:rFonts w:ascii="Tw Cen MT" w:hAnsi="Tw Cen MT"/>
                <w:b/>
                <w:sz w:val="24"/>
                <w:szCs w:val="24"/>
              </w:rPr>
              <w:t xml:space="preserve"> </w:t>
            </w:r>
            <w:r w:rsidR="001F7C4F" w:rsidRPr="00BF05FC">
              <w:rPr>
                <w:rFonts w:ascii="Tw Cen MT" w:hAnsi="Tw Cen MT"/>
                <w:b/>
                <w:sz w:val="24"/>
                <w:szCs w:val="24"/>
              </w:rPr>
              <w:t>Stormwater Management Ordinance</w:t>
            </w:r>
            <w:r w:rsidR="00240446" w:rsidRPr="00BF05FC">
              <w:rPr>
                <w:rFonts w:ascii="Tw Cen MT" w:hAnsi="Tw Cen MT"/>
                <w:b/>
                <w:sz w:val="24"/>
                <w:szCs w:val="24"/>
              </w:rPr>
              <w:t xml:space="preserve">, Town </w:t>
            </w:r>
            <w:r w:rsidR="00EB57A6" w:rsidRPr="00BF05FC">
              <w:rPr>
                <w:rFonts w:ascii="Tw Cen MT" w:hAnsi="Tw Cen MT"/>
                <w:b/>
                <w:sz w:val="24"/>
                <w:szCs w:val="24"/>
              </w:rPr>
              <w:t>Ordinance</w:t>
            </w:r>
          </w:p>
        </w:tc>
      </w:tr>
      <w:tr w:rsidR="001F7C4F" w:rsidRPr="00BF05FC" w14:paraId="721B6BE1" w14:textId="77777777" w:rsidTr="00931670">
        <w:trPr>
          <w:trHeight w:val="441"/>
        </w:trPr>
        <w:tc>
          <w:tcPr>
            <w:tcW w:w="2328" w:type="dxa"/>
          </w:tcPr>
          <w:p w14:paraId="3BDDD7CE" w14:textId="77777777" w:rsidR="001F7C4F" w:rsidRPr="00BF05FC" w:rsidRDefault="001F7C4F" w:rsidP="00F64EFB">
            <w:pPr>
              <w:rPr>
                <w:rFonts w:ascii="Tw Cen MT" w:hAnsi="Tw Cen MT"/>
                <w:b/>
                <w:sz w:val="24"/>
                <w:szCs w:val="24"/>
              </w:rPr>
            </w:pPr>
            <w:r w:rsidRPr="00BF05FC">
              <w:rPr>
                <w:rFonts w:ascii="Tw Cen MT" w:hAnsi="Tw Cen MT"/>
                <w:b/>
                <w:sz w:val="24"/>
                <w:szCs w:val="24"/>
              </w:rPr>
              <w:t xml:space="preserve">Area </w:t>
            </w:r>
          </w:p>
          <w:p w14:paraId="48ACDB18" w14:textId="77777777" w:rsidR="001F7C4F" w:rsidRPr="00BF05FC" w:rsidRDefault="001F7C4F" w:rsidP="00F64EFB">
            <w:pPr>
              <w:rPr>
                <w:rFonts w:ascii="Tw Cen MT" w:hAnsi="Tw Cen MT"/>
                <w:b/>
                <w:sz w:val="24"/>
                <w:szCs w:val="24"/>
              </w:rPr>
            </w:pPr>
            <w:r w:rsidRPr="00BF05FC">
              <w:rPr>
                <w:rFonts w:ascii="Tw Cen MT" w:hAnsi="Tw Cen MT"/>
                <w:b/>
                <w:sz w:val="24"/>
                <w:szCs w:val="24"/>
              </w:rPr>
              <w:t>Covered</w:t>
            </w:r>
          </w:p>
        </w:tc>
        <w:tc>
          <w:tcPr>
            <w:tcW w:w="7127" w:type="dxa"/>
            <w:vAlign w:val="center"/>
          </w:tcPr>
          <w:p w14:paraId="2A5DF8B8" w14:textId="77777777" w:rsidR="001F7C4F" w:rsidRPr="00BF05FC" w:rsidRDefault="001F7C4F" w:rsidP="00F64EFB">
            <w:pPr>
              <w:rPr>
                <w:rFonts w:ascii="Tw Cen MT" w:hAnsi="Tw Cen MT"/>
                <w:b/>
                <w:sz w:val="24"/>
                <w:szCs w:val="24"/>
              </w:rPr>
            </w:pPr>
            <w:r w:rsidRPr="00BF05FC">
              <w:rPr>
                <w:rFonts w:ascii="Tw Cen MT" w:hAnsi="Tw Cen MT"/>
                <w:b/>
                <w:sz w:val="24"/>
                <w:szCs w:val="24"/>
              </w:rPr>
              <w:t>Town-wide</w:t>
            </w:r>
          </w:p>
        </w:tc>
      </w:tr>
      <w:tr w:rsidR="001F7C4F" w:rsidRPr="00BF05FC" w14:paraId="0CDDFD53" w14:textId="77777777" w:rsidTr="00931670">
        <w:trPr>
          <w:trHeight w:val="316"/>
        </w:trPr>
        <w:tc>
          <w:tcPr>
            <w:tcW w:w="2328" w:type="dxa"/>
          </w:tcPr>
          <w:p w14:paraId="12EB038B" w14:textId="77777777" w:rsidR="001F7C4F" w:rsidRPr="00BF05FC" w:rsidRDefault="001F7C4F" w:rsidP="00F64EFB">
            <w:pPr>
              <w:rPr>
                <w:rFonts w:ascii="Tw Cen MT" w:hAnsi="Tw Cen MT"/>
                <w:b/>
                <w:sz w:val="24"/>
                <w:szCs w:val="24"/>
              </w:rPr>
            </w:pPr>
            <w:r w:rsidRPr="00BF05FC">
              <w:rPr>
                <w:rFonts w:ascii="Tw Cen MT" w:hAnsi="Tw Cen MT"/>
                <w:b/>
                <w:sz w:val="24"/>
                <w:szCs w:val="24"/>
              </w:rPr>
              <w:t>Enforcement</w:t>
            </w:r>
          </w:p>
        </w:tc>
        <w:tc>
          <w:tcPr>
            <w:tcW w:w="7127" w:type="dxa"/>
            <w:vAlign w:val="center"/>
          </w:tcPr>
          <w:p w14:paraId="5CF3B7C6" w14:textId="237A0F22" w:rsidR="001F7C4F" w:rsidRPr="00BF05FC" w:rsidRDefault="00275637" w:rsidP="00606A1C">
            <w:pPr>
              <w:rPr>
                <w:rFonts w:ascii="Tw Cen MT" w:hAnsi="Tw Cen MT"/>
                <w:sz w:val="24"/>
                <w:szCs w:val="24"/>
              </w:rPr>
            </w:pPr>
            <w:r w:rsidRPr="00BF05FC">
              <w:rPr>
                <w:rFonts w:ascii="Tw Cen MT" w:hAnsi="Tw Cen MT"/>
                <w:sz w:val="24"/>
                <w:szCs w:val="24"/>
              </w:rPr>
              <w:t>Department of Public Works</w:t>
            </w:r>
          </w:p>
        </w:tc>
      </w:tr>
      <w:tr w:rsidR="001F7C4F" w:rsidRPr="00BF05FC" w14:paraId="57FF116D" w14:textId="77777777" w:rsidTr="00931670">
        <w:trPr>
          <w:trHeight w:val="938"/>
        </w:trPr>
        <w:tc>
          <w:tcPr>
            <w:tcW w:w="2328" w:type="dxa"/>
          </w:tcPr>
          <w:p w14:paraId="3B4C1D30" w14:textId="37010144" w:rsidR="001F7C4F" w:rsidRPr="00BF05FC" w:rsidRDefault="006F0979" w:rsidP="00F64EFB">
            <w:pPr>
              <w:rPr>
                <w:rFonts w:ascii="Tw Cen MT" w:hAnsi="Tw Cen MT"/>
                <w:b/>
                <w:sz w:val="24"/>
                <w:szCs w:val="24"/>
              </w:rPr>
            </w:pPr>
            <w:r>
              <w:rPr>
                <w:rFonts w:ascii="Tw Cen MT" w:hAnsi="Tw Cen MT"/>
                <w:b/>
                <w:sz w:val="24"/>
                <w:szCs w:val="24"/>
              </w:rPr>
              <w:t>Description</w:t>
            </w:r>
          </w:p>
        </w:tc>
        <w:tc>
          <w:tcPr>
            <w:tcW w:w="7127" w:type="dxa"/>
          </w:tcPr>
          <w:p w14:paraId="361B7FB5" w14:textId="3C9A6A77" w:rsidR="001F7C4F" w:rsidRPr="00BF05FC" w:rsidRDefault="001F7C4F" w:rsidP="008E73F1">
            <w:pPr>
              <w:rPr>
                <w:rFonts w:ascii="Tw Cen MT" w:hAnsi="Tw Cen MT"/>
                <w:sz w:val="24"/>
                <w:szCs w:val="24"/>
              </w:rPr>
            </w:pPr>
          </w:p>
        </w:tc>
      </w:tr>
      <w:tr w:rsidR="001F7C4F" w:rsidRPr="00BF05FC" w14:paraId="11541CAB" w14:textId="77777777" w:rsidTr="00931670">
        <w:trPr>
          <w:trHeight w:val="186"/>
        </w:trPr>
        <w:tc>
          <w:tcPr>
            <w:tcW w:w="2328" w:type="dxa"/>
          </w:tcPr>
          <w:p w14:paraId="6F4C7828" w14:textId="77777777" w:rsidR="001F7C4F" w:rsidRPr="00BF05FC" w:rsidRDefault="001F7C4F" w:rsidP="00F64EFB">
            <w:pPr>
              <w:rPr>
                <w:rFonts w:ascii="Tw Cen MT" w:hAnsi="Tw Cen MT"/>
                <w:b/>
                <w:sz w:val="24"/>
                <w:szCs w:val="24"/>
              </w:rPr>
            </w:pPr>
            <w:r w:rsidRPr="00BF05FC">
              <w:rPr>
                <w:rFonts w:ascii="Tw Cen MT" w:hAnsi="Tw Cen MT"/>
                <w:b/>
                <w:sz w:val="24"/>
                <w:szCs w:val="24"/>
              </w:rPr>
              <w:t>Recommendations</w:t>
            </w:r>
          </w:p>
        </w:tc>
        <w:tc>
          <w:tcPr>
            <w:tcW w:w="7127" w:type="dxa"/>
          </w:tcPr>
          <w:p w14:paraId="6AEAC211" w14:textId="0E488992" w:rsidR="00E921DD" w:rsidRPr="00E921DD" w:rsidRDefault="00E921DD" w:rsidP="00E921DD">
            <w:pPr>
              <w:rPr>
                <w:rFonts w:ascii="Tw Cen MT" w:hAnsi="Tw Cen MT"/>
                <w:color w:val="FF0000"/>
                <w:sz w:val="24"/>
                <w:szCs w:val="24"/>
              </w:rPr>
            </w:pPr>
            <w:r>
              <w:rPr>
                <w:rFonts w:ascii="Tw Cen MT" w:hAnsi="Tw Cen MT"/>
                <w:color w:val="FF0000"/>
                <w:sz w:val="24"/>
                <w:szCs w:val="24"/>
              </w:rPr>
              <w:t>SAMPLE</w:t>
            </w:r>
          </w:p>
          <w:p w14:paraId="5600E407" w14:textId="1F11049D" w:rsidR="001F7C4F" w:rsidRPr="00E921DD" w:rsidRDefault="00F80DCA" w:rsidP="00F80DCA">
            <w:pPr>
              <w:pStyle w:val="ListParagraph"/>
              <w:numPr>
                <w:ilvl w:val="0"/>
                <w:numId w:val="3"/>
              </w:numPr>
              <w:ind w:left="360"/>
              <w:rPr>
                <w:rFonts w:ascii="Tw Cen MT" w:hAnsi="Tw Cen MT"/>
                <w:color w:val="FF0000"/>
                <w:sz w:val="24"/>
                <w:szCs w:val="24"/>
              </w:rPr>
            </w:pPr>
            <w:r w:rsidRPr="00E921DD">
              <w:rPr>
                <w:rFonts w:ascii="Tw Cen MT" w:hAnsi="Tw Cen MT"/>
                <w:color w:val="FF0000"/>
                <w:sz w:val="24"/>
                <w:szCs w:val="24"/>
              </w:rPr>
              <w:t xml:space="preserve">Update </w:t>
            </w:r>
            <w:r w:rsidR="00CB6B70" w:rsidRPr="00E921DD">
              <w:rPr>
                <w:rFonts w:ascii="Tw Cen MT" w:hAnsi="Tw Cen MT"/>
                <w:color w:val="FF0000"/>
                <w:sz w:val="24"/>
                <w:szCs w:val="24"/>
              </w:rPr>
              <w:t xml:space="preserve">the ordinance </w:t>
            </w:r>
            <w:r w:rsidRPr="00E921DD">
              <w:rPr>
                <w:rFonts w:ascii="Tw Cen MT" w:hAnsi="Tw Cen MT"/>
                <w:color w:val="FF0000"/>
                <w:sz w:val="24"/>
                <w:szCs w:val="24"/>
              </w:rPr>
              <w:t>to add construction and runoff controls</w:t>
            </w:r>
            <w:r w:rsidR="00771628" w:rsidRPr="00E921DD">
              <w:rPr>
                <w:rFonts w:ascii="Tw Cen MT" w:hAnsi="Tw Cen MT"/>
                <w:color w:val="FF0000"/>
                <w:sz w:val="24"/>
                <w:szCs w:val="24"/>
              </w:rPr>
              <w:t xml:space="preserve"> </w:t>
            </w:r>
            <w:proofErr w:type="gramStart"/>
            <w:r w:rsidR="00CB6B70" w:rsidRPr="00E921DD">
              <w:rPr>
                <w:rFonts w:ascii="Tw Cen MT" w:hAnsi="Tw Cen MT"/>
                <w:color w:val="FF0000"/>
                <w:sz w:val="24"/>
                <w:szCs w:val="24"/>
              </w:rPr>
              <w:t xml:space="preserve">in order </w:t>
            </w:r>
            <w:r w:rsidR="00771628" w:rsidRPr="00E921DD">
              <w:rPr>
                <w:rFonts w:ascii="Tw Cen MT" w:hAnsi="Tw Cen MT"/>
                <w:color w:val="FF0000"/>
                <w:sz w:val="24"/>
                <w:szCs w:val="24"/>
              </w:rPr>
              <w:t>to</w:t>
            </w:r>
            <w:proofErr w:type="gramEnd"/>
            <w:r w:rsidR="00771628" w:rsidRPr="00E921DD">
              <w:rPr>
                <w:rFonts w:ascii="Tw Cen MT" w:hAnsi="Tw Cen MT"/>
                <w:color w:val="FF0000"/>
                <w:sz w:val="24"/>
                <w:szCs w:val="24"/>
              </w:rPr>
              <w:t xml:space="preserve"> infiltrate more </w:t>
            </w:r>
            <w:r w:rsidR="00CB6B70" w:rsidRPr="00E921DD">
              <w:rPr>
                <w:rFonts w:ascii="Tw Cen MT" w:hAnsi="Tw Cen MT"/>
                <w:color w:val="FF0000"/>
                <w:sz w:val="24"/>
                <w:szCs w:val="24"/>
              </w:rPr>
              <w:t xml:space="preserve">stormwater </w:t>
            </w:r>
            <w:r w:rsidR="00771628" w:rsidRPr="00E921DD">
              <w:rPr>
                <w:rFonts w:ascii="Tw Cen MT" w:hAnsi="Tw Cen MT"/>
                <w:color w:val="FF0000"/>
                <w:sz w:val="24"/>
                <w:szCs w:val="24"/>
              </w:rPr>
              <w:t>runoff onsite</w:t>
            </w:r>
            <w:r w:rsidR="002A2194" w:rsidRPr="00E921DD">
              <w:rPr>
                <w:rFonts w:ascii="Tw Cen MT" w:hAnsi="Tw Cen MT"/>
                <w:color w:val="FF0000"/>
                <w:sz w:val="24"/>
                <w:szCs w:val="24"/>
              </w:rPr>
              <w:t xml:space="preserve">, </w:t>
            </w:r>
            <w:r w:rsidR="00771628" w:rsidRPr="00E921DD">
              <w:rPr>
                <w:rFonts w:ascii="Tw Cen MT" w:hAnsi="Tw Cen MT"/>
                <w:color w:val="FF0000"/>
                <w:sz w:val="24"/>
                <w:szCs w:val="24"/>
              </w:rPr>
              <w:t xml:space="preserve">which can </w:t>
            </w:r>
            <w:r w:rsidR="00DC100B" w:rsidRPr="00E921DD">
              <w:rPr>
                <w:rFonts w:ascii="Tw Cen MT" w:hAnsi="Tw Cen MT"/>
                <w:color w:val="FF0000"/>
                <w:sz w:val="24"/>
                <w:szCs w:val="24"/>
              </w:rPr>
              <w:t xml:space="preserve">mitigate </w:t>
            </w:r>
            <w:r w:rsidR="00771628" w:rsidRPr="00E921DD">
              <w:rPr>
                <w:rFonts w:ascii="Tw Cen MT" w:hAnsi="Tw Cen MT"/>
                <w:color w:val="FF0000"/>
                <w:sz w:val="24"/>
                <w:szCs w:val="24"/>
              </w:rPr>
              <w:t>both water pollution and increase</w:t>
            </w:r>
            <w:r w:rsidR="00DC100B" w:rsidRPr="00E921DD">
              <w:rPr>
                <w:rFonts w:ascii="Tw Cen MT" w:hAnsi="Tw Cen MT"/>
                <w:color w:val="FF0000"/>
                <w:sz w:val="24"/>
                <w:szCs w:val="24"/>
              </w:rPr>
              <w:t>d</w:t>
            </w:r>
            <w:r w:rsidR="00771628" w:rsidRPr="00E921DD">
              <w:rPr>
                <w:rFonts w:ascii="Tw Cen MT" w:hAnsi="Tw Cen MT"/>
                <w:color w:val="FF0000"/>
                <w:sz w:val="24"/>
                <w:szCs w:val="24"/>
              </w:rPr>
              <w:t xml:space="preserve"> precipitation. </w:t>
            </w:r>
          </w:p>
          <w:p w14:paraId="5F7E74CF" w14:textId="388EE542" w:rsidR="00476BE1" w:rsidRPr="00BF05FC" w:rsidRDefault="00771628" w:rsidP="00982982">
            <w:pPr>
              <w:pStyle w:val="ListParagraph"/>
              <w:numPr>
                <w:ilvl w:val="0"/>
                <w:numId w:val="3"/>
              </w:numPr>
              <w:ind w:left="360"/>
              <w:rPr>
                <w:rFonts w:ascii="Tw Cen MT" w:hAnsi="Tw Cen MT"/>
                <w:sz w:val="24"/>
                <w:szCs w:val="24"/>
              </w:rPr>
            </w:pPr>
            <w:r w:rsidRPr="00E921DD">
              <w:rPr>
                <w:rFonts w:ascii="Tw Cen MT" w:hAnsi="Tw Cen MT"/>
                <w:color w:val="FF0000"/>
                <w:sz w:val="24"/>
                <w:szCs w:val="24"/>
              </w:rPr>
              <w:t>Adopt the NOAA 14</w:t>
            </w:r>
            <w:r w:rsidR="00476BE1" w:rsidRPr="00E921DD">
              <w:rPr>
                <w:rFonts w:ascii="Tw Cen MT" w:hAnsi="Tw Cen MT"/>
                <w:color w:val="FF0000"/>
                <w:sz w:val="24"/>
                <w:szCs w:val="24"/>
              </w:rPr>
              <w:t xml:space="preserve"> rainfall </w:t>
            </w:r>
            <w:r w:rsidRPr="00E921DD">
              <w:rPr>
                <w:rFonts w:ascii="Tw Cen MT" w:hAnsi="Tw Cen MT"/>
                <w:color w:val="FF0000"/>
                <w:sz w:val="24"/>
                <w:szCs w:val="24"/>
              </w:rPr>
              <w:t>figures (the 90% confidence interval can be used as a proxy for future 2070 precipitation). The State D</w:t>
            </w:r>
            <w:r w:rsidR="005D0240" w:rsidRPr="00E921DD">
              <w:rPr>
                <w:rFonts w:ascii="Tw Cen MT" w:hAnsi="Tw Cen MT"/>
                <w:color w:val="FF0000"/>
                <w:sz w:val="24"/>
                <w:szCs w:val="24"/>
              </w:rPr>
              <w:t xml:space="preserve">epartment of </w:t>
            </w:r>
            <w:r w:rsidRPr="00E921DD">
              <w:rPr>
                <w:rFonts w:ascii="Tw Cen MT" w:hAnsi="Tw Cen MT"/>
                <w:color w:val="FF0000"/>
                <w:sz w:val="24"/>
                <w:szCs w:val="24"/>
              </w:rPr>
              <w:t>E</w:t>
            </w:r>
            <w:r w:rsidR="005D0240" w:rsidRPr="00E921DD">
              <w:rPr>
                <w:rFonts w:ascii="Tw Cen MT" w:hAnsi="Tw Cen MT"/>
                <w:color w:val="FF0000"/>
                <w:sz w:val="24"/>
                <w:szCs w:val="24"/>
              </w:rPr>
              <w:t xml:space="preserve">nvironmental </w:t>
            </w:r>
            <w:r w:rsidRPr="00E921DD">
              <w:rPr>
                <w:rFonts w:ascii="Tw Cen MT" w:hAnsi="Tw Cen MT"/>
                <w:color w:val="FF0000"/>
                <w:sz w:val="24"/>
                <w:szCs w:val="24"/>
              </w:rPr>
              <w:t>P</w:t>
            </w:r>
            <w:r w:rsidR="005D0240" w:rsidRPr="00E921DD">
              <w:rPr>
                <w:rFonts w:ascii="Tw Cen MT" w:hAnsi="Tw Cen MT"/>
                <w:color w:val="FF0000"/>
                <w:sz w:val="24"/>
                <w:szCs w:val="24"/>
              </w:rPr>
              <w:t>rotection</w:t>
            </w:r>
            <w:r w:rsidRPr="00E921DD">
              <w:rPr>
                <w:rFonts w:ascii="Tw Cen MT" w:hAnsi="Tw Cen MT"/>
                <w:color w:val="FF0000"/>
                <w:sz w:val="24"/>
                <w:szCs w:val="24"/>
              </w:rPr>
              <w:t xml:space="preserve"> is considering updating </w:t>
            </w:r>
            <w:r w:rsidR="0003369B" w:rsidRPr="00E921DD">
              <w:rPr>
                <w:rFonts w:ascii="Tw Cen MT" w:hAnsi="Tw Cen MT"/>
                <w:color w:val="FF0000"/>
                <w:sz w:val="24"/>
                <w:szCs w:val="24"/>
              </w:rPr>
              <w:t>statewide</w:t>
            </w:r>
            <w:r w:rsidR="00A46368" w:rsidRPr="00E921DD">
              <w:rPr>
                <w:rFonts w:ascii="Tw Cen MT" w:hAnsi="Tw Cen MT"/>
                <w:color w:val="FF0000"/>
                <w:sz w:val="24"/>
                <w:szCs w:val="24"/>
              </w:rPr>
              <w:t xml:space="preserve">, </w:t>
            </w:r>
            <w:r w:rsidRPr="00E921DD">
              <w:rPr>
                <w:rFonts w:ascii="Tw Cen MT" w:hAnsi="Tw Cen MT"/>
                <w:color w:val="FF0000"/>
                <w:sz w:val="24"/>
                <w:szCs w:val="24"/>
              </w:rPr>
              <w:t>downscaled data using this dataset.</w:t>
            </w:r>
            <w:r w:rsidR="005D0240" w:rsidRPr="00E921DD">
              <w:rPr>
                <w:rFonts w:ascii="Tw Cen MT" w:hAnsi="Tw Cen MT"/>
                <w:color w:val="FF0000"/>
                <w:sz w:val="24"/>
                <w:szCs w:val="24"/>
              </w:rPr>
              <w:t xml:space="preserve"> However, it may be some time before it is implemented even if it is adopted. The Town </w:t>
            </w:r>
            <w:r w:rsidR="00982982" w:rsidRPr="00E921DD">
              <w:rPr>
                <w:rFonts w:ascii="Tw Cen MT" w:hAnsi="Tw Cen MT"/>
                <w:color w:val="FF0000"/>
                <w:sz w:val="24"/>
                <w:szCs w:val="24"/>
              </w:rPr>
              <w:t>could</w:t>
            </w:r>
            <w:r w:rsidR="006446E5" w:rsidRPr="00E921DD">
              <w:rPr>
                <w:rFonts w:ascii="Tw Cen MT" w:hAnsi="Tw Cen MT"/>
                <w:color w:val="FF0000"/>
                <w:sz w:val="24"/>
                <w:szCs w:val="24"/>
              </w:rPr>
              <w:t xml:space="preserve"> move to adopt it now.</w:t>
            </w:r>
            <w:r w:rsidR="005D0240" w:rsidRPr="00E921DD">
              <w:rPr>
                <w:rFonts w:ascii="Tw Cen MT" w:hAnsi="Tw Cen MT"/>
                <w:color w:val="FF0000"/>
                <w:sz w:val="24"/>
                <w:szCs w:val="24"/>
              </w:rPr>
              <w:t xml:space="preserve"> </w:t>
            </w:r>
          </w:p>
        </w:tc>
      </w:tr>
      <w:tr w:rsidR="006F0979" w:rsidRPr="00BF05FC" w14:paraId="0F66160C" w14:textId="77777777" w:rsidTr="00931670">
        <w:trPr>
          <w:trHeight w:val="186"/>
        </w:trPr>
        <w:tc>
          <w:tcPr>
            <w:tcW w:w="2328" w:type="dxa"/>
          </w:tcPr>
          <w:p w14:paraId="0247113A" w14:textId="495236E7" w:rsidR="006F0979" w:rsidRPr="00BF05FC" w:rsidRDefault="006F0979" w:rsidP="00F64EFB">
            <w:pPr>
              <w:rPr>
                <w:rFonts w:ascii="Tw Cen MT" w:hAnsi="Tw Cen MT"/>
                <w:b/>
                <w:sz w:val="24"/>
                <w:szCs w:val="24"/>
              </w:rPr>
            </w:pPr>
            <w:r>
              <w:rPr>
                <w:rFonts w:ascii="Tw Cen MT" w:hAnsi="Tw Cen MT"/>
                <w:b/>
                <w:sz w:val="24"/>
                <w:szCs w:val="24"/>
              </w:rPr>
              <w:t>Priority Level</w:t>
            </w:r>
          </w:p>
        </w:tc>
        <w:tc>
          <w:tcPr>
            <w:tcW w:w="7127" w:type="dxa"/>
          </w:tcPr>
          <w:p w14:paraId="7B6C9391" w14:textId="77777777" w:rsidR="006F0979" w:rsidRPr="00BF05FC" w:rsidRDefault="006F0979" w:rsidP="00F80DCA">
            <w:pPr>
              <w:pStyle w:val="ListParagraph"/>
              <w:numPr>
                <w:ilvl w:val="0"/>
                <w:numId w:val="3"/>
              </w:numPr>
              <w:ind w:left="360"/>
              <w:rPr>
                <w:rFonts w:ascii="Tw Cen MT" w:hAnsi="Tw Cen MT"/>
                <w:sz w:val="24"/>
                <w:szCs w:val="24"/>
              </w:rPr>
            </w:pPr>
          </w:p>
        </w:tc>
      </w:tr>
    </w:tbl>
    <w:p w14:paraId="10294A13" w14:textId="1C315B88" w:rsidR="00840CC6" w:rsidRPr="00BF05FC" w:rsidRDefault="00840CC6">
      <w:pPr>
        <w:rPr>
          <w:rFonts w:ascii="Tw Cen MT" w:hAnsi="Tw Cen MT"/>
          <w:b/>
          <w:sz w:val="24"/>
          <w:szCs w:val="24"/>
        </w:rPr>
      </w:pPr>
    </w:p>
    <w:p w14:paraId="2AB33535" w14:textId="48C15348" w:rsidR="00BB3D48" w:rsidRPr="00DD7609" w:rsidRDefault="00BB3D48" w:rsidP="00BB3D48">
      <w:pPr>
        <w:rPr>
          <w:rFonts w:ascii="Tw Cen MT" w:hAnsi="Tw Cen MT"/>
          <w:b/>
          <w:sz w:val="28"/>
          <w:szCs w:val="28"/>
        </w:rPr>
      </w:pPr>
    </w:p>
    <w:sectPr w:rsidR="00BB3D48" w:rsidRPr="00DD7609" w:rsidSect="00F93760">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14BBF" w14:textId="77777777" w:rsidR="00CA337E" w:rsidRDefault="00CA337E" w:rsidP="001D1F53">
      <w:pPr>
        <w:spacing w:after="0" w:line="240" w:lineRule="auto"/>
      </w:pPr>
      <w:r>
        <w:separator/>
      </w:r>
    </w:p>
  </w:endnote>
  <w:endnote w:type="continuationSeparator" w:id="0">
    <w:p w14:paraId="6BBF1006" w14:textId="77777777" w:rsidR="00CA337E" w:rsidRDefault="00CA337E" w:rsidP="001D1F53">
      <w:pPr>
        <w:spacing w:after="0" w:line="240" w:lineRule="auto"/>
      </w:pPr>
      <w:r>
        <w:continuationSeparator/>
      </w:r>
    </w:p>
  </w:endnote>
  <w:endnote w:type="continuationNotice" w:id="1">
    <w:p w14:paraId="12CA1145" w14:textId="77777777" w:rsidR="00CA337E" w:rsidRDefault="00CA33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EAC6" w14:textId="77777777" w:rsidR="00BF05FC" w:rsidRDefault="00BF05FC" w:rsidP="004043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0A6680" w14:textId="77777777" w:rsidR="00BF05FC" w:rsidRDefault="00BF05FC" w:rsidP="001D1F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888115"/>
      <w:docPartObj>
        <w:docPartGallery w:val="Page Numbers (Bottom of Page)"/>
        <w:docPartUnique/>
      </w:docPartObj>
    </w:sdtPr>
    <w:sdtEndPr>
      <w:rPr>
        <w:noProof/>
      </w:rPr>
    </w:sdtEndPr>
    <w:sdtContent>
      <w:p w14:paraId="675E7A62" w14:textId="7C18942C" w:rsidR="00BF05FC" w:rsidRDefault="00BF05FC">
        <w:pPr>
          <w:pStyle w:val="Footer"/>
          <w:jc w:val="right"/>
        </w:pPr>
        <w:r>
          <w:fldChar w:fldCharType="begin"/>
        </w:r>
        <w:r>
          <w:instrText xml:space="preserve"> PAGE   \* MERGEFORMAT </w:instrText>
        </w:r>
        <w:r>
          <w:fldChar w:fldCharType="separate"/>
        </w:r>
        <w:r w:rsidR="002402DF">
          <w:rPr>
            <w:noProof/>
          </w:rPr>
          <w:t>2</w:t>
        </w:r>
        <w:r>
          <w:rPr>
            <w:noProof/>
          </w:rPr>
          <w:fldChar w:fldCharType="end"/>
        </w:r>
      </w:p>
    </w:sdtContent>
  </w:sdt>
  <w:p w14:paraId="6F9F9796" w14:textId="77777777" w:rsidR="00BF05FC" w:rsidRDefault="00BF05FC" w:rsidP="001D1F5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BF05FC" w14:paraId="2B7F3655" w14:textId="77777777" w:rsidTr="00497F45">
      <w:tc>
        <w:tcPr>
          <w:tcW w:w="3120" w:type="dxa"/>
        </w:tcPr>
        <w:p w14:paraId="215C1872" w14:textId="08592DA4" w:rsidR="00BF05FC" w:rsidRDefault="00BF05FC" w:rsidP="00497F45">
          <w:pPr>
            <w:pStyle w:val="Header"/>
            <w:ind w:left="-115"/>
          </w:pPr>
        </w:p>
      </w:tc>
      <w:tc>
        <w:tcPr>
          <w:tcW w:w="3120" w:type="dxa"/>
        </w:tcPr>
        <w:p w14:paraId="0AAB0EF9" w14:textId="6FC42E6C" w:rsidR="00BF05FC" w:rsidRDefault="00BF05FC" w:rsidP="00497F45">
          <w:pPr>
            <w:pStyle w:val="Header"/>
            <w:jc w:val="center"/>
          </w:pPr>
        </w:p>
      </w:tc>
      <w:tc>
        <w:tcPr>
          <w:tcW w:w="3120" w:type="dxa"/>
        </w:tcPr>
        <w:p w14:paraId="5085ED21" w14:textId="60E672DB" w:rsidR="00BF05FC" w:rsidRDefault="00BF05FC" w:rsidP="00497F45">
          <w:pPr>
            <w:pStyle w:val="Header"/>
            <w:ind w:right="-115"/>
            <w:jc w:val="right"/>
          </w:pPr>
        </w:p>
      </w:tc>
    </w:tr>
  </w:tbl>
  <w:p w14:paraId="76052BB3" w14:textId="0B094D4E" w:rsidR="00BF05FC" w:rsidRDefault="00BF05FC" w:rsidP="00497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D281E" w14:textId="77777777" w:rsidR="00CA337E" w:rsidRDefault="00CA337E" w:rsidP="001D1F53">
      <w:pPr>
        <w:spacing w:after="0" w:line="240" w:lineRule="auto"/>
      </w:pPr>
      <w:r>
        <w:separator/>
      </w:r>
    </w:p>
  </w:footnote>
  <w:footnote w:type="continuationSeparator" w:id="0">
    <w:p w14:paraId="013E357B" w14:textId="77777777" w:rsidR="00CA337E" w:rsidRDefault="00CA337E" w:rsidP="001D1F53">
      <w:pPr>
        <w:spacing w:after="0" w:line="240" w:lineRule="auto"/>
      </w:pPr>
      <w:r>
        <w:continuationSeparator/>
      </w:r>
    </w:p>
  </w:footnote>
  <w:footnote w:type="continuationNotice" w:id="1">
    <w:p w14:paraId="054D3A3F" w14:textId="77777777" w:rsidR="00CA337E" w:rsidRDefault="00CA337E">
      <w:pPr>
        <w:spacing w:after="0" w:line="240" w:lineRule="auto"/>
      </w:pPr>
    </w:p>
  </w:footnote>
  <w:footnote w:id="2">
    <w:p w14:paraId="4F083C28" w14:textId="30F3FA88" w:rsidR="00BF05FC" w:rsidRPr="00FD73BD" w:rsidRDefault="00BF05FC">
      <w:pPr>
        <w:pStyle w:val="FootnoteText"/>
        <w:rPr>
          <w:rFonts w:ascii="Tw Cen MT" w:hAnsi="Tw Cen MT"/>
        </w:rPr>
      </w:pPr>
      <w:r w:rsidRPr="00FD73BD">
        <w:rPr>
          <w:rStyle w:val="FootnoteReference"/>
          <w:rFonts w:ascii="Tw Cen MT" w:hAnsi="Tw Cen MT"/>
        </w:rPr>
        <w:footnoteRef/>
      </w:r>
      <w:r w:rsidRPr="00FD73BD">
        <w:rPr>
          <w:rFonts w:ascii="Tw Cen MT" w:hAnsi="Tw Cen MT"/>
        </w:rPr>
        <w:t xml:space="preserve"> “Substantial improvement” refers to any “repair, reconstruction, rehabilitation, addition, or improvement to the structure that is equal or more than 50% of the value of property prior to the improvement.” </w:t>
      </w:r>
      <w:r w:rsidR="00FD73BD">
        <w:rPr>
          <w:rFonts w:ascii="Tw Cen MT" w:hAnsi="Tw Cen MT"/>
        </w:rPr>
        <w:t xml:space="preserve">Source: </w:t>
      </w:r>
      <w:r w:rsidRPr="00FD73BD">
        <w:rPr>
          <w:rFonts w:ascii="Tw Cen MT" w:hAnsi="Tw Cen MT"/>
        </w:rPr>
        <w:t xml:space="preserve">MA 780 CMR </w:t>
      </w:r>
      <w:hyperlink r:id="rId1" w:history="1">
        <w:r w:rsidRPr="00FD73BD">
          <w:rPr>
            <w:rStyle w:val="Hyperlink"/>
            <w:rFonts w:ascii="Tw Cen MT" w:hAnsi="Tw Cen MT"/>
          </w:rPr>
          <w:t>https://www.mass.gov/files/documents/2017/10/13/780%20CMR%20ninth%20edition%2C%20residential%20code%20amendments_0.pdf</w:t>
        </w:r>
      </w:hyperlink>
    </w:p>
  </w:footnote>
  <w:footnote w:id="3">
    <w:p w14:paraId="4054135D" w14:textId="4BC005A6" w:rsidR="00BF05FC" w:rsidRPr="00FD73BD" w:rsidRDefault="00BF05FC">
      <w:pPr>
        <w:pStyle w:val="FootnoteText"/>
        <w:rPr>
          <w:rFonts w:ascii="Tw Cen MT" w:hAnsi="Tw Cen MT"/>
        </w:rPr>
      </w:pPr>
      <w:r w:rsidRPr="00FD73BD">
        <w:rPr>
          <w:rStyle w:val="FootnoteReference"/>
          <w:rFonts w:ascii="Tw Cen MT" w:hAnsi="Tw Cen MT"/>
        </w:rPr>
        <w:footnoteRef/>
      </w:r>
      <w:r w:rsidRPr="00FD73BD">
        <w:rPr>
          <w:rFonts w:ascii="Tw Cen MT" w:hAnsi="Tw Cen MT"/>
        </w:rPr>
        <w:t xml:space="preserve"> Massachusetts Office of Coastal Zone Management. Raise Your Home, Lower Your Monthly Payments. https://www.mass.gov/files/documents/2016/08/tb/ssc5-freeboard.pdf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2B162" w14:textId="60989C64" w:rsidR="00C71923" w:rsidRDefault="00C71923">
    <w:pPr>
      <w:pStyle w:val="Header"/>
    </w:pPr>
    <w:r>
      <w:rPr>
        <w:noProof/>
      </w:rPr>
      <w:drawing>
        <wp:inline distT="0" distB="0" distL="0" distR="0" wp14:anchorId="31DCB8CF" wp14:editId="7BAAB9BB">
          <wp:extent cx="1590675" cy="10133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C_Logo-Tagline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3809" cy="1028114"/>
                  </a:xfrm>
                  <a:prstGeom prst="rect">
                    <a:avLst/>
                  </a:prstGeom>
                </pic:spPr>
              </pic:pic>
            </a:graphicData>
          </a:graphic>
        </wp:inline>
      </w:drawing>
    </w:r>
  </w:p>
  <w:p w14:paraId="59966EEE" w14:textId="6B9EEA68" w:rsidR="00BF05FC" w:rsidRDefault="00BF0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095C"/>
    <w:multiLevelType w:val="hybridMultilevel"/>
    <w:tmpl w:val="05E0DB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817832"/>
    <w:multiLevelType w:val="hybridMultilevel"/>
    <w:tmpl w:val="85B88C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03142"/>
    <w:multiLevelType w:val="hybridMultilevel"/>
    <w:tmpl w:val="8878D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632F5"/>
    <w:multiLevelType w:val="hybridMultilevel"/>
    <w:tmpl w:val="34586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030A5"/>
    <w:multiLevelType w:val="hybridMultilevel"/>
    <w:tmpl w:val="4A483A8A"/>
    <w:lvl w:ilvl="0" w:tplc="763A2DD2">
      <w:numFmt w:val="bullet"/>
      <w:lvlText w:val="-"/>
      <w:lvlJc w:val="left"/>
      <w:pPr>
        <w:ind w:left="720" w:hanging="360"/>
      </w:pPr>
      <w:rPr>
        <w:rFonts w:ascii="Tw Cen MT" w:eastAsiaTheme="minorHAnsi" w:hAnsi="Tw Cen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801B9"/>
    <w:multiLevelType w:val="hybridMultilevel"/>
    <w:tmpl w:val="7F30C3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4B24B1"/>
    <w:multiLevelType w:val="hybridMultilevel"/>
    <w:tmpl w:val="0EC034B8"/>
    <w:lvl w:ilvl="0" w:tplc="D9563C4E">
      <w:numFmt w:val="bullet"/>
      <w:lvlText w:val="-"/>
      <w:lvlJc w:val="left"/>
      <w:pPr>
        <w:ind w:left="720" w:hanging="360"/>
      </w:pPr>
      <w:rPr>
        <w:rFonts w:ascii="Tw Cen MT" w:eastAsiaTheme="minorHAnsi" w:hAnsi="Tw Cen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A6BC1"/>
    <w:multiLevelType w:val="hybridMultilevel"/>
    <w:tmpl w:val="15AE14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885955"/>
    <w:multiLevelType w:val="hybridMultilevel"/>
    <w:tmpl w:val="77DE0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EF4132"/>
    <w:multiLevelType w:val="hybridMultilevel"/>
    <w:tmpl w:val="C9F67F60"/>
    <w:lvl w:ilvl="0" w:tplc="9E663438">
      <w:numFmt w:val="bullet"/>
      <w:lvlText w:val="-"/>
      <w:lvlJc w:val="left"/>
      <w:pPr>
        <w:ind w:left="720" w:hanging="360"/>
      </w:pPr>
      <w:rPr>
        <w:rFonts w:ascii="Tw Cen MT" w:eastAsiaTheme="minorHAnsi" w:hAnsi="Tw Cen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8714F0"/>
    <w:multiLevelType w:val="hybridMultilevel"/>
    <w:tmpl w:val="F8102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1650E"/>
    <w:multiLevelType w:val="hybridMultilevel"/>
    <w:tmpl w:val="9F9CD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F595D"/>
    <w:multiLevelType w:val="hybridMultilevel"/>
    <w:tmpl w:val="11E4C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064CA3"/>
    <w:multiLevelType w:val="hybridMultilevel"/>
    <w:tmpl w:val="9F32D4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6EB5EC6"/>
    <w:multiLevelType w:val="hybridMultilevel"/>
    <w:tmpl w:val="1A68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CE62F7"/>
    <w:multiLevelType w:val="hybridMultilevel"/>
    <w:tmpl w:val="53DC84D2"/>
    <w:lvl w:ilvl="0" w:tplc="51FEEE4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24019C"/>
    <w:multiLevelType w:val="hybridMultilevel"/>
    <w:tmpl w:val="D9008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053954"/>
    <w:multiLevelType w:val="hybridMultilevel"/>
    <w:tmpl w:val="218A0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C64352"/>
    <w:multiLevelType w:val="hybridMultilevel"/>
    <w:tmpl w:val="B9F47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83249F7"/>
    <w:multiLevelType w:val="hybridMultilevel"/>
    <w:tmpl w:val="A7E45D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845352"/>
    <w:multiLevelType w:val="hybridMultilevel"/>
    <w:tmpl w:val="595EE110"/>
    <w:lvl w:ilvl="0" w:tplc="C1682948">
      <w:numFmt w:val="bullet"/>
      <w:lvlText w:val="-"/>
      <w:lvlJc w:val="left"/>
      <w:pPr>
        <w:ind w:left="720" w:hanging="360"/>
      </w:pPr>
      <w:rPr>
        <w:rFonts w:ascii="Franklin Gothic Book" w:eastAsia="Calibri" w:hAnsi="Franklin Gothic Boo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C27328"/>
    <w:multiLevelType w:val="hybridMultilevel"/>
    <w:tmpl w:val="1592C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BD18BF"/>
    <w:multiLevelType w:val="hybridMultilevel"/>
    <w:tmpl w:val="540233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AE0D44"/>
    <w:multiLevelType w:val="hybridMultilevel"/>
    <w:tmpl w:val="4D16D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EC28DA"/>
    <w:multiLevelType w:val="hybridMultilevel"/>
    <w:tmpl w:val="F974A3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A7F5F1D"/>
    <w:multiLevelType w:val="hybridMultilevel"/>
    <w:tmpl w:val="670A7DB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DC32896"/>
    <w:multiLevelType w:val="hybridMultilevel"/>
    <w:tmpl w:val="7E143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E07A91"/>
    <w:multiLevelType w:val="hybridMultilevel"/>
    <w:tmpl w:val="28C21064"/>
    <w:lvl w:ilvl="0" w:tplc="6358913C">
      <w:numFmt w:val="bullet"/>
      <w:lvlText w:val="-"/>
      <w:lvlJc w:val="left"/>
      <w:pPr>
        <w:ind w:left="1080" w:hanging="360"/>
      </w:pPr>
      <w:rPr>
        <w:rFonts w:ascii="Tw Cen MT" w:eastAsiaTheme="minorHAnsi" w:hAnsi="Tw Cen M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81C0AB1"/>
    <w:multiLevelType w:val="hybridMultilevel"/>
    <w:tmpl w:val="365E02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8F637B"/>
    <w:multiLevelType w:val="multilevel"/>
    <w:tmpl w:val="8932EA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num>
  <w:num w:numId="2">
    <w:abstractNumId w:val="15"/>
  </w:num>
  <w:num w:numId="3">
    <w:abstractNumId w:val="26"/>
  </w:num>
  <w:num w:numId="4">
    <w:abstractNumId w:val="8"/>
  </w:num>
  <w:num w:numId="5">
    <w:abstractNumId w:val="18"/>
  </w:num>
  <w:num w:numId="6">
    <w:abstractNumId w:val="0"/>
  </w:num>
  <w:num w:numId="7">
    <w:abstractNumId w:val="12"/>
  </w:num>
  <w:num w:numId="8">
    <w:abstractNumId w:val="14"/>
  </w:num>
  <w:num w:numId="9">
    <w:abstractNumId w:val="21"/>
  </w:num>
  <w:num w:numId="10">
    <w:abstractNumId w:val="7"/>
  </w:num>
  <w:num w:numId="11">
    <w:abstractNumId w:val="16"/>
  </w:num>
  <w:num w:numId="12">
    <w:abstractNumId w:val="29"/>
  </w:num>
  <w:num w:numId="13">
    <w:abstractNumId w:val="20"/>
  </w:num>
  <w:num w:numId="14">
    <w:abstractNumId w:val="24"/>
  </w:num>
  <w:num w:numId="15">
    <w:abstractNumId w:val="4"/>
  </w:num>
  <w:num w:numId="16">
    <w:abstractNumId w:val="22"/>
  </w:num>
  <w:num w:numId="17">
    <w:abstractNumId w:val="19"/>
  </w:num>
  <w:num w:numId="18">
    <w:abstractNumId w:val="9"/>
  </w:num>
  <w:num w:numId="19">
    <w:abstractNumId w:val="6"/>
  </w:num>
  <w:num w:numId="20">
    <w:abstractNumId w:val="1"/>
  </w:num>
  <w:num w:numId="21">
    <w:abstractNumId w:val="27"/>
  </w:num>
  <w:num w:numId="22">
    <w:abstractNumId w:val="17"/>
  </w:num>
  <w:num w:numId="23">
    <w:abstractNumId w:val="3"/>
  </w:num>
  <w:num w:numId="24">
    <w:abstractNumId w:val="5"/>
  </w:num>
  <w:num w:numId="25">
    <w:abstractNumId w:val="28"/>
  </w:num>
  <w:num w:numId="26">
    <w:abstractNumId w:val="2"/>
  </w:num>
  <w:num w:numId="27">
    <w:abstractNumId w:val="25"/>
  </w:num>
  <w:num w:numId="28">
    <w:abstractNumId w:val="23"/>
  </w:num>
  <w:num w:numId="29">
    <w:abstractNumId w:val="1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zNDa1MDAxtbQwNDFT0lEKTi0uzszPAykwrQUAHuj5liwAAAA="/>
  </w:docVars>
  <w:rsids>
    <w:rsidRoot w:val="0096072C"/>
    <w:rsid w:val="000023C9"/>
    <w:rsid w:val="000026DB"/>
    <w:rsid w:val="00011165"/>
    <w:rsid w:val="00020FBA"/>
    <w:rsid w:val="000257F2"/>
    <w:rsid w:val="00026BC6"/>
    <w:rsid w:val="00030587"/>
    <w:rsid w:val="00031843"/>
    <w:rsid w:val="00032A4E"/>
    <w:rsid w:val="0003369B"/>
    <w:rsid w:val="00037DB2"/>
    <w:rsid w:val="00040FE4"/>
    <w:rsid w:val="00044186"/>
    <w:rsid w:val="00046AE5"/>
    <w:rsid w:val="000477CD"/>
    <w:rsid w:val="00050A3B"/>
    <w:rsid w:val="000605FE"/>
    <w:rsid w:val="00064D9D"/>
    <w:rsid w:val="00077C3C"/>
    <w:rsid w:val="000809B2"/>
    <w:rsid w:val="000811DA"/>
    <w:rsid w:val="00084F62"/>
    <w:rsid w:val="00096D9A"/>
    <w:rsid w:val="000A01A0"/>
    <w:rsid w:val="000A2348"/>
    <w:rsid w:val="000A23B7"/>
    <w:rsid w:val="000A2F05"/>
    <w:rsid w:val="000B2CB5"/>
    <w:rsid w:val="000B5415"/>
    <w:rsid w:val="000B54B3"/>
    <w:rsid w:val="000B7111"/>
    <w:rsid w:val="000C0518"/>
    <w:rsid w:val="000C6C00"/>
    <w:rsid w:val="000D45D6"/>
    <w:rsid w:val="000D676A"/>
    <w:rsid w:val="000D7CFC"/>
    <w:rsid w:val="000E283F"/>
    <w:rsid w:val="000E38B6"/>
    <w:rsid w:val="000E64E0"/>
    <w:rsid w:val="000F0439"/>
    <w:rsid w:val="000F53BA"/>
    <w:rsid w:val="001038CB"/>
    <w:rsid w:val="00106E7A"/>
    <w:rsid w:val="00113787"/>
    <w:rsid w:val="0011667F"/>
    <w:rsid w:val="001168DC"/>
    <w:rsid w:val="00122958"/>
    <w:rsid w:val="0012388B"/>
    <w:rsid w:val="00130989"/>
    <w:rsid w:val="00132332"/>
    <w:rsid w:val="00134D86"/>
    <w:rsid w:val="00137860"/>
    <w:rsid w:val="00140D46"/>
    <w:rsid w:val="00141CFD"/>
    <w:rsid w:val="001423BF"/>
    <w:rsid w:val="001558F4"/>
    <w:rsid w:val="0016009D"/>
    <w:rsid w:val="00163878"/>
    <w:rsid w:val="00170324"/>
    <w:rsid w:val="0017387C"/>
    <w:rsid w:val="00174601"/>
    <w:rsid w:val="001754F2"/>
    <w:rsid w:val="0017585F"/>
    <w:rsid w:val="0018002C"/>
    <w:rsid w:val="0018186A"/>
    <w:rsid w:val="00183D87"/>
    <w:rsid w:val="00184B9B"/>
    <w:rsid w:val="00185D2B"/>
    <w:rsid w:val="00187169"/>
    <w:rsid w:val="00191889"/>
    <w:rsid w:val="001931FF"/>
    <w:rsid w:val="001A0C41"/>
    <w:rsid w:val="001A265A"/>
    <w:rsid w:val="001A30AA"/>
    <w:rsid w:val="001A6751"/>
    <w:rsid w:val="001C21D5"/>
    <w:rsid w:val="001C2817"/>
    <w:rsid w:val="001C609F"/>
    <w:rsid w:val="001C75BD"/>
    <w:rsid w:val="001D1F53"/>
    <w:rsid w:val="001D2C33"/>
    <w:rsid w:val="001E329E"/>
    <w:rsid w:val="001E5008"/>
    <w:rsid w:val="001E76ED"/>
    <w:rsid w:val="001E7700"/>
    <w:rsid w:val="001F23B8"/>
    <w:rsid w:val="001F7C4F"/>
    <w:rsid w:val="00203F14"/>
    <w:rsid w:val="00210558"/>
    <w:rsid w:val="00211C2D"/>
    <w:rsid w:val="00213AA9"/>
    <w:rsid w:val="00214DB6"/>
    <w:rsid w:val="00215D73"/>
    <w:rsid w:val="00217005"/>
    <w:rsid w:val="002223E4"/>
    <w:rsid w:val="0022347C"/>
    <w:rsid w:val="00223ABB"/>
    <w:rsid w:val="002242D0"/>
    <w:rsid w:val="002265CD"/>
    <w:rsid w:val="002402DF"/>
    <w:rsid w:val="00240446"/>
    <w:rsid w:val="00240510"/>
    <w:rsid w:val="002479C3"/>
    <w:rsid w:val="00247B26"/>
    <w:rsid w:val="00250F7F"/>
    <w:rsid w:val="002520EA"/>
    <w:rsid w:val="002532F4"/>
    <w:rsid w:val="0025568A"/>
    <w:rsid w:val="00257E57"/>
    <w:rsid w:val="00257EB2"/>
    <w:rsid w:val="0026018B"/>
    <w:rsid w:val="00263AD9"/>
    <w:rsid w:val="0027015B"/>
    <w:rsid w:val="00275637"/>
    <w:rsid w:val="00275A3E"/>
    <w:rsid w:val="002775A2"/>
    <w:rsid w:val="00283CF8"/>
    <w:rsid w:val="00291113"/>
    <w:rsid w:val="002974C0"/>
    <w:rsid w:val="002A2194"/>
    <w:rsid w:val="002A22FE"/>
    <w:rsid w:val="002A5366"/>
    <w:rsid w:val="002A5DD7"/>
    <w:rsid w:val="002B2348"/>
    <w:rsid w:val="002B25FD"/>
    <w:rsid w:val="002B5AF1"/>
    <w:rsid w:val="002C199F"/>
    <w:rsid w:val="002C3891"/>
    <w:rsid w:val="002D1275"/>
    <w:rsid w:val="002D330A"/>
    <w:rsid w:val="002D5CEC"/>
    <w:rsid w:val="002D7E57"/>
    <w:rsid w:val="002E0F43"/>
    <w:rsid w:val="002F04D2"/>
    <w:rsid w:val="002F521F"/>
    <w:rsid w:val="00301B81"/>
    <w:rsid w:val="0030296A"/>
    <w:rsid w:val="003031B6"/>
    <w:rsid w:val="00303B6F"/>
    <w:rsid w:val="0030743B"/>
    <w:rsid w:val="00322FE3"/>
    <w:rsid w:val="0032477D"/>
    <w:rsid w:val="0033145B"/>
    <w:rsid w:val="003323E5"/>
    <w:rsid w:val="003339F2"/>
    <w:rsid w:val="0033430D"/>
    <w:rsid w:val="003347B7"/>
    <w:rsid w:val="0033610E"/>
    <w:rsid w:val="00340401"/>
    <w:rsid w:val="003454ED"/>
    <w:rsid w:val="00345BFF"/>
    <w:rsid w:val="003534B3"/>
    <w:rsid w:val="003634D2"/>
    <w:rsid w:val="00366688"/>
    <w:rsid w:val="00371E07"/>
    <w:rsid w:val="003820B4"/>
    <w:rsid w:val="003865E5"/>
    <w:rsid w:val="0039104A"/>
    <w:rsid w:val="003938D1"/>
    <w:rsid w:val="003A2B4D"/>
    <w:rsid w:val="003A2C89"/>
    <w:rsid w:val="003A2EE1"/>
    <w:rsid w:val="003B1901"/>
    <w:rsid w:val="003B44F3"/>
    <w:rsid w:val="003B49EF"/>
    <w:rsid w:val="003B6696"/>
    <w:rsid w:val="003C40E5"/>
    <w:rsid w:val="003D0582"/>
    <w:rsid w:val="003D427B"/>
    <w:rsid w:val="003D4399"/>
    <w:rsid w:val="003E16A1"/>
    <w:rsid w:val="003E506B"/>
    <w:rsid w:val="003E55BC"/>
    <w:rsid w:val="003E65C8"/>
    <w:rsid w:val="003F04A4"/>
    <w:rsid w:val="003F0F40"/>
    <w:rsid w:val="003F10AD"/>
    <w:rsid w:val="003F7ACC"/>
    <w:rsid w:val="004042A7"/>
    <w:rsid w:val="00404319"/>
    <w:rsid w:val="00404350"/>
    <w:rsid w:val="00407999"/>
    <w:rsid w:val="00411E35"/>
    <w:rsid w:val="00412231"/>
    <w:rsid w:val="004153D8"/>
    <w:rsid w:val="00416341"/>
    <w:rsid w:val="00416FDE"/>
    <w:rsid w:val="004212EE"/>
    <w:rsid w:val="00421CA6"/>
    <w:rsid w:val="0042643D"/>
    <w:rsid w:val="00427DE9"/>
    <w:rsid w:val="00430A25"/>
    <w:rsid w:val="00431013"/>
    <w:rsid w:val="00436277"/>
    <w:rsid w:val="00437B71"/>
    <w:rsid w:val="00446F19"/>
    <w:rsid w:val="00453193"/>
    <w:rsid w:val="004535FA"/>
    <w:rsid w:val="004543C2"/>
    <w:rsid w:val="004561BE"/>
    <w:rsid w:val="00456231"/>
    <w:rsid w:val="004619AC"/>
    <w:rsid w:val="00462D7F"/>
    <w:rsid w:val="00463668"/>
    <w:rsid w:val="004755F9"/>
    <w:rsid w:val="00476BE1"/>
    <w:rsid w:val="00477AAA"/>
    <w:rsid w:val="00480222"/>
    <w:rsid w:val="00491751"/>
    <w:rsid w:val="00491BC7"/>
    <w:rsid w:val="00497F45"/>
    <w:rsid w:val="004A5D88"/>
    <w:rsid w:val="004A706C"/>
    <w:rsid w:val="004B401D"/>
    <w:rsid w:val="004B5BF5"/>
    <w:rsid w:val="004C5F46"/>
    <w:rsid w:val="004D4AED"/>
    <w:rsid w:val="004D784E"/>
    <w:rsid w:val="004ECD6E"/>
    <w:rsid w:val="004F141C"/>
    <w:rsid w:val="004F17B4"/>
    <w:rsid w:val="004F598D"/>
    <w:rsid w:val="00500F0C"/>
    <w:rsid w:val="005107E6"/>
    <w:rsid w:val="00515054"/>
    <w:rsid w:val="005165FC"/>
    <w:rsid w:val="005202A9"/>
    <w:rsid w:val="005211D3"/>
    <w:rsid w:val="00523033"/>
    <w:rsid w:val="00524D73"/>
    <w:rsid w:val="005257E2"/>
    <w:rsid w:val="00531D7A"/>
    <w:rsid w:val="005638ED"/>
    <w:rsid w:val="00565C78"/>
    <w:rsid w:val="0056682E"/>
    <w:rsid w:val="005714E1"/>
    <w:rsid w:val="0057320B"/>
    <w:rsid w:val="00574288"/>
    <w:rsid w:val="00574E72"/>
    <w:rsid w:val="00595E1A"/>
    <w:rsid w:val="00597379"/>
    <w:rsid w:val="005A15A4"/>
    <w:rsid w:val="005A2E24"/>
    <w:rsid w:val="005A3694"/>
    <w:rsid w:val="005A3B86"/>
    <w:rsid w:val="005A6622"/>
    <w:rsid w:val="005B53BD"/>
    <w:rsid w:val="005C2241"/>
    <w:rsid w:val="005C2982"/>
    <w:rsid w:val="005D0240"/>
    <w:rsid w:val="005D0A37"/>
    <w:rsid w:val="005D132F"/>
    <w:rsid w:val="005D484F"/>
    <w:rsid w:val="005D4D61"/>
    <w:rsid w:val="005D636C"/>
    <w:rsid w:val="005E0FA4"/>
    <w:rsid w:val="005E4B18"/>
    <w:rsid w:val="005E69A7"/>
    <w:rsid w:val="00606A1C"/>
    <w:rsid w:val="00615D0A"/>
    <w:rsid w:val="0062103F"/>
    <w:rsid w:val="006213D3"/>
    <w:rsid w:val="006232EF"/>
    <w:rsid w:val="00625C10"/>
    <w:rsid w:val="0063277A"/>
    <w:rsid w:val="006375F5"/>
    <w:rsid w:val="006446E5"/>
    <w:rsid w:val="00646D2F"/>
    <w:rsid w:val="006471D1"/>
    <w:rsid w:val="00647C03"/>
    <w:rsid w:val="00652FD2"/>
    <w:rsid w:val="00657549"/>
    <w:rsid w:val="00661639"/>
    <w:rsid w:val="00661CDB"/>
    <w:rsid w:val="0067138D"/>
    <w:rsid w:val="006713DD"/>
    <w:rsid w:val="00671BAD"/>
    <w:rsid w:val="00672661"/>
    <w:rsid w:val="006932C8"/>
    <w:rsid w:val="00695E69"/>
    <w:rsid w:val="006A004F"/>
    <w:rsid w:val="006A2393"/>
    <w:rsid w:val="006A4C59"/>
    <w:rsid w:val="006A63D9"/>
    <w:rsid w:val="006B27DB"/>
    <w:rsid w:val="006B7B7B"/>
    <w:rsid w:val="006C07C3"/>
    <w:rsid w:val="006C4A40"/>
    <w:rsid w:val="006D09A3"/>
    <w:rsid w:val="006D6724"/>
    <w:rsid w:val="006E59B1"/>
    <w:rsid w:val="006F0057"/>
    <w:rsid w:val="006F0979"/>
    <w:rsid w:val="006F0D3D"/>
    <w:rsid w:val="00700012"/>
    <w:rsid w:val="00712AF8"/>
    <w:rsid w:val="00713082"/>
    <w:rsid w:val="007130F8"/>
    <w:rsid w:val="00713BAD"/>
    <w:rsid w:val="00717F1B"/>
    <w:rsid w:val="00723816"/>
    <w:rsid w:val="0073213D"/>
    <w:rsid w:val="00745093"/>
    <w:rsid w:val="0074587F"/>
    <w:rsid w:val="0074762D"/>
    <w:rsid w:val="00750A76"/>
    <w:rsid w:val="00764E3F"/>
    <w:rsid w:val="007662E4"/>
    <w:rsid w:val="00771628"/>
    <w:rsid w:val="00791E8F"/>
    <w:rsid w:val="00792179"/>
    <w:rsid w:val="007A35E6"/>
    <w:rsid w:val="007A5801"/>
    <w:rsid w:val="007A68E4"/>
    <w:rsid w:val="007A7716"/>
    <w:rsid w:val="007B37FA"/>
    <w:rsid w:val="007B3D67"/>
    <w:rsid w:val="007C54A7"/>
    <w:rsid w:val="007E7601"/>
    <w:rsid w:val="007F37CD"/>
    <w:rsid w:val="0080113D"/>
    <w:rsid w:val="00810E94"/>
    <w:rsid w:val="00814C94"/>
    <w:rsid w:val="00814D24"/>
    <w:rsid w:val="0081709D"/>
    <w:rsid w:val="0082096C"/>
    <w:rsid w:val="00824086"/>
    <w:rsid w:val="0082469C"/>
    <w:rsid w:val="00825371"/>
    <w:rsid w:val="00825B25"/>
    <w:rsid w:val="00825B92"/>
    <w:rsid w:val="008271FE"/>
    <w:rsid w:val="00831BE9"/>
    <w:rsid w:val="0083325A"/>
    <w:rsid w:val="00833483"/>
    <w:rsid w:val="00840CC6"/>
    <w:rsid w:val="008416CA"/>
    <w:rsid w:val="00846232"/>
    <w:rsid w:val="0084727A"/>
    <w:rsid w:val="00850120"/>
    <w:rsid w:val="00851BA5"/>
    <w:rsid w:val="00856433"/>
    <w:rsid w:val="00860969"/>
    <w:rsid w:val="008644E9"/>
    <w:rsid w:val="00866A31"/>
    <w:rsid w:val="0088434B"/>
    <w:rsid w:val="0088461E"/>
    <w:rsid w:val="00886F00"/>
    <w:rsid w:val="008A0557"/>
    <w:rsid w:val="008A0ED9"/>
    <w:rsid w:val="008A0F16"/>
    <w:rsid w:val="008A1AA0"/>
    <w:rsid w:val="008A6483"/>
    <w:rsid w:val="008B08B3"/>
    <w:rsid w:val="008B256E"/>
    <w:rsid w:val="008B3FB8"/>
    <w:rsid w:val="008B519D"/>
    <w:rsid w:val="008B72D5"/>
    <w:rsid w:val="008D3ADD"/>
    <w:rsid w:val="008D547E"/>
    <w:rsid w:val="008E73F1"/>
    <w:rsid w:val="008F2562"/>
    <w:rsid w:val="008F601F"/>
    <w:rsid w:val="008F678B"/>
    <w:rsid w:val="00900943"/>
    <w:rsid w:val="009115D7"/>
    <w:rsid w:val="009171F1"/>
    <w:rsid w:val="0092562C"/>
    <w:rsid w:val="00925C91"/>
    <w:rsid w:val="00931670"/>
    <w:rsid w:val="00932805"/>
    <w:rsid w:val="00933BE2"/>
    <w:rsid w:val="00934A43"/>
    <w:rsid w:val="00936B78"/>
    <w:rsid w:val="0094152E"/>
    <w:rsid w:val="00942253"/>
    <w:rsid w:val="00950D6B"/>
    <w:rsid w:val="0095219E"/>
    <w:rsid w:val="00955886"/>
    <w:rsid w:val="00955B48"/>
    <w:rsid w:val="00957B69"/>
    <w:rsid w:val="0096072C"/>
    <w:rsid w:val="009644F9"/>
    <w:rsid w:val="00975B03"/>
    <w:rsid w:val="00982982"/>
    <w:rsid w:val="00990067"/>
    <w:rsid w:val="009913EE"/>
    <w:rsid w:val="009A64E0"/>
    <w:rsid w:val="009B2BEE"/>
    <w:rsid w:val="009B6EF6"/>
    <w:rsid w:val="009C1591"/>
    <w:rsid w:val="009C5BDC"/>
    <w:rsid w:val="009D5E7B"/>
    <w:rsid w:val="009E089C"/>
    <w:rsid w:val="009E179C"/>
    <w:rsid w:val="009E3E50"/>
    <w:rsid w:val="009E7F16"/>
    <w:rsid w:val="009F03CE"/>
    <w:rsid w:val="009F0EC1"/>
    <w:rsid w:val="009F3A65"/>
    <w:rsid w:val="009F6220"/>
    <w:rsid w:val="00A07F8B"/>
    <w:rsid w:val="00A17C74"/>
    <w:rsid w:val="00A21B25"/>
    <w:rsid w:val="00A2601C"/>
    <w:rsid w:val="00A3002C"/>
    <w:rsid w:val="00A312EB"/>
    <w:rsid w:val="00A321E9"/>
    <w:rsid w:val="00A346A2"/>
    <w:rsid w:val="00A418E2"/>
    <w:rsid w:val="00A42ED8"/>
    <w:rsid w:val="00A43700"/>
    <w:rsid w:val="00A45E7E"/>
    <w:rsid w:val="00A46368"/>
    <w:rsid w:val="00A46D04"/>
    <w:rsid w:val="00A5325C"/>
    <w:rsid w:val="00A55538"/>
    <w:rsid w:val="00A70472"/>
    <w:rsid w:val="00A7068A"/>
    <w:rsid w:val="00A729DA"/>
    <w:rsid w:val="00A76297"/>
    <w:rsid w:val="00A849F3"/>
    <w:rsid w:val="00A87AE1"/>
    <w:rsid w:val="00A90DD2"/>
    <w:rsid w:val="00A94E28"/>
    <w:rsid w:val="00AC0412"/>
    <w:rsid w:val="00AC6541"/>
    <w:rsid w:val="00AC6E3F"/>
    <w:rsid w:val="00AD1EA2"/>
    <w:rsid w:val="00AD243B"/>
    <w:rsid w:val="00AD27F4"/>
    <w:rsid w:val="00AD51F3"/>
    <w:rsid w:val="00AD52A2"/>
    <w:rsid w:val="00AD65B7"/>
    <w:rsid w:val="00AD68F4"/>
    <w:rsid w:val="00AE2870"/>
    <w:rsid w:val="00AE5F19"/>
    <w:rsid w:val="00AE7471"/>
    <w:rsid w:val="00AF060B"/>
    <w:rsid w:val="00AF0DD2"/>
    <w:rsid w:val="00AF2B89"/>
    <w:rsid w:val="00B00FDD"/>
    <w:rsid w:val="00B013F6"/>
    <w:rsid w:val="00B024F7"/>
    <w:rsid w:val="00B04548"/>
    <w:rsid w:val="00B158E9"/>
    <w:rsid w:val="00B22D17"/>
    <w:rsid w:val="00B2661F"/>
    <w:rsid w:val="00B35449"/>
    <w:rsid w:val="00B373A1"/>
    <w:rsid w:val="00B4518A"/>
    <w:rsid w:val="00B469C1"/>
    <w:rsid w:val="00B566F4"/>
    <w:rsid w:val="00B57731"/>
    <w:rsid w:val="00B74C78"/>
    <w:rsid w:val="00B7755E"/>
    <w:rsid w:val="00B93022"/>
    <w:rsid w:val="00BA058A"/>
    <w:rsid w:val="00BA2C2D"/>
    <w:rsid w:val="00BA4663"/>
    <w:rsid w:val="00BB0EBF"/>
    <w:rsid w:val="00BB367E"/>
    <w:rsid w:val="00BB3D48"/>
    <w:rsid w:val="00BB3FDC"/>
    <w:rsid w:val="00BB6474"/>
    <w:rsid w:val="00BC0BF8"/>
    <w:rsid w:val="00BC5F50"/>
    <w:rsid w:val="00BD14B1"/>
    <w:rsid w:val="00BD7071"/>
    <w:rsid w:val="00BD722C"/>
    <w:rsid w:val="00BE1F75"/>
    <w:rsid w:val="00BE454E"/>
    <w:rsid w:val="00BF05FC"/>
    <w:rsid w:val="00BF091F"/>
    <w:rsid w:val="00BF1B51"/>
    <w:rsid w:val="00BF2F75"/>
    <w:rsid w:val="00BF3EA1"/>
    <w:rsid w:val="00BF5EE2"/>
    <w:rsid w:val="00BF5F7F"/>
    <w:rsid w:val="00C05F27"/>
    <w:rsid w:val="00C31062"/>
    <w:rsid w:val="00C31897"/>
    <w:rsid w:val="00C32CB9"/>
    <w:rsid w:val="00C42D57"/>
    <w:rsid w:val="00C444B7"/>
    <w:rsid w:val="00C459E2"/>
    <w:rsid w:val="00C501D0"/>
    <w:rsid w:val="00C504B7"/>
    <w:rsid w:val="00C52B7B"/>
    <w:rsid w:val="00C6365E"/>
    <w:rsid w:val="00C6799A"/>
    <w:rsid w:val="00C71923"/>
    <w:rsid w:val="00C77231"/>
    <w:rsid w:val="00C7787F"/>
    <w:rsid w:val="00C83C2E"/>
    <w:rsid w:val="00C85598"/>
    <w:rsid w:val="00C87ADB"/>
    <w:rsid w:val="00C97A43"/>
    <w:rsid w:val="00C97AA0"/>
    <w:rsid w:val="00CA036E"/>
    <w:rsid w:val="00CA337E"/>
    <w:rsid w:val="00CA3EDB"/>
    <w:rsid w:val="00CB0078"/>
    <w:rsid w:val="00CB188A"/>
    <w:rsid w:val="00CB3AC5"/>
    <w:rsid w:val="00CB69FA"/>
    <w:rsid w:val="00CB6B70"/>
    <w:rsid w:val="00CB74C2"/>
    <w:rsid w:val="00CC219C"/>
    <w:rsid w:val="00CC7609"/>
    <w:rsid w:val="00CD148F"/>
    <w:rsid w:val="00CD5966"/>
    <w:rsid w:val="00CD7A6E"/>
    <w:rsid w:val="00CE42E7"/>
    <w:rsid w:val="00CE6D2F"/>
    <w:rsid w:val="00CE7105"/>
    <w:rsid w:val="00CE7DEB"/>
    <w:rsid w:val="00CF13B9"/>
    <w:rsid w:val="00CF2339"/>
    <w:rsid w:val="00D0181E"/>
    <w:rsid w:val="00D04B5F"/>
    <w:rsid w:val="00D05853"/>
    <w:rsid w:val="00D063F3"/>
    <w:rsid w:val="00D146C4"/>
    <w:rsid w:val="00D26A48"/>
    <w:rsid w:val="00D30551"/>
    <w:rsid w:val="00D35BB5"/>
    <w:rsid w:val="00D43D9E"/>
    <w:rsid w:val="00D5207F"/>
    <w:rsid w:val="00D52533"/>
    <w:rsid w:val="00D53B59"/>
    <w:rsid w:val="00D5432D"/>
    <w:rsid w:val="00D62027"/>
    <w:rsid w:val="00D6242A"/>
    <w:rsid w:val="00D64C9A"/>
    <w:rsid w:val="00D6694E"/>
    <w:rsid w:val="00D7246E"/>
    <w:rsid w:val="00D72EBE"/>
    <w:rsid w:val="00D8452C"/>
    <w:rsid w:val="00D94356"/>
    <w:rsid w:val="00DA0B5A"/>
    <w:rsid w:val="00DA1323"/>
    <w:rsid w:val="00DA172C"/>
    <w:rsid w:val="00DA2D13"/>
    <w:rsid w:val="00DB003E"/>
    <w:rsid w:val="00DB15D1"/>
    <w:rsid w:val="00DB5420"/>
    <w:rsid w:val="00DB6C7C"/>
    <w:rsid w:val="00DC08E2"/>
    <w:rsid w:val="00DC100B"/>
    <w:rsid w:val="00DC3700"/>
    <w:rsid w:val="00DC3BAD"/>
    <w:rsid w:val="00DC58AA"/>
    <w:rsid w:val="00DD340A"/>
    <w:rsid w:val="00DD7609"/>
    <w:rsid w:val="00DE1A96"/>
    <w:rsid w:val="00DE7C4F"/>
    <w:rsid w:val="00DF3C63"/>
    <w:rsid w:val="00DF68F6"/>
    <w:rsid w:val="00E00CB9"/>
    <w:rsid w:val="00E136EA"/>
    <w:rsid w:val="00E138DC"/>
    <w:rsid w:val="00E2312A"/>
    <w:rsid w:val="00E23297"/>
    <w:rsid w:val="00E265F6"/>
    <w:rsid w:val="00E26659"/>
    <w:rsid w:val="00E32ADD"/>
    <w:rsid w:val="00E34D39"/>
    <w:rsid w:val="00E41D73"/>
    <w:rsid w:val="00E423DB"/>
    <w:rsid w:val="00E42605"/>
    <w:rsid w:val="00E429A1"/>
    <w:rsid w:val="00E4513B"/>
    <w:rsid w:val="00E45AF4"/>
    <w:rsid w:val="00E54F72"/>
    <w:rsid w:val="00E5623F"/>
    <w:rsid w:val="00E72733"/>
    <w:rsid w:val="00E73307"/>
    <w:rsid w:val="00E73B29"/>
    <w:rsid w:val="00E77D9D"/>
    <w:rsid w:val="00E812ED"/>
    <w:rsid w:val="00E82BDD"/>
    <w:rsid w:val="00E9126C"/>
    <w:rsid w:val="00E921DD"/>
    <w:rsid w:val="00E92A29"/>
    <w:rsid w:val="00E9390E"/>
    <w:rsid w:val="00E94F35"/>
    <w:rsid w:val="00E952B2"/>
    <w:rsid w:val="00EA0477"/>
    <w:rsid w:val="00EA21A8"/>
    <w:rsid w:val="00EA41DB"/>
    <w:rsid w:val="00EA5275"/>
    <w:rsid w:val="00EB57A6"/>
    <w:rsid w:val="00EB6DF6"/>
    <w:rsid w:val="00EC03F7"/>
    <w:rsid w:val="00EC09AD"/>
    <w:rsid w:val="00EC0C26"/>
    <w:rsid w:val="00EC1FA4"/>
    <w:rsid w:val="00EC25AC"/>
    <w:rsid w:val="00EC2E7D"/>
    <w:rsid w:val="00EE5D5F"/>
    <w:rsid w:val="00EE7DC3"/>
    <w:rsid w:val="00EF0504"/>
    <w:rsid w:val="00EF2E1F"/>
    <w:rsid w:val="00EF2E70"/>
    <w:rsid w:val="00F01311"/>
    <w:rsid w:val="00F02B11"/>
    <w:rsid w:val="00F035B8"/>
    <w:rsid w:val="00F04ACF"/>
    <w:rsid w:val="00F04B2C"/>
    <w:rsid w:val="00F04B3B"/>
    <w:rsid w:val="00F04B78"/>
    <w:rsid w:val="00F11C4D"/>
    <w:rsid w:val="00F12724"/>
    <w:rsid w:val="00F15B78"/>
    <w:rsid w:val="00F1737D"/>
    <w:rsid w:val="00F201A8"/>
    <w:rsid w:val="00F210AE"/>
    <w:rsid w:val="00F22220"/>
    <w:rsid w:val="00F22DED"/>
    <w:rsid w:val="00F23F6D"/>
    <w:rsid w:val="00F2484B"/>
    <w:rsid w:val="00F259B3"/>
    <w:rsid w:val="00F36A44"/>
    <w:rsid w:val="00F40FA9"/>
    <w:rsid w:val="00F44E55"/>
    <w:rsid w:val="00F45280"/>
    <w:rsid w:val="00F56A58"/>
    <w:rsid w:val="00F60657"/>
    <w:rsid w:val="00F6185E"/>
    <w:rsid w:val="00F61A9C"/>
    <w:rsid w:val="00F64EFB"/>
    <w:rsid w:val="00F66051"/>
    <w:rsid w:val="00F70389"/>
    <w:rsid w:val="00F73451"/>
    <w:rsid w:val="00F7426E"/>
    <w:rsid w:val="00F80DCA"/>
    <w:rsid w:val="00F80F90"/>
    <w:rsid w:val="00F8619E"/>
    <w:rsid w:val="00F901D2"/>
    <w:rsid w:val="00F93760"/>
    <w:rsid w:val="00F93D7C"/>
    <w:rsid w:val="00F95097"/>
    <w:rsid w:val="00F95B3F"/>
    <w:rsid w:val="00FA4456"/>
    <w:rsid w:val="00FAAEEA"/>
    <w:rsid w:val="00FB0E39"/>
    <w:rsid w:val="00FB218E"/>
    <w:rsid w:val="00FD50EE"/>
    <w:rsid w:val="00FD73BD"/>
    <w:rsid w:val="00FE5A6C"/>
    <w:rsid w:val="00FE7239"/>
    <w:rsid w:val="02996FE7"/>
    <w:rsid w:val="03C65B26"/>
    <w:rsid w:val="04A093CF"/>
    <w:rsid w:val="04F1C581"/>
    <w:rsid w:val="054C7E8B"/>
    <w:rsid w:val="06892465"/>
    <w:rsid w:val="072CA25C"/>
    <w:rsid w:val="0778CA0B"/>
    <w:rsid w:val="083C82D9"/>
    <w:rsid w:val="093B901D"/>
    <w:rsid w:val="0B64F271"/>
    <w:rsid w:val="0D38F78A"/>
    <w:rsid w:val="0D4E9DDE"/>
    <w:rsid w:val="0DCAC540"/>
    <w:rsid w:val="0EBDD3CE"/>
    <w:rsid w:val="0ECDF29F"/>
    <w:rsid w:val="0EE9BBFB"/>
    <w:rsid w:val="0F3CABAE"/>
    <w:rsid w:val="1188EC4C"/>
    <w:rsid w:val="13373EA1"/>
    <w:rsid w:val="137C5FA1"/>
    <w:rsid w:val="13DD7EA2"/>
    <w:rsid w:val="1568CAEF"/>
    <w:rsid w:val="158EA5DB"/>
    <w:rsid w:val="15948653"/>
    <w:rsid w:val="15FB946A"/>
    <w:rsid w:val="1706D355"/>
    <w:rsid w:val="17299242"/>
    <w:rsid w:val="185C531B"/>
    <w:rsid w:val="19CB4CDC"/>
    <w:rsid w:val="1BDE082E"/>
    <w:rsid w:val="1CA054FF"/>
    <w:rsid w:val="1D576CFC"/>
    <w:rsid w:val="1D597DC5"/>
    <w:rsid w:val="1D7FDD4C"/>
    <w:rsid w:val="1D99B59D"/>
    <w:rsid w:val="1E807731"/>
    <w:rsid w:val="1F5CD94F"/>
    <w:rsid w:val="1F7DBFB2"/>
    <w:rsid w:val="209BAF5B"/>
    <w:rsid w:val="21A0FE5B"/>
    <w:rsid w:val="21C1AA52"/>
    <w:rsid w:val="21F815EF"/>
    <w:rsid w:val="22601BB1"/>
    <w:rsid w:val="230B9C1A"/>
    <w:rsid w:val="233DC404"/>
    <w:rsid w:val="24106936"/>
    <w:rsid w:val="2454380C"/>
    <w:rsid w:val="248AB80E"/>
    <w:rsid w:val="2557FE0D"/>
    <w:rsid w:val="2595055B"/>
    <w:rsid w:val="25976C7D"/>
    <w:rsid w:val="26ECAFED"/>
    <w:rsid w:val="27B6905A"/>
    <w:rsid w:val="28C2C6C0"/>
    <w:rsid w:val="298CB274"/>
    <w:rsid w:val="2992DAED"/>
    <w:rsid w:val="2ABE87D9"/>
    <w:rsid w:val="2ACE3B8D"/>
    <w:rsid w:val="2AD3E6A0"/>
    <w:rsid w:val="2B6F1E66"/>
    <w:rsid w:val="2D51A988"/>
    <w:rsid w:val="2DC5DE14"/>
    <w:rsid w:val="2F2F5BE8"/>
    <w:rsid w:val="2F3FA57E"/>
    <w:rsid w:val="2F6468AC"/>
    <w:rsid w:val="3070B286"/>
    <w:rsid w:val="32E9DFE8"/>
    <w:rsid w:val="35007269"/>
    <w:rsid w:val="359D6239"/>
    <w:rsid w:val="362A4BE5"/>
    <w:rsid w:val="3697D1A8"/>
    <w:rsid w:val="36D6EED1"/>
    <w:rsid w:val="375E6008"/>
    <w:rsid w:val="389E269C"/>
    <w:rsid w:val="3B93D9A6"/>
    <w:rsid w:val="3C0C41EA"/>
    <w:rsid w:val="3C333D2F"/>
    <w:rsid w:val="3D624244"/>
    <w:rsid w:val="3EC1BAFA"/>
    <w:rsid w:val="3F11663A"/>
    <w:rsid w:val="3F9FE029"/>
    <w:rsid w:val="409AE183"/>
    <w:rsid w:val="430F307C"/>
    <w:rsid w:val="43D49F20"/>
    <w:rsid w:val="45A51539"/>
    <w:rsid w:val="4647FD31"/>
    <w:rsid w:val="46FFE376"/>
    <w:rsid w:val="4765E6F1"/>
    <w:rsid w:val="47C77CE7"/>
    <w:rsid w:val="47FD5D54"/>
    <w:rsid w:val="484D0B5E"/>
    <w:rsid w:val="4850342B"/>
    <w:rsid w:val="4AF030EC"/>
    <w:rsid w:val="4BDDA5BB"/>
    <w:rsid w:val="4C0881A2"/>
    <w:rsid w:val="4C4B3D51"/>
    <w:rsid w:val="4DD9CF5E"/>
    <w:rsid w:val="4E421E02"/>
    <w:rsid w:val="4E74CBAC"/>
    <w:rsid w:val="4E7D07E0"/>
    <w:rsid w:val="4E8DA8F3"/>
    <w:rsid w:val="4EB7B191"/>
    <w:rsid w:val="4F2D9A57"/>
    <w:rsid w:val="4F60FAC7"/>
    <w:rsid w:val="4F8AEE3B"/>
    <w:rsid w:val="5034B83D"/>
    <w:rsid w:val="508EC4DF"/>
    <w:rsid w:val="53694C19"/>
    <w:rsid w:val="54A0FA6F"/>
    <w:rsid w:val="55491738"/>
    <w:rsid w:val="55C34DFC"/>
    <w:rsid w:val="56F17053"/>
    <w:rsid w:val="5748925B"/>
    <w:rsid w:val="591F85FE"/>
    <w:rsid w:val="5A4019DD"/>
    <w:rsid w:val="5B5D07C9"/>
    <w:rsid w:val="5B773951"/>
    <w:rsid w:val="5B895405"/>
    <w:rsid w:val="5C3F3AFC"/>
    <w:rsid w:val="5CAC1BC1"/>
    <w:rsid w:val="5DA0FA1C"/>
    <w:rsid w:val="5E55B7CA"/>
    <w:rsid w:val="5FA5535B"/>
    <w:rsid w:val="60370D5D"/>
    <w:rsid w:val="607194A5"/>
    <w:rsid w:val="6093A76B"/>
    <w:rsid w:val="62569BE8"/>
    <w:rsid w:val="62B064A4"/>
    <w:rsid w:val="62B0C8AE"/>
    <w:rsid w:val="62C32B1F"/>
    <w:rsid w:val="63DC9D2E"/>
    <w:rsid w:val="640F9F31"/>
    <w:rsid w:val="64B01544"/>
    <w:rsid w:val="64EA3183"/>
    <w:rsid w:val="6502B503"/>
    <w:rsid w:val="6524FAAD"/>
    <w:rsid w:val="652A36BF"/>
    <w:rsid w:val="6593E27B"/>
    <w:rsid w:val="65CFC20C"/>
    <w:rsid w:val="65F12311"/>
    <w:rsid w:val="675ECFDA"/>
    <w:rsid w:val="67B4223D"/>
    <w:rsid w:val="68101406"/>
    <w:rsid w:val="6A80C6AE"/>
    <w:rsid w:val="6C12CF46"/>
    <w:rsid w:val="6C3E3C67"/>
    <w:rsid w:val="6D47717F"/>
    <w:rsid w:val="6D510D51"/>
    <w:rsid w:val="6DC9402B"/>
    <w:rsid w:val="6E27FF6C"/>
    <w:rsid w:val="6E8F62DF"/>
    <w:rsid w:val="6EF87BED"/>
    <w:rsid w:val="6F52D7D7"/>
    <w:rsid w:val="7002E180"/>
    <w:rsid w:val="71839189"/>
    <w:rsid w:val="71862FE0"/>
    <w:rsid w:val="72F6366B"/>
    <w:rsid w:val="73348136"/>
    <w:rsid w:val="754AF2A4"/>
    <w:rsid w:val="75702FC2"/>
    <w:rsid w:val="780FE988"/>
    <w:rsid w:val="783DF378"/>
    <w:rsid w:val="7A49B019"/>
    <w:rsid w:val="7D75B719"/>
    <w:rsid w:val="7EC1C47F"/>
    <w:rsid w:val="7FE00C7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84300F"/>
  <w15:docId w15:val="{4188BA29-68F1-4A48-A364-F08C3A94B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C4F"/>
  </w:style>
  <w:style w:type="paragraph" w:styleId="Heading1">
    <w:name w:val="heading 1"/>
    <w:basedOn w:val="Normal"/>
    <w:next w:val="Normal"/>
    <w:link w:val="Heading1Char"/>
    <w:uiPriority w:val="9"/>
    <w:qFormat/>
    <w:rsid w:val="00DD76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96D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1E76ED"/>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E44B8C"/>
    <w:rPr>
      <w:rFonts w:ascii="Lucida Grande" w:hAnsi="Lucida Grande"/>
      <w:sz w:val="18"/>
      <w:szCs w:val="18"/>
    </w:rPr>
  </w:style>
  <w:style w:type="table" w:styleId="TableGrid">
    <w:name w:val="Table Grid"/>
    <w:basedOn w:val="TableNormal"/>
    <w:uiPriority w:val="39"/>
    <w:rsid w:val="001E7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76ED"/>
    <w:rPr>
      <w:sz w:val="16"/>
      <w:szCs w:val="16"/>
    </w:rPr>
  </w:style>
  <w:style w:type="paragraph" w:styleId="CommentText">
    <w:name w:val="annotation text"/>
    <w:basedOn w:val="Normal"/>
    <w:link w:val="CommentTextChar"/>
    <w:uiPriority w:val="99"/>
    <w:unhideWhenUsed/>
    <w:rsid w:val="001E76ED"/>
    <w:pPr>
      <w:spacing w:line="240" w:lineRule="auto"/>
    </w:pPr>
    <w:rPr>
      <w:sz w:val="20"/>
      <w:szCs w:val="20"/>
    </w:rPr>
  </w:style>
  <w:style w:type="character" w:customStyle="1" w:styleId="CommentTextChar">
    <w:name w:val="Comment Text Char"/>
    <w:basedOn w:val="DefaultParagraphFont"/>
    <w:link w:val="CommentText"/>
    <w:uiPriority w:val="99"/>
    <w:rsid w:val="001E76ED"/>
    <w:rPr>
      <w:sz w:val="20"/>
      <w:szCs w:val="20"/>
    </w:rPr>
  </w:style>
  <w:style w:type="paragraph" w:styleId="CommentSubject">
    <w:name w:val="annotation subject"/>
    <w:basedOn w:val="CommentText"/>
    <w:next w:val="CommentText"/>
    <w:link w:val="CommentSubjectChar"/>
    <w:uiPriority w:val="99"/>
    <w:semiHidden/>
    <w:unhideWhenUsed/>
    <w:rsid w:val="001E76ED"/>
    <w:rPr>
      <w:b/>
      <w:bCs/>
    </w:rPr>
  </w:style>
  <w:style w:type="character" w:customStyle="1" w:styleId="CommentSubjectChar">
    <w:name w:val="Comment Subject Char"/>
    <w:basedOn w:val="CommentTextChar"/>
    <w:link w:val="CommentSubject"/>
    <w:uiPriority w:val="99"/>
    <w:semiHidden/>
    <w:rsid w:val="001E76ED"/>
    <w:rPr>
      <w:b/>
      <w:bCs/>
      <w:sz w:val="20"/>
      <w:szCs w:val="20"/>
    </w:rPr>
  </w:style>
  <w:style w:type="character" w:customStyle="1" w:styleId="BalloonTextChar1">
    <w:name w:val="Balloon Text Char1"/>
    <w:basedOn w:val="DefaultParagraphFont"/>
    <w:link w:val="BalloonText"/>
    <w:uiPriority w:val="99"/>
    <w:semiHidden/>
    <w:rsid w:val="001E76ED"/>
    <w:rPr>
      <w:rFonts w:ascii="Segoe UI" w:hAnsi="Segoe UI" w:cs="Segoe UI"/>
      <w:sz w:val="18"/>
      <w:szCs w:val="18"/>
    </w:rPr>
  </w:style>
  <w:style w:type="paragraph" w:styleId="ListParagraph">
    <w:name w:val="List Paragraph"/>
    <w:basedOn w:val="Normal"/>
    <w:uiPriority w:val="34"/>
    <w:qFormat/>
    <w:rsid w:val="00213AA9"/>
    <w:pPr>
      <w:ind w:left="720"/>
      <w:contextualSpacing/>
    </w:pPr>
  </w:style>
  <w:style w:type="character" w:styleId="Hyperlink">
    <w:name w:val="Hyperlink"/>
    <w:basedOn w:val="DefaultParagraphFont"/>
    <w:uiPriority w:val="99"/>
    <w:unhideWhenUsed/>
    <w:rsid w:val="00011165"/>
    <w:rPr>
      <w:color w:val="0563C1" w:themeColor="hyperlink"/>
      <w:u w:val="single"/>
    </w:rPr>
  </w:style>
  <w:style w:type="character" w:styleId="FollowedHyperlink">
    <w:name w:val="FollowedHyperlink"/>
    <w:basedOn w:val="DefaultParagraphFont"/>
    <w:uiPriority w:val="99"/>
    <w:semiHidden/>
    <w:unhideWhenUsed/>
    <w:rsid w:val="006232EF"/>
    <w:rPr>
      <w:color w:val="954F72" w:themeColor="followedHyperlink"/>
      <w:u w:val="single"/>
    </w:rPr>
  </w:style>
  <w:style w:type="paragraph" w:styleId="Footer">
    <w:name w:val="footer"/>
    <w:basedOn w:val="Normal"/>
    <w:link w:val="FooterChar"/>
    <w:uiPriority w:val="99"/>
    <w:unhideWhenUsed/>
    <w:rsid w:val="001D1F53"/>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1F53"/>
  </w:style>
  <w:style w:type="character" w:styleId="PageNumber">
    <w:name w:val="page number"/>
    <w:basedOn w:val="DefaultParagraphFont"/>
    <w:uiPriority w:val="99"/>
    <w:semiHidden/>
    <w:unhideWhenUsed/>
    <w:rsid w:val="001D1F53"/>
  </w:style>
  <w:style w:type="paragraph" w:styleId="Header">
    <w:name w:val="header"/>
    <w:basedOn w:val="Normal"/>
    <w:link w:val="HeaderChar"/>
    <w:uiPriority w:val="99"/>
    <w:unhideWhenUsed/>
    <w:rsid w:val="00F93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760"/>
  </w:style>
  <w:style w:type="character" w:customStyle="1" w:styleId="UnresolvedMention1">
    <w:name w:val="Unresolved Mention1"/>
    <w:basedOn w:val="DefaultParagraphFont"/>
    <w:uiPriority w:val="99"/>
    <w:semiHidden/>
    <w:unhideWhenUsed/>
    <w:rsid w:val="0033610E"/>
    <w:rPr>
      <w:color w:val="605E5C"/>
      <w:shd w:val="clear" w:color="auto" w:fill="E1DFDD"/>
    </w:rPr>
  </w:style>
  <w:style w:type="paragraph" w:styleId="Revision">
    <w:name w:val="Revision"/>
    <w:hidden/>
    <w:uiPriority w:val="99"/>
    <w:semiHidden/>
    <w:rsid w:val="00211C2D"/>
    <w:pPr>
      <w:spacing w:after="0" w:line="240" w:lineRule="auto"/>
    </w:pPr>
  </w:style>
  <w:style w:type="character" w:customStyle="1" w:styleId="Heading2Char">
    <w:name w:val="Heading 2 Char"/>
    <w:basedOn w:val="DefaultParagraphFont"/>
    <w:link w:val="Heading2"/>
    <w:uiPriority w:val="9"/>
    <w:rsid w:val="00096D9A"/>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unhideWhenUsed/>
    <w:rsid w:val="00F73451"/>
    <w:pPr>
      <w:spacing w:after="0" w:line="240" w:lineRule="auto"/>
    </w:pPr>
    <w:rPr>
      <w:sz w:val="20"/>
      <w:szCs w:val="20"/>
    </w:rPr>
  </w:style>
  <w:style w:type="character" w:customStyle="1" w:styleId="FootnoteTextChar">
    <w:name w:val="Footnote Text Char"/>
    <w:basedOn w:val="DefaultParagraphFont"/>
    <w:link w:val="FootnoteText"/>
    <w:uiPriority w:val="99"/>
    <w:rsid w:val="00F73451"/>
    <w:rPr>
      <w:sz w:val="20"/>
      <w:szCs w:val="20"/>
    </w:rPr>
  </w:style>
  <w:style w:type="character" w:styleId="FootnoteReference">
    <w:name w:val="footnote reference"/>
    <w:basedOn w:val="DefaultParagraphFont"/>
    <w:uiPriority w:val="99"/>
    <w:unhideWhenUsed/>
    <w:rsid w:val="00F73451"/>
    <w:rPr>
      <w:vertAlign w:val="superscript"/>
    </w:rPr>
  </w:style>
  <w:style w:type="character" w:customStyle="1" w:styleId="UnresolvedMention2">
    <w:name w:val="Unresolved Mention2"/>
    <w:basedOn w:val="DefaultParagraphFont"/>
    <w:uiPriority w:val="99"/>
    <w:semiHidden/>
    <w:unhideWhenUsed/>
    <w:rsid w:val="00D26A48"/>
    <w:rPr>
      <w:color w:val="605E5C"/>
      <w:shd w:val="clear" w:color="auto" w:fill="E1DFDD"/>
    </w:rPr>
  </w:style>
  <w:style w:type="character" w:customStyle="1" w:styleId="mcformatcolor">
    <w:name w:val="mcformatcolor"/>
    <w:basedOn w:val="DefaultParagraphFont"/>
    <w:rsid w:val="00D26A48"/>
  </w:style>
  <w:style w:type="character" w:customStyle="1" w:styleId="UnresolvedMention3">
    <w:name w:val="Unresolved Mention3"/>
    <w:basedOn w:val="DefaultParagraphFont"/>
    <w:uiPriority w:val="99"/>
    <w:semiHidden/>
    <w:unhideWhenUsed/>
    <w:rsid w:val="002520EA"/>
    <w:rPr>
      <w:color w:val="605E5C"/>
      <w:shd w:val="clear" w:color="auto" w:fill="E1DFDD"/>
    </w:rPr>
  </w:style>
  <w:style w:type="character" w:styleId="Strong">
    <w:name w:val="Strong"/>
    <w:basedOn w:val="DefaultParagraphFont"/>
    <w:uiPriority w:val="22"/>
    <w:qFormat/>
    <w:rsid w:val="002402DF"/>
    <w:rPr>
      <w:b/>
      <w:bCs/>
    </w:rPr>
  </w:style>
  <w:style w:type="character" w:customStyle="1" w:styleId="Heading1Char">
    <w:name w:val="Heading 1 Char"/>
    <w:basedOn w:val="DefaultParagraphFont"/>
    <w:link w:val="Heading1"/>
    <w:uiPriority w:val="9"/>
    <w:rsid w:val="00DD760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6265">
      <w:bodyDiv w:val="1"/>
      <w:marLeft w:val="0"/>
      <w:marRight w:val="0"/>
      <w:marTop w:val="0"/>
      <w:marBottom w:val="0"/>
      <w:divBdr>
        <w:top w:val="none" w:sz="0" w:space="0" w:color="auto"/>
        <w:left w:val="none" w:sz="0" w:space="0" w:color="auto"/>
        <w:bottom w:val="none" w:sz="0" w:space="0" w:color="auto"/>
        <w:right w:val="none" w:sz="0" w:space="0" w:color="auto"/>
      </w:divBdr>
    </w:div>
    <w:div w:id="133301107">
      <w:bodyDiv w:val="1"/>
      <w:marLeft w:val="0"/>
      <w:marRight w:val="0"/>
      <w:marTop w:val="0"/>
      <w:marBottom w:val="0"/>
      <w:divBdr>
        <w:top w:val="none" w:sz="0" w:space="0" w:color="auto"/>
        <w:left w:val="none" w:sz="0" w:space="0" w:color="auto"/>
        <w:bottom w:val="none" w:sz="0" w:space="0" w:color="auto"/>
        <w:right w:val="none" w:sz="0" w:space="0" w:color="auto"/>
      </w:divBdr>
    </w:div>
    <w:div w:id="243877490">
      <w:bodyDiv w:val="1"/>
      <w:marLeft w:val="0"/>
      <w:marRight w:val="0"/>
      <w:marTop w:val="0"/>
      <w:marBottom w:val="0"/>
      <w:divBdr>
        <w:top w:val="none" w:sz="0" w:space="0" w:color="auto"/>
        <w:left w:val="none" w:sz="0" w:space="0" w:color="auto"/>
        <w:bottom w:val="none" w:sz="0" w:space="0" w:color="auto"/>
        <w:right w:val="none" w:sz="0" w:space="0" w:color="auto"/>
      </w:divBdr>
    </w:div>
    <w:div w:id="582836598">
      <w:bodyDiv w:val="1"/>
      <w:marLeft w:val="0"/>
      <w:marRight w:val="0"/>
      <w:marTop w:val="0"/>
      <w:marBottom w:val="0"/>
      <w:divBdr>
        <w:top w:val="none" w:sz="0" w:space="0" w:color="auto"/>
        <w:left w:val="none" w:sz="0" w:space="0" w:color="auto"/>
        <w:bottom w:val="none" w:sz="0" w:space="0" w:color="auto"/>
        <w:right w:val="none" w:sz="0" w:space="0" w:color="auto"/>
      </w:divBdr>
    </w:div>
    <w:div w:id="700669181">
      <w:bodyDiv w:val="1"/>
      <w:marLeft w:val="0"/>
      <w:marRight w:val="0"/>
      <w:marTop w:val="0"/>
      <w:marBottom w:val="0"/>
      <w:divBdr>
        <w:top w:val="none" w:sz="0" w:space="0" w:color="auto"/>
        <w:left w:val="none" w:sz="0" w:space="0" w:color="auto"/>
        <w:bottom w:val="none" w:sz="0" w:space="0" w:color="auto"/>
        <w:right w:val="none" w:sz="0" w:space="0" w:color="auto"/>
      </w:divBdr>
    </w:div>
    <w:div w:id="111058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files/documents/2017/10/13/780%20CMR%20ninth%20edition%2C%20residential%20code%20amendments_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FB6C31F7B677469C7CC8B9DD6B63D0" ma:contentTypeVersion="12" ma:contentTypeDescription="Create a new document." ma:contentTypeScope="" ma:versionID="69c9c6f151330bc51c8f592693e861fc">
  <xsd:schema xmlns:xsd="http://www.w3.org/2001/XMLSchema" xmlns:xs="http://www.w3.org/2001/XMLSchema" xmlns:p="http://schemas.microsoft.com/office/2006/metadata/properties" xmlns:ns2="6a68dead-cc65-4be7-a1c5-fad9282055f1" xmlns:ns3="4a7dbaee-d756-4a4b-b1f5-897b4f3c31a2" targetNamespace="http://schemas.microsoft.com/office/2006/metadata/properties" ma:root="true" ma:fieldsID="ff20dfcdd6e5aad789488228c54dd3f2" ns2:_="" ns3:_="">
    <xsd:import namespace="6a68dead-cc65-4be7-a1c5-fad9282055f1"/>
    <xsd:import namespace="4a7dbaee-d756-4a4b-b1f5-897b4f3c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8dead-cc65-4be7-a1c5-fad928205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7dbaee-d756-4a4b-b1f5-897b4f3c31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F7289-8379-487E-93E9-2A731BACDD48}"/>
</file>

<file path=customXml/itemProps2.xml><?xml version="1.0" encoding="utf-8"?>
<ds:datastoreItem xmlns:ds="http://schemas.openxmlformats.org/officeDocument/2006/customXml" ds:itemID="{7770A2F8-17B3-4EF6-A3F5-D67C5E50E4E1}">
  <ds:schemaRefs>
    <ds:schemaRef ds:uri="http://schemas.microsoft.com/sharepoint/v3/contenttype/forms"/>
  </ds:schemaRefs>
</ds:datastoreItem>
</file>

<file path=customXml/itemProps3.xml><?xml version="1.0" encoding="utf-8"?>
<ds:datastoreItem xmlns:ds="http://schemas.openxmlformats.org/officeDocument/2006/customXml" ds:itemID="{8D50270E-5AFC-4694-A576-CAEE58B14B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A589F8-611B-9E41-B45C-00E875DB0BE5}">
  <ds:schemaRefs>
    <ds:schemaRef ds:uri="http://schemas.openxmlformats.org/officeDocument/2006/bibliography"/>
  </ds:schemaRefs>
</ds:datastoreItem>
</file>

<file path=customXml/itemProps5.xml><?xml version="1.0" encoding="utf-8"?>
<ds:datastoreItem xmlns:ds="http://schemas.openxmlformats.org/officeDocument/2006/customXml" ds:itemID="{CE1C8585-6119-AF4F-B4C1-5B8C684D4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1308</Words>
  <Characters>7459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Metropolitan Area Planning Council</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Shyduroff, Sasha</dc:creator>
  <cp:keywords/>
  <dc:description/>
  <cp:lastModifiedBy>Sasha Shyduroff</cp:lastModifiedBy>
  <cp:revision>11</cp:revision>
  <cp:lastPrinted>2020-03-04T19:50:00Z</cp:lastPrinted>
  <dcterms:created xsi:type="dcterms:W3CDTF">2020-11-06T19:26:00Z</dcterms:created>
  <dcterms:modified xsi:type="dcterms:W3CDTF">2021-06-29T00:07:00Z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0x010100F6FB6C31F7B677469C7CC8B9DD6B63D0</vt:lpwstr>
  </property>
</Properties>
</file>