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51" w:rsidRDefault="00A22FD2">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TopAndBottom/>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571C72" w:rsidRPr="00C31EE9" w:rsidRDefault="00571C72" w:rsidP="00C31EE9">
                            <w:pPr>
                              <w:jc w:val="center"/>
                              <w:rPr>
                                <w:b/>
                                <w:sz w:val="36"/>
                                <w:szCs w:val="36"/>
                              </w:rPr>
                            </w:pPr>
                          </w:p>
                          <w:p w:rsidR="00571C72" w:rsidRPr="00C31EE9" w:rsidRDefault="00571C72" w:rsidP="00C31EE9">
                            <w:pPr>
                              <w:jc w:val="center"/>
                              <w:rPr>
                                <w:b/>
                                <w:sz w:val="28"/>
                                <w:szCs w:val="28"/>
                              </w:rPr>
                            </w:pPr>
                          </w:p>
                          <w:p w:rsidR="00571C72" w:rsidRDefault="00571C72" w:rsidP="00C31EE9">
                            <w:pPr>
                              <w:jc w:val="center"/>
                              <w:rPr>
                                <w:b/>
                                <w:sz w:val="28"/>
                                <w:szCs w:val="28"/>
                              </w:rPr>
                            </w:pPr>
                            <w:r>
                              <w:rPr>
                                <w:b/>
                                <w:sz w:val="28"/>
                                <w:szCs w:val="28"/>
                              </w:rPr>
                              <w:t xml:space="preserve">Commonwealth of Massachusetts </w:t>
                            </w:r>
                          </w:p>
                          <w:p w:rsidR="00571C72" w:rsidRPr="00C31EE9" w:rsidRDefault="00571C72" w:rsidP="00C31EE9">
                            <w:pPr>
                              <w:jc w:val="center"/>
                              <w:rPr>
                                <w:b/>
                                <w:sz w:val="28"/>
                                <w:szCs w:val="28"/>
                              </w:rPr>
                            </w:pPr>
                            <w:r>
                              <w:rPr>
                                <w:b/>
                                <w:sz w:val="28"/>
                                <w:szCs w:val="28"/>
                              </w:rPr>
                              <w:t>Department of Children and Families</w:t>
                            </w:r>
                          </w:p>
                          <w:p w:rsidR="00571C72" w:rsidRPr="00C31EE9" w:rsidRDefault="00571C72" w:rsidP="00C31EE9">
                            <w:pPr>
                              <w:jc w:val="center"/>
                              <w:rPr>
                                <w:b/>
                                <w:sz w:val="28"/>
                                <w:szCs w:val="28"/>
                              </w:rPr>
                            </w:pPr>
                            <w:r>
                              <w:rPr>
                                <w:b/>
                                <w:sz w:val="28"/>
                                <w:szCs w:val="28"/>
                              </w:rPr>
                              <w:t>33 East Merrimack Street</w:t>
                            </w:r>
                          </w:p>
                          <w:p w:rsidR="00571C72" w:rsidRPr="00C31EE9" w:rsidRDefault="00571C72" w:rsidP="00C31EE9">
                            <w:pPr>
                              <w:jc w:val="center"/>
                              <w:rPr>
                                <w:b/>
                                <w:sz w:val="28"/>
                                <w:szCs w:val="28"/>
                              </w:rPr>
                            </w:pPr>
                            <w:r>
                              <w:rPr>
                                <w:b/>
                                <w:sz w:val="28"/>
                                <w:szCs w:val="28"/>
                              </w:rPr>
                              <w:t>Lowell</w:t>
                            </w:r>
                            <w:r w:rsidRPr="00C31EE9">
                              <w:rPr>
                                <w:b/>
                                <w:sz w:val="28"/>
                                <w:szCs w:val="28"/>
                              </w:rPr>
                              <w:t>, MA</w:t>
                            </w:r>
                          </w:p>
                          <w:p w:rsidR="00571C72" w:rsidRPr="00C31EE9" w:rsidRDefault="00571C72" w:rsidP="00C31EE9">
                            <w:pPr>
                              <w:jc w:val="center"/>
                              <w:rPr>
                                <w:b/>
                              </w:rPr>
                            </w:pPr>
                          </w:p>
                          <w:p w:rsidR="00571C72" w:rsidRPr="00C31EE9" w:rsidRDefault="00571C72" w:rsidP="00C31EE9">
                            <w:pPr>
                              <w:jc w:val="center"/>
                              <w:rPr>
                                <w:b/>
                              </w:rPr>
                            </w:pPr>
                          </w:p>
                          <w:p w:rsidR="00571C72" w:rsidRDefault="00571C72" w:rsidP="00C31EE9">
                            <w:pPr>
                              <w:jc w:val="center"/>
                              <w:rPr>
                                <w:b/>
                              </w:rPr>
                            </w:pPr>
                          </w:p>
                          <w:p w:rsidR="00571C72" w:rsidRPr="00C31EE9" w:rsidRDefault="00571C72" w:rsidP="00C31EE9">
                            <w:pPr>
                              <w:jc w:val="center"/>
                              <w:rPr>
                                <w:b/>
                              </w:rPr>
                            </w:pPr>
                          </w:p>
                          <w:p w:rsidR="00571C72" w:rsidRPr="00C31EE9" w:rsidRDefault="00571C72" w:rsidP="00C31EE9">
                            <w:pPr>
                              <w:jc w:val="center"/>
                              <w:rPr>
                                <w:b/>
                              </w:rPr>
                            </w:pPr>
                          </w:p>
                          <w:p w:rsidR="00571C72" w:rsidRPr="00C31EE9" w:rsidRDefault="00A22FD2" w:rsidP="00C31EE9">
                            <w:pPr>
                              <w:jc w:val="center"/>
                              <w:rPr>
                                <w:b/>
                              </w:rPr>
                            </w:pPr>
                            <w:bookmarkStart w:id="0" w:name="_GoBack"/>
                            <w:bookmarkEnd w:id="0"/>
                            <w:r>
                              <w:rPr>
                                <w:noProof/>
                                <w:lang w:eastAsia="zh-TW"/>
                              </w:rPr>
                              <w:drawing>
                                <wp:inline distT="0" distB="0" distL="0" distR="0">
                                  <wp:extent cx="4023360" cy="2926080"/>
                                  <wp:effectExtent l="0" t="0" r="0" b="0"/>
                                  <wp:docPr id="10" name="Picture 1" descr="Aerial view of 33 East Merrimack Street, Lowell,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33 East Merrimack Street, Lowell, MA "/>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023360" cy="2926080"/>
                                          </a:xfrm>
                                          <a:prstGeom prst="rect">
                                            <a:avLst/>
                                          </a:prstGeom>
                                          <a:noFill/>
                                          <a:ln>
                                            <a:noFill/>
                                          </a:ln>
                                        </pic:spPr>
                                      </pic:pic>
                                    </a:graphicData>
                                  </a:graphic>
                                </wp:inline>
                              </w:drawing>
                            </w:r>
                          </w:p>
                          <w:p w:rsidR="00571C72" w:rsidRPr="00C31EE9" w:rsidRDefault="00571C72" w:rsidP="00C31EE9">
                            <w:pPr>
                              <w:jc w:val="center"/>
                              <w:rPr>
                                <w:b/>
                              </w:rPr>
                            </w:pPr>
                          </w:p>
                          <w:p w:rsidR="00571C72" w:rsidRDefault="00571C72" w:rsidP="00C31EE9">
                            <w:pPr>
                              <w:jc w:val="center"/>
                              <w:rPr>
                                <w:b/>
                              </w:rPr>
                            </w:pPr>
                          </w:p>
                          <w:p w:rsidR="00571C72" w:rsidRDefault="00571C72" w:rsidP="00C31EE9">
                            <w:pPr>
                              <w:jc w:val="center"/>
                              <w:rPr>
                                <w:b/>
                              </w:rPr>
                            </w:pPr>
                          </w:p>
                          <w:p w:rsidR="00571C72" w:rsidRDefault="00571C72" w:rsidP="00C31EE9">
                            <w:pPr>
                              <w:jc w:val="center"/>
                            </w:pPr>
                          </w:p>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pPr>
                            <w:r w:rsidRPr="00C31EE9">
                              <w:t>Prepared by:</w:t>
                            </w:r>
                          </w:p>
                          <w:p w:rsidR="00571C72" w:rsidRPr="00C31EE9" w:rsidRDefault="00571C72" w:rsidP="00C31EE9">
                            <w:pPr>
                              <w:jc w:val="center"/>
                            </w:pPr>
                            <w:r w:rsidRPr="00C31EE9">
                              <w:t>Massachusetts Department of Public Health</w:t>
                            </w:r>
                          </w:p>
                          <w:p w:rsidR="00571C72" w:rsidRPr="00C31EE9" w:rsidRDefault="00571C72" w:rsidP="00C31EE9">
                            <w:pPr>
                              <w:jc w:val="center"/>
                            </w:pPr>
                            <w:r w:rsidRPr="00C31EE9">
                              <w:t>Bureau of Environmental Health</w:t>
                            </w:r>
                          </w:p>
                          <w:p w:rsidR="00571C72" w:rsidRPr="00C31EE9" w:rsidRDefault="00571C72" w:rsidP="00C31EE9">
                            <w:pPr>
                              <w:jc w:val="center"/>
                            </w:pPr>
                            <w:r w:rsidRPr="00C31EE9">
                              <w:t>Indoor Air Quality Program</w:t>
                            </w:r>
                          </w:p>
                          <w:p w:rsidR="00571C72" w:rsidRPr="00C31EE9" w:rsidRDefault="0053425A" w:rsidP="00C31EE9">
                            <w:pPr>
                              <w:jc w:val="center"/>
                            </w:pPr>
                            <w:r>
                              <w:t>April</w:t>
                            </w:r>
                            <w:r w:rsidR="00571C72">
                              <w:t xml:space="preserve"> 2015</w:t>
                            </w:r>
                          </w:p>
                          <w:p w:rsidR="00571C72" w:rsidRDefault="00571C72" w:rsidP="00C31E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">
                <v:textbox>
                  <w:txbxContent>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rPr>
                          <w:b/>
                          <w:sz w:val="36"/>
                          <w:szCs w:val="36"/>
                        </w:rPr>
                      </w:pPr>
                      <w:r w:rsidRPr="00C31EE9">
                        <w:rPr>
                          <w:b/>
                          <w:sz w:val="36"/>
                          <w:szCs w:val="36"/>
                        </w:rPr>
                        <w:t>INDOOR AIR QUALITY</w:t>
                      </w:r>
                      <w:r>
                        <w:rPr>
                          <w:b/>
                          <w:sz w:val="36"/>
                          <w:szCs w:val="36"/>
                        </w:rPr>
                        <w:t xml:space="preserve"> </w:t>
                      </w:r>
                      <w:r w:rsidRPr="00C31EE9">
                        <w:rPr>
                          <w:b/>
                          <w:sz w:val="36"/>
                          <w:szCs w:val="36"/>
                        </w:rPr>
                        <w:t>ASSESSMENT</w:t>
                      </w:r>
                    </w:p>
                    <w:p w:rsidR="00571C72" w:rsidRPr="00C31EE9" w:rsidRDefault="00571C72" w:rsidP="00C31EE9">
                      <w:pPr>
                        <w:jc w:val="center"/>
                        <w:rPr>
                          <w:b/>
                          <w:sz w:val="36"/>
                          <w:szCs w:val="36"/>
                        </w:rPr>
                      </w:pPr>
                    </w:p>
                    <w:p w:rsidR="00571C72" w:rsidRPr="00C31EE9" w:rsidRDefault="00571C72" w:rsidP="00C31EE9">
                      <w:pPr>
                        <w:jc w:val="center"/>
                        <w:rPr>
                          <w:b/>
                          <w:sz w:val="28"/>
                          <w:szCs w:val="28"/>
                        </w:rPr>
                      </w:pPr>
                    </w:p>
                    <w:p w:rsidR="00571C72" w:rsidRDefault="00571C72" w:rsidP="00C31EE9">
                      <w:pPr>
                        <w:jc w:val="center"/>
                        <w:rPr>
                          <w:b/>
                          <w:sz w:val="28"/>
                          <w:szCs w:val="28"/>
                        </w:rPr>
                      </w:pPr>
                      <w:r>
                        <w:rPr>
                          <w:b/>
                          <w:sz w:val="28"/>
                          <w:szCs w:val="28"/>
                        </w:rPr>
                        <w:t xml:space="preserve">Commonwealth of Massachusetts </w:t>
                      </w:r>
                    </w:p>
                    <w:p w:rsidR="00571C72" w:rsidRPr="00C31EE9" w:rsidRDefault="00571C72" w:rsidP="00C31EE9">
                      <w:pPr>
                        <w:jc w:val="center"/>
                        <w:rPr>
                          <w:b/>
                          <w:sz w:val="28"/>
                          <w:szCs w:val="28"/>
                        </w:rPr>
                      </w:pPr>
                      <w:r>
                        <w:rPr>
                          <w:b/>
                          <w:sz w:val="28"/>
                          <w:szCs w:val="28"/>
                        </w:rPr>
                        <w:t>Department of Children and Families</w:t>
                      </w:r>
                    </w:p>
                    <w:p w:rsidR="00571C72" w:rsidRPr="00C31EE9" w:rsidRDefault="00571C72" w:rsidP="00C31EE9">
                      <w:pPr>
                        <w:jc w:val="center"/>
                        <w:rPr>
                          <w:b/>
                          <w:sz w:val="28"/>
                          <w:szCs w:val="28"/>
                        </w:rPr>
                      </w:pPr>
                      <w:r>
                        <w:rPr>
                          <w:b/>
                          <w:sz w:val="28"/>
                          <w:szCs w:val="28"/>
                        </w:rPr>
                        <w:t>33 East Merrimack Street</w:t>
                      </w:r>
                    </w:p>
                    <w:p w:rsidR="00571C72" w:rsidRPr="00C31EE9" w:rsidRDefault="00571C72" w:rsidP="00C31EE9">
                      <w:pPr>
                        <w:jc w:val="center"/>
                        <w:rPr>
                          <w:b/>
                          <w:sz w:val="28"/>
                          <w:szCs w:val="28"/>
                        </w:rPr>
                      </w:pPr>
                      <w:r>
                        <w:rPr>
                          <w:b/>
                          <w:sz w:val="28"/>
                          <w:szCs w:val="28"/>
                        </w:rPr>
                        <w:t>Lowell</w:t>
                      </w:r>
                      <w:r w:rsidRPr="00C31EE9">
                        <w:rPr>
                          <w:b/>
                          <w:sz w:val="28"/>
                          <w:szCs w:val="28"/>
                        </w:rPr>
                        <w:t>, MA</w:t>
                      </w:r>
                    </w:p>
                    <w:p w:rsidR="00571C72" w:rsidRPr="00C31EE9" w:rsidRDefault="00571C72" w:rsidP="00C31EE9">
                      <w:pPr>
                        <w:jc w:val="center"/>
                        <w:rPr>
                          <w:b/>
                        </w:rPr>
                      </w:pPr>
                    </w:p>
                    <w:p w:rsidR="00571C72" w:rsidRPr="00C31EE9" w:rsidRDefault="00571C72" w:rsidP="00C31EE9">
                      <w:pPr>
                        <w:jc w:val="center"/>
                        <w:rPr>
                          <w:b/>
                        </w:rPr>
                      </w:pPr>
                    </w:p>
                    <w:p w:rsidR="00571C72" w:rsidRDefault="00571C72" w:rsidP="00C31EE9">
                      <w:pPr>
                        <w:jc w:val="center"/>
                        <w:rPr>
                          <w:b/>
                        </w:rPr>
                      </w:pPr>
                    </w:p>
                    <w:p w:rsidR="00571C72" w:rsidRPr="00C31EE9" w:rsidRDefault="00571C72" w:rsidP="00C31EE9">
                      <w:pPr>
                        <w:jc w:val="center"/>
                        <w:rPr>
                          <w:b/>
                        </w:rPr>
                      </w:pPr>
                    </w:p>
                    <w:p w:rsidR="00571C72" w:rsidRPr="00C31EE9" w:rsidRDefault="00571C72" w:rsidP="00C31EE9">
                      <w:pPr>
                        <w:jc w:val="center"/>
                        <w:rPr>
                          <w:b/>
                        </w:rPr>
                      </w:pPr>
                    </w:p>
                    <w:p w:rsidR="00571C72" w:rsidRPr="00C31EE9" w:rsidRDefault="00A22FD2" w:rsidP="00C31EE9">
                      <w:pPr>
                        <w:jc w:val="center"/>
                        <w:rPr>
                          <w:b/>
                        </w:rPr>
                      </w:pPr>
                      <w:bookmarkStart w:id="1" w:name="_GoBack"/>
                      <w:bookmarkEnd w:id="1"/>
                      <w:r>
                        <w:rPr>
                          <w:noProof/>
                          <w:lang w:eastAsia="zh-TW"/>
                        </w:rPr>
                        <w:drawing>
                          <wp:inline distT="0" distB="0" distL="0" distR="0">
                            <wp:extent cx="4023360" cy="2926080"/>
                            <wp:effectExtent l="0" t="0" r="0" b="0"/>
                            <wp:docPr id="10" name="Picture 1" descr="Aerial view of 33 East Merrimack Street, Lowell,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33 East Merrimack Street, Lowell, MA "/>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023360" cy="2926080"/>
                                    </a:xfrm>
                                    <a:prstGeom prst="rect">
                                      <a:avLst/>
                                    </a:prstGeom>
                                    <a:noFill/>
                                    <a:ln>
                                      <a:noFill/>
                                    </a:ln>
                                  </pic:spPr>
                                </pic:pic>
                              </a:graphicData>
                            </a:graphic>
                          </wp:inline>
                        </w:drawing>
                      </w:r>
                    </w:p>
                    <w:p w:rsidR="00571C72" w:rsidRPr="00C31EE9" w:rsidRDefault="00571C72" w:rsidP="00C31EE9">
                      <w:pPr>
                        <w:jc w:val="center"/>
                        <w:rPr>
                          <w:b/>
                        </w:rPr>
                      </w:pPr>
                    </w:p>
                    <w:p w:rsidR="00571C72" w:rsidRDefault="00571C72" w:rsidP="00C31EE9">
                      <w:pPr>
                        <w:jc w:val="center"/>
                        <w:rPr>
                          <w:b/>
                        </w:rPr>
                      </w:pPr>
                    </w:p>
                    <w:p w:rsidR="00571C72" w:rsidRDefault="00571C72" w:rsidP="00C31EE9">
                      <w:pPr>
                        <w:jc w:val="center"/>
                        <w:rPr>
                          <w:b/>
                        </w:rPr>
                      </w:pPr>
                    </w:p>
                    <w:p w:rsidR="00571C72" w:rsidRDefault="00571C72" w:rsidP="00C31EE9">
                      <w:pPr>
                        <w:jc w:val="center"/>
                      </w:pPr>
                    </w:p>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pPr>
                      <w:r w:rsidRPr="00C31EE9">
                        <w:t>Prepared by:</w:t>
                      </w:r>
                    </w:p>
                    <w:p w:rsidR="00571C72" w:rsidRPr="00C31EE9" w:rsidRDefault="00571C72" w:rsidP="00C31EE9">
                      <w:pPr>
                        <w:jc w:val="center"/>
                      </w:pPr>
                      <w:r w:rsidRPr="00C31EE9">
                        <w:t>Massachusetts Department of Public Health</w:t>
                      </w:r>
                    </w:p>
                    <w:p w:rsidR="00571C72" w:rsidRPr="00C31EE9" w:rsidRDefault="00571C72" w:rsidP="00C31EE9">
                      <w:pPr>
                        <w:jc w:val="center"/>
                      </w:pPr>
                      <w:r w:rsidRPr="00C31EE9">
                        <w:t>Bureau of Environmental Health</w:t>
                      </w:r>
                    </w:p>
                    <w:p w:rsidR="00571C72" w:rsidRPr="00C31EE9" w:rsidRDefault="00571C72" w:rsidP="00C31EE9">
                      <w:pPr>
                        <w:jc w:val="center"/>
                      </w:pPr>
                      <w:r w:rsidRPr="00C31EE9">
                        <w:t>Indoor Air Quality Program</w:t>
                      </w:r>
                    </w:p>
                    <w:p w:rsidR="00571C72" w:rsidRPr="00C31EE9" w:rsidRDefault="0053425A" w:rsidP="00C31EE9">
                      <w:pPr>
                        <w:jc w:val="center"/>
                      </w:pPr>
                      <w:r>
                        <w:t>April</w:t>
                      </w:r>
                      <w:r w:rsidR="00571C72">
                        <w:t xml:space="preserve"> 2015</w:t>
                      </w:r>
                    </w:p>
                    <w:p w:rsidR="00571C72" w:rsidRDefault="00571C72" w:rsidP="00C31EE9"/>
                  </w:txbxContent>
                </v:textbox>
                <w10:wrap type="topAndBottom" anchorx="page" anchory="page"/>
              </v:shape>
            </w:pict>
          </mc:Fallback>
        </mc:AlternateContent>
      </w:r>
      <w:r w:rsidR="002E5358">
        <w:br w:type="page"/>
      </w:r>
      <w:r w:rsidR="00D77E51">
        <w:lastRenderedPageBreak/>
        <w:t>Background/Introduction</w:t>
      </w:r>
    </w:p>
    <w:p w:rsidR="006907C1" w:rsidRDefault="006907C1" w:rsidP="0085511F">
      <w:pPr>
        <w:pStyle w:val="BodyText"/>
      </w:pPr>
      <w:r w:rsidRPr="006907C1">
        <w:t xml:space="preserve">At the request of Ms. Deborah Coleman, Facilities Director, Executive Office of Health and Human Services (EOHHS), an </w:t>
      </w:r>
      <w:r w:rsidRPr="00DD5120">
        <w:t>indoor environmental investigation</w:t>
      </w:r>
      <w:r w:rsidRPr="006907C1">
        <w:t xml:space="preserve"> was conducted at the Massachusetts Department of Children and Families (DCF), Lowell Regional Office, 33 East Merrimack Street, Lowell, Massachusetts.  The Massachusetts Department of Public Health (MDPH), Bureau of Environmental Health (BEH) conducted the assessment in response to concerns related to water damage that occurred during recent snowstorms</w:t>
      </w:r>
      <w:r>
        <w:t xml:space="preserve"> as well as general indoor air quality (IAQ) concerns</w:t>
      </w:r>
      <w:r w:rsidRPr="006907C1">
        <w:t xml:space="preserve">.  On February 20, 2015, a site visit was made by Cory Holmes, Environmental Analyst/Regional Inspector in BEH’s IAQ Program.  </w:t>
      </w:r>
      <w:r>
        <w:t xml:space="preserve">This report focuses on general IAQ conditions </w:t>
      </w:r>
      <w:r w:rsidR="0053425A">
        <w:t>in the building at the time of the assessment</w:t>
      </w:r>
      <w:r>
        <w:t xml:space="preserve">.  A separate report regarding water damage conditions </w:t>
      </w:r>
      <w:r w:rsidR="00BD4AF2">
        <w:t>with advice on remediation</w:t>
      </w:r>
      <w:r w:rsidR="00BA3108" w:rsidRPr="00BA3108">
        <w:t xml:space="preserve"> </w:t>
      </w:r>
      <w:r w:rsidR="00BA3108">
        <w:t>was previously</w:t>
      </w:r>
      <w:r w:rsidR="00BD4AF2">
        <w:t xml:space="preserve"> </w:t>
      </w:r>
      <w:r>
        <w:t>issued (MDPH, 2015).</w:t>
      </w:r>
    </w:p>
    <w:p w:rsidR="00306E16" w:rsidRPr="0085511F" w:rsidRDefault="00895E02" w:rsidP="0085511F">
      <w:pPr>
        <w:pStyle w:val="BodyText"/>
      </w:pPr>
      <w:r w:rsidRPr="0085511F">
        <w:rPr>
          <w:szCs w:val="24"/>
        </w:rPr>
        <w:t xml:space="preserve">The </w:t>
      </w:r>
      <w:r w:rsidR="00EB172C">
        <w:rPr>
          <w:szCs w:val="24"/>
        </w:rPr>
        <w:t>D</w:t>
      </w:r>
      <w:r w:rsidR="006907C1">
        <w:rPr>
          <w:szCs w:val="24"/>
        </w:rPr>
        <w:t>CF</w:t>
      </w:r>
      <w:r w:rsidR="00EB172C">
        <w:rPr>
          <w:szCs w:val="24"/>
        </w:rPr>
        <w:t xml:space="preserve"> has</w:t>
      </w:r>
      <w:r w:rsidR="00A920D7">
        <w:rPr>
          <w:szCs w:val="24"/>
        </w:rPr>
        <w:t xml:space="preserve"> occupied </w:t>
      </w:r>
      <w:r w:rsidR="00AF69F7">
        <w:rPr>
          <w:szCs w:val="24"/>
        </w:rPr>
        <w:t xml:space="preserve">space </w:t>
      </w:r>
      <w:r w:rsidR="00BD4AF2">
        <w:rPr>
          <w:szCs w:val="24"/>
        </w:rPr>
        <w:t>in</w:t>
      </w:r>
      <w:r w:rsidR="00AF69F7">
        <w:rPr>
          <w:szCs w:val="24"/>
        </w:rPr>
        <w:t xml:space="preserve"> </w:t>
      </w:r>
      <w:r w:rsidR="00A920D7">
        <w:rPr>
          <w:szCs w:val="24"/>
        </w:rPr>
        <w:t>the building for over 20 years</w:t>
      </w:r>
      <w:r w:rsidR="00EB172C">
        <w:rPr>
          <w:szCs w:val="24"/>
        </w:rPr>
        <w:t>.  The building</w:t>
      </w:r>
      <w:r w:rsidR="00BD4AF2">
        <w:rPr>
          <w:szCs w:val="24"/>
        </w:rPr>
        <w:t xml:space="preserve"> is a single-story, flat-roofed structure that was built in the early 1890s.  It was reported that the space</w:t>
      </w:r>
      <w:r w:rsidR="0053425A">
        <w:rPr>
          <w:szCs w:val="24"/>
        </w:rPr>
        <w:t xml:space="preserve"> had previously been used as</w:t>
      </w:r>
      <w:r w:rsidR="00BD4AF2">
        <w:rPr>
          <w:szCs w:val="24"/>
        </w:rPr>
        <w:t xml:space="preserve"> a car dealership and has been renovated a number of times over the years to accommodate office space.  </w:t>
      </w:r>
      <w:r w:rsidR="006D4DCB">
        <w:rPr>
          <w:szCs w:val="24"/>
        </w:rPr>
        <w:t>T</w:t>
      </w:r>
      <w:r w:rsidR="00FE5B89">
        <w:rPr>
          <w:szCs w:val="24"/>
        </w:rPr>
        <w:t>he</w:t>
      </w:r>
      <w:r w:rsidR="00BD4AF2">
        <w:rPr>
          <w:szCs w:val="24"/>
        </w:rPr>
        <w:t xml:space="preserve"> DCF has recently expanded to occupy office space in an adjacent building called the “annex”.  Windows are openable along the perimeter of the building.</w:t>
      </w:r>
    </w:p>
    <w:p w:rsidR="00D77E51" w:rsidRDefault="00D77E51" w:rsidP="007F17FF">
      <w:pPr>
        <w:pStyle w:val="Heading1"/>
      </w:pPr>
      <w:r>
        <w:t>Methods</w:t>
      </w:r>
    </w:p>
    <w:p w:rsidR="000818C5" w:rsidRPr="000818C5" w:rsidRDefault="00BC0975" w:rsidP="000818C5">
      <w:pPr>
        <w:pStyle w:val="BodyText"/>
        <w:widowControl w:val="0"/>
      </w:pPr>
      <w:r>
        <w:t>Air tests for</w:t>
      </w:r>
      <w:r w:rsidR="00A441D8" w:rsidRPr="00A441D8">
        <w:t xml:space="preserve"> </w:t>
      </w:r>
      <w:r w:rsidR="00A441D8">
        <w:t>carbon dioxide,</w:t>
      </w:r>
      <w:r w:rsidR="00AB4DE6">
        <w:t xml:space="preserve"> </w:t>
      </w:r>
      <w:r w:rsidR="0081577D">
        <w:t xml:space="preserve">carbon monoxide, </w:t>
      </w:r>
      <w:r w:rsidR="00175726">
        <w:t>temperature</w:t>
      </w:r>
      <w:r>
        <w:t xml:space="preserve"> and relative humidity were taken with the TSI, Q-Trak, </w:t>
      </w:r>
      <w:proofErr w:type="gramStart"/>
      <w:r>
        <w:t>IAQ</w:t>
      </w:r>
      <w:proofErr w:type="gramEnd"/>
      <w:r>
        <w:t xml:space="preserve"> Monitor</w:t>
      </w:r>
      <w:r w:rsidR="00AB4DE6">
        <w:t xml:space="preserve"> 7565</w:t>
      </w:r>
      <w:r>
        <w:t xml:space="preserve">. </w:t>
      </w:r>
      <w:r w:rsidR="00051744">
        <w:t xml:space="preserve"> </w:t>
      </w:r>
      <w:r w:rsidR="00051744" w:rsidRPr="00941BFB">
        <w:t>Air tests for airborne particle matter with a diameter less than 2.5 micrometers were taken with the TSI, DUSTTRA</w:t>
      </w:r>
      <w:r w:rsidR="00051744">
        <w:t>K™ Aerosol Monitor Model 8520.</w:t>
      </w:r>
      <w:r w:rsidR="00051744" w:rsidRPr="001E7D44">
        <w:t xml:space="preserve">  </w:t>
      </w:r>
      <w:r w:rsidR="000818C5" w:rsidRPr="000818C5">
        <w:t xml:space="preserve">BEH/IAQ staff </w:t>
      </w:r>
      <w:r w:rsidR="00FE5B89">
        <w:t xml:space="preserve">also </w:t>
      </w:r>
      <w:r w:rsidR="000818C5" w:rsidRPr="000818C5">
        <w:t xml:space="preserve">performed a visual inspection of building materials for water </w:t>
      </w:r>
      <w:r w:rsidR="000818C5" w:rsidRPr="000818C5">
        <w:lastRenderedPageBreak/>
        <w:t>damage and/or microbial growth.</w:t>
      </w:r>
    </w:p>
    <w:p w:rsidR="00D77E51" w:rsidRDefault="00D77E51" w:rsidP="007F17FF">
      <w:pPr>
        <w:pStyle w:val="Heading1"/>
      </w:pPr>
      <w:r>
        <w:t>Results</w:t>
      </w:r>
    </w:p>
    <w:p w:rsidR="00D77E51" w:rsidRPr="00A177AE" w:rsidRDefault="0086254E" w:rsidP="00341248">
      <w:pPr>
        <w:pStyle w:val="BodyText"/>
      </w:pPr>
      <w:r>
        <w:t xml:space="preserve">The </w:t>
      </w:r>
      <w:r w:rsidR="00EB172C">
        <w:t>D</w:t>
      </w:r>
      <w:r w:rsidR="00FE5B89">
        <w:t>CF</w:t>
      </w:r>
      <w:r w:rsidR="00EB172C">
        <w:t xml:space="preserve"> has an</w:t>
      </w:r>
      <w:r>
        <w:t xml:space="preserve"> employee population of approximately </w:t>
      </w:r>
      <w:r w:rsidR="00F921AF">
        <w:t>130</w:t>
      </w:r>
      <w:r w:rsidR="000F60D9">
        <w:t xml:space="preserve"> with </w:t>
      </w:r>
      <w:r w:rsidR="00EB172C">
        <w:t xml:space="preserve">up to </w:t>
      </w:r>
      <w:r w:rsidR="00F921AF">
        <w:t>15</w:t>
      </w:r>
      <w:r w:rsidR="00E22091">
        <w:t xml:space="preserve"> members of the public conduct</w:t>
      </w:r>
      <w:r w:rsidR="000F60D9">
        <w:t xml:space="preserve">ing </w:t>
      </w:r>
      <w:r w:rsidR="00E22091">
        <w:t>business at the office daily</w:t>
      </w:r>
      <w:r w:rsidR="00D77E51" w:rsidRPr="00E2577B">
        <w:t xml:space="preserve">. </w:t>
      </w:r>
      <w:r w:rsidR="003E5644">
        <w:t xml:space="preserve"> </w:t>
      </w:r>
      <w:r w:rsidR="00E22091">
        <w:t>Test results</w:t>
      </w:r>
      <w:r w:rsidR="000703F6">
        <w:t xml:space="preserve"> appear in Table 1</w:t>
      </w:r>
      <w:r w:rsidR="00F921AF">
        <w:t>.</w:t>
      </w:r>
    </w:p>
    <w:p w:rsidR="00D77E51" w:rsidRDefault="00D77E51" w:rsidP="007F17FF">
      <w:pPr>
        <w:pStyle w:val="Heading1"/>
      </w:pPr>
      <w:r>
        <w:t>Discussion</w:t>
      </w:r>
    </w:p>
    <w:p w:rsidR="00D77E51" w:rsidRDefault="00D77E51" w:rsidP="007F17FF">
      <w:pPr>
        <w:pStyle w:val="Heading2"/>
        <w:spacing w:before="0"/>
      </w:pPr>
      <w:r>
        <w:t>Ventilation</w:t>
      </w:r>
    </w:p>
    <w:p w:rsidR="00EB172C" w:rsidRPr="00C450AD" w:rsidRDefault="00256E17" w:rsidP="00256E17">
      <w:pPr>
        <w:pStyle w:val="BodyText"/>
      </w:pPr>
      <w:r>
        <w:t xml:space="preserve">It can be seen from Table 1 that carbon dioxide levels were </w:t>
      </w:r>
      <w:r w:rsidR="00EB172C">
        <w:t>above</w:t>
      </w:r>
      <w:r>
        <w:t xml:space="preserve"> 800 parts per million (ppm) in</w:t>
      </w:r>
      <w:r w:rsidR="00F921AF">
        <w:t xml:space="preserve"> fourteen of</w:t>
      </w:r>
      <w:r>
        <w:t xml:space="preserve"> </w:t>
      </w:r>
      <w:r w:rsidR="00F921AF">
        <w:t xml:space="preserve">forty-seven </w:t>
      </w:r>
      <w:r w:rsidR="00C9116C">
        <w:t>areas</w:t>
      </w:r>
      <w:r>
        <w:t xml:space="preserve"> tested, indicating </w:t>
      </w:r>
      <w:r w:rsidR="00EB172C">
        <w:t>a lack of</w:t>
      </w:r>
      <w:r>
        <w:t xml:space="preserve"> air exchange </w:t>
      </w:r>
      <w:r w:rsidR="00F921AF">
        <w:t xml:space="preserve">in some areas </w:t>
      </w:r>
      <w:r w:rsidR="00EB172C">
        <w:t xml:space="preserve">at the time of </w:t>
      </w:r>
      <w:r w:rsidR="00FE5B89">
        <w:t xml:space="preserve">the </w:t>
      </w:r>
      <w:r w:rsidR="00EB172C">
        <w:t>assessment</w:t>
      </w:r>
      <w:r>
        <w:t xml:space="preserve">.  </w:t>
      </w:r>
      <w:r w:rsidR="00EB172C">
        <w:t xml:space="preserve">It is important to note that the </w:t>
      </w:r>
      <w:r w:rsidR="00FE5B89">
        <w:t>site visit</w:t>
      </w:r>
      <w:r w:rsidR="00EB172C">
        <w:t xml:space="preserve"> occurred after several days of sub</w:t>
      </w:r>
      <w:r w:rsidR="00F921AF">
        <w:t>-freezing</w:t>
      </w:r>
      <w:r w:rsidR="00EB172C">
        <w:t xml:space="preserve"> weather.  During extreme cold conditions, </w:t>
      </w:r>
      <w:r w:rsidR="006D4DCB">
        <w:t xml:space="preserve">the openings of </w:t>
      </w:r>
      <w:r w:rsidR="00975CD4">
        <w:t>fresh</w:t>
      </w:r>
      <w:r w:rsidR="00EB172C">
        <w:t xml:space="preserve"> air intake</w:t>
      </w:r>
      <w:r w:rsidR="006D4DCB">
        <w:t xml:space="preserve"> louvers for the heating, ventilating and air-conditioning (HVAC) systems are</w:t>
      </w:r>
      <w:r w:rsidR="00EB172C">
        <w:t xml:space="preserve"> </w:t>
      </w:r>
      <w:r w:rsidR="008D09E7">
        <w:t>often</w:t>
      </w:r>
      <w:r w:rsidR="00EB172C">
        <w:t xml:space="preserve"> limited</w:t>
      </w:r>
      <w:r w:rsidR="00987FA7">
        <w:t xml:space="preserve"> to reduce the amount of cold air supplied to </w:t>
      </w:r>
      <w:r w:rsidR="006D4DCB">
        <w:t xml:space="preserve">the </w:t>
      </w:r>
      <w:r w:rsidR="00987FA7">
        <w:t xml:space="preserve">HVAC.  Limiting cold air increases </w:t>
      </w:r>
      <w:r w:rsidR="00EB172C">
        <w:t xml:space="preserve">thermal </w:t>
      </w:r>
      <w:r w:rsidR="00EB172C" w:rsidRPr="00C450AD">
        <w:t xml:space="preserve">comfort </w:t>
      </w:r>
      <w:r w:rsidR="00987FA7" w:rsidRPr="00C450AD">
        <w:t xml:space="preserve">of occupants and </w:t>
      </w:r>
      <w:r w:rsidR="00EB172C" w:rsidRPr="00C450AD">
        <w:t>prevent</w:t>
      </w:r>
      <w:r w:rsidR="00987FA7" w:rsidRPr="00C450AD">
        <w:t>s</w:t>
      </w:r>
      <w:r w:rsidR="00EB172C" w:rsidRPr="00C450AD">
        <w:t xml:space="preserve"> freezing of pipes</w:t>
      </w:r>
      <w:r w:rsidR="00850F55" w:rsidRPr="00C450AD">
        <w:t xml:space="preserve"> and</w:t>
      </w:r>
      <w:r w:rsidR="00EB172C" w:rsidRPr="00C450AD">
        <w:t>/</w:t>
      </w:r>
      <w:r w:rsidR="00987FA7" w:rsidRPr="00C450AD">
        <w:t>or</w:t>
      </w:r>
      <w:r w:rsidR="006D4DCB">
        <w:t xml:space="preserve"> damage to</w:t>
      </w:r>
      <w:r w:rsidR="00987FA7" w:rsidRPr="00C450AD">
        <w:t xml:space="preserve"> </w:t>
      </w:r>
      <w:r w:rsidR="00EB172C" w:rsidRPr="00C450AD">
        <w:t>HVAC equipment.</w:t>
      </w:r>
    </w:p>
    <w:p w:rsidR="00256E17" w:rsidRPr="00C450AD" w:rsidRDefault="003E5644" w:rsidP="00256E17">
      <w:pPr>
        <w:pStyle w:val="BodyText"/>
      </w:pPr>
      <w:r w:rsidRPr="00C450AD">
        <w:t>Fresh air is provided by rooftop air-handling units (AHUs</w:t>
      </w:r>
      <w:r w:rsidR="004C6AA3" w:rsidRPr="00C450AD">
        <w:t xml:space="preserve">; </w:t>
      </w:r>
      <w:r w:rsidRPr="00C450AD">
        <w:t xml:space="preserve">Picture </w:t>
      </w:r>
      <w:r w:rsidR="00F921AF">
        <w:t>1</w:t>
      </w:r>
      <w:r w:rsidRPr="00C450AD">
        <w:t>).  Fresh air is drawn into the AHUs, heated or cooled and delivered to occupied areas via</w:t>
      </w:r>
      <w:r w:rsidR="00313A47" w:rsidRPr="00C450AD">
        <w:t xml:space="preserve"> ducted air diffusers (Picture </w:t>
      </w:r>
      <w:r w:rsidR="00C53CA1">
        <w:t>2</w:t>
      </w:r>
      <w:r w:rsidRPr="00C450AD">
        <w:t xml:space="preserve">).  Return air is drawn into </w:t>
      </w:r>
      <w:r w:rsidR="00C9116C" w:rsidRPr="00C450AD">
        <w:t>ceiling or wall-mounted vents and</w:t>
      </w:r>
      <w:r w:rsidRPr="00C450AD">
        <w:t xml:space="preserve"> ducted back to roof</w:t>
      </w:r>
      <w:r w:rsidR="00134495" w:rsidRPr="00C450AD">
        <w:t xml:space="preserve">top AHUs </w:t>
      </w:r>
      <w:r w:rsidR="00C9116C" w:rsidRPr="00C450AD">
        <w:t>(Picture</w:t>
      </w:r>
      <w:r w:rsidR="00C53CA1">
        <w:t>s</w:t>
      </w:r>
      <w:r w:rsidR="00F82960">
        <w:t xml:space="preserve"> </w:t>
      </w:r>
      <w:r w:rsidR="00C53CA1">
        <w:t xml:space="preserve">3 and </w:t>
      </w:r>
      <w:r w:rsidR="00F82960">
        <w:t>4</w:t>
      </w:r>
      <w:r w:rsidR="00C9116C" w:rsidRPr="00C450AD">
        <w:t>)</w:t>
      </w:r>
      <w:r w:rsidRPr="00C450AD">
        <w:t>.</w:t>
      </w:r>
    </w:p>
    <w:p w:rsidR="00256E17" w:rsidRDefault="00256E17" w:rsidP="00256E17">
      <w:pPr>
        <w:pStyle w:val="BodyText"/>
      </w:pPr>
      <w:r w:rsidRPr="00C450AD">
        <w:t>The HVAC system is controlled by digital thermostats</w:t>
      </w:r>
      <w:r w:rsidR="00E04172">
        <w:t xml:space="preserve"> (Pictures 5</w:t>
      </w:r>
      <w:r w:rsidR="00E454E4">
        <w:t xml:space="preserve"> through 7</w:t>
      </w:r>
      <w:r w:rsidR="00E04172">
        <w:t>)</w:t>
      </w:r>
      <w:r w:rsidRPr="00C450AD">
        <w:t xml:space="preserve">.  Thermostats examined had a fan switch </w:t>
      </w:r>
      <w:r w:rsidR="00077288" w:rsidRPr="00C450AD">
        <w:t>with</w:t>
      </w:r>
      <w:r w:rsidRPr="00C450AD">
        <w:t xml:space="preserve"> two settings, </w:t>
      </w:r>
      <w:r w:rsidRPr="00C450AD">
        <w:rPr>
          <w:i/>
        </w:rPr>
        <w:t>on</w:t>
      </w:r>
      <w:r w:rsidRPr="00C450AD">
        <w:t xml:space="preserve"> and </w:t>
      </w:r>
      <w:r w:rsidRPr="00C450AD">
        <w:rPr>
          <w:i/>
        </w:rPr>
        <w:t>auto</w:t>
      </w:r>
      <w:r w:rsidRPr="00C450AD">
        <w:t xml:space="preserve">.  When the fan is set to </w:t>
      </w:r>
      <w:r w:rsidRPr="00C450AD">
        <w:rPr>
          <w:i/>
        </w:rPr>
        <w:t>on,</w:t>
      </w:r>
      <w:r w:rsidRPr="00C450AD">
        <w:t xml:space="preserve"> the system provides a continuous source of air circulation and filtration.  The </w:t>
      </w:r>
      <w:r w:rsidRPr="00C450AD">
        <w:rPr>
          <w:i/>
        </w:rPr>
        <w:t>automatic</w:t>
      </w:r>
      <w:r w:rsidRPr="00C450AD">
        <w:t xml:space="preserve"> setting on the thermostat activates the HVAC system at a pre</w:t>
      </w:r>
      <w:r w:rsidR="002958F6">
        <w:t>-</w:t>
      </w:r>
      <w:r w:rsidRPr="00C450AD">
        <w:t>set temperature.  Once the pre</w:t>
      </w:r>
      <w:r w:rsidR="002958F6">
        <w:t>-</w:t>
      </w:r>
      <w:r w:rsidRPr="00C450AD">
        <w:t xml:space="preserve">set </w:t>
      </w:r>
      <w:r w:rsidRPr="00C450AD">
        <w:lastRenderedPageBreak/>
        <w:t xml:space="preserve">temperature is reached, the HVAC system is deactivated.  Therefore, no mechanical ventilation is provided until the thermostat re-activates the system.  </w:t>
      </w:r>
      <w:r w:rsidR="008C5D56" w:rsidRPr="00C450AD">
        <w:t xml:space="preserve">At the time of </w:t>
      </w:r>
      <w:r w:rsidR="00E454E4">
        <w:t xml:space="preserve">the </w:t>
      </w:r>
      <w:r w:rsidR="008C5D56" w:rsidRPr="00C450AD">
        <w:t>assessment, the thermostat fan setting</w:t>
      </w:r>
      <w:r w:rsidR="00A51318">
        <w:t>s were</w:t>
      </w:r>
      <w:r w:rsidR="008C5D56" w:rsidRPr="00C450AD">
        <w:t xml:space="preserve"> in the “auto” position</w:t>
      </w:r>
      <w:r w:rsidR="00E454E4">
        <w:t xml:space="preserve"> (Pictures 5 though 7)</w:t>
      </w:r>
      <w:r w:rsidR="008C5D56" w:rsidRPr="00C450AD">
        <w:t xml:space="preserve">.  As mentioned, this thermostat setting can limit airflow.  </w:t>
      </w:r>
      <w:r w:rsidRPr="00C450AD">
        <w:t>The MDPH</w:t>
      </w:r>
      <w:r w:rsidR="00E210E0">
        <w:t xml:space="preserve"> typically</w:t>
      </w:r>
      <w:r>
        <w:t xml:space="preserve"> recommends that thermostats be set to the fan </w:t>
      </w:r>
      <w:r w:rsidRPr="00B95D67">
        <w:rPr>
          <w:i/>
        </w:rPr>
        <w:t>on</w:t>
      </w:r>
      <w:r>
        <w:t xml:space="preserve"> setting during occupied hours to provide continuous air circulation.</w:t>
      </w:r>
    </w:p>
    <w:p w:rsidR="00256E17" w:rsidRPr="00941BFB" w:rsidRDefault="00256E17" w:rsidP="00256E17">
      <w:pPr>
        <w:pStyle w:val="BodyText"/>
      </w:pPr>
      <w:r w:rsidRPr="00256E17">
        <w:t>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EB172C">
        <w:t xml:space="preserve">  </w:t>
      </w:r>
      <w:r w:rsidR="008A4C14">
        <w:t xml:space="preserve">At the </w:t>
      </w:r>
      <w:r w:rsidR="00175726">
        <w:t>time</w:t>
      </w:r>
      <w:r w:rsidR="008A4C14">
        <w:t xml:space="preserve"> of </w:t>
      </w:r>
      <w:r w:rsidR="00FE5B89">
        <w:t xml:space="preserve">the </w:t>
      </w:r>
      <w:r w:rsidR="008A4C14">
        <w:t>assessment, the last date of balancing was not known.</w:t>
      </w:r>
    </w:p>
    <w:p w:rsidR="00CF7432" w:rsidRPr="00196075" w:rsidRDefault="00CF7432" w:rsidP="00CE19B7">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w:t>
      </w:r>
      <w:r w:rsidRPr="00196075">
        <w:rPr>
          <w:snapToGrid w:val="0"/>
        </w:rPr>
        <w:lastRenderedPageBreak/>
        <w:t xml:space="preserve">health effects when carbon dioxide levels rise above the MDPH guidelines of 800 ppm for schools, office buildings and other </w:t>
      </w:r>
      <w:r w:rsidRPr="00FA458E">
        <w:rPr>
          <w:snapToGrid w:val="0"/>
        </w:rPr>
        <w:t>occupied spaces (Sundell et</w:t>
      </w:r>
      <w:r w:rsidR="00A078FB">
        <w:rPr>
          <w:snapToGrid w:val="0"/>
        </w:rPr>
        <w:t>.</w:t>
      </w:r>
      <w:r w:rsidRPr="00FA458E">
        <w:rPr>
          <w:snapToGrid w:val="0"/>
        </w:rPr>
        <w:t xml:space="preserve"> al., 2011).  The ventilation must be on at all times that the room is occupied.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CF7432" w:rsidRDefault="00CF7432" w:rsidP="00CF7432">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CF7432" w:rsidRDefault="00CF7432" w:rsidP="00CF7432">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5747CA">
          <w:rPr>
            <w:rStyle w:val="Hyperlink"/>
          </w:rPr>
          <w:t>Appendix A</w:t>
        </w:r>
      </w:hyperlink>
      <w:r>
        <w:t>.</w:t>
      </w:r>
    </w:p>
    <w:p w:rsidR="00806585" w:rsidRDefault="000B0A3E" w:rsidP="007F17FF">
      <w:pPr>
        <w:pStyle w:val="BodyText"/>
      </w:pPr>
      <w:r>
        <w:t>I</w:t>
      </w:r>
      <w:r w:rsidR="00D718D3">
        <w:t>ndoor t</w:t>
      </w:r>
      <w:r w:rsidR="00D718D3" w:rsidRPr="00C765D3">
        <w:t>emperature</w:t>
      </w:r>
      <w:r>
        <w:t>s</w:t>
      </w:r>
      <w:r w:rsidR="00D718D3" w:rsidRPr="00C765D3">
        <w:t xml:space="preserve"> </w:t>
      </w:r>
      <w:r w:rsidR="00D84830">
        <w:t>at the time of</w:t>
      </w:r>
      <w:r w:rsidR="002958F6">
        <w:t xml:space="preserve"> the</w:t>
      </w:r>
      <w:r w:rsidR="00D84830">
        <w:t xml:space="preserve"> assessment</w:t>
      </w:r>
      <w:r w:rsidR="00D84830" w:rsidRPr="00C765D3">
        <w:t xml:space="preserve"> </w:t>
      </w:r>
      <w:r w:rsidR="00D718D3" w:rsidRPr="00C765D3">
        <w:t xml:space="preserve">ranged </w:t>
      </w:r>
      <w:r w:rsidR="00D718D3" w:rsidRPr="00F15DD6">
        <w:t xml:space="preserve">from </w:t>
      </w:r>
      <w:r w:rsidR="00A51318">
        <w:t>69</w:t>
      </w:r>
      <w:r w:rsidR="00D718D3">
        <w:t xml:space="preserve">°F to </w:t>
      </w:r>
      <w:r w:rsidR="00F10B44">
        <w:t>7</w:t>
      </w:r>
      <w:r w:rsidR="00A51318">
        <w:t>8</w:t>
      </w:r>
      <w:r w:rsidR="00F10B44">
        <w:t xml:space="preserve">°F </w:t>
      </w:r>
      <w:r w:rsidR="00D718D3">
        <w:t xml:space="preserve">(Table </w:t>
      </w:r>
      <w:r w:rsidR="00DA50CF">
        <w:t>1</w:t>
      </w:r>
      <w:r w:rsidR="00E17993">
        <w:t>),</w:t>
      </w:r>
      <w:r w:rsidR="00D718D3">
        <w:t xml:space="preserve"> </w:t>
      </w:r>
      <w:r w:rsidR="00CA289C">
        <w:t xml:space="preserve">which were </w:t>
      </w:r>
      <w:r w:rsidR="001D68FF">
        <w:t>within</w:t>
      </w:r>
      <w:r w:rsidR="00CA289C">
        <w:t xml:space="preserve"> </w:t>
      </w:r>
      <w:r w:rsidR="00A51318">
        <w:t xml:space="preserve">or very close to </w:t>
      </w:r>
      <w:r w:rsidR="00D718D3" w:rsidRPr="00C765D3">
        <w:t>the MDPH recommended comfort range.</w:t>
      </w:r>
      <w:r w:rsidR="00D718D3">
        <w:t xml:space="preserve"> </w:t>
      </w:r>
      <w:r w:rsidR="00806585">
        <w:t xml:space="preserve"> </w:t>
      </w:r>
      <w:r w:rsidR="00D77E51">
        <w:t>The MDPH recommends that indoor air temperatures be maintained in a range of 70</w:t>
      </w:r>
      <w:r w:rsidR="004C01B2">
        <w:t>°F</w:t>
      </w:r>
      <w:r w:rsidR="00D77E51">
        <w:t xml:space="preserve"> to 78</w:t>
      </w:r>
      <w:r w:rsidR="004C01B2">
        <w:t>°F</w:t>
      </w:r>
      <w:r w:rsidR="00D77E51">
        <w:t xml:space="preserve"> in order to provide for the comfort of building occupants.  </w:t>
      </w:r>
      <w:r w:rsidR="00A8014D">
        <w:t xml:space="preserve">In many cases concerning indoor air quality, </w:t>
      </w:r>
      <w:r w:rsidR="00A8014D">
        <w:lastRenderedPageBreak/>
        <w:t>fluctuations of temperature in occupied spaces are typically experienced, even in a building with an adequate fresh air supply.</w:t>
      </w:r>
    </w:p>
    <w:p w:rsidR="003E069B" w:rsidRDefault="000B0A3E" w:rsidP="003E069B">
      <w:pPr>
        <w:pStyle w:val="BodyText"/>
      </w:pPr>
      <w:r>
        <w:t>R</w:t>
      </w:r>
      <w:r w:rsidR="001D68FF">
        <w:t xml:space="preserve">elative humidity measurements </w:t>
      </w:r>
      <w:r w:rsidR="00D84830">
        <w:t xml:space="preserve">at the time of </w:t>
      </w:r>
      <w:r w:rsidR="00FE5B89">
        <w:t xml:space="preserve">the </w:t>
      </w:r>
      <w:r w:rsidR="00D84830">
        <w:t xml:space="preserve">assessment </w:t>
      </w:r>
      <w:r w:rsidR="001D68FF">
        <w:t xml:space="preserve">ranged from </w:t>
      </w:r>
      <w:r w:rsidR="00A51318">
        <w:t>7</w:t>
      </w:r>
      <w:r w:rsidR="0096068B">
        <w:t xml:space="preserve"> to </w:t>
      </w:r>
      <w:r w:rsidR="00A51318">
        <w:t>25</w:t>
      </w:r>
      <w:r w:rsidR="0096068B">
        <w:t xml:space="preserve"> percent</w:t>
      </w:r>
      <w:r w:rsidR="007E143B">
        <w:t xml:space="preserve"> (Table 1),</w:t>
      </w:r>
      <w:r w:rsidR="00783660">
        <w:t xml:space="preserve"> </w:t>
      </w:r>
      <w:r>
        <w:t xml:space="preserve">which were </w:t>
      </w:r>
      <w:r w:rsidR="00D84830">
        <w:t>below</w:t>
      </w:r>
      <w:r w:rsidR="00D77E51">
        <w:t xml:space="preserve"> the MDPH recommended comfort range</w:t>
      </w:r>
      <w:r w:rsidR="00676C75">
        <w:t xml:space="preserve"> in </w:t>
      </w:r>
      <w:r w:rsidR="00D84830">
        <w:t>all</w:t>
      </w:r>
      <w:r w:rsidR="00676C75">
        <w:t xml:space="preserve"> areas surveyed</w:t>
      </w:r>
      <w:r w:rsidR="00D77E51">
        <w:t xml:space="preserve">.  </w:t>
      </w:r>
      <w:r w:rsidR="003E069B" w:rsidRPr="00B00C6C">
        <w:t xml:space="preserve">The MDPH recommends a comfort range of 40 to 60 percent for indoor air relative humidity.  </w:t>
      </w:r>
      <w:r w:rsidR="00434BC9" w:rsidRPr="00B00C6C">
        <w:t xml:space="preserve">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country-region">
        <w:smartTag w:uri="urn:schemas-microsoft-com:office:smarttags" w:element="Street">
          <w:r w:rsidR="00434BC9" w:rsidRPr="00B00C6C">
            <w:t>United States</w:t>
          </w:r>
        </w:smartTag>
      </w:smartTag>
      <w:r w:rsidR="00434BC9" w:rsidRPr="00B00C6C">
        <w:t>.</w:t>
      </w:r>
    </w:p>
    <w:p w:rsidR="000E3087" w:rsidRDefault="000E3087" w:rsidP="007F17FF">
      <w:pPr>
        <w:pStyle w:val="Heading2"/>
      </w:pPr>
      <w:r>
        <w:t>Microbial/Moisture Concerns</w:t>
      </w:r>
    </w:p>
    <w:p w:rsidR="00F90F32" w:rsidRDefault="00AA3010" w:rsidP="004B2034">
      <w:pPr>
        <w:pStyle w:val="BodyText"/>
      </w:pPr>
      <w:r>
        <w:t xml:space="preserve">In order for building materials to support mold growth, a source of water exposure is necessary.  </w:t>
      </w:r>
      <w:r w:rsidR="00F90F32">
        <w:t xml:space="preserve">As mentioned previously, water infiltration issues related to recent winter snowstorms were addressed in a separate report (MDPH, 2015).  However, other chronic water </w:t>
      </w:r>
      <w:r w:rsidR="003110A8">
        <w:t>infiltration</w:t>
      </w:r>
      <w:r w:rsidR="00F90F32">
        <w:t xml:space="preserve"> issues were also </w:t>
      </w:r>
      <w:proofErr w:type="gramStart"/>
      <w:r w:rsidR="00F90F32">
        <w:t>observed/reported</w:t>
      </w:r>
      <w:proofErr w:type="gramEnd"/>
      <w:r w:rsidR="00F90F32">
        <w:t xml:space="preserve"> by occupants.</w:t>
      </w:r>
    </w:p>
    <w:p w:rsidR="003068BA" w:rsidRDefault="006B2807" w:rsidP="004C01B2">
      <w:pPr>
        <w:pStyle w:val="BodyText1"/>
      </w:pPr>
      <w:r>
        <w:t xml:space="preserve">Water-damaged ceiling tiles were observed </w:t>
      </w:r>
      <w:r w:rsidR="00471ACF">
        <w:t xml:space="preserve">in </w:t>
      </w:r>
      <w:r w:rsidR="00F90F32">
        <w:t>a number of areas throughout the space</w:t>
      </w:r>
      <w:r w:rsidR="00F90F32" w:rsidRPr="002F5B71">
        <w:t xml:space="preserve">, which </w:t>
      </w:r>
      <w:r w:rsidR="00A078FB">
        <w:t>can indicate current or historic</w:t>
      </w:r>
      <w:r w:rsidR="00F90F32" w:rsidRPr="002F5B71">
        <w:t xml:space="preserve"> roof leaks, plumbing leaks and/or condensation from </w:t>
      </w:r>
      <w:r w:rsidR="00F90F32">
        <w:t>HV</w:t>
      </w:r>
      <w:r w:rsidR="00F90F32" w:rsidRPr="002F5B71">
        <w:t xml:space="preserve">AC components (Table 1).  If repeatedly moistened, </w:t>
      </w:r>
      <w:r w:rsidR="003110A8">
        <w:t>w</w:t>
      </w:r>
      <w:r w:rsidR="00F90F32" w:rsidRPr="00B73E9B">
        <w:t xml:space="preserve">ater-damaged ceiling tiles can provide a source of mold.  These tiles should be replaced after a water leak is discovered and repaired. </w:t>
      </w:r>
      <w:r w:rsidR="00AB09A0">
        <w:t xml:space="preserve"> It was reported by building maintenance personnel that a new roof was being planned for the </w:t>
      </w:r>
      <w:r w:rsidR="006E202D">
        <w:t>spring</w:t>
      </w:r>
      <w:r w:rsidR="00AB09A0">
        <w:t xml:space="preserve"> of 2015. </w:t>
      </w:r>
    </w:p>
    <w:p w:rsidR="00F90F32" w:rsidRDefault="00E0774B" w:rsidP="00297A69">
      <w:pPr>
        <w:pStyle w:val="BodyText1"/>
      </w:pPr>
      <w:r>
        <w:t>Gaps</w:t>
      </w:r>
      <w:r w:rsidR="00F90F32">
        <w:t xml:space="preserve"> between the sink countertop and backsplash were noted in </w:t>
      </w:r>
      <w:r w:rsidR="00A078FB">
        <w:t xml:space="preserve">the </w:t>
      </w:r>
      <w:r w:rsidR="00F90F32">
        <w:t xml:space="preserve">kitchen/break area (Picture 8).  Improper drainage or sink overflow can lead to water penetration of countertop </w:t>
      </w:r>
      <w:r w:rsidR="00F90F32">
        <w:lastRenderedPageBreak/>
        <w:t xml:space="preserve">wood, the cabinet interior and areas behind cabinets.  Like other porous materials, if these materials become wet repeatedly they can provide a medium for mold growth. </w:t>
      </w:r>
    </w:p>
    <w:p w:rsidR="003110A8" w:rsidRDefault="003110A8" w:rsidP="003110A8">
      <w:pPr>
        <w:pStyle w:val="BodyText"/>
        <w:rPr>
          <w:szCs w:val="24"/>
        </w:rPr>
      </w:pPr>
      <w:r w:rsidRPr="008C1FC6">
        <w:rPr>
          <w:szCs w:val="24"/>
        </w:rPr>
        <w:t>T</w:t>
      </w:r>
      <w:r>
        <w:rPr>
          <w:szCs w:val="24"/>
        </w:rPr>
        <w:t>he US EPA and the American Conference of Governmental Industrial Hygienists (ACGIH) recommend that porous materials be dried with fans and heating within 24 to 48 hours of becomin</w:t>
      </w:r>
      <w:r w:rsidRPr="008C1FC6">
        <w:rPr>
          <w:szCs w:val="24"/>
        </w:rPr>
        <w:t>g wet (US EPA, 2001; ACGIH, 1989).  If</w:t>
      </w:r>
      <w:r>
        <w:rPr>
          <w:szCs w:val="24"/>
        </w:rPr>
        <w:t xml:space="preserve"> porous materials are not dried within this time frame, mold growth may occur.  Once mold has colonized porous materials, they are difficult to clean and should be removed and discarded.</w:t>
      </w:r>
    </w:p>
    <w:p w:rsidR="0085587D" w:rsidRPr="002D71D1" w:rsidRDefault="0085587D" w:rsidP="0085587D">
      <w:pPr>
        <w:pStyle w:val="Heading2"/>
      </w:pPr>
      <w:r w:rsidRPr="002D71D1">
        <w:t xml:space="preserve">Other </w:t>
      </w:r>
      <w:r w:rsidR="00AA3010">
        <w:t>IAQ</w:t>
      </w:r>
      <w:r w:rsidRPr="002D71D1">
        <w:t xml:space="preserve"> </w:t>
      </w:r>
      <w:r>
        <w:t>Evaluations</w:t>
      </w:r>
    </w:p>
    <w:p w:rsidR="00703FE4" w:rsidRPr="008B447D" w:rsidRDefault="00703FE4" w:rsidP="00CE19B7">
      <w:pPr>
        <w:pStyle w:val="BodyText"/>
      </w:pPr>
      <w:r w:rsidRPr="008B447D">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703FE4" w:rsidRPr="008B447D" w:rsidRDefault="00703FE4" w:rsidP="00CE19B7">
      <w:pPr>
        <w:pStyle w:val="Heading3"/>
      </w:pPr>
      <w:r w:rsidRPr="008B447D">
        <w:t>Carbon Monoxide</w:t>
      </w:r>
    </w:p>
    <w:p w:rsidR="00703FE4" w:rsidRPr="008B447D" w:rsidRDefault="00703FE4" w:rsidP="00CE19B7">
      <w:pPr>
        <w:pStyle w:val="BodyText"/>
      </w:pPr>
      <w:r w:rsidRPr="008B447D">
        <w:t xml:space="preserve">Carbon monoxide is a by-product of incomplete combustion of organic matter (e.g., gasoline, </w:t>
      </w:r>
      <w:r w:rsidR="00175726" w:rsidRPr="008B447D">
        <w:t>wood,</w:t>
      </w:r>
      <w:r w:rsidRPr="008B447D">
        <w:t xml:space="preserve">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w:t>
      </w:r>
      <w:r w:rsidRPr="008B447D">
        <w:lastRenderedPageBreak/>
        <w:t>resurfacing equipment.  If an operator of an indoor ice rink measures a carbon monoxide level over 30 ppm, taken 20 minutes after resurfacing within a rink, that operator must take actions to reduce carbon monoxide levels (MDPH, 1997).</w:t>
      </w:r>
    </w:p>
    <w:p w:rsidR="00703FE4" w:rsidRPr="008B447D" w:rsidRDefault="00703FE4" w:rsidP="00CE19B7">
      <w:pPr>
        <w:pStyle w:val="BodyText"/>
      </w:pPr>
      <w:r w:rsidRPr="008B447D">
        <w:t>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rsidR="00703FE4" w:rsidRDefault="00703FE4" w:rsidP="00CE19B7">
      <w:pPr>
        <w:pStyle w:val="BodyText"/>
      </w:pPr>
      <w:r w:rsidRPr="008B447D">
        <w:rPr>
          <w:i/>
          <w:iCs/>
        </w:rPr>
        <w:t>Carbon monoxide should not be present in a typical, indoor environment</w:t>
      </w:r>
      <w:r w:rsidRPr="008B447D">
        <w:t xml:space="preserve">.  If it </w:t>
      </w:r>
      <w:r w:rsidRPr="008B447D">
        <w:rPr>
          <w:i/>
          <w:iCs/>
        </w:rPr>
        <w:t>is</w:t>
      </w:r>
      <w:r w:rsidRPr="008B447D">
        <w:t xml:space="preserve"> present, indoor carbon monoxide levels should be less than or equal to outdoor levels.  Outdoor carbon monoxide concentrations were non-detect (ND) at the time of </w:t>
      </w:r>
      <w:r w:rsidR="00FE5B89">
        <w:t xml:space="preserve">the </w:t>
      </w:r>
      <w:r w:rsidRPr="008B447D">
        <w:t>assessment (Table 1).  No measurable levels of carbon monoxide were detected inside the building during the assessment (Table 1).</w:t>
      </w:r>
    </w:p>
    <w:p w:rsidR="00703FE4" w:rsidRPr="008B447D" w:rsidRDefault="00703FE4" w:rsidP="00CE19B7">
      <w:pPr>
        <w:pStyle w:val="Heading3"/>
      </w:pPr>
      <w:r w:rsidRPr="008B447D">
        <w:t>Particulate Matter</w:t>
      </w:r>
    </w:p>
    <w:p w:rsidR="00703FE4" w:rsidRPr="008B447D" w:rsidRDefault="00703FE4" w:rsidP="00CE19B7">
      <w:pPr>
        <w:pStyle w:val="BodyText"/>
      </w:pPr>
      <w:r w:rsidRPr="008B447D">
        <w:t>The US EPA has established NAAQS limits for exposure to particulate matter.  Particulate matter includes</w:t>
      </w:r>
      <w:r w:rsidRPr="008B447D">
        <w:rPr>
          <w:iCs/>
        </w:rPr>
        <w:t xml:space="preserve"> airborne solids that can </w:t>
      </w:r>
      <w:r w:rsidRPr="008B447D">
        <w:t xml:space="preserve">be irritating to the eyes, </w:t>
      </w:r>
      <w:r w:rsidR="00175726" w:rsidRPr="008B447D">
        <w:t>nose,</w:t>
      </w:r>
      <w:r w:rsidRPr="008B447D">
        <w:t xml:space="preserve"> and throat.  The NAAQS originally established exposure limits to PM with a diameter of 10 μm or less (PM10).  </w:t>
      </w:r>
      <w:r w:rsidRPr="008B447D">
        <w:lastRenderedPageBreak/>
        <w:t>In 1997, US EPA established a more protective standard for fine airborne particulate matter with a diameter of 2.5 μm or less (PM2.5).  The NAAQS has subsequently been revised, and PM2.5 levels were reduced.  This more stringent PM2.5 standard requires outdoor air particle levels be maintained below 35 μg/m</w:t>
      </w:r>
      <w:r w:rsidRPr="008B447D">
        <w:rPr>
          <w:vertAlign w:val="superscript"/>
        </w:rPr>
        <w:t>3</w:t>
      </w:r>
      <w:r w:rsidRPr="008B447D">
        <w:t xml:space="preserve"> over a 24-hour average (US EPA, 2006).  Although both the ASHRAE standard and BOCA Code adopted the PM10 standard for evaluating air quality, MDPH uses the more protective PM2.5 standard for evaluating airborne PM concentrations in the indoor environment.</w:t>
      </w:r>
    </w:p>
    <w:p w:rsidR="00703FE4" w:rsidRPr="008B447D" w:rsidRDefault="00703FE4" w:rsidP="00CE19B7">
      <w:pPr>
        <w:pStyle w:val="BodyText"/>
      </w:pPr>
      <w:r w:rsidRPr="008B447D">
        <w:t xml:space="preserve">Outdoor PM2.5 concentrations the day of </w:t>
      </w:r>
      <w:r w:rsidR="00FE5B89">
        <w:t xml:space="preserve">the </w:t>
      </w:r>
      <w:r w:rsidRPr="008B447D">
        <w:t xml:space="preserve">assessment were measured </w:t>
      </w:r>
      <w:proofErr w:type="gramStart"/>
      <w:r w:rsidRPr="008B447D">
        <w:t xml:space="preserve">at </w:t>
      </w:r>
      <w:r>
        <w:t>1</w:t>
      </w:r>
      <w:r w:rsidR="008564EE">
        <w:t>2</w:t>
      </w:r>
      <w:r w:rsidRPr="008B447D">
        <w:t xml:space="preserve"> μg/m</w:t>
      </w:r>
      <w:r w:rsidRPr="008B447D">
        <w:rPr>
          <w:vertAlign w:val="superscript"/>
        </w:rPr>
        <w:t>3</w:t>
      </w:r>
      <w:proofErr w:type="gramEnd"/>
      <w:r w:rsidRPr="008B447D">
        <w:t xml:space="preserve">.  PM2.5 levels measured inside the building ranged from </w:t>
      </w:r>
      <w:r w:rsidR="008564EE">
        <w:t>5</w:t>
      </w:r>
      <w:r w:rsidRPr="008B447D">
        <w:t xml:space="preserve"> </w:t>
      </w:r>
      <w:proofErr w:type="gramStart"/>
      <w:r w:rsidRPr="008B447D">
        <w:t xml:space="preserve">to </w:t>
      </w:r>
      <w:r w:rsidR="00F10B44">
        <w:t>1</w:t>
      </w:r>
      <w:r w:rsidR="008564EE">
        <w:t>1</w:t>
      </w:r>
      <w:r w:rsidRPr="008B447D">
        <w:t xml:space="preserve"> μg/m</w:t>
      </w:r>
      <w:r w:rsidRPr="008B447D">
        <w:rPr>
          <w:vertAlign w:val="superscript"/>
        </w:rPr>
        <w:t>3</w:t>
      </w:r>
      <w:r w:rsidRPr="008B447D">
        <w:t xml:space="preserve"> (Table 1)</w:t>
      </w:r>
      <w:proofErr w:type="gramEnd"/>
      <w:r w:rsidRPr="008B447D">
        <w:t xml:space="preserve">.  Both indoor and outdoor PM2.5 levels were below the NAAQS PM2.5 level </w:t>
      </w:r>
      <w:proofErr w:type="gramStart"/>
      <w:r w:rsidRPr="008B447D">
        <w:t>of 35 μg/m</w:t>
      </w:r>
      <w:r w:rsidRPr="008B447D">
        <w:rPr>
          <w:vertAlign w:val="superscript"/>
        </w:rPr>
        <w:t>3</w:t>
      </w:r>
      <w:proofErr w:type="gramEnd"/>
      <w:r w:rsidRPr="008B447D">
        <w:t>.</w:t>
      </w:r>
      <w:r w:rsidR="00F10B44">
        <w:t xml:space="preserve">  </w:t>
      </w:r>
      <w:r w:rsidRPr="008B447D">
        <w:t>Frequently, in</w:t>
      </w:r>
      <w:r w:rsidR="00571C72">
        <w:t xml:space="preserve">door air levels of particulate matter </w:t>
      </w:r>
      <w:r w:rsidRPr="008B447D">
        <w:t xml:space="preserve">(including PM2.5) can be at higher levels than those measured outdoors.  A number of mechanical devices and/or activities that occur indoors can generate particulate </w:t>
      </w:r>
      <w:r>
        <w:t xml:space="preserve">matter </w:t>
      </w:r>
      <w:r w:rsidRPr="008B447D">
        <w:t>during normal operations.  Sources</w:t>
      </w:r>
      <w:r w:rsidR="00571C72">
        <w:t xml:space="preserve"> of indoor airborne particulate matter</w:t>
      </w:r>
      <w:r w:rsidRPr="008B447D">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703FE4" w:rsidRPr="00703FE4" w:rsidRDefault="00703FE4" w:rsidP="00CE19B7">
      <w:pPr>
        <w:pStyle w:val="Heading3"/>
      </w:pPr>
      <w:r w:rsidRPr="00703FE4">
        <w:t>Other Conditions</w:t>
      </w:r>
    </w:p>
    <w:p w:rsidR="00703FE4" w:rsidRDefault="003D673C" w:rsidP="00CE19B7">
      <w:pPr>
        <w:pStyle w:val="BodyText"/>
      </w:pPr>
      <w:r w:rsidRPr="001A0CBA">
        <w:t xml:space="preserve">Other conditions that can affect indoor air quality were observed during the assessment.  </w:t>
      </w:r>
      <w:r w:rsidR="00924667">
        <w:t>Fiberglass insulation was inserted into the supply vents of Ms. Miller’s office (Picture 9), reportedly</w:t>
      </w:r>
      <w:r w:rsidR="006D4DCB">
        <w:t xml:space="preserve"> in an effort to</w:t>
      </w:r>
      <w:r w:rsidR="00924667">
        <w:t xml:space="preserve"> to reduce drafts.  </w:t>
      </w:r>
      <w:r w:rsidR="003068BA">
        <w:t>Fiberglass insulation can be a source of skin, eye and respiratory irritation</w:t>
      </w:r>
      <w:r w:rsidR="006D4DCB">
        <w:t xml:space="preserve"> if damaged or disturbed</w:t>
      </w:r>
      <w:r w:rsidR="003068BA">
        <w:t>.</w:t>
      </w:r>
      <w:r w:rsidR="006D4DCB">
        <w:t xml:space="preserve">  Use of this material to block fresh air grates is not recommended.</w:t>
      </w:r>
    </w:p>
    <w:p w:rsidR="00AB09A0" w:rsidRDefault="00AB09A0" w:rsidP="00C51870">
      <w:pPr>
        <w:pStyle w:val="BodyText1"/>
      </w:pPr>
      <w:r>
        <w:lastRenderedPageBreak/>
        <w:t>A</w:t>
      </w:r>
      <w:r w:rsidRPr="001B5CF1">
        <w:t xml:space="preserve"> number of supply </w:t>
      </w:r>
      <w:r>
        <w:t xml:space="preserve">diffusers, return grates and exhaust vents </w:t>
      </w:r>
      <w:r w:rsidRPr="001B5CF1">
        <w:t xml:space="preserve">were observed to have accumulated dust/debris. </w:t>
      </w:r>
      <w:r>
        <w:t xml:space="preserve"> </w:t>
      </w:r>
      <w:r w:rsidRPr="00D42104">
        <w:t>If exhaust</w:t>
      </w:r>
      <w:r w:rsidRPr="008A74A3">
        <w:t xml:space="preserve"> vents are not functioning, backdrafting can occur, which can re-aerosolize accumulated dust particles.  </w:t>
      </w:r>
      <w:r w:rsidRPr="003105FD">
        <w:t xml:space="preserve">Re-activated </w:t>
      </w:r>
      <w:r>
        <w:t xml:space="preserve">supply </w:t>
      </w:r>
      <w:r w:rsidRPr="003105FD">
        <w:t>vents can also aerosolize dust accumulate</w:t>
      </w:r>
      <w:r>
        <w:t>d on vents.</w:t>
      </w:r>
    </w:p>
    <w:p w:rsidR="00AB09A0" w:rsidRDefault="00354B6F" w:rsidP="00C51870">
      <w:pPr>
        <w:pStyle w:val="BodyText1"/>
      </w:pPr>
      <w:r>
        <w:t xml:space="preserve">In </w:t>
      </w:r>
      <w:r w:rsidR="00AB09A0">
        <w:t>several areas, items were observed on the floor, windowsills, tabletops, counters, bookcases and desks.  The large number of items on flat surfaces provides a source for dusts to accumulate and makes it difficult for custodial staff to clean.  Items should be relocated and/or be cleaned periodically to avoid excessive dust build up.</w:t>
      </w:r>
    </w:p>
    <w:p w:rsidR="00304907" w:rsidRDefault="005D2F83" w:rsidP="00C51870">
      <w:pPr>
        <w:pStyle w:val="BodyText1"/>
        <w:rPr>
          <w:iCs/>
        </w:rPr>
      </w:pPr>
      <w:r>
        <w:t xml:space="preserve">Carpeting in the main DCF office space consists mainly of carpet squares, which appeared in relatively good shape.  Carpeting in the annex area was wall-to-wall and its age was unknown.  </w:t>
      </w:r>
      <w:r w:rsidR="00A078FB">
        <w:t xml:space="preserve">The average lifespan of carpeting is approximately eleven years (Bishop, 2002).   </w:t>
      </w:r>
      <w:r w:rsidRPr="00E07F07">
        <w:t>The Institute of Inspection, Cleaning and Restoration Certification (IICRC), recommends that carpeting be cleaned annually (or semi-annually in soiled high traffic areas) (IICRC, 20</w:t>
      </w:r>
      <w:r>
        <w:t>12</w:t>
      </w:r>
      <w:r w:rsidRPr="00E07F07">
        <w:t>).</w:t>
      </w:r>
    </w:p>
    <w:p w:rsidR="00D77E51" w:rsidRDefault="00D77E51" w:rsidP="007F17FF">
      <w:pPr>
        <w:pStyle w:val="Heading1"/>
      </w:pPr>
      <w:r>
        <w:t>Conclusions/Recommendations</w:t>
      </w:r>
    </w:p>
    <w:p w:rsidR="002766B4" w:rsidRDefault="002766B4" w:rsidP="00A177AE">
      <w:pPr>
        <w:pStyle w:val="BodyText"/>
      </w:pPr>
      <w:r w:rsidRPr="00A177AE">
        <w:t>In view of the findings at the time of the visit, the following recommendations are made:</w:t>
      </w:r>
    </w:p>
    <w:p w:rsidR="007625AA" w:rsidRPr="00280AF5" w:rsidRDefault="00924667" w:rsidP="007625AA">
      <w:pPr>
        <w:pStyle w:val="BodyText"/>
        <w:numPr>
          <w:ilvl w:val="0"/>
          <w:numId w:val="27"/>
        </w:numPr>
      </w:pPr>
      <w:r>
        <w:t>Consider setting</w:t>
      </w:r>
      <w:r w:rsidR="007625AA">
        <w:t xml:space="preserve"> </w:t>
      </w:r>
      <w:r w:rsidR="007625AA" w:rsidRPr="00280AF5">
        <w:t>thermostat</w:t>
      </w:r>
      <w:r w:rsidR="007625AA">
        <w:t>s</w:t>
      </w:r>
      <w:r w:rsidR="007625AA" w:rsidRPr="00280AF5">
        <w:t xml:space="preserve"> to the fan “on” position to </w:t>
      </w:r>
      <w:r w:rsidR="00CC78DB">
        <w:t xml:space="preserve">provide </w:t>
      </w:r>
      <w:r w:rsidR="007625AA" w:rsidRPr="00280AF5">
        <w:t>continuous</w:t>
      </w:r>
      <w:r w:rsidR="00CC78DB">
        <w:t xml:space="preserve"> air circulation/filtration</w:t>
      </w:r>
      <w:r w:rsidR="007625AA">
        <w:t xml:space="preserve"> </w:t>
      </w:r>
      <w:r w:rsidR="007625AA" w:rsidRPr="00280AF5">
        <w:t xml:space="preserve">during </w:t>
      </w:r>
      <w:r w:rsidR="007625AA">
        <w:t>business hours.</w:t>
      </w:r>
    </w:p>
    <w:p w:rsidR="00CC78DB" w:rsidRDefault="00CC78DB" w:rsidP="00CC78DB">
      <w:pPr>
        <w:pStyle w:val="BodyText"/>
        <w:numPr>
          <w:ilvl w:val="0"/>
          <w:numId w:val="27"/>
        </w:numPr>
      </w:pPr>
      <w:r>
        <w:t>Consider adopting a balancing schedule of every 5 years for all mechanical ventilation systems, as recommended by ventilation industrial standards (SMACNA, 1994).</w:t>
      </w:r>
    </w:p>
    <w:p w:rsidR="00E210E0" w:rsidRDefault="00E210E0" w:rsidP="007625AA">
      <w:pPr>
        <w:pStyle w:val="BodyText"/>
        <w:numPr>
          <w:ilvl w:val="0"/>
          <w:numId w:val="27"/>
        </w:numPr>
      </w:pPr>
      <w:r>
        <w:t xml:space="preserve">For buildings in New England, periods of low relative humidity during the winter are often unavoidable.  Therefore, scrupulous cleaning practices should be adopted to minimize common indoor air contaminants whose irritant effects can be enhanced when </w:t>
      </w:r>
      <w:r>
        <w:lastRenderedPageBreak/>
        <w:t>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AB09A0" w:rsidRDefault="00AB09A0" w:rsidP="00AB09A0">
      <w:pPr>
        <w:pStyle w:val="TOC6"/>
      </w:pPr>
      <w:r>
        <w:t>Continue with pla</w:t>
      </w:r>
      <w:r w:rsidR="00E0774B">
        <w:t>ns for roof replacement.  I</w:t>
      </w:r>
      <w:r>
        <w:t>n the interim</w:t>
      </w:r>
      <w:r w:rsidR="00E0774B">
        <w:t>,</w:t>
      </w:r>
      <w:r>
        <w:t xml:space="preserve"> continue to investigate roof/plumbing/HVAC leaks and make repairs as needed. </w:t>
      </w:r>
    </w:p>
    <w:p w:rsidR="00AB09A0" w:rsidRDefault="00AB09A0" w:rsidP="00AB09A0">
      <w:pPr>
        <w:pStyle w:val="TOC6"/>
      </w:pPr>
      <w:r>
        <w:t>Remove/replace water</w:t>
      </w:r>
      <w:r w:rsidR="00EF454C">
        <w:t>-</w:t>
      </w:r>
      <w:r>
        <w:t>damaged ceiling tiles.  Examine the areas above and around for mold growth.  Disinfect areas of water leaks with an appropriate antimicrobial.</w:t>
      </w:r>
    </w:p>
    <w:p w:rsidR="00AB09A0" w:rsidRDefault="00AB09A0" w:rsidP="00AB09A0">
      <w:pPr>
        <w:pStyle w:val="TOC6"/>
      </w:pPr>
      <w:r>
        <w:t>Seal areas around sinks (e.g., kitchen/breakroom) to prevent water</w:t>
      </w:r>
      <w:r w:rsidR="00EF454C">
        <w:t xml:space="preserve"> </w:t>
      </w:r>
      <w:r>
        <w:t>damage to the interior of cabinets and adjacent wallboard.</w:t>
      </w:r>
    </w:p>
    <w:p w:rsidR="00AB09A0" w:rsidRDefault="00AB09A0" w:rsidP="00AB09A0">
      <w:pPr>
        <w:pStyle w:val="TOC6"/>
      </w:pPr>
      <w:r>
        <w:t xml:space="preserve">Remove fiberglass insulation from supply vents in </w:t>
      </w:r>
      <w:r w:rsidR="005A3624">
        <w:t xml:space="preserve">Ms. </w:t>
      </w:r>
      <w:r>
        <w:t>Miller</w:t>
      </w:r>
      <w:r w:rsidR="005A3624">
        <w:t>’s</w:t>
      </w:r>
      <w:r>
        <w:t xml:space="preserve"> office.</w:t>
      </w:r>
      <w:r w:rsidR="006D4DCB">
        <w:t xml:space="preserve">  Consider installing a supply vent with adjustable louvers to control airflow in this area.</w:t>
      </w:r>
    </w:p>
    <w:p w:rsidR="00AB09A0" w:rsidRDefault="00AB09A0" w:rsidP="00AB09A0">
      <w:pPr>
        <w:pStyle w:val="TOC6"/>
      </w:pPr>
      <w:r w:rsidRPr="00446448">
        <w:t>Clean air diffusers, exhaust</w:t>
      </w:r>
      <w:r>
        <w:t xml:space="preserve"> and </w:t>
      </w:r>
      <w:r w:rsidRPr="00446448">
        <w:t>return vents periodically of accumulated dust</w:t>
      </w:r>
      <w:r>
        <w:t>/debris</w:t>
      </w:r>
      <w:r w:rsidRPr="00446448">
        <w:t>.</w:t>
      </w:r>
    </w:p>
    <w:p w:rsidR="00AB09A0" w:rsidRDefault="00AB09A0" w:rsidP="00AB09A0">
      <w:pPr>
        <w:pStyle w:val="TOC6"/>
      </w:pPr>
      <w:r>
        <w:t>Relocate or consider reducing the amount of materials stored on flat surfaces to allow for more thorough cleaning.  Clean items regularly with a wet cloth or sponge to prevent excessive dust build-up.</w:t>
      </w:r>
    </w:p>
    <w:p w:rsidR="00304907" w:rsidRDefault="005D2F83" w:rsidP="007625AA">
      <w:pPr>
        <w:pStyle w:val="TOC6"/>
      </w:pPr>
      <w:r>
        <w:t xml:space="preserve">Clean area carpets annually or semi-annually in soiled high traffic areas as per the recommendations of the Institute of Inspection, Cleaning and Restoration Certification </w:t>
      </w:r>
      <w:r w:rsidRPr="00FF7386">
        <w:t>(IICRC, 20</w:t>
      </w:r>
      <w:r>
        <w:t>12</w:t>
      </w:r>
      <w:r w:rsidRPr="00FF7386">
        <w:t>).</w:t>
      </w:r>
      <w:r>
        <w:t xml:space="preserve">  </w:t>
      </w:r>
      <w:r w:rsidR="00304907">
        <w:t xml:space="preserve">Consider a schedule for replacing </w:t>
      </w:r>
      <w:r w:rsidR="00E30E8E">
        <w:t xml:space="preserve">any </w:t>
      </w:r>
      <w:r w:rsidR="00304907">
        <w:t>worn carpeting that is beyond its service life.</w:t>
      </w:r>
    </w:p>
    <w:p w:rsidR="001651AD" w:rsidRDefault="001651AD" w:rsidP="007625AA">
      <w:pPr>
        <w:pStyle w:val="BodyText"/>
        <w:numPr>
          <w:ilvl w:val="0"/>
          <w:numId w:val="27"/>
        </w:numPr>
      </w:pPr>
      <w:r>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w:t>
      </w:r>
      <w:r w:rsidR="00175726">
        <w:t>at</w:t>
      </w:r>
      <w:r>
        <w:t xml:space="preserve"> </w:t>
      </w:r>
      <w:hyperlink r:id="rId11" w:history="1">
        <w:r w:rsidR="00E25538" w:rsidRPr="00AA2941">
          <w:rPr>
            <w:rStyle w:val="Hyperlink"/>
            <w:szCs w:val="24"/>
          </w:rPr>
          <w:t>http://mass.gov/dph/iaq</w:t>
        </w:r>
      </w:hyperlink>
      <w:r w:rsidRPr="006E7309">
        <w:t>.</w:t>
      </w:r>
    </w:p>
    <w:p w:rsidR="0085587D" w:rsidRPr="00704AF8" w:rsidRDefault="0025016D" w:rsidP="007E55BA">
      <w:pPr>
        <w:pStyle w:val="Heading1"/>
      </w:pPr>
      <w:r>
        <w:br w:type="page"/>
      </w:r>
      <w:r w:rsidR="0085587D" w:rsidRPr="00704AF8">
        <w:lastRenderedPageBreak/>
        <w:t>References</w:t>
      </w:r>
    </w:p>
    <w:p w:rsidR="007D6A60" w:rsidRPr="00484462" w:rsidRDefault="007D6A60" w:rsidP="007D6A60">
      <w:pPr>
        <w:pStyle w:val="BodyText2"/>
      </w:pPr>
      <w:proofErr w:type="gramStart"/>
      <w:r w:rsidRPr="00484462">
        <w:t>ACGIH.</w:t>
      </w:r>
      <w:proofErr w:type="gramEnd"/>
      <w:r w:rsidRPr="00484462">
        <w:t xml:space="preserve">  1989.  Guidelines for the Assessment of Bioaerosols in the Indoor Environment.  </w:t>
      </w:r>
      <w:proofErr w:type="gramStart"/>
      <w:r w:rsidRPr="00484462">
        <w:t>American Conference of Governmental Industrial Hygienists, Cincinnati, OH.</w:t>
      </w:r>
      <w:proofErr w:type="gramEnd"/>
    </w:p>
    <w:p w:rsidR="007E55BA" w:rsidRPr="00484462" w:rsidRDefault="007E55BA" w:rsidP="0085511F">
      <w:pPr>
        <w:pStyle w:val="BodyText2"/>
      </w:pPr>
      <w:proofErr w:type="gramStart"/>
      <w:r w:rsidRPr="00484462">
        <w:t>ASHRAE.</w:t>
      </w:r>
      <w:proofErr w:type="gramEnd"/>
      <w:r w:rsidRPr="00484462">
        <w:t xml:space="preserve">  1989.  Ventilation for Acceptable Indoor Air Quality.  </w:t>
      </w:r>
      <w:proofErr w:type="gramStart"/>
      <w:r w:rsidRPr="00484462">
        <w:t xml:space="preserve">American Society of Heating, </w:t>
      </w:r>
      <w:r w:rsidR="00175726" w:rsidRPr="00484462">
        <w:t>Refrigeration,</w:t>
      </w:r>
      <w:r w:rsidRPr="00484462">
        <w:t xml:space="preserve"> and Air Conditioning Engineers.</w:t>
      </w:r>
      <w:proofErr w:type="gramEnd"/>
      <w:r w:rsidRPr="00484462">
        <w:t xml:space="preserve"> </w:t>
      </w:r>
      <w:r w:rsidR="00195DE6" w:rsidRPr="00484462">
        <w:t xml:space="preserve"> </w:t>
      </w:r>
      <w:r w:rsidRPr="00484462">
        <w:t>ANSI/ASHRAE 62-1989.</w:t>
      </w:r>
    </w:p>
    <w:p w:rsidR="00484462" w:rsidRPr="00484462" w:rsidRDefault="00484462" w:rsidP="00484462">
      <w:pPr>
        <w:pStyle w:val="BodyText2"/>
      </w:pPr>
      <w:proofErr w:type="gramStart"/>
      <w:r w:rsidRPr="00484462">
        <w:t>Bishop.</w:t>
      </w:r>
      <w:proofErr w:type="gramEnd"/>
      <w:r w:rsidRPr="00484462">
        <w:t xml:space="preserve">  2002.  Bishop, J. &amp; Institute of Inspection, Cleaning and Restoration Certification.  A Life Cycle Cost Analysis for Floor Coverings in School Facilities.</w:t>
      </w:r>
    </w:p>
    <w:p w:rsidR="007E55BA" w:rsidRPr="00484462" w:rsidRDefault="007E55BA" w:rsidP="0085511F">
      <w:pPr>
        <w:pStyle w:val="BodyText2"/>
      </w:pPr>
      <w:proofErr w:type="gramStart"/>
      <w:r w:rsidRPr="00484462">
        <w:t>BOCA.</w:t>
      </w:r>
      <w:proofErr w:type="gramEnd"/>
      <w:r w:rsidRPr="00484462">
        <w:t xml:space="preserve">  1993.  The BOCA National Mechanical Code/1993.  8th </w:t>
      </w:r>
      <w:proofErr w:type="gramStart"/>
      <w:r w:rsidRPr="00484462">
        <w:t>ed</w:t>
      </w:r>
      <w:proofErr w:type="gramEnd"/>
      <w:r w:rsidRPr="00484462">
        <w:t xml:space="preserve">.  </w:t>
      </w:r>
      <w:proofErr w:type="gramStart"/>
      <w:r w:rsidRPr="00484462">
        <w:t>Building Officials and Code Administrators International, Inc., Country Club Hill, IL.</w:t>
      </w:r>
      <w:proofErr w:type="gramEnd"/>
    </w:p>
    <w:p w:rsidR="00A078FB" w:rsidRPr="00484462" w:rsidRDefault="00A078FB" w:rsidP="00A078FB">
      <w:pPr>
        <w:pStyle w:val="BodyText2"/>
      </w:pPr>
      <w:proofErr w:type="gramStart"/>
      <w:r w:rsidRPr="00484462">
        <w:t>IICRC.</w:t>
      </w:r>
      <w:proofErr w:type="gramEnd"/>
      <w:r w:rsidRPr="00484462">
        <w:t xml:space="preserve">  2012.  Carpet Cleaning FAQ 4 Institute of Inspection, Cleaning and Restoration Certification.  </w:t>
      </w:r>
      <w:proofErr w:type="gramStart"/>
      <w:r w:rsidRPr="00484462">
        <w:t>Institute of Inspection Cleaning and Restoration, Vancouver, WA.</w:t>
      </w:r>
      <w:proofErr w:type="gramEnd"/>
    </w:p>
    <w:p w:rsidR="007E55BA" w:rsidRPr="00484462" w:rsidRDefault="007E55BA" w:rsidP="0085511F">
      <w:pPr>
        <w:pStyle w:val="BodyText2"/>
      </w:pPr>
      <w:proofErr w:type="gramStart"/>
      <w:r w:rsidRPr="00484462">
        <w:t>MDPH.</w:t>
      </w:r>
      <w:proofErr w:type="gramEnd"/>
      <w:r w:rsidRPr="00484462">
        <w:t xml:space="preserve">  1997.  Requirements to Maintain Air Quality in Indoor Skating Rinks (State Sanitary Code, Chapter XI).  </w:t>
      </w:r>
      <w:proofErr w:type="gramStart"/>
      <w:r w:rsidRPr="00484462">
        <w:t>105 CMR 675.000.</w:t>
      </w:r>
      <w:proofErr w:type="gramEnd"/>
      <w:r w:rsidRPr="00484462">
        <w:t xml:space="preserve">  </w:t>
      </w:r>
      <w:proofErr w:type="gramStart"/>
      <w:r w:rsidRPr="00484462">
        <w:t>Massachusetts Department of Public Health, Boston, MA.</w:t>
      </w:r>
      <w:proofErr w:type="gramEnd"/>
    </w:p>
    <w:p w:rsidR="008564EE" w:rsidRPr="00484462" w:rsidRDefault="008564EE" w:rsidP="00CE19B7">
      <w:pPr>
        <w:pStyle w:val="BodyText2"/>
      </w:pPr>
      <w:proofErr w:type="gramStart"/>
      <w:r w:rsidRPr="00484462">
        <w:t>MDPH.</w:t>
      </w:r>
      <w:proofErr w:type="gramEnd"/>
      <w:r w:rsidRPr="00484462">
        <w:t xml:space="preserve">  2015.  Water Damage Investigation, Lowell DCF</w:t>
      </w:r>
      <w:r w:rsidRPr="00484462">
        <w:rPr>
          <w:szCs w:val="24"/>
        </w:rPr>
        <w:t xml:space="preserve">.  </w:t>
      </w:r>
      <w:proofErr w:type="gramStart"/>
      <w:r w:rsidRPr="00484462">
        <w:rPr>
          <w:szCs w:val="24"/>
        </w:rPr>
        <w:t xml:space="preserve">Massachusetts Department of Public Health, Bureau of Environmental Health, </w:t>
      </w:r>
      <w:smartTag w:uri="urn:schemas-microsoft-com:office:smarttags" w:element="Street">
        <w:smartTag w:uri="urn:schemas-microsoft-com:office:smarttags" w:element="City">
          <w:r w:rsidRPr="00484462">
            <w:rPr>
              <w:szCs w:val="24"/>
            </w:rPr>
            <w:t>Boston</w:t>
          </w:r>
        </w:smartTag>
        <w:r w:rsidRPr="00484462">
          <w:rPr>
            <w:szCs w:val="24"/>
          </w:rPr>
          <w:t xml:space="preserve">, </w:t>
        </w:r>
        <w:smartTag w:uri="urn:schemas-microsoft-com:office:smarttags" w:element="PostalCode">
          <w:r w:rsidRPr="00484462">
            <w:rPr>
              <w:szCs w:val="24"/>
            </w:rPr>
            <w:t>MA</w:t>
          </w:r>
        </w:smartTag>
      </w:smartTag>
      <w:r w:rsidRPr="00484462">
        <w:rPr>
          <w:szCs w:val="24"/>
        </w:rPr>
        <w:t>.</w:t>
      </w:r>
      <w:proofErr w:type="gramEnd"/>
      <w:r w:rsidRPr="00484462">
        <w:rPr>
          <w:szCs w:val="24"/>
        </w:rPr>
        <w:t xml:space="preserve">  March 2015.</w:t>
      </w:r>
    </w:p>
    <w:p w:rsidR="007E55BA" w:rsidRPr="00484462" w:rsidRDefault="007E55BA" w:rsidP="0085511F">
      <w:pPr>
        <w:pStyle w:val="BodyText2"/>
      </w:pPr>
      <w:proofErr w:type="gramStart"/>
      <w:r w:rsidRPr="00484462">
        <w:t>OSHA.</w:t>
      </w:r>
      <w:proofErr w:type="gramEnd"/>
      <w:r w:rsidRPr="00484462">
        <w:t xml:space="preserve">  1997.  Limits for Air Contaminants. </w:t>
      </w:r>
      <w:r w:rsidR="00195DE6" w:rsidRPr="00484462">
        <w:t xml:space="preserve"> </w:t>
      </w:r>
      <w:proofErr w:type="gramStart"/>
      <w:r w:rsidRPr="00484462">
        <w:t>Occupational Safety and Health Administration.</w:t>
      </w:r>
      <w:proofErr w:type="gramEnd"/>
      <w:r w:rsidRPr="00484462">
        <w:t xml:space="preserve">  </w:t>
      </w:r>
      <w:proofErr w:type="gramStart"/>
      <w:r w:rsidRPr="00484462">
        <w:t>Code of Federal Regulations.</w:t>
      </w:r>
      <w:proofErr w:type="gramEnd"/>
      <w:r w:rsidRPr="00484462">
        <w:t xml:space="preserve">  29 C.F.R 1910.1000 Table </w:t>
      </w:r>
      <w:proofErr w:type="gramStart"/>
      <w:r w:rsidRPr="00484462">
        <w:t>Z-1-A</w:t>
      </w:r>
      <w:proofErr w:type="gramEnd"/>
    </w:p>
    <w:p w:rsidR="003816A8" w:rsidRPr="00484462" w:rsidRDefault="003816A8" w:rsidP="003816A8">
      <w:pPr>
        <w:pStyle w:val="BodyText2"/>
        <w:rPr>
          <w:szCs w:val="24"/>
        </w:rPr>
      </w:pPr>
      <w:proofErr w:type="gramStart"/>
      <w:r w:rsidRPr="00484462">
        <w:rPr>
          <w:szCs w:val="24"/>
        </w:rPr>
        <w:t>SBBRS.</w:t>
      </w:r>
      <w:proofErr w:type="gramEnd"/>
      <w:r w:rsidRPr="00484462">
        <w:rPr>
          <w:szCs w:val="24"/>
        </w:rPr>
        <w:t xml:space="preserve">  2011.  Mechanical Ventilation.  </w:t>
      </w:r>
      <w:proofErr w:type="gramStart"/>
      <w:r w:rsidRPr="00484462">
        <w:rPr>
          <w:szCs w:val="24"/>
        </w:rPr>
        <w:t>State Board of Building Regulations and Standards.</w:t>
      </w:r>
      <w:proofErr w:type="gramEnd"/>
      <w:r w:rsidRPr="00484462">
        <w:rPr>
          <w:szCs w:val="24"/>
        </w:rPr>
        <w:t xml:space="preserve">  </w:t>
      </w:r>
      <w:proofErr w:type="gramStart"/>
      <w:r w:rsidRPr="00484462">
        <w:rPr>
          <w:szCs w:val="24"/>
        </w:rPr>
        <w:t>Code of Massachusetts Regulations, 8</w:t>
      </w:r>
      <w:r w:rsidRPr="00484462">
        <w:rPr>
          <w:szCs w:val="24"/>
          <w:vertAlign w:val="superscript"/>
        </w:rPr>
        <w:t>th</w:t>
      </w:r>
      <w:r w:rsidRPr="00484462">
        <w:rPr>
          <w:szCs w:val="24"/>
        </w:rPr>
        <w:t xml:space="preserve"> edition.</w:t>
      </w:r>
      <w:proofErr w:type="gramEnd"/>
      <w:r w:rsidRPr="00484462">
        <w:rPr>
          <w:szCs w:val="24"/>
        </w:rPr>
        <w:t xml:space="preserve">  780 CMR 1209.0</w:t>
      </w:r>
    </w:p>
    <w:p w:rsidR="00C7296A" w:rsidRPr="00484462" w:rsidRDefault="00C7296A" w:rsidP="00C7296A">
      <w:pPr>
        <w:pStyle w:val="BodyText2"/>
      </w:pPr>
      <w:proofErr w:type="gramStart"/>
      <w:r w:rsidRPr="00484462">
        <w:t>SMACNA.</w:t>
      </w:r>
      <w:proofErr w:type="gramEnd"/>
      <w:r w:rsidRPr="00484462">
        <w:t xml:space="preserve">  1994.  HVAC Systems Commissioning Manual.  1st </w:t>
      </w:r>
      <w:proofErr w:type="gramStart"/>
      <w:r w:rsidRPr="00484462">
        <w:t>ed</w:t>
      </w:r>
      <w:proofErr w:type="gramEnd"/>
      <w:r w:rsidRPr="00484462">
        <w:t xml:space="preserve">.  </w:t>
      </w:r>
      <w:proofErr w:type="gramStart"/>
      <w:r w:rsidRPr="00484462">
        <w:t>Sheet Metal and Air Conditioning Contractors’ National Association, Inc., Chantilly, VA.</w:t>
      </w:r>
      <w:proofErr w:type="gramEnd"/>
    </w:p>
    <w:p w:rsidR="003816A8" w:rsidRPr="00484462" w:rsidRDefault="003816A8" w:rsidP="00CE19B7">
      <w:pPr>
        <w:pStyle w:val="BodyText2"/>
      </w:pPr>
      <w:proofErr w:type="gramStart"/>
      <w:r w:rsidRPr="00484462">
        <w:t>Sundell.</w:t>
      </w:r>
      <w:proofErr w:type="gramEnd"/>
      <w:r w:rsidRPr="00484462">
        <w:t xml:space="preserve">  2011.  Sundell, J., H. Levin, W. W. Nazaroff, W. S. Cain, W. J. Fisk, D. T. Grimsrud, F. Gyntelberg, Y. Li, A. K. Persily, A. C. Pickering, J. M. Samet, J. D. Spengler, S. T. Taylor, and C. J. Weschler.  2011.  Ventilation rates and health: multidisciplinary review of the scientific literature.  </w:t>
      </w:r>
      <w:r w:rsidRPr="00484462">
        <w:rPr>
          <w:bCs/>
          <w:i/>
        </w:rPr>
        <w:t>Indoor Air</w:t>
      </w:r>
      <w:r w:rsidRPr="00484462">
        <w:rPr>
          <w:bCs/>
        </w:rPr>
        <w:t xml:space="preserve">, </w:t>
      </w:r>
      <w:r w:rsidRPr="00484462">
        <w:t>Volume 21: pp 191–204.</w:t>
      </w:r>
    </w:p>
    <w:p w:rsidR="007D6A60" w:rsidRPr="00484462" w:rsidRDefault="007D6A60" w:rsidP="007D6A60">
      <w:pPr>
        <w:pStyle w:val="BodyText2"/>
      </w:pPr>
      <w:proofErr w:type="gramStart"/>
      <w:r w:rsidRPr="00484462">
        <w:t>US EPA.</w:t>
      </w:r>
      <w:proofErr w:type="gramEnd"/>
      <w:r w:rsidRPr="00484462">
        <w:t xml:space="preserve">  2001.  “Mold Remediation in Schools and Commercial Buildings”.  </w:t>
      </w:r>
      <w:proofErr w:type="gramStart"/>
      <w:r w:rsidRPr="00484462">
        <w:t>Office of Air and Radiation, Indoor Environments Division, Washington, DC.</w:t>
      </w:r>
      <w:proofErr w:type="gramEnd"/>
      <w:r w:rsidRPr="00484462">
        <w:t xml:space="preserve">  </w:t>
      </w:r>
      <w:proofErr w:type="gramStart"/>
      <w:r w:rsidRPr="00484462">
        <w:t>EPA 402-K-01-001.</w:t>
      </w:r>
      <w:proofErr w:type="gramEnd"/>
      <w:r w:rsidRPr="00484462">
        <w:t xml:space="preserve">  March 2001.  Available at: </w:t>
      </w:r>
      <w:hyperlink r:id="rId12" w:history="1">
        <w:r w:rsidR="00087B5E" w:rsidRPr="00BC155F">
          <w:rPr>
            <w:rStyle w:val="Hyperlink"/>
          </w:rPr>
          <w:t>http://www.epa.gov/mold/mold_remediation.html</w:t>
        </w:r>
      </w:hyperlink>
      <w:r w:rsidR="00087B5E">
        <w:t xml:space="preserve">. </w:t>
      </w:r>
    </w:p>
    <w:p w:rsidR="0033215E" w:rsidRDefault="007E55BA" w:rsidP="0085511F">
      <w:pPr>
        <w:pStyle w:val="BodyText2"/>
        <w:sectPr w:rsidR="0033215E" w:rsidSect="000F60D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484462">
        <w:t>US EPA.</w:t>
      </w:r>
      <w:proofErr w:type="gramEnd"/>
      <w:r w:rsidRPr="00484462">
        <w:t xml:space="preserve">  2006.  National Ambient Air Quality Standards (NAAQS).  </w:t>
      </w:r>
      <w:proofErr w:type="gramStart"/>
      <w:r w:rsidRPr="00484462">
        <w:t>US Environmental Protection Agency, Office of Air Quality Planning and Standards, Washington, DC.</w:t>
      </w:r>
      <w:proofErr w:type="gramEnd"/>
      <w:r w:rsidRPr="00484462">
        <w:t xml:space="preserve">  </w:t>
      </w:r>
      <w:hyperlink r:id="rId19" w:history="1">
        <w:r w:rsidRPr="00484462">
          <w:rPr>
            <w:rStyle w:val="Hyperlink"/>
            <w:color w:val="auto"/>
            <w:u w:val="none"/>
          </w:rPr>
          <w:t>http://www.epa.</w:t>
        </w:r>
        <w:bookmarkStart w:id="2" w:name="_Hlt521827363"/>
        <w:r w:rsidRPr="00484462">
          <w:rPr>
            <w:rStyle w:val="Hyperlink"/>
            <w:color w:val="auto"/>
            <w:u w:val="none"/>
          </w:rPr>
          <w:t>g</w:t>
        </w:r>
        <w:bookmarkEnd w:id="2"/>
        <w:r w:rsidRPr="00484462">
          <w:rPr>
            <w:rStyle w:val="Hyperlink"/>
            <w:color w:val="auto"/>
            <w:u w:val="none"/>
          </w:rPr>
          <w:t>ov/air/criteria.html</w:t>
        </w:r>
      </w:hyperlink>
    </w:p>
    <w:p w:rsidR="0033215E" w:rsidRPr="0033215E" w:rsidRDefault="0033215E" w:rsidP="0033215E">
      <w:pPr>
        <w:spacing w:after="200" w:line="276" w:lineRule="auto"/>
        <w:rPr>
          <w:rFonts w:eastAsia="Calibri"/>
          <w:b/>
          <w:szCs w:val="24"/>
        </w:rPr>
      </w:pPr>
      <w:r w:rsidRPr="0033215E">
        <w:rPr>
          <w:rFonts w:eastAsia="Calibri"/>
          <w:b/>
          <w:szCs w:val="24"/>
        </w:rPr>
        <w:lastRenderedPageBreak/>
        <w:t>Picture 1</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3733800" cy="3200400"/>
            <wp:effectExtent l="0" t="0" r="0" b="0"/>
            <wp:docPr id="1" name="Picture 1" descr="Title: Picture 1 - Description: Rooftop air hand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Rooftop air handling un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3200400"/>
                    </a:xfrm>
                    <a:prstGeom prst="rect">
                      <a:avLst/>
                    </a:prstGeom>
                    <a:noFill/>
                    <a:ln>
                      <a:noFill/>
                    </a:ln>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Rooftop air handling unit</w:t>
      </w:r>
    </w:p>
    <w:p w:rsidR="0033215E" w:rsidRPr="0033215E" w:rsidRDefault="0033215E" w:rsidP="0033215E">
      <w:pPr>
        <w:spacing w:after="200" w:line="276" w:lineRule="auto"/>
        <w:jc w:val="center"/>
        <w:rPr>
          <w:rFonts w:eastAsia="Calibri"/>
          <w:b/>
          <w:szCs w:val="24"/>
        </w:rPr>
      </w:pPr>
    </w:p>
    <w:p w:rsidR="0033215E" w:rsidRPr="0033215E" w:rsidRDefault="0033215E" w:rsidP="0033215E">
      <w:pPr>
        <w:spacing w:after="200" w:line="276" w:lineRule="auto"/>
        <w:rPr>
          <w:rFonts w:eastAsia="Calibri"/>
          <w:b/>
          <w:szCs w:val="24"/>
        </w:rPr>
      </w:pPr>
      <w:r w:rsidRPr="0033215E">
        <w:rPr>
          <w:rFonts w:eastAsia="Calibri"/>
          <w:b/>
          <w:szCs w:val="24"/>
        </w:rPr>
        <w:t>Picture 2</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3147060" cy="3200400"/>
            <wp:effectExtent l="0" t="0" r="0" b="0"/>
            <wp:docPr id="2" name="Picture 2" descr="Title: Picture 2 - Description: Ceiling-mounted supply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Ceiling-mounted supply diffus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7060" cy="3200400"/>
                    </a:xfrm>
                    <a:prstGeom prst="rect">
                      <a:avLst/>
                    </a:prstGeom>
                    <a:noFill/>
                    <a:ln>
                      <a:noFill/>
                    </a:ln>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Ceiling-mounted supply diffuser</w:t>
      </w:r>
    </w:p>
    <w:p w:rsidR="0033215E" w:rsidRPr="0033215E" w:rsidRDefault="0033215E" w:rsidP="0033215E">
      <w:pPr>
        <w:spacing w:after="200" w:line="276" w:lineRule="auto"/>
        <w:rPr>
          <w:rFonts w:eastAsia="Calibri"/>
          <w:b/>
          <w:szCs w:val="24"/>
        </w:rPr>
      </w:pPr>
      <w:r w:rsidRPr="0033215E">
        <w:rPr>
          <w:rFonts w:eastAsia="Calibri"/>
          <w:b/>
          <w:szCs w:val="24"/>
        </w:rPr>
        <w:lastRenderedPageBreak/>
        <w:t>Picture 3</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4236720" cy="3200400"/>
            <wp:effectExtent l="0" t="0" r="0" b="0"/>
            <wp:docPr id="3" name="Picture 3" descr="Ceiling-mounted return vent in annex"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iling-mounted return vent in annex" titl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582" r="13714" b="18885"/>
                    <a:stretch/>
                  </pic:blipFill>
                  <pic:spPr bwMode="auto">
                    <a:xfrm>
                      <a:off x="0" y="0"/>
                      <a:ext cx="423672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Ceiling-mounted return vent in annex</w:t>
      </w:r>
    </w:p>
    <w:p w:rsidR="0033215E" w:rsidRPr="0033215E" w:rsidRDefault="0033215E" w:rsidP="0033215E">
      <w:pPr>
        <w:spacing w:after="200" w:line="276" w:lineRule="auto"/>
        <w:jc w:val="center"/>
        <w:rPr>
          <w:rFonts w:eastAsia="Calibri"/>
          <w:b/>
          <w:szCs w:val="24"/>
        </w:rPr>
      </w:pPr>
    </w:p>
    <w:p w:rsidR="0033215E" w:rsidRPr="0033215E" w:rsidRDefault="0033215E" w:rsidP="0033215E">
      <w:pPr>
        <w:spacing w:after="200" w:line="276" w:lineRule="auto"/>
        <w:rPr>
          <w:rFonts w:eastAsia="Calibri"/>
          <w:b/>
          <w:szCs w:val="24"/>
        </w:rPr>
      </w:pPr>
      <w:r w:rsidRPr="0033215E">
        <w:rPr>
          <w:rFonts w:eastAsia="Calibri"/>
          <w:b/>
          <w:szCs w:val="24"/>
        </w:rPr>
        <w:t>Picture 4</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4312920" cy="3200400"/>
            <wp:effectExtent l="0" t="0" r="0" b="0"/>
            <wp:docPr id="4" name="Picture 4" descr="Title: Picture 4 - Description: Ceiling-mounted exhaust/return vent in breakroom, note dust/debris accum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eiling-mounted exhaust/return vent in breakroom, note dust/debris accumula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2920" cy="3200400"/>
                    </a:xfrm>
                    <a:prstGeom prst="rect">
                      <a:avLst/>
                    </a:prstGeom>
                    <a:noFill/>
                    <a:ln>
                      <a:noFill/>
                    </a:ln>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 xml:space="preserve">Ceiling-mounted exhaust/return vent in </w:t>
      </w:r>
      <w:proofErr w:type="spellStart"/>
      <w:r w:rsidRPr="0033215E">
        <w:rPr>
          <w:rFonts w:eastAsia="Calibri"/>
          <w:b/>
          <w:szCs w:val="24"/>
        </w:rPr>
        <w:t>breakroom</w:t>
      </w:r>
      <w:proofErr w:type="spellEnd"/>
      <w:r w:rsidRPr="0033215E">
        <w:rPr>
          <w:rFonts w:eastAsia="Calibri"/>
          <w:b/>
          <w:szCs w:val="24"/>
        </w:rPr>
        <w:t xml:space="preserve">, note dust/debris accumulation </w:t>
      </w:r>
    </w:p>
    <w:p w:rsidR="0033215E" w:rsidRPr="0033215E" w:rsidRDefault="0033215E" w:rsidP="0033215E">
      <w:pPr>
        <w:spacing w:after="200" w:line="276" w:lineRule="auto"/>
        <w:rPr>
          <w:rFonts w:eastAsia="Calibri"/>
          <w:b/>
          <w:szCs w:val="24"/>
        </w:rPr>
      </w:pPr>
      <w:r w:rsidRPr="0033215E">
        <w:rPr>
          <w:rFonts w:eastAsia="Calibri"/>
          <w:b/>
          <w:szCs w:val="24"/>
        </w:rPr>
        <w:lastRenderedPageBreak/>
        <w:t>Picture 5</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3101340" cy="3200400"/>
            <wp:effectExtent l="0" t="0" r="0" b="0"/>
            <wp:docPr id="5" name="Picture 5" descr="HVAC thermostat in annex"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VAC thermostat in annex" titl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r="35809" b="11765"/>
                    <a:stretch/>
                  </pic:blipFill>
                  <pic:spPr bwMode="auto">
                    <a:xfrm>
                      <a:off x="0" y="0"/>
                      <a:ext cx="310134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HVAC thermostat in annex</w:t>
      </w:r>
    </w:p>
    <w:p w:rsidR="0033215E" w:rsidRPr="0033215E" w:rsidRDefault="0033215E" w:rsidP="0033215E">
      <w:pPr>
        <w:spacing w:after="200" w:line="276" w:lineRule="auto"/>
        <w:jc w:val="center"/>
        <w:rPr>
          <w:rFonts w:eastAsia="Calibri"/>
          <w:b/>
          <w:szCs w:val="24"/>
        </w:rPr>
      </w:pPr>
    </w:p>
    <w:p w:rsidR="0033215E" w:rsidRPr="0033215E" w:rsidRDefault="0033215E" w:rsidP="0033215E">
      <w:pPr>
        <w:spacing w:after="200" w:line="276" w:lineRule="auto"/>
        <w:rPr>
          <w:rFonts w:eastAsia="Calibri"/>
          <w:b/>
          <w:szCs w:val="24"/>
        </w:rPr>
      </w:pPr>
      <w:r w:rsidRPr="0033215E">
        <w:rPr>
          <w:rFonts w:eastAsia="Calibri"/>
          <w:b/>
          <w:szCs w:val="24"/>
        </w:rPr>
        <w:t>Picture 6</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4069080" cy="3200400"/>
            <wp:effectExtent l="0" t="0" r="0" b="0"/>
            <wp:docPr id="6" name="Picture 6" descr="Title: Picture 6 - Description: HVAC thermostat in main DCF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HVAC thermostat in main DCF are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9080" cy="3200400"/>
                    </a:xfrm>
                    <a:prstGeom prst="rect">
                      <a:avLst/>
                    </a:prstGeom>
                    <a:noFill/>
                    <a:ln>
                      <a:noFill/>
                    </a:ln>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HVAC thermostat in main DCF area</w:t>
      </w:r>
    </w:p>
    <w:p w:rsidR="0033215E" w:rsidRPr="0033215E" w:rsidRDefault="0033215E" w:rsidP="0033215E">
      <w:pPr>
        <w:spacing w:after="200" w:line="276" w:lineRule="auto"/>
        <w:rPr>
          <w:rFonts w:eastAsia="Calibri"/>
          <w:b/>
          <w:szCs w:val="24"/>
        </w:rPr>
      </w:pPr>
      <w:r w:rsidRPr="0033215E">
        <w:rPr>
          <w:rFonts w:eastAsia="Calibri"/>
          <w:b/>
          <w:szCs w:val="24"/>
        </w:rPr>
        <w:lastRenderedPageBreak/>
        <w:t>Picture 7</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4328160" cy="3200400"/>
            <wp:effectExtent l="0" t="0" r="0" b="0"/>
            <wp:docPr id="7" name="Picture 7" descr="Digital HVAC thermostat in main DCF area"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gital HVAC thermostat in main DCF area" titl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22560" t="21052" r="19529" b="21982"/>
                    <a:stretch/>
                  </pic:blipFill>
                  <pic:spPr bwMode="auto">
                    <a:xfrm>
                      <a:off x="0" y="0"/>
                      <a:ext cx="432816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Digital HVAC thermostat in main DCF area</w:t>
      </w:r>
    </w:p>
    <w:p w:rsidR="0033215E" w:rsidRPr="0033215E" w:rsidRDefault="0033215E" w:rsidP="0033215E">
      <w:pPr>
        <w:spacing w:after="200" w:line="276" w:lineRule="auto"/>
        <w:jc w:val="center"/>
        <w:rPr>
          <w:rFonts w:eastAsia="Calibri"/>
          <w:b/>
          <w:szCs w:val="24"/>
        </w:rPr>
      </w:pPr>
    </w:p>
    <w:p w:rsidR="0033215E" w:rsidRPr="0033215E" w:rsidRDefault="0033215E" w:rsidP="0033215E">
      <w:pPr>
        <w:spacing w:after="200" w:line="276" w:lineRule="auto"/>
        <w:rPr>
          <w:rFonts w:eastAsia="Calibri"/>
          <w:b/>
          <w:szCs w:val="24"/>
        </w:rPr>
      </w:pPr>
      <w:r w:rsidRPr="0033215E">
        <w:rPr>
          <w:rFonts w:eastAsia="Calibri"/>
          <w:b/>
          <w:szCs w:val="24"/>
        </w:rPr>
        <w:t>Picture 8</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4594860" cy="2987040"/>
            <wp:effectExtent l="0" t="0" r="0" b="0"/>
            <wp:docPr id="8" name="Picture 8" descr="Title: Picture 8 - Description: Space between sink countertop and backsplash, dark staining/debris may indicate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Space between sink countertop and backsplash, dark staining/debris may indicate mold grow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4860" cy="2987040"/>
                    </a:xfrm>
                    <a:prstGeom prst="rect">
                      <a:avLst/>
                    </a:prstGeom>
                    <a:noFill/>
                    <a:ln>
                      <a:noFill/>
                    </a:ln>
                  </pic:spPr>
                </pic:pic>
              </a:graphicData>
            </a:graphic>
          </wp:inline>
        </w:drawing>
      </w:r>
    </w:p>
    <w:p w:rsidR="0033215E" w:rsidRPr="0033215E" w:rsidRDefault="0033215E" w:rsidP="0033215E">
      <w:pPr>
        <w:spacing w:after="200" w:line="276" w:lineRule="auto"/>
        <w:jc w:val="center"/>
        <w:rPr>
          <w:rFonts w:eastAsia="Calibri"/>
          <w:b/>
          <w:szCs w:val="24"/>
        </w:rPr>
      </w:pPr>
      <w:r w:rsidRPr="0033215E">
        <w:rPr>
          <w:rFonts w:eastAsia="Calibri"/>
          <w:b/>
          <w:szCs w:val="24"/>
        </w:rPr>
        <w:t>Space between sink countertop and backsplash, dark staining/debris may indicate mold growth</w:t>
      </w:r>
    </w:p>
    <w:p w:rsidR="0033215E" w:rsidRPr="0033215E" w:rsidRDefault="0033215E" w:rsidP="0033215E">
      <w:pPr>
        <w:spacing w:after="200" w:line="276" w:lineRule="auto"/>
        <w:rPr>
          <w:rFonts w:eastAsia="Calibri"/>
          <w:b/>
          <w:szCs w:val="24"/>
        </w:rPr>
      </w:pPr>
      <w:r w:rsidRPr="0033215E">
        <w:rPr>
          <w:rFonts w:eastAsia="Calibri"/>
          <w:b/>
          <w:szCs w:val="24"/>
        </w:rPr>
        <w:lastRenderedPageBreak/>
        <w:t>Picture 9</w:t>
      </w:r>
    </w:p>
    <w:p w:rsidR="0033215E" w:rsidRPr="0033215E" w:rsidRDefault="00A22FD2" w:rsidP="0033215E">
      <w:pPr>
        <w:spacing w:after="200" w:line="276" w:lineRule="auto"/>
        <w:jc w:val="center"/>
        <w:rPr>
          <w:rFonts w:eastAsia="Calibri"/>
          <w:b/>
          <w:szCs w:val="24"/>
        </w:rPr>
      </w:pPr>
      <w:r>
        <w:rPr>
          <w:rFonts w:eastAsia="Calibri"/>
          <w:b/>
          <w:noProof/>
          <w:szCs w:val="24"/>
          <w:lang w:eastAsia="zh-TW"/>
        </w:rPr>
        <w:drawing>
          <wp:inline distT="0" distB="0" distL="0" distR="0">
            <wp:extent cx="5173980" cy="3200400"/>
            <wp:effectExtent l="0" t="0" r="0" b="0"/>
            <wp:docPr id="9" name="Picture 9" descr="Fiberglass insulation inserted into supply diffusers in Ms. Miller’s office"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berglass insulation inserted into supply diffusers in Ms. Miller’s office" titl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17469" t="25267" r="26834" b="28843"/>
                    <a:stretch/>
                  </pic:blipFill>
                  <pic:spPr bwMode="auto">
                    <a:xfrm>
                      <a:off x="0" y="0"/>
                      <a:ext cx="517398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33215E" w:rsidRPr="0033215E" w:rsidRDefault="0033215E" w:rsidP="0033215E">
      <w:pPr>
        <w:jc w:val="center"/>
        <w:rPr>
          <w:rFonts w:eastAsia="Calibri"/>
          <w:b/>
          <w:szCs w:val="24"/>
        </w:rPr>
      </w:pPr>
      <w:r w:rsidRPr="0033215E">
        <w:rPr>
          <w:rFonts w:eastAsia="Calibri"/>
          <w:b/>
          <w:szCs w:val="24"/>
        </w:rPr>
        <w:t>Fiberglass insulation inserted into supply diffusers in Ms. Miller’s office</w:t>
      </w:r>
    </w:p>
    <w:p w:rsidR="0033215E" w:rsidRPr="0033215E" w:rsidRDefault="0033215E" w:rsidP="0033215E">
      <w:pPr>
        <w:jc w:val="center"/>
        <w:rPr>
          <w:rFonts w:ascii="Calibri" w:eastAsia="Calibri" w:hAnsi="Calibri"/>
          <w:sz w:val="22"/>
          <w:szCs w:val="22"/>
        </w:rPr>
      </w:pPr>
      <w:r w:rsidRPr="0033215E">
        <w:rPr>
          <w:rFonts w:eastAsia="Calibri"/>
          <w:b/>
          <w:szCs w:val="24"/>
        </w:rPr>
        <w:t>(</w:t>
      </w:r>
      <w:proofErr w:type="gramStart"/>
      <w:r w:rsidRPr="0033215E">
        <w:rPr>
          <w:rFonts w:eastAsia="Calibri"/>
          <w:b/>
          <w:szCs w:val="24"/>
        </w:rPr>
        <w:t>note</w:t>
      </w:r>
      <w:proofErr w:type="gramEnd"/>
      <w:r w:rsidRPr="0033215E">
        <w:rPr>
          <w:rFonts w:eastAsia="Calibri"/>
          <w:b/>
          <w:szCs w:val="24"/>
        </w:rPr>
        <w:t xml:space="preserve"> hole in diffuser which suggests this vent should have had adjustable louvers installed inside)</w:t>
      </w:r>
    </w:p>
    <w:p w:rsidR="0033215E" w:rsidRDefault="0033215E" w:rsidP="0085511F">
      <w:pPr>
        <w:pStyle w:val="BodyText2"/>
        <w:sectPr w:rsidR="0033215E">
          <w:footerReference w:type="default" r:id="rId29"/>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33215E" w:rsidRPr="0033215E" w:rsidTr="00853ABC">
        <w:tblPrEx>
          <w:tblCellMar>
            <w:top w:w="0" w:type="dxa"/>
            <w:bottom w:w="0" w:type="dxa"/>
          </w:tblCellMar>
        </w:tblPrEx>
        <w:trPr>
          <w:cantSplit/>
          <w:trHeight w:val="240"/>
          <w:tblHeader/>
          <w:jc w:val="center"/>
        </w:trPr>
        <w:tc>
          <w:tcPr>
            <w:tcW w:w="1795" w:type="dxa"/>
            <w:vMerge w:val="restart"/>
            <w:vAlign w:val="bottom"/>
          </w:tcPr>
          <w:p w:rsidR="0033215E" w:rsidRPr="0033215E" w:rsidRDefault="0033215E" w:rsidP="0033215E">
            <w:pPr>
              <w:keepNext/>
              <w:jc w:val="center"/>
              <w:outlineLvl w:val="0"/>
              <w:rPr>
                <w:b/>
                <w:sz w:val="18"/>
              </w:rPr>
            </w:pPr>
            <w:r w:rsidRPr="0033215E">
              <w:rPr>
                <w:b/>
                <w:sz w:val="18"/>
              </w:rPr>
              <w:lastRenderedPageBreak/>
              <w:t>Location</w:t>
            </w:r>
          </w:p>
        </w:tc>
        <w:tc>
          <w:tcPr>
            <w:tcW w:w="891" w:type="dxa"/>
            <w:vMerge w:val="restart"/>
            <w:vAlign w:val="bottom"/>
          </w:tcPr>
          <w:p w:rsidR="0033215E" w:rsidRPr="0033215E" w:rsidRDefault="0033215E" w:rsidP="0033215E">
            <w:pPr>
              <w:jc w:val="center"/>
              <w:rPr>
                <w:b/>
                <w:sz w:val="18"/>
              </w:rPr>
            </w:pPr>
            <w:r w:rsidRPr="0033215E">
              <w:rPr>
                <w:b/>
                <w:sz w:val="18"/>
              </w:rPr>
              <w:t>Carbon</w:t>
            </w:r>
          </w:p>
          <w:p w:rsidR="0033215E" w:rsidRPr="0033215E" w:rsidRDefault="0033215E" w:rsidP="0033215E">
            <w:pPr>
              <w:jc w:val="center"/>
              <w:rPr>
                <w:b/>
                <w:sz w:val="18"/>
              </w:rPr>
            </w:pPr>
            <w:r w:rsidRPr="0033215E">
              <w:rPr>
                <w:b/>
                <w:sz w:val="18"/>
              </w:rPr>
              <w:t>Dioxide</w:t>
            </w:r>
          </w:p>
          <w:p w:rsidR="0033215E" w:rsidRPr="0033215E" w:rsidRDefault="0033215E" w:rsidP="0033215E">
            <w:pPr>
              <w:jc w:val="center"/>
              <w:rPr>
                <w:b/>
                <w:sz w:val="18"/>
              </w:rPr>
            </w:pPr>
            <w:r w:rsidRPr="0033215E">
              <w:rPr>
                <w:b/>
                <w:sz w:val="18"/>
              </w:rPr>
              <w:t>(ppm)</w:t>
            </w:r>
          </w:p>
        </w:tc>
        <w:tc>
          <w:tcPr>
            <w:tcW w:w="995" w:type="dxa"/>
            <w:vMerge w:val="restart"/>
            <w:vAlign w:val="bottom"/>
          </w:tcPr>
          <w:p w:rsidR="0033215E" w:rsidRPr="0033215E" w:rsidRDefault="0033215E" w:rsidP="0033215E">
            <w:pPr>
              <w:jc w:val="center"/>
              <w:rPr>
                <w:b/>
                <w:sz w:val="18"/>
              </w:rPr>
            </w:pPr>
            <w:r w:rsidRPr="0033215E">
              <w:rPr>
                <w:b/>
                <w:sz w:val="18"/>
              </w:rPr>
              <w:t>Carbon Monoxide</w:t>
            </w:r>
          </w:p>
          <w:p w:rsidR="0033215E" w:rsidRPr="0033215E" w:rsidRDefault="0033215E" w:rsidP="0033215E">
            <w:pPr>
              <w:jc w:val="center"/>
              <w:rPr>
                <w:b/>
                <w:sz w:val="18"/>
              </w:rPr>
            </w:pPr>
            <w:r w:rsidRPr="0033215E">
              <w:rPr>
                <w:b/>
                <w:sz w:val="18"/>
              </w:rPr>
              <w:t>(ppm)</w:t>
            </w:r>
          </w:p>
        </w:tc>
        <w:tc>
          <w:tcPr>
            <w:tcW w:w="994" w:type="dxa"/>
            <w:vMerge w:val="restart"/>
            <w:vAlign w:val="bottom"/>
          </w:tcPr>
          <w:p w:rsidR="0033215E" w:rsidRPr="0033215E" w:rsidRDefault="0033215E" w:rsidP="0033215E">
            <w:pPr>
              <w:jc w:val="center"/>
              <w:rPr>
                <w:b/>
                <w:sz w:val="18"/>
              </w:rPr>
            </w:pPr>
            <w:r w:rsidRPr="0033215E">
              <w:rPr>
                <w:b/>
                <w:sz w:val="18"/>
              </w:rPr>
              <w:t>Temp</w:t>
            </w:r>
          </w:p>
          <w:p w:rsidR="0033215E" w:rsidRPr="0033215E" w:rsidRDefault="0033215E" w:rsidP="0033215E">
            <w:pPr>
              <w:jc w:val="center"/>
              <w:rPr>
                <w:b/>
                <w:sz w:val="18"/>
              </w:rPr>
            </w:pPr>
            <w:r w:rsidRPr="0033215E">
              <w:rPr>
                <w:b/>
                <w:sz w:val="18"/>
              </w:rPr>
              <w:t>(°F)</w:t>
            </w:r>
          </w:p>
        </w:tc>
        <w:tc>
          <w:tcPr>
            <w:tcW w:w="1152" w:type="dxa"/>
            <w:vMerge w:val="restart"/>
            <w:vAlign w:val="bottom"/>
          </w:tcPr>
          <w:p w:rsidR="0033215E" w:rsidRPr="0033215E" w:rsidRDefault="0033215E" w:rsidP="0033215E">
            <w:pPr>
              <w:jc w:val="center"/>
              <w:rPr>
                <w:b/>
                <w:sz w:val="18"/>
              </w:rPr>
            </w:pPr>
            <w:r w:rsidRPr="0033215E">
              <w:rPr>
                <w:b/>
                <w:sz w:val="18"/>
              </w:rPr>
              <w:t>Relative</w:t>
            </w:r>
          </w:p>
          <w:p w:rsidR="0033215E" w:rsidRPr="0033215E" w:rsidRDefault="0033215E" w:rsidP="0033215E">
            <w:pPr>
              <w:jc w:val="center"/>
              <w:rPr>
                <w:b/>
                <w:sz w:val="18"/>
              </w:rPr>
            </w:pPr>
            <w:r w:rsidRPr="0033215E">
              <w:rPr>
                <w:b/>
                <w:sz w:val="18"/>
              </w:rPr>
              <w:t>Humidity</w:t>
            </w:r>
          </w:p>
          <w:p w:rsidR="0033215E" w:rsidRPr="0033215E" w:rsidRDefault="0033215E" w:rsidP="0033215E">
            <w:pPr>
              <w:jc w:val="center"/>
              <w:rPr>
                <w:b/>
                <w:sz w:val="18"/>
              </w:rPr>
            </w:pPr>
            <w:r w:rsidRPr="0033215E">
              <w:rPr>
                <w:b/>
                <w:sz w:val="18"/>
              </w:rPr>
              <w:t>(%)</w:t>
            </w:r>
          </w:p>
        </w:tc>
        <w:tc>
          <w:tcPr>
            <w:tcW w:w="1037" w:type="dxa"/>
            <w:vMerge w:val="restart"/>
            <w:vAlign w:val="bottom"/>
          </w:tcPr>
          <w:p w:rsidR="0033215E" w:rsidRPr="0033215E" w:rsidRDefault="0033215E" w:rsidP="0033215E">
            <w:pPr>
              <w:jc w:val="center"/>
              <w:rPr>
                <w:b/>
                <w:sz w:val="18"/>
              </w:rPr>
            </w:pPr>
            <w:r w:rsidRPr="0033215E">
              <w:rPr>
                <w:b/>
                <w:sz w:val="18"/>
              </w:rPr>
              <w:t>PM2.5</w:t>
            </w:r>
          </w:p>
          <w:p w:rsidR="0033215E" w:rsidRPr="0033215E" w:rsidRDefault="0033215E" w:rsidP="0033215E">
            <w:pPr>
              <w:jc w:val="center"/>
              <w:rPr>
                <w:b/>
                <w:sz w:val="18"/>
              </w:rPr>
            </w:pPr>
            <w:r w:rsidRPr="0033215E">
              <w:rPr>
                <w:b/>
                <w:sz w:val="18"/>
              </w:rPr>
              <w:t>(µg/m</w:t>
            </w:r>
            <w:r w:rsidRPr="0033215E">
              <w:rPr>
                <w:rFonts w:ascii="Times" w:hAnsi="Times" w:cs="Times"/>
                <w:sz w:val="20"/>
                <w:vertAlign w:val="superscript"/>
              </w:rPr>
              <w:t>3</w:t>
            </w:r>
            <w:r w:rsidRPr="0033215E">
              <w:rPr>
                <w:b/>
                <w:sz w:val="18"/>
              </w:rPr>
              <w:t>)</w:t>
            </w:r>
          </w:p>
        </w:tc>
        <w:tc>
          <w:tcPr>
            <w:tcW w:w="1267" w:type="dxa"/>
            <w:vMerge w:val="restart"/>
            <w:vAlign w:val="bottom"/>
          </w:tcPr>
          <w:p w:rsidR="0033215E" w:rsidRPr="0033215E" w:rsidRDefault="0033215E" w:rsidP="0033215E">
            <w:pPr>
              <w:jc w:val="center"/>
              <w:rPr>
                <w:b/>
                <w:sz w:val="18"/>
                <w:szCs w:val="18"/>
              </w:rPr>
            </w:pPr>
            <w:r w:rsidRPr="0033215E">
              <w:rPr>
                <w:b/>
                <w:sz w:val="18"/>
                <w:szCs w:val="18"/>
              </w:rPr>
              <w:t>Occupants</w:t>
            </w:r>
          </w:p>
          <w:p w:rsidR="0033215E" w:rsidRPr="0033215E" w:rsidRDefault="0033215E" w:rsidP="0033215E">
            <w:pPr>
              <w:jc w:val="center"/>
              <w:rPr>
                <w:b/>
                <w:sz w:val="21"/>
                <w:szCs w:val="21"/>
              </w:rPr>
            </w:pPr>
            <w:r w:rsidRPr="0033215E">
              <w:rPr>
                <w:b/>
                <w:sz w:val="18"/>
                <w:szCs w:val="18"/>
              </w:rPr>
              <w:t>in Room</w:t>
            </w:r>
          </w:p>
        </w:tc>
        <w:tc>
          <w:tcPr>
            <w:tcW w:w="1152" w:type="dxa"/>
            <w:vMerge w:val="restart"/>
            <w:vAlign w:val="bottom"/>
          </w:tcPr>
          <w:p w:rsidR="0033215E" w:rsidRPr="0033215E" w:rsidRDefault="0033215E" w:rsidP="0033215E">
            <w:pPr>
              <w:jc w:val="center"/>
              <w:rPr>
                <w:b/>
                <w:sz w:val="18"/>
              </w:rPr>
            </w:pPr>
            <w:r w:rsidRPr="0033215E">
              <w:rPr>
                <w:b/>
                <w:sz w:val="18"/>
              </w:rPr>
              <w:t>Windows</w:t>
            </w:r>
          </w:p>
          <w:p w:rsidR="0033215E" w:rsidRPr="0033215E" w:rsidRDefault="0033215E" w:rsidP="0033215E">
            <w:pPr>
              <w:jc w:val="center"/>
              <w:rPr>
                <w:b/>
                <w:sz w:val="18"/>
              </w:rPr>
            </w:pPr>
            <w:r w:rsidRPr="0033215E">
              <w:rPr>
                <w:b/>
                <w:sz w:val="18"/>
              </w:rPr>
              <w:t>Openable</w:t>
            </w:r>
          </w:p>
        </w:tc>
        <w:tc>
          <w:tcPr>
            <w:tcW w:w="1818" w:type="dxa"/>
            <w:gridSpan w:val="2"/>
            <w:tcBorders>
              <w:left w:val="nil"/>
              <w:bottom w:val="nil"/>
            </w:tcBorders>
            <w:vAlign w:val="bottom"/>
          </w:tcPr>
          <w:p w:rsidR="0033215E" w:rsidRPr="0033215E" w:rsidRDefault="0033215E" w:rsidP="0033215E">
            <w:pPr>
              <w:ind w:left="-105"/>
              <w:jc w:val="center"/>
              <w:rPr>
                <w:b/>
                <w:sz w:val="18"/>
              </w:rPr>
            </w:pPr>
            <w:r w:rsidRPr="0033215E">
              <w:rPr>
                <w:b/>
                <w:sz w:val="18"/>
              </w:rPr>
              <w:t>Ventilation</w:t>
            </w:r>
          </w:p>
        </w:tc>
        <w:tc>
          <w:tcPr>
            <w:tcW w:w="3706" w:type="dxa"/>
            <w:vMerge w:val="restart"/>
            <w:vAlign w:val="bottom"/>
          </w:tcPr>
          <w:p w:rsidR="0033215E" w:rsidRPr="0033215E" w:rsidRDefault="0033215E" w:rsidP="0033215E">
            <w:pPr>
              <w:jc w:val="center"/>
              <w:rPr>
                <w:b/>
                <w:sz w:val="18"/>
              </w:rPr>
            </w:pPr>
            <w:r w:rsidRPr="0033215E">
              <w:rPr>
                <w:b/>
                <w:sz w:val="18"/>
              </w:rPr>
              <w:t>Remarks</w:t>
            </w:r>
          </w:p>
        </w:tc>
      </w:tr>
      <w:tr w:rsidR="0033215E" w:rsidRPr="0033215E" w:rsidTr="00853ABC">
        <w:tblPrEx>
          <w:tblCellMar>
            <w:top w:w="0" w:type="dxa"/>
            <w:bottom w:w="0" w:type="dxa"/>
          </w:tblCellMar>
        </w:tblPrEx>
        <w:trPr>
          <w:cantSplit/>
          <w:trHeight w:val="240"/>
          <w:tblHeader/>
          <w:jc w:val="center"/>
        </w:trPr>
        <w:tc>
          <w:tcPr>
            <w:tcW w:w="1795" w:type="dxa"/>
            <w:vMerge/>
          </w:tcPr>
          <w:p w:rsidR="0033215E" w:rsidRPr="0033215E" w:rsidRDefault="0033215E" w:rsidP="0033215E">
            <w:pPr>
              <w:rPr>
                <w:sz w:val="18"/>
              </w:rPr>
            </w:pPr>
          </w:p>
        </w:tc>
        <w:tc>
          <w:tcPr>
            <w:tcW w:w="891" w:type="dxa"/>
            <w:vMerge/>
          </w:tcPr>
          <w:p w:rsidR="0033215E" w:rsidRPr="0033215E" w:rsidRDefault="0033215E" w:rsidP="0033215E">
            <w:pPr>
              <w:jc w:val="center"/>
              <w:rPr>
                <w:sz w:val="18"/>
              </w:rPr>
            </w:pPr>
          </w:p>
        </w:tc>
        <w:tc>
          <w:tcPr>
            <w:tcW w:w="995" w:type="dxa"/>
            <w:vMerge/>
          </w:tcPr>
          <w:p w:rsidR="0033215E" w:rsidRPr="0033215E" w:rsidRDefault="0033215E" w:rsidP="0033215E">
            <w:pPr>
              <w:jc w:val="center"/>
              <w:rPr>
                <w:b/>
                <w:sz w:val="18"/>
              </w:rPr>
            </w:pPr>
          </w:p>
        </w:tc>
        <w:tc>
          <w:tcPr>
            <w:tcW w:w="994" w:type="dxa"/>
            <w:vMerge/>
          </w:tcPr>
          <w:p w:rsidR="0033215E" w:rsidRPr="0033215E" w:rsidRDefault="0033215E" w:rsidP="0033215E">
            <w:pPr>
              <w:jc w:val="center"/>
              <w:rPr>
                <w:b/>
                <w:sz w:val="18"/>
              </w:rPr>
            </w:pPr>
          </w:p>
        </w:tc>
        <w:tc>
          <w:tcPr>
            <w:tcW w:w="1152" w:type="dxa"/>
            <w:vMerge/>
          </w:tcPr>
          <w:p w:rsidR="0033215E" w:rsidRPr="0033215E" w:rsidRDefault="0033215E" w:rsidP="0033215E">
            <w:pPr>
              <w:jc w:val="center"/>
              <w:rPr>
                <w:b/>
                <w:sz w:val="18"/>
              </w:rPr>
            </w:pPr>
          </w:p>
        </w:tc>
        <w:tc>
          <w:tcPr>
            <w:tcW w:w="1037" w:type="dxa"/>
            <w:vMerge/>
          </w:tcPr>
          <w:p w:rsidR="0033215E" w:rsidRPr="0033215E" w:rsidRDefault="0033215E" w:rsidP="0033215E">
            <w:pPr>
              <w:jc w:val="center"/>
              <w:rPr>
                <w:b/>
                <w:sz w:val="18"/>
              </w:rPr>
            </w:pPr>
          </w:p>
        </w:tc>
        <w:tc>
          <w:tcPr>
            <w:tcW w:w="1267" w:type="dxa"/>
            <w:vMerge/>
            <w:vAlign w:val="center"/>
          </w:tcPr>
          <w:p w:rsidR="0033215E" w:rsidRPr="0033215E" w:rsidRDefault="0033215E" w:rsidP="0033215E">
            <w:pPr>
              <w:rPr>
                <w:b/>
                <w:sz w:val="21"/>
                <w:szCs w:val="21"/>
              </w:rPr>
            </w:pPr>
          </w:p>
        </w:tc>
        <w:tc>
          <w:tcPr>
            <w:tcW w:w="1152" w:type="dxa"/>
            <w:vMerge/>
          </w:tcPr>
          <w:p w:rsidR="0033215E" w:rsidRPr="0033215E" w:rsidRDefault="0033215E" w:rsidP="0033215E">
            <w:pPr>
              <w:jc w:val="center"/>
              <w:rPr>
                <w:b/>
                <w:sz w:val="18"/>
              </w:rPr>
            </w:pPr>
          </w:p>
        </w:tc>
        <w:tc>
          <w:tcPr>
            <w:tcW w:w="882" w:type="dxa"/>
            <w:tcBorders>
              <w:bottom w:val="nil"/>
            </w:tcBorders>
            <w:vAlign w:val="bottom"/>
          </w:tcPr>
          <w:p w:rsidR="0033215E" w:rsidRPr="0033215E" w:rsidRDefault="0033215E" w:rsidP="0033215E">
            <w:pPr>
              <w:jc w:val="center"/>
              <w:rPr>
                <w:sz w:val="16"/>
              </w:rPr>
            </w:pPr>
            <w:r w:rsidRPr="0033215E">
              <w:rPr>
                <w:b/>
                <w:sz w:val="16"/>
              </w:rPr>
              <w:t>Supply</w:t>
            </w:r>
          </w:p>
        </w:tc>
        <w:tc>
          <w:tcPr>
            <w:tcW w:w="936" w:type="dxa"/>
            <w:tcBorders>
              <w:bottom w:val="nil"/>
            </w:tcBorders>
            <w:vAlign w:val="bottom"/>
          </w:tcPr>
          <w:p w:rsidR="0033215E" w:rsidRPr="0033215E" w:rsidRDefault="0033215E" w:rsidP="0033215E">
            <w:pPr>
              <w:jc w:val="center"/>
              <w:rPr>
                <w:sz w:val="16"/>
              </w:rPr>
            </w:pPr>
            <w:r w:rsidRPr="0033215E">
              <w:rPr>
                <w:b/>
                <w:sz w:val="16"/>
              </w:rPr>
              <w:t>Exhaust</w:t>
            </w:r>
          </w:p>
        </w:tc>
        <w:tc>
          <w:tcPr>
            <w:tcW w:w="3706" w:type="dxa"/>
            <w:vMerge/>
          </w:tcPr>
          <w:p w:rsidR="0033215E" w:rsidRPr="0033215E" w:rsidRDefault="0033215E" w:rsidP="0033215E">
            <w:pPr>
              <w:rPr>
                <w:sz w:val="18"/>
              </w:rPr>
            </w:pPr>
          </w:p>
        </w:tc>
      </w:tr>
      <w:tr w:rsidR="0033215E" w:rsidRPr="0033215E" w:rsidTr="00853ABC">
        <w:tblPrEx>
          <w:tblCellMar>
            <w:top w:w="0" w:type="dxa"/>
            <w:bottom w:w="0" w:type="dxa"/>
          </w:tblCellMar>
        </w:tblPrEx>
        <w:trPr>
          <w:trHeight w:val="560"/>
          <w:jc w:val="center"/>
        </w:trPr>
        <w:tc>
          <w:tcPr>
            <w:tcW w:w="1795" w:type="dxa"/>
            <w:tcBorders>
              <w:bottom w:val="single" w:sz="6" w:space="0" w:color="000000"/>
            </w:tcBorders>
            <w:vAlign w:val="center"/>
          </w:tcPr>
          <w:p w:rsidR="0033215E" w:rsidRPr="0033215E" w:rsidRDefault="0033215E" w:rsidP="0033215E">
            <w:pPr>
              <w:spacing w:before="60" w:after="60"/>
              <w:rPr>
                <w:sz w:val="20"/>
              </w:rPr>
            </w:pPr>
            <w:r w:rsidRPr="0033215E">
              <w:rPr>
                <w:sz w:val="20"/>
              </w:rPr>
              <w:t>Background</w:t>
            </w:r>
          </w:p>
        </w:tc>
        <w:tc>
          <w:tcPr>
            <w:tcW w:w="891"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363</w:t>
            </w:r>
          </w:p>
        </w:tc>
        <w:tc>
          <w:tcPr>
            <w:tcW w:w="995"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&lt;32</w:t>
            </w:r>
          </w:p>
        </w:tc>
        <w:tc>
          <w:tcPr>
            <w:tcW w:w="1152"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31</w:t>
            </w:r>
          </w:p>
        </w:tc>
        <w:tc>
          <w:tcPr>
            <w:tcW w:w="1037"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12</w:t>
            </w:r>
          </w:p>
        </w:tc>
        <w:tc>
          <w:tcPr>
            <w:tcW w:w="1267" w:type="dxa"/>
            <w:tcBorders>
              <w:bottom w:val="single" w:sz="6" w:space="0" w:color="000000"/>
            </w:tcBorders>
            <w:vAlign w:val="center"/>
          </w:tcPr>
          <w:p w:rsidR="0033215E" w:rsidRPr="0033215E" w:rsidRDefault="0033215E" w:rsidP="0033215E">
            <w:pPr>
              <w:jc w:val="center"/>
              <w:rPr>
                <w:sz w:val="20"/>
              </w:rPr>
            </w:pPr>
          </w:p>
        </w:tc>
        <w:tc>
          <w:tcPr>
            <w:tcW w:w="1152" w:type="dxa"/>
            <w:tcBorders>
              <w:bottom w:val="single" w:sz="6" w:space="0" w:color="000000"/>
            </w:tcBorders>
            <w:vAlign w:val="center"/>
          </w:tcPr>
          <w:p w:rsidR="0033215E" w:rsidRPr="0033215E" w:rsidRDefault="0033215E" w:rsidP="0033215E">
            <w:pPr>
              <w:spacing w:before="60" w:after="60"/>
              <w:jc w:val="center"/>
              <w:rPr>
                <w:sz w:val="20"/>
              </w:rPr>
            </w:pPr>
          </w:p>
        </w:tc>
        <w:tc>
          <w:tcPr>
            <w:tcW w:w="882" w:type="dxa"/>
            <w:tcBorders>
              <w:bottom w:val="single" w:sz="6" w:space="0" w:color="000000"/>
            </w:tcBorders>
            <w:vAlign w:val="center"/>
          </w:tcPr>
          <w:p w:rsidR="0033215E" w:rsidRPr="0033215E" w:rsidRDefault="0033215E" w:rsidP="0033215E">
            <w:pPr>
              <w:spacing w:before="60" w:after="60"/>
              <w:jc w:val="center"/>
              <w:rPr>
                <w:sz w:val="20"/>
              </w:rPr>
            </w:pPr>
          </w:p>
        </w:tc>
        <w:tc>
          <w:tcPr>
            <w:tcW w:w="936" w:type="dxa"/>
            <w:tcBorders>
              <w:bottom w:val="single" w:sz="6" w:space="0" w:color="000000"/>
            </w:tcBorders>
            <w:vAlign w:val="center"/>
          </w:tcPr>
          <w:p w:rsidR="0033215E" w:rsidRPr="0033215E" w:rsidRDefault="0033215E" w:rsidP="0033215E">
            <w:pPr>
              <w:spacing w:before="60" w:after="60"/>
              <w:jc w:val="center"/>
              <w:rPr>
                <w:sz w:val="20"/>
              </w:rPr>
            </w:pPr>
          </w:p>
        </w:tc>
        <w:tc>
          <w:tcPr>
            <w:tcW w:w="3706" w:type="dxa"/>
            <w:tcBorders>
              <w:left w:val="nil"/>
              <w:bottom w:val="single" w:sz="6" w:space="0" w:color="000000"/>
            </w:tcBorders>
            <w:vAlign w:val="center"/>
          </w:tcPr>
          <w:p w:rsidR="0033215E" w:rsidRPr="0033215E" w:rsidRDefault="0033215E" w:rsidP="0033215E">
            <w:pPr>
              <w:spacing w:before="60" w:after="60"/>
              <w:rPr>
                <w:sz w:val="20"/>
              </w:rPr>
            </w:pPr>
            <w:r w:rsidRPr="0033215E">
              <w:rPr>
                <w:sz w:val="20"/>
              </w:rPr>
              <w:t>Cold, west winds 14-18 mph, gusts up to 28 mph</w:t>
            </w:r>
          </w:p>
        </w:tc>
      </w:tr>
      <w:tr w:rsidR="0033215E" w:rsidRPr="0033215E" w:rsidTr="00853AB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rPr>
                <w:sz w:val="20"/>
              </w:rPr>
            </w:pPr>
            <w:r w:rsidRPr="0033215E">
              <w:rPr>
                <w:sz w:val="20"/>
              </w:rPr>
              <w:t>Annex</w:t>
            </w:r>
          </w:p>
        </w:tc>
        <w:tc>
          <w:tcPr>
            <w:tcW w:w="891"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995"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994"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1152"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1037"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1267" w:type="dxa"/>
            <w:tcBorders>
              <w:top w:val="single" w:sz="6" w:space="0" w:color="000000"/>
              <w:bottom w:val="single" w:sz="6" w:space="0" w:color="000000"/>
            </w:tcBorders>
            <w:shd w:val="clear" w:color="auto" w:fill="BFBFBF"/>
            <w:vAlign w:val="center"/>
          </w:tcPr>
          <w:p w:rsidR="0033215E" w:rsidRPr="0033215E" w:rsidRDefault="0033215E" w:rsidP="0033215E">
            <w:pPr>
              <w:jc w:val="center"/>
              <w:rPr>
                <w:sz w:val="20"/>
              </w:rPr>
            </w:pPr>
          </w:p>
        </w:tc>
        <w:tc>
          <w:tcPr>
            <w:tcW w:w="1152"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882"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936"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3706" w:type="dxa"/>
            <w:tcBorders>
              <w:top w:val="single" w:sz="6" w:space="0" w:color="000000"/>
              <w:left w:val="nil"/>
              <w:bottom w:val="single" w:sz="6" w:space="0" w:color="000000"/>
            </w:tcBorders>
            <w:shd w:val="clear" w:color="auto" w:fill="BFBFBF"/>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tcBorders>
              <w:top w:val="single" w:sz="6" w:space="0" w:color="000000"/>
              <w:bottom w:val="single" w:sz="6" w:space="0" w:color="000000"/>
            </w:tcBorders>
            <w:vAlign w:val="center"/>
          </w:tcPr>
          <w:p w:rsidR="0033215E" w:rsidRPr="0033215E" w:rsidRDefault="0033215E" w:rsidP="0033215E">
            <w:pPr>
              <w:spacing w:before="60" w:after="60"/>
              <w:rPr>
                <w:sz w:val="20"/>
              </w:rPr>
            </w:pPr>
            <w:r w:rsidRPr="0033215E">
              <w:rPr>
                <w:sz w:val="20"/>
              </w:rPr>
              <w:t>Jen’s Office</w:t>
            </w:r>
          </w:p>
        </w:tc>
        <w:tc>
          <w:tcPr>
            <w:tcW w:w="891"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780</w:t>
            </w:r>
          </w:p>
        </w:tc>
        <w:tc>
          <w:tcPr>
            <w:tcW w:w="995"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74</w:t>
            </w:r>
          </w:p>
        </w:tc>
        <w:tc>
          <w:tcPr>
            <w:tcW w:w="1152"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24</w:t>
            </w:r>
          </w:p>
        </w:tc>
        <w:tc>
          <w:tcPr>
            <w:tcW w:w="1037"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6</w:t>
            </w:r>
          </w:p>
        </w:tc>
        <w:tc>
          <w:tcPr>
            <w:tcW w:w="1267" w:type="dxa"/>
            <w:tcBorders>
              <w:top w:val="single" w:sz="6" w:space="0" w:color="000000"/>
              <w:bottom w:val="single" w:sz="6" w:space="0" w:color="000000"/>
            </w:tcBorders>
            <w:vAlign w:val="center"/>
          </w:tcPr>
          <w:p w:rsidR="0033215E" w:rsidRPr="0033215E" w:rsidRDefault="0033215E" w:rsidP="0033215E">
            <w:pPr>
              <w:jc w:val="center"/>
              <w:rPr>
                <w:sz w:val="20"/>
              </w:rPr>
            </w:pPr>
            <w:r w:rsidRPr="0033215E">
              <w:rPr>
                <w:sz w:val="20"/>
              </w:rPr>
              <w:t>1</w:t>
            </w:r>
          </w:p>
        </w:tc>
        <w:tc>
          <w:tcPr>
            <w:tcW w:w="1152"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882"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3706" w:type="dxa"/>
            <w:tcBorders>
              <w:top w:val="single" w:sz="6" w:space="0" w:color="000000"/>
              <w:left w:val="nil"/>
              <w:bottom w:val="single" w:sz="6" w:space="0" w:color="000000"/>
            </w:tcBorders>
            <w:vAlign w:val="center"/>
          </w:tcPr>
          <w:p w:rsidR="0033215E" w:rsidRPr="0033215E" w:rsidRDefault="0033215E" w:rsidP="0033215E">
            <w:pPr>
              <w:spacing w:before="60" w:after="60"/>
              <w:rPr>
                <w:sz w:val="20"/>
              </w:rPr>
            </w:pPr>
            <w:r w:rsidRPr="0033215E">
              <w:rPr>
                <w:sz w:val="20"/>
              </w:rPr>
              <w:t>WD/missing CTs, wall to wall carpet, active leaks (snow/ice melt)</w:t>
            </w:r>
          </w:p>
        </w:tc>
      </w:tr>
      <w:tr w:rsidR="0033215E" w:rsidRPr="0033215E" w:rsidTr="00853ABC">
        <w:tblPrEx>
          <w:tblCellMar>
            <w:top w:w="0" w:type="dxa"/>
            <w:bottom w:w="0" w:type="dxa"/>
          </w:tblCellMar>
        </w:tblPrEx>
        <w:trPr>
          <w:trHeight w:val="560"/>
          <w:jc w:val="center"/>
        </w:trPr>
        <w:tc>
          <w:tcPr>
            <w:tcW w:w="1795" w:type="dxa"/>
            <w:tcBorders>
              <w:top w:val="single" w:sz="6" w:space="0" w:color="000000"/>
            </w:tcBorders>
            <w:vAlign w:val="center"/>
          </w:tcPr>
          <w:p w:rsidR="0033215E" w:rsidRPr="0033215E" w:rsidRDefault="0033215E" w:rsidP="0033215E">
            <w:pPr>
              <w:spacing w:before="60" w:after="60"/>
              <w:rPr>
                <w:sz w:val="20"/>
              </w:rPr>
            </w:pPr>
            <w:r w:rsidRPr="0033215E">
              <w:rPr>
                <w:sz w:val="20"/>
              </w:rPr>
              <w:t>Main Area</w:t>
            </w:r>
          </w:p>
        </w:tc>
        <w:tc>
          <w:tcPr>
            <w:tcW w:w="891"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777</w:t>
            </w:r>
          </w:p>
        </w:tc>
        <w:tc>
          <w:tcPr>
            <w:tcW w:w="995"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74</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25</w:t>
            </w:r>
          </w:p>
        </w:tc>
        <w:tc>
          <w:tcPr>
            <w:tcW w:w="103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5</w:t>
            </w:r>
          </w:p>
        </w:tc>
        <w:tc>
          <w:tcPr>
            <w:tcW w:w="126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2</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88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3706" w:type="dxa"/>
            <w:tcBorders>
              <w:top w:val="single" w:sz="6" w:space="0" w:color="000000"/>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tcBorders>
              <w:top w:val="single" w:sz="6" w:space="0" w:color="000000"/>
              <w:bottom w:val="single" w:sz="6" w:space="0" w:color="000000"/>
            </w:tcBorders>
            <w:vAlign w:val="center"/>
          </w:tcPr>
          <w:p w:rsidR="0033215E" w:rsidRPr="0033215E" w:rsidRDefault="0033215E" w:rsidP="0033215E">
            <w:pPr>
              <w:spacing w:before="60" w:after="60"/>
              <w:rPr>
                <w:sz w:val="20"/>
              </w:rPr>
            </w:pPr>
            <w:r w:rsidRPr="0033215E">
              <w:rPr>
                <w:sz w:val="20"/>
              </w:rPr>
              <w:t>Back Area</w:t>
            </w:r>
          </w:p>
        </w:tc>
        <w:tc>
          <w:tcPr>
            <w:tcW w:w="891"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773</w:t>
            </w:r>
          </w:p>
        </w:tc>
        <w:tc>
          <w:tcPr>
            <w:tcW w:w="995"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75</w:t>
            </w:r>
          </w:p>
        </w:tc>
        <w:tc>
          <w:tcPr>
            <w:tcW w:w="1152"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24</w:t>
            </w:r>
          </w:p>
        </w:tc>
        <w:tc>
          <w:tcPr>
            <w:tcW w:w="1037"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6</w:t>
            </w:r>
          </w:p>
        </w:tc>
        <w:tc>
          <w:tcPr>
            <w:tcW w:w="1267" w:type="dxa"/>
            <w:tcBorders>
              <w:top w:val="single" w:sz="6" w:space="0" w:color="000000"/>
              <w:bottom w:val="single" w:sz="6" w:space="0" w:color="000000"/>
            </w:tcBorders>
            <w:vAlign w:val="center"/>
          </w:tcPr>
          <w:p w:rsidR="0033215E" w:rsidRPr="0033215E" w:rsidRDefault="0033215E" w:rsidP="0033215E">
            <w:pPr>
              <w:jc w:val="center"/>
              <w:rPr>
                <w:sz w:val="20"/>
              </w:rPr>
            </w:pPr>
            <w:r w:rsidRPr="0033215E">
              <w:rPr>
                <w:sz w:val="20"/>
              </w:rPr>
              <w:t>1</w:t>
            </w:r>
          </w:p>
        </w:tc>
        <w:tc>
          <w:tcPr>
            <w:tcW w:w="1152"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882"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bottom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3706" w:type="dxa"/>
            <w:tcBorders>
              <w:top w:val="single" w:sz="6" w:space="0" w:color="000000"/>
              <w:left w:val="nil"/>
              <w:bottom w:val="single" w:sz="6" w:space="0" w:color="000000"/>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rPr>
                <w:sz w:val="20"/>
              </w:rPr>
            </w:pPr>
            <w:r w:rsidRPr="0033215E">
              <w:rPr>
                <w:sz w:val="20"/>
              </w:rPr>
              <w:t>Main Building</w:t>
            </w:r>
          </w:p>
        </w:tc>
        <w:tc>
          <w:tcPr>
            <w:tcW w:w="891"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995"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994"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1152"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1037"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1267" w:type="dxa"/>
            <w:tcBorders>
              <w:top w:val="single" w:sz="6" w:space="0" w:color="000000"/>
              <w:bottom w:val="single" w:sz="6" w:space="0" w:color="000000"/>
            </w:tcBorders>
            <w:shd w:val="clear" w:color="auto" w:fill="BFBFBF"/>
            <w:vAlign w:val="center"/>
          </w:tcPr>
          <w:p w:rsidR="0033215E" w:rsidRPr="0033215E" w:rsidRDefault="0033215E" w:rsidP="0033215E">
            <w:pPr>
              <w:jc w:val="center"/>
              <w:rPr>
                <w:sz w:val="20"/>
              </w:rPr>
            </w:pPr>
          </w:p>
        </w:tc>
        <w:tc>
          <w:tcPr>
            <w:tcW w:w="1152"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882"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936" w:type="dxa"/>
            <w:tcBorders>
              <w:top w:val="single" w:sz="6" w:space="0" w:color="000000"/>
              <w:bottom w:val="single" w:sz="6" w:space="0" w:color="000000"/>
            </w:tcBorders>
            <w:shd w:val="clear" w:color="auto" w:fill="BFBFBF"/>
            <w:vAlign w:val="center"/>
          </w:tcPr>
          <w:p w:rsidR="0033215E" w:rsidRPr="0033215E" w:rsidRDefault="0033215E" w:rsidP="0033215E">
            <w:pPr>
              <w:spacing w:before="60" w:after="60"/>
              <w:jc w:val="center"/>
              <w:rPr>
                <w:sz w:val="20"/>
              </w:rPr>
            </w:pPr>
          </w:p>
        </w:tc>
        <w:tc>
          <w:tcPr>
            <w:tcW w:w="3706" w:type="dxa"/>
            <w:tcBorders>
              <w:top w:val="single" w:sz="6" w:space="0" w:color="000000"/>
              <w:left w:val="nil"/>
              <w:bottom w:val="single" w:sz="6" w:space="0" w:color="000000"/>
            </w:tcBorders>
            <w:shd w:val="clear" w:color="auto" w:fill="BFBFBF"/>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tcBorders>
              <w:top w:val="single" w:sz="6" w:space="0" w:color="000000"/>
            </w:tcBorders>
            <w:vAlign w:val="center"/>
          </w:tcPr>
          <w:p w:rsidR="0033215E" w:rsidRPr="0033215E" w:rsidRDefault="0033215E" w:rsidP="0033215E">
            <w:pPr>
              <w:spacing w:before="60" w:after="60"/>
              <w:rPr>
                <w:sz w:val="20"/>
              </w:rPr>
            </w:pPr>
            <w:proofErr w:type="spellStart"/>
            <w:r w:rsidRPr="0033215E">
              <w:rPr>
                <w:sz w:val="20"/>
              </w:rPr>
              <w:t>Pekarski</w:t>
            </w:r>
            <w:proofErr w:type="spellEnd"/>
            <w:r w:rsidRPr="0033215E">
              <w:rPr>
                <w:sz w:val="20"/>
              </w:rPr>
              <w:t xml:space="preserve"> Office</w:t>
            </w:r>
          </w:p>
        </w:tc>
        <w:tc>
          <w:tcPr>
            <w:tcW w:w="891"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807</w:t>
            </w:r>
          </w:p>
        </w:tc>
        <w:tc>
          <w:tcPr>
            <w:tcW w:w="995"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77</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12</w:t>
            </w:r>
          </w:p>
        </w:tc>
        <w:tc>
          <w:tcPr>
            <w:tcW w:w="103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w:t>
            </w:r>
          </w:p>
        </w:tc>
        <w:tc>
          <w:tcPr>
            <w:tcW w:w="1267" w:type="dxa"/>
            <w:tcBorders>
              <w:top w:val="single" w:sz="6" w:space="0" w:color="000000"/>
            </w:tcBorders>
            <w:vAlign w:val="center"/>
          </w:tcPr>
          <w:p w:rsidR="0033215E" w:rsidRPr="0033215E" w:rsidRDefault="0033215E" w:rsidP="0033215E">
            <w:pPr>
              <w:jc w:val="center"/>
              <w:rPr>
                <w:sz w:val="20"/>
              </w:rPr>
            </w:pPr>
            <w:r w:rsidRPr="0033215E">
              <w:rPr>
                <w:sz w:val="20"/>
              </w:rPr>
              <w:t>0</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88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3706" w:type="dxa"/>
            <w:tcBorders>
              <w:top w:val="single" w:sz="6" w:space="0" w:color="000000"/>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tcBorders>
              <w:top w:val="single" w:sz="6" w:space="0" w:color="000000"/>
            </w:tcBorders>
            <w:vAlign w:val="center"/>
          </w:tcPr>
          <w:p w:rsidR="0033215E" w:rsidRPr="0033215E" w:rsidRDefault="0033215E" w:rsidP="0033215E">
            <w:pPr>
              <w:spacing w:before="60" w:after="60"/>
              <w:rPr>
                <w:sz w:val="20"/>
              </w:rPr>
            </w:pPr>
            <w:proofErr w:type="spellStart"/>
            <w:r w:rsidRPr="0033215E">
              <w:rPr>
                <w:sz w:val="20"/>
              </w:rPr>
              <w:t>Rainone</w:t>
            </w:r>
            <w:proofErr w:type="spellEnd"/>
            <w:r w:rsidRPr="0033215E">
              <w:rPr>
                <w:sz w:val="20"/>
              </w:rPr>
              <w:t xml:space="preserve"> Office</w:t>
            </w:r>
          </w:p>
        </w:tc>
        <w:tc>
          <w:tcPr>
            <w:tcW w:w="891"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848</w:t>
            </w:r>
          </w:p>
        </w:tc>
        <w:tc>
          <w:tcPr>
            <w:tcW w:w="995"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77</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13</w:t>
            </w:r>
          </w:p>
        </w:tc>
        <w:tc>
          <w:tcPr>
            <w:tcW w:w="103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6</w:t>
            </w:r>
          </w:p>
        </w:tc>
        <w:tc>
          <w:tcPr>
            <w:tcW w:w="126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0</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88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3706" w:type="dxa"/>
            <w:tcBorders>
              <w:top w:val="single" w:sz="6" w:space="0" w:color="000000"/>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tcBorders>
              <w:top w:val="single" w:sz="6" w:space="0" w:color="000000"/>
            </w:tcBorders>
            <w:vAlign w:val="center"/>
          </w:tcPr>
          <w:p w:rsidR="0033215E" w:rsidRPr="0033215E" w:rsidRDefault="0033215E" w:rsidP="0033215E">
            <w:pPr>
              <w:spacing w:before="60" w:after="60"/>
              <w:rPr>
                <w:sz w:val="20"/>
              </w:rPr>
            </w:pPr>
            <w:r w:rsidRPr="0033215E">
              <w:rPr>
                <w:sz w:val="20"/>
              </w:rPr>
              <w:t>Rosario Office</w:t>
            </w:r>
          </w:p>
        </w:tc>
        <w:tc>
          <w:tcPr>
            <w:tcW w:w="891"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798</w:t>
            </w:r>
          </w:p>
        </w:tc>
        <w:tc>
          <w:tcPr>
            <w:tcW w:w="995"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77</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12</w:t>
            </w:r>
          </w:p>
        </w:tc>
        <w:tc>
          <w:tcPr>
            <w:tcW w:w="103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5</w:t>
            </w:r>
          </w:p>
        </w:tc>
        <w:tc>
          <w:tcPr>
            <w:tcW w:w="126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88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3706" w:type="dxa"/>
            <w:tcBorders>
              <w:top w:val="single" w:sz="6" w:space="0" w:color="000000"/>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proofErr w:type="spellStart"/>
            <w:r w:rsidRPr="0033215E">
              <w:rPr>
                <w:sz w:val="20"/>
              </w:rPr>
              <w:t>Contarino</w:t>
            </w:r>
            <w:proofErr w:type="spellEnd"/>
            <w:r w:rsidRPr="0033215E">
              <w:rPr>
                <w:sz w:val="20"/>
              </w:rPr>
              <w:t xml:space="preserve"> Office</w:t>
            </w:r>
          </w:p>
        </w:tc>
        <w:tc>
          <w:tcPr>
            <w:tcW w:w="891" w:type="dxa"/>
            <w:vAlign w:val="center"/>
          </w:tcPr>
          <w:p w:rsidR="0033215E" w:rsidRPr="0033215E" w:rsidRDefault="0033215E" w:rsidP="0033215E">
            <w:pPr>
              <w:spacing w:before="60" w:after="60"/>
              <w:jc w:val="center"/>
              <w:rPr>
                <w:sz w:val="20"/>
              </w:rPr>
            </w:pPr>
            <w:r w:rsidRPr="0033215E">
              <w:rPr>
                <w:sz w:val="20"/>
              </w:rPr>
              <w:t>795</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76</w:t>
            </w:r>
          </w:p>
        </w:tc>
        <w:tc>
          <w:tcPr>
            <w:tcW w:w="1152" w:type="dxa"/>
            <w:vAlign w:val="center"/>
          </w:tcPr>
          <w:p w:rsidR="0033215E" w:rsidRPr="0033215E" w:rsidRDefault="0033215E" w:rsidP="0033215E">
            <w:pPr>
              <w:spacing w:before="60" w:after="60"/>
              <w:jc w:val="center"/>
              <w:rPr>
                <w:sz w:val="20"/>
              </w:rPr>
            </w:pPr>
            <w:r w:rsidRPr="0033215E">
              <w:rPr>
                <w:sz w:val="20"/>
              </w:rPr>
              <w:t>13</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 2 WD CT</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Ortiz Office</w:t>
            </w:r>
          </w:p>
        </w:tc>
        <w:tc>
          <w:tcPr>
            <w:tcW w:w="891" w:type="dxa"/>
            <w:vAlign w:val="center"/>
          </w:tcPr>
          <w:p w:rsidR="0033215E" w:rsidRPr="0033215E" w:rsidRDefault="0033215E" w:rsidP="0033215E">
            <w:pPr>
              <w:spacing w:before="60" w:after="60"/>
              <w:jc w:val="center"/>
              <w:rPr>
                <w:sz w:val="20"/>
              </w:rPr>
            </w:pPr>
            <w:r w:rsidRPr="0033215E">
              <w:rPr>
                <w:sz w:val="20"/>
              </w:rPr>
              <w:t>625</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78</w:t>
            </w:r>
          </w:p>
        </w:tc>
        <w:tc>
          <w:tcPr>
            <w:tcW w:w="1152" w:type="dxa"/>
            <w:vAlign w:val="center"/>
          </w:tcPr>
          <w:p w:rsidR="0033215E" w:rsidRPr="0033215E" w:rsidRDefault="0033215E" w:rsidP="0033215E">
            <w:pPr>
              <w:spacing w:before="60" w:after="60"/>
              <w:jc w:val="center"/>
              <w:rPr>
                <w:sz w:val="20"/>
              </w:rPr>
            </w:pPr>
            <w:r w:rsidRPr="0033215E">
              <w:rPr>
                <w:sz w:val="20"/>
              </w:rPr>
              <w:t>15</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 WD GW around window frames, WD CT</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lastRenderedPageBreak/>
              <w:t>Biggs Office</w:t>
            </w:r>
          </w:p>
        </w:tc>
        <w:tc>
          <w:tcPr>
            <w:tcW w:w="891" w:type="dxa"/>
            <w:vAlign w:val="center"/>
          </w:tcPr>
          <w:p w:rsidR="0033215E" w:rsidRPr="0033215E" w:rsidRDefault="0033215E" w:rsidP="0033215E">
            <w:pPr>
              <w:spacing w:before="60" w:after="60"/>
              <w:jc w:val="center"/>
              <w:rPr>
                <w:sz w:val="20"/>
              </w:rPr>
            </w:pPr>
            <w:r w:rsidRPr="0033215E">
              <w:rPr>
                <w:sz w:val="20"/>
              </w:rPr>
              <w:t>744</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77</w:t>
            </w:r>
          </w:p>
        </w:tc>
        <w:tc>
          <w:tcPr>
            <w:tcW w:w="1152" w:type="dxa"/>
            <w:vAlign w:val="center"/>
          </w:tcPr>
          <w:p w:rsidR="0033215E" w:rsidRPr="0033215E" w:rsidRDefault="0033215E" w:rsidP="0033215E">
            <w:pPr>
              <w:spacing w:before="60" w:after="60"/>
              <w:jc w:val="center"/>
              <w:rPr>
                <w:sz w:val="20"/>
              </w:rPr>
            </w:pPr>
            <w:r w:rsidRPr="0033215E">
              <w:rPr>
                <w:sz w:val="20"/>
              </w:rPr>
              <w:t>11</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Martel Office</w:t>
            </w:r>
          </w:p>
        </w:tc>
        <w:tc>
          <w:tcPr>
            <w:tcW w:w="891" w:type="dxa"/>
            <w:vAlign w:val="center"/>
          </w:tcPr>
          <w:p w:rsidR="0033215E" w:rsidRPr="0033215E" w:rsidRDefault="0033215E" w:rsidP="0033215E">
            <w:pPr>
              <w:spacing w:before="60" w:after="60"/>
              <w:jc w:val="center"/>
              <w:rPr>
                <w:sz w:val="20"/>
              </w:rPr>
            </w:pPr>
            <w:r w:rsidRPr="0033215E">
              <w:rPr>
                <w:sz w:val="20"/>
              </w:rPr>
              <w:t>747</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76</w:t>
            </w:r>
          </w:p>
        </w:tc>
        <w:tc>
          <w:tcPr>
            <w:tcW w:w="1152" w:type="dxa"/>
            <w:vAlign w:val="center"/>
          </w:tcPr>
          <w:p w:rsidR="0033215E" w:rsidRPr="0033215E" w:rsidRDefault="0033215E" w:rsidP="0033215E">
            <w:pPr>
              <w:spacing w:before="60" w:after="60"/>
              <w:jc w:val="center"/>
              <w:rPr>
                <w:sz w:val="20"/>
              </w:rPr>
            </w:pPr>
            <w:r w:rsidRPr="0033215E">
              <w:rPr>
                <w:sz w:val="20"/>
              </w:rPr>
              <w:t>11</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McNulty Office</w:t>
            </w:r>
          </w:p>
        </w:tc>
        <w:tc>
          <w:tcPr>
            <w:tcW w:w="891" w:type="dxa"/>
            <w:vAlign w:val="center"/>
          </w:tcPr>
          <w:p w:rsidR="0033215E" w:rsidRPr="0033215E" w:rsidRDefault="0033215E" w:rsidP="0033215E">
            <w:pPr>
              <w:spacing w:before="60" w:after="60"/>
              <w:jc w:val="center"/>
              <w:rPr>
                <w:sz w:val="20"/>
              </w:rPr>
            </w:pPr>
            <w:r w:rsidRPr="0033215E">
              <w:rPr>
                <w:sz w:val="20"/>
              </w:rPr>
              <w:t>785</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75</w:t>
            </w:r>
          </w:p>
        </w:tc>
        <w:tc>
          <w:tcPr>
            <w:tcW w:w="1152" w:type="dxa"/>
            <w:vAlign w:val="center"/>
          </w:tcPr>
          <w:p w:rsidR="0033215E" w:rsidRPr="0033215E" w:rsidRDefault="0033215E" w:rsidP="0033215E">
            <w:pPr>
              <w:spacing w:before="60" w:after="60"/>
              <w:jc w:val="center"/>
              <w:rPr>
                <w:sz w:val="20"/>
              </w:rPr>
            </w:pPr>
            <w:r w:rsidRPr="0033215E">
              <w:rPr>
                <w:sz w:val="20"/>
              </w:rPr>
              <w:t>12</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Ortega-Rodriguez Office</w:t>
            </w:r>
          </w:p>
        </w:tc>
        <w:tc>
          <w:tcPr>
            <w:tcW w:w="891" w:type="dxa"/>
            <w:vAlign w:val="center"/>
          </w:tcPr>
          <w:p w:rsidR="0033215E" w:rsidRPr="0033215E" w:rsidRDefault="0033215E" w:rsidP="0033215E">
            <w:pPr>
              <w:spacing w:before="60" w:after="60"/>
              <w:jc w:val="center"/>
              <w:rPr>
                <w:sz w:val="20"/>
              </w:rPr>
            </w:pPr>
            <w:r w:rsidRPr="0033215E">
              <w:rPr>
                <w:sz w:val="20"/>
              </w:rPr>
              <w:t>790</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75</w:t>
            </w:r>
          </w:p>
        </w:tc>
        <w:tc>
          <w:tcPr>
            <w:tcW w:w="1152" w:type="dxa"/>
            <w:vAlign w:val="center"/>
          </w:tcPr>
          <w:p w:rsidR="0033215E" w:rsidRPr="0033215E" w:rsidRDefault="0033215E" w:rsidP="0033215E">
            <w:pPr>
              <w:spacing w:before="60" w:after="60"/>
              <w:jc w:val="center"/>
              <w:rPr>
                <w:sz w:val="20"/>
              </w:rPr>
            </w:pPr>
            <w:r w:rsidRPr="0033215E">
              <w:rPr>
                <w:sz w:val="20"/>
              </w:rPr>
              <w:t>12</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Kinship B</w:t>
            </w:r>
          </w:p>
        </w:tc>
        <w:tc>
          <w:tcPr>
            <w:tcW w:w="891" w:type="dxa"/>
            <w:vAlign w:val="center"/>
          </w:tcPr>
          <w:p w:rsidR="0033215E" w:rsidRPr="0033215E" w:rsidRDefault="0033215E" w:rsidP="0033215E">
            <w:pPr>
              <w:spacing w:before="60" w:after="60"/>
              <w:jc w:val="center"/>
              <w:rPr>
                <w:sz w:val="20"/>
              </w:rPr>
            </w:pPr>
            <w:r w:rsidRPr="0033215E">
              <w:rPr>
                <w:sz w:val="20"/>
              </w:rPr>
              <w:t>863</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76</w:t>
            </w:r>
          </w:p>
        </w:tc>
        <w:tc>
          <w:tcPr>
            <w:tcW w:w="1152" w:type="dxa"/>
            <w:vAlign w:val="center"/>
          </w:tcPr>
          <w:p w:rsidR="0033215E" w:rsidRPr="0033215E" w:rsidRDefault="0033215E" w:rsidP="0033215E">
            <w:pPr>
              <w:spacing w:before="60" w:after="60"/>
              <w:jc w:val="center"/>
              <w:rPr>
                <w:sz w:val="20"/>
              </w:rPr>
            </w:pPr>
            <w:r w:rsidRPr="0033215E">
              <w:rPr>
                <w:sz w:val="20"/>
              </w:rPr>
              <w:t>13</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3</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Marquis Office</w:t>
            </w:r>
          </w:p>
        </w:tc>
        <w:tc>
          <w:tcPr>
            <w:tcW w:w="891" w:type="dxa"/>
            <w:vAlign w:val="center"/>
          </w:tcPr>
          <w:p w:rsidR="0033215E" w:rsidRPr="0033215E" w:rsidRDefault="0033215E" w:rsidP="0033215E">
            <w:pPr>
              <w:spacing w:before="60" w:after="60"/>
              <w:jc w:val="center"/>
              <w:rPr>
                <w:sz w:val="20"/>
              </w:rPr>
            </w:pPr>
            <w:r w:rsidRPr="0033215E">
              <w:rPr>
                <w:sz w:val="20"/>
              </w:rPr>
              <w:t>858</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76</w:t>
            </w:r>
          </w:p>
        </w:tc>
        <w:tc>
          <w:tcPr>
            <w:tcW w:w="1152" w:type="dxa"/>
            <w:vAlign w:val="center"/>
          </w:tcPr>
          <w:p w:rsidR="0033215E" w:rsidRPr="0033215E" w:rsidRDefault="0033215E" w:rsidP="0033215E">
            <w:pPr>
              <w:spacing w:before="60" w:after="60"/>
              <w:jc w:val="center"/>
              <w:rPr>
                <w:sz w:val="20"/>
              </w:rPr>
            </w:pPr>
            <w:r w:rsidRPr="0033215E">
              <w:rPr>
                <w:sz w:val="20"/>
              </w:rPr>
              <w:t>12</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5</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Reception</w:t>
            </w:r>
          </w:p>
        </w:tc>
        <w:tc>
          <w:tcPr>
            <w:tcW w:w="891" w:type="dxa"/>
            <w:vAlign w:val="center"/>
          </w:tcPr>
          <w:p w:rsidR="0033215E" w:rsidRPr="0033215E" w:rsidRDefault="0033215E" w:rsidP="0033215E">
            <w:pPr>
              <w:spacing w:before="60" w:after="60"/>
              <w:jc w:val="center"/>
              <w:rPr>
                <w:sz w:val="20"/>
              </w:rPr>
            </w:pPr>
            <w:r w:rsidRPr="0033215E">
              <w:rPr>
                <w:sz w:val="20"/>
              </w:rPr>
              <w:t>794</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76</w:t>
            </w:r>
          </w:p>
        </w:tc>
        <w:tc>
          <w:tcPr>
            <w:tcW w:w="1152" w:type="dxa"/>
            <w:vAlign w:val="center"/>
          </w:tcPr>
          <w:p w:rsidR="0033215E" w:rsidRPr="0033215E" w:rsidRDefault="0033215E" w:rsidP="0033215E">
            <w:pPr>
              <w:spacing w:before="60" w:after="60"/>
              <w:jc w:val="center"/>
              <w:rPr>
                <w:sz w:val="20"/>
              </w:rPr>
            </w:pPr>
            <w:r w:rsidRPr="0033215E">
              <w:rPr>
                <w:sz w:val="20"/>
              </w:rPr>
              <w:t>12</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2</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tcBorders>
              <w:top w:val="single" w:sz="6" w:space="0" w:color="000000"/>
            </w:tcBorders>
            <w:vAlign w:val="center"/>
          </w:tcPr>
          <w:p w:rsidR="0033215E" w:rsidRPr="0033215E" w:rsidRDefault="0033215E" w:rsidP="0033215E">
            <w:pPr>
              <w:spacing w:before="60" w:after="60"/>
              <w:rPr>
                <w:sz w:val="20"/>
              </w:rPr>
            </w:pPr>
            <w:proofErr w:type="spellStart"/>
            <w:r w:rsidRPr="0033215E">
              <w:rPr>
                <w:sz w:val="20"/>
              </w:rPr>
              <w:t>Kotsakis</w:t>
            </w:r>
            <w:proofErr w:type="spellEnd"/>
            <w:r w:rsidRPr="0033215E">
              <w:rPr>
                <w:sz w:val="20"/>
              </w:rPr>
              <w:t xml:space="preserve"> Office</w:t>
            </w:r>
          </w:p>
        </w:tc>
        <w:tc>
          <w:tcPr>
            <w:tcW w:w="891"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903</w:t>
            </w:r>
          </w:p>
        </w:tc>
        <w:tc>
          <w:tcPr>
            <w:tcW w:w="995"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74</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19</w:t>
            </w:r>
          </w:p>
        </w:tc>
        <w:tc>
          <w:tcPr>
            <w:tcW w:w="103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11</w:t>
            </w:r>
          </w:p>
        </w:tc>
        <w:tc>
          <w:tcPr>
            <w:tcW w:w="126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88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3706" w:type="dxa"/>
            <w:tcBorders>
              <w:top w:val="single" w:sz="6" w:space="0" w:color="000000"/>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Unit E</w:t>
            </w:r>
          </w:p>
        </w:tc>
        <w:tc>
          <w:tcPr>
            <w:tcW w:w="891" w:type="dxa"/>
            <w:vAlign w:val="center"/>
          </w:tcPr>
          <w:p w:rsidR="0033215E" w:rsidRPr="0033215E" w:rsidRDefault="0033215E" w:rsidP="0033215E">
            <w:pPr>
              <w:spacing w:before="60" w:after="60"/>
              <w:jc w:val="center"/>
              <w:rPr>
                <w:sz w:val="20"/>
              </w:rPr>
            </w:pPr>
            <w:r w:rsidRPr="0033215E">
              <w:rPr>
                <w:sz w:val="20"/>
              </w:rPr>
              <w:t>775</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74</w:t>
            </w:r>
          </w:p>
        </w:tc>
        <w:tc>
          <w:tcPr>
            <w:tcW w:w="1152" w:type="dxa"/>
            <w:vAlign w:val="center"/>
          </w:tcPr>
          <w:p w:rsidR="0033215E" w:rsidRPr="0033215E" w:rsidRDefault="0033215E" w:rsidP="0033215E">
            <w:pPr>
              <w:spacing w:before="60" w:after="60"/>
              <w:jc w:val="center"/>
              <w:rPr>
                <w:sz w:val="20"/>
              </w:rPr>
            </w:pPr>
            <w:r w:rsidRPr="0033215E">
              <w:rPr>
                <w:sz w:val="20"/>
              </w:rPr>
              <w:t>16</w:t>
            </w:r>
          </w:p>
        </w:tc>
        <w:tc>
          <w:tcPr>
            <w:tcW w:w="1037" w:type="dxa"/>
            <w:vAlign w:val="center"/>
          </w:tcPr>
          <w:p w:rsidR="0033215E" w:rsidRPr="0033215E" w:rsidRDefault="0033215E" w:rsidP="0033215E">
            <w:pPr>
              <w:spacing w:before="60" w:after="60"/>
              <w:jc w:val="center"/>
              <w:rPr>
                <w:sz w:val="20"/>
              </w:rPr>
            </w:pPr>
            <w:r w:rsidRPr="0033215E">
              <w:rPr>
                <w:sz w:val="20"/>
              </w:rPr>
              <w:t>9</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STS</w:t>
            </w:r>
          </w:p>
        </w:tc>
        <w:tc>
          <w:tcPr>
            <w:tcW w:w="891" w:type="dxa"/>
            <w:vAlign w:val="center"/>
          </w:tcPr>
          <w:p w:rsidR="0033215E" w:rsidRPr="0033215E" w:rsidRDefault="0033215E" w:rsidP="0033215E">
            <w:pPr>
              <w:spacing w:before="60" w:after="60"/>
              <w:jc w:val="center"/>
              <w:rPr>
                <w:sz w:val="20"/>
              </w:rPr>
            </w:pPr>
            <w:r w:rsidRPr="0033215E">
              <w:rPr>
                <w:sz w:val="20"/>
              </w:rPr>
              <w:t>852</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74</w:t>
            </w:r>
          </w:p>
        </w:tc>
        <w:tc>
          <w:tcPr>
            <w:tcW w:w="1152" w:type="dxa"/>
            <w:vAlign w:val="center"/>
          </w:tcPr>
          <w:p w:rsidR="0033215E" w:rsidRPr="0033215E" w:rsidRDefault="0033215E" w:rsidP="0033215E">
            <w:pPr>
              <w:spacing w:before="60" w:after="60"/>
              <w:jc w:val="center"/>
              <w:rPr>
                <w:sz w:val="20"/>
              </w:rPr>
            </w:pPr>
            <w:r w:rsidRPr="0033215E">
              <w:rPr>
                <w:sz w:val="20"/>
              </w:rPr>
              <w:t>17</w:t>
            </w:r>
          </w:p>
        </w:tc>
        <w:tc>
          <w:tcPr>
            <w:tcW w:w="1037" w:type="dxa"/>
            <w:vAlign w:val="center"/>
          </w:tcPr>
          <w:p w:rsidR="0033215E" w:rsidRPr="0033215E" w:rsidRDefault="0033215E" w:rsidP="0033215E">
            <w:pPr>
              <w:spacing w:before="60" w:after="60"/>
              <w:jc w:val="center"/>
              <w:rPr>
                <w:sz w:val="20"/>
              </w:rPr>
            </w:pPr>
            <w:r w:rsidRPr="0033215E">
              <w:rPr>
                <w:sz w:val="20"/>
              </w:rPr>
              <w:t>8</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Y</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Unit F</w:t>
            </w:r>
          </w:p>
        </w:tc>
        <w:tc>
          <w:tcPr>
            <w:tcW w:w="891" w:type="dxa"/>
            <w:vAlign w:val="center"/>
          </w:tcPr>
          <w:p w:rsidR="0033215E" w:rsidRPr="0033215E" w:rsidRDefault="0033215E" w:rsidP="0033215E">
            <w:pPr>
              <w:spacing w:before="60" w:after="60"/>
              <w:jc w:val="center"/>
              <w:rPr>
                <w:sz w:val="20"/>
              </w:rPr>
            </w:pPr>
            <w:r w:rsidRPr="0033215E">
              <w:rPr>
                <w:sz w:val="20"/>
              </w:rPr>
              <w:t>926</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74</w:t>
            </w:r>
          </w:p>
        </w:tc>
        <w:tc>
          <w:tcPr>
            <w:tcW w:w="1152" w:type="dxa"/>
            <w:vAlign w:val="center"/>
          </w:tcPr>
          <w:p w:rsidR="0033215E" w:rsidRPr="0033215E" w:rsidRDefault="0033215E" w:rsidP="0033215E">
            <w:pPr>
              <w:spacing w:before="60" w:after="60"/>
              <w:jc w:val="center"/>
              <w:rPr>
                <w:sz w:val="20"/>
              </w:rPr>
            </w:pPr>
            <w:r w:rsidRPr="0033215E">
              <w:rPr>
                <w:sz w:val="20"/>
              </w:rPr>
              <w:t>17</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4</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WD CT</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proofErr w:type="spellStart"/>
            <w:r w:rsidRPr="0033215E">
              <w:rPr>
                <w:sz w:val="20"/>
              </w:rPr>
              <w:lastRenderedPageBreak/>
              <w:t>Bastien</w:t>
            </w:r>
            <w:proofErr w:type="spellEnd"/>
            <w:r w:rsidRPr="0033215E">
              <w:rPr>
                <w:sz w:val="20"/>
              </w:rPr>
              <w:t xml:space="preserve"> Office</w:t>
            </w:r>
          </w:p>
        </w:tc>
        <w:tc>
          <w:tcPr>
            <w:tcW w:w="891" w:type="dxa"/>
            <w:vAlign w:val="center"/>
          </w:tcPr>
          <w:p w:rsidR="0033215E" w:rsidRPr="0033215E" w:rsidRDefault="0033215E" w:rsidP="0033215E">
            <w:pPr>
              <w:spacing w:before="60" w:after="60"/>
              <w:jc w:val="center"/>
              <w:rPr>
                <w:sz w:val="20"/>
              </w:rPr>
            </w:pPr>
            <w:r w:rsidRPr="0033215E">
              <w:rPr>
                <w:sz w:val="20"/>
              </w:rPr>
              <w:t>886</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72</w:t>
            </w:r>
          </w:p>
        </w:tc>
        <w:tc>
          <w:tcPr>
            <w:tcW w:w="1152" w:type="dxa"/>
            <w:vAlign w:val="center"/>
          </w:tcPr>
          <w:p w:rsidR="0033215E" w:rsidRPr="0033215E" w:rsidRDefault="0033215E" w:rsidP="0033215E">
            <w:pPr>
              <w:spacing w:before="60" w:after="60"/>
              <w:jc w:val="center"/>
              <w:rPr>
                <w:sz w:val="20"/>
              </w:rPr>
            </w:pPr>
            <w:r w:rsidRPr="0033215E">
              <w:rPr>
                <w:sz w:val="20"/>
              </w:rPr>
              <w:t>15</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proofErr w:type="spellStart"/>
            <w:r w:rsidRPr="0033215E">
              <w:rPr>
                <w:sz w:val="20"/>
              </w:rPr>
              <w:t>Sesito</w:t>
            </w:r>
            <w:proofErr w:type="spellEnd"/>
            <w:r w:rsidRPr="0033215E">
              <w:rPr>
                <w:sz w:val="20"/>
              </w:rPr>
              <w:t xml:space="preserve"> Office</w:t>
            </w:r>
          </w:p>
        </w:tc>
        <w:tc>
          <w:tcPr>
            <w:tcW w:w="891" w:type="dxa"/>
            <w:vAlign w:val="center"/>
          </w:tcPr>
          <w:p w:rsidR="0033215E" w:rsidRPr="0033215E" w:rsidRDefault="0033215E" w:rsidP="0033215E">
            <w:pPr>
              <w:spacing w:before="60" w:after="60"/>
              <w:jc w:val="center"/>
              <w:rPr>
                <w:sz w:val="20"/>
              </w:rPr>
            </w:pPr>
            <w:r w:rsidRPr="0033215E">
              <w:rPr>
                <w:sz w:val="20"/>
              </w:rPr>
              <w:t>824</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17</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WD CT, 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Case Record Room A</w:t>
            </w:r>
          </w:p>
        </w:tc>
        <w:tc>
          <w:tcPr>
            <w:tcW w:w="891" w:type="dxa"/>
            <w:vAlign w:val="center"/>
          </w:tcPr>
          <w:p w:rsidR="0033215E" w:rsidRPr="0033215E" w:rsidRDefault="0033215E" w:rsidP="0033215E">
            <w:pPr>
              <w:spacing w:before="60" w:after="60"/>
              <w:jc w:val="center"/>
              <w:rPr>
                <w:sz w:val="20"/>
              </w:rPr>
            </w:pPr>
            <w:r w:rsidRPr="0033215E">
              <w:rPr>
                <w:sz w:val="20"/>
              </w:rPr>
              <w:t>739</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74</w:t>
            </w:r>
          </w:p>
        </w:tc>
        <w:tc>
          <w:tcPr>
            <w:tcW w:w="1152" w:type="dxa"/>
            <w:vAlign w:val="center"/>
          </w:tcPr>
          <w:p w:rsidR="0033215E" w:rsidRPr="0033215E" w:rsidRDefault="0033215E" w:rsidP="0033215E">
            <w:pPr>
              <w:spacing w:before="60" w:after="60"/>
              <w:jc w:val="center"/>
              <w:rPr>
                <w:sz w:val="20"/>
              </w:rPr>
            </w:pPr>
            <w:r w:rsidRPr="0033215E">
              <w:rPr>
                <w:sz w:val="20"/>
              </w:rPr>
              <w:t>14</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Meeting Room</w:t>
            </w:r>
          </w:p>
        </w:tc>
        <w:tc>
          <w:tcPr>
            <w:tcW w:w="891" w:type="dxa"/>
            <w:vAlign w:val="center"/>
          </w:tcPr>
          <w:p w:rsidR="0033215E" w:rsidRPr="0033215E" w:rsidRDefault="0033215E" w:rsidP="0033215E">
            <w:pPr>
              <w:spacing w:before="60" w:after="60"/>
              <w:jc w:val="center"/>
              <w:rPr>
                <w:sz w:val="20"/>
              </w:rPr>
            </w:pPr>
            <w:r w:rsidRPr="0033215E">
              <w:rPr>
                <w:sz w:val="20"/>
              </w:rPr>
              <w:t>798</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74</w:t>
            </w:r>
          </w:p>
        </w:tc>
        <w:tc>
          <w:tcPr>
            <w:tcW w:w="1152" w:type="dxa"/>
            <w:vAlign w:val="center"/>
          </w:tcPr>
          <w:p w:rsidR="0033215E" w:rsidRPr="0033215E" w:rsidRDefault="0033215E" w:rsidP="0033215E">
            <w:pPr>
              <w:spacing w:before="60" w:after="60"/>
              <w:jc w:val="center"/>
              <w:rPr>
                <w:sz w:val="20"/>
              </w:rPr>
            </w:pPr>
            <w:r w:rsidRPr="0033215E">
              <w:rPr>
                <w:sz w:val="20"/>
              </w:rPr>
              <w:t>15</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Y</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Kitchen</w:t>
            </w:r>
          </w:p>
        </w:tc>
        <w:tc>
          <w:tcPr>
            <w:tcW w:w="891" w:type="dxa"/>
            <w:vAlign w:val="center"/>
          </w:tcPr>
          <w:p w:rsidR="0033215E" w:rsidRPr="0033215E" w:rsidRDefault="0033215E" w:rsidP="0033215E">
            <w:pPr>
              <w:spacing w:before="60" w:after="60"/>
              <w:jc w:val="center"/>
              <w:rPr>
                <w:sz w:val="20"/>
              </w:rPr>
            </w:pPr>
            <w:r w:rsidRPr="0033215E">
              <w:rPr>
                <w:sz w:val="20"/>
              </w:rPr>
              <w:t>940</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75</w:t>
            </w:r>
          </w:p>
        </w:tc>
        <w:tc>
          <w:tcPr>
            <w:tcW w:w="1152" w:type="dxa"/>
            <w:vAlign w:val="center"/>
          </w:tcPr>
          <w:p w:rsidR="0033215E" w:rsidRPr="0033215E" w:rsidRDefault="0033215E" w:rsidP="0033215E">
            <w:pPr>
              <w:spacing w:before="60" w:after="60"/>
              <w:jc w:val="center"/>
              <w:rPr>
                <w:sz w:val="20"/>
              </w:rPr>
            </w:pPr>
            <w:r w:rsidRPr="0033215E">
              <w:rPr>
                <w:sz w:val="20"/>
              </w:rPr>
              <w:t>18</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Y</w:t>
            </w:r>
          </w:p>
        </w:tc>
        <w:tc>
          <w:tcPr>
            <w:tcW w:w="3706" w:type="dxa"/>
            <w:tcBorders>
              <w:left w:val="nil"/>
            </w:tcBorders>
            <w:vAlign w:val="center"/>
          </w:tcPr>
          <w:p w:rsidR="0033215E" w:rsidRPr="0033215E" w:rsidRDefault="0033215E" w:rsidP="0033215E">
            <w:pPr>
              <w:spacing w:before="60" w:after="60"/>
              <w:rPr>
                <w:sz w:val="20"/>
              </w:rPr>
            </w:pPr>
            <w:r w:rsidRPr="0033215E">
              <w:rPr>
                <w:sz w:val="20"/>
              </w:rPr>
              <w:t>Space between sink countertop and backsplash-mold growth, 3 WD CT, dusty exhaust vent</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Clapp Office</w:t>
            </w:r>
          </w:p>
        </w:tc>
        <w:tc>
          <w:tcPr>
            <w:tcW w:w="891" w:type="dxa"/>
            <w:vAlign w:val="center"/>
          </w:tcPr>
          <w:p w:rsidR="0033215E" w:rsidRPr="0033215E" w:rsidRDefault="0033215E" w:rsidP="0033215E">
            <w:pPr>
              <w:spacing w:before="60" w:after="60"/>
              <w:jc w:val="center"/>
              <w:rPr>
                <w:sz w:val="20"/>
              </w:rPr>
            </w:pPr>
            <w:r w:rsidRPr="0033215E">
              <w:rPr>
                <w:sz w:val="20"/>
              </w:rPr>
              <w:t>875</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76</w:t>
            </w:r>
          </w:p>
        </w:tc>
        <w:tc>
          <w:tcPr>
            <w:tcW w:w="1152" w:type="dxa"/>
            <w:vAlign w:val="center"/>
          </w:tcPr>
          <w:p w:rsidR="0033215E" w:rsidRPr="0033215E" w:rsidRDefault="0033215E" w:rsidP="0033215E">
            <w:pPr>
              <w:spacing w:before="60" w:after="60"/>
              <w:jc w:val="center"/>
              <w:rPr>
                <w:sz w:val="20"/>
              </w:rPr>
            </w:pPr>
            <w:r w:rsidRPr="0033215E">
              <w:rPr>
                <w:sz w:val="20"/>
              </w:rPr>
              <w:t>16</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Adoption Unit</w:t>
            </w:r>
          </w:p>
        </w:tc>
        <w:tc>
          <w:tcPr>
            <w:tcW w:w="891" w:type="dxa"/>
            <w:vAlign w:val="center"/>
          </w:tcPr>
          <w:p w:rsidR="0033215E" w:rsidRPr="0033215E" w:rsidRDefault="0033215E" w:rsidP="0033215E">
            <w:pPr>
              <w:spacing w:before="60" w:after="60"/>
              <w:jc w:val="center"/>
              <w:rPr>
                <w:sz w:val="20"/>
              </w:rPr>
            </w:pPr>
            <w:r w:rsidRPr="0033215E">
              <w:rPr>
                <w:sz w:val="20"/>
              </w:rPr>
              <w:t>792</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78</w:t>
            </w:r>
          </w:p>
        </w:tc>
        <w:tc>
          <w:tcPr>
            <w:tcW w:w="1152" w:type="dxa"/>
            <w:vAlign w:val="center"/>
          </w:tcPr>
          <w:p w:rsidR="0033215E" w:rsidRPr="0033215E" w:rsidRDefault="0033215E" w:rsidP="0033215E">
            <w:pPr>
              <w:spacing w:before="60" w:after="60"/>
              <w:jc w:val="center"/>
              <w:rPr>
                <w:sz w:val="20"/>
              </w:rPr>
            </w:pPr>
            <w:r w:rsidRPr="0033215E">
              <w:rPr>
                <w:sz w:val="20"/>
              </w:rPr>
              <w:t>13</w:t>
            </w:r>
          </w:p>
        </w:tc>
        <w:tc>
          <w:tcPr>
            <w:tcW w:w="1037" w:type="dxa"/>
            <w:vAlign w:val="center"/>
          </w:tcPr>
          <w:p w:rsidR="0033215E" w:rsidRPr="0033215E" w:rsidRDefault="0033215E" w:rsidP="0033215E">
            <w:pPr>
              <w:spacing w:before="60" w:after="60"/>
              <w:jc w:val="center"/>
              <w:rPr>
                <w:sz w:val="20"/>
              </w:rPr>
            </w:pPr>
            <w:r w:rsidRPr="0033215E">
              <w:rPr>
                <w:sz w:val="20"/>
              </w:rPr>
              <w:t>9</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WD GW around window</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Family Return</w:t>
            </w:r>
          </w:p>
        </w:tc>
        <w:tc>
          <w:tcPr>
            <w:tcW w:w="891" w:type="dxa"/>
            <w:vAlign w:val="center"/>
          </w:tcPr>
          <w:p w:rsidR="0033215E" w:rsidRPr="0033215E" w:rsidRDefault="0033215E" w:rsidP="0033215E">
            <w:pPr>
              <w:spacing w:before="60" w:after="60"/>
              <w:jc w:val="center"/>
              <w:rPr>
                <w:sz w:val="20"/>
              </w:rPr>
            </w:pPr>
            <w:r w:rsidRPr="0033215E">
              <w:rPr>
                <w:sz w:val="20"/>
              </w:rPr>
              <w:t>829</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75</w:t>
            </w:r>
          </w:p>
        </w:tc>
        <w:tc>
          <w:tcPr>
            <w:tcW w:w="1152" w:type="dxa"/>
            <w:vAlign w:val="center"/>
          </w:tcPr>
          <w:p w:rsidR="0033215E" w:rsidRPr="0033215E" w:rsidRDefault="0033215E" w:rsidP="0033215E">
            <w:pPr>
              <w:spacing w:before="60" w:after="60"/>
              <w:jc w:val="center"/>
              <w:rPr>
                <w:sz w:val="20"/>
              </w:rPr>
            </w:pPr>
            <w:r w:rsidRPr="0033215E">
              <w:rPr>
                <w:sz w:val="20"/>
              </w:rPr>
              <w:t>12</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3</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Kelly-Stebbins Office</w:t>
            </w:r>
          </w:p>
        </w:tc>
        <w:tc>
          <w:tcPr>
            <w:tcW w:w="891" w:type="dxa"/>
            <w:vAlign w:val="center"/>
          </w:tcPr>
          <w:p w:rsidR="0033215E" w:rsidRPr="0033215E" w:rsidRDefault="0033215E" w:rsidP="0033215E">
            <w:pPr>
              <w:spacing w:before="60" w:after="60"/>
              <w:jc w:val="center"/>
              <w:rPr>
                <w:sz w:val="20"/>
              </w:rPr>
            </w:pPr>
            <w:r w:rsidRPr="0033215E">
              <w:rPr>
                <w:sz w:val="20"/>
              </w:rPr>
              <w:t>730</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75</w:t>
            </w:r>
          </w:p>
        </w:tc>
        <w:tc>
          <w:tcPr>
            <w:tcW w:w="1152" w:type="dxa"/>
            <w:vAlign w:val="center"/>
          </w:tcPr>
          <w:p w:rsidR="0033215E" w:rsidRPr="0033215E" w:rsidRDefault="0033215E" w:rsidP="0033215E">
            <w:pPr>
              <w:spacing w:before="60" w:after="60"/>
              <w:jc w:val="center"/>
              <w:rPr>
                <w:sz w:val="20"/>
              </w:rPr>
            </w:pPr>
            <w:r w:rsidRPr="0033215E">
              <w:rPr>
                <w:sz w:val="20"/>
              </w:rPr>
              <w:t>10</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proofErr w:type="spellStart"/>
            <w:r w:rsidRPr="0033215E">
              <w:rPr>
                <w:sz w:val="20"/>
              </w:rPr>
              <w:t>Wai</w:t>
            </w:r>
            <w:proofErr w:type="spellEnd"/>
            <w:r w:rsidRPr="0033215E">
              <w:rPr>
                <w:sz w:val="20"/>
              </w:rPr>
              <w:t xml:space="preserve"> Lam Office</w:t>
            </w:r>
          </w:p>
        </w:tc>
        <w:tc>
          <w:tcPr>
            <w:tcW w:w="891" w:type="dxa"/>
            <w:vAlign w:val="center"/>
          </w:tcPr>
          <w:p w:rsidR="0033215E" w:rsidRPr="0033215E" w:rsidRDefault="0033215E" w:rsidP="0033215E">
            <w:pPr>
              <w:spacing w:before="60" w:after="60"/>
              <w:jc w:val="center"/>
              <w:rPr>
                <w:sz w:val="20"/>
              </w:rPr>
            </w:pPr>
            <w:r w:rsidRPr="0033215E">
              <w:rPr>
                <w:sz w:val="20"/>
              </w:rPr>
              <w:t>670</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75</w:t>
            </w:r>
          </w:p>
        </w:tc>
        <w:tc>
          <w:tcPr>
            <w:tcW w:w="1152" w:type="dxa"/>
            <w:vAlign w:val="center"/>
          </w:tcPr>
          <w:p w:rsidR="0033215E" w:rsidRPr="0033215E" w:rsidRDefault="0033215E" w:rsidP="0033215E">
            <w:pPr>
              <w:spacing w:before="60" w:after="60"/>
              <w:jc w:val="center"/>
              <w:rPr>
                <w:sz w:val="20"/>
              </w:rPr>
            </w:pPr>
            <w:r w:rsidRPr="0033215E">
              <w:rPr>
                <w:sz w:val="20"/>
              </w:rPr>
              <w:t>9</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lastRenderedPageBreak/>
              <w:t>Kinship Unit A</w:t>
            </w:r>
          </w:p>
        </w:tc>
        <w:tc>
          <w:tcPr>
            <w:tcW w:w="891" w:type="dxa"/>
            <w:vAlign w:val="center"/>
          </w:tcPr>
          <w:p w:rsidR="0033215E" w:rsidRPr="0033215E" w:rsidRDefault="0033215E" w:rsidP="0033215E">
            <w:pPr>
              <w:spacing w:before="60" w:after="60"/>
              <w:jc w:val="center"/>
              <w:rPr>
                <w:sz w:val="20"/>
              </w:rPr>
            </w:pPr>
            <w:r w:rsidRPr="0033215E">
              <w:rPr>
                <w:sz w:val="20"/>
              </w:rPr>
              <w:t>612</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74</w:t>
            </w:r>
          </w:p>
        </w:tc>
        <w:tc>
          <w:tcPr>
            <w:tcW w:w="1152" w:type="dxa"/>
            <w:vAlign w:val="center"/>
          </w:tcPr>
          <w:p w:rsidR="0033215E" w:rsidRPr="0033215E" w:rsidRDefault="0033215E" w:rsidP="0033215E">
            <w:pPr>
              <w:spacing w:before="60" w:after="60"/>
              <w:jc w:val="center"/>
              <w:rPr>
                <w:sz w:val="20"/>
              </w:rPr>
            </w:pPr>
            <w:r w:rsidRPr="0033215E">
              <w:rPr>
                <w:sz w:val="20"/>
              </w:rPr>
              <w:t>7</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2</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WD CT</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Family Resources</w:t>
            </w:r>
          </w:p>
        </w:tc>
        <w:tc>
          <w:tcPr>
            <w:tcW w:w="891" w:type="dxa"/>
            <w:vAlign w:val="center"/>
          </w:tcPr>
          <w:p w:rsidR="0033215E" w:rsidRPr="0033215E" w:rsidRDefault="0033215E" w:rsidP="0033215E">
            <w:pPr>
              <w:spacing w:before="60" w:after="60"/>
              <w:jc w:val="center"/>
              <w:rPr>
                <w:sz w:val="20"/>
              </w:rPr>
            </w:pPr>
            <w:r w:rsidRPr="0033215E">
              <w:rPr>
                <w:sz w:val="20"/>
              </w:rPr>
              <w:t>643</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9</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2</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2 WD CT</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Ongoing C</w:t>
            </w:r>
          </w:p>
        </w:tc>
        <w:tc>
          <w:tcPr>
            <w:tcW w:w="891" w:type="dxa"/>
            <w:vAlign w:val="center"/>
          </w:tcPr>
          <w:p w:rsidR="0033215E" w:rsidRPr="0033215E" w:rsidRDefault="0033215E" w:rsidP="0033215E">
            <w:pPr>
              <w:spacing w:before="60" w:after="60"/>
              <w:jc w:val="center"/>
              <w:rPr>
                <w:sz w:val="20"/>
              </w:rPr>
            </w:pPr>
            <w:r w:rsidRPr="0033215E">
              <w:rPr>
                <w:sz w:val="20"/>
              </w:rPr>
              <w:t>708</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12</w:t>
            </w:r>
          </w:p>
        </w:tc>
        <w:tc>
          <w:tcPr>
            <w:tcW w:w="1037" w:type="dxa"/>
            <w:vAlign w:val="center"/>
          </w:tcPr>
          <w:p w:rsidR="0033215E" w:rsidRPr="0033215E" w:rsidRDefault="0033215E" w:rsidP="0033215E">
            <w:pPr>
              <w:spacing w:before="60" w:after="60"/>
              <w:jc w:val="center"/>
              <w:rPr>
                <w:sz w:val="20"/>
              </w:rPr>
            </w:pPr>
            <w:r w:rsidRPr="0033215E">
              <w:rPr>
                <w:sz w:val="20"/>
              </w:rPr>
              <w:t>9</w:t>
            </w:r>
          </w:p>
        </w:tc>
        <w:tc>
          <w:tcPr>
            <w:tcW w:w="1267" w:type="dxa"/>
            <w:vAlign w:val="center"/>
          </w:tcPr>
          <w:p w:rsidR="0033215E" w:rsidRPr="0033215E" w:rsidRDefault="0033215E" w:rsidP="0033215E">
            <w:pPr>
              <w:spacing w:before="60" w:after="60"/>
              <w:jc w:val="center"/>
              <w:rPr>
                <w:sz w:val="20"/>
              </w:rPr>
            </w:pPr>
            <w:r w:rsidRPr="0033215E">
              <w:rPr>
                <w:sz w:val="20"/>
              </w:rPr>
              <w:t>2</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Investigation Unit A</w:t>
            </w:r>
          </w:p>
        </w:tc>
        <w:tc>
          <w:tcPr>
            <w:tcW w:w="891" w:type="dxa"/>
            <w:vAlign w:val="center"/>
          </w:tcPr>
          <w:p w:rsidR="0033215E" w:rsidRPr="0033215E" w:rsidRDefault="0033215E" w:rsidP="0033215E">
            <w:pPr>
              <w:spacing w:before="60" w:after="60"/>
              <w:jc w:val="center"/>
              <w:rPr>
                <w:sz w:val="20"/>
              </w:rPr>
            </w:pPr>
            <w:r w:rsidRPr="0033215E">
              <w:rPr>
                <w:sz w:val="20"/>
              </w:rPr>
              <w:t>667</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11</w:t>
            </w:r>
          </w:p>
        </w:tc>
        <w:tc>
          <w:tcPr>
            <w:tcW w:w="1037" w:type="dxa"/>
            <w:vAlign w:val="center"/>
          </w:tcPr>
          <w:p w:rsidR="0033215E" w:rsidRPr="0033215E" w:rsidRDefault="0033215E" w:rsidP="0033215E">
            <w:pPr>
              <w:spacing w:before="60" w:after="60"/>
              <w:jc w:val="center"/>
              <w:rPr>
                <w:sz w:val="20"/>
              </w:rPr>
            </w:pPr>
            <w:r w:rsidRPr="0033215E">
              <w:rPr>
                <w:sz w:val="20"/>
              </w:rPr>
              <w:t>9</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Intake and Investigation Unit B</w:t>
            </w:r>
          </w:p>
        </w:tc>
        <w:tc>
          <w:tcPr>
            <w:tcW w:w="891" w:type="dxa"/>
            <w:vAlign w:val="center"/>
          </w:tcPr>
          <w:p w:rsidR="0033215E" w:rsidRPr="0033215E" w:rsidRDefault="0033215E" w:rsidP="0033215E">
            <w:pPr>
              <w:spacing w:before="60" w:after="60"/>
              <w:jc w:val="center"/>
              <w:rPr>
                <w:sz w:val="20"/>
              </w:rPr>
            </w:pPr>
            <w:r w:rsidRPr="0033215E">
              <w:rPr>
                <w:sz w:val="20"/>
              </w:rPr>
              <w:t>674</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11</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2</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WD CTs, active leak reported</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Miller Office</w:t>
            </w:r>
          </w:p>
        </w:tc>
        <w:tc>
          <w:tcPr>
            <w:tcW w:w="891" w:type="dxa"/>
            <w:vAlign w:val="center"/>
          </w:tcPr>
          <w:p w:rsidR="0033215E" w:rsidRPr="0033215E" w:rsidRDefault="0033215E" w:rsidP="0033215E">
            <w:pPr>
              <w:spacing w:before="60" w:after="60"/>
              <w:jc w:val="center"/>
              <w:rPr>
                <w:sz w:val="20"/>
              </w:rPr>
            </w:pPr>
            <w:r w:rsidRPr="0033215E">
              <w:rPr>
                <w:sz w:val="20"/>
              </w:rPr>
              <w:t>634</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71</w:t>
            </w:r>
          </w:p>
        </w:tc>
        <w:tc>
          <w:tcPr>
            <w:tcW w:w="1152" w:type="dxa"/>
            <w:vAlign w:val="center"/>
          </w:tcPr>
          <w:p w:rsidR="0033215E" w:rsidRPr="0033215E" w:rsidRDefault="0033215E" w:rsidP="0033215E">
            <w:pPr>
              <w:spacing w:before="60" w:after="60"/>
              <w:jc w:val="center"/>
              <w:rPr>
                <w:sz w:val="20"/>
              </w:rPr>
            </w:pPr>
            <w:r w:rsidRPr="0033215E">
              <w:rPr>
                <w:sz w:val="20"/>
              </w:rPr>
              <w:t>11</w:t>
            </w:r>
          </w:p>
        </w:tc>
        <w:tc>
          <w:tcPr>
            <w:tcW w:w="1037" w:type="dxa"/>
            <w:vAlign w:val="center"/>
          </w:tcPr>
          <w:p w:rsidR="0033215E" w:rsidRPr="0033215E" w:rsidRDefault="0033215E" w:rsidP="0033215E">
            <w:pPr>
              <w:spacing w:before="60" w:after="60"/>
              <w:jc w:val="center"/>
              <w:rPr>
                <w:sz w:val="20"/>
              </w:rPr>
            </w:pPr>
            <w:r w:rsidRPr="0033215E">
              <w:rPr>
                <w:sz w:val="20"/>
              </w:rPr>
              <w:t>8</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Supply vents stuffed with fiberglass insulation</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Medina Office</w:t>
            </w:r>
          </w:p>
        </w:tc>
        <w:tc>
          <w:tcPr>
            <w:tcW w:w="891" w:type="dxa"/>
            <w:vAlign w:val="center"/>
          </w:tcPr>
          <w:p w:rsidR="0033215E" w:rsidRPr="0033215E" w:rsidRDefault="0033215E" w:rsidP="0033215E">
            <w:pPr>
              <w:spacing w:before="60" w:after="60"/>
              <w:jc w:val="center"/>
              <w:rPr>
                <w:sz w:val="20"/>
              </w:rPr>
            </w:pPr>
            <w:r w:rsidRPr="0033215E">
              <w:rPr>
                <w:sz w:val="20"/>
              </w:rPr>
              <w:t>787</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69</w:t>
            </w:r>
          </w:p>
        </w:tc>
        <w:tc>
          <w:tcPr>
            <w:tcW w:w="1152" w:type="dxa"/>
            <w:vAlign w:val="center"/>
          </w:tcPr>
          <w:p w:rsidR="0033215E" w:rsidRPr="0033215E" w:rsidRDefault="0033215E" w:rsidP="0033215E">
            <w:pPr>
              <w:spacing w:before="60" w:after="60"/>
              <w:jc w:val="center"/>
              <w:rPr>
                <w:sz w:val="20"/>
              </w:rPr>
            </w:pPr>
            <w:r w:rsidRPr="0033215E">
              <w:rPr>
                <w:sz w:val="20"/>
              </w:rPr>
              <w:t>24</w:t>
            </w:r>
          </w:p>
        </w:tc>
        <w:tc>
          <w:tcPr>
            <w:tcW w:w="1037" w:type="dxa"/>
            <w:vAlign w:val="center"/>
          </w:tcPr>
          <w:p w:rsidR="0033215E" w:rsidRPr="0033215E" w:rsidRDefault="0033215E" w:rsidP="0033215E">
            <w:pPr>
              <w:spacing w:before="60" w:after="60"/>
              <w:jc w:val="center"/>
              <w:rPr>
                <w:sz w:val="20"/>
              </w:rPr>
            </w:pPr>
            <w:r w:rsidRPr="0033215E">
              <w:rPr>
                <w:sz w:val="20"/>
              </w:rPr>
              <w:t>9</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Y</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proofErr w:type="spellStart"/>
            <w:r w:rsidRPr="0033215E">
              <w:rPr>
                <w:sz w:val="20"/>
              </w:rPr>
              <w:t>Labo</w:t>
            </w:r>
            <w:proofErr w:type="spellEnd"/>
            <w:r w:rsidRPr="0033215E">
              <w:rPr>
                <w:sz w:val="20"/>
              </w:rPr>
              <w:t xml:space="preserve"> Office</w:t>
            </w:r>
          </w:p>
        </w:tc>
        <w:tc>
          <w:tcPr>
            <w:tcW w:w="891" w:type="dxa"/>
            <w:vAlign w:val="center"/>
          </w:tcPr>
          <w:p w:rsidR="0033215E" w:rsidRPr="0033215E" w:rsidRDefault="0033215E" w:rsidP="0033215E">
            <w:pPr>
              <w:spacing w:before="60" w:after="60"/>
              <w:jc w:val="center"/>
              <w:rPr>
                <w:sz w:val="20"/>
              </w:rPr>
            </w:pPr>
            <w:r w:rsidRPr="0033215E">
              <w:rPr>
                <w:sz w:val="20"/>
              </w:rPr>
              <w:t>656</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70</w:t>
            </w:r>
          </w:p>
        </w:tc>
        <w:tc>
          <w:tcPr>
            <w:tcW w:w="1152" w:type="dxa"/>
            <w:vAlign w:val="center"/>
          </w:tcPr>
          <w:p w:rsidR="0033215E" w:rsidRPr="0033215E" w:rsidRDefault="0033215E" w:rsidP="0033215E">
            <w:pPr>
              <w:spacing w:before="60" w:after="60"/>
              <w:jc w:val="center"/>
              <w:rPr>
                <w:sz w:val="20"/>
              </w:rPr>
            </w:pPr>
            <w:r w:rsidRPr="0033215E">
              <w:rPr>
                <w:sz w:val="20"/>
              </w:rPr>
              <w:t>22</w:t>
            </w:r>
          </w:p>
        </w:tc>
        <w:tc>
          <w:tcPr>
            <w:tcW w:w="1037" w:type="dxa"/>
            <w:vAlign w:val="center"/>
          </w:tcPr>
          <w:p w:rsidR="0033215E" w:rsidRPr="0033215E" w:rsidRDefault="0033215E" w:rsidP="0033215E">
            <w:pPr>
              <w:spacing w:before="60" w:after="60"/>
              <w:jc w:val="center"/>
              <w:rPr>
                <w:sz w:val="20"/>
              </w:rPr>
            </w:pPr>
            <w:r w:rsidRPr="0033215E">
              <w:rPr>
                <w:sz w:val="20"/>
              </w:rPr>
              <w:t>9</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tcBorders>
              <w:top w:val="single" w:sz="6" w:space="0" w:color="000000"/>
            </w:tcBorders>
            <w:vAlign w:val="center"/>
          </w:tcPr>
          <w:p w:rsidR="0033215E" w:rsidRPr="0033215E" w:rsidRDefault="0033215E" w:rsidP="0033215E">
            <w:pPr>
              <w:spacing w:before="60" w:after="60"/>
              <w:rPr>
                <w:sz w:val="20"/>
              </w:rPr>
            </w:pPr>
            <w:r w:rsidRPr="0033215E">
              <w:rPr>
                <w:sz w:val="20"/>
              </w:rPr>
              <w:t>Field Office</w:t>
            </w:r>
          </w:p>
        </w:tc>
        <w:tc>
          <w:tcPr>
            <w:tcW w:w="891"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718</w:t>
            </w:r>
          </w:p>
        </w:tc>
        <w:tc>
          <w:tcPr>
            <w:tcW w:w="995"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71</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22</w:t>
            </w:r>
          </w:p>
        </w:tc>
        <w:tc>
          <w:tcPr>
            <w:tcW w:w="103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7</w:t>
            </w:r>
          </w:p>
        </w:tc>
        <w:tc>
          <w:tcPr>
            <w:tcW w:w="1267"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1</w:t>
            </w:r>
          </w:p>
        </w:tc>
        <w:tc>
          <w:tcPr>
            <w:tcW w:w="115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882"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top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3706" w:type="dxa"/>
            <w:tcBorders>
              <w:top w:val="single" w:sz="6" w:space="0" w:color="000000"/>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File Room</w:t>
            </w:r>
          </w:p>
        </w:tc>
        <w:tc>
          <w:tcPr>
            <w:tcW w:w="891" w:type="dxa"/>
            <w:vAlign w:val="center"/>
          </w:tcPr>
          <w:p w:rsidR="0033215E" w:rsidRPr="0033215E" w:rsidRDefault="0033215E" w:rsidP="0033215E">
            <w:pPr>
              <w:spacing w:before="60" w:after="60"/>
              <w:jc w:val="center"/>
              <w:rPr>
                <w:sz w:val="20"/>
              </w:rPr>
            </w:pPr>
            <w:r w:rsidRPr="0033215E">
              <w:rPr>
                <w:sz w:val="20"/>
              </w:rPr>
              <w:t>674</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71</w:t>
            </w:r>
          </w:p>
        </w:tc>
        <w:tc>
          <w:tcPr>
            <w:tcW w:w="1152" w:type="dxa"/>
            <w:vAlign w:val="center"/>
          </w:tcPr>
          <w:p w:rsidR="0033215E" w:rsidRPr="0033215E" w:rsidRDefault="0033215E" w:rsidP="0033215E">
            <w:pPr>
              <w:spacing w:before="60" w:after="60"/>
              <w:jc w:val="center"/>
              <w:rPr>
                <w:sz w:val="20"/>
              </w:rPr>
            </w:pPr>
            <w:r w:rsidRPr="0033215E">
              <w:rPr>
                <w:sz w:val="20"/>
              </w:rPr>
              <w:t>21</w:t>
            </w:r>
          </w:p>
        </w:tc>
        <w:tc>
          <w:tcPr>
            <w:tcW w:w="1037" w:type="dxa"/>
            <w:vAlign w:val="center"/>
          </w:tcPr>
          <w:p w:rsidR="0033215E" w:rsidRPr="0033215E" w:rsidRDefault="0033215E" w:rsidP="0033215E">
            <w:pPr>
              <w:spacing w:before="60" w:after="60"/>
              <w:jc w:val="center"/>
              <w:rPr>
                <w:sz w:val="20"/>
              </w:rPr>
            </w:pPr>
            <w:r w:rsidRPr="0033215E">
              <w:rPr>
                <w:sz w:val="20"/>
              </w:rPr>
              <w:t>8</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lastRenderedPageBreak/>
              <w:t>Steph Office</w:t>
            </w:r>
          </w:p>
        </w:tc>
        <w:tc>
          <w:tcPr>
            <w:tcW w:w="891" w:type="dxa"/>
            <w:vAlign w:val="center"/>
          </w:tcPr>
          <w:p w:rsidR="0033215E" w:rsidRPr="0033215E" w:rsidRDefault="0033215E" w:rsidP="0033215E">
            <w:pPr>
              <w:spacing w:before="60" w:after="60"/>
              <w:jc w:val="center"/>
              <w:rPr>
                <w:sz w:val="20"/>
              </w:rPr>
            </w:pPr>
            <w:r w:rsidRPr="0033215E">
              <w:rPr>
                <w:sz w:val="20"/>
              </w:rPr>
              <w:t>774</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72</w:t>
            </w:r>
          </w:p>
        </w:tc>
        <w:tc>
          <w:tcPr>
            <w:tcW w:w="1152" w:type="dxa"/>
            <w:vAlign w:val="center"/>
          </w:tcPr>
          <w:p w:rsidR="0033215E" w:rsidRPr="0033215E" w:rsidRDefault="0033215E" w:rsidP="0033215E">
            <w:pPr>
              <w:spacing w:before="60" w:after="60"/>
              <w:jc w:val="center"/>
              <w:rPr>
                <w:sz w:val="20"/>
              </w:rPr>
            </w:pPr>
            <w:r w:rsidRPr="0033215E">
              <w:rPr>
                <w:sz w:val="20"/>
              </w:rPr>
              <w:t>15</w:t>
            </w:r>
          </w:p>
        </w:tc>
        <w:tc>
          <w:tcPr>
            <w:tcW w:w="1037" w:type="dxa"/>
            <w:vAlign w:val="center"/>
          </w:tcPr>
          <w:p w:rsidR="0033215E" w:rsidRPr="0033215E" w:rsidRDefault="0033215E" w:rsidP="0033215E">
            <w:pPr>
              <w:spacing w:before="60" w:after="60"/>
              <w:jc w:val="center"/>
              <w:rPr>
                <w:sz w:val="20"/>
              </w:rPr>
            </w:pPr>
            <w:r w:rsidRPr="0033215E">
              <w:rPr>
                <w:sz w:val="20"/>
              </w:rPr>
              <w:t>6</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DO</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Break Room</w:t>
            </w:r>
          </w:p>
        </w:tc>
        <w:tc>
          <w:tcPr>
            <w:tcW w:w="891" w:type="dxa"/>
            <w:vAlign w:val="center"/>
          </w:tcPr>
          <w:p w:rsidR="0033215E" w:rsidRPr="0033215E" w:rsidRDefault="0033215E" w:rsidP="0033215E">
            <w:pPr>
              <w:spacing w:before="60" w:after="60"/>
              <w:jc w:val="center"/>
              <w:rPr>
                <w:sz w:val="20"/>
              </w:rPr>
            </w:pPr>
            <w:r w:rsidRPr="0033215E">
              <w:rPr>
                <w:sz w:val="20"/>
              </w:rPr>
              <w:t>827</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72</w:t>
            </w:r>
          </w:p>
        </w:tc>
        <w:tc>
          <w:tcPr>
            <w:tcW w:w="1152" w:type="dxa"/>
            <w:vAlign w:val="center"/>
          </w:tcPr>
          <w:p w:rsidR="0033215E" w:rsidRPr="0033215E" w:rsidRDefault="0033215E" w:rsidP="0033215E">
            <w:pPr>
              <w:spacing w:before="60" w:after="60"/>
              <w:jc w:val="center"/>
              <w:rPr>
                <w:sz w:val="20"/>
              </w:rPr>
            </w:pPr>
            <w:r w:rsidRPr="0033215E">
              <w:rPr>
                <w:sz w:val="20"/>
              </w:rPr>
              <w:t>14</w:t>
            </w:r>
          </w:p>
        </w:tc>
        <w:tc>
          <w:tcPr>
            <w:tcW w:w="1037" w:type="dxa"/>
            <w:vAlign w:val="center"/>
          </w:tcPr>
          <w:p w:rsidR="0033215E" w:rsidRPr="0033215E" w:rsidRDefault="0033215E" w:rsidP="0033215E">
            <w:pPr>
              <w:spacing w:before="60" w:after="60"/>
              <w:jc w:val="center"/>
              <w:rPr>
                <w:sz w:val="20"/>
              </w:rPr>
            </w:pPr>
            <w:r w:rsidRPr="0033215E">
              <w:rPr>
                <w:sz w:val="20"/>
              </w:rPr>
              <w:t>8</w:t>
            </w:r>
          </w:p>
        </w:tc>
        <w:tc>
          <w:tcPr>
            <w:tcW w:w="1267" w:type="dxa"/>
            <w:vAlign w:val="center"/>
          </w:tcPr>
          <w:p w:rsidR="0033215E" w:rsidRPr="0033215E" w:rsidRDefault="0033215E" w:rsidP="0033215E">
            <w:pPr>
              <w:spacing w:before="60" w:after="60"/>
              <w:jc w:val="center"/>
              <w:rPr>
                <w:sz w:val="20"/>
              </w:rPr>
            </w:pPr>
            <w:r w:rsidRPr="0033215E">
              <w:rPr>
                <w:sz w:val="20"/>
              </w:rPr>
              <w:t>6</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WD CT</w:t>
            </w:r>
          </w:p>
        </w:tc>
      </w:tr>
      <w:tr w:rsidR="0033215E" w:rsidRPr="0033215E" w:rsidTr="00853ABC">
        <w:tblPrEx>
          <w:tblCellMar>
            <w:top w:w="0" w:type="dxa"/>
            <w:bottom w:w="0" w:type="dxa"/>
          </w:tblCellMar>
        </w:tblPrEx>
        <w:trPr>
          <w:trHeight w:val="560"/>
          <w:jc w:val="center"/>
        </w:trPr>
        <w:tc>
          <w:tcPr>
            <w:tcW w:w="1795" w:type="dxa"/>
            <w:tcBorders>
              <w:bottom w:val="single" w:sz="6" w:space="0" w:color="000000"/>
            </w:tcBorders>
            <w:vAlign w:val="center"/>
          </w:tcPr>
          <w:p w:rsidR="0033215E" w:rsidRPr="0033215E" w:rsidRDefault="0033215E" w:rsidP="0033215E">
            <w:pPr>
              <w:spacing w:before="60" w:after="60"/>
              <w:rPr>
                <w:sz w:val="20"/>
              </w:rPr>
            </w:pPr>
            <w:r w:rsidRPr="0033215E">
              <w:rPr>
                <w:sz w:val="20"/>
              </w:rPr>
              <w:t>Ongoing Unit A</w:t>
            </w:r>
          </w:p>
        </w:tc>
        <w:tc>
          <w:tcPr>
            <w:tcW w:w="891"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715</w:t>
            </w:r>
          </w:p>
        </w:tc>
        <w:tc>
          <w:tcPr>
            <w:tcW w:w="995"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ND</w:t>
            </w:r>
          </w:p>
        </w:tc>
        <w:tc>
          <w:tcPr>
            <w:tcW w:w="994"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73</w:t>
            </w:r>
          </w:p>
        </w:tc>
        <w:tc>
          <w:tcPr>
            <w:tcW w:w="1152"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15</w:t>
            </w:r>
          </w:p>
        </w:tc>
        <w:tc>
          <w:tcPr>
            <w:tcW w:w="1037"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6</w:t>
            </w:r>
          </w:p>
        </w:tc>
        <w:tc>
          <w:tcPr>
            <w:tcW w:w="1267"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3</w:t>
            </w:r>
          </w:p>
        </w:tc>
        <w:tc>
          <w:tcPr>
            <w:tcW w:w="1152"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882"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Y</w:t>
            </w:r>
          </w:p>
        </w:tc>
        <w:tc>
          <w:tcPr>
            <w:tcW w:w="936" w:type="dxa"/>
            <w:tcBorders>
              <w:bottom w:val="single" w:sz="6" w:space="0" w:color="000000"/>
            </w:tcBorders>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bottom w:val="single" w:sz="6" w:space="0" w:color="000000"/>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Intake and Investigation Unit</w:t>
            </w:r>
          </w:p>
        </w:tc>
        <w:tc>
          <w:tcPr>
            <w:tcW w:w="891" w:type="dxa"/>
            <w:vAlign w:val="center"/>
          </w:tcPr>
          <w:p w:rsidR="0033215E" w:rsidRPr="0033215E" w:rsidRDefault="0033215E" w:rsidP="0033215E">
            <w:pPr>
              <w:spacing w:before="60" w:after="60"/>
              <w:jc w:val="center"/>
              <w:rPr>
                <w:sz w:val="20"/>
              </w:rPr>
            </w:pPr>
            <w:r w:rsidRPr="0033215E">
              <w:rPr>
                <w:sz w:val="20"/>
              </w:rPr>
              <w:t>780</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17</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proofErr w:type="spellStart"/>
            <w:r w:rsidRPr="0033215E">
              <w:rPr>
                <w:sz w:val="20"/>
              </w:rPr>
              <w:t>Krugh</w:t>
            </w:r>
            <w:proofErr w:type="spellEnd"/>
            <w:r w:rsidRPr="0033215E">
              <w:rPr>
                <w:sz w:val="20"/>
              </w:rPr>
              <w:t xml:space="preserve"> Office</w:t>
            </w:r>
          </w:p>
        </w:tc>
        <w:tc>
          <w:tcPr>
            <w:tcW w:w="891" w:type="dxa"/>
            <w:vAlign w:val="center"/>
          </w:tcPr>
          <w:p w:rsidR="0033215E" w:rsidRPr="0033215E" w:rsidRDefault="0033215E" w:rsidP="0033215E">
            <w:pPr>
              <w:spacing w:before="60" w:after="60"/>
              <w:jc w:val="center"/>
              <w:rPr>
                <w:sz w:val="20"/>
              </w:rPr>
            </w:pPr>
            <w:r w:rsidRPr="0033215E">
              <w:rPr>
                <w:sz w:val="20"/>
              </w:rPr>
              <w:t>700</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72</w:t>
            </w:r>
          </w:p>
        </w:tc>
        <w:tc>
          <w:tcPr>
            <w:tcW w:w="1152" w:type="dxa"/>
            <w:vAlign w:val="center"/>
          </w:tcPr>
          <w:p w:rsidR="0033215E" w:rsidRPr="0033215E" w:rsidRDefault="0033215E" w:rsidP="0033215E">
            <w:pPr>
              <w:spacing w:before="60" w:after="60"/>
              <w:jc w:val="center"/>
              <w:rPr>
                <w:sz w:val="20"/>
              </w:rPr>
            </w:pPr>
            <w:r w:rsidRPr="0033215E">
              <w:rPr>
                <w:sz w:val="20"/>
              </w:rPr>
              <w:t>19</w:t>
            </w:r>
          </w:p>
        </w:tc>
        <w:tc>
          <w:tcPr>
            <w:tcW w:w="1037" w:type="dxa"/>
            <w:vAlign w:val="center"/>
          </w:tcPr>
          <w:p w:rsidR="0033215E" w:rsidRPr="0033215E" w:rsidRDefault="0033215E" w:rsidP="0033215E">
            <w:pPr>
              <w:spacing w:before="60" w:after="60"/>
              <w:jc w:val="center"/>
              <w:rPr>
                <w:sz w:val="20"/>
              </w:rPr>
            </w:pPr>
            <w:r w:rsidRPr="0033215E">
              <w:rPr>
                <w:sz w:val="20"/>
              </w:rPr>
              <w:t>11</w:t>
            </w:r>
          </w:p>
        </w:tc>
        <w:tc>
          <w:tcPr>
            <w:tcW w:w="1267" w:type="dxa"/>
            <w:vAlign w:val="center"/>
          </w:tcPr>
          <w:p w:rsidR="0033215E" w:rsidRPr="0033215E" w:rsidRDefault="0033215E" w:rsidP="0033215E">
            <w:pPr>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Y</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Lois Unit</w:t>
            </w:r>
          </w:p>
        </w:tc>
        <w:tc>
          <w:tcPr>
            <w:tcW w:w="891" w:type="dxa"/>
            <w:vAlign w:val="center"/>
          </w:tcPr>
          <w:p w:rsidR="0033215E" w:rsidRPr="0033215E" w:rsidRDefault="0033215E" w:rsidP="0033215E">
            <w:pPr>
              <w:spacing w:before="60" w:after="60"/>
              <w:jc w:val="center"/>
              <w:rPr>
                <w:sz w:val="20"/>
              </w:rPr>
            </w:pPr>
            <w:r w:rsidRPr="0033215E">
              <w:rPr>
                <w:sz w:val="20"/>
              </w:rPr>
              <w:t>805</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21</w:t>
            </w:r>
          </w:p>
        </w:tc>
        <w:tc>
          <w:tcPr>
            <w:tcW w:w="1037" w:type="dxa"/>
            <w:vAlign w:val="center"/>
          </w:tcPr>
          <w:p w:rsidR="0033215E" w:rsidRPr="0033215E" w:rsidRDefault="0033215E" w:rsidP="0033215E">
            <w:pPr>
              <w:spacing w:before="60" w:after="60"/>
              <w:jc w:val="center"/>
              <w:rPr>
                <w:sz w:val="20"/>
              </w:rPr>
            </w:pPr>
            <w:r w:rsidRPr="0033215E">
              <w:rPr>
                <w:sz w:val="20"/>
              </w:rPr>
              <w:t>11</w:t>
            </w:r>
          </w:p>
        </w:tc>
        <w:tc>
          <w:tcPr>
            <w:tcW w:w="1267" w:type="dxa"/>
            <w:vAlign w:val="center"/>
          </w:tcPr>
          <w:p w:rsidR="0033215E" w:rsidRPr="0033215E" w:rsidRDefault="0033215E" w:rsidP="0033215E">
            <w:pPr>
              <w:spacing w:before="60" w:after="60"/>
              <w:jc w:val="center"/>
              <w:rPr>
                <w:sz w:val="20"/>
              </w:rPr>
            </w:pPr>
            <w:r w:rsidRPr="0033215E">
              <w:rPr>
                <w:sz w:val="20"/>
              </w:rPr>
              <w:t>0</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2 WD CT</w:t>
            </w: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Ongoing Unit B</w:t>
            </w:r>
          </w:p>
        </w:tc>
        <w:tc>
          <w:tcPr>
            <w:tcW w:w="891" w:type="dxa"/>
            <w:vAlign w:val="center"/>
          </w:tcPr>
          <w:p w:rsidR="0033215E" w:rsidRPr="0033215E" w:rsidRDefault="0033215E" w:rsidP="0033215E">
            <w:pPr>
              <w:spacing w:before="60" w:after="60"/>
              <w:jc w:val="center"/>
              <w:rPr>
                <w:sz w:val="20"/>
              </w:rPr>
            </w:pPr>
            <w:r w:rsidRPr="0033215E">
              <w:rPr>
                <w:sz w:val="20"/>
              </w:rPr>
              <w:t>796</w:t>
            </w:r>
          </w:p>
        </w:tc>
        <w:tc>
          <w:tcPr>
            <w:tcW w:w="995" w:type="dxa"/>
            <w:vAlign w:val="center"/>
          </w:tcPr>
          <w:p w:rsidR="0033215E" w:rsidRPr="0033215E" w:rsidRDefault="0033215E" w:rsidP="0033215E">
            <w:pPr>
              <w:spacing w:before="60" w:after="60"/>
              <w:jc w:val="center"/>
              <w:rPr>
                <w:sz w:val="20"/>
              </w:rPr>
            </w:pPr>
            <w:r w:rsidRPr="0033215E">
              <w:rPr>
                <w:sz w:val="20"/>
              </w:rPr>
              <w:t>ND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19</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spacing w:before="60" w:after="60"/>
              <w:jc w:val="center"/>
              <w:rPr>
                <w:sz w:val="20"/>
              </w:rPr>
            </w:pPr>
            <w:r w:rsidRPr="0033215E">
              <w:rPr>
                <w:sz w:val="20"/>
              </w:rPr>
              <w:t>4</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p>
        </w:tc>
      </w:tr>
      <w:tr w:rsidR="0033215E" w:rsidRPr="0033215E" w:rsidTr="00853ABC">
        <w:tblPrEx>
          <w:tblCellMar>
            <w:top w:w="0" w:type="dxa"/>
            <w:bottom w:w="0" w:type="dxa"/>
          </w:tblCellMar>
        </w:tblPrEx>
        <w:trPr>
          <w:trHeight w:val="560"/>
          <w:jc w:val="center"/>
        </w:trPr>
        <w:tc>
          <w:tcPr>
            <w:tcW w:w="1795" w:type="dxa"/>
            <w:vAlign w:val="center"/>
          </w:tcPr>
          <w:p w:rsidR="0033215E" w:rsidRPr="0033215E" w:rsidRDefault="0033215E" w:rsidP="0033215E">
            <w:pPr>
              <w:spacing w:before="60" w:after="60"/>
              <w:rPr>
                <w:sz w:val="20"/>
              </w:rPr>
            </w:pPr>
            <w:r w:rsidRPr="0033215E">
              <w:rPr>
                <w:sz w:val="20"/>
              </w:rPr>
              <w:t>STS B</w:t>
            </w:r>
          </w:p>
        </w:tc>
        <w:tc>
          <w:tcPr>
            <w:tcW w:w="891" w:type="dxa"/>
            <w:vAlign w:val="center"/>
          </w:tcPr>
          <w:p w:rsidR="0033215E" w:rsidRPr="0033215E" w:rsidRDefault="0033215E" w:rsidP="0033215E">
            <w:pPr>
              <w:spacing w:before="60" w:after="60"/>
              <w:jc w:val="center"/>
              <w:rPr>
                <w:sz w:val="20"/>
              </w:rPr>
            </w:pPr>
            <w:r w:rsidRPr="0033215E">
              <w:rPr>
                <w:sz w:val="20"/>
              </w:rPr>
              <w:t>776</w:t>
            </w:r>
          </w:p>
        </w:tc>
        <w:tc>
          <w:tcPr>
            <w:tcW w:w="995" w:type="dxa"/>
            <w:vAlign w:val="center"/>
          </w:tcPr>
          <w:p w:rsidR="0033215E" w:rsidRPr="0033215E" w:rsidRDefault="0033215E" w:rsidP="0033215E">
            <w:pPr>
              <w:spacing w:before="60" w:after="60"/>
              <w:jc w:val="center"/>
              <w:rPr>
                <w:sz w:val="20"/>
              </w:rPr>
            </w:pPr>
            <w:r w:rsidRPr="0033215E">
              <w:rPr>
                <w:sz w:val="20"/>
              </w:rPr>
              <w:t>MD</w:t>
            </w:r>
          </w:p>
        </w:tc>
        <w:tc>
          <w:tcPr>
            <w:tcW w:w="994" w:type="dxa"/>
            <w:vAlign w:val="center"/>
          </w:tcPr>
          <w:p w:rsidR="0033215E" w:rsidRPr="0033215E" w:rsidRDefault="0033215E" w:rsidP="0033215E">
            <w:pPr>
              <w:spacing w:before="60" w:after="60"/>
              <w:jc w:val="center"/>
              <w:rPr>
                <w:sz w:val="20"/>
              </w:rPr>
            </w:pPr>
            <w:r w:rsidRPr="0033215E">
              <w:rPr>
                <w:sz w:val="20"/>
              </w:rPr>
              <w:t>73</w:t>
            </w:r>
          </w:p>
        </w:tc>
        <w:tc>
          <w:tcPr>
            <w:tcW w:w="1152" w:type="dxa"/>
            <w:vAlign w:val="center"/>
          </w:tcPr>
          <w:p w:rsidR="0033215E" w:rsidRPr="0033215E" w:rsidRDefault="0033215E" w:rsidP="0033215E">
            <w:pPr>
              <w:spacing w:before="60" w:after="60"/>
              <w:jc w:val="center"/>
              <w:rPr>
                <w:sz w:val="20"/>
              </w:rPr>
            </w:pPr>
            <w:r w:rsidRPr="0033215E">
              <w:rPr>
                <w:sz w:val="20"/>
              </w:rPr>
              <w:t>17</w:t>
            </w:r>
          </w:p>
        </w:tc>
        <w:tc>
          <w:tcPr>
            <w:tcW w:w="1037" w:type="dxa"/>
            <w:vAlign w:val="center"/>
          </w:tcPr>
          <w:p w:rsidR="0033215E" w:rsidRPr="0033215E" w:rsidRDefault="0033215E" w:rsidP="0033215E">
            <w:pPr>
              <w:spacing w:before="60" w:after="60"/>
              <w:jc w:val="center"/>
              <w:rPr>
                <w:sz w:val="20"/>
              </w:rPr>
            </w:pPr>
            <w:r w:rsidRPr="0033215E">
              <w:rPr>
                <w:sz w:val="20"/>
              </w:rPr>
              <w:t>7</w:t>
            </w:r>
          </w:p>
        </w:tc>
        <w:tc>
          <w:tcPr>
            <w:tcW w:w="1267" w:type="dxa"/>
            <w:vAlign w:val="center"/>
          </w:tcPr>
          <w:p w:rsidR="0033215E" w:rsidRPr="0033215E" w:rsidRDefault="0033215E" w:rsidP="0033215E">
            <w:pPr>
              <w:jc w:val="center"/>
              <w:rPr>
                <w:sz w:val="20"/>
              </w:rPr>
            </w:pPr>
            <w:r w:rsidRPr="0033215E">
              <w:rPr>
                <w:sz w:val="20"/>
              </w:rPr>
              <w:t>1</w:t>
            </w:r>
          </w:p>
        </w:tc>
        <w:tc>
          <w:tcPr>
            <w:tcW w:w="1152" w:type="dxa"/>
            <w:vAlign w:val="center"/>
          </w:tcPr>
          <w:p w:rsidR="0033215E" w:rsidRPr="0033215E" w:rsidRDefault="0033215E" w:rsidP="0033215E">
            <w:pPr>
              <w:spacing w:before="60" w:after="60"/>
              <w:jc w:val="center"/>
              <w:rPr>
                <w:sz w:val="20"/>
              </w:rPr>
            </w:pPr>
            <w:r w:rsidRPr="0033215E">
              <w:rPr>
                <w:sz w:val="20"/>
              </w:rPr>
              <w:t>N</w:t>
            </w:r>
          </w:p>
        </w:tc>
        <w:tc>
          <w:tcPr>
            <w:tcW w:w="882" w:type="dxa"/>
            <w:vAlign w:val="center"/>
          </w:tcPr>
          <w:p w:rsidR="0033215E" w:rsidRPr="0033215E" w:rsidRDefault="0033215E" w:rsidP="0033215E">
            <w:pPr>
              <w:spacing w:before="60" w:after="60"/>
              <w:jc w:val="center"/>
              <w:rPr>
                <w:sz w:val="20"/>
              </w:rPr>
            </w:pPr>
            <w:r w:rsidRPr="0033215E">
              <w:rPr>
                <w:sz w:val="20"/>
              </w:rPr>
              <w:t>Y</w:t>
            </w:r>
          </w:p>
        </w:tc>
        <w:tc>
          <w:tcPr>
            <w:tcW w:w="936" w:type="dxa"/>
            <w:vAlign w:val="center"/>
          </w:tcPr>
          <w:p w:rsidR="0033215E" w:rsidRPr="0033215E" w:rsidRDefault="0033215E" w:rsidP="0033215E">
            <w:pPr>
              <w:spacing w:before="60" w:after="60"/>
              <w:jc w:val="center"/>
              <w:rPr>
                <w:sz w:val="20"/>
              </w:rPr>
            </w:pPr>
            <w:r w:rsidRPr="0033215E">
              <w:rPr>
                <w:sz w:val="20"/>
              </w:rPr>
              <w:t>N</w:t>
            </w:r>
          </w:p>
        </w:tc>
        <w:tc>
          <w:tcPr>
            <w:tcW w:w="3706" w:type="dxa"/>
            <w:tcBorders>
              <w:left w:val="nil"/>
            </w:tcBorders>
            <w:vAlign w:val="center"/>
          </w:tcPr>
          <w:p w:rsidR="0033215E" w:rsidRPr="0033215E" w:rsidRDefault="0033215E" w:rsidP="0033215E">
            <w:pPr>
              <w:spacing w:before="60" w:after="60"/>
              <w:rPr>
                <w:sz w:val="20"/>
              </w:rPr>
            </w:pPr>
            <w:r w:rsidRPr="0033215E">
              <w:rPr>
                <w:sz w:val="20"/>
              </w:rPr>
              <w:t>3 WD CT</w:t>
            </w:r>
          </w:p>
        </w:tc>
      </w:tr>
    </w:tbl>
    <w:p w:rsidR="0033215E" w:rsidRPr="0033215E" w:rsidRDefault="0033215E" w:rsidP="0033215E"/>
    <w:p w:rsidR="007E55BA" w:rsidRPr="0085511F" w:rsidRDefault="007E55BA" w:rsidP="0085511F">
      <w:pPr>
        <w:pStyle w:val="BodyText2"/>
      </w:pPr>
    </w:p>
    <w:sectPr w:rsidR="007E55BA" w:rsidRPr="0085511F" w:rsidSect="0033215E">
      <w:headerReference w:type="even" r:id="rId30"/>
      <w:headerReference w:type="default" r:id="rId31"/>
      <w:footerReference w:type="default" r:id="rId32"/>
      <w:headerReference w:type="first" r:id="rId33"/>
      <w:footerReference w:type="first" r:id="rId3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ABC" w:rsidRDefault="00853ABC">
      <w:r>
        <w:separator/>
      </w:r>
    </w:p>
  </w:endnote>
  <w:endnote w:type="continuationSeparator" w:id="0">
    <w:p w:rsidR="00853ABC" w:rsidRDefault="0085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C72" w:rsidRDefault="00571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71C72" w:rsidRDefault="00571C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C72" w:rsidRDefault="00571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2FD2">
      <w:rPr>
        <w:rStyle w:val="PageNumber"/>
        <w:noProof/>
      </w:rPr>
      <w:t>12</w:t>
    </w:r>
    <w:r>
      <w:rPr>
        <w:rStyle w:val="PageNumber"/>
      </w:rPr>
      <w:fldChar w:fldCharType="end"/>
    </w:r>
  </w:p>
  <w:p w:rsidR="00571C72" w:rsidRDefault="00571C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15E" w:rsidRDefault="003321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15E" w:rsidRDefault="003321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3157"/>
      <w:gridCol w:w="2686"/>
      <w:gridCol w:w="2354"/>
      <w:gridCol w:w="2423"/>
    </w:tblGrid>
    <w:tr w:rsidR="00853ABC" w:rsidRPr="00F374D5" w:rsidTr="00853ABC">
      <w:trPr>
        <w:trHeight w:val="300"/>
        <w:jc w:val="center"/>
      </w:trPr>
      <w:tc>
        <w:tcPr>
          <w:tcW w:w="340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sidRPr="00F374D5">
            <w:rPr>
              <w:rFonts w:ascii="Times" w:hAnsi="Times" w:cs="Times"/>
              <w:sz w:val="20"/>
            </w:rPr>
            <w:t>ppm = parts per million</w:t>
          </w:r>
        </w:p>
      </w:tc>
      <w:tc>
        <w:tcPr>
          <w:tcW w:w="315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86"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DO = door open</w:t>
          </w:r>
        </w:p>
      </w:tc>
      <w:tc>
        <w:tcPr>
          <w:tcW w:w="2354"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sidRPr="00F374D5">
            <w:rPr>
              <w:rFonts w:ascii="Times" w:hAnsi="Times" w:cs="Times"/>
              <w:sz w:val="20"/>
            </w:rPr>
            <w:t>ND = non detect</w:t>
          </w:r>
        </w:p>
      </w:tc>
      <w:tc>
        <w:tcPr>
          <w:tcW w:w="2423"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WD = water-damaged</w:t>
          </w:r>
        </w:p>
      </w:tc>
    </w:tr>
    <w:tr w:rsidR="00853ABC" w:rsidRPr="00F374D5" w:rsidTr="00853ABC">
      <w:trPr>
        <w:trHeight w:val="300"/>
        <w:jc w:val="center"/>
      </w:trPr>
      <w:tc>
        <w:tcPr>
          <w:tcW w:w="340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CT = ceiling tile</w:t>
          </w:r>
        </w:p>
      </w:tc>
      <w:tc>
        <w:tcPr>
          <w:tcW w:w="315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GW = gypsum wallboard</w:t>
          </w:r>
        </w:p>
      </w:tc>
      <w:tc>
        <w:tcPr>
          <w:tcW w:w="2686"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p>
      </w:tc>
      <w:tc>
        <w:tcPr>
          <w:tcW w:w="2354"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p>
      </w:tc>
      <w:tc>
        <w:tcPr>
          <w:tcW w:w="2423"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p>
      </w:tc>
    </w:tr>
  </w:tbl>
  <w:p w:rsidR="00853ABC" w:rsidRDefault="00853ABC" w:rsidP="00853ABC">
    <w:pPr>
      <w:pStyle w:val="Footer"/>
      <w:rPr>
        <w:rFonts w:ascii="Times" w:hAnsi="Times" w:cs="Times"/>
        <w:sz w:val="20"/>
      </w:rPr>
    </w:pPr>
  </w:p>
  <w:p w:rsidR="00853ABC" w:rsidRDefault="00853ABC" w:rsidP="00853AB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53ABC" w:rsidTr="00853ABC">
      <w:tblPrEx>
        <w:tblCellMar>
          <w:top w:w="0" w:type="dxa"/>
          <w:bottom w:w="0" w:type="dxa"/>
        </w:tblCellMar>
      </w:tblPrEx>
      <w:tc>
        <w:tcPr>
          <w:tcW w:w="2718" w:type="dxa"/>
        </w:tcPr>
        <w:p w:rsidR="00853ABC" w:rsidRDefault="00853ABC" w:rsidP="00853AB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853ABC" w:rsidRDefault="00853ABC" w:rsidP="00853ABC">
          <w:pPr>
            <w:rPr>
              <w:sz w:val="20"/>
            </w:rPr>
          </w:pPr>
          <w:r>
            <w:rPr>
              <w:sz w:val="20"/>
            </w:rPr>
            <w:t>&lt; 600 ppm = preferred</w:t>
          </w:r>
        </w:p>
      </w:tc>
      <w:tc>
        <w:tcPr>
          <w:tcW w:w="3600" w:type="dxa"/>
        </w:tcPr>
        <w:p w:rsidR="00853ABC" w:rsidRDefault="00853ABC" w:rsidP="00853ABC">
          <w:pPr>
            <w:jc w:val="right"/>
            <w:rPr>
              <w:sz w:val="20"/>
            </w:rPr>
          </w:pPr>
          <w:r>
            <w:rPr>
              <w:sz w:val="20"/>
            </w:rPr>
            <w:t>Temperature:</w:t>
          </w:r>
        </w:p>
      </w:tc>
      <w:tc>
        <w:tcPr>
          <w:tcW w:w="3420" w:type="dxa"/>
        </w:tcPr>
        <w:p w:rsidR="00853ABC" w:rsidRDefault="00853ABC" w:rsidP="00853ABC">
          <w:pPr>
            <w:rPr>
              <w:sz w:val="20"/>
            </w:rPr>
          </w:pPr>
          <w:r>
            <w:rPr>
              <w:sz w:val="20"/>
            </w:rPr>
            <w:t>70 - 78 °F</w:t>
          </w:r>
        </w:p>
      </w:tc>
    </w:tr>
    <w:tr w:rsidR="00853ABC" w:rsidTr="00853ABC">
      <w:tblPrEx>
        <w:tblCellMar>
          <w:top w:w="0" w:type="dxa"/>
          <w:bottom w:w="0" w:type="dxa"/>
        </w:tblCellMar>
      </w:tblPrEx>
      <w:tc>
        <w:tcPr>
          <w:tcW w:w="2718" w:type="dxa"/>
        </w:tcPr>
        <w:p w:rsidR="00853ABC" w:rsidRDefault="00853ABC" w:rsidP="00853ABC">
          <w:pPr>
            <w:jc w:val="right"/>
            <w:rPr>
              <w:sz w:val="20"/>
            </w:rPr>
          </w:pPr>
        </w:p>
      </w:tc>
      <w:tc>
        <w:tcPr>
          <w:tcW w:w="4860" w:type="dxa"/>
        </w:tcPr>
        <w:p w:rsidR="00853ABC" w:rsidRDefault="00853ABC" w:rsidP="00853ABC">
          <w:pPr>
            <w:rPr>
              <w:sz w:val="20"/>
            </w:rPr>
          </w:pPr>
          <w:r>
            <w:rPr>
              <w:sz w:val="20"/>
            </w:rPr>
            <w:t>600 - 800 ppm = acceptable</w:t>
          </w:r>
        </w:p>
      </w:tc>
      <w:tc>
        <w:tcPr>
          <w:tcW w:w="3600" w:type="dxa"/>
        </w:tcPr>
        <w:p w:rsidR="00853ABC" w:rsidRDefault="00853ABC" w:rsidP="00853ABC">
          <w:pPr>
            <w:jc w:val="right"/>
            <w:rPr>
              <w:sz w:val="20"/>
            </w:rPr>
          </w:pPr>
          <w:r>
            <w:rPr>
              <w:sz w:val="20"/>
            </w:rPr>
            <w:t>Relative Humidity:</w:t>
          </w:r>
        </w:p>
      </w:tc>
      <w:tc>
        <w:tcPr>
          <w:tcW w:w="3420" w:type="dxa"/>
        </w:tcPr>
        <w:p w:rsidR="00853ABC" w:rsidRDefault="00853ABC" w:rsidP="00853ABC">
          <w:pPr>
            <w:rPr>
              <w:sz w:val="20"/>
            </w:rPr>
          </w:pPr>
          <w:r>
            <w:rPr>
              <w:sz w:val="20"/>
            </w:rPr>
            <w:t>40 - 60%</w:t>
          </w:r>
        </w:p>
      </w:tc>
    </w:tr>
    <w:tr w:rsidR="00853ABC" w:rsidTr="00853ABC">
      <w:tblPrEx>
        <w:tblCellMar>
          <w:top w:w="0" w:type="dxa"/>
          <w:bottom w:w="0" w:type="dxa"/>
        </w:tblCellMar>
      </w:tblPrEx>
      <w:tc>
        <w:tcPr>
          <w:tcW w:w="2718" w:type="dxa"/>
        </w:tcPr>
        <w:p w:rsidR="00853ABC" w:rsidRDefault="00853ABC" w:rsidP="00853ABC">
          <w:pPr>
            <w:jc w:val="right"/>
            <w:rPr>
              <w:sz w:val="20"/>
            </w:rPr>
          </w:pPr>
        </w:p>
      </w:tc>
      <w:tc>
        <w:tcPr>
          <w:tcW w:w="4860" w:type="dxa"/>
        </w:tcPr>
        <w:p w:rsidR="00853ABC" w:rsidRDefault="00853ABC" w:rsidP="00853ABC">
          <w:pPr>
            <w:rPr>
              <w:sz w:val="20"/>
            </w:rPr>
          </w:pPr>
          <w:r>
            <w:rPr>
              <w:sz w:val="20"/>
            </w:rPr>
            <w:t>&gt; 800 ppm = indicative of ventilation problems</w:t>
          </w:r>
        </w:p>
      </w:tc>
      <w:tc>
        <w:tcPr>
          <w:tcW w:w="3600" w:type="dxa"/>
        </w:tcPr>
        <w:p w:rsidR="00853ABC" w:rsidRDefault="00853ABC" w:rsidP="00853ABC">
          <w:pPr>
            <w:rPr>
              <w:sz w:val="20"/>
            </w:rPr>
          </w:pPr>
        </w:p>
      </w:tc>
      <w:tc>
        <w:tcPr>
          <w:tcW w:w="3420" w:type="dxa"/>
        </w:tcPr>
        <w:p w:rsidR="00853ABC" w:rsidRDefault="00853ABC" w:rsidP="00853ABC">
          <w:pPr>
            <w:rPr>
              <w:sz w:val="20"/>
            </w:rPr>
          </w:pPr>
        </w:p>
      </w:tc>
    </w:tr>
  </w:tbl>
  <w:p w:rsidR="00853ABC" w:rsidRDefault="00853ABC" w:rsidP="00853ABC">
    <w:pPr>
      <w:pStyle w:val="Footer"/>
      <w:jc w:val="center"/>
    </w:pPr>
  </w:p>
  <w:p w:rsidR="00853ABC" w:rsidRPr="00A7353A" w:rsidRDefault="00853ABC" w:rsidP="00853ABC">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22FD2">
      <w:rPr>
        <w:rStyle w:val="PageNumber"/>
        <w:noProof/>
        <w:sz w:val="22"/>
        <w:szCs w:val="22"/>
      </w:rPr>
      <w:t>5</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407"/>
      <w:gridCol w:w="3337"/>
      <w:gridCol w:w="2506"/>
      <w:gridCol w:w="2354"/>
      <w:gridCol w:w="2423"/>
    </w:tblGrid>
    <w:tr w:rsidR="00853ABC" w:rsidRPr="00F374D5" w:rsidTr="00853ABC">
      <w:trPr>
        <w:trHeight w:val="300"/>
        <w:jc w:val="center"/>
      </w:trPr>
      <w:tc>
        <w:tcPr>
          <w:tcW w:w="340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sidRPr="00F374D5">
            <w:rPr>
              <w:rFonts w:ascii="Times" w:hAnsi="Times" w:cs="Times"/>
              <w:sz w:val="20"/>
            </w:rPr>
            <w:t>ppm = parts per million</w:t>
          </w:r>
        </w:p>
      </w:tc>
      <w:tc>
        <w:tcPr>
          <w:tcW w:w="333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506"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DO = door open</w:t>
          </w:r>
        </w:p>
      </w:tc>
      <w:tc>
        <w:tcPr>
          <w:tcW w:w="2354"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sidRPr="00F374D5">
            <w:rPr>
              <w:rFonts w:ascii="Times" w:hAnsi="Times" w:cs="Times"/>
              <w:sz w:val="20"/>
            </w:rPr>
            <w:t>ND = non detect</w:t>
          </w:r>
        </w:p>
      </w:tc>
      <w:tc>
        <w:tcPr>
          <w:tcW w:w="2423"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WD = water-damaged</w:t>
          </w:r>
        </w:p>
      </w:tc>
    </w:tr>
    <w:tr w:rsidR="00853ABC" w:rsidRPr="00F374D5" w:rsidTr="00853ABC">
      <w:trPr>
        <w:trHeight w:val="300"/>
        <w:jc w:val="center"/>
      </w:trPr>
      <w:tc>
        <w:tcPr>
          <w:tcW w:w="340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CT = ceiling tile</w:t>
          </w:r>
        </w:p>
      </w:tc>
      <w:tc>
        <w:tcPr>
          <w:tcW w:w="3337"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r>
            <w:rPr>
              <w:rFonts w:ascii="Times" w:hAnsi="Times" w:cs="Times"/>
              <w:sz w:val="20"/>
            </w:rPr>
            <w:t>GW = gypsum wallboard</w:t>
          </w:r>
        </w:p>
      </w:tc>
      <w:tc>
        <w:tcPr>
          <w:tcW w:w="2506"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p>
      </w:tc>
      <w:tc>
        <w:tcPr>
          <w:tcW w:w="2354"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p>
      </w:tc>
      <w:tc>
        <w:tcPr>
          <w:tcW w:w="2423" w:type="dxa"/>
          <w:tcBorders>
            <w:top w:val="nil"/>
            <w:left w:val="nil"/>
            <w:bottom w:val="nil"/>
            <w:right w:val="nil"/>
          </w:tcBorders>
          <w:shd w:val="clear" w:color="auto" w:fill="auto"/>
          <w:noWrap/>
          <w:vAlign w:val="bottom"/>
        </w:tcPr>
        <w:p w:rsidR="00853ABC" w:rsidRPr="00F374D5" w:rsidRDefault="00853ABC" w:rsidP="00853ABC">
          <w:pPr>
            <w:rPr>
              <w:rFonts w:ascii="Times" w:hAnsi="Times" w:cs="Times"/>
              <w:sz w:val="20"/>
            </w:rPr>
          </w:pPr>
        </w:p>
      </w:tc>
    </w:tr>
  </w:tbl>
  <w:p w:rsidR="00853ABC" w:rsidRDefault="00853ABC" w:rsidP="00853ABC">
    <w:pPr>
      <w:tabs>
        <w:tab w:val="left" w:pos="9180"/>
      </w:tabs>
      <w:rPr>
        <w:b/>
        <w:sz w:val="20"/>
      </w:rPr>
    </w:pPr>
  </w:p>
  <w:p w:rsidR="00853ABC" w:rsidRDefault="00853ABC" w:rsidP="00853AB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53ABC" w:rsidTr="00853ABC">
      <w:tblPrEx>
        <w:tblCellMar>
          <w:top w:w="0" w:type="dxa"/>
          <w:bottom w:w="0" w:type="dxa"/>
        </w:tblCellMar>
      </w:tblPrEx>
      <w:tc>
        <w:tcPr>
          <w:tcW w:w="2718" w:type="dxa"/>
        </w:tcPr>
        <w:p w:rsidR="00853ABC" w:rsidRDefault="00853ABC" w:rsidP="00853AB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853ABC" w:rsidRDefault="00853ABC" w:rsidP="00853ABC">
          <w:pPr>
            <w:rPr>
              <w:sz w:val="20"/>
            </w:rPr>
          </w:pPr>
          <w:r>
            <w:rPr>
              <w:sz w:val="20"/>
            </w:rPr>
            <w:t>&lt; 600 ppm = preferred</w:t>
          </w:r>
        </w:p>
      </w:tc>
      <w:tc>
        <w:tcPr>
          <w:tcW w:w="3600" w:type="dxa"/>
        </w:tcPr>
        <w:p w:rsidR="00853ABC" w:rsidRDefault="00853ABC" w:rsidP="00853ABC">
          <w:pPr>
            <w:jc w:val="right"/>
            <w:rPr>
              <w:sz w:val="20"/>
            </w:rPr>
          </w:pPr>
          <w:r>
            <w:rPr>
              <w:sz w:val="20"/>
            </w:rPr>
            <w:t>Temperature:</w:t>
          </w:r>
        </w:p>
      </w:tc>
      <w:tc>
        <w:tcPr>
          <w:tcW w:w="3420" w:type="dxa"/>
        </w:tcPr>
        <w:p w:rsidR="00853ABC" w:rsidRDefault="00853ABC" w:rsidP="00853ABC">
          <w:pPr>
            <w:rPr>
              <w:sz w:val="20"/>
            </w:rPr>
          </w:pPr>
          <w:r>
            <w:rPr>
              <w:sz w:val="20"/>
            </w:rPr>
            <w:t>70 - 78 °F</w:t>
          </w:r>
        </w:p>
      </w:tc>
    </w:tr>
    <w:tr w:rsidR="00853ABC" w:rsidTr="00853ABC">
      <w:tblPrEx>
        <w:tblCellMar>
          <w:top w:w="0" w:type="dxa"/>
          <w:bottom w:w="0" w:type="dxa"/>
        </w:tblCellMar>
      </w:tblPrEx>
      <w:tc>
        <w:tcPr>
          <w:tcW w:w="2718" w:type="dxa"/>
        </w:tcPr>
        <w:p w:rsidR="00853ABC" w:rsidRDefault="00853ABC" w:rsidP="00853ABC">
          <w:pPr>
            <w:jc w:val="right"/>
            <w:rPr>
              <w:sz w:val="20"/>
            </w:rPr>
          </w:pPr>
        </w:p>
      </w:tc>
      <w:tc>
        <w:tcPr>
          <w:tcW w:w="4860" w:type="dxa"/>
        </w:tcPr>
        <w:p w:rsidR="00853ABC" w:rsidRDefault="00853ABC" w:rsidP="00853ABC">
          <w:pPr>
            <w:rPr>
              <w:sz w:val="20"/>
            </w:rPr>
          </w:pPr>
          <w:r>
            <w:rPr>
              <w:sz w:val="20"/>
            </w:rPr>
            <w:t>600 - 800 ppm = acceptable</w:t>
          </w:r>
        </w:p>
      </w:tc>
      <w:tc>
        <w:tcPr>
          <w:tcW w:w="3600" w:type="dxa"/>
        </w:tcPr>
        <w:p w:rsidR="00853ABC" w:rsidRDefault="00853ABC" w:rsidP="00853ABC">
          <w:pPr>
            <w:jc w:val="right"/>
            <w:rPr>
              <w:sz w:val="20"/>
            </w:rPr>
          </w:pPr>
          <w:r>
            <w:rPr>
              <w:sz w:val="20"/>
            </w:rPr>
            <w:t>Relative Humidity:</w:t>
          </w:r>
        </w:p>
      </w:tc>
      <w:tc>
        <w:tcPr>
          <w:tcW w:w="3420" w:type="dxa"/>
        </w:tcPr>
        <w:p w:rsidR="00853ABC" w:rsidRDefault="00853ABC" w:rsidP="00853ABC">
          <w:pPr>
            <w:rPr>
              <w:sz w:val="20"/>
            </w:rPr>
          </w:pPr>
          <w:r>
            <w:rPr>
              <w:sz w:val="20"/>
            </w:rPr>
            <w:t>40 - 60%</w:t>
          </w:r>
        </w:p>
      </w:tc>
    </w:tr>
    <w:tr w:rsidR="00853ABC" w:rsidTr="00853ABC">
      <w:tblPrEx>
        <w:tblCellMar>
          <w:top w:w="0" w:type="dxa"/>
          <w:bottom w:w="0" w:type="dxa"/>
        </w:tblCellMar>
      </w:tblPrEx>
      <w:tc>
        <w:tcPr>
          <w:tcW w:w="2718" w:type="dxa"/>
        </w:tcPr>
        <w:p w:rsidR="00853ABC" w:rsidRDefault="00853ABC" w:rsidP="00853ABC">
          <w:pPr>
            <w:jc w:val="right"/>
            <w:rPr>
              <w:sz w:val="20"/>
            </w:rPr>
          </w:pPr>
        </w:p>
      </w:tc>
      <w:tc>
        <w:tcPr>
          <w:tcW w:w="4860" w:type="dxa"/>
        </w:tcPr>
        <w:p w:rsidR="00853ABC" w:rsidRDefault="00853ABC" w:rsidP="00853ABC">
          <w:pPr>
            <w:rPr>
              <w:sz w:val="20"/>
            </w:rPr>
          </w:pPr>
          <w:r>
            <w:rPr>
              <w:sz w:val="20"/>
            </w:rPr>
            <w:t>&gt; 800 ppm = indicative of ventilation problems</w:t>
          </w:r>
        </w:p>
      </w:tc>
      <w:tc>
        <w:tcPr>
          <w:tcW w:w="3600" w:type="dxa"/>
        </w:tcPr>
        <w:p w:rsidR="00853ABC" w:rsidRDefault="00853ABC" w:rsidP="00853ABC">
          <w:pPr>
            <w:rPr>
              <w:sz w:val="20"/>
            </w:rPr>
          </w:pPr>
        </w:p>
      </w:tc>
      <w:tc>
        <w:tcPr>
          <w:tcW w:w="3420" w:type="dxa"/>
        </w:tcPr>
        <w:p w:rsidR="00853ABC" w:rsidRDefault="00853ABC" w:rsidP="00853ABC">
          <w:pPr>
            <w:rPr>
              <w:sz w:val="20"/>
            </w:rPr>
          </w:pPr>
        </w:p>
      </w:tc>
    </w:tr>
  </w:tbl>
  <w:p w:rsidR="00853ABC" w:rsidRDefault="00853ABC" w:rsidP="00853ABC">
    <w:pPr>
      <w:pStyle w:val="Footer"/>
      <w:jc w:val="center"/>
    </w:pPr>
  </w:p>
  <w:p w:rsidR="00853ABC" w:rsidRPr="00A7353A" w:rsidRDefault="00853ABC" w:rsidP="00853ABC">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22FD2">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ABC" w:rsidRDefault="00853ABC">
      <w:r>
        <w:separator/>
      </w:r>
    </w:p>
  </w:footnote>
  <w:footnote w:type="continuationSeparator" w:id="0">
    <w:p w:rsidR="00853ABC" w:rsidRDefault="00853A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15E" w:rsidRDefault="00332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15E" w:rsidRDefault="003321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15E" w:rsidRDefault="003321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ABC" w:rsidRDefault="00853AB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3ABC" w:rsidRDefault="00853A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853ABC" w:rsidTr="00853ABC">
      <w:tblPrEx>
        <w:tblCellMar>
          <w:top w:w="0" w:type="dxa"/>
          <w:bottom w:w="0" w:type="dxa"/>
        </w:tblCellMar>
      </w:tblPrEx>
      <w:trPr>
        <w:cantSplit/>
      </w:trPr>
      <w:tc>
        <w:tcPr>
          <w:tcW w:w="12258" w:type="dxa"/>
          <w:gridSpan w:val="3"/>
        </w:tcPr>
        <w:p w:rsidR="00853ABC" w:rsidRPr="00AA0C96" w:rsidRDefault="00853ABC" w:rsidP="00853ABC">
          <w:pPr>
            <w:pStyle w:val="Header"/>
            <w:spacing w:before="60" w:after="60"/>
            <w:rPr>
              <w:b/>
              <w:sz w:val="22"/>
            </w:rPr>
          </w:pPr>
          <w:r>
            <w:rPr>
              <w:b/>
              <w:sz w:val="22"/>
            </w:rPr>
            <w:t>Location: Department of Children and Families</w:t>
          </w:r>
        </w:p>
      </w:tc>
      <w:tc>
        <w:tcPr>
          <w:tcW w:w="2358" w:type="dxa"/>
        </w:tcPr>
        <w:p w:rsidR="00853ABC" w:rsidRPr="00AA0C96" w:rsidRDefault="00853ABC" w:rsidP="00853ABC">
          <w:pPr>
            <w:pStyle w:val="Header"/>
            <w:tabs>
              <w:tab w:val="clear" w:pos="4320"/>
              <w:tab w:val="clear" w:pos="8640"/>
            </w:tabs>
            <w:spacing w:before="60" w:after="60"/>
            <w:rPr>
              <w:b/>
              <w:sz w:val="22"/>
            </w:rPr>
          </w:pPr>
          <w:r w:rsidRPr="00AA0C96">
            <w:rPr>
              <w:b/>
              <w:sz w:val="22"/>
            </w:rPr>
            <w:t>Indoor Air Results</w:t>
          </w:r>
        </w:p>
      </w:tc>
    </w:tr>
    <w:tr w:rsidR="00853ABC" w:rsidTr="00853ABC">
      <w:tblPrEx>
        <w:tblCellMar>
          <w:top w:w="0" w:type="dxa"/>
          <w:bottom w:w="0" w:type="dxa"/>
        </w:tblCellMar>
      </w:tblPrEx>
      <w:trPr>
        <w:cantSplit/>
      </w:trPr>
      <w:tc>
        <w:tcPr>
          <w:tcW w:w="4872" w:type="dxa"/>
        </w:tcPr>
        <w:p w:rsidR="00853ABC" w:rsidRPr="00AA0C96" w:rsidRDefault="00853ABC" w:rsidP="00853ABC">
          <w:pPr>
            <w:pStyle w:val="Header"/>
            <w:tabs>
              <w:tab w:val="clear" w:pos="4320"/>
              <w:tab w:val="clear" w:pos="8640"/>
            </w:tabs>
            <w:spacing w:before="60" w:after="60"/>
            <w:rPr>
              <w:b/>
              <w:sz w:val="22"/>
            </w:rPr>
          </w:pPr>
          <w:r>
            <w:rPr>
              <w:b/>
              <w:sz w:val="22"/>
            </w:rPr>
            <w:t>Address: 33 East Merrimack Street, Lowell, MA</w:t>
          </w:r>
        </w:p>
      </w:tc>
      <w:tc>
        <w:tcPr>
          <w:tcW w:w="4872" w:type="dxa"/>
        </w:tcPr>
        <w:p w:rsidR="00853ABC" w:rsidRPr="00AA0C96" w:rsidRDefault="00853ABC" w:rsidP="00853ABC">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853ABC" w:rsidRPr="00AA0C96" w:rsidRDefault="00853ABC" w:rsidP="00853ABC">
          <w:pPr>
            <w:pStyle w:val="Header"/>
            <w:tabs>
              <w:tab w:val="clear" w:pos="4320"/>
              <w:tab w:val="clear" w:pos="8640"/>
            </w:tabs>
            <w:spacing w:before="60" w:after="60"/>
            <w:rPr>
              <w:b/>
              <w:sz w:val="22"/>
            </w:rPr>
          </w:pPr>
        </w:p>
      </w:tc>
      <w:tc>
        <w:tcPr>
          <w:tcW w:w="2358" w:type="dxa"/>
        </w:tcPr>
        <w:p w:rsidR="00853ABC" w:rsidRPr="00AA0C96" w:rsidRDefault="00853ABC" w:rsidP="00853ABC">
          <w:pPr>
            <w:pStyle w:val="Header"/>
            <w:tabs>
              <w:tab w:val="clear" w:pos="4320"/>
              <w:tab w:val="clear" w:pos="8640"/>
            </w:tabs>
            <w:spacing w:before="60" w:after="60"/>
            <w:rPr>
              <w:b/>
              <w:sz w:val="22"/>
            </w:rPr>
          </w:pPr>
          <w:r w:rsidRPr="00AA0C96">
            <w:rPr>
              <w:b/>
              <w:sz w:val="22"/>
            </w:rPr>
            <w:t xml:space="preserve">Date: </w:t>
          </w:r>
          <w:r>
            <w:rPr>
              <w:b/>
              <w:sz w:val="22"/>
            </w:rPr>
            <w:t>2/20/2015</w:t>
          </w:r>
        </w:p>
      </w:tc>
    </w:tr>
  </w:tbl>
  <w:p w:rsidR="00853ABC" w:rsidRPr="00EC38EA" w:rsidRDefault="00853ABC" w:rsidP="00853A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853ABC" w:rsidTr="00853ABC">
      <w:tblPrEx>
        <w:tblCellMar>
          <w:top w:w="0" w:type="dxa"/>
          <w:bottom w:w="0" w:type="dxa"/>
        </w:tblCellMar>
      </w:tblPrEx>
      <w:trPr>
        <w:cantSplit/>
      </w:trPr>
      <w:tc>
        <w:tcPr>
          <w:tcW w:w="12258" w:type="dxa"/>
          <w:gridSpan w:val="3"/>
        </w:tcPr>
        <w:p w:rsidR="00853ABC" w:rsidRPr="00AA0C96" w:rsidRDefault="00853ABC" w:rsidP="00853ABC">
          <w:pPr>
            <w:pStyle w:val="Header"/>
            <w:spacing w:before="60" w:after="60"/>
            <w:rPr>
              <w:b/>
              <w:sz w:val="22"/>
            </w:rPr>
          </w:pPr>
          <w:r>
            <w:rPr>
              <w:b/>
              <w:sz w:val="22"/>
            </w:rPr>
            <w:t>Location: Department of Children and Families</w:t>
          </w:r>
        </w:p>
      </w:tc>
      <w:tc>
        <w:tcPr>
          <w:tcW w:w="2358" w:type="dxa"/>
        </w:tcPr>
        <w:p w:rsidR="00853ABC" w:rsidRPr="00AA0C96" w:rsidRDefault="00853ABC" w:rsidP="00853ABC">
          <w:pPr>
            <w:pStyle w:val="Header"/>
            <w:tabs>
              <w:tab w:val="clear" w:pos="4320"/>
              <w:tab w:val="clear" w:pos="8640"/>
            </w:tabs>
            <w:spacing w:before="60" w:after="60"/>
            <w:rPr>
              <w:b/>
              <w:sz w:val="22"/>
            </w:rPr>
          </w:pPr>
          <w:r w:rsidRPr="00AA0C96">
            <w:rPr>
              <w:b/>
              <w:sz w:val="22"/>
            </w:rPr>
            <w:t>Indoor Air Results</w:t>
          </w:r>
        </w:p>
      </w:tc>
    </w:tr>
    <w:tr w:rsidR="00853ABC" w:rsidTr="00853ABC">
      <w:tblPrEx>
        <w:tblCellMar>
          <w:top w:w="0" w:type="dxa"/>
          <w:bottom w:w="0" w:type="dxa"/>
        </w:tblCellMar>
      </w:tblPrEx>
      <w:trPr>
        <w:cantSplit/>
      </w:trPr>
      <w:tc>
        <w:tcPr>
          <w:tcW w:w="4872" w:type="dxa"/>
        </w:tcPr>
        <w:p w:rsidR="00853ABC" w:rsidRPr="00AA0C96" w:rsidRDefault="00853ABC" w:rsidP="00853ABC">
          <w:pPr>
            <w:pStyle w:val="Header"/>
            <w:tabs>
              <w:tab w:val="clear" w:pos="4320"/>
              <w:tab w:val="clear" w:pos="8640"/>
            </w:tabs>
            <w:spacing w:before="60" w:after="60"/>
            <w:rPr>
              <w:b/>
              <w:sz w:val="22"/>
            </w:rPr>
          </w:pPr>
          <w:r>
            <w:rPr>
              <w:b/>
              <w:sz w:val="22"/>
            </w:rPr>
            <w:t>Address: 33 East Merrimack Street, Lowell, MA</w:t>
          </w:r>
        </w:p>
      </w:tc>
      <w:tc>
        <w:tcPr>
          <w:tcW w:w="4872" w:type="dxa"/>
        </w:tcPr>
        <w:p w:rsidR="00853ABC" w:rsidRPr="00AA0C96" w:rsidRDefault="00853ABC" w:rsidP="00853ABC">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853ABC" w:rsidRPr="00AA0C96" w:rsidRDefault="00853ABC" w:rsidP="00853ABC">
          <w:pPr>
            <w:pStyle w:val="Header"/>
            <w:tabs>
              <w:tab w:val="clear" w:pos="4320"/>
              <w:tab w:val="clear" w:pos="8640"/>
            </w:tabs>
            <w:spacing w:before="60" w:after="60"/>
            <w:rPr>
              <w:b/>
              <w:sz w:val="22"/>
            </w:rPr>
          </w:pPr>
        </w:p>
      </w:tc>
      <w:tc>
        <w:tcPr>
          <w:tcW w:w="2358" w:type="dxa"/>
        </w:tcPr>
        <w:p w:rsidR="00853ABC" w:rsidRPr="00AA0C96" w:rsidRDefault="00853ABC" w:rsidP="00853ABC">
          <w:pPr>
            <w:pStyle w:val="Header"/>
            <w:tabs>
              <w:tab w:val="clear" w:pos="4320"/>
              <w:tab w:val="clear" w:pos="8640"/>
            </w:tabs>
            <w:spacing w:before="60" w:after="60"/>
            <w:rPr>
              <w:b/>
              <w:sz w:val="22"/>
            </w:rPr>
          </w:pPr>
          <w:r w:rsidRPr="00AA0C96">
            <w:rPr>
              <w:b/>
              <w:sz w:val="22"/>
            </w:rPr>
            <w:t xml:space="preserve">Date: </w:t>
          </w:r>
          <w:r>
            <w:rPr>
              <w:b/>
              <w:sz w:val="22"/>
            </w:rPr>
            <w:t>2/20/2015</w:t>
          </w:r>
        </w:p>
      </w:tc>
    </w:tr>
  </w:tbl>
  <w:p w:rsidR="00853ABC" w:rsidRDefault="00853ABC" w:rsidP="00853A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8E15F83"/>
    <w:multiLevelType w:val="hybridMultilevel"/>
    <w:tmpl w:val="E0C6B2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0247C8"/>
    <w:multiLevelType w:val="hybridMultilevel"/>
    <w:tmpl w:val="CFAA3F46"/>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1B6D4F5C"/>
    <w:multiLevelType w:val="multilevel"/>
    <w:tmpl w:val="DCE2720A"/>
    <w:lvl w:ilvl="0">
      <w:start w:val="1"/>
      <w:numFmt w:val="decimal"/>
      <w:pStyle w:val="TOC6"/>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1BB36868"/>
    <w:multiLevelType w:val="hybridMultilevel"/>
    <w:tmpl w:val="73F27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E9C0494"/>
    <w:multiLevelType w:val="multilevel"/>
    <w:tmpl w:val="34365D54"/>
    <w:numStyleLink w:val="StyleNumbered1"/>
  </w:abstractNum>
  <w:abstractNum w:abstractNumId="8">
    <w:nsid w:val="20767E7E"/>
    <w:multiLevelType w:val="singleLevel"/>
    <w:tmpl w:val="1972A164"/>
    <w:lvl w:ilvl="0">
      <w:start w:val="1"/>
      <w:numFmt w:val="decimal"/>
      <w:lvlText w:val="%1."/>
      <w:lvlJc w:val="right"/>
      <w:pPr>
        <w:tabs>
          <w:tab w:val="num" w:pos="360"/>
        </w:tabs>
        <w:ind w:left="360" w:hanging="216"/>
      </w:pPr>
      <w:rPr>
        <w:sz w:val="24"/>
      </w:rPr>
    </w:lvl>
  </w:abstractNum>
  <w:abstractNum w:abstractNumId="9">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269F5575"/>
    <w:multiLevelType w:val="multilevel"/>
    <w:tmpl w:val="34365D54"/>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0306A6"/>
    <w:multiLevelType w:val="singleLevel"/>
    <w:tmpl w:val="6ED8F27A"/>
    <w:lvl w:ilvl="0">
      <w:start w:val="1"/>
      <w:numFmt w:val="decimal"/>
      <w:lvlText w:val="%1."/>
      <w:legacy w:legacy="1" w:legacySpace="0" w:legacyIndent="360"/>
      <w:lvlJc w:val="left"/>
      <w:pPr>
        <w:ind w:left="360" w:hanging="360"/>
      </w:pPr>
    </w:lvl>
  </w:abstractNum>
  <w:abstractNum w:abstractNumId="13">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4">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5">
    <w:nsid w:val="3E9C3AA5"/>
    <w:multiLevelType w:val="hybridMultilevel"/>
    <w:tmpl w:val="D76E1696"/>
    <w:lvl w:ilvl="0" w:tplc="4F62F36A">
      <w:start w:val="1"/>
      <w:numFmt w:val="decimal"/>
      <w:lvlText w:val="%1."/>
      <w:lvlJc w:val="right"/>
      <w:pPr>
        <w:tabs>
          <w:tab w:val="num" w:pos="720"/>
        </w:tabs>
        <w:ind w:left="720" w:hanging="360"/>
      </w:pPr>
      <w:rPr>
        <w:rFonts w:ascii="Times New Roman" w:hAnsi="Times New Roman" w:hint="default"/>
        <w:b w:val="0"/>
        <w:i w:val="0"/>
        <w:sz w:val="24"/>
      </w:rPr>
    </w:lvl>
    <w:lvl w:ilvl="1" w:tplc="DA42D55C"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rPr>
        <w:rFonts w:hint="default"/>
      </w:rPr>
    </w:lvl>
    <w:lvl w:ilvl="6" w:tplc="0409000F" w:tentative="1">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rPr>
        <w:rFonts w:hint="default"/>
      </w:rPr>
    </w:lvl>
  </w:abstractNum>
  <w:abstractNum w:abstractNumId="16">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4A8E6BF3"/>
    <w:multiLevelType w:val="hybridMultilevel"/>
    <w:tmpl w:val="9E92C77C"/>
    <w:lvl w:ilvl="0" w:tplc="62E8C6CE">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C04F4F"/>
    <w:multiLevelType w:val="multilevel"/>
    <w:tmpl w:val="2460C25C"/>
    <w:numStyleLink w:val="StyleNumbered"/>
  </w:abstractNum>
  <w:abstractNum w:abstractNumId="19">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1">
    <w:nsid w:val="62150ECF"/>
    <w:multiLevelType w:val="multilevel"/>
    <w:tmpl w:val="34365D54"/>
    <w:numStyleLink w:val="StyleNumbered1"/>
  </w:abstractNum>
  <w:abstractNum w:abstractNumId="22">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3">
    <w:nsid w:val="6B6C64FD"/>
    <w:multiLevelType w:val="multilevel"/>
    <w:tmpl w:val="D98A42EC"/>
    <w:numStyleLink w:val="StyleNumbered2"/>
  </w:abstractNum>
  <w:abstractNum w:abstractNumId="24">
    <w:nsid w:val="6B711E89"/>
    <w:multiLevelType w:val="multilevel"/>
    <w:tmpl w:val="90E04992"/>
    <w:styleLink w:val="StyleNumberedTimesNewRoman"/>
    <w:lvl w:ilvl="0">
      <w:start w:val="1"/>
      <w:numFmt w:val="decimal"/>
      <w:lvlText w:val="%1."/>
      <w:lvlJc w:val="right"/>
      <w:pPr>
        <w:tabs>
          <w:tab w:val="num" w:pos="720"/>
        </w:tabs>
        <w:ind w:left="720" w:hanging="576"/>
      </w:pPr>
      <w:rPr>
        <w:rFonts w:ascii="Times New Roman" w:hAnsi="Times New Roman" w:hint="default"/>
        <w:b w:val="0"/>
        <w:i w:val="0"/>
        <w:color w:val="000000"/>
        <w:spacing w:val="-3"/>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707747F9"/>
    <w:multiLevelType w:val="multilevel"/>
    <w:tmpl w:val="F6ACD3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CDD0C62"/>
    <w:multiLevelType w:val="multilevel"/>
    <w:tmpl w:val="D98A42EC"/>
    <w:styleLink w:val="StyleNumbered2"/>
    <w:lvl w:ilvl="0">
      <w:start w:val="1"/>
      <w:numFmt w:val="decimal"/>
      <w:lvlText w:val="%1."/>
      <w:lvlJc w:val="right"/>
      <w:pPr>
        <w:tabs>
          <w:tab w:val="num" w:pos="720"/>
        </w:tabs>
        <w:ind w:left="720" w:hanging="64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2"/>
  </w:num>
  <w:num w:numId="3">
    <w:abstractNumId w:val="12"/>
  </w:num>
  <w:num w:numId="4">
    <w:abstractNumId w:val="6"/>
  </w:num>
  <w:num w:numId="5">
    <w:abstractNumId w:val="20"/>
  </w:num>
  <w:num w:numId="6">
    <w:abstractNumId w:val="3"/>
  </w:num>
  <w:num w:numId="7">
    <w:abstractNumId w:val="18"/>
  </w:num>
  <w:num w:numId="8">
    <w:abstractNumId w:val="28"/>
  </w:num>
  <w:num w:numId="9">
    <w:abstractNumId w:val="14"/>
  </w:num>
  <w:num w:numId="10">
    <w:abstractNumId w:val="16"/>
  </w:num>
  <w:num w:numId="11">
    <w:abstractNumId w:val="9"/>
  </w:num>
  <w:num w:numId="12">
    <w:abstractNumId w:val="26"/>
  </w:num>
  <w:num w:numId="13">
    <w:abstractNumId w:val="19"/>
  </w:num>
  <w:num w:numId="14">
    <w:abstractNumId w:val="13"/>
  </w:num>
  <w:num w:numId="15">
    <w:abstractNumId w:val="1"/>
  </w:num>
  <w:num w:numId="16">
    <w:abstractNumId w:val="25"/>
  </w:num>
  <w:num w:numId="17">
    <w:abstractNumId w:val="5"/>
  </w:num>
  <w:num w:numId="18">
    <w:abstractNumId w:val="17"/>
  </w:num>
  <w:num w:numId="19">
    <w:abstractNumId w:val="10"/>
  </w:num>
  <w:num w:numId="20">
    <w:abstractNumId w:val="15"/>
  </w:num>
  <w:num w:numId="21">
    <w:abstractNumId w:val="2"/>
  </w:num>
  <w:num w:numId="22">
    <w:abstractNumId w:val="23"/>
  </w:num>
  <w:num w:numId="23">
    <w:abstractNumId w:val="27"/>
  </w:num>
  <w:num w:numId="24">
    <w:abstractNumId w:val="29"/>
  </w:num>
  <w:num w:numId="25">
    <w:abstractNumId w:val="8"/>
  </w:num>
  <w:num w:numId="26">
    <w:abstractNumId w:val="11"/>
  </w:num>
  <w:num w:numId="27">
    <w:abstractNumId w:val="4"/>
  </w:num>
  <w:num w:numId="28">
    <w:abstractNumId w:val="21"/>
  </w:num>
  <w:num w:numId="29">
    <w:abstractNumId w:val="7"/>
  </w:num>
  <w:num w:numId="30">
    <w:abstractNumId w:val="24"/>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1480"/>
    <w:rsid w:val="000144B1"/>
    <w:rsid w:val="00022BE3"/>
    <w:rsid w:val="00034364"/>
    <w:rsid w:val="000403EA"/>
    <w:rsid w:val="00051744"/>
    <w:rsid w:val="00053C23"/>
    <w:rsid w:val="00056442"/>
    <w:rsid w:val="000616FF"/>
    <w:rsid w:val="0006325F"/>
    <w:rsid w:val="00067407"/>
    <w:rsid w:val="000703F6"/>
    <w:rsid w:val="00077288"/>
    <w:rsid w:val="000818C5"/>
    <w:rsid w:val="0008406E"/>
    <w:rsid w:val="00084CE2"/>
    <w:rsid w:val="00087B5E"/>
    <w:rsid w:val="000A0DF7"/>
    <w:rsid w:val="000A1267"/>
    <w:rsid w:val="000A6ABA"/>
    <w:rsid w:val="000B0A3E"/>
    <w:rsid w:val="000C6C7E"/>
    <w:rsid w:val="000D2F12"/>
    <w:rsid w:val="000E0BCA"/>
    <w:rsid w:val="000E3087"/>
    <w:rsid w:val="000E5A36"/>
    <w:rsid w:val="000F0D14"/>
    <w:rsid w:val="000F176E"/>
    <w:rsid w:val="000F2B18"/>
    <w:rsid w:val="000F4235"/>
    <w:rsid w:val="000F60D9"/>
    <w:rsid w:val="00104DAA"/>
    <w:rsid w:val="00134495"/>
    <w:rsid w:val="001371F0"/>
    <w:rsid w:val="001400D9"/>
    <w:rsid w:val="001473EA"/>
    <w:rsid w:val="00152EC5"/>
    <w:rsid w:val="001614AE"/>
    <w:rsid w:val="00164C73"/>
    <w:rsid w:val="001651AD"/>
    <w:rsid w:val="00175726"/>
    <w:rsid w:val="00176C1C"/>
    <w:rsid w:val="00195DE6"/>
    <w:rsid w:val="001A4EE7"/>
    <w:rsid w:val="001B3B73"/>
    <w:rsid w:val="001C2ABA"/>
    <w:rsid w:val="001D0208"/>
    <w:rsid w:val="001D48E6"/>
    <w:rsid w:val="001D68FF"/>
    <w:rsid w:val="001E7ED5"/>
    <w:rsid w:val="001F0D22"/>
    <w:rsid w:val="001F4BCF"/>
    <w:rsid w:val="0022723C"/>
    <w:rsid w:val="00227326"/>
    <w:rsid w:val="002474E9"/>
    <w:rsid w:val="0025016D"/>
    <w:rsid w:val="00256E17"/>
    <w:rsid w:val="00260FF2"/>
    <w:rsid w:val="00263D10"/>
    <w:rsid w:val="00267FC9"/>
    <w:rsid w:val="002766B4"/>
    <w:rsid w:val="002800C0"/>
    <w:rsid w:val="002958F6"/>
    <w:rsid w:val="00297A69"/>
    <w:rsid w:val="002A03AD"/>
    <w:rsid w:val="002B0D0B"/>
    <w:rsid w:val="002B4D68"/>
    <w:rsid w:val="002B6B74"/>
    <w:rsid w:val="002C11C5"/>
    <w:rsid w:val="002C1544"/>
    <w:rsid w:val="002C3B1F"/>
    <w:rsid w:val="002C796F"/>
    <w:rsid w:val="002D054F"/>
    <w:rsid w:val="002D5DA0"/>
    <w:rsid w:val="002E3388"/>
    <w:rsid w:val="002E4ADD"/>
    <w:rsid w:val="002E5358"/>
    <w:rsid w:val="002E5889"/>
    <w:rsid w:val="002F4148"/>
    <w:rsid w:val="00304907"/>
    <w:rsid w:val="003068BA"/>
    <w:rsid w:val="00306E16"/>
    <w:rsid w:val="003110A8"/>
    <w:rsid w:val="0031186B"/>
    <w:rsid w:val="00312771"/>
    <w:rsid w:val="003130B1"/>
    <w:rsid w:val="00313A47"/>
    <w:rsid w:val="00315171"/>
    <w:rsid w:val="00323926"/>
    <w:rsid w:val="003266A6"/>
    <w:rsid w:val="0033215E"/>
    <w:rsid w:val="00333C55"/>
    <w:rsid w:val="00341248"/>
    <w:rsid w:val="003474AA"/>
    <w:rsid w:val="0035136C"/>
    <w:rsid w:val="00352ACC"/>
    <w:rsid w:val="00354B6F"/>
    <w:rsid w:val="0036046C"/>
    <w:rsid w:val="00363F43"/>
    <w:rsid w:val="0036679A"/>
    <w:rsid w:val="00372271"/>
    <w:rsid w:val="003726F5"/>
    <w:rsid w:val="0037346F"/>
    <w:rsid w:val="003816A8"/>
    <w:rsid w:val="00385AF3"/>
    <w:rsid w:val="00392614"/>
    <w:rsid w:val="00396269"/>
    <w:rsid w:val="003A1572"/>
    <w:rsid w:val="003B652D"/>
    <w:rsid w:val="003B689F"/>
    <w:rsid w:val="003D673C"/>
    <w:rsid w:val="003D7935"/>
    <w:rsid w:val="003E069B"/>
    <w:rsid w:val="003E260C"/>
    <w:rsid w:val="003E5644"/>
    <w:rsid w:val="003E6478"/>
    <w:rsid w:val="003F706A"/>
    <w:rsid w:val="00400893"/>
    <w:rsid w:val="0041591F"/>
    <w:rsid w:val="00434BC9"/>
    <w:rsid w:val="00440823"/>
    <w:rsid w:val="00453052"/>
    <w:rsid w:val="00454EEC"/>
    <w:rsid w:val="00460FB6"/>
    <w:rsid w:val="00471ACF"/>
    <w:rsid w:val="0047399C"/>
    <w:rsid w:val="00484462"/>
    <w:rsid w:val="00486E62"/>
    <w:rsid w:val="004A322D"/>
    <w:rsid w:val="004B2034"/>
    <w:rsid w:val="004B3051"/>
    <w:rsid w:val="004C01B2"/>
    <w:rsid w:val="004C5C81"/>
    <w:rsid w:val="004C6AA3"/>
    <w:rsid w:val="004C7E6A"/>
    <w:rsid w:val="004D528F"/>
    <w:rsid w:val="004E2679"/>
    <w:rsid w:val="004E7E0B"/>
    <w:rsid w:val="004F2108"/>
    <w:rsid w:val="004F69CA"/>
    <w:rsid w:val="005069DF"/>
    <w:rsid w:val="00510313"/>
    <w:rsid w:val="005169AF"/>
    <w:rsid w:val="00524009"/>
    <w:rsid w:val="0053425A"/>
    <w:rsid w:val="00542718"/>
    <w:rsid w:val="0054276A"/>
    <w:rsid w:val="00547F70"/>
    <w:rsid w:val="00550B49"/>
    <w:rsid w:val="00550BD1"/>
    <w:rsid w:val="00556813"/>
    <w:rsid w:val="0056010E"/>
    <w:rsid w:val="00571C72"/>
    <w:rsid w:val="005747CA"/>
    <w:rsid w:val="00575499"/>
    <w:rsid w:val="00576F10"/>
    <w:rsid w:val="00584890"/>
    <w:rsid w:val="00585C9E"/>
    <w:rsid w:val="00590F4A"/>
    <w:rsid w:val="00592A63"/>
    <w:rsid w:val="005A238E"/>
    <w:rsid w:val="005A3624"/>
    <w:rsid w:val="005B42C3"/>
    <w:rsid w:val="005B681E"/>
    <w:rsid w:val="005D2F83"/>
    <w:rsid w:val="005D5A44"/>
    <w:rsid w:val="005E0303"/>
    <w:rsid w:val="005F28D9"/>
    <w:rsid w:val="005F4CCD"/>
    <w:rsid w:val="005F4D80"/>
    <w:rsid w:val="005F5E0A"/>
    <w:rsid w:val="005F6293"/>
    <w:rsid w:val="005F72F3"/>
    <w:rsid w:val="006035CA"/>
    <w:rsid w:val="00610DD3"/>
    <w:rsid w:val="00613FAC"/>
    <w:rsid w:val="00614A6C"/>
    <w:rsid w:val="0062268F"/>
    <w:rsid w:val="00634989"/>
    <w:rsid w:val="006453C6"/>
    <w:rsid w:val="00653327"/>
    <w:rsid w:val="00660A38"/>
    <w:rsid w:val="00661333"/>
    <w:rsid w:val="00676C75"/>
    <w:rsid w:val="0068132D"/>
    <w:rsid w:val="00684D00"/>
    <w:rsid w:val="006907C1"/>
    <w:rsid w:val="00697FD0"/>
    <w:rsid w:val="006A1303"/>
    <w:rsid w:val="006B2807"/>
    <w:rsid w:val="006B392D"/>
    <w:rsid w:val="006C3609"/>
    <w:rsid w:val="006C4EBB"/>
    <w:rsid w:val="006C5E26"/>
    <w:rsid w:val="006C7326"/>
    <w:rsid w:val="006D07C0"/>
    <w:rsid w:val="006D4DCB"/>
    <w:rsid w:val="006E202D"/>
    <w:rsid w:val="006E339F"/>
    <w:rsid w:val="006E52B1"/>
    <w:rsid w:val="006E75F5"/>
    <w:rsid w:val="006E79B8"/>
    <w:rsid w:val="00703FE4"/>
    <w:rsid w:val="00704AF8"/>
    <w:rsid w:val="007056E1"/>
    <w:rsid w:val="00706E61"/>
    <w:rsid w:val="0071192B"/>
    <w:rsid w:val="007146DC"/>
    <w:rsid w:val="007151E9"/>
    <w:rsid w:val="00743EB2"/>
    <w:rsid w:val="007458BD"/>
    <w:rsid w:val="007471FA"/>
    <w:rsid w:val="007567B0"/>
    <w:rsid w:val="007625AA"/>
    <w:rsid w:val="00762FC8"/>
    <w:rsid w:val="00770CB5"/>
    <w:rsid w:val="007830DC"/>
    <w:rsid w:val="00783660"/>
    <w:rsid w:val="00786928"/>
    <w:rsid w:val="0079100D"/>
    <w:rsid w:val="007941B2"/>
    <w:rsid w:val="007968E1"/>
    <w:rsid w:val="007A3345"/>
    <w:rsid w:val="007A6FB8"/>
    <w:rsid w:val="007B703B"/>
    <w:rsid w:val="007B7868"/>
    <w:rsid w:val="007C3BA0"/>
    <w:rsid w:val="007C4A18"/>
    <w:rsid w:val="007C5E18"/>
    <w:rsid w:val="007C6151"/>
    <w:rsid w:val="007C6406"/>
    <w:rsid w:val="007D4AFB"/>
    <w:rsid w:val="007D6A60"/>
    <w:rsid w:val="007E143B"/>
    <w:rsid w:val="007E55BA"/>
    <w:rsid w:val="007E5E23"/>
    <w:rsid w:val="007F17FF"/>
    <w:rsid w:val="008021ED"/>
    <w:rsid w:val="00806585"/>
    <w:rsid w:val="00807BC9"/>
    <w:rsid w:val="0081577D"/>
    <w:rsid w:val="00816D01"/>
    <w:rsid w:val="00817909"/>
    <w:rsid w:val="008302C4"/>
    <w:rsid w:val="00837AE4"/>
    <w:rsid w:val="00845A58"/>
    <w:rsid w:val="008509CD"/>
    <w:rsid w:val="00850F55"/>
    <w:rsid w:val="00853972"/>
    <w:rsid w:val="00853ABC"/>
    <w:rsid w:val="0085511F"/>
    <w:rsid w:val="0085587D"/>
    <w:rsid w:val="008564EE"/>
    <w:rsid w:val="00857C69"/>
    <w:rsid w:val="0086254E"/>
    <w:rsid w:val="008844E3"/>
    <w:rsid w:val="008875CA"/>
    <w:rsid w:val="00892A5D"/>
    <w:rsid w:val="008952FD"/>
    <w:rsid w:val="00895E02"/>
    <w:rsid w:val="008A20E8"/>
    <w:rsid w:val="008A4C14"/>
    <w:rsid w:val="008A73A7"/>
    <w:rsid w:val="008B20A9"/>
    <w:rsid w:val="008B5D42"/>
    <w:rsid w:val="008B6C01"/>
    <w:rsid w:val="008C07B5"/>
    <w:rsid w:val="008C1AB0"/>
    <w:rsid w:val="008C32D3"/>
    <w:rsid w:val="008C5D56"/>
    <w:rsid w:val="008D09E7"/>
    <w:rsid w:val="008D1A31"/>
    <w:rsid w:val="008E0D1B"/>
    <w:rsid w:val="008E4042"/>
    <w:rsid w:val="008F67DB"/>
    <w:rsid w:val="008F69E7"/>
    <w:rsid w:val="00906CB6"/>
    <w:rsid w:val="00924667"/>
    <w:rsid w:val="00936EC7"/>
    <w:rsid w:val="009402BC"/>
    <w:rsid w:val="00957803"/>
    <w:rsid w:val="0096068B"/>
    <w:rsid w:val="00962CCB"/>
    <w:rsid w:val="00973D29"/>
    <w:rsid w:val="00975CD4"/>
    <w:rsid w:val="00984AD8"/>
    <w:rsid w:val="00987FA7"/>
    <w:rsid w:val="00990E61"/>
    <w:rsid w:val="009B7F8E"/>
    <w:rsid w:val="009D4684"/>
    <w:rsid w:val="009E34B6"/>
    <w:rsid w:val="00A03846"/>
    <w:rsid w:val="00A0442B"/>
    <w:rsid w:val="00A078FB"/>
    <w:rsid w:val="00A134FB"/>
    <w:rsid w:val="00A177AE"/>
    <w:rsid w:val="00A22FD2"/>
    <w:rsid w:val="00A3148F"/>
    <w:rsid w:val="00A353C6"/>
    <w:rsid w:val="00A441D8"/>
    <w:rsid w:val="00A456C2"/>
    <w:rsid w:val="00A51318"/>
    <w:rsid w:val="00A5131A"/>
    <w:rsid w:val="00A55CC5"/>
    <w:rsid w:val="00A62208"/>
    <w:rsid w:val="00A8014D"/>
    <w:rsid w:val="00A91284"/>
    <w:rsid w:val="00A920D7"/>
    <w:rsid w:val="00A96163"/>
    <w:rsid w:val="00A96EAD"/>
    <w:rsid w:val="00AA3010"/>
    <w:rsid w:val="00AA6CC0"/>
    <w:rsid w:val="00AB09A0"/>
    <w:rsid w:val="00AB424B"/>
    <w:rsid w:val="00AB4DE6"/>
    <w:rsid w:val="00AB52CC"/>
    <w:rsid w:val="00AC427F"/>
    <w:rsid w:val="00AC45E8"/>
    <w:rsid w:val="00AD5738"/>
    <w:rsid w:val="00AF6950"/>
    <w:rsid w:val="00AF69F7"/>
    <w:rsid w:val="00B00E90"/>
    <w:rsid w:val="00B02942"/>
    <w:rsid w:val="00B04942"/>
    <w:rsid w:val="00B12F8E"/>
    <w:rsid w:val="00B2308F"/>
    <w:rsid w:val="00B31F5B"/>
    <w:rsid w:val="00B41ADF"/>
    <w:rsid w:val="00B86E27"/>
    <w:rsid w:val="00B9252E"/>
    <w:rsid w:val="00B95D67"/>
    <w:rsid w:val="00BA3108"/>
    <w:rsid w:val="00BC0975"/>
    <w:rsid w:val="00BC15FF"/>
    <w:rsid w:val="00BD1CC1"/>
    <w:rsid w:val="00BD4AF2"/>
    <w:rsid w:val="00BD6544"/>
    <w:rsid w:val="00BE10F7"/>
    <w:rsid w:val="00BE47F5"/>
    <w:rsid w:val="00BE5964"/>
    <w:rsid w:val="00C0275A"/>
    <w:rsid w:val="00C23724"/>
    <w:rsid w:val="00C24EF3"/>
    <w:rsid w:val="00C3000D"/>
    <w:rsid w:val="00C31EE9"/>
    <w:rsid w:val="00C359C2"/>
    <w:rsid w:val="00C43133"/>
    <w:rsid w:val="00C450AD"/>
    <w:rsid w:val="00C47DF1"/>
    <w:rsid w:val="00C51870"/>
    <w:rsid w:val="00C53CA1"/>
    <w:rsid w:val="00C668CF"/>
    <w:rsid w:val="00C7296A"/>
    <w:rsid w:val="00C74A58"/>
    <w:rsid w:val="00C86ACE"/>
    <w:rsid w:val="00C9116C"/>
    <w:rsid w:val="00CA24BD"/>
    <w:rsid w:val="00CA289C"/>
    <w:rsid w:val="00CB2072"/>
    <w:rsid w:val="00CB256A"/>
    <w:rsid w:val="00CC78DB"/>
    <w:rsid w:val="00CC7F88"/>
    <w:rsid w:val="00CD1DE7"/>
    <w:rsid w:val="00CE19B7"/>
    <w:rsid w:val="00CE2C83"/>
    <w:rsid w:val="00CF3891"/>
    <w:rsid w:val="00CF7432"/>
    <w:rsid w:val="00D006D4"/>
    <w:rsid w:val="00D108F8"/>
    <w:rsid w:val="00D22098"/>
    <w:rsid w:val="00D221AB"/>
    <w:rsid w:val="00D431EB"/>
    <w:rsid w:val="00D4364F"/>
    <w:rsid w:val="00D53A14"/>
    <w:rsid w:val="00D67355"/>
    <w:rsid w:val="00D6762C"/>
    <w:rsid w:val="00D718D3"/>
    <w:rsid w:val="00D71FA7"/>
    <w:rsid w:val="00D751BF"/>
    <w:rsid w:val="00D75EE7"/>
    <w:rsid w:val="00D77E51"/>
    <w:rsid w:val="00D8220A"/>
    <w:rsid w:val="00D84830"/>
    <w:rsid w:val="00D8678C"/>
    <w:rsid w:val="00D92D33"/>
    <w:rsid w:val="00DA50CF"/>
    <w:rsid w:val="00DB047D"/>
    <w:rsid w:val="00DC00CE"/>
    <w:rsid w:val="00DC2B70"/>
    <w:rsid w:val="00DC4F18"/>
    <w:rsid w:val="00DC528B"/>
    <w:rsid w:val="00DC5290"/>
    <w:rsid w:val="00DD4A78"/>
    <w:rsid w:val="00DD5120"/>
    <w:rsid w:val="00DD67B3"/>
    <w:rsid w:val="00DE1294"/>
    <w:rsid w:val="00DE3A85"/>
    <w:rsid w:val="00DE45D1"/>
    <w:rsid w:val="00DE658C"/>
    <w:rsid w:val="00DE75C9"/>
    <w:rsid w:val="00DF7C14"/>
    <w:rsid w:val="00E034D5"/>
    <w:rsid w:val="00E04172"/>
    <w:rsid w:val="00E047D1"/>
    <w:rsid w:val="00E04DEA"/>
    <w:rsid w:val="00E0774B"/>
    <w:rsid w:val="00E17993"/>
    <w:rsid w:val="00E210E0"/>
    <w:rsid w:val="00E22091"/>
    <w:rsid w:val="00E247E5"/>
    <w:rsid w:val="00E25538"/>
    <w:rsid w:val="00E2577B"/>
    <w:rsid w:val="00E30E8E"/>
    <w:rsid w:val="00E454E4"/>
    <w:rsid w:val="00E46759"/>
    <w:rsid w:val="00E46D01"/>
    <w:rsid w:val="00E530E3"/>
    <w:rsid w:val="00E53C3D"/>
    <w:rsid w:val="00E56EA5"/>
    <w:rsid w:val="00E70084"/>
    <w:rsid w:val="00E700C3"/>
    <w:rsid w:val="00E75EC9"/>
    <w:rsid w:val="00E94F07"/>
    <w:rsid w:val="00E96CFA"/>
    <w:rsid w:val="00EA14E5"/>
    <w:rsid w:val="00EB01A9"/>
    <w:rsid w:val="00EB10ED"/>
    <w:rsid w:val="00EB13DD"/>
    <w:rsid w:val="00EB172C"/>
    <w:rsid w:val="00EB25C0"/>
    <w:rsid w:val="00EC5542"/>
    <w:rsid w:val="00EF454C"/>
    <w:rsid w:val="00F10B44"/>
    <w:rsid w:val="00F2374A"/>
    <w:rsid w:val="00F23857"/>
    <w:rsid w:val="00F23D37"/>
    <w:rsid w:val="00F26428"/>
    <w:rsid w:val="00F34EB9"/>
    <w:rsid w:val="00F50219"/>
    <w:rsid w:val="00F565FC"/>
    <w:rsid w:val="00F7308C"/>
    <w:rsid w:val="00F807FB"/>
    <w:rsid w:val="00F82960"/>
    <w:rsid w:val="00F85A36"/>
    <w:rsid w:val="00F90F32"/>
    <w:rsid w:val="00F919C7"/>
    <w:rsid w:val="00F921AF"/>
    <w:rsid w:val="00FB0AEC"/>
    <w:rsid w:val="00FB2EB0"/>
    <w:rsid w:val="00FB40EA"/>
    <w:rsid w:val="00FB6088"/>
    <w:rsid w:val="00FE41B5"/>
    <w:rsid w:val="00FE5B89"/>
    <w:rsid w:val="00FF45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CC78DB"/>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paragraph" w:customStyle="1" w:styleId="BodyText1">
    <w:name w:val="Body Text1"/>
    <w:basedOn w:val="BodyText"/>
    <w:link w:val="bodytextChar0"/>
    <w:qFormat/>
    <w:rsid w:val="00F90F32"/>
  </w:style>
  <w:style w:type="character" w:customStyle="1" w:styleId="bodytextChar0">
    <w:name w:val="body text Char"/>
    <w:link w:val="BodyText1"/>
    <w:rsid w:val="00F90F32"/>
    <w:rPr>
      <w:sz w:val="24"/>
    </w:rPr>
  </w:style>
  <w:style w:type="numbering" w:customStyle="1" w:styleId="StyleNumberedTimesNewRoman">
    <w:name w:val="Style Numbered Times New Roman"/>
    <w:basedOn w:val="NoList"/>
    <w:rsid w:val="00924667"/>
    <w:pPr>
      <w:numPr>
        <w:numId w:val="30"/>
      </w:numPr>
    </w:pPr>
  </w:style>
  <w:style w:type="character" w:styleId="FollowedHyperlink">
    <w:name w:val="FollowedHyperlink"/>
    <w:rsid w:val="00087B5E"/>
    <w:rPr>
      <w:color w:val="800080"/>
      <w:u w:val="single"/>
    </w:rPr>
  </w:style>
  <w:style w:type="character" w:customStyle="1" w:styleId="HeaderChar">
    <w:name w:val="Header Char"/>
    <w:link w:val="Header"/>
    <w:rsid w:val="0033215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CC78DB"/>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paragraph" w:customStyle="1" w:styleId="BodyText1">
    <w:name w:val="Body Text1"/>
    <w:basedOn w:val="BodyText"/>
    <w:link w:val="bodytextChar0"/>
    <w:qFormat/>
    <w:rsid w:val="00F90F32"/>
  </w:style>
  <w:style w:type="character" w:customStyle="1" w:styleId="bodytextChar0">
    <w:name w:val="body text Char"/>
    <w:link w:val="BodyText1"/>
    <w:rsid w:val="00F90F32"/>
    <w:rPr>
      <w:sz w:val="24"/>
    </w:rPr>
  </w:style>
  <w:style w:type="numbering" w:customStyle="1" w:styleId="StyleNumberedTimesNewRoman">
    <w:name w:val="Style Numbered Times New Roman"/>
    <w:basedOn w:val="NoList"/>
    <w:rsid w:val="00924667"/>
    <w:pPr>
      <w:numPr>
        <w:numId w:val="30"/>
      </w:numPr>
    </w:pPr>
  </w:style>
  <w:style w:type="character" w:styleId="FollowedHyperlink">
    <w:name w:val="FollowedHyperlink"/>
    <w:rsid w:val="00087B5E"/>
    <w:rPr>
      <w:color w:val="800080"/>
      <w:u w:val="single"/>
    </w:rPr>
  </w:style>
  <w:style w:type="character" w:customStyle="1" w:styleId="HeaderChar">
    <w:name w:val="Header Char"/>
    <w:link w:val="Header"/>
    <w:rsid w:val="0033215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yperlink" TargetMode="External" Target="http://www.epa.gov/mold/mold_remediation.htm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air/criteria.ht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jpeg"/>
  <Relationship Id="rId23" Type="http://schemas.openxmlformats.org/officeDocument/2006/relationships/image" Target="media/image5.png"/>
  <Relationship Id="rId24" Type="http://schemas.openxmlformats.org/officeDocument/2006/relationships/image" Target="media/image6.jpeg"/>
  <Relationship Id="rId25" Type="http://schemas.openxmlformats.org/officeDocument/2006/relationships/image" Target="media/image7.png"/>
  <Relationship Id="rId26" Type="http://schemas.openxmlformats.org/officeDocument/2006/relationships/image" Target="media/image8.jpe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header" Target="header5.xml"/>
  <Relationship Id="rId32" Type="http://schemas.openxmlformats.org/officeDocument/2006/relationships/footer" Target="footer5.xml"/>
  <Relationship Id="rId33" Type="http://schemas.openxmlformats.org/officeDocument/2006/relationships/header" Target="header6.xml"/>
  <Relationship Id="rId34" Type="http://schemas.openxmlformats.org/officeDocument/2006/relationships/footer" Target="footer6.xml"/>
  <Relationship Id="rId35" Type="http://schemas.openxmlformats.org/officeDocument/2006/relationships/fontTable" Target="fontTable.xml"/>
  <Relationship Id="rId36"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93E29-E011-483C-9021-51907CE03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3820</Words>
  <Characters>19940</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23713</CharactersWithSpaces>
  <SharedDoc>false</SharedDoc>
  <HLinks>
    <vt:vector size="24" baseType="variant">
      <vt:variant>
        <vt:i4>1900568</vt:i4>
      </vt:variant>
      <vt:variant>
        <vt:i4>9</vt:i4>
      </vt:variant>
      <vt:variant>
        <vt:i4>0</vt:i4>
      </vt:variant>
      <vt:variant>
        <vt:i4>5</vt:i4>
      </vt:variant>
      <vt:variant>
        <vt:lpwstr>http://www.epa.gov/air/criteria.html</vt:lpwstr>
      </vt:variant>
      <vt:variant>
        <vt:lpwstr/>
      </vt:variant>
      <vt:variant>
        <vt:i4>196659</vt:i4>
      </vt:variant>
      <vt:variant>
        <vt:i4>6</vt:i4>
      </vt:variant>
      <vt:variant>
        <vt:i4>0</vt:i4>
      </vt:variant>
      <vt:variant>
        <vt:i4>5</vt:i4>
      </vt:variant>
      <vt:variant>
        <vt:lpwstr>http://www.epa.gov/mold/mold_remediation.html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2015-05-11T14:21:00Z</dcterms:created>
  <dc:creator>Indoor Air Quality Program</dc:creator>
  <lastModifiedBy>Woo, Karl (EHS)</lastModifiedBy>
  <lastPrinted>2015-03-04T19:42:00Z</lastPrinted>
  <dcterms:modified xsi:type="dcterms:W3CDTF">2015-05-11T14:21:00Z</dcterms:modified>
  <revision>2</revision>
  <dc:subject>Lowell DCF general IAQ investigation</dc:subject>
  <dc:title>INDOOR AIR QUALITY ASSESSMENT</dc:title>
</coreProperties>
</file>