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1F" w:rsidRPr="000E6B04" w:rsidRDefault="0071341F" w:rsidP="0052609A">
      <w:pPr>
        <w:jc w:val="center"/>
        <w:outlineLvl w:val="0"/>
        <w:rPr>
          <w:rFonts w:ascii="Courier New" w:hAnsi="Courier New" w:cs="Courier New"/>
          <w:b/>
          <w:color w:val="000000"/>
        </w:rPr>
      </w:pPr>
      <w:r w:rsidRPr="000E6B04">
        <w:rPr>
          <w:rFonts w:ascii="Courier New" w:hAnsi="Courier New" w:cs="Courier New"/>
          <w:b/>
          <w:color w:val="000000"/>
        </w:rPr>
        <w:t>COMMONWEALTH OF MASSACHUSETTS</w:t>
      </w:r>
    </w:p>
    <w:p w:rsidR="0071341F" w:rsidRPr="000E6B04" w:rsidRDefault="0071341F" w:rsidP="0071341F">
      <w:pPr>
        <w:jc w:val="center"/>
        <w:rPr>
          <w:rFonts w:ascii="Courier New" w:hAnsi="Courier New" w:cs="Courier New"/>
          <w:b/>
          <w:color w:val="000000"/>
        </w:rPr>
      </w:pPr>
    </w:p>
    <w:p w:rsidR="0071341F" w:rsidRPr="000E6B04" w:rsidRDefault="0071341F" w:rsidP="0071341F">
      <w:pPr>
        <w:jc w:val="center"/>
        <w:outlineLvl w:val="0"/>
        <w:rPr>
          <w:rFonts w:ascii="Courier New" w:hAnsi="Courier New" w:cs="Courier New"/>
          <w:b/>
          <w:color w:val="000000"/>
        </w:rPr>
      </w:pPr>
      <w:r w:rsidRPr="000E6B04">
        <w:rPr>
          <w:rFonts w:ascii="Courier New" w:hAnsi="Courier New" w:cs="Courier New"/>
          <w:b/>
          <w:color w:val="000000"/>
        </w:rPr>
        <w:t>APPELLATE TAX BOARD</w:t>
      </w:r>
    </w:p>
    <w:p w:rsidR="006933F3" w:rsidRPr="000E6B04" w:rsidRDefault="006933F3" w:rsidP="0071341F">
      <w:pPr>
        <w:jc w:val="center"/>
        <w:rPr>
          <w:rFonts w:ascii="Courier New" w:hAnsi="Courier New" w:cs="Courier New"/>
          <w:b/>
          <w:color w:val="000000"/>
        </w:rPr>
      </w:pPr>
    </w:p>
    <w:p w:rsidR="0071341F" w:rsidRPr="000E6B04" w:rsidRDefault="0071341F" w:rsidP="0071341F">
      <w:pPr>
        <w:jc w:val="center"/>
        <w:rPr>
          <w:rFonts w:ascii="Courier New" w:hAnsi="Courier New" w:cs="Courier New"/>
          <w:b/>
          <w:color w:val="000000"/>
        </w:rPr>
      </w:pPr>
    </w:p>
    <w:p w:rsidR="00501751" w:rsidRPr="000E6B04" w:rsidRDefault="00991AF4" w:rsidP="00501751">
      <w:pPr>
        <w:rPr>
          <w:rFonts w:ascii="Courier New" w:hAnsi="Courier New" w:cs="Courier New"/>
          <w:b/>
          <w:color w:val="000000"/>
        </w:rPr>
      </w:pPr>
      <w:proofErr w:type="gramStart"/>
      <w:r w:rsidRPr="000E6B04">
        <w:rPr>
          <w:rFonts w:ascii="Courier New" w:hAnsi="Courier New" w:cs="Courier New"/>
          <w:b/>
          <w:color w:val="000000"/>
        </w:rPr>
        <w:t xml:space="preserve">LOWE’S HOME CENTERS, LLC </w:t>
      </w:r>
      <w:r w:rsidR="00931DA8" w:rsidRPr="000E6B04">
        <w:rPr>
          <w:rFonts w:ascii="Courier New" w:hAnsi="Courier New" w:cs="Courier New"/>
          <w:b/>
          <w:color w:val="000000"/>
        </w:rPr>
        <w:t xml:space="preserve"> </w:t>
      </w:r>
      <w:r w:rsidR="0023410D" w:rsidRPr="000E6B04">
        <w:rPr>
          <w:rFonts w:ascii="Courier New" w:hAnsi="Courier New" w:cs="Courier New"/>
          <w:b/>
          <w:color w:val="000000"/>
        </w:rPr>
        <w:t xml:space="preserve">  </w:t>
      </w:r>
      <w:r w:rsidR="00931DA8" w:rsidRPr="000E6B04">
        <w:rPr>
          <w:rFonts w:ascii="Courier New" w:hAnsi="Courier New" w:cs="Courier New"/>
          <w:b/>
          <w:color w:val="000000"/>
        </w:rPr>
        <w:t xml:space="preserve">   </w:t>
      </w:r>
      <w:r w:rsidR="004B0637" w:rsidRPr="000E6B04">
        <w:rPr>
          <w:rFonts w:ascii="Courier New" w:hAnsi="Courier New" w:cs="Courier New"/>
          <w:b/>
          <w:color w:val="000000"/>
        </w:rPr>
        <w:t>v.</w:t>
      </w:r>
      <w:proofErr w:type="gramEnd"/>
      <w:r w:rsidR="0071341F" w:rsidRPr="000E6B04">
        <w:rPr>
          <w:rFonts w:ascii="Courier New" w:hAnsi="Courier New" w:cs="Courier New"/>
          <w:b/>
          <w:color w:val="000000"/>
        </w:rPr>
        <w:t xml:space="preserve">   </w:t>
      </w:r>
      <w:r w:rsidR="00F137B5" w:rsidRPr="000E6B04">
        <w:rPr>
          <w:rFonts w:ascii="Courier New" w:hAnsi="Courier New" w:cs="Courier New"/>
          <w:b/>
          <w:color w:val="000000"/>
        </w:rPr>
        <w:t>   </w:t>
      </w:r>
      <w:r w:rsidR="00501751" w:rsidRPr="000E6B04">
        <w:rPr>
          <w:rFonts w:ascii="Courier New" w:hAnsi="Courier New" w:cs="Courier New"/>
          <w:b/>
          <w:color w:val="000000"/>
        </w:rPr>
        <w:t>BOARD OF ASSESSORS</w:t>
      </w:r>
      <w:r w:rsidR="00373DB0" w:rsidRPr="000E6B04">
        <w:rPr>
          <w:rFonts w:ascii="Courier New" w:hAnsi="Courier New" w:cs="Courier New"/>
          <w:b/>
          <w:color w:val="000000"/>
        </w:rPr>
        <w:t xml:space="preserve"> OF</w:t>
      </w:r>
    </w:p>
    <w:p w:rsidR="0071341F" w:rsidRPr="000E6B04" w:rsidRDefault="00501751" w:rsidP="00501751">
      <w:pPr>
        <w:ind w:left="720"/>
        <w:rPr>
          <w:rFonts w:ascii="Courier New" w:hAnsi="Courier New" w:cs="Courier New"/>
          <w:b/>
          <w:color w:val="000000"/>
        </w:rPr>
      </w:pPr>
      <w:r w:rsidRPr="000E6B04">
        <w:rPr>
          <w:rFonts w:ascii="Courier New" w:hAnsi="Courier New" w:cs="Courier New"/>
          <w:b/>
          <w:color w:val="000000"/>
        </w:rPr>
        <w:tab/>
      </w:r>
      <w:r w:rsidRPr="000E6B04">
        <w:rPr>
          <w:rFonts w:ascii="Courier New" w:hAnsi="Courier New" w:cs="Courier New"/>
          <w:b/>
          <w:color w:val="000000"/>
        </w:rPr>
        <w:tab/>
      </w:r>
      <w:r w:rsidRPr="000E6B04">
        <w:rPr>
          <w:rFonts w:ascii="Courier New" w:hAnsi="Courier New" w:cs="Courier New"/>
          <w:b/>
          <w:color w:val="000000"/>
        </w:rPr>
        <w:tab/>
      </w:r>
      <w:r w:rsidRPr="000E6B04">
        <w:rPr>
          <w:rFonts w:ascii="Courier New" w:hAnsi="Courier New" w:cs="Courier New"/>
          <w:b/>
          <w:color w:val="000000"/>
        </w:rPr>
        <w:tab/>
      </w:r>
      <w:r w:rsidRPr="000E6B04">
        <w:rPr>
          <w:rFonts w:ascii="Courier New" w:hAnsi="Courier New" w:cs="Courier New"/>
          <w:b/>
          <w:color w:val="000000"/>
        </w:rPr>
        <w:tab/>
      </w:r>
      <w:r w:rsidR="00931DA8" w:rsidRPr="000E6B04">
        <w:rPr>
          <w:rFonts w:ascii="Courier New" w:hAnsi="Courier New" w:cs="Courier New"/>
          <w:b/>
          <w:color w:val="000000"/>
        </w:rPr>
        <w:t xml:space="preserve">   </w:t>
      </w:r>
      <w:r w:rsidR="00F137B5" w:rsidRPr="000E6B04">
        <w:rPr>
          <w:rFonts w:ascii="Courier New" w:hAnsi="Courier New" w:cs="Courier New"/>
          <w:b/>
          <w:color w:val="000000"/>
        </w:rPr>
        <w:t>   </w:t>
      </w:r>
      <w:r w:rsidRPr="000E6B04">
        <w:rPr>
          <w:rFonts w:ascii="Courier New" w:hAnsi="Courier New" w:cs="Courier New"/>
          <w:b/>
          <w:color w:val="000000"/>
        </w:rPr>
        <w:t xml:space="preserve">   </w:t>
      </w:r>
      <w:r w:rsidR="0071341F" w:rsidRPr="000E6B04">
        <w:rPr>
          <w:rFonts w:ascii="Courier New" w:hAnsi="Courier New" w:cs="Courier New"/>
          <w:b/>
          <w:color w:val="000000"/>
        </w:rPr>
        <w:t xml:space="preserve">THE </w:t>
      </w:r>
      <w:r w:rsidR="00991AF4" w:rsidRPr="000E6B04">
        <w:rPr>
          <w:rFonts w:ascii="Courier New" w:hAnsi="Courier New" w:cs="Courier New"/>
          <w:b/>
          <w:color w:val="000000"/>
        </w:rPr>
        <w:t>TOWN OF DARTMOUTH</w:t>
      </w:r>
    </w:p>
    <w:p w:rsidR="0071341F" w:rsidRPr="000E6B04" w:rsidRDefault="0071341F" w:rsidP="0071341F">
      <w:pPr>
        <w:rPr>
          <w:rFonts w:ascii="Courier New" w:hAnsi="Courier New" w:cs="Courier New"/>
          <w:b/>
          <w:color w:val="000000"/>
        </w:rPr>
      </w:pPr>
    </w:p>
    <w:p w:rsidR="008A42C6" w:rsidRPr="000E6B04" w:rsidRDefault="0071341F" w:rsidP="0071341F">
      <w:pPr>
        <w:rPr>
          <w:rFonts w:ascii="Courier New" w:hAnsi="Courier New" w:cs="Courier New"/>
          <w:color w:val="000000"/>
        </w:rPr>
      </w:pPr>
      <w:r w:rsidRPr="000E6B04">
        <w:rPr>
          <w:rFonts w:ascii="Courier New" w:hAnsi="Courier New" w:cs="Courier New"/>
          <w:color w:val="000000"/>
        </w:rPr>
        <w:t xml:space="preserve">Docket Nos. </w:t>
      </w:r>
      <w:r w:rsidR="00E72826" w:rsidRPr="000E6B04">
        <w:rPr>
          <w:rFonts w:ascii="Courier New" w:hAnsi="Courier New" w:cs="Courier New"/>
          <w:color w:val="000000"/>
        </w:rPr>
        <w:t>F</w:t>
      </w:r>
      <w:r w:rsidR="00501751" w:rsidRPr="000E6B04">
        <w:rPr>
          <w:rFonts w:ascii="Courier New" w:hAnsi="Courier New" w:cs="Courier New"/>
          <w:color w:val="000000"/>
        </w:rPr>
        <w:t>31</w:t>
      </w:r>
      <w:r w:rsidR="00991AF4" w:rsidRPr="000E6B04">
        <w:rPr>
          <w:rFonts w:ascii="Courier New" w:hAnsi="Courier New" w:cs="Courier New"/>
          <w:color w:val="000000"/>
        </w:rPr>
        <w:t>6392</w:t>
      </w:r>
      <w:r w:rsidR="001E4933" w:rsidRPr="000E6B04">
        <w:rPr>
          <w:rFonts w:ascii="Courier New" w:hAnsi="Courier New" w:cs="Courier New"/>
          <w:color w:val="000000"/>
        </w:rPr>
        <w:tab/>
      </w:r>
      <w:r w:rsidR="001E4933" w:rsidRPr="000E6B04">
        <w:rPr>
          <w:rFonts w:ascii="Courier New" w:hAnsi="Courier New" w:cs="Courier New"/>
          <w:color w:val="000000"/>
        </w:rPr>
        <w:tab/>
      </w:r>
      <w:r w:rsidR="008A42C6" w:rsidRPr="000E6B04">
        <w:rPr>
          <w:rFonts w:ascii="Courier New" w:hAnsi="Courier New" w:cs="Courier New"/>
          <w:color w:val="000000"/>
        </w:rPr>
        <w:tab/>
      </w:r>
      <w:r w:rsidR="008A42C6" w:rsidRPr="000E6B04">
        <w:rPr>
          <w:rFonts w:ascii="Courier New" w:hAnsi="Courier New" w:cs="Courier New"/>
          <w:color w:val="000000"/>
        </w:rPr>
        <w:tab/>
        <w:t xml:space="preserve">    Promulgated:</w:t>
      </w:r>
    </w:p>
    <w:p w:rsidR="0071341F" w:rsidRPr="000E6B04" w:rsidRDefault="008A42C6" w:rsidP="008A42C6">
      <w:pPr>
        <w:ind w:left="720" w:firstLine="720"/>
        <w:rPr>
          <w:rFonts w:ascii="Courier New" w:hAnsi="Courier New" w:cs="Courier New"/>
          <w:color w:val="000000"/>
        </w:rPr>
      </w:pPr>
      <w:r w:rsidRPr="000E6B04">
        <w:rPr>
          <w:rFonts w:ascii="Courier New" w:hAnsi="Courier New" w:cs="Courier New"/>
          <w:color w:val="000000"/>
        </w:rPr>
        <w:t xml:space="preserve">  </w:t>
      </w:r>
      <w:r w:rsidR="00501751" w:rsidRPr="000E6B04">
        <w:rPr>
          <w:rFonts w:ascii="Courier New" w:hAnsi="Courier New" w:cs="Courier New"/>
          <w:color w:val="000000"/>
        </w:rPr>
        <w:t>F3</w:t>
      </w:r>
      <w:r w:rsidR="00991AF4" w:rsidRPr="000E6B04">
        <w:rPr>
          <w:rFonts w:ascii="Courier New" w:hAnsi="Courier New" w:cs="Courier New"/>
          <w:color w:val="000000"/>
        </w:rPr>
        <w:t>19707</w:t>
      </w:r>
      <w:r w:rsidRPr="000E6B04">
        <w:rPr>
          <w:rFonts w:ascii="Courier New" w:hAnsi="Courier New" w:cs="Courier New"/>
          <w:color w:val="000000"/>
        </w:rPr>
        <w:t xml:space="preserve"> </w:t>
      </w:r>
      <w:r w:rsidR="00501751" w:rsidRPr="000E6B04">
        <w:rPr>
          <w:rFonts w:ascii="Courier New" w:hAnsi="Courier New" w:cs="Courier New"/>
          <w:color w:val="000000"/>
        </w:rPr>
        <w:t xml:space="preserve">  </w:t>
      </w:r>
      <w:r w:rsidR="0071341F" w:rsidRPr="000E6B04">
        <w:rPr>
          <w:rFonts w:ascii="Courier New" w:hAnsi="Courier New" w:cs="Courier New"/>
          <w:color w:val="000000"/>
        </w:rPr>
        <w:t xml:space="preserve">   </w:t>
      </w:r>
      <w:r w:rsidR="00F137B5" w:rsidRPr="000E6B04">
        <w:rPr>
          <w:rFonts w:ascii="Courier New" w:hAnsi="Courier New" w:cs="Courier New"/>
          <w:color w:val="000000"/>
        </w:rPr>
        <w:t>   </w:t>
      </w:r>
      <w:r w:rsidRPr="000E6B04">
        <w:rPr>
          <w:rFonts w:ascii="Courier New" w:hAnsi="Courier New" w:cs="Courier New"/>
          <w:color w:val="000000"/>
        </w:rPr>
        <w:t xml:space="preserve">  </w:t>
      </w:r>
      <w:r w:rsidR="00695732">
        <w:rPr>
          <w:rFonts w:ascii="Courier New" w:hAnsi="Courier New" w:cs="Courier New"/>
          <w:color w:val="000000"/>
        </w:rPr>
        <w:tab/>
        <w:t xml:space="preserve">    </w:t>
      </w:r>
      <w:r w:rsidR="00E57DDD">
        <w:rPr>
          <w:rFonts w:ascii="Courier New" w:hAnsi="Courier New" w:cs="Courier New"/>
          <w:color w:val="000000"/>
        </w:rPr>
        <w:t>November 30,</w:t>
      </w:r>
      <w:bookmarkStart w:id="0" w:name="_GoBack"/>
      <w:bookmarkEnd w:id="0"/>
      <w:r w:rsidR="00E57DDD">
        <w:rPr>
          <w:rFonts w:ascii="Courier New" w:hAnsi="Courier New" w:cs="Courier New"/>
          <w:color w:val="000000"/>
        </w:rPr>
        <w:t xml:space="preserve"> 2018</w:t>
      </w:r>
    </w:p>
    <w:p w:rsidR="0071341F" w:rsidRPr="000E6B04" w:rsidRDefault="00F137B5" w:rsidP="0071341F">
      <w:pPr>
        <w:rPr>
          <w:rFonts w:ascii="Courier New" w:hAnsi="Courier New" w:cs="Courier New"/>
          <w:color w:val="000000"/>
        </w:rPr>
      </w:pPr>
      <w:r w:rsidRPr="000E6B04">
        <w:rPr>
          <w:rFonts w:ascii="Courier New" w:hAnsi="Courier New" w:cs="Courier New"/>
          <w:color w:val="000000"/>
        </w:rPr>
        <w:tab/>
      </w:r>
      <w:r w:rsidRPr="000E6B04">
        <w:rPr>
          <w:rFonts w:ascii="Courier New" w:hAnsi="Courier New" w:cs="Courier New"/>
          <w:color w:val="000000"/>
        </w:rPr>
        <w:tab/>
      </w:r>
      <w:r w:rsidR="00991AF4" w:rsidRPr="000E6B04">
        <w:rPr>
          <w:rFonts w:ascii="Courier New" w:hAnsi="Courier New" w:cs="Courier New"/>
          <w:color w:val="000000"/>
        </w:rPr>
        <w:t xml:space="preserve">  F323782</w:t>
      </w:r>
      <w:r w:rsidRPr="000E6B04">
        <w:rPr>
          <w:rFonts w:ascii="Courier New" w:hAnsi="Courier New" w:cs="Courier New"/>
          <w:color w:val="000000"/>
        </w:rPr>
        <w:tab/>
      </w:r>
      <w:r w:rsidRPr="000E6B04">
        <w:rPr>
          <w:rFonts w:ascii="Courier New" w:hAnsi="Courier New" w:cs="Courier New"/>
          <w:color w:val="000000"/>
        </w:rPr>
        <w:tab/>
      </w:r>
      <w:r w:rsidRPr="000E6B04">
        <w:rPr>
          <w:rFonts w:ascii="Courier New" w:hAnsi="Courier New" w:cs="Courier New"/>
          <w:color w:val="000000"/>
        </w:rPr>
        <w:tab/>
      </w:r>
      <w:r w:rsidRPr="000E6B04">
        <w:rPr>
          <w:rFonts w:ascii="Courier New" w:hAnsi="Courier New" w:cs="Courier New"/>
          <w:color w:val="000000"/>
        </w:rPr>
        <w:tab/>
      </w:r>
      <w:r w:rsidRPr="000E6B04">
        <w:rPr>
          <w:rFonts w:ascii="Courier New" w:hAnsi="Courier New" w:cs="Courier New"/>
          <w:color w:val="000000"/>
        </w:rPr>
        <w:tab/>
      </w:r>
      <w:r w:rsidRPr="000E6B04">
        <w:rPr>
          <w:rFonts w:ascii="Courier New" w:hAnsi="Courier New" w:cs="Courier New"/>
          <w:color w:val="000000"/>
        </w:rPr>
        <w:tab/>
        <w:t> </w:t>
      </w:r>
    </w:p>
    <w:p w:rsidR="0071341F" w:rsidRPr="000E6B04" w:rsidRDefault="0071341F" w:rsidP="0071341F">
      <w:pPr>
        <w:rPr>
          <w:rFonts w:ascii="Courier New" w:hAnsi="Courier New" w:cs="Courier New"/>
          <w:color w:val="000000"/>
        </w:rPr>
      </w:pPr>
    </w:p>
    <w:p w:rsidR="0071341F" w:rsidRPr="000E6B04" w:rsidRDefault="0071341F" w:rsidP="0071341F">
      <w:pPr>
        <w:rPr>
          <w:rFonts w:ascii="Courier New" w:hAnsi="Courier New" w:cs="Courier New"/>
          <w:color w:val="000000"/>
        </w:rPr>
      </w:pPr>
    </w:p>
    <w:p w:rsidR="0071341F" w:rsidRPr="000E6B04" w:rsidRDefault="0071341F" w:rsidP="0052609A">
      <w:pPr>
        <w:spacing w:line="480" w:lineRule="auto"/>
        <w:jc w:val="both"/>
        <w:rPr>
          <w:rFonts w:ascii="Courier New" w:hAnsi="Courier New" w:cs="Courier New"/>
          <w:color w:val="000000"/>
        </w:rPr>
      </w:pPr>
      <w:r w:rsidRPr="000E6B04">
        <w:rPr>
          <w:rFonts w:ascii="Courier New" w:hAnsi="Courier New" w:cs="Courier New"/>
          <w:color w:val="000000"/>
        </w:rPr>
        <w:tab/>
        <w:t xml:space="preserve">These are appeals </w:t>
      </w:r>
      <w:r w:rsidR="00501751" w:rsidRPr="000E6B04">
        <w:rPr>
          <w:rFonts w:ascii="Courier New" w:hAnsi="Courier New" w:cs="Courier New"/>
          <w:color w:val="000000"/>
        </w:rPr>
        <w:t>f</w:t>
      </w:r>
      <w:r w:rsidRPr="000E6B04">
        <w:rPr>
          <w:rFonts w:ascii="Courier New" w:hAnsi="Courier New" w:cs="Courier New"/>
          <w:color w:val="000000"/>
        </w:rPr>
        <w:t xml:space="preserve">iled under the formal procedure pursuant to G.L. c. 58A, § 7 and G.L. c. 59, §§ 64 and 65 from the refusal of the </w:t>
      </w:r>
      <w:r w:rsidR="0024124A" w:rsidRPr="000E6B04">
        <w:rPr>
          <w:rFonts w:ascii="Courier New" w:hAnsi="Courier New" w:cs="Courier New"/>
          <w:color w:val="000000"/>
        </w:rPr>
        <w:t xml:space="preserve">Board of Assessors of the </w:t>
      </w:r>
      <w:r w:rsidR="00991AF4" w:rsidRPr="000E6B04">
        <w:rPr>
          <w:rFonts w:ascii="Courier New" w:hAnsi="Courier New" w:cs="Courier New"/>
          <w:color w:val="000000"/>
        </w:rPr>
        <w:t>Town</w:t>
      </w:r>
      <w:r w:rsidR="00501751" w:rsidRPr="000E6B04">
        <w:rPr>
          <w:rFonts w:ascii="Courier New" w:hAnsi="Courier New" w:cs="Courier New"/>
          <w:color w:val="000000"/>
        </w:rPr>
        <w:t xml:space="preserve"> of </w:t>
      </w:r>
      <w:r w:rsidR="00991AF4" w:rsidRPr="000E6B04">
        <w:rPr>
          <w:rFonts w:ascii="Courier New" w:hAnsi="Courier New" w:cs="Courier New"/>
          <w:color w:val="000000"/>
        </w:rPr>
        <w:t xml:space="preserve">Dartmouth </w:t>
      </w:r>
      <w:r w:rsidR="0024124A" w:rsidRPr="000E6B04">
        <w:rPr>
          <w:rFonts w:ascii="Courier New" w:hAnsi="Courier New" w:cs="Courier New"/>
          <w:color w:val="000000"/>
        </w:rPr>
        <w:t>(“</w:t>
      </w:r>
      <w:r w:rsidRPr="000E6B04">
        <w:rPr>
          <w:rFonts w:ascii="Courier New" w:hAnsi="Courier New" w:cs="Courier New"/>
          <w:color w:val="000000"/>
        </w:rPr>
        <w:t>appellee</w:t>
      </w:r>
      <w:r w:rsidR="0024124A" w:rsidRPr="000E6B04">
        <w:rPr>
          <w:rFonts w:ascii="Courier New" w:hAnsi="Courier New" w:cs="Courier New"/>
          <w:color w:val="000000"/>
        </w:rPr>
        <w:t>” or “assessors”)</w:t>
      </w:r>
      <w:r w:rsidRPr="000E6B04">
        <w:rPr>
          <w:rFonts w:ascii="Courier New" w:hAnsi="Courier New" w:cs="Courier New"/>
          <w:color w:val="000000"/>
        </w:rPr>
        <w:t xml:space="preserve"> to abate taxes on </w:t>
      </w:r>
      <w:r w:rsidR="0024124A" w:rsidRPr="000E6B04">
        <w:rPr>
          <w:rFonts w:ascii="Courier New" w:hAnsi="Courier New" w:cs="Courier New"/>
          <w:color w:val="000000"/>
        </w:rPr>
        <w:t xml:space="preserve">certain </w:t>
      </w:r>
      <w:r w:rsidRPr="000E6B04">
        <w:rPr>
          <w:rFonts w:ascii="Courier New" w:hAnsi="Courier New" w:cs="Courier New"/>
          <w:color w:val="000000"/>
        </w:rPr>
        <w:t xml:space="preserve">real estate in </w:t>
      </w:r>
      <w:r w:rsidR="00991AF4" w:rsidRPr="000E6B04">
        <w:rPr>
          <w:rFonts w:ascii="Courier New" w:hAnsi="Courier New" w:cs="Courier New"/>
          <w:color w:val="000000"/>
        </w:rPr>
        <w:t>Dartmouth</w:t>
      </w:r>
      <w:r w:rsidRPr="000E6B04">
        <w:rPr>
          <w:rFonts w:ascii="Courier New" w:hAnsi="Courier New" w:cs="Courier New"/>
          <w:color w:val="000000"/>
        </w:rPr>
        <w:t xml:space="preserve"> owned by and </w:t>
      </w:r>
      <w:r w:rsidR="00501751" w:rsidRPr="000E6B04">
        <w:rPr>
          <w:rFonts w:ascii="Courier New" w:hAnsi="Courier New" w:cs="Courier New"/>
          <w:color w:val="000000"/>
        </w:rPr>
        <w:t>asses</w:t>
      </w:r>
      <w:r w:rsidR="00991AF4" w:rsidRPr="000E6B04">
        <w:rPr>
          <w:rFonts w:ascii="Courier New" w:hAnsi="Courier New" w:cs="Courier New"/>
          <w:color w:val="000000"/>
        </w:rPr>
        <w:t xml:space="preserve">sed to </w:t>
      </w:r>
      <w:r w:rsidR="00E64708" w:rsidRPr="000E6B04">
        <w:rPr>
          <w:rFonts w:ascii="Courier New" w:hAnsi="Courier New" w:cs="Courier New"/>
          <w:color w:val="000000"/>
        </w:rPr>
        <w:t>WW North Dartmouth</w:t>
      </w:r>
      <w:r w:rsidR="001E4933" w:rsidRPr="000E6B04">
        <w:rPr>
          <w:rFonts w:ascii="Courier New" w:hAnsi="Courier New" w:cs="Courier New"/>
          <w:color w:val="000000"/>
        </w:rPr>
        <w:t>,</w:t>
      </w:r>
      <w:r w:rsidR="00E64708" w:rsidRPr="000E6B04">
        <w:rPr>
          <w:rFonts w:ascii="Courier New" w:hAnsi="Courier New" w:cs="Courier New"/>
          <w:color w:val="000000"/>
        </w:rPr>
        <w:t xml:space="preserve"> LLC </w:t>
      </w:r>
      <w:r w:rsidRPr="000E6B04">
        <w:rPr>
          <w:rFonts w:ascii="Courier New" w:hAnsi="Courier New" w:cs="Courier New"/>
          <w:color w:val="000000"/>
        </w:rPr>
        <w:t>under G.L. c. 59, §§ 11 and 38, for fiscal years 20</w:t>
      </w:r>
      <w:r w:rsidR="004B0637" w:rsidRPr="000E6B04">
        <w:rPr>
          <w:rFonts w:ascii="Courier New" w:hAnsi="Courier New" w:cs="Courier New"/>
          <w:color w:val="000000"/>
        </w:rPr>
        <w:t>12</w:t>
      </w:r>
      <w:r w:rsidR="008A42C6" w:rsidRPr="000E6B04">
        <w:rPr>
          <w:rFonts w:ascii="Courier New" w:hAnsi="Courier New" w:cs="Courier New"/>
          <w:color w:val="000000"/>
        </w:rPr>
        <w:t>, 2013</w:t>
      </w:r>
      <w:r w:rsidR="00373DB0" w:rsidRPr="000E6B04">
        <w:rPr>
          <w:rFonts w:ascii="Courier New" w:hAnsi="Courier New" w:cs="Courier New"/>
          <w:color w:val="000000"/>
        </w:rPr>
        <w:t>,</w:t>
      </w:r>
      <w:r w:rsidR="008A42C6" w:rsidRPr="000E6B04">
        <w:rPr>
          <w:rFonts w:ascii="Courier New" w:hAnsi="Courier New" w:cs="Courier New"/>
          <w:color w:val="000000"/>
        </w:rPr>
        <w:t xml:space="preserve"> and 2014 </w:t>
      </w:r>
      <w:r w:rsidR="0024124A" w:rsidRPr="000E6B04">
        <w:rPr>
          <w:rFonts w:ascii="Courier New" w:hAnsi="Courier New" w:cs="Courier New"/>
          <w:color w:val="000000"/>
        </w:rPr>
        <w:t>(“fiscal years at issue</w:t>
      </w:r>
      <w:r w:rsidR="00D67BD8" w:rsidRPr="000E6B04">
        <w:rPr>
          <w:rFonts w:ascii="Courier New" w:hAnsi="Courier New" w:cs="Courier New"/>
          <w:color w:val="000000"/>
        </w:rPr>
        <w:t>”</w:t>
      </w:r>
      <w:r w:rsidR="00AE3224" w:rsidRPr="000E6B04">
        <w:rPr>
          <w:rFonts w:ascii="Courier New" w:hAnsi="Courier New" w:cs="Courier New"/>
          <w:color w:val="000000"/>
        </w:rPr>
        <w:t>)</w:t>
      </w:r>
      <w:r w:rsidRPr="000E6B04">
        <w:rPr>
          <w:rFonts w:ascii="Courier New" w:hAnsi="Courier New" w:cs="Courier New"/>
          <w:color w:val="000000"/>
        </w:rPr>
        <w:t>.</w:t>
      </w:r>
      <w:r w:rsidR="00E64708" w:rsidRPr="000E6B04">
        <w:rPr>
          <w:rFonts w:ascii="Courier New" w:hAnsi="Courier New" w:cs="Courier New"/>
          <w:color w:val="000000"/>
        </w:rPr>
        <w:t xml:space="preserve">  Lowe’s Home Centers, LLC (“appellant” or “Lowe’s”) was a tenant obligated to pay more than one-half the taxes</w:t>
      </w:r>
      <w:r w:rsidR="00E125B8">
        <w:rPr>
          <w:rFonts w:ascii="Courier New" w:hAnsi="Courier New" w:cs="Courier New"/>
          <w:color w:val="000000"/>
        </w:rPr>
        <w:t xml:space="preserve"> at issue and therefore had standing to prosecute these appeals pursuant to G.L. c. 59, </w:t>
      </w:r>
      <w:r w:rsidR="00E125B8" w:rsidRPr="00E125B8">
        <w:rPr>
          <w:rFonts w:ascii="Courier New" w:hAnsi="Courier New" w:cs="Courier New"/>
          <w:color w:val="000000"/>
        </w:rPr>
        <w:t>§§</w:t>
      </w:r>
      <w:r w:rsidR="00E125B8">
        <w:rPr>
          <w:rFonts w:ascii="Courier New" w:hAnsi="Courier New" w:cs="Courier New"/>
          <w:color w:val="000000"/>
        </w:rPr>
        <w:t xml:space="preserve"> 59, 64, and 65</w:t>
      </w:r>
      <w:r w:rsidR="00E64708" w:rsidRPr="000E6B04">
        <w:rPr>
          <w:rFonts w:ascii="Courier New" w:hAnsi="Courier New" w:cs="Courier New"/>
          <w:color w:val="000000"/>
        </w:rPr>
        <w:t>.</w:t>
      </w:r>
    </w:p>
    <w:p w:rsidR="0071341F" w:rsidRPr="000E6B04" w:rsidRDefault="0071341F" w:rsidP="0052609A">
      <w:pPr>
        <w:spacing w:line="480" w:lineRule="auto"/>
        <w:jc w:val="both"/>
        <w:rPr>
          <w:rFonts w:ascii="Courier New" w:hAnsi="Courier New" w:cs="Courier New"/>
          <w:color w:val="000000"/>
        </w:rPr>
      </w:pPr>
      <w:r w:rsidRPr="000E6B04">
        <w:rPr>
          <w:rFonts w:ascii="Courier New" w:hAnsi="Courier New" w:cs="Courier New"/>
          <w:color w:val="000000"/>
        </w:rPr>
        <w:tab/>
        <w:t xml:space="preserve">Commissioner </w:t>
      </w:r>
      <w:r w:rsidR="00991AF4" w:rsidRPr="000E6B04">
        <w:rPr>
          <w:rFonts w:ascii="Courier New" w:hAnsi="Courier New" w:cs="Courier New"/>
          <w:color w:val="000000"/>
        </w:rPr>
        <w:t>Rose</w:t>
      </w:r>
      <w:r w:rsidRPr="000E6B04">
        <w:rPr>
          <w:rFonts w:ascii="Courier New" w:hAnsi="Courier New" w:cs="Courier New"/>
          <w:color w:val="000000"/>
        </w:rPr>
        <w:t xml:space="preserve"> heard these appeals</w:t>
      </w:r>
      <w:r w:rsidR="004B0637" w:rsidRPr="000E6B04">
        <w:rPr>
          <w:rFonts w:ascii="Courier New" w:hAnsi="Courier New" w:cs="Courier New"/>
          <w:color w:val="000000"/>
        </w:rPr>
        <w:t>.  Chairman Hammond</w:t>
      </w:r>
      <w:r w:rsidR="00A07521" w:rsidRPr="000E6B04">
        <w:rPr>
          <w:rFonts w:ascii="Courier New" w:hAnsi="Courier New" w:cs="Courier New"/>
          <w:color w:val="000000"/>
        </w:rPr>
        <w:t xml:space="preserve"> and</w:t>
      </w:r>
      <w:r w:rsidR="004B0637" w:rsidRPr="000E6B04">
        <w:rPr>
          <w:rFonts w:ascii="Courier New" w:hAnsi="Courier New" w:cs="Courier New"/>
          <w:color w:val="000000"/>
        </w:rPr>
        <w:t xml:space="preserve"> C</w:t>
      </w:r>
      <w:r w:rsidRPr="000E6B04">
        <w:rPr>
          <w:rFonts w:ascii="Courier New" w:hAnsi="Courier New" w:cs="Courier New"/>
          <w:color w:val="000000"/>
        </w:rPr>
        <w:t xml:space="preserve">ommissioners </w:t>
      </w:r>
      <w:r w:rsidR="00991AF4" w:rsidRPr="000E6B04">
        <w:rPr>
          <w:rFonts w:ascii="Courier New" w:hAnsi="Courier New" w:cs="Courier New"/>
          <w:color w:val="000000"/>
        </w:rPr>
        <w:t>Scharaffa, Go</w:t>
      </w:r>
      <w:r w:rsidR="009F1F7A" w:rsidRPr="000E6B04">
        <w:rPr>
          <w:rFonts w:ascii="Courier New" w:hAnsi="Courier New" w:cs="Courier New"/>
          <w:color w:val="000000"/>
        </w:rPr>
        <w:t>od</w:t>
      </w:r>
      <w:r w:rsidR="00991AF4" w:rsidRPr="000E6B04">
        <w:rPr>
          <w:rFonts w:ascii="Courier New" w:hAnsi="Courier New" w:cs="Courier New"/>
          <w:color w:val="000000"/>
        </w:rPr>
        <w:t>, and Chmielinski</w:t>
      </w:r>
      <w:r w:rsidR="004B0637" w:rsidRPr="000E6B04">
        <w:rPr>
          <w:rFonts w:ascii="Courier New" w:hAnsi="Courier New" w:cs="Courier New"/>
          <w:color w:val="000000"/>
        </w:rPr>
        <w:t xml:space="preserve"> joined him</w:t>
      </w:r>
      <w:r w:rsidR="00B66ACC" w:rsidRPr="000E6B04">
        <w:rPr>
          <w:rFonts w:ascii="Courier New" w:hAnsi="Courier New" w:cs="Courier New"/>
          <w:color w:val="000000"/>
        </w:rPr>
        <w:t xml:space="preserve"> </w:t>
      </w:r>
      <w:r w:rsidR="00D60F6A" w:rsidRPr="000E6B04">
        <w:rPr>
          <w:rFonts w:ascii="Courier New" w:hAnsi="Courier New" w:cs="Courier New"/>
          <w:color w:val="000000"/>
        </w:rPr>
        <w:t>i</w:t>
      </w:r>
      <w:r w:rsidR="00B66ACC" w:rsidRPr="000E6B04">
        <w:rPr>
          <w:rFonts w:ascii="Courier New" w:hAnsi="Courier New" w:cs="Courier New"/>
          <w:color w:val="000000"/>
        </w:rPr>
        <w:t>n the decisio</w:t>
      </w:r>
      <w:r w:rsidR="004B0637" w:rsidRPr="000E6B04">
        <w:rPr>
          <w:rFonts w:ascii="Courier New" w:hAnsi="Courier New" w:cs="Courier New"/>
          <w:color w:val="000000"/>
        </w:rPr>
        <w:t>n for the appell</w:t>
      </w:r>
      <w:r w:rsidR="001E1352" w:rsidRPr="000E6B04">
        <w:rPr>
          <w:rFonts w:ascii="Courier New" w:hAnsi="Courier New" w:cs="Courier New"/>
          <w:color w:val="000000"/>
        </w:rPr>
        <w:t>ee</w:t>
      </w:r>
      <w:r w:rsidRPr="000E6B04">
        <w:rPr>
          <w:rFonts w:ascii="Courier New" w:hAnsi="Courier New" w:cs="Courier New"/>
          <w:color w:val="000000"/>
        </w:rPr>
        <w:t xml:space="preserve">. </w:t>
      </w:r>
    </w:p>
    <w:p w:rsidR="0071341F" w:rsidRPr="000E6B04" w:rsidRDefault="0071341F" w:rsidP="0052609A">
      <w:pPr>
        <w:spacing w:line="480" w:lineRule="auto"/>
        <w:jc w:val="both"/>
        <w:rPr>
          <w:rFonts w:ascii="Courier New" w:hAnsi="Courier New" w:cs="Courier New"/>
          <w:color w:val="000000"/>
        </w:rPr>
      </w:pPr>
      <w:r w:rsidRPr="000E6B04">
        <w:rPr>
          <w:rFonts w:ascii="Courier New" w:hAnsi="Courier New" w:cs="Courier New"/>
          <w:color w:val="000000"/>
        </w:rPr>
        <w:tab/>
        <w:t xml:space="preserve">These findings of fact and report are made pursuant to </w:t>
      </w:r>
      <w:r w:rsidR="00BB0E06" w:rsidRPr="000E6B04">
        <w:rPr>
          <w:rFonts w:ascii="Courier New" w:hAnsi="Courier New" w:cs="Courier New"/>
          <w:color w:val="000000"/>
        </w:rPr>
        <w:t xml:space="preserve">a </w:t>
      </w:r>
      <w:r w:rsidRPr="000E6B04">
        <w:rPr>
          <w:rFonts w:ascii="Courier New" w:hAnsi="Courier New" w:cs="Courier New"/>
          <w:color w:val="000000"/>
        </w:rPr>
        <w:t xml:space="preserve">request by </w:t>
      </w:r>
      <w:r w:rsidR="00E72826" w:rsidRPr="000E6B04">
        <w:rPr>
          <w:rFonts w:ascii="Courier New" w:hAnsi="Courier New" w:cs="Courier New"/>
          <w:color w:val="000000"/>
        </w:rPr>
        <w:t xml:space="preserve">the </w:t>
      </w:r>
      <w:r w:rsidR="00B66ACC" w:rsidRPr="000E6B04">
        <w:rPr>
          <w:rFonts w:ascii="Courier New" w:hAnsi="Courier New" w:cs="Courier New"/>
          <w:color w:val="000000"/>
        </w:rPr>
        <w:t>appellant</w:t>
      </w:r>
      <w:r w:rsidRPr="000E6B04">
        <w:rPr>
          <w:rFonts w:ascii="Courier New" w:hAnsi="Courier New" w:cs="Courier New"/>
          <w:color w:val="000000"/>
        </w:rPr>
        <w:t xml:space="preserve"> </w:t>
      </w:r>
      <w:r w:rsidR="009F1F7A" w:rsidRPr="000E6B04">
        <w:rPr>
          <w:rFonts w:ascii="Courier New" w:hAnsi="Courier New" w:cs="Courier New"/>
          <w:color w:val="000000"/>
        </w:rPr>
        <w:t>u</w:t>
      </w:r>
      <w:r w:rsidRPr="000E6B04">
        <w:rPr>
          <w:rFonts w:ascii="Courier New" w:hAnsi="Courier New" w:cs="Courier New"/>
          <w:color w:val="000000"/>
        </w:rPr>
        <w:t>nder G.L. c. 58A, § 13 and 831 CMR 1.32.</w:t>
      </w:r>
    </w:p>
    <w:p w:rsidR="0071341F" w:rsidRPr="000E6B04" w:rsidRDefault="0071341F" w:rsidP="00D926A6">
      <w:pPr>
        <w:rPr>
          <w:rFonts w:ascii="Courier New" w:hAnsi="Courier New" w:cs="Courier New"/>
          <w:color w:val="000000"/>
        </w:rPr>
      </w:pPr>
      <w:r w:rsidRPr="000E6B04">
        <w:rPr>
          <w:rFonts w:ascii="Courier New" w:hAnsi="Courier New" w:cs="Courier New"/>
          <w:color w:val="000000"/>
        </w:rPr>
        <w:lastRenderedPageBreak/>
        <w:tab/>
      </w:r>
      <w:proofErr w:type="gramStart"/>
      <w:r w:rsidR="00501751" w:rsidRPr="000E6B04">
        <w:rPr>
          <w:rFonts w:ascii="Courier New" w:hAnsi="Courier New" w:cs="Courier New"/>
          <w:i/>
          <w:color w:val="000000"/>
        </w:rPr>
        <w:t>Alan R. Hoffman</w:t>
      </w:r>
      <w:r w:rsidR="009F1F7A" w:rsidRPr="000E6B04">
        <w:rPr>
          <w:rFonts w:ascii="Courier New" w:hAnsi="Courier New" w:cs="Courier New"/>
          <w:i/>
          <w:color w:val="000000"/>
        </w:rPr>
        <w:t xml:space="preserve">, </w:t>
      </w:r>
      <w:r w:rsidR="009F1F7A" w:rsidRPr="000E6B04">
        <w:rPr>
          <w:rFonts w:ascii="Courier New" w:hAnsi="Courier New" w:cs="Courier New"/>
          <w:color w:val="000000"/>
        </w:rPr>
        <w:t>Esq</w:t>
      </w:r>
      <w:r w:rsidR="00C81BC6" w:rsidRPr="000E6B04">
        <w:rPr>
          <w:rFonts w:ascii="Courier New" w:hAnsi="Courier New" w:cs="Courier New"/>
          <w:color w:val="000000"/>
        </w:rPr>
        <w:t>.</w:t>
      </w:r>
      <w:r w:rsidRPr="000E6B04">
        <w:rPr>
          <w:rFonts w:ascii="Courier New" w:hAnsi="Courier New" w:cs="Courier New"/>
          <w:color w:val="000000"/>
        </w:rPr>
        <w:t xml:space="preserve"> </w:t>
      </w:r>
      <w:r w:rsidR="00501751" w:rsidRPr="000E6B04">
        <w:rPr>
          <w:rFonts w:ascii="Courier New" w:hAnsi="Courier New" w:cs="Courier New"/>
          <w:color w:val="000000"/>
        </w:rPr>
        <w:t xml:space="preserve">and </w:t>
      </w:r>
      <w:r w:rsidR="00501751" w:rsidRPr="000E6B04">
        <w:rPr>
          <w:rFonts w:ascii="Courier New" w:hAnsi="Courier New" w:cs="Courier New"/>
          <w:i/>
          <w:color w:val="000000"/>
        </w:rPr>
        <w:t xml:space="preserve">Ryan J. Gibbs, </w:t>
      </w:r>
      <w:r w:rsidR="00501751" w:rsidRPr="000E6B04">
        <w:rPr>
          <w:rFonts w:ascii="Courier New" w:hAnsi="Courier New" w:cs="Courier New"/>
          <w:color w:val="000000"/>
        </w:rPr>
        <w:t xml:space="preserve">Esq. </w:t>
      </w:r>
      <w:r w:rsidRPr="000E6B04">
        <w:rPr>
          <w:rFonts w:ascii="Courier New" w:hAnsi="Courier New" w:cs="Courier New"/>
          <w:color w:val="000000"/>
        </w:rPr>
        <w:t>for the appellant.</w:t>
      </w:r>
      <w:proofErr w:type="gramEnd"/>
    </w:p>
    <w:p w:rsidR="00D926A6" w:rsidRPr="000E6B04" w:rsidRDefault="00D926A6" w:rsidP="00D926A6">
      <w:pPr>
        <w:rPr>
          <w:rFonts w:ascii="Courier New" w:hAnsi="Courier New" w:cs="Courier New"/>
          <w:color w:val="000000"/>
        </w:rPr>
      </w:pPr>
    </w:p>
    <w:p w:rsidR="0071341F" w:rsidRPr="000E6B04" w:rsidRDefault="0071341F" w:rsidP="00D926A6">
      <w:pPr>
        <w:rPr>
          <w:rFonts w:ascii="Courier New" w:hAnsi="Courier New" w:cs="Courier New"/>
          <w:color w:val="000000"/>
        </w:rPr>
      </w:pPr>
      <w:r w:rsidRPr="000E6B04">
        <w:rPr>
          <w:rFonts w:ascii="Courier New" w:hAnsi="Courier New" w:cs="Courier New"/>
          <w:color w:val="000000"/>
        </w:rPr>
        <w:tab/>
      </w:r>
      <w:proofErr w:type="gramStart"/>
      <w:r w:rsidR="00991AF4" w:rsidRPr="000E6B04">
        <w:rPr>
          <w:rFonts w:ascii="Courier New" w:hAnsi="Courier New" w:cs="Courier New"/>
          <w:i/>
          <w:color w:val="000000"/>
        </w:rPr>
        <w:t xml:space="preserve">Kenneth W. Gurge, </w:t>
      </w:r>
      <w:r w:rsidR="00991AF4" w:rsidRPr="000E6B04">
        <w:rPr>
          <w:rFonts w:ascii="Courier New" w:hAnsi="Courier New" w:cs="Courier New"/>
          <w:color w:val="000000"/>
        </w:rPr>
        <w:t>Esq. f</w:t>
      </w:r>
      <w:r w:rsidRPr="000E6B04">
        <w:rPr>
          <w:rFonts w:ascii="Courier New" w:hAnsi="Courier New" w:cs="Courier New"/>
          <w:color w:val="000000"/>
        </w:rPr>
        <w:t>or the appellee.</w:t>
      </w:r>
      <w:proofErr w:type="gramEnd"/>
    </w:p>
    <w:p w:rsidR="00E64708" w:rsidRPr="000E6B04" w:rsidRDefault="00E64708" w:rsidP="000C12AB">
      <w:pPr>
        <w:spacing w:line="480" w:lineRule="auto"/>
        <w:jc w:val="center"/>
        <w:rPr>
          <w:rFonts w:ascii="Courier New" w:hAnsi="Courier New" w:cs="Courier New"/>
          <w:b/>
          <w:color w:val="000000"/>
        </w:rPr>
      </w:pPr>
    </w:p>
    <w:p w:rsidR="000C12AB" w:rsidRPr="000E6B04" w:rsidRDefault="000C12AB" w:rsidP="000C12AB">
      <w:pPr>
        <w:spacing w:line="480" w:lineRule="auto"/>
        <w:jc w:val="center"/>
        <w:rPr>
          <w:rFonts w:ascii="Courier New" w:hAnsi="Courier New" w:cs="Courier New"/>
          <w:b/>
          <w:color w:val="000000"/>
        </w:rPr>
      </w:pPr>
      <w:r w:rsidRPr="000E6B04">
        <w:rPr>
          <w:rFonts w:ascii="Courier New" w:hAnsi="Courier New" w:cs="Courier New"/>
          <w:b/>
          <w:color w:val="000000"/>
        </w:rPr>
        <w:t>FINDINGS OF FACT AND REPORT</w:t>
      </w:r>
    </w:p>
    <w:p w:rsidR="000C12AB" w:rsidRPr="000E6B04" w:rsidRDefault="000C12AB" w:rsidP="000C12AB">
      <w:pPr>
        <w:spacing w:line="480" w:lineRule="auto"/>
        <w:ind w:right="-180" w:firstLine="720"/>
        <w:jc w:val="both"/>
        <w:rPr>
          <w:rFonts w:ascii="Courier New" w:hAnsi="Courier New" w:cs="Courier New"/>
          <w:color w:val="000000"/>
        </w:rPr>
      </w:pPr>
      <w:r w:rsidRPr="000E6B04">
        <w:rPr>
          <w:rFonts w:ascii="Courier New" w:hAnsi="Courier New" w:cs="Courier New"/>
          <w:color w:val="000000"/>
        </w:rPr>
        <w:t>On the basis of testimony and e</w:t>
      </w:r>
      <w:r w:rsidR="00F87EF4" w:rsidRPr="000E6B04">
        <w:rPr>
          <w:rFonts w:ascii="Courier New" w:hAnsi="Courier New" w:cs="Courier New"/>
          <w:color w:val="000000"/>
        </w:rPr>
        <w:t>x</w:t>
      </w:r>
      <w:r w:rsidR="00B5432F" w:rsidRPr="000E6B04">
        <w:rPr>
          <w:rFonts w:ascii="Courier New" w:hAnsi="Courier New" w:cs="Courier New"/>
          <w:color w:val="000000"/>
        </w:rPr>
        <w:t>hibits</w:t>
      </w:r>
      <w:r w:rsidRPr="000E6B04">
        <w:rPr>
          <w:rFonts w:ascii="Courier New" w:hAnsi="Courier New" w:cs="Courier New"/>
          <w:color w:val="000000"/>
        </w:rPr>
        <w:t xml:space="preserve"> offered into evidence at the hearing of these appeals, the Appellate Tax Board (“Board”) made the following findings of fact. </w:t>
      </w:r>
    </w:p>
    <w:p w:rsidR="003B0927" w:rsidRPr="000E6B04" w:rsidRDefault="003B0927" w:rsidP="003B0927">
      <w:pPr>
        <w:numPr>
          <w:ilvl w:val="0"/>
          <w:numId w:val="1"/>
        </w:numPr>
        <w:spacing w:line="480" w:lineRule="auto"/>
        <w:ind w:right="-180"/>
        <w:jc w:val="both"/>
        <w:rPr>
          <w:rFonts w:ascii="Courier New" w:hAnsi="Courier New" w:cs="Courier New"/>
          <w:b/>
          <w:color w:val="000000"/>
        </w:rPr>
      </w:pPr>
      <w:r w:rsidRPr="000E6B04">
        <w:rPr>
          <w:rFonts w:ascii="Courier New" w:hAnsi="Courier New" w:cs="Courier New"/>
          <w:b/>
          <w:color w:val="000000"/>
        </w:rPr>
        <w:t>Introduction and Jurisdiction</w:t>
      </w:r>
    </w:p>
    <w:p w:rsidR="00B649EA" w:rsidRPr="000E6B04" w:rsidRDefault="000C12AB" w:rsidP="00B649EA">
      <w:pPr>
        <w:spacing w:line="480" w:lineRule="auto"/>
        <w:ind w:firstLine="720"/>
        <w:jc w:val="both"/>
        <w:rPr>
          <w:rFonts w:ascii="Courier New" w:hAnsi="Courier New" w:cs="Courier New"/>
          <w:color w:val="000000"/>
        </w:rPr>
      </w:pPr>
      <w:r w:rsidRPr="000E6B04">
        <w:rPr>
          <w:rFonts w:ascii="Courier New" w:hAnsi="Courier New" w:cs="Courier New"/>
          <w:color w:val="000000"/>
        </w:rPr>
        <w:t>On January 1, 201</w:t>
      </w:r>
      <w:r w:rsidR="00C53A90" w:rsidRPr="000E6B04">
        <w:rPr>
          <w:rFonts w:ascii="Courier New" w:hAnsi="Courier New" w:cs="Courier New"/>
          <w:color w:val="000000"/>
        </w:rPr>
        <w:t xml:space="preserve">1, </w:t>
      </w:r>
      <w:r w:rsidR="003B0927" w:rsidRPr="000E6B04">
        <w:rPr>
          <w:rFonts w:ascii="Courier New" w:hAnsi="Courier New" w:cs="Courier New"/>
          <w:color w:val="000000"/>
        </w:rPr>
        <w:t>January 1, 201</w:t>
      </w:r>
      <w:r w:rsidR="00C53A90" w:rsidRPr="000E6B04">
        <w:rPr>
          <w:rFonts w:ascii="Courier New" w:hAnsi="Courier New" w:cs="Courier New"/>
          <w:color w:val="000000"/>
        </w:rPr>
        <w:t>2, and January 1, 2013</w:t>
      </w:r>
      <w:r w:rsidRPr="000E6B04">
        <w:rPr>
          <w:rFonts w:ascii="Courier New" w:hAnsi="Courier New" w:cs="Courier New"/>
          <w:color w:val="000000"/>
        </w:rPr>
        <w:t xml:space="preserve">, </w:t>
      </w:r>
      <w:r w:rsidR="00EF2B05" w:rsidRPr="000E6B04">
        <w:rPr>
          <w:rFonts w:ascii="Courier New" w:hAnsi="Courier New" w:cs="Courier New"/>
          <w:color w:val="000000"/>
        </w:rPr>
        <w:t>the relevant</w:t>
      </w:r>
      <w:r w:rsidR="00965E4D" w:rsidRPr="000E6B04">
        <w:rPr>
          <w:rFonts w:ascii="Courier New" w:hAnsi="Courier New" w:cs="Courier New"/>
          <w:color w:val="000000"/>
        </w:rPr>
        <w:t xml:space="preserve"> valuation and assessment dates for the fiscal years at issue, </w:t>
      </w:r>
      <w:r w:rsidR="00B5432F" w:rsidRPr="000E6B04">
        <w:rPr>
          <w:rFonts w:ascii="Courier New" w:hAnsi="Courier New" w:cs="Courier New"/>
          <w:color w:val="000000"/>
        </w:rPr>
        <w:t>the appellant</w:t>
      </w:r>
      <w:r w:rsidR="003B0927" w:rsidRPr="000E6B04">
        <w:rPr>
          <w:rFonts w:ascii="Courier New" w:hAnsi="Courier New" w:cs="Courier New"/>
          <w:color w:val="000000"/>
        </w:rPr>
        <w:t xml:space="preserve"> was </w:t>
      </w:r>
      <w:r w:rsidR="00CA0B6F" w:rsidRPr="000E6B04">
        <w:rPr>
          <w:rFonts w:ascii="Courier New" w:hAnsi="Courier New" w:cs="Courier New"/>
          <w:color w:val="000000"/>
        </w:rPr>
        <w:t xml:space="preserve">a </w:t>
      </w:r>
      <w:r w:rsidR="00962EDA" w:rsidRPr="000E6B04">
        <w:rPr>
          <w:rFonts w:ascii="Courier New" w:hAnsi="Courier New" w:cs="Courier New"/>
          <w:color w:val="000000"/>
        </w:rPr>
        <w:t>tenant obligated to pay more than one-half the tax o</w:t>
      </w:r>
      <w:r w:rsidR="000B6794" w:rsidRPr="000E6B04">
        <w:rPr>
          <w:rFonts w:ascii="Courier New" w:hAnsi="Courier New" w:cs="Courier New"/>
          <w:color w:val="000000"/>
        </w:rPr>
        <w:t>n</w:t>
      </w:r>
      <w:r w:rsidR="00962EDA" w:rsidRPr="000E6B04">
        <w:rPr>
          <w:rFonts w:ascii="Courier New" w:hAnsi="Courier New" w:cs="Courier New"/>
          <w:color w:val="000000"/>
        </w:rPr>
        <w:t xml:space="preserve"> a </w:t>
      </w:r>
      <w:r w:rsidR="00CA0B6F" w:rsidRPr="000E6B04">
        <w:rPr>
          <w:rFonts w:ascii="Courier New" w:hAnsi="Courier New" w:cs="Courier New"/>
          <w:color w:val="000000"/>
        </w:rPr>
        <w:t>21.77-</w:t>
      </w:r>
      <w:r w:rsidR="00962EDA" w:rsidRPr="000E6B04">
        <w:rPr>
          <w:rFonts w:ascii="Courier New" w:hAnsi="Courier New" w:cs="Courier New"/>
          <w:color w:val="000000"/>
        </w:rPr>
        <w:t xml:space="preserve">acre improved parcel of real estate </w:t>
      </w:r>
      <w:r w:rsidR="00A70C8D" w:rsidRPr="000E6B04">
        <w:rPr>
          <w:rFonts w:ascii="Courier New" w:hAnsi="Courier New" w:cs="Courier New"/>
          <w:color w:val="000000"/>
        </w:rPr>
        <w:t xml:space="preserve">located at </w:t>
      </w:r>
      <w:r w:rsidR="00A928B2" w:rsidRPr="000E6B04">
        <w:rPr>
          <w:rFonts w:ascii="Courier New" w:hAnsi="Courier New" w:cs="Courier New"/>
          <w:color w:val="000000"/>
        </w:rPr>
        <w:t>5</w:t>
      </w:r>
      <w:r w:rsidR="00962EDA" w:rsidRPr="000E6B04">
        <w:rPr>
          <w:rFonts w:ascii="Courier New" w:hAnsi="Courier New" w:cs="Courier New"/>
          <w:color w:val="000000"/>
        </w:rPr>
        <w:t>5 F</w:t>
      </w:r>
      <w:r w:rsidR="009C6359" w:rsidRPr="000E6B04">
        <w:rPr>
          <w:rFonts w:ascii="Courier New" w:hAnsi="Courier New" w:cs="Courier New"/>
          <w:color w:val="000000"/>
        </w:rPr>
        <w:t>aunce</w:t>
      </w:r>
      <w:r w:rsidR="00962EDA" w:rsidRPr="000E6B04">
        <w:rPr>
          <w:rFonts w:ascii="Courier New" w:hAnsi="Courier New" w:cs="Courier New"/>
          <w:color w:val="000000"/>
        </w:rPr>
        <w:t xml:space="preserve"> Corner Mall Road in Dartmouth </w:t>
      </w:r>
      <w:r w:rsidR="00CA3EBF" w:rsidRPr="000E6B04">
        <w:rPr>
          <w:rFonts w:ascii="Courier New" w:hAnsi="Courier New" w:cs="Courier New"/>
          <w:color w:val="000000"/>
        </w:rPr>
        <w:t xml:space="preserve">(“subject property”).  </w:t>
      </w:r>
      <w:r w:rsidR="00117E0B" w:rsidRPr="000E6B04">
        <w:rPr>
          <w:rFonts w:ascii="Courier New" w:hAnsi="Courier New" w:cs="Courier New"/>
          <w:color w:val="000000"/>
        </w:rPr>
        <w:t xml:space="preserve">The subject property is located in a high traffic, commercial retail area, which is accessible from I-195 to the north and </w:t>
      </w:r>
      <w:r w:rsidR="0093551B" w:rsidRPr="000E6B04">
        <w:rPr>
          <w:rFonts w:ascii="Courier New" w:hAnsi="Courier New" w:cs="Courier New"/>
          <w:color w:val="000000"/>
        </w:rPr>
        <w:t>R</w:t>
      </w:r>
      <w:r w:rsidR="00117E0B" w:rsidRPr="000E6B04">
        <w:rPr>
          <w:rFonts w:ascii="Courier New" w:hAnsi="Courier New" w:cs="Courier New"/>
          <w:color w:val="000000"/>
        </w:rPr>
        <w:t xml:space="preserve">oute 6 from the south.  There </w:t>
      </w:r>
      <w:r w:rsidR="000B6794" w:rsidRPr="000E6B04">
        <w:rPr>
          <w:rFonts w:ascii="Courier New" w:hAnsi="Courier New" w:cs="Courier New"/>
          <w:color w:val="000000"/>
        </w:rPr>
        <w:t xml:space="preserve">are </w:t>
      </w:r>
      <w:r w:rsidR="00117E0B" w:rsidRPr="000E6B04">
        <w:rPr>
          <w:rFonts w:ascii="Courier New" w:hAnsi="Courier New" w:cs="Courier New"/>
          <w:color w:val="000000"/>
        </w:rPr>
        <w:t>a number of commercial properties in the immediate</w:t>
      </w:r>
      <w:r w:rsidR="0093551B" w:rsidRPr="000E6B04">
        <w:rPr>
          <w:rFonts w:ascii="Courier New" w:hAnsi="Courier New" w:cs="Courier New"/>
          <w:color w:val="000000"/>
        </w:rPr>
        <w:t xml:space="preserve"> area, including the North Dartmouth Mall, and a limited number of residential properties.</w:t>
      </w:r>
      <w:r w:rsidR="00B649EA" w:rsidRPr="000E6B04">
        <w:rPr>
          <w:rFonts w:ascii="Courier New" w:hAnsi="Courier New" w:cs="Courier New"/>
          <w:color w:val="000000"/>
        </w:rPr>
        <w:t xml:space="preserve"> </w:t>
      </w:r>
    </w:p>
    <w:p w:rsidR="00F50925" w:rsidRPr="000E6B04" w:rsidRDefault="00BD572B" w:rsidP="00ED2140">
      <w:pPr>
        <w:spacing w:line="480" w:lineRule="auto"/>
        <w:ind w:firstLine="720"/>
        <w:jc w:val="both"/>
        <w:rPr>
          <w:rFonts w:ascii="Courier New" w:hAnsi="Courier New" w:cs="Courier New"/>
          <w:color w:val="000000"/>
        </w:rPr>
      </w:pPr>
      <w:r w:rsidRPr="000E6B04">
        <w:rPr>
          <w:rFonts w:ascii="Courier New" w:hAnsi="Courier New" w:cs="Courier New"/>
          <w:color w:val="000000"/>
        </w:rPr>
        <w:t>The s</w:t>
      </w:r>
      <w:r w:rsidR="00B649EA" w:rsidRPr="000E6B04">
        <w:rPr>
          <w:rFonts w:ascii="Courier New" w:hAnsi="Courier New" w:cs="Courier New"/>
          <w:color w:val="000000"/>
        </w:rPr>
        <w:t xml:space="preserve">ubject property is improved with a </w:t>
      </w:r>
      <w:r w:rsidR="003B5E34" w:rsidRPr="000E6B04">
        <w:rPr>
          <w:rFonts w:ascii="Courier New" w:hAnsi="Courier New" w:cs="Courier New"/>
          <w:color w:val="000000"/>
        </w:rPr>
        <w:t xml:space="preserve">one-story, </w:t>
      </w:r>
      <w:r w:rsidR="00E64708" w:rsidRPr="000E6B04">
        <w:rPr>
          <w:rFonts w:ascii="Courier New" w:hAnsi="Courier New" w:cs="Courier New"/>
          <w:color w:val="000000"/>
        </w:rPr>
        <w:t>“</w:t>
      </w:r>
      <w:r w:rsidR="00D461E5" w:rsidRPr="000E6B04">
        <w:rPr>
          <w:rFonts w:ascii="Courier New" w:hAnsi="Courier New" w:cs="Courier New"/>
          <w:color w:val="000000"/>
        </w:rPr>
        <w:t>big</w:t>
      </w:r>
      <w:r w:rsidR="007B753B" w:rsidRPr="000E6B04">
        <w:rPr>
          <w:rFonts w:ascii="Courier New" w:hAnsi="Courier New" w:cs="Courier New"/>
          <w:color w:val="000000"/>
        </w:rPr>
        <w:t>-</w:t>
      </w:r>
      <w:r w:rsidR="00D461E5" w:rsidRPr="000E6B04">
        <w:rPr>
          <w:rFonts w:ascii="Courier New" w:hAnsi="Courier New" w:cs="Courier New"/>
          <w:color w:val="000000"/>
        </w:rPr>
        <w:t>box</w:t>
      </w:r>
      <w:r w:rsidR="00E64708" w:rsidRPr="000E6B04">
        <w:rPr>
          <w:rFonts w:ascii="Courier New" w:hAnsi="Courier New" w:cs="Courier New"/>
          <w:color w:val="000000"/>
        </w:rPr>
        <w:t>”</w:t>
      </w:r>
      <w:r w:rsidR="00D461E5" w:rsidRPr="000E6B04">
        <w:rPr>
          <w:rFonts w:ascii="Courier New" w:hAnsi="Courier New" w:cs="Courier New"/>
          <w:color w:val="000000"/>
        </w:rPr>
        <w:t xml:space="preserve"> </w:t>
      </w:r>
      <w:r w:rsidR="003B5E34" w:rsidRPr="000E6B04">
        <w:rPr>
          <w:rFonts w:ascii="Courier New" w:hAnsi="Courier New" w:cs="Courier New"/>
          <w:color w:val="000000"/>
        </w:rPr>
        <w:t xml:space="preserve">retail building </w:t>
      </w:r>
      <w:r w:rsidR="00E9359B" w:rsidRPr="000E6B04">
        <w:rPr>
          <w:rFonts w:ascii="Courier New" w:hAnsi="Courier New" w:cs="Courier New"/>
          <w:color w:val="000000"/>
        </w:rPr>
        <w:t xml:space="preserve">with </w:t>
      </w:r>
      <w:r w:rsidR="003B5E34" w:rsidRPr="000E6B04">
        <w:rPr>
          <w:rFonts w:ascii="Courier New" w:hAnsi="Courier New" w:cs="Courier New"/>
          <w:color w:val="000000"/>
        </w:rPr>
        <w:t xml:space="preserve">approximately </w:t>
      </w:r>
      <w:r w:rsidR="00C53A90" w:rsidRPr="000E6B04">
        <w:rPr>
          <w:rFonts w:ascii="Courier New" w:hAnsi="Courier New" w:cs="Courier New"/>
          <w:color w:val="000000"/>
        </w:rPr>
        <w:t>1</w:t>
      </w:r>
      <w:r w:rsidR="00E9359B" w:rsidRPr="000E6B04">
        <w:rPr>
          <w:rFonts w:ascii="Courier New" w:hAnsi="Courier New" w:cs="Courier New"/>
          <w:color w:val="000000"/>
        </w:rPr>
        <w:t>36,690</w:t>
      </w:r>
      <w:r w:rsidR="003B5E34" w:rsidRPr="000E6B04">
        <w:rPr>
          <w:rFonts w:ascii="Courier New" w:hAnsi="Courier New" w:cs="Courier New"/>
          <w:color w:val="000000"/>
        </w:rPr>
        <w:t xml:space="preserve"> </w:t>
      </w:r>
      <w:r w:rsidR="000B6794" w:rsidRPr="000E6B04">
        <w:rPr>
          <w:rFonts w:ascii="Courier New" w:hAnsi="Courier New" w:cs="Courier New"/>
          <w:color w:val="000000"/>
        </w:rPr>
        <w:t xml:space="preserve">square </w:t>
      </w:r>
      <w:r w:rsidR="003B5E34" w:rsidRPr="000E6B04">
        <w:rPr>
          <w:rFonts w:ascii="Courier New" w:hAnsi="Courier New" w:cs="Courier New"/>
          <w:color w:val="000000"/>
        </w:rPr>
        <w:t xml:space="preserve">feet of </w:t>
      </w:r>
      <w:r w:rsidR="00F50925" w:rsidRPr="000E6B04">
        <w:rPr>
          <w:rFonts w:ascii="Courier New" w:hAnsi="Courier New" w:cs="Courier New"/>
          <w:color w:val="000000"/>
        </w:rPr>
        <w:t>net leasable</w:t>
      </w:r>
      <w:r w:rsidR="000B6794" w:rsidRPr="000E6B04">
        <w:rPr>
          <w:rFonts w:ascii="Courier New" w:hAnsi="Courier New" w:cs="Courier New"/>
          <w:color w:val="000000"/>
        </w:rPr>
        <w:t xml:space="preserve"> space</w:t>
      </w:r>
      <w:r w:rsidR="00E9359B" w:rsidRPr="000E6B04">
        <w:rPr>
          <w:rFonts w:ascii="Courier New" w:hAnsi="Courier New" w:cs="Courier New"/>
          <w:color w:val="000000"/>
        </w:rPr>
        <w:t>.</w:t>
      </w:r>
      <w:r w:rsidR="00F50925" w:rsidRPr="000E6B04">
        <w:rPr>
          <w:rFonts w:ascii="Courier New" w:hAnsi="Courier New" w:cs="Courier New"/>
          <w:color w:val="000000"/>
        </w:rPr>
        <w:t xml:space="preserve">  </w:t>
      </w:r>
      <w:r w:rsidR="00B03137" w:rsidRPr="000E6B04">
        <w:rPr>
          <w:rFonts w:ascii="Courier New" w:hAnsi="Courier New" w:cs="Courier New"/>
          <w:color w:val="000000"/>
        </w:rPr>
        <w:t xml:space="preserve">The </w:t>
      </w:r>
      <w:r w:rsidR="00AF3353" w:rsidRPr="000E6B04">
        <w:rPr>
          <w:rFonts w:ascii="Courier New" w:hAnsi="Courier New" w:cs="Courier New"/>
          <w:color w:val="000000"/>
        </w:rPr>
        <w:t xml:space="preserve">interior floor plan is made up of an open shopping area, standard offices, </w:t>
      </w:r>
      <w:r w:rsidR="00BA6852" w:rsidRPr="000E6B04">
        <w:rPr>
          <w:rFonts w:ascii="Courier New" w:hAnsi="Courier New" w:cs="Courier New"/>
          <w:color w:val="000000"/>
        </w:rPr>
        <w:t xml:space="preserve">an </w:t>
      </w:r>
      <w:r w:rsidR="00AF3353" w:rsidRPr="000E6B04">
        <w:rPr>
          <w:rFonts w:ascii="Courier New" w:hAnsi="Courier New" w:cs="Courier New"/>
          <w:color w:val="000000"/>
        </w:rPr>
        <w:t xml:space="preserve">employee training room, </w:t>
      </w:r>
      <w:r w:rsidR="00BA6852" w:rsidRPr="000E6B04">
        <w:rPr>
          <w:rFonts w:ascii="Courier New" w:hAnsi="Courier New" w:cs="Courier New"/>
          <w:color w:val="000000"/>
        </w:rPr>
        <w:t xml:space="preserve">an </w:t>
      </w:r>
      <w:r w:rsidR="00AF3353" w:rsidRPr="000E6B04">
        <w:rPr>
          <w:rFonts w:ascii="Courier New" w:hAnsi="Courier New" w:cs="Courier New"/>
          <w:color w:val="000000"/>
        </w:rPr>
        <w:t xml:space="preserve">employee break room, </w:t>
      </w:r>
      <w:r w:rsidR="00BA6852" w:rsidRPr="000E6B04">
        <w:rPr>
          <w:rFonts w:ascii="Courier New" w:hAnsi="Courier New" w:cs="Courier New"/>
          <w:color w:val="000000"/>
        </w:rPr>
        <w:t xml:space="preserve">an </w:t>
      </w:r>
      <w:r w:rsidR="00AF3353" w:rsidRPr="000E6B04">
        <w:rPr>
          <w:rFonts w:ascii="Courier New" w:hAnsi="Courier New" w:cs="Courier New"/>
          <w:color w:val="000000"/>
        </w:rPr>
        <w:t xml:space="preserve">electrical room, </w:t>
      </w:r>
      <w:r w:rsidR="00BA6852" w:rsidRPr="000E6B04">
        <w:rPr>
          <w:rFonts w:ascii="Courier New" w:hAnsi="Courier New" w:cs="Courier New"/>
          <w:color w:val="000000"/>
        </w:rPr>
        <w:t xml:space="preserve">a </w:t>
      </w:r>
      <w:r w:rsidR="00AF3353" w:rsidRPr="000E6B04">
        <w:rPr>
          <w:rFonts w:ascii="Courier New" w:hAnsi="Courier New" w:cs="Courier New"/>
          <w:color w:val="000000"/>
        </w:rPr>
        <w:t xml:space="preserve">fire suppression area, and </w:t>
      </w:r>
      <w:r w:rsidR="000B6794" w:rsidRPr="000E6B04">
        <w:rPr>
          <w:rFonts w:ascii="Courier New" w:hAnsi="Courier New" w:cs="Courier New"/>
          <w:color w:val="000000"/>
        </w:rPr>
        <w:t>three</w:t>
      </w:r>
      <w:r w:rsidR="00AF3353" w:rsidRPr="000E6B04">
        <w:rPr>
          <w:rFonts w:ascii="Courier New" w:hAnsi="Courier New" w:cs="Courier New"/>
          <w:color w:val="000000"/>
        </w:rPr>
        <w:t xml:space="preserve"> bathrooms.  </w:t>
      </w:r>
      <w:r w:rsidR="00373DB0" w:rsidRPr="000E6B04">
        <w:rPr>
          <w:rFonts w:ascii="Courier New" w:hAnsi="Courier New" w:cs="Courier New"/>
          <w:color w:val="000000"/>
        </w:rPr>
        <w:t>The</w:t>
      </w:r>
      <w:r w:rsidR="00AF3353" w:rsidRPr="000E6B04">
        <w:rPr>
          <w:rFonts w:ascii="Courier New" w:hAnsi="Courier New" w:cs="Courier New"/>
          <w:color w:val="000000"/>
        </w:rPr>
        <w:t xml:space="preserve">re are </w:t>
      </w:r>
      <w:r w:rsidR="000B6794" w:rsidRPr="000E6B04">
        <w:rPr>
          <w:rFonts w:ascii="Courier New" w:hAnsi="Courier New" w:cs="Courier New"/>
          <w:color w:val="000000"/>
        </w:rPr>
        <w:t>three</w:t>
      </w:r>
      <w:r w:rsidR="00373DB0" w:rsidRPr="000E6B04">
        <w:rPr>
          <w:rFonts w:ascii="Courier New" w:hAnsi="Courier New" w:cs="Courier New"/>
          <w:color w:val="000000"/>
        </w:rPr>
        <w:t xml:space="preserve"> loading </w:t>
      </w:r>
      <w:r w:rsidR="00BA6852" w:rsidRPr="000E6B04">
        <w:rPr>
          <w:rFonts w:ascii="Courier New" w:hAnsi="Courier New" w:cs="Courier New"/>
          <w:color w:val="000000"/>
        </w:rPr>
        <w:t xml:space="preserve">docks </w:t>
      </w:r>
      <w:r w:rsidR="00373DB0" w:rsidRPr="000E6B04">
        <w:rPr>
          <w:rFonts w:ascii="Courier New" w:hAnsi="Courier New" w:cs="Courier New"/>
          <w:color w:val="000000"/>
        </w:rPr>
        <w:t xml:space="preserve">and </w:t>
      </w:r>
      <w:r w:rsidR="000B6794" w:rsidRPr="000E6B04">
        <w:rPr>
          <w:rFonts w:ascii="Courier New" w:hAnsi="Courier New" w:cs="Courier New"/>
          <w:color w:val="000000"/>
        </w:rPr>
        <w:lastRenderedPageBreak/>
        <w:t>one</w:t>
      </w:r>
      <w:r w:rsidR="00373DB0" w:rsidRPr="000E6B04">
        <w:rPr>
          <w:rFonts w:ascii="Courier New" w:hAnsi="Courier New" w:cs="Courier New"/>
          <w:color w:val="000000"/>
        </w:rPr>
        <w:t xml:space="preserve"> truck-height bay.  In addition, t</w:t>
      </w:r>
      <w:r w:rsidR="00D05305" w:rsidRPr="000E6B04">
        <w:rPr>
          <w:rFonts w:ascii="Courier New" w:hAnsi="Courier New" w:cs="Courier New"/>
          <w:color w:val="000000"/>
        </w:rPr>
        <w:t xml:space="preserve">here is a </w:t>
      </w:r>
      <w:r w:rsidR="00BA6852" w:rsidRPr="000E6B04">
        <w:rPr>
          <w:rFonts w:ascii="Courier New" w:hAnsi="Courier New" w:cs="Courier New"/>
          <w:color w:val="000000"/>
        </w:rPr>
        <w:t>35,</w:t>
      </w:r>
      <w:r w:rsidR="00F50925" w:rsidRPr="000E6B04">
        <w:rPr>
          <w:rFonts w:ascii="Courier New" w:hAnsi="Courier New" w:cs="Courier New"/>
          <w:color w:val="000000"/>
        </w:rPr>
        <w:t>579-</w:t>
      </w:r>
      <w:r w:rsidR="00D05305" w:rsidRPr="000E6B04">
        <w:rPr>
          <w:rFonts w:ascii="Courier New" w:hAnsi="Courier New" w:cs="Courier New"/>
          <w:color w:val="000000"/>
        </w:rPr>
        <w:t>square</w:t>
      </w:r>
      <w:r w:rsidR="005C699B" w:rsidRPr="000E6B04">
        <w:rPr>
          <w:rFonts w:ascii="Courier New" w:hAnsi="Courier New" w:cs="Courier New"/>
          <w:color w:val="000000"/>
        </w:rPr>
        <w:t>-</w:t>
      </w:r>
      <w:r w:rsidR="00D05305" w:rsidRPr="000E6B04">
        <w:rPr>
          <w:rFonts w:ascii="Courier New" w:hAnsi="Courier New" w:cs="Courier New"/>
          <w:color w:val="000000"/>
        </w:rPr>
        <w:t>foot</w:t>
      </w:r>
      <w:r w:rsidR="005C699B" w:rsidRPr="000E6B04">
        <w:rPr>
          <w:rFonts w:ascii="Courier New" w:hAnsi="Courier New" w:cs="Courier New"/>
          <w:color w:val="000000"/>
        </w:rPr>
        <w:t>,</w:t>
      </w:r>
      <w:r w:rsidR="00D05305" w:rsidRPr="000E6B04">
        <w:rPr>
          <w:rFonts w:ascii="Courier New" w:hAnsi="Courier New" w:cs="Courier New"/>
          <w:color w:val="000000"/>
        </w:rPr>
        <w:t xml:space="preserve"> fenced-in</w:t>
      </w:r>
      <w:r w:rsidR="005C699B" w:rsidRPr="000E6B04">
        <w:rPr>
          <w:rFonts w:ascii="Courier New" w:hAnsi="Courier New" w:cs="Courier New"/>
          <w:color w:val="000000"/>
        </w:rPr>
        <w:t>,</w:t>
      </w:r>
      <w:r w:rsidR="00ED2140" w:rsidRPr="000E6B04">
        <w:rPr>
          <w:rFonts w:ascii="Courier New" w:hAnsi="Courier New" w:cs="Courier New"/>
          <w:color w:val="000000"/>
        </w:rPr>
        <w:t xml:space="preserve"> </w:t>
      </w:r>
      <w:r w:rsidR="005C699B" w:rsidRPr="000E6B04">
        <w:rPr>
          <w:rFonts w:ascii="Courier New" w:hAnsi="Courier New" w:cs="Courier New"/>
          <w:color w:val="000000"/>
        </w:rPr>
        <w:t xml:space="preserve">outdoor </w:t>
      </w:r>
      <w:r w:rsidR="00D05305" w:rsidRPr="000E6B04">
        <w:rPr>
          <w:rFonts w:ascii="Courier New" w:hAnsi="Courier New" w:cs="Courier New"/>
          <w:color w:val="000000"/>
        </w:rPr>
        <w:t>garden center that is not included in the leasable area due to its exposure to the elements.</w:t>
      </w:r>
      <w:r w:rsidR="00BA6852" w:rsidRPr="000E6B04">
        <w:rPr>
          <w:rFonts w:ascii="Courier New" w:hAnsi="Courier New" w:cs="Courier New"/>
          <w:color w:val="000000"/>
        </w:rPr>
        <w:t xml:space="preserve">  The building was constructed in 2004 and is in good condition.</w:t>
      </w:r>
      <w:r w:rsidR="00D05305" w:rsidRPr="000E6B04">
        <w:rPr>
          <w:rFonts w:ascii="Courier New" w:hAnsi="Courier New" w:cs="Courier New"/>
          <w:color w:val="000000"/>
        </w:rPr>
        <w:t xml:space="preserve"> </w:t>
      </w:r>
    </w:p>
    <w:p w:rsidR="002F76D4" w:rsidRPr="000E6B04" w:rsidRDefault="001C1758" w:rsidP="00584335">
      <w:pPr>
        <w:spacing w:line="480" w:lineRule="auto"/>
        <w:ind w:firstLine="720"/>
        <w:jc w:val="both"/>
        <w:rPr>
          <w:rFonts w:ascii="Courier New" w:hAnsi="Courier New" w:cs="Courier New"/>
          <w:color w:val="000000"/>
        </w:rPr>
      </w:pPr>
      <w:r w:rsidRPr="000E6B04">
        <w:rPr>
          <w:rFonts w:ascii="Courier New" w:hAnsi="Courier New" w:cs="Courier New"/>
          <w:color w:val="000000"/>
        </w:rPr>
        <w:t>For fiscal year 2012</w:t>
      </w:r>
      <w:r w:rsidR="002F76D4" w:rsidRPr="000E6B04">
        <w:rPr>
          <w:rFonts w:ascii="Courier New" w:hAnsi="Courier New" w:cs="Courier New"/>
          <w:color w:val="000000"/>
        </w:rPr>
        <w:t>, the assessors valued the subject property at $</w:t>
      </w:r>
      <w:r w:rsidRPr="000E6B04">
        <w:rPr>
          <w:rFonts w:ascii="Courier New" w:hAnsi="Courier New" w:cs="Courier New"/>
          <w:color w:val="000000"/>
        </w:rPr>
        <w:t>14,</w:t>
      </w:r>
      <w:r w:rsidR="001520B6" w:rsidRPr="000E6B04">
        <w:rPr>
          <w:rFonts w:ascii="Courier New" w:hAnsi="Courier New" w:cs="Courier New"/>
          <w:color w:val="000000"/>
        </w:rPr>
        <w:t>950,200</w:t>
      </w:r>
      <w:r w:rsidR="002F76D4" w:rsidRPr="000E6B04">
        <w:rPr>
          <w:rFonts w:ascii="Courier New" w:hAnsi="Courier New" w:cs="Courier New"/>
          <w:color w:val="000000"/>
        </w:rPr>
        <w:t xml:space="preserve"> and</w:t>
      </w:r>
      <w:r w:rsidR="00A70C8D" w:rsidRPr="000E6B04">
        <w:rPr>
          <w:rFonts w:ascii="Courier New" w:hAnsi="Courier New" w:cs="Courier New"/>
          <w:color w:val="000000"/>
        </w:rPr>
        <w:t xml:space="preserve"> assessed a tax thereon, at the </w:t>
      </w:r>
      <w:r w:rsidR="002F76D4" w:rsidRPr="000E6B04">
        <w:rPr>
          <w:rFonts w:ascii="Courier New" w:hAnsi="Courier New" w:cs="Courier New"/>
          <w:color w:val="000000"/>
        </w:rPr>
        <w:t>rate of $</w:t>
      </w:r>
      <w:r w:rsidR="003D2E9F" w:rsidRPr="000E6B04">
        <w:rPr>
          <w:rFonts w:ascii="Courier New" w:hAnsi="Courier New" w:cs="Courier New"/>
          <w:color w:val="000000"/>
        </w:rPr>
        <w:t>1</w:t>
      </w:r>
      <w:r w:rsidR="000B6794" w:rsidRPr="000E6B04">
        <w:rPr>
          <w:rFonts w:ascii="Courier New" w:hAnsi="Courier New" w:cs="Courier New"/>
          <w:color w:val="000000"/>
        </w:rPr>
        <w:t>3.53</w:t>
      </w:r>
      <w:r w:rsidRPr="000E6B04">
        <w:rPr>
          <w:rFonts w:ascii="Courier New" w:hAnsi="Courier New" w:cs="Courier New"/>
          <w:color w:val="000000"/>
        </w:rPr>
        <w:t xml:space="preserve"> per t</w:t>
      </w:r>
      <w:r w:rsidR="002F76D4" w:rsidRPr="000E6B04">
        <w:rPr>
          <w:rFonts w:ascii="Courier New" w:hAnsi="Courier New" w:cs="Courier New"/>
          <w:color w:val="000000"/>
        </w:rPr>
        <w:t xml:space="preserve">housand, </w:t>
      </w:r>
      <w:r w:rsidR="000B6794" w:rsidRPr="000E6B04">
        <w:rPr>
          <w:rFonts w:ascii="Courier New" w:hAnsi="Courier New" w:cs="Courier New"/>
          <w:color w:val="000000"/>
        </w:rPr>
        <w:t xml:space="preserve">plus a fire district tax in the amount of $1.10 per thousand, </w:t>
      </w:r>
      <w:r w:rsidR="002F76D4" w:rsidRPr="000E6B04">
        <w:rPr>
          <w:rFonts w:ascii="Courier New" w:hAnsi="Courier New" w:cs="Courier New"/>
          <w:color w:val="000000"/>
        </w:rPr>
        <w:t>in the total amount of $</w:t>
      </w:r>
      <w:r w:rsidR="00232F63" w:rsidRPr="000E6B04">
        <w:rPr>
          <w:rFonts w:ascii="Courier New" w:hAnsi="Courier New" w:cs="Courier New"/>
          <w:color w:val="000000"/>
        </w:rPr>
        <w:t>221,755.57.</w:t>
      </w:r>
      <w:r w:rsidR="00AD09A6" w:rsidRPr="000E6B04">
        <w:rPr>
          <w:rStyle w:val="FootnoteReference"/>
          <w:rFonts w:ascii="Courier New" w:hAnsi="Courier New" w:cs="Courier New"/>
          <w:color w:val="000000"/>
        </w:rPr>
        <w:footnoteReference w:id="1"/>
      </w:r>
      <w:r w:rsidR="001C3F19" w:rsidRPr="000E6B04">
        <w:rPr>
          <w:rFonts w:ascii="Courier New" w:hAnsi="Courier New" w:cs="Courier New"/>
          <w:color w:val="000000"/>
        </w:rPr>
        <w:t xml:space="preserve">  </w:t>
      </w:r>
      <w:r w:rsidR="00373DB0" w:rsidRPr="000E6B04">
        <w:rPr>
          <w:rFonts w:ascii="Courier New" w:hAnsi="Courier New" w:cs="Courier New"/>
          <w:color w:val="000000"/>
        </w:rPr>
        <w:t xml:space="preserve">In accordance with G.L. c. 59, § 57C, the appellant timely paid the tax due without incurring interest.  </w:t>
      </w:r>
      <w:r w:rsidR="002F76D4" w:rsidRPr="000E6B04">
        <w:rPr>
          <w:rFonts w:ascii="Courier New" w:hAnsi="Courier New" w:cs="Courier New"/>
          <w:color w:val="000000"/>
        </w:rPr>
        <w:t xml:space="preserve">On </w:t>
      </w:r>
      <w:r w:rsidR="00232F63" w:rsidRPr="000E6B04">
        <w:rPr>
          <w:rFonts w:ascii="Courier New" w:hAnsi="Courier New" w:cs="Courier New"/>
          <w:color w:val="000000"/>
        </w:rPr>
        <w:t>January 30</w:t>
      </w:r>
      <w:r w:rsidR="002F76D4" w:rsidRPr="000E6B04">
        <w:rPr>
          <w:rFonts w:ascii="Courier New" w:hAnsi="Courier New" w:cs="Courier New"/>
          <w:color w:val="000000"/>
        </w:rPr>
        <w:t>, 201</w:t>
      </w:r>
      <w:r w:rsidR="00373DB0" w:rsidRPr="000E6B04">
        <w:rPr>
          <w:rFonts w:ascii="Courier New" w:hAnsi="Courier New" w:cs="Courier New"/>
          <w:color w:val="000000"/>
        </w:rPr>
        <w:t>2</w:t>
      </w:r>
      <w:r w:rsidR="002F76D4" w:rsidRPr="000E6B04">
        <w:rPr>
          <w:rFonts w:ascii="Courier New" w:hAnsi="Courier New" w:cs="Courier New"/>
          <w:color w:val="000000"/>
        </w:rPr>
        <w:t xml:space="preserve">, </w:t>
      </w:r>
      <w:r w:rsidR="00446B02" w:rsidRPr="000E6B04">
        <w:rPr>
          <w:rFonts w:ascii="Courier New" w:hAnsi="Courier New" w:cs="Courier New"/>
          <w:color w:val="000000"/>
        </w:rPr>
        <w:t xml:space="preserve">in accordance with </w:t>
      </w:r>
      <w:r w:rsidR="006078BB" w:rsidRPr="000E6B04">
        <w:rPr>
          <w:rFonts w:ascii="Courier New" w:hAnsi="Courier New" w:cs="Courier New"/>
          <w:color w:val="000000"/>
        </w:rPr>
        <w:t xml:space="preserve">G.L. c. 59, </w:t>
      </w:r>
      <w:r w:rsidR="00F465CB" w:rsidRPr="000E6B04">
        <w:rPr>
          <w:rFonts w:ascii="Courier New" w:hAnsi="Courier New" w:cs="Courier New"/>
          <w:color w:val="000000"/>
        </w:rPr>
        <w:t xml:space="preserve">§ </w:t>
      </w:r>
      <w:r w:rsidR="006078BB" w:rsidRPr="000E6B04">
        <w:rPr>
          <w:rFonts w:ascii="Courier New" w:hAnsi="Courier New" w:cs="Courier New"/>
          <w:color w:val="000000"/>
        </w:rPr>
        <w:t xml:space="preserve">59, </w:t>
      </w:r>
      <w:r w:rsidR="002F76D4" w:rsidRPr="000E6B04">
        <w:rPr>
          <w:rFonts w:ascii="Courier New" w:hAnsi="Courier New" w:cs="Courier New"/>
          <w:color w:val="000000"/>
        </w:rPr>
        <w:t xml:space="preserve">the appellant timely filed an </w:t>
      </w:r>
      <w:r w:rsidR="003C3FAA" w:rsidRPr="000E6B04">
        <w:rPr>
          <w:rFonts w:ascii="Courier New" w:hAnsi="Courier New" w:cs="Courier New"/>
          <w:color w:val="000000"/>
        </w:rPr>
        <w:t>abatement a</w:t>
      </w:r>
      <w:r w:rsidR="002F76D4" w:rsidRPr="000E6B04">
        <w:rPr>
          <w:rFonts w:ascii="Courier New" w:hAnsi="Courier New" w:cs="Courier New"/>
          <w:color w:val="000000"/>
        </w:rPr>
        <w:t xml:space="preserve">pplication with the assessors, which </w:t>
      </w:r>
      <w:r w:rsidR="00F465CB" w:rsidRPr="000E6B04">
        <w:rPr>
          <w:rFonts w:ascii="Courier New" w:hAnsi="Courier New" w:cs="Courier New"/>
          <w:color w:val="000000"/>
        </w:rPr>
        <w:t>they</w:t>
      </w:r>
      <w:r w:rsidR="002F76D4" w:rsidRPr="000E6B04">
        <w:rPr>
          <w:rFonts w:ascii="Courier New" w:hAnsi="Courier New" w:cs="Courier New"/>
          <w:color w:val="000000"/>
        </w:rPr>
        <w:t xml:space="preserve"> denied on </w:t>
      </w:r>
      <w:r w:rsidR="00232F63" w:rsidRPr="000E6B04">
        <w:rPr>
          <w:rFonts w:ascii="Courier New" w:hAnsi="Courier New" w:cs="Courier New"/>
          <w:color w:val="000000"/>
        </w:rPr>
        <w:t>March 26,</w:t>
      </w:r>
      <w:r w:rsidR="002F76D4" w:rsidRPr="000E6B04">
        <w:rPr>
          <w:rFonts w:ascii="Courier New" w:hAnsi="Courier New" w:cs="Courier New"/>
          <w:color w:val="000000"/>
        </w:rPr>
        <w:t xml:space="preserve"> 201</w:t>
      </w:r>
      <w:r w:rsidR="00373DB0" w:rsidRPr="000E6B04">
        <w:rPr>
          <w:rFonts w:ascii="Courier New" w:hAnsi="Courier New" w:cs="Courier New"/>
          <w:color w:val="000000"/>
        </w:rPr>
        <w:t>2</w:t>
      </w:r>
      <w:r w:rsidR="002F76D4" w:rsidRPr="000E6B04">
        <w:rPr>
          <w:rFonts w:ascii="Courier New" w:hAnsi="Courier New" w:cs="Courier New"/>
          <w:color w:val="000000"/>
        </w:rPr>
        <w:t xml:space="preserve">. </w:t>
      </w:r>
      <w:r w:rsidR="00695732">
        <w:rPr>
          <w:rFonts w:ascii="Courier New" w:hAnsi="Courier New" w:cs="Courier New"/>
          <w:color w:val="000000"/>
        </w:rPr>
        <w:t> </w:t>
      </w:r>
      <w:r w:rsidR="002F76D4" w:rsidRPr="000E6B04">
        <w:rPr>
          <w:rFonts w:ascii="Courier New" w:hAnsi="Courier New" w:cs="Courier New"/>
          <w:color w:val="000000"/>
        </w:rPr>
        <w:t xml:space="preserve">On </w:t>
      </w:r>
      <w:r w:rsidR="00232F63" w:rsidRPr="000E6B04">
        <w:rPr>
          <w:rFonts w:ascii="Courier New" w:hAnsi="Courier New" w:cs="Courier New"/>
          <w:color w:val="000000"/>
        </w:rPr>
        <w:t>June 12</w:t>
      </w:r>
      <w:r w:rsidR="002F76D4" w:rsidRPr="000E6B04">
        <w:rPr>
          <w:rFonts w:ascii="Courier New" w:hAnsi="Courier New" w:cs="Courier New"/>
          <w:color w:val="000000"/>
        </w:rPr>
        <w:t>, 201</w:t>
      </w:r>
      <w:r w:rsidR="00373DB0" w:rsidRPr="000E6B04">
        <w:rPr>
          <w:rFonts w:ascii="Courier New" w:hAnsi="Courier New" w:cs="Courier New"/>
          <w:color w:val="000000"/>
        </w:rPr>
        <w:t>2</w:t>
      </w:r>
      <w:r w:rsidR="006078BB" w:rsidRPr="000E6B04">
        <w:rPr>
          <w:rFonts w:ascii="Courier New" w:hAnsi="Courier New" w:cs="Courier New"/>
          <w:color w:val="000000"/>
        </w:rPr>
        <w:t>, in accordance with G.L.</w:t>
      </w:r>
      <w:r w:rsidR="00695732">
        <w:rPr>
          <w:rFonts w:ascii="Courier New" w:hAnsi="Courier New" w:cs="Courier New"/>
          <w:color w:val="000000"/>
        </w:rPr>
        <w:t> </w:t>
      </w:r>
      <w:r w:rsidR="006078BB" w:rsidRPr="000E6B04">
        <w:rPr>
          <w:rFonts w:ascii="Courier New" w:hAnsi="Courier New" w:cs="Courier New"/>
          <w:color w:val="000000"/>
        </w:rPr>
        <w:t>c.</w:t>
      </w:r>
      <w:r w:rsidR="00695732">
        <w:rPr>
          <w:rFonts w:ascii="Courier New" w:hAnsi="Courier New" w:cs="Courier New"/>
          <w:color w:val="000000"/>
        </w:rPr>
        <w:t> </w:t>
      </w:r>
      <w:r w:rsidR="006078BB" w:rsidRPr="000E6B04">
        <w:rPr>
          <w:rFonts w:ascii="Courier New" w:hAnsi="Courier New" w:cs="Courier New"/>
          <w:color w:val="000000"/>
        </w:rPr>
        <w:t>59, §§ 64 and 65,</w:t>
      </w:r>
      <w:r w:rsidR="002F76D4" w:rsidRPr="000E6B04">
        <w:rPr>
          <w:rFonts w:ascii="Courier New" w:hAnsi="Courier New" w:cs="Courier New"/>
          <w:color w:val="000000"/>
        </w:rPr>
        <w:t xml:space="preserve"> the appellant seasonably filed an appeal with the Board.    </w:t>
      </w:r>
    </w:p>
    <w:p w:rsidR="006014D0" w:rsidRPr="000E6B04" w:rsidRDefault="00584335" w:rsidP="00584335">
      <w:pPr>
        <w:spacing w:line="480" w:lineRule="auto"/>
        <w:ind w:firstLine="720"/>
        <w:jc w:val="both"/>
        <w:rPr>
          <w:rFonts w:ascii="Courier New" w:hAnsi="Courier New" w:cs="Courier New"/>
          <w:color w:val="000000"/>
        </w:rPr>
      </w:pPr>
      <w:r w:rsidRPr="000E6B04">
        <w:rPr>
          <w:rFonts w:ascii="Courier New" w:hAnsi="Courier New" w:cs="Courier New"/>
          <w:color w:val="000000"/>
        </w:rPr>
        <w:t>For fiscal year 2013, the assessors valued the subject property at $14,</w:t>
      </w:r>
      <w:r w:rsidR="00232F63" w:rsidRPr="000E6B04">
        <w:rPr>
          <w:rFonts w:ascii="Courier New" w:hAnsi="Courier New" w:cs="Courier New"/>
          <w:color w:val="000000"/>
        </w:rPr>
        <w:t>450,000</w:t>
      </w:r>
      <w:r w:rsidRPr="000E6B04">
        <w:rPr>
          <w:rFonts w:ascii="Courier New" w:hAnsi="Courier New" w:cs="Courier New"/>
          <w:color w:val="000000"/>
        </w:rPr>
        <w:t xml:space="preserve"> and assessed a tax thereon, at the rate of $</w:t>
      </w:r>
      <w:r w:rsidR="007601CE" w:rsidRPr="000E6B04">
        <w:rPr>
          <w:rFonts w:ascii="Courier New" w:hAnsi="Courier New" w:cs="Courier New"/>
          <w:color w:val="000000"/>
        </w:rPr>
        <w:t>1</w:t>
      </w:r>
      <w:r w:rsidR="000B6794" w:rsidRPr="000E6B04">
        <w:rPr>
          <w:rFonts w:ascii="Courier New" w:hAnsi="Courier New" w:cs="Courier New"/>
          <w:color w:val="000000"/>
        </w:rPr>
        <w:t>4.29</w:t>
      </w:r>
      <w:r w:rsidRPr="000E6B04">
        <w:rPr>
          <w:rFonts w:ascii="Courier New" w:hAnsi="Courier New" w:cs="Courier New"/>
          <w:color w:val="000000"/>
        </w:rPr>
        <w:t xml:space="preserve"> per thousand, </w:t>
      </w:r>
      <w:r w:rsidR="000B6794" w:rsidRPr="000E6B04">
        <w:rPr>
          <w:rFonts w:ascii="Courier New" w:hAnsi="Courier New" w:cs="Courier New"/>
          <w:color w:val="000000"/>
        </w:rPr>
        <w:t xml:space="preserve">plus a fire district tax in the amount of $1.09 per thousand, </w:t>
      </w:r>
      <w:r w:rsidRPr="000E6B04">
        <w:rPr>
          <w:rFonts w:ascii="Courier New" w:hAnsi="Courier New" w:cs="Courier New"/>
          <w:color w:val="000000"/>
        </w:rPr>
        <w:t>in the total amount of $</w:t>
      </w:r>
      <w:r w:rsidR="00DD2DF7" w:rsidRPr="000E6B04">
        <w:rPr>
          <w:rFonts w:ascii="Courier New" w:hAnsi="Courier New" w:cs="Courier New"/>
          <w:color w:val="000000"/>
        </w:rPr>
        <w:t>22</w:t>
      </w:r>
      <w:r w:rsidR="00AD09A6" w:rsidRPr="000E6B04">
        <w:rPr>
          <w:rFonts w:ascii="Courier New" w:hAnsi="Courier New" w:cs="Courier New"/>
          <w:color w:val="000000"/>
        </w:rPr>
        <w:t>5,338.36</w:t>
      </w:r>
      <w:r w:rsidRPr="000E6B04">
        <w:rPr>
          <w:rFonts w:ascii="Courier New" w:hAnsi="Courier New" w:cs="Courier New"/>
          <w:color w:val="000000"/>
        </w:rPr>
        <w:t>.</w:t>
      </w:r>
      <w:r w:rsidR="00AD09A6" w:rsidRPr="000E6B04">
        <w:rPr>
          <w:rStyle w:val="FootnoteReference"/>
          <w:rFonts w:ascii="Courier New" w:hAnsi="Courier New" w:cs="Courier New"/>
          <w:color w:val="000000"/>
        </w:rPr>
        <w:footnoteReference w:id="2"/>
      </w:r>
      <w:r w:rsidRPr="000E6B04">
        <w:rPr>
          <w:rFonts w:ascii="Courier New" w:hAnsi="Courier New" w:cs="Courier New"/>
          <w:color w:val="000000"/>
        </w:rPr>
        <w:t xml:space="preserve">  In accordance with G.L. c. 59, § 57C, the appellant timely paid the tax due without incurring interest.  </w:t>
      </w:r>
      <w:r w:rsidR="00DD2DF7" w:rsidRPr="000E6B04">
        <w:rPr>
          <w:rFonts w:ascii="Courier New" w:hAnsi="Courier New" w:cs="Courier New"/>
          <w:color w:val="000000"/>
        </w:rPr>
        <w:t>On January 24</w:t>
      </w:r>
      <w:r w:rsidR="003F7271" w:rsidRPr="000E6B04">
        <w:rPr>
          <w:rFonts w:ascii="Courier New" w:hAnsi="Courier New" w:cs="Courier New"/>
          <w:color w:val="000000"/>
        </w:rPr>
        <w:t>, 2013</w:t>
      </w:r>
      <w:r w:rsidRPr="000E6B04">
        <w:rPr>
          <w:rFonts w:ascii="Courier New" w:hAnsi="Courier New" w:cs="Courier New"/>
          <w:color w:val="000000"/>
        </w:rPr>
        <w:t xml:space="preserve">, in accordance with G.L. c. 59, § 59, </w:t>
      </w:r>
      <w:r w:rsidR="004C47F0" w:rsidRPr="000E6B04">
        <w:rPr>
          <w:rFonts w:ascii="Courier New" w:hAnsi="Courier New" w:cs="Courier New"/>
          <w:color w:val="000000"/>
        </w:rPr>
        <w:t>the appellant</w:t>
      </w:r>
      <w:r w:rsidR="00A53152" w:rsidRPr="000E6B04">
        <w:rPr>
          <w:rFonts w:ascii="Courier New" w:hAnsi="Courier New" w:cs="Courier New"/>
          <w:color w:val="000000"/>
        </w:rPr>
        <w:t xml:space="preserve"> </w:t>
      </w:r>
      <w:r w:rsidRPr="000E6B04">
        <w:rPr>
          <w:rFonts w:ascii="Courier New" w:hAnsi="Courier New" w:cs="Courier New"/>
          <w:color w:val="000000"/>
        </w:rPr>
        <w:t xml:space="preserve">timely filed an </w:t>
      </w:r>
      <w:r w:rsidRPr="000E6B04">
        <w:rPr>
          <w:rFonts w:ascii="Courier New" w:hAnsi="Courier New" w:cs="Courier New"/>
          <w:color w:val="000000"/>
        </w:rPr>
        <w:lastRenderedPageBreak/>
        <w:t>abatement application with the assessors</w:t>
      </w:r>
      <w:r w:rsidR="004C47F0" w:rsidRPr="000E6B04">
        <w:rPr>
          <w:rFonts w:ascii="Courier New" w:hAnsi="Courier New" w:cs="Courier New"/>
          <w:color w:val="000000"/>
        </w:rPr>
        <w:t xml:space="preserve">, which </w:t>
      </w:r>
      <w:r w:rsidR="00D926A6" w:rsidRPr="000E6B04">
        <w:rPr>
          <w:rFonts w:ascii="Courier New" w:hAnsi="Courier New" w:cs="Courier New"/>
          <w:color w:val="000000"/>
        </w:rPr>
        <w:t>they</w:t>
      </w:r>
      <w:r w:rsidR="004C47F0" w:rsidRPr="000E6B04">
        <w:rPr>
          <w:rFonts w:ascii="Courier New" w:hAnsi="Courier New" w:cs="Courier New"/>
          <w:color w:val="000000"/>
        </w:rPr>
        <w:t xml:space="preserve"> denied on </w:t>
      </w:r>
      <w:r w:rsidR="00DD2DF7" w:rsidRPr="000E6B04">
        <w:rPr>
          <w:rFonts w:ascii="Courier New" w:hAnsi="Courier New" w:cs="Courier New"/>
          <w:color w:val="000000"/>
        </w:rPr>
        <w:t>March 11</w:t>
      </w:r>
      <w:r w:rsidR="0005405C" w:rsidRPr="000E6B04">
        <w:rPr>
          <w:rFonts w:ascii="Courier New" w:hAnsi="Courier New" w:cs="Courier New"/>
          <w:color w:val="000000"/>
        </w:rPr>
        <w:t xml:space="preserve">, 2013.  </w:t>
      </w:r>
      <w:r w:rsidR="00AD09A6" w:rsidRPr="000E6B04">
        <w:rPr>
          <w:rFonts w:ascii="Courier New" w:hAnsi="Courier New" w:cs="Courier New"/>
          <w:color w:val="000000"/>
        </w:rPr>
        <w:t>In accordance with G.L. c. 59,</w:t>
      </w:r>
      <w:r w:rsidR="00630470" w:rsidRPr="000E6B04">
        <w:rPr>
          <w:rFonts w:ascii="Courier New" w:hAnsi="Courier New" w:cs="Courier New"/>
          <w:color w:val="000000"/>
        </w:rPr>
        <w:t xml:space="preserve"> §§ 64 and 65, t</w:t>
      </w:r>
      <w:r w:rsidR="0005405C" w:rsidRPr="000E6B04">
        <w:rPr>
          <w:rFonts w:ascii="Courier New" w:hAnsi="Courier New" w:cs="Courier New"/>
          <w:color w:val="000000"/>
        </w:rPr>
        <w:t xml:space="preserve">he appellant </w:t>
      </w:r>
      <w:r w:rsidR="00630470" w:rsidRPr="000E6B04">
        <w:rPr>
          <w:rFonts w:ascii="Courier New" w:hAnsi="Courier New" w:cs="Courier New"/>
          <w:color w:val="000000"/>
        </w:rPr>
        <w:t xml:space="preserve">seasonably </w:t>
      </w:r>
      <w:r w:rsidR="006014D0" w:rsidRPr="000E6B04">
        <w:rPr>
          <w:rFonts w:ascii="Courier New" w:hAnsi="Courier New" w:cs="Courier New"/>
          <w:color w:val="000000"/>
        </w:rPr>
        <w:t>filed i</w:t>
      </w:r>
      <w:r w:rsidR="00DD2DF7" w:rsidRPr="000E6B04">
        <w:rPr>
          <w:rFonts w:ascii="Courier New" w:hAnsi="Courier New" w:cs="Courier New"/>
          <w:color w:val="000000"/>
        </w:rPr>
        <w:t>ts appeal with the Board on June</w:t>
      </w:r>
      <w:r w:rsidR="006014D0" w:rsidRPr="000E6B04">
        <w:rPr>
          <w:rFonts w:ascii="Courier New" w:hAnsi="Courier New" w:cs="Courier New"/>
          <w:color w:val="000000"/>
        </w:rPr>
        <w:t xml:space="preserve"> </w:t>
      </w:r>
      <w:r w:rsidR="00DD2DF7" w:rsidRPr="000E6B04">
        <w:rPr>
          <w:rFonts w:ascii="Courier New" w:hAnsi="Courier New" w:cs="Courier New"/>
          <w:color w:val="000000"/>
        </w:rPr>
        <w:t>5</w:t>
      </w:r>
      <w:r w:rsidR="006014D0" w:rsidRPr="000E6B04">
        <w:rPr>
          <w:rFonts w:ascii="Courier New" w:hAnsi="Courier New" w:cs="Courier New"/>
          <w:color w:val="000000"/>
        </w:rPr>
        <w:t xml:space="preserve">, 2013.  </w:t>
      </w:r>
    </w:p>
    <w:p w:rsidR="00DD6107" w:rsidRPr="000E6B04" w:rsidRDefault="00584335" w:rsidP="002F76D4">
      <w:pPr>
        <w:spacing w:line="480" w:lineRule="auto"/>
        <w:ind w:firstLine="720"/>
        <w:jc w:val="both"/>
        <w:rPr>
          <w:rFonts w:ascii="Courier New" w:hAnsi="Courier New" w:cs="Courier New"/>
          <w:color w:val="000000"/>
        </w:rPr>
      </w:pPr>
      <w:r w:rsidRPr="000E6B04">
        <w:rPr>
          <w:rFonts w:ascii="Courier New" w:hAnsi="Courier New" w:cs="Courier New"/>
          <w:color w:val="000000"/>
        </w:rPr>
        <w:t>For fiscal year 201</w:t>
      </w:r>
      <w:r w:rsidR="00651728" w:rsidRPr="000E6B04">
        <w:rPr>
          <w:rFonts w:ascii="Courier New" w:hAnsi="Courier New" w:cs="Courier New"/>
          <w:color w:val="000000"/>
        </w:rPr>
        <w:t>4</w:t>
      </w:r>
      <w:r w:rsidRPr="000E6B04">
        <w:rPr>
          <w:rFonts w:ascii="Courier New" w:hAnsi="Courier New" w:cs="Courier New"/>
          <w:color w:val="000000"/>
        </w:rPr>
        <w:t>, the assessors valued the subject property at $</w:t>
      </w:r>
      <w:r w:rsidR="00651728" w:rsidRPr="000E6B04">
        <w:rPr>
          <w:rFonts w:ascii="Courier New" w:hAnsi="Courier New" w:cs="Courier New"/>
          <w:color w:val="000000"/>
        </w:rPr>
        <w:t>14,</w:t>
      </w:r>
      <w:r w:rsidR="00DD2DF7" w:rsidRPr="000E6B04">
        <w:rPr>
          <w:rFonts w:ascii="Courier New" w:hAnsi="Courier New" w:cs="Courier New"/>
          <w:color w:val="000000"/>
        </w:rPr>
        <w:t>375,700</w:t>
      </w:r>
      <w:r w:rsidRPr="000E6B04">
        <w:rPr>
          <w:rFonts w:ascii="Courier New" w:hAnsi="Courier New" w:cs="Courier New"/>
          <w:color w:val="000000"/>
        </w:rPr>
        <w:t xml:space="preserve"> and assessed a tax thereon, at the rate of $</w:t>
      </w:r>
      <w:r w:rsidR="007601CE" w:rsidRPr="000E6B04">
        <w:rPr>
          <w:rFonts w:ascii="Courier New" w:hAnsi="Courier New" w:cs="Courier New"/>
          <w:color w:val="000000"/>
        </w:rPr>
        <w:t>1</w:t>
      </w:r>
      <w:r w:rsidR="000B6794" w:rsidRPr="000E6B04">
        <w:rPr>
          <w:rFonts w:ascii="Courier New" w:hAnsi="Courier New" w:cs="Courier New"/>
          <w:color w:val="000000"/>
        </w:rPr>
        <w:t>5.10 per thousand, plus a fire district tax in the amount of $1.19 per thousand,</w:t>
      </w:r>
      <w:r w:rsidRPr="000E6B04">
        <w:rPr>
          <w:rFonts w:ascii="Courier New" w:hAnsi="Courier New" w:cs="Courier New"/>
          <w:color w:val="000000"/>
        </w:rPr>
        <w:t xml:space="preserve"> in the total amount of $</w:t>
      </w:r>
      <w:r w:rsidR="00DD2DF7" w:rsidRPr="000E6B04">
        <w:rPr>
          <w:rFonts w:ascii="Courier New" w:hAnsi="Courier New" w:cs="Courier New"/>
          <w:color w:val="000000"/>
        </w:rPr>
        <w:t>23</w:t>
      </w:r>
      <w:r w:rsidR="003C3FAA" w:rsidRPr="000E6B04">
        <w:rPr>
          <w:rFonts w:ascii="Courier New" w:hAnsi="Courier New" w:cs="Courier New"/>
          <w:color w:val="000000"/>
        </w:rPr>
        <w:t>7,436.25.</w:t>
      </w:r>
      <w:r w:rsidR="00630470" w:rsidRPr="000E6B04">
        <w:rPr>
          <w:rStyle w:val="FootnoteReference"/>
          <w:rFonts w:ascii="Courier New" w:hAnsi="Courier New" w:cs="Courier New"/>
          <w:color w:val="000000"/>
        </w:rPr>
        <w:footnoteReference w:id="3"/>
      </w:r>
      <w:r w:rsidRPr="000E6B04">
        <w:rPr>
          <w:rFonts w:ascii="Courier New" w:hAnsi="Courier New" w:cs="Courier New"/>
          <w:color w:val="000000"/>
        </w:rPr>
        <w:t xml:space="preserve"> </w:t>
      </w:r>
      <w:r w:rsidR="00630470" w:rsidRPr="000E6B04">
        <w:rPr>
          <w:rFonts w:ascii="Courier New" w:hAnsi="Courier New" w:cs="Courier New"/>
          <w:color w:val="000000"/>
        </w:rPr>
        <w:t xml:space="preserve"> </w:t>
      </w:r>
      <w:r w:rsidRPr="000E6B04">
        <w:rPr>
          <w:rFonts w:ascii="Courier New" w:hAnsi="Courier New" w:cs="Courier New"/>
          <w:color w:val="000000"/>
        </w:rPr>
        <w:t xml:space="preserve">In accordance with G.L. c. 59, § 57C, the appellant timely paid the tax due without incurring interest.  </w:t>
      </w:r>
      <w:r w:rsidR="003F7271" w:rsidRPr="000E6B04">
        <w:rPr>
          <w:rFonts w:ascii="Courier New" w:hAnsi="Courier New" w:cs="Courier New"/>
          <w:color w:val="000000"/>
        </w:rPr>
        <w:t>On January 17, 2014</w:t>
      </w:r>
      <w:r w:rsidRPr="000E6B04">
        <w:rPr>
          <w:rFonts w:ascii="Courier New" w:hAnsi="Courier New" w:cs="Courier New"/>
          <w:color w:val="000000"/>
        </w:rPr>
        <w:t xml:space="preserve">, in accordance with G.L. c. 59, § 59, the appellant timely filed an abatement application with the assessors, which </w:t>
      </w:r>
      <w:r w:rsidR="00DD2DF7" w:rsidRPr="000E6B04">
        <w:rPr>
          <w:rFonts w:ascii="Courier New" w:hAnsi="Courier New" w:cs="Courier New"/>
          <w:color w:val="000000"/>
        </w:rPr>
        <w:t xml:space="preserve">they denied on March 24, 2014.  </w:t>
      </w:r>
      <w:r w:rsidR="00736CE7" w:rsidRPr="000E6B04">
        <w:rPr>
          <w:rFonts w:ascii="Courier New" w:hAnsi="Courier New" w:cs="Courier New"/>
          <w:color w:val="000000"/>
        </w:rPr>
        <w:t>On June 13, 2014, i</w:t>
      </w:r>
      <w:r w:rsidRPr="000E6B04">
        <w:rPr>
          <w:rFonts w:ascii="Courier New" w:hAnsi="Courier New" w:cs="Courier New"/>
          <w:color w:val="000000"/>
        </w:rPr>
        <w:t>n accordance with G.L.</w:t>
      </w:r>
      <w:r w:rsidR="00695732">
        <w:rPr>
          <w:rFonts w:ascii="Courier New" w:hAnsi="Courier New" w:cs="Courier New"/>
          <w:color w:val="000000"/>
        </w:rPr>
        <w:t> </w:t>
      </w:r>
      <w:r w:rsidRPr="000E6B04">
        <w:rPr>
          <w:rFonts w:ascii="Courier New" w:hAnsi="Courier New" w:cs="Courier New"/>
          <w:color w:val="000000"/>
        </w:rPr>
        <w:t>c.</w:t>
      </w:r>
      <w:r w:rsidR="00695732">
        <w:rPr>
          <w:rFonts w:ascii="Courier New" w:hAnsi="Courier New" w:cs="Courier New"/>
          <w:color w:val="000000"/>
        </w:rPr>
        <w:t> </w:t>
      </w:r>
      <w:r w:rsidRPr="000E6B04">
        <w:rPr>
          <w:rFonts w:ascii="Courier New" w:hAnsi="Courier New" w:cs="Courier New"/>
          <w:color w:val="000000"/>
        </w:rPr>
        <w:t xml:space="preserve">59, §§ 64 and 65, the appellant seasonably filed an appeal with the Board. </w:t>
      </w:r>
    </w:p>
    <w:p w:rsidR="00CE3F9F" w:rsidRPr="000E6B04" w:rsidRDefault="00736CE7" w:rsidP="002F76D4">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 </w:t>
      </w:r>
      <w:r w:rsidR="002F76D4" w:rsidRPr="000E6B04">
        <w:rPr>
          <w:rFonts w:ascii="Courier New" w:hAnsi="Courier New" w:cs="Courier New"/>
          <w:color w:val="000000"/>
        </w:rPr>
        <w:t>On the basis of these facts, the Board found and ruled that it had jurisdiction to hear and decide these appeals.</w:t>
      </w:r>
      <w:r w:rsidR="003B5E34" w:rsidRPr="000E6B04">
        <w:rPr>
          <w:rFonts w:ascii="Courier New" w:hAnsi="Courier New" w:cs="Courier New"/>
          <w:color w:val="000000"/>
        </w:rPr>
        <w:t xml:space="preserve"> </w:t>
      </w:r>
    </w:p>
    <w:p w:rsidR="00631FDE" w:rsidRPr="000E6B04" w:rsidRDefault="004B1BAE" w:rsidP="00631FDE">
      <w:pPr>
        <w:numPr>
          <w:ilvl w:val="0"/>
          <w:numId w:val="1"/>
        </w:numPr>
        <w:spacing w:line="480" w:lineRule="auto"/>
        <w:jc w:val="both"/>
        <w:rPr>
          <w:rFonts w:ascii="Courier New" w:hAnsi="Courier New" w:cs="Courier New"/>
          <w:b/>
          <w:color w:val="000000"/>
        </w:rPr>
      </w:pPr>
      <w:r w:rsidRPr="000E6B04">
        <w:rPr>
          <w:rFonts w:ascii="Courier New" w:hAnsi="Courier New" w:cs="Courier New"/>
          <w:b/>
          <w:color w:val="000000"/>
        </w:rPr>
        <w:t xml:space="preserve">The </w:t>
      </w:r>
      <w:r w:rsidR="00631FDE" w:rsidRPr="000E6B04">
        <w:rPr>
          <w:rFonts w:ascii="Courier New" w:hAnsi="Courier New" w:cs="Courier New"/>
          <w:b/>
          <w:color w:val="000000"/>
        </w:rPr>
        <w:t>Appellant’s Case</w:t>
      </w:r>
    </w:p>
    <w:p w:rsidR="003856D5" w:rsidRPr="000E6B04" w:rsidRDefault="00B45497" w:rsidP="000F0772">
      <w:pPr>
        <w:spacing w:line="480" w:lineRule="auto"/>
        <w:ind w:firstLine="720"/>
        <w:jc w:val="both"/>
        <w:rPr>
          <w:rFonts w:ascii="Courier New" w:hAnsi="Courier New" w:cs="Courier New"/>
          <w:b/>
          <w:color w:val="000000"/>
        </w:rPr>
      </w:pPr>
      <w:r w:rsidRPr="000E6B04">
        <w:rPr>
          <w:rFonts w:ascii="Courier New" w:hAnsi="Courier New" w:cs="Courier New"/>
          <w:color w:val="000000"/>
        </w:rPr>
        <w:t>T</w:t>
      </w:r>
      <w:r w:rsidR="00E125B8">
        <w:rPr>
          <w:rFonts w:ascii="Courier New" w:hAnsi="Courier New" w:cs="Courier New"/>
          <w:color w:val="000000"/>
        </w:rPr>
        <w:t>he appellant presented its case</w:t>
      </w:r>
      <w:r w:rsidRPr="000E6B04">
        <w:rPr>
          <w:rFonts w:ascii="Courier New" w:hAnsi="Courier New" w:cs="Courier New"/>
          <w:color w:val="000000"/>
        </w:rPr>
        <w:t xml:space="preserve"> </w:t>
      </w:r>
      <w:r w:rsidR="00EA1D75" w:rsidRPr="000E6B04">
        <w:rPr>
          <w:rFonts w:ascii="Courier New" w:hAnsi="Courier New" w:cs="Courier New"/>
          <w:color w:val="000000"/>
        </w:rPr>
        <w:t xml:space="preserve">primarily </w:t>
      </w:r>
      <w:r w:rsidRPr="000E6B04">
        <w:rPr>
          <w:rFonts w:ascii="Courier New" w:hAnsi="Courier New" w:cs="Courier New"/>
          <w:color w:val="000000"/>
        </w:rPr>
        <w:t xml:space="preserve">through the </w:t>
      </w:r>
      <w:r w:rsidR="00DF0BBA" w:rsidRPr="000E6B04">
        <w:rPr>
          <w:rFonts w:ascii="Courier New" w:hAnsi="Courier New" w:cs="Courier New"/>
          <w:color w:val="000000"/>
        </w:rPr>
        <w:t>testimony</w:t>
      </w:r>
      <w:r w:rsidR="00BD6D30" w:rsidRPr="000E6B04">
        <w:rPr>
          <w:rFonts w:ascii="Courier New" w:hAnsi="Courier New" w:cs="Courier New"/>
          <w:color w:val="000000"/>
        </w:rPr>
        <w:t xml:space="preserve"> </w:t>
      </w:r>
      <w:r w:rsidR="00C90B0E" w:rsidRPr="000E6B04">
        <w:rPr>
          <w:rFonts w:ascii="Courier New" w:hAnsi="Courier New" w:cs="Courier New"/>
          <w:color w:val="000000"/>
        </w:rPr>
        <w:t xml:space="preserve">and appraisal report of </w:t>
      </w:r>
      <w:r w:rsidR="009B19B4" w:rsidRPr="000E6B04">
        <w:rPr>
          <w:rFonts w:ascii="Courier New" w:hAnsi="Courier New" w:cs="Courier New"/>
          <w:color w:val="000000"/>
        </w:rPr>
        <w:t>Robert F. Shannon</w:t>
      </w:r>
      <w:r w:rsidR="00C90B0E" w:rsidRPr="000E6B04">
        <w:rPr>
          <w:rFonts w:ascii="Courier New" w:hAnsi="Courier New" w:cs="Courier New"/>
          <w:color w:val="000000"/>
        </w:rPr>
        <w:t xml:space="preserve">, a certified general </w:t>
      </w:r>
      <w:r w:rsidR="007F1191" w:rsidRPr="000E6B04">
        <w:rPr>
          <w:rFonts w:ascii="Courier New" w:hAnsi="Courier New" w:cs="Courier New"/>
          <w:color w:val="000000"/>
        </w:rPr>
        <w:t xml:space="preserve">real estate appraiser, </w:t>
      </w:r>
      <w:r w:rsidR="00957F2D" w:rsidRPr="000E6B04">
        <w:rPr>
          <w:rFonts w:ascii="Courier New" w:hAnsi="Courier New" w:cs="Courier New"/>
          <w:color w:val="000000"/>
        </w:rPr>
        <w:t xml:space="preserve">whom the Board qualified as an expert witness in the area of real estate valuation.  </w:t>
      </w:r>
      <w:r w:rsidR="00510263" w:rsidRPr="000E6B04">
        <w:rPr>
          <w:rFonts w:ascii="Courier New" w:hAnsi="Courier New" w:cs="Courier New"/>
          <w:color w:val="000000"/>
        </w:rPr>
        <w:t xml:space="preserve">After </w:t>
      </w:r>
      <w:r w:rsidR="00510263" w:rsidRPr="000E6B04">
        <w:rPr>
          <w:rFonts w:ascii="Courier New" w:hAnsi="Courier New" w:cs="Courier New"/>
          <w:color w:val="000000"/>
        </w:rPr>
        <w:lastRenderedPageBreak/>
        <w:t xml:space="preserve">determining that the </w:t>
      </w:r>
      <w:r w:rsidR="00080E61" w:rsidRPr="000E6B04">
        <w:rPr>
          <w:rFonts w:ascii="Courier New" w:hAnsi="Courier New" w:cs="Courier New"/>
          <w:color w:val="000000"/>
        </w:rPr>
        <w:t xml:space="preserve">subject property’s </w:t>
      </w:r>
      <w:r w:rsidR="00353186" w:rsidRPr="000E6B04">
        <w:rPr>
          <w:rFonts w:ascii="Courier New" w:hAnsi="Courier New" w:cs="Courier New"/>
          <w:color w:val="000000"/>
        </w:rPr>
        <w:t xml:space="preserve">highest and best use was </w:t>
      </w:r>
      <w:r w:rsidR="00510263" w:rsidRPr="000E6B04">
        <w:rPr>
          <w:rFonts w:ascii="Courier New" w:hAnsi="Courier New" w:cs="Courier New"/>
          <w:color w:val="000000"/>
        </w:rPr>
        <w:t xml:space="preserve">its </w:t>
      </w:r>
      <w:r w:rsidR="00FF02FC" w:rsidRPr="000E6B04">
        <w:rPr>
          <w:rFonts w:ascii="Courier New" w:hAnsi="Courier New" w:cs="Courier New"/>
          <w:color w:val="000000"/>
        </w:rPr>
        <w:t xml:space="preserve">continued </w:t>
      </w:r>
      <w:r w:rsidR="00190776" w:rsidRPr="000E6B04">
        <w:rPr>
          <w:rFonts w:ascii="Courier New" w:hAnsi="Courier New" w:cs="Courier New"/>
          <w:color w:val="000000"/>
        </w:rPr>
        <w:t>use as a retail build</w:t>
      </w:r>
      <w:r w:rsidR="00510263" w:rsidRPr="000E6B04">
        <w:rPr>
          <w:rFonts w:ascii="Courier New" w:hAnsi="Courier New" w:cs="Courier New"/>
          <w:color w:val="000000"/>
        </w:rPr>
        <w:t xml:space="preserve">ing, Mr. </w:t>
      </w:r>
      <w:r w:rsidR="009B19B4" w:rsidRPr="000E6B04">
        <w:rPr>
          <w:rFonts w:ascii="Courier New" w:hAnsi="Courier New" w:cs="Courier New"/>
          <w:color w:val="000000"/>
        </w:rPr>
        <w:t>Shannon</w:t>
      </w:r>
      <w:r w:rsidR="00510263" w:rsidRPr="000E6B04">
        <w:rPr>
          <w:rFonts w:ascii="Courier New" w:hAnsi="Courier New" w:cs="Courier New"/>
          <w:color w:val="000000"/>
        </w:rPr>
        <w:t xml:space="preserve"> considered the three usual methods for estimating the value of the subject property for the fiscal years at </w:t>
      </w:r>
      <w:proofErr w:type="gramStart"/>
      <w:r w:rsidR="00510263" w:rsidRPr="000E6B04">
        <w:rPr>
          <w:rFonts w:ascii="Courier New" w:hAnsi="Courier New" w:cs="Courier New"/>
          <w:color w:val="000000"/>
        </w:rPr>
        <w:t>issue.</w:t>
      </w:r>
      <w:proofErr w:type="gramEnd"/>
      <w:r w:rsidR="003856D5" w:rsidRPr="000E6B04">
        <w:rPr>
          <w:rFonts w:ascii="Courier New" w:hAnsi="Courier New" w:cs="Courier New"/>
          <w:color w:val="000000"/>
        </w:rPr>
        <w:t xml:space="preserve">  </w:t>
      </w:r>
      <w:r w:rsidR="00416CB4" w:rsidRPr="000E6B04">
        <w:rPr>
          <w:rFonts w:ascii="Courier New" w:hAnsi="Courier New" w:cs="Courier New"/>
          <w:color w:val="000000"/>
        </w:rPr>
        <w:t xml:space="preserve">Mr. </w:t>
      </w:r>
      <w:r w:rsidR="009B19B4" w:rsidRPr="000E6B04">
        <w:rPr>
          <w:rFonts w:ascii="Courier New" w:hAnsi="Courier New" w:cs="Courier New"/>
          <w:color w:val="000000"/>
        </w:rPr>
        <w:t>Shannon</w:t>
      </w:r>
      <w:r w:rsidR="00416CB4" w:rsidRPr="000E6B04">
        <w:rPr>
          <w:rFonts w:ascii="Courier New" w:hAnsi="Courier New" w:cs="Courier New"/>
          <w:color w:val="000000"/>
        </w:rPr>
        <w:t xml:space="preserve"> </w:t>
      </w:r>
      <w:r w:rsidR="00630470" w:rsidRPr="000E6B04">
        <w:rPr>
          <w:rFonts w:ascii="Courier New" w:hAnsi="Courier New" w:cs="Courier New"/>
          <w:color w:val="000000"/>
        </w:rPr>
        <w:t>deemed</w:t>
      </w:r>
      <w:r w:rsidR="003C3FAA" w:rsidRPr="000E6B04">
        <w:rPr>
          <w:rFonts w:ascii="Courier New" w:hAnsi="Courier New" w:cs="Courier New"/>
          <w:color w:val="000000"/>
        </w:rPr>
        <w:t xml:space="preserve"> his </w:t>
      </w:r>
      <w:r w:rsidR="00416CB4" w:rsidRPr="000E6B04">
        <w:rPr>
          <w:rFonts w:ascii="Courier New" w:hAnsi="Courier New" w:cs="Courier New"/>
          <w:color w:val="000000"/>
        </w:rPr>
        <w:t>income-capitalization approach to be the most viable methodology to use to estimate the fair cash value of the subject property for the fiscal years at issue.</w:t>
      </w:r>
      <w:r w:rsidR="00851088" w:rsidRPr="000E6B04">
        <w:rPr>
          <w:rStyle w:val="FootnoteReference"/>
          <w:rFonts w:ascii="Courier New" w:hAnsi="Courier New" w:cs="Courier New"/>
          <w:color w:val="000000"/>
        </w:rPr>
        <w:footnoteReference w:id="4"/>
      </w:r>
      <w:r w:rsidR="00CD273D" w:rsidRPr="000E6B04">
        <w:rPr>
          <w:rFonts w:ascii="Courier New" w:hAnsi="Courier New" w:cs="Courier New"/>
          <w:color w:val="000000"/>
        </w:rPr>
        <w:t xml:space="preserve"> </w:t>
      </w:r>
    </w:p>
    <w:p w:rsidR="00695732" w:rsidRDefault="00C50007" w:rsidP="0093645D">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The first step in Mr. </w:t>
      </w:r>
      <w:r w:rsidR="009B19B4" w:rsidRPr="000E6B04">
        <w:rPr>
          <w:rFonts w:ascii="Courier New" w:hAnsi="Courier New" w:cs="Courier New"/>
          <w:color w:val="000000"/>
        </w:rPr>
        <w:t>Shannon</w:t>
      </w:r>
      <w:r w:rsidR="009567F4" w:rsidRPr="000E6B04">
        <w:rPr>
          <w:rFonts w:ascii="Courier New" w:hAnsi="Courier New" w:cs="Courier New"/>
          <w:color w:val="000000"/>
        </w:rPr>
        <w:t xml:space="preserve">’s </w:t>
      </w:r>
      <w:r w:rsidRPr="000E6B04">
        <w:rPr>
          <w:rFonts w:ascii="Courier New" w:hAnsi="Courier New" w:cs="Courier New"/>
          <w:color w:val="000000"/>
        </w:rPr>
        <w:t>income-capitalization a</w:t>
      </w:r>
      <w:r w:rsidR="0057449A" w:rsidRPr="000E6B04">
        <w:rPr>
          <w:rFonts w:ascii="Courier New" w:hAnsi="Courier New" w:cs="Courier New"/>
          <w:color w:val="000000"/>
        </w:rPr>
        <w:t>nalys</w:t>
      </w:r>
      <w:r w:rsidR="003C3FAA" w:rsidRPr="000E6B04">
        <w:rPr>
          <w:rFonts w:ascii="Courier New" w:hAnsi="Courier New" w:cs="Courier New"/>
          <w:color w:val="000000"/>
        </w:rPr>
        <w:t>i</w:t>
      </w:r>
      <w:r w:rsidR="00123A60" w:rsidRPr="000E6B04">
        <w:rPr>
          <w:rFonts w:ascii="Courier New" w:hAnsi="Courier New" w:cs="Courier New"/>
          <w:color w:val="000000"/>
        </w:rPr>
        <w:t xml:space="preserve">s </w:t>
      </w:r>
      <w:r w:rsidRPr="000E6B04">
        <w:rPr>
          <w:rFonts w:ascii="Courier New" w:hAnsi="Courier New" w:cs="Courier New"/>
          <w:color w:val="000000"/>
        </w:rPr>
        <w:t>was to determine the subject propert</w:t>
      </w:r>
      <w:r w:rsidR="009A6585" w:rsidRPr="000E6B04">
        <w:rPr>
          <w:rFonts w:ascii="Courier New" w:hAnsi="Courier New" w:cs="Courier New"/>
          <w:color w:val="000000"/>
        </w:rPr>
        <w:t>y’</w:t>
      </w:r>
      <w:r w:rsidR="0030074B" w:rsidRPr="000E6B04">
        <w:rPr>
          <w:rFonts w:ascii="Courier New" w:hAnsi="Courier New" w:cs="Courier New"/>
          <w:color w:val="000000"/>
        </w:rPr>
        <w:t>s potential gross revenue</w:t>
      </w:r>
      <w:r w:rsidR="00123A60" w:rsidRPr="000E6B04">
        <w:rPr>
          <w:rFonts w:ascii="Courier New" w:hAnsi="Courier New" w:cs="Courier New"/>
          <w:color w:val="000000"/>
        </w:rPr>
        <w:t xml:space="preserve"> for each of the fiscal years at issue</w:t>
      </w:r>
      <w:r w:rsidR="00B36C63" w:rsidRPr="000E6B04">
        <w:rPr>
          <w:rFonts w:ascii="Courier New" w:hAnsi="Courier New" w:cs="Courier New"/>
          <w:color w:val="000000"/>
        </w:rPr>
        <w:t xml:space="preserve">. </w:t>
      </w:r>
      <w:r w:rsidR="00627F92" w:rsidRPr="000E6B04">
        <w:rPr>
          <w:rFonts w:ascii="Courier New" w:hAnsi="Courier New" w:cs="Courier New"/>
          <w:color w:val="000000"/>
        </w:rPr>
        <w:t xml:space="preserve"> </w:t>
      </w:r>
      <w:r w:rsidR="00F61859" w:rsidRPr="000E6B04">
        <w:rPr>
          <w:rFonts w:ascii="Courier New" w:hAnsi="Courier New" w:cs="Courier New"/>
          <w:color w:val="000000"/>
        </w:rPr>
        <w:t>To accomplish this step</w:t>
      </w:r>
      <w:r w:rsidR="00785882" w:rsidRPr="000E6B04">
        <w:rPr>
          <w:rFonts w:ascii="Courier New" w:hAnsi="Courier New" w:cs="Courier New"/>
          <w:color w:val="000000"/>
        </w:rPr>
        <w:t xml:space="preserve">, </w:t>
      </w:r>
      <w:r w:rsidR="00500B75" w:rsidRPr="000E6B04">
        <w:rPr>
          <w:rFonts w:ascii="Courier New" w:hAnsi="Courier New" w:cs="Courier New"/>
          <w:color w:val="000000"/>
        </w:rPr>
        <w:t xml:space="preserve">Mr. </w:t>
      </w:r>
      <w:r w:rsidR="009B19B4" w:rsidRPr="000E6B04">
        <w:rPr>
          <w:rFonts w:ascii="Courier New" w:hAnsi="Courier New" w:cs="Courier New"/>
          <w:color w:val="000000"/>
        </w:rPr>
        <w:t>Shannon</w:t>
      </w:r>
      <w:r w:rsidR="00500B75" w:rsidRPr="000E6B04">
        <w:rPr>
          <w:rFonts w:ascii="Courier New" w:hAnsi="Courier New" w:cs="Courier New"/>
          <w:color w:val="000000"/>
        </w:rPr>
        <w:t xml:space="preserve"> </w:t>
      </w:r>
      <w:r w:rsidR="00F61859" w:rsidRPr="000E6B04">
        <w:rPr>
          <w:rFonts w:ascii="Courier New" w:hAnsi="Courier New" w:cs="Courier New"/>
          <w:color w:val="000000"/>
        </w:rPr>
        <w:t xml:space="preserve">researched and </w:t>
      </w:r>
      <w:r w:rsidR="00CD4F76" w:rsidRPr="000E6B04">
        <w:rPr>
          <w:rFonts w:ascii="Courier New" w:hAnsi="Courier New" w:cs="Courier New"/>
          <w:color w:val="000000"/>
        </w:rPr>
        <w:t xml:space="preserve">relied on </w:t>
      </w:r>
      <w:r w:rsidR="00DB3B02" w:rsidRPr="000E6B04">
        <w:rPr>
          <w:rFonts w:ascii="Courier New" w:hAnsi="Courier New" w:cs="Courier New"/>
          <w:color w:val="000000"/>
        </w:rPr>
        <w:t xml:space="preserve">eight </w:t>
      </w:r>
      <w:r w:rsidR="0078782E" w:rsidRPr="000E6B04">
        <w:rPr>
          <w:rFonts w:ascii="Courier New" w:hAnsi="Courier New" w:cs="Courier New"/>
          <w:color w:val="000000"/>
        </w:rPr>
        <w:t>purportedly comparable re</w:t>
      </w:r>
      <w:r w:rsidR="00491E4C" w:rsidRPr="000E6B04">
        <w:rPr>
          <w:rFonts w:ascii="Courier New" w:hAnsi="Courier New" w:cs="Courier New"/>
          <w:color w:val="000000"/>
        </w:rPr>
        <w:t xml:space="preserve">tail </w:t>
      </w:r>
      <w:r w:rsidR="0078782E" w:rsidRPr="000E6B04">
        <w:rPr>
          <w:rFonts w:ascii="Courier New" w:hAnsi="Courier New" w:cs="Courier New"/>
          <w:color w:val="000000"/>
        </w:rPr>
        <w:t>leases</w:t>
      </w:r>
      <w:r w:rsidR="00DB3B02" w:rsidRPr="000E6B04">
        <w:rPr>
          <w:rFonts w:ascii="Courier New" w:hAnsi="Courier New" w:cs="Courier New"/>
          <w:color w:val="000000"/>
        </w:rPr>
        <w:t xml:space="preserve">, </w:t>
      </w:r>
      <w:r w:rsidR="00F61859" w:rsidRPr="000E6B04">
        <w:rPr>
          <w:rFonts w:ascii="Courier New" w:hAnsi="Courier New" w:cs="Courier New"/>
          <w:color w:val="000000"/>
        </w:rPr>
        <w:t>which</w:t>
      </w:r>
      <w:r w:rsidR="00D37F26" w:rsidRPr="000E6B04">
        <w:rPr>
          <w:rFonts w:ascii="Courier New" w:hAnsi="Courier New" w:cs="Courier New"/>
          <w:color w:val="000000"/>
        </w:rPr>
        <w:t xml:space="preserve"> </w:t>
      </w:r>
      <w:r w:rsidR="00DB3B02" w:rsidRPr="000E6B04">
        <w:rPr>
          <w:rFonts w:ascii="Courier New" w:hAnsi="Courier New" w:cs="Courier New"/>
          <w:color w:val="000000"/>
        </w:rPr>
        <w:t>includ</w:t>
      </w:r>
      <w:r w:rsidR="00D37F26" w:rsidRPr="000E6B04">
        <w:rPr>
          <w:rFonts w:ascii="Courier New" w:hAnsi="Courier New" w:cs="Courier New"/>
          <w:color w:val="000000"/>
        </w:rPr>
        <w:t>ed</w:t>
      </w:r>
      <w:r w:rsidR="003A3981" w:rsidRPr="000E6B04">
        <w:rPr>
          <w:rFonts w:ascii="Courier New" w:hAnsi="Courier New" w:cs="Courier New"/>
          <w:color w:val="000000"/>
        </w:rPr>
        <w:t xml:space="preserve"> three</w:t>
      </w:r>
      <w:r w:rsidR="00DB3B02" w:rsidRPr="000E6B04">
        <w:rPr>
          <w:rFonts w:ascii="Courier New" w:hAnsi="Courier New" w:cs="Courier New"/>
          <w:color w:val="000000"/>
        </w:rPr>
        <w:t xml:space="preserve"> build-to-suit leases,</w:t>
      </w:r>
      <w:r w:rsidR="0078782E" w:rsidRPr="000E6B04">
        <w:rPr>
          <w:rFonts w:ascii="Courier New" w:hAnsi="Courier New" w:cs="Courier New"/>
          <w:color w:val="000000"/>
        </w:rPr>
        <w:t xml:space="preserve"> to assist in estimating market rents for the subject property.</w:t>
      </w:r>
      <w:r w:rsidR="004E1EF2" w:rsidRPr="000E6B04">
        <w:rPr>
          <w:rFonts w:ascii="Courier New" w:hAnsi="Courier New" w:cs="Courier New"/>
          <w:color w:val="000000"/>
        </w:rPr>
        <w:t xml:space="preserve">  Relevant information regarding Mr.</w:t>
      </w:r>
      <w:r w:rsidR="00695732">
        <w:rPr>
          <w:rFonts w:ascii="Courier New" w:hAnsi="Courier New" w:cs="Courier New"/>
          <w:color w:val="000000"/>
        </w:rPr>
        <w:t> </w:t>
      </w:r>
      <w:r w:rsidR="009B19B4" w:rsidRPr="000E6B04">
        <w:rPr>
          <w:rFonts w:ascii="Courier New" w:hAnsi="Courier New" w:cs="Courier New"/>
          <w:color w:val="000000"/>
        </w:rPr>
        <w:t>Shannon</w:t>
      </w:r>
      <w:r w:rsidR="004E1EF2" w:rsidRPr="000E6B04">
        <w:rPr>
          <w:rFonts w:ascii="Courier New" w:hAnsi="Courier New" w:cs="Courier New"/>
          <w:color w:val="000000"/>
        </w:rPr>
        <w:t xml:space="preserve">’s </w:t>
      </w:r>
      <w:r w:rsidR="00B34EEB" w:rsidRPr="000E6B04">
        <w:rPr>
          <w:rFonts w:ascii="Courier New" w:hAnsi="Courier New" w:cs="Courier New"/>
          <w:color w:val="000000"/>
        </w:rPr>
        <w:t xml:space="preserve">purportedly </w:t>
      </w:r>
      <w:r w:rsidR="004E1EF2" w:rsidRPr="000E6B04">
        <w:rPr>
          <w:rFonts w:ascii="Courier New" w:hAnsi="Courier New" w:cs="Courier New"/>
          <w:color w:val="000000"/>
        </w:rPr>
        <w:t xml:space="preserve">comparable leases </w:t>
      </w:r>
      <w:r w:rsidR="00443453" w:rsidRPr="000E6B04">
        <w:rPr>
          <w:rFonts w:ascii="Courier New" w:hAnsi="Courier New" w:cs="Courier New"/>
          <w:color w:val="000000"/>
        </w:rPr>
        <w:t>appears</w:t>
      </w:r>
      <w:r w:rsidR="004E1EF2" w:rsidRPr="000E6B04">
        <w:rPr>
          <w:rFonts w:ascii="Courier New" w:hAnsi="Courier New" w:cs="Courier New"/>
          <w:color w:val="000000"/>
        </w:rPr>
        <w:t xml:space="preserve"> in the following table.</w:t>
      </w:r>
    </w:p>
    <w:p w:rsidR="00695732" w:rsidRDefault="00695732">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160"/>
        <w:gridCol w:w="1530"/>
        <w:gridCol w:w="900"/>
        <w:gridCol w:w="1080"/>
        <w:gridCol w:w="810"/>
        <w:gridCol w:w="2250"/>
      </w:tblGrid>
      <w:tr w:rsidR="003C3FAA" w:rsidRPr="000E6B04" w:rsidTr="00D81C31">
        <w:tc>
          <w:tcPr>
            <w:tcW w:w="558" w:type="dxa"/>
          </w:tcPr>
          <w:p w:rsidR="003C3FAA" w:rsidRPr="000E6B04" w:rsidRDefault="00695732" w:rsidP="00706E43">
            <w:pPr>
              <w:jc w:val="center"/>
              <w:rPr>
                <w:rFonts w:ascii="Courier New" w:hAnsi="Courier New" w:cs="Courier New"/>
                <w:b/>
                <w:color w:val="000000"/>
                <w:sz w:val="16"/>
                <w:szCs w:val="16"/>
              </w:rPr>
            </w:pPr>
            <w:r>
              <w:rPr>
                <w:rFonts w:ascii="Courier New" w:hAnsi="Courier New" w:cs="Courier New"/>
                <w:color w:val="000000"/>
              </w:rPr>
              <w:lastRenderedPageBreak/>
              <w:br w:type="page"/>
            </w:r>
            <w:r>
              <w:rPr>
                <w:rFonts w:ascii="Courier New" w:hAnsi="Courier New" w:cs="Courier New"/>
                <w:color w:val="000000"/>
              </w:rPr>
              <w:br w:type="page"/>
            </w:r>
            <w:r w:rsidR="003C3FAA" w:rsidRPr="000E6B04">
              <w:rPr>
                <w:rFonts w:ascii="Courier New" w:hAnsi="Courier New" w:cs="Courier New"/>
                <w:color w:val="000000"/>
              </w:rPr>
              <w:br w:type="page"/>
            </w:r>
            <w:r w:rsidR="003C3FAA" w:rsidRPr="000E6B04">
              <w:rPr>
                <w:rFonts w:ascii="Courier New" w:hAnsi="Courier New" w:cs="Courier New"/>
                <w:b/>
                <w:color w:val="000000"/>
                <w:sz w:val="16"/>
                <w:szCs w:val="16"/>
              </w:rPr>
              <w:t>No.</w:t>
            </w:r>
          </w:p>
        </w:tc>
        <w:tc>
          <w:tcPr>
            <w:tcW w:w="2160" w:type="dxa"/>
            <w:shd w:val="clear" w:color="auto" w:fill="auto"/>
          </w:tcPr>
          <w:p w:rsidR="003C3FAA" w:rsidRPr="000E6B04" w:rsidRDefault="003C3FAA" w:rsidP="00706E43">
            <w:pPr>
              <w:jc w:val="center"/>
              <w:rPr>
                <w:rFonts w:ascii="Courier New" w:hAnsi="Courier New" w:cs="Courier New"/>
                <w:b/>
                <w:color w:val="000000"/>
                <w:sz w:val="16"/>
                <w:szCs w:val="16"/>
              </w:rPr>
            </w:pPr>
            <w:r w:rsidRPr="000E6B04">
              <w:rPr>
                <w:rFonts w:ascii="Courier New" w:hAnsi="Courier New" w:cs="Courier New"/>
                <w:b/>
                <w:color w:val="000000"/>
                <w:sz w:val="16"/>
                <w:szCs w:val="16"/>
              </w:rPr>
              <w:t>Address</w:t>
            </w:r>
          </w:p>
        </w:tc>
        <w:tc>
          <w:tcPr>
            <w:tcW w:w="1530" w:type="dxa"/>
            <w:shd w:val="clear" w:color="auto" w:fill="auto"/>
          </w:tcPr>
          <w:p w:rsidR="003C3FAA" w:rsidRPr="000E6B04" w:rsidRDefault="003C3FAA" w:rsidP="00706E43">
            <w:pPr>
              <w:jc w:val="center"/>
              <w:rPr>
                <w:rFonts w:ascii="Courier New" w:hAnsi="Courier New" w:cs="Courier New"/>
                <w:b/>
                <w:color w:val="000000"/>
                <w:sz w:val="16"/>
                <w:szCs w:val="16"/>
              </w:rPr>
            </w:pPr>
            <w:r w:rsidRPr="000E6B04">
              <w:rPr>
                <w:rFonts w:ascii="Courier New" w:hAnsi="Courier New" w:cs="Courier New"/>
                <w:b/>
                <w:color w:val="000000"/>
                <w:sz w:val="16"/>
                <w:szCs w:val="16"/>
              </w:rPr>
              <w:t>Tenant</w:t>
            </w:r>
          </w:p>
        </w:tc>
        <w:tc>
          <w:tcPr>
            <w:tcW w:w="900" w:type="dxa"/>
            <w:shd w:val="clear" w:color="auto" w:fill="auto"/>
          </w:tcPr>
          <w:p w:rsidR="003C3FAA" w:rsidRPr="000E6B04" w:rsidRDefault="003C3FAA" w:rsidP="00706E43">
            <w:pPr>
              <w:jc w:val="center"/>
              <w:rPr>
                <w:rFonts w:ascii="Courier New" w:hAnsi="Courier New" w:cs="Courier New"/>
                <w:b/>
                <w:color w:val="000000"/>
                <w:sz w:val="16"/>
                <w:szCs w:val="16"/>
              </w:rPr>
            </w:pPr>
            <w:r w:rsidRPr="000E6B04">
              <w:rPr>
                <w:rFonts w:ascii="Courier New" w:hAnsi="Courier New" w:cs="Courier New"/>
                <w:b/>
                <w:color w:val="000000"/>
                <w:sz w:val="16"/>
                <w:szCs w:val="16"/>
              </w:rPr>
              <w:t>Square Feet</w:t>
            </w:r>
          </w:p>
        </w:tc>
        <w:tc>
          <w:tcPr>
            <w:tcW w:w="1080" w:type="dxa"/>
            <w:shd w:val="clear" w:color="auto" w:fill="auto"/>
          </w:tcPr>
          <w:p w:rsidR="003C3FAA" w:rsidRPr="000E6B04" w:rsidRDefault="003C3FAA" w:rsidP="00706E43">
            <w:pPr>
              <w:jc w:val="center"/>
              <w:rPr>
                <w:rFonts w:ascii="Courier New" w:hAnsi="Courier New" w:cs="Courier New"/>
                <w:b/>
                <w:color w:val="000000"/>
                <w:sz w:val="16"/>
                <w:szCs w:val="16"/>
              </w:rPr>
            </w:pPr>
            <w:r w:rsidRPr="000E6B04">
              <w:rPr>
                <w:rFonts w:ascii="Courier New" w:hAnsi="Courier New" w:cs="Courier New"/>
                <w:b/>
                <w:color w:val="000000"/>
                <w:sz w:val="16"/>
                <w:szCs w:val="16"/>
              </w:rPr>
              <w:t>Date</w:t>
            </w:r>
          </w:p>
          <w:p w:rsidR="003C3FAA" w:rsidRPr="000E6B04" w:rsidRDefault="003C3FAA" w:rsidP="00706E43">
            <w:pPr>
              <w:jc w:val="center"/>
              <w:rPr>
                <w:rFonts w:ascii="Courier New" w:hAnsi="Courier New" w:cs="Courier New"/>
                <w:b/>
                <w:color w:val="000000"/>
                <w:sz w:val="16"/>
                <w:szCs w:val="16"/>
              </w:rPr>
            </w:pPr>
            <w:r w:rsidRPr="000E6B04">
              <w:rPr>
                <w:rFonts w:ascii="Courier New" w:hAnsi="Courier New" w:cs="Courier New"/>
                <w:b/>
                <w:color w:val="000000"/>
                <w:sz w:val="16"/>
                <w:szCs w:val="16"/>
              </w:rPr>
              <w:t>Term</w:t>
            </w:r>
          </w:p>
        </w:tc>
        <w:tc>
          <w:tcPr>
            <w:tcW w:w="810" w:type="dxa"/>
            <w:shd w:val="clear" w:color="auto" w:fill="auto"/>
          </w:tcPr>
          <w:p w:rsidR="003C3FAA" w:rsidRPr="000E6B04" w:rsidRDefault="003C3FAA" w:rsidP="00706E43">
            <w:pPr>
              <w:jc w:val="center"/>
              <w:rPr>
                <w:rFonts w:ascii="Courier New" w:hAnsi="Courier New" w:cs="Courier New"/>
                <w:b/>
                <w:color w:val="000000"/>
                <w:sz w:val="16"/>
                <w:szCs w:val="16"/>
              </w:rPr>
            </w:pPr>
            <w:r w:rsidRPr="000E6B04">
              <w:rPr>
                <w:rFonts w:ascii="Courier New" w:hAnsi="Courier New" w:cs="Courier New"/>
                <w:b/>
                <w:color w:val="000000"/>
                <w:sz w:val="16"/>
                <w:szCs w:val="16"/>
              </w:rPr>
              <w:t>Avg Rent PSF</w:t>
            </w:r>
          </w:p>
        </w:tc>
        <w:tc>
          <w:tcPr>
            <w:tcW w:w="2250" w:type="dxa"/>
            <w:shd w:val="clear" w:color="auto" w:fill="auto"/>
          </w:tcPr>
          <w:p w:rsidR="003C3FAA" w:rsidRPr="000E6B04" w:rsidRDefault="003C3FAA" w:rsidP="00706E43">
            <w:pPr>
              <w:jc w:val="center"/>
              <w:rPr>
                <w:rFonts w:ascii="Courier New" w:hAnsi="Courier New" w:cs="Courier New"/>
                <w:b/>
                <w:color w:val="000000"/>
                <w:sz w:val="16"/>
                <w:szCs w:val="16"/>
              </w:rPr>
            </w:pPr>
            <w:r w:rsidRPr="000E6B04">
              <w:rPr>
                <w:rFonts w:ascii="Courier New" w:hAnsi="Courier New" w:cs="Courier New"/>
                <w:b/>
                <w:color w:val="000000"/>
                <w:sz w:val="16"/>
                <w:szCs w:val="16"/>
              </w:rPr>
              <w:t>Comments</w:t>
            </w:r>
          </w:p>
        </w:tc>
      </w:tr>
      <w:tr w:rsidR="003C3FAA" w:rsidRPr="000E6B04" w:rsidTr="00D81C31">
        <w:tc>
          <w:tcPr>
            <w:tcW w:w="558" w:type="dxa"/>
          </w:tcPr>
          <w:p w:rsidR="003C3FAA" w:rsidRPr="000E6B04" w:rsidRDefault="003C3FAA" w:rsidP="00706E43">
            <w:pPr>
              <w:jc w:val="center"/>
              <w:rPr>
                <w:rFonts w:ascii="Courier New" w:hAnsi="Courier New" w:cs="Courier New"/>
                <w:color w:val="000000"/>
                <w:sz w:val="16"/>
                <w:szCs w:val="16"/>
              </w:rPr>
            </w:pPr>
            <w:r w:rsidRPr="000E6B04">
              <w:rPr>
                <w:rFonts w:ascii="Courier New" w:hAnsi="Courier New" w:cs="Courier New"/>
                <w:color w:val="000000"/>
                <w:sz w:val="16"/>
                <w:szCs w:val="16"/>
              </w:rPr>
              <w:t>1</w:t>
            </w:r>
          </w:p>
        </w:tc>
        <w:tc>
          <w:tcPr>
            <w:tcW w:w="216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238-310 Grove St.,</w:t>
            </w:r>
          </w:p>
          <w:p w:rsidR="003C3FAA" w:rsidRPr="000E6B04" w:rsidRDefault="003C3FAA" w:rsidP="00C86E4A">
            <w:pPr>
              <w:rPr>
                <w:rFonts w:ascii="Courier New" w:hAnsi="Courier New" w:cs="Courier New"/>
                <w:color w:val="000000"/>
                <w:sz w:val="16"/>
                <w:szCs w:val="16"/>
              </w:rPr>
            </w:pPr>
            <w:r w:rsidRPr="000E6B04">
              <w:rPr>
                <w:rFonts w:ascii="Courier New" w:hAnsi="Courier New" w:cs="Courier New"/>
                <w:color w:val="000000"/>
                <w:sz w:val="16"/>
                <w:szCs w:val="16"/>
              </w:rPr>
              <w:t>Braintree, MA</w:t>
            </w:r>
          </w:p>
        </w:tc>
        <w:tc>
          <w:tcPr>
            <w:tcW w:w="153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T</w:t>
            </w:r>
            <w:r w:rsidR="001809BF" w:rsidRPr="000E6B04">
              <w:rPr>
                <w:rFonts w:ascii="Courier New" w:hAnsi="Courier New" w:cs="Courier New"/>
                <w:color w:val="000000"/>
                <w:sz w:val="16"/>
                <w:szCs w:val="16"/>
              </w:rPr>
              <w:t>.</w:t>
            </w:r>
            <w:r w:rsidRPr="000E6B04">
              <w:rPr>
                <w:rFonts w:ascii="Courier New" w:hAnsi="Courier New" w:cs="Courier New"/>
                <w:color w:val="000000"/>
                <w:sz w:val="16"/>
                <w:szCs w:val="16"/>
              </w:rPr>
              <w:t>J</w:t>
            </w:r>
            <w:r w:rsidR="001809BF" w:rsidRPr="000E6B04">
              <w:rPr>
                <w:rFonts w:ascii="Courier New" w:hAnsi="Courier New" w:cs="Courier New"/>
                <w:color w:val="000000"/>
                <w:sz w:val="16"/>
                <w:szCs w:val="16"/>
              </w:rPr>
              <w:t xml:space="preserve">. </w:t>
            </w:r>
            <w:r w:rsidRPr="000E6B04">
              <w:rPr>
                <w:rFonts w:ascii="Courier New" w:hAnsi="Courier New" w:cs="Courier New"/>
                <w:color w:val="000000"/>
                <w:sz w:val="16"/>
                <w:szCs w:val="16"/>
              </w:rPr>
              <w:t>Maxx/</w:t>
            </w:r>
          </w:p>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Home Goods</w:t>
            </w:r>
          </w:p>
        </w:tc>
        <w:tc>
          <w:tcPr>
            <w:tcW w:w="90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 xml:space="preserve"> 72,300</w:t>
            </w:r>
          </w:p>
        </w:tc>
        <w:tc>
          <w:tcPr>
            <w:tcW w:w="1080" w:type="dxa"/>
            <w:shd w:val="clear" w:color="auto" w:fill="auto"/>
          </w:tcPr>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02/09</w:t>
            </w:r>
          </w:p>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5 yrs</w:t>
            </w:r>
          </w:p>
        </w:tc>
        <w:tc>
          <w:tcPr>
            <w:tcW w:w="81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$ 7.22</w:t>
            </w:r>
          </w:p>
        </w:tc>
        <w:tc>
          <w:tcPr>
            <w:tcW w:w="225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Pre-existing space</w:t>
            </w:r>
          </w:p>
        </w:tc>
      </w:tr>
      <w:tr w:rsidR="003C3FAA" w:rsidRPr="000E6B04" w:rsidTr="00D81C31">
        <w:tc>
          <w:tcPr>
            <w:tcW w:w="558" w:type="dxa"/>
          </w:tcPr>
          <w:p w:rsidR="003C3FAA" w:rsidRPr="000E6B04" w:rsidRDefault="003C3FAA" w:rsidP="00706E43">
            <w:pPr>
              <w:jc w:val="center"/>
              <w:rPr>
                <w:rFonts w:ascii="Courier New" w:hAnsi="Courier New" w:cs="Courier New"/>
                <w:color w:val="000000"/>
                <w:sz w:val="16"/>
                <w:szCs w:val="16"/>
              </w:rPr>
            </w:pPr>
            <w:r w:rsidRPr="000E6B04">
              <w:rPr>
                <w:rFonts w:ascii="Courier New" w:hAnsi="Courier New" w:cs="Courier New"/>
                <w:color w:val="000000"/>
                <w:sz w:val="16"/>
                <w:szCs w:val="16"/>
              </w:rPr>
              <w:t>2</w:t>
            </w:r>
          </w:p>
        </w:tc>
        <w:tc>
          <w:tcPr>
            <w:tcW w:w="2160" w:type="dxa"/>
            <w:shd w:val="clear" w:color="auto" w:fill="auto"/>
          </w:tcPr>
          <w:p w:rsidR="003C3FAA" w:rsidRPr="000E6B04" w:rsidRDefault="003C3FAA" w:rsidP="00706E43">
            <w:pPr>
              <w:rPr>
                <w:rFonts w:ascii="Courier New" w:hAnsi="Courier New" w:cs="Courier New"/>
                <w:color w:val="000000"/>
                <w:sz w:val="16"/>
                <w:szCs w:val="16"/>
              </w:rPr>
            </w:pPr>
            <w:r w:rsidRPr="000E6B04">
              <w:rPr>
                <w:rFonts w:ascii="Courier New" w:hAnsi="Courier New" w:cs="Courier New"/>
                <w:color w:val="000000"/>
                <w:sz w:val="16"/>
                <w:szCs w:val="16"/>
              </w:rPr>
              <w:t>140 Main St.,</w:t>
            </w:r>
          </w:p>
          <w:p w:rsidR="003C3FAA" w:rsidRPr="000E6B04" w:rsidRDefault="003C3FAA" w:rsidP="00706E43">
            <w:pPr>
              <w:rPr>
                <w:rFonts w:ascii="Courier New" w:hAnsi="Courier New" w:cs="Courier New"/>
                <w:color w:val="000000"/>
                <w:sz w:val="16"/>
                <w:szCs w:val="16"/>
              </w:rPr>
            </w:pPr>
            <w:r w:rsidRPr="000E6B04">
              <w:rPr>
                <w:rFonts w:ascii="Courier New" w:hAnsi="Courier New" w:cs="Courier New"/>
                <w:color w:val="000000"/>
                <w:sz w:val="16"/>
                <w:szCs w:val="16"/>
              </w:rPr>
              <w:t>Weymouth, MA</w:t>
            </w:r>
          </w:p>
          <w:p w:rsidR="003C3FAA" w:rsidRPr="000E6B04" w:rsidRDefault="003C3FAA" w:rsidP="00706E43">
            <w:pPr>
              <w:rPr>
                <w:rFonts w:ascii="Courier New" w:hAnsi="Courier New" w:cs="Courier New"/>
                <w:color w:val="000000"/>
                <w:sz w:val="16"/>
                <w:szCs w:val="16"/>
              </w:rPr>
            </w:pPr>
          </w:p>
        </w:tc>
        <w:tc>
          <w:tcPr>
            <w:tcW w:w="153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Nat’l Wholesale</w:t>
            </w:r>
          </w:p>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 xml:space="preserve"> Liquidators</w:t>
            </w:r>
          </w:p>
        </w:tc>
        <w:tc>
          <w:tcPr>
            <w:tcW w:w="90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 xml:space="preserve"> 89,000</w:t>
            </w:r>
          </w:p>
        </w:tc>
        <w:tc>
          <w:tcPr>
            <w:tcW w:w="1080" w:type="dxa"/>
            <w:shd w:val="clear" w:color="auto" w:fill="auto"/>
          </w:tcPr>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11/14</w:t>
            </w:r>
          </w:p>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20 yrs</w:t>
            </w:r>
          </w:p>
        </w:tc>
        <w:tc>
          <w:tcPr>
            <w:tcW w:w="81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$ 7.00</w:t>
            </w:r>
          </w:p>
        </w:tc>
        <w:tc>
          <w:tcPr>
            <w:tcW w:w="225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Pre-existing space</w:t>
            </w:r>
          </w:p>
        </w:tc>
      </w:tr>
      <w:tr w:rsidR="003C3FAA" w:rsidRPr="000E6B04" w:rsidTr="00D81C31">
        <w:tc>
          <w:tcPr>
            <w:tcW w:w="558" w:type="dxa"/>
          </w:tcPr>
          <w:p w:rsidR="003C3FAA" w:rsidRPr="000E6B04" w:rsidRDefault="003C3FAA" w:rsidP="00706E43">
            <w:pPr>
              <w:jc w:val="center"/>
              <w:rPr>
                <w:rFonts w:ascii="Courier New" w:hAnsi="Courier New" w:cs="Courier New"/>
                <w:color w:val="000000"/>
                <w:sz w:val="16"/>
                <w:szCs w:val="16"/>
              </w:rPr>
            </w:pPr>
            <w:r w:rsidRPr="000E6B04">
              <w:rPr>
                <w:rFonts w:ascii="Courier New" w:hAnsi="Courier New" w:cs="Courier New"/>
                <w:color w:val="000000"/>
                <w:sz w:val="16"/>
                <w:szCs w:val="16"/>
              </w:rPr>
              <w:t>3</w:t>
            </w:r>
          </w:p>
        </w:tc>
        <w:tc>
          <w:tcPr>
            <w:tcW w:w="2160" w:type="dxa"/>
            <w:shd w:val="clear" w:color="auto" w:fill="auto"/>
          </w:tcPr>
          <w:p w:rsidR="003C3FAA" w:rsidRPr="000E6B04" w:rsidRDefault="003C3FAA" w:rsidP="00706E43">
            <w:pPr>
              <w:rPr>
                <w:rFonts w:ascii="Courier New" w:hAnsi="Courier New" w:cs="Courier New"/>
                <w:color w:val="000000"/>
                <w:sz w:val="16"/>
                <w:szCs w:val="16"/>
              </w:rPr>
            </w:pPr>
            <w:r w:rsidRPr="000E6B04">
              <w:rPr>
                <w:rFonts w:ascii="Courier New" w:hAnsi="Courier New" w:cs="Courier New"/>
                <w:color w:val="000000"/>
                <w:sz w:val="16"/>
                <w:szCs w:val="16"/>
              </w:rPr>
              <w:t>90 Providence Hgwy.,</w:t>
            </w:r>
          </w:p>
          <w:p w:rsidR="003C3FAA" w:rsidRPr="000E6B04" w:rsidRDefault="003C3FAA" w:rsidP="00706E43">
            <w:pPr>
              <w:rPr>
                <w:rFonts w:ascii="Courier New" w:hAnsi="Courier New" w:cs="Courier New"/>
                <w:color w:val="000000"/>
                <w:sz w:val="16"/>
                <w:szCs w:val="16"/>
              </w:rPr>
            </w:pPr>
            <w:r w:rsidRPr="000E6B04">
              <w:rPr>
                <w:rFonts w:ascii="Courier New" w:hAnsi="Courier New" w:cs="Courier New"/>
                <w:color w:val="000000"/>
                <w:sz w:val="16"/>
                <w:szCs w:val="16"/>
              </w:rPr>
              <w:t>Walpole, MA</w:t>
            </w:r>
          </w:p>
        </w:tc>
        <w:tc>
          <w:tcPr>
            <w:tcW w:w="153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Kohl’s</w:t>
            </w:r>
          </w:p>
        </w:tc>
        <w:tc>
          <w:tcPr>
            <w:tcW w:w="90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102,445</w:t>
            </w:r>
          </w:p>
        </w:tc>
        <w:tc>
          <w:tcPr>
            <w:tcW w:w="1080" w:type="dxa"/>
            <w:shd w:val="clear" w:color="auto" w:fill="auto"/>
          </w:tcPr>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07/09</w:t>
            </w:r>
          </w:p>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20 yrs</w:t>
            </w:r>
          </w:p>
        </w:tc>
        <w:tc>
          <w:tcPr>
            <w:tcW w:w="81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$ 9.60</w:t>
            </w:r>
          </w:p>
        </w:tc>
        <w:tc>
          <w:tcPr>
            <w:tcW w:w="2250" w:type="dxa"/>
            <w:shd w:val="clear" w:color="auto" w:fill="auto"/>
          </w:tcPr>
          <w:p w:rsidR="003C3FAA" w:rsidRPr="000E6B04" w:rsidRDefault="003C3FAA" w:rsidP="004F133D">
            <w:pPr>
              <w:rPr>
                <w:rFonts w:ascii="Courier New" w:hAnsi="Courier New" w:cs="Courier New"/>
                <w:color w:val="000000"/>
                <w:sz w:val="16"/>
                <w:szCs w:val="16"/>
              </w:rPr>
            </w:pPr>
            <w:r w:rsidRPr="000E6B04">
              <w:rPr>
                <w:rFonts w:ascii="Courier New" w:hAnsi="Courier New" w:cs="Courier New"/>
                <w:color w:val="000000"/>
                <w:sz w:val="16"/>
                <w:szCs w:val="16"/>
              </w:rPr>
              <w:t>Pre-existing space</w:t>
            </w:r>
          </w:p>
        </w:tc>
      </w:tr>
      <w:tr w:rsidR="003C3FAA" w:rsidRPr="000E6B04" w:rsidTr="00D81C31">
        <w:tc>
          <w:tcPr>
            <w:tcW w:w="558" w:type="dxa"/>
          </w:tcPr>
          <w:p w:rsidR="003C3FAA" w:rsidRPr="000E6B04" w:rsidRDefault="003C3FAA" w:rsidP="00706E43">
            <w:pPr>
              <w:jc w:val="center"/>
              <w:rPr>
                <w:rFonts w:ascii="Courier New" w:hAnsi="Courier New" w:cs="Courier New"/>
                <w:color w:val="000000"/>
                <w:sz w:val="16"/>
                <w:szCs w:val="16"/>
              </w:rPr>
            </w:pPr>
            <w:r w:rsidRPr="000E6B04">
              <w:rPr>
                <w:rFonts w:ascii="Courier New" w:hAnsi="Courier New" w:cs="Courier New"/>
                <w:color w:val="000000"/>
                <w:sz w:val="16"/>
                <w:szCs w:val="16"/>
              </w:rPr>
              <w:t>4</w:t>
            </w:r>
          </w:p>
        </w:tc>
        <w:tc>
          <w:tcPr>
            <w:tcW w:w="2160" w:type="dxa"/>
            <w:shd w:val="clear" w:color="auto" w:fill="auto"/>
          </w:tcPr>
          <w:p w:rsidR="003C3FAA" w:rsidRPr="000E6B04" w:rsidRDefault="003C3FAA" w:rsidP="00706E43">
            <w:pPr>
              <w:rPr>
                <w:rFonts w:ascii="Courier New" w:hAnsi="Courier New" w:cs="Courier New"/>
                <w:color w:val="000000"/>
                <w:sz w:val="16"/>
                <w:szCs w:val="16"/>
              </w:rPr>
            </w:pPr>
            <w:r w:rsidRPr="000E6B04">
              <w:rPr>
                <w:rFonts w:ascii="Courier New" w:hAnsi="Courier New" w:cs="Courier New"/>
                <w:color w:val="000000"/>
                <w:sz w:val="16"/>
                <w:szCs w:val="16"/>
              </w:rPr>
              <w:t>180 Pearl St.,</w:t>
            </w:r>
          </w:p>
          <w:p w:rsidR="003C3FAA" w:rsidRPr="000E6B04" w:rsidRDefault="003C3FAA" w:rsidP="00706E43">
            <w:pPr>
              <w:rPr>
                <w:rFonts w:ascii="Courier New" w:hAnsi="Courier New" w:cs="Courier New"/>
                <w:color w:val="000000"/>
                <w:sz w:val="16"/>
                <w:szCs w:val="16"/>
              </w:rPr>
            </w:pPr>
            <w:r w:rsidRPr="000E6B04">
              <w:rPr>
                <w:rFonts w:ascii="Courier New" w:hAnsi="Courier New" w:cs="Courier New"/>
                <w:color w:val="000000"/>
                <w:sz w:val="16"/>
                <w:szCs w:val="16"/>
              </w:rPr>
              <w:t>Braintree, MA</w:t>
            </w:r>
          </w:p>
        </w:tc>
        <w:tc>
          <w:tcPr>
            <w:tcW w:w="153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Cardi’s Furniture</w:t>
            </w:r>
          </w:p>
        </w:tc>
        <w:tc>
          <w:tcPr>
            <w:tcW w:w="90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113,000</w:t>
            </w:r>
          </w:p>
        </w:tc>
        <w:tc>
          <w:tcPr>
            <w:tcW w:w="1080" w:type="dxa"/>
            <w:shd w:val="clear" w:color="auto" w:fill="auto"/>
          </w:tcPr>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06/08</w:t>
            </w:r>
          </w:p>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5.5 yrs</w:t>
            </w:r>
          </w:p>
        </w:tc>
        <w:tc>
          <w:tcPr>
            <w:tcW w:w="81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$12.00</w:t>
            </w:r>
          </w:p>
        </w:tc>
        <w:tc>
          <w:tcPr>
            <w:tcW w:w="225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Sub-lease</w:t>
            </w:r>
          </w:p>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Pre-existing</w:t>
            </w:r>
            <w:r w:rsidR="00D81C31" w:rsidRPr="000E6B04">
              <w:rPr>
                <w:rFonts w:ascii="Courier New" w:hAnsi="Courier New" w:cs="Courier New"/>
                <w:color w:val="000000"/>
                <w:sz w:val="16"/>
                <w:szCs w:val="16"/>
              </w:rPr>
              <w:t xml:space="preserve"> space</w:t>
            </w:r>
          </w:p>
        </w:tc>
      </w:tr>
      <w:tr w:rsidR="003C3FAA" w:rsidRPr="000E6B04" w:rsidTr="00D81C31">
        <w:tc>
          <w:tcPr>
            <w:tcW w:w="558" w:type="dxa"/>
          </w:tcPr>
          <w:p w:rsidR="003C3FAA" w:rsidRPr="000E6B04" w:rsidRDefault="003C3FAA" w:rsidP="00706E43">
            <w:pPr>
              <w:jc w:val="center"/>
              <w:rPr>
                <w:rFonts w:ascii="Courier New" w:hAnsi="Courier New" w:cs="Courier New"/>
                <w:color w:val="000000"/>
                <w:sz w:val="16"/>
                <w:szCs w:val="16"/>
              </w:rPr>
            </w:pPr>
            <w:r w:rsidRPr="000E6B04">
              <w:rPr>
                <w:rFonts w:ascii="Courier New" w:hAnsi="Courier New" w:cs="Courier New"/>
                <w:color w:val="000000"/>
                <w:sz w:val="16"/>
                <w:szCs w:val="16"/>
              </w:rPr>
              <w:t>5</w:t>
            </w:r>
          </w:p>
        </w:tc>
        <w:tc>
          <w:tcPr>
            <w:tcW w:w="2160" w:type="dxa"/>
            <w:shd w:val="clear" w:color="auto" w:fill="auto"/>
          </w:tcPr>
          <w:p w:rsidR="003C3FAA" w:rsidRPr="000E6B04" w:rsidRDefault="003C3FAA" w:rsidP="00706E43">
            <w:pPr>
              <w:rPr>
                <w:rFonts w:ascii="Courier New" w:hAnsi="Courier New" w:cs="Courier New"/>
                <w:color w:val="000000"/>
                <w:sz w:val="16"/>
                <w:szCs w:val="16"/>
              </w:rPr>
            </w:pPr>
            <w:r w:rsidRPr="000E6B04">
              <w:rPr>
                <w:rFonts w:ascii="Courier New" w:hAnsi="Courier New" w:cs="Courier New"/>
                <w:color w:val="000000"/>
                <w:sz w:val="16"/>
                <w:szCs w:val="16"/>
              </w:rPr>
              <w:t>175 Highland Ave.,</w:t>
            </w:r>
          </w:p>
          <w:p w:rsidR="003C3FAA" w:rsidRPr="000E6B04" w:rsidRDefault="003C3FAA" w:rsidP="00706E43">
            <w:pPr>
              <w:rPr>
                <w:rFonts w:ascii="Courier New" w:hAnsi="Courier New" w:cs="Courier New"/>
                <w:color w:val="000000"/>
                <w:sz w:val="16"/>
                <w:szCs w:val="16"/>
              </w:rPr>
            </w:pPr>
            <w:r w:rsidRPr="000E6B04">
              <w:rPr>
                <w:rFonts w:ascii="Courier New" w:hAnsi="Courier New" w:cs="Courier New"/>
                <w:color w:val="000000"/>
                <w:sz w:val="16"/>
                <w:szCs w:val="16"/>
              </w:rPr>
              <w:t>Seekonk, MA</w:t>
            </w:r>
          </w:p>
        </w:tc>
        <w:tc>
          <w:tcPr>
            <w:tcW w:w="1530" w:type="dxa"/>
            <w:shd w:val="clear" w:color="auto" w:fill="auto"/>
          </w:tcPr>
          <w:p w:rsidR="003C3FAA" w:rsidRPr="000E6B04" w:rsidRDefault="003C3FAA" w:rsidP="001809BF">
            <w:pPr>
              <w:rPr>
                <w:rFonts w:ascii="Courier New" w:hAnsi="Courier New" w:cs="Courier New"/>
                <w:color w:val="000000"/>
                <w:sz w:val="16"/>
                <w:szCs w:val="16"/>
              </w:rPr>
            </w:pPr>
            <w:r w:rsidRPr="000E6B04">
              <w:rPr>
                <w:rFonts w:ascii="Courier New" w:hAnsi="Courier New" w:cs="Courier New"/>
                <w:color w:val="000000"/>
                <w:sz w:val="16"/>
                <w:szCs w:val="16"/>
              </w:rPr>
              <w:t xml:space="preserve">BJ’s </w:t>
            </w:r>
          </w:p>
        </w:tc>
        <w:tc>
          <w:tcPr>
            <w:tcW w:w="90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109,338</w:t>
            </w:r>
          </w:p>
        </w:tc>
        <w:tc>
          <w:tcPr>
            <w:tcW w:w="1080" w:type="dxa"/>
            <w:shd w:val="clear" w:color="auto" w:fill="auto"/>
          </w:tcPr>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08/12</w:t>
            </w:r>
          </w:p>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20 yrs</w:t>
            </w:r>
          </w:p>
        </w:tc>
        <w:tc>
          <w:tcPr>
            <w:tcW w:w="81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$ 9.00</w:t>
            </w:r>
          </w:p>
        </w:tc>
        <w:tc>
          <w:tcPr>
            <w:tcW w:w="225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Pre-existing space</w:t>
            </w:r>
          </w:p>
        </w:tc>
      </w:tr>
      <w:tr w:rsidR="003C3FAA" w:rsidRPr="000E6B04" w:rsidTr="00D81C31">
        <w:tc>
          <w:tcPr>
            <w:tcW w:w="558" w:type="dxa"/>
          </w:tcPr>
          <w:p w:rsidR="003C3FAA" w:rsidRPr="000E6B04" w:rsidRDefault="003C3FAA" w:rsidP="00706E43">
            <w:pPr>
              <w:jc w:val="center"/>
              <w:rPr>
                <w:rFonts w:ascii="Courier New" w:hAnsi="Courier New" w:cs="Courier New"/>
                <w:color w:val="000000"/>
                <w:sz w:val="16"/>
                <w:szCs w:val="16"/>
              </w:rPr>
            </w:pPr>
            <w:r w:rsidRPr="000E6B04">
              <w:rPr>
                <w:rFonts w:ascii="Courier New" w:hAnsi="Courier New" w:cs="Courier New"/>
                <w:color w:val="000000"/>
                <w:sz w:val="16"/>
                <w:szCs w:val="16"/>
              </w:rPr>
              <w:t>6</w:t>
            </w:r>
          </w:p>
        </w:tc>
        <w:tc>
          <w:tcPr>
            <w:tcW w:w="216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200 Stonehill Dr.,</w:t>
            </w:r>
          </w:p>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Johnston, RI</w:t>
            </w:r>
          </w:p>
        </w:tc>
        <w:tc>
          <w:tcPr>
            <w:tcW w:w="1530" w:type="dxa"/>
            <w:shd w:val="clear" w:color="auto" w:fill="auto"/>
          </w:tcPr>
          <w:p w:rsidR="003C3FAA" w:rsidRPr="000E6B04" w:rsidRDefault="003C3FAA" w:rsidP="001809BF">
            <w:pPr>
              <w:rPr>
                <w:rFonts w:ascii="Courier New" w:hAnsi="Courier New" w:cs="Courier New"/>
                <w:color w:val="000000"/>
                <w:sz w:val="16"/>
                <w:szCs w:val="16"/>
              </w:rPr>
            </w:pPr>
            <w:r w:rsidRPr="000E6B04">
              <w:rPr>
                <w:rFonts w:ascii="Courier New" w:hAnsi="Courier New" w:cs="Courier New"/>
                <w:color w:val="000000"/>
                <w:sz w:val="16"/>
                <w:szCs w:val="16"/>
              </w:rPr>
              <w:t xml:space="preserve">BJ’s </w:t>
            </w:r>
          </w:p>
        </w:tc>
        <w:tc>
          <w:tcPr>
            <w:tcW w:w="90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121,324</w:t>
            </w:r>
          </w:p>
        </w:tc>
        <w:tc>
          <w:tcPr>
            <w:tcW w:w="1080" w:type="dxa"/>
            <w:shd w:val="clear" w:color="auto" w:fill="auto"/>
          </w:tcPr>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06/10</w:t>
            </w:r>
          </w:p>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20 yrs</w:t>
            </w:r>
          </w:p>
        </w:tc>
        <w:tc>
          <w:tcPr>
            <w:tcW w:w="81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$14.00</w:t>
            </w:r>
          </w:p>
        </w:tc>
        <w:tc>
          <w:tcPr>
            <w:tcW w:w="225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Build to suit</w:t>
            </w:r>
          </w:p>
        </w:tc>
      </w:tr>
      <w:tr w:rsidR="003C3FAA" w:rsidRPr="000E6B04" w:rsidTr="00D81C31">
        <w:tc>
          <w:tcPr>
            <w:tcW w:w="558" w:type="dxa"/>
          </w:tcPr>
          <w:p w:rsidR="003C3FAA" w:rsidRPr="000E6B04" w:rsidRDefault="003C3FAA" w:rsidP="00706E43">
            <w:pPr>
              <w:jc w:val="center"/>
              <w:rPr>
                <w:rFonts w:ascii="Courier New" w:hAnsi="Courier New" w:cs="Courier New"/>
                <w:color w:val="000000"/>
                <w:sz w:val="16"/>
                <w:szCs w:val="16"/>
              </w:rPr>
            </w:pPr>
            <w:r w:rsidRPr="000E6B04">
              <w:rPr>
                <w:rFonts w:ascii="Courier New" w:hAnsi="Courier New" w:cs="Courier New"/>
                <w:color w:val="000000"/>
                <w:sz w:val="16"/>
                <w:szCs w:val="16"/>
              </w:rPr>
              <w:t>7</w:t>
            </w:r>
          </w:p>
        </w:tc>
        <w:tc>
          <w:tcPr>
            <w:tcW w:w="2160" w:type="dxa"/>
            <w:shd w:val="clear" w:color="auto" w:fill="auto"/>
          </w:tcPr>
          <w:p w:rsidR="003C3FAA" w:rsidRPr="000E6B04" w:rsidRDefault="003C3FAA" w:rsidP="00706E43">
            <w:pPr>
              <w:rPr>
                <w:rFonts w:ascii="Courier New" w:hAnsi="Courier New" w:cs="Courier New"/>
                <w:color w:val="000000"/>
                <w:sz w:val="16"/>
                <w:szCs w:val="16"/>
              </w:rPr>
            </w:pPr>
            <w:r w:rsidRPr="000E6B04">
              <w:rPr>
                <w:rFonts w:ascii="Courier New" w:hAnsi="Courier New" w:cs="Courier New"/>
                <w:color w:val="000000"/>
                <w:sz w:val="16"/>
                <w:szCs w:val="16"/>
              </w:rPr>
              <w:t>Shops Way,</w:t>
            </w:r>
          </w:p>
          <w:p w:rsidR="003C3FAA" w:rsidRPr="000E6B04" w:rsidRDefault="003C3FAA" w:rsidP="00630470">
            <w:pPr>
              <w:rPr>
                <w:rFonts w:ascii="Courier New" w:hAnsi="Courier New" w:cs="Courier New"/>
                <w:color w:val="000000"/>
                <w:sz w:val="16"/>
                <w:szCs w:val="16"/>
              </w:rPr>
            </w:pPr>
            <w:r w:rsidRPr="000E6B04">
              <w:rPr>
                <w:rFonts w:ascii="Courier New" w:hAnsi="Courier New" w:cs="Courier New"/>
                <w:color w:val="000000"/>
                <w:sz w:val="16"/>
                <w:szCs w:val="16"/>
              </w:rPr>
              <w:t>Southborough, MA</w:t>
            </w:r>
          </w:p>
        </w:tc>
        <w:tc>
          <w:tcPr>
            <w:tcW w:w="153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BJ’s</w:t>
            </w:r>
          </w:p>
          <w:p w:rsidR="003C3FAA" w:rsidRPr="000E6B04" w:rsidRDefault="003C3FAA" w:rsidP="00AF78E3">
            <w:pPr>
              <w:rPr>
                <w:rFonts w:ascii="Courier New" w:hAnsi="Courier New" w:cs="Courier New"/>
                <w:color w:val="000000"/>
                <w:sz w:val="16"/>
                <w:szCs w:val="16"/>
              </w:rPr>
            </w:pPr>
          </w:p>
        </w:tc>
        <w:tc>
          <w:tcPr>
            <w:tcW w:w="90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124,303</w:t>
            </w:r>
          </w:p>
        </w:tc>
        <w:tc>
          <w:tcPr>
            <w:tcW w:w="1080" w:type="dxa"/>
            <w:shd w:val="clear" w:color="auto" w:fill="auto"/>
          </w:tcPr>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09/11</w:t>
            </w:r>
          </w:p>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20 yrs</w:t>
            </w:r>
          </w:p>
        </w:tc>
        <w:tc>
          <w:tcPr>
            <w:tcW w:w="81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$19.87</w:t>
            </w:r>
          </w:p>
        </w:tc>
        <w:tc>
          <w:tcPr>
            <w:tcW w:w="2250" w:type="dxa"/>
            <w:shd w:val="clear" w:color="auto" w:fill="auto"/>
          </w:tcPr>
          <w:p w:rsidR="003C3FAA" w:rsidRPr="000E6B04" w:rsidRDefault="003C3FAA" w:rsidP="00AF78E3">
            <w:pPr>
              <w:rPr>
                <w:rFonts w:ascii="Courier New" w:hAnsi="Courier New" w:cs="Courier New"/>
                <w:color w:val="000000"/>
                <w:sz w:val="16"/>
                <w:szCs w:val="16"/>
              </w:rPr>
            </w:pPr>
            <w:r w:rsidRPr="000E6B04">
              <w:rPr>
                <w:rFonts w:ascii="Courier New" w:hAnsi="Courier New" w:cs="Courier New"/>
                <w:color w:val="000000"/>
                <w:sz w:val="16"/>
                <w:szCs w:val="16"/>
              </w:rPr>
              <w:t>Build to suit</w:t>
            </w:r>
          </w:p>
        </w:tc>
      </w:tr>
      <w:tr w:rsidR="003C3FAA" w:rsidRPr="000E6B04" w:rsidTr="00D81C31">
        <w:tc>
          <w:tcPr>
            <w:tcW w:w="558" w:type="dxa"/>
          </w:tcPr>
          <w:p w:rsidR="003C3FAA" w:rsidRPr="000E6B04" w:rsidRDefault="003C3FAA" w:rsidP="00054B7B">
            <w:pPr>
              <w:jc w:val="center"/>
              <w:rPr>
                <w:rFonts w:ascii="Courier New" w:hAnsi="Courier New" w:cs="Courier New"/>
                <w:color w:val="000000"/>
                <w:sz w:val="16"/>
                <w:szCs w:val="16"/>
              </w:rPr>
            </w:pPr>
            <w:r w:rsidRPr="000E6B04">
              <w:rPr>
                <w:rFonts w:ascii="Courier New" w:hAnsi="Courier New" w:cs="Courier New"/>
                <w:color w:val="000000"/>
                <w:sz w:val="16"/>
                <w:szCs w:val="16"/>
              </w:rPr>
              <w:t>8</w:t>
            </w:r>
          </w:p>
        </w:tc>
        <w:tc>
          <w:tcPr>
            <w:tcW w:w="2160" w:type="dxa"/>
            <w:shd w:val="clear" w:color="auto" w:fill="auto"/>
          </w:tcPr>
          <w:p w:rsidR="003C3FAA" w:rsidRPr="000E6B04" w:rsidRDefault="003C3FAA" w:rsidP="00054B7B">
            <w:pPr>
              <w:rPr>
                <w:rFonts w:ascii="Courier New" w:hAnsi="Courier New" w:cs="Courier New"/>
                <w:color w:val="000000"/>
                <w:sz w:val="16"/>
                <w:szCs w:val="16"/>
              </w:rPr>
            </w:pPr>
            <w:r w:rsidRPr="000E6B04">
              <w:rPr>
                <w:rFonts w:ascii="Courier New" w:hAnsi="Courier New" w:cs="Courier New"/>
                <w:color w:val="000000"/>
                <w:sz w:val="16"/>
                <w:szCs w:val="16"/>
              </w:rPr>
              <w:t>Highland Commons,</w:t>
            </w:r>
          </w:p>
          <w:p w:rsidR="003C3FAA" w:rsidRPr="000E6B04" w:rsidRDefault="003C3FAA" w:rsidP="00054B7B">
            <w:pPr>
              <w:rPr>
                <w:rFonts w:ascii="Courier New" w:hAnsi="Courier New" w:cs="Courier New"/>
                <w:color w:val="000000"/>
                <w:sz w:val="16"/>
                <w:szCs w:val="16"/>
              </w:rPr>
            </w:pPr>
            <w:r w:rsidRPr="000E6B04">
              <w:rPr>
                <w:rFonts w:ascii="Courier New" w:hAnsi="Courier New" w:cs="Courier New"/>
                <w:color w:val="000000"/>
                <w:sz w:val="16"/>
                <w:szCs w:val="16"/>
              </w:rPr>
              <w:t>Hudson, MA</w:t>
            </w:r>
          </w:p>
        </w:tc>
        <w:tc>
          <w:tcPr>
            <w:tcW w:w="1530" w:type="dxa"/>
            <w:shd w:val="clear" w:color="auto" w:fill="auto"/>
          </w:tcPr>
          <w:p w:rsidR="003C3FAA" w:rsidRPr="000E6B04" w:rsidRDefault="003C3FAA" w:rsidP="001809BF">
            <w:pPr>
              <w:rPr>
                <w:rFonts w:ascii="Courier New" w:hAnsi="Courier New" w:cs="Courier New"/>
                <w:color w:val="000000"/>
                <w:sz w:val="16"/>
                <w:szCs w:val="16"/>
              </w:rPr>
            </w:pPr>
            <w:r w:rsidRPr="000E6B04">
              <w:rPr>
                <w:rFonts w:ascii="Courier New" w:hAnsi="Courier New" w:cs="Courier New"/>
                <w:color w:val="000000"/>
                <w:sz w:val="16"/>
                <w:szCs w:val="16"/>
              </w:rPr>
              <w:t xml:space="preserve">BJ’s </w:t>
            </w:r>
          </w:p>
        </w:tc>
        <w:tc>
          <w:tcPr>
            <w:tcW w:w="900" w:type="dxa"/>
            <w:shd w:val="clear" w:color="auto" w:fill="auto"/>
          </w:tcPr>
          <w:p w:rsidR="003C3FAA" w:rsidRPr="000E6B04" w:rsidRDefault="003C3FAA" w:rsidP="00054B7B">
            <w:pPr>
              <w:rPr>
                <w:rFonts w:ascii="Courier New" w:hAnsi="Courier New" w:cs="Courier New"/>
                <w:color w:val="000000"/>
                <w:sz w:val="16"/>
                <w:szCs w:val="16"/>
              </w:rPr>
            </w:pPr>
            <w:r w:rsidRPr="000E6B04">
              <w:rPr>
                <w:rFonts w:ascii="Courier New" w:hAnsi="Courier New" w:cs="Courier New"/>
                <w:color w:val="000000"/>
                <w:sz w:val="16"/>
                <w:szCs w:val="16"/>
              </w:rPr>
              <w:t>117,924</w:t>
            </w:r>
          </w:p>
        </w:tc>
        <w:tc>
          <w:tcPr>
            <w:tcW w:w="1080" w:type="dxa"/>
            <w:shd w:val="clear" w:color="auto" w:fill="auto"/>
          </w:tcPr>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12/10</w:t>
            </w:r>
          </w:p>
          <w:p w:rsidR="003C3FAA" w:rsidRPr="000E6B04" w:rsidRDefault="003C3FAA" w:rsidP="003C3FAA">
            <w:pPr>
              <w:rPr>
                <w:rFonts w:ascii="Courier New" w:hAnsi="Courier New" w:cs="Courier New"/>
                <w:color w:val="000000"/>
                <w:sz w:val="16"/>
                <w:szCs w:val="16"/>
              </w:rPr>
            </w:pPr>
            <w:r w:rsidRPr="000E6B04">
              <w:rPr>
                <w:rFonts w:ascii="Courier New" w:hAnsi="Courier New" w:cs="Courier New"/>
                <w:color w:val="000000"/>
                <w:sz w:val="16"/>
                <w:szCs w:val="16"/>
              </w:rPr>
              <w:t xml:space="preserve"> 20 yrs</w:t>
            </w:r>
          </w:p>
        </w:tc>
        <w:tc>
          <w:tcPr>
            <w:tcW w:w="810" w:type="dxa"/>
            <w:shd w:val="clear" w:color="auto" w:fill="auto"/>
          </w:tcPr>
          <w:p w:rsidR="003C3FAA" w:rsidRPr="000E6B04" w:rsidRDefault="003C3FAA" w:rsidP="00054B7B">
            <w:pPr>
              <w:rPr>
                <w:rFonts w:ascii="Courier New" w:hAnsi="Courier New" w:cs="Courier New"/>
                <w:color w:val="000000"/>
                <w:sz w:val="16"/>
                <w:szCs w:val="16"/>
              </w:rPr>
            </w:pPr>
            <w:r w:rsidRPr="000E6B04">
              <w:rPr>
                <w:rFonts w:ascii="Courier New" w:hAnsi="Courier New" w:cs="Courier New"/>
                <w:color w:val="000000"/>
                <w:sz w:val="16"/>
                <w:szCs w:val="16"/>
              </w:rPr>
              <w:t>$12.00</w:t>
            </w:r>
          </w:p>
        </w:tc>
        <w:tc>
          <w:tcPr>
            <w:tcW w:w="2250" w:type="dxa"/>
            <w:shd w:val="clear" w:color="auto" w:fill="auto"/>
          </w:tcPr>
          <w:p w:rsidR="003C3FAA" w:rsidRPr="000E6B04" w:rsidRDefault="003C3FAA" w:rsidP="00054B7B">
            <w:pPr>
              <w:rPr>
                <w:rFonts w:ascii="Courier New" w:hAnsi="Courier New" w:cs="Courier New"/>
                <w:color w:val="000000"/>
                <w:sz w:val="16"/>
                <w:szCs w:val="16"/>
              </w:rPr>
            </w:pPr>
            <w:r w:rsidRPr="000E6B04">
              <w:rPr>
                <w:rFonts w:ascii="Courier New" w:hAnsi="Courier New" w:cs="Courier New"/>
                <w:color w:val="000000"/>
                <w:sz w:val="16"/>
                <w:szCs w:val="16"/>
              </w:rPr>
              <w:t>Build to suit</w:t>
            </w:r>
          </w:p>
        </w:tc>
      </w:tr>
    </w:tbl>
    <w:p w:rsidR="001C44D4" w:rsidRPr="000E6B04" w:rsidRDefault="001C44D4" w:rsidP="00054B7B">
      <w:pPr>
        <w:jc w:val="both"/>
        <w:rPr>
          <w:rFonts w:ascii="Courier New" w:hAnsi="Courier New" w:cs="Courier New"/>
          <w:color w:val="000000"/>
        </w:rPr>
      </w:pPr>
    </w:p>
    <w:p w:rsidR="004E1EF2" w:rsidRPr="000E6B04" w:rsidRDefault="008B35BD" w:rsidP="008B35BD">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Based on his analysis, </w:t>
      </w:r>
      <w:r w:rsidR="00FB6A04" w:rsidRPr="000E6B04">
        <w:rPr>
          <w:rFonts w:ascii="Courier New" w:hAnsi="Courier New" w:cs="Courier New"/>
          <w:color w:val="000000"/>
        </w:rPr>
        <w:t xml:space="preserve">Mr. </w:t>
      </w:r>
      <w:r w:rsidR="009B19B4" w:rsidRPr="000E6B04">
        <w:rPr>
          <w:rFonts w:ascii="Courier New" w:hAnsi="Courier New" w:cs="Courier New"/>
          <w:color w:val="000000"/>
        </w:rPr>
        <w:t>Shannon</w:t>
      </w:r>
      <w:r w:rsidR="00FB6A04" w:rsidRPr="000E6B04">
        <w:rPr>
          <w:rFonts w:ascii="Courier New" w:hAnsi="Courier New" w:cs="Courier New"/>
          <w:color w:val="000000"/>
        </w:rPr>
        <w:t xml:space="preserve"> </w:t>
      </w:r>
      <w:r w:rsidR="00233A91" w:rsidRPr="000E6B04">
        <w:rPr>
          <w:rFonts w:ascii="Courier New" w:hAnsi="Courier New" w:cs="Courier New"/>
          <w:color w:val="000000"/>
        </w:rPr>
        <w:t xml:space="preserve">determined that a </w:t>
      </w:r>
      <w:r w:rsidR="008759ED" w:rsidRPr="000E6B04">
        <w:rPr>
          <w:rFonts w:ascii="Courier New" w:hAnsi="Courier New" w:cs="Courier New"/>
          <w:color w:val="000000"/>
        </w:rPr>
        <w:t xml:space="preserve">stabilized </w:t>
      </w:r>
      <w:r w:rsidR="00233A91" w:rsidRPr="000E6B04">
        <w:rPr>
          <w:rFonts w:ascii="Courier New" w:hAnsi="Courier New" w:cs="Courier New"/>
          <w:color w:val="000000"/>
        </w:rPr>
        <w:t>fair market rent of $1</w:t>
      </w:r>
      <w:r w:rsidR="00B05364" w:rsidRPr="000E6B04">
        <w:rPr>
          <w:rFonts w:ascii="Courier New" w:hAnsi="Courier New" w:cs="Courier New"/>
          <w:color w:val="000000"/>
        </w:rPr>
        <w:t>1</w:t>
      </w:r>
      <w:r w:rsidR="00233A91" w:rsidRPr="000E6B04">
        <w:rPr>
          <w:rFonts w:ascii="Courier New" w:hAnsi="Courier New" w:cs="Courier New"/>
          <w:color w:val="000000"/>
        </w:rPr>
        <w:t xml:space="preserve">.00 per square foot </w:t>
      </w:r>
      <w:r w:rsidR="009A4ADD" w:rsidRPr="000E6B04">
        <w:rPr>
          <w:rFonts w:ascii="Courier New" w:hAnsi="Courier New" w:cs="Courier New"/>
          <w:color w:val="000000"/>
        </w:rPr>
        <w:t xml:space="preserve">on a triple net basis </w:t>
      </w:r>
      <w:r w:rsidR="00233A91" w:rsidRPr="000E6B04">
        <w:rPr>
          <w:rFonts w:ascii="Courier New" w:hAnsi="Courier New" w:cs="Courier New"/>
          <w:color w:val="000000"/>
        </w:rPr>
        <w:t xml:space="preserve">was </w:t>
      </w:r>
      <w:r w:rsidR="00054B7B" w:rsidRPr="000E6B04">
        <w:rPr>
          <w:rFonts w:ascii="Courier New" w:hAnsi="Courier New" w:cs="Courier New"/>
          <w:color w:val="000000"/>
        </w:rPr>
        <w:t xml:space="preserve">an </w:t>
      </w:r>
      <w:r w:rsidR="00233A91" w:rsidRPr="000E6B04">
        <w:rPr>
          <w:rFonts w:ascii="Courier New" w:hAnsi="Courier New" w:cs="Courier New"/>
          <w:color w:val="000000"/>
        </w:rPr>
        <w:t xml:space="preserve">appropriate </w:t>
      </w:r>
      <w:r w:rsidR="00054B7B" w:rsidRPr="000E6B04">
        <w:rPr>
          <w:rFonts w:ascii="Courier New" w:hAnsi="Courier New" w:cs="Courier New"/>
          <w:color w:val="000000"/>
        </w:rPr>
        <w:t xml:space="preserve">rent for the subject property </w:t>
      </w:r>
      <w:r w:rsidR="00233A91" w:rsidRPr="000E6B04">
        <w:rPr>
          <w:rFonts w:ascii="Courier New" w:hAnsi="Courier New" w:cs="Courier New"/>
          <w:color w:val="000000"/>
        </w:rPr>
        <w:t xml:space="preserve">for </w:t>
      </w:r>
      <w:r w:rsidR="00D81C31" w:rsidRPr="000E6B04">
        <w:rPr>
          <w:rFonts w:ascii="Courier New" w:hAnsi="Courier New" w:cs="Courier New"/>
          <w:color w:val="000000"/>
        </w:rPr>
        <w:t xml:space="preserve">each of </w:t>
      </w:r>
      <w:r w:rsidR="00851088" w:rsidRPr="000E6B04">
        <w:rPr>
          <w:rFonts w:ascii="Courier New" w:hAnsi="Courier New" w:cs="Courier New"/>
          <w:color w:val="000000"/>
        </w:rPr>
        <w:t>the fiscal years at issue.</w:t>
      </w:r>
      <w:r w:rsidR="006F5FD3" w:rsidRPr="000E6B04">
        <w:rPr>
          <w:rFonts w:ascii="Courier New" w:hAnsi="Courier New" w:cs="Courier New"/>
          <w:color w:val="000000"/>
        </w:rPr>
        <w:t xml:space="preserve"> </w:t>
      </w:r>
      <w:r w:rsidR="00851088" w:rsidRPr="000E6B04">
        <w:rPr>
          <w:rFonts w:ascii="Courier New" w:hAnsi="Courier New" w:cs="Courier New"/>
          <w:color w:val="000000"/>
        </w:rPr>
        <w:t xml:space="preserve"> </w:t>
      </w:r>
      <w:r w:rsidR="006F5FD3" w:rsidRPr="000E6B04">
        <w:rPr>
          <w:rFonts w:ascii="Courier New" w:hAnsi="Courier New" w:cs="Courier New"/>
          <w:color w:val="000000"/>
        </w:rPr>
        <w:t>Applying th</w:t>
      </w:r>
      <w:r w:rsidR="00851088" w:rsidRPr="000E6B04">
        <w:rPr>
          <w:rFonts w:ascii="Courier New" w:hAnsi="Courier New" w:cs="Courier New"/>
          <w:color w:val="000000"/>
        </w:rPr>
        <w:t>is</w:t>
      </w:r>
      <w:r w:rsidR="006F5FD3" w:rsidRPr="000E6B04">
        <w:rPr>
          <w:rFonts w:ascii="Courier New" w:hAnsi="Courier New" w:cs="Courier New"/>
          <w:color w:val="000000"/>
        </w:rPr>
        <w:t xml:space="preserve"> rate to the subject property’s </w:t>
      </w:r>
      <w:r w:rsidR="00B05364" w:rsidRPr="000E6B04">
        <w:rPr>
          <w:rFonts w:ascii="Courier New" w:hAnsi="Courier New" w:cs="Courier New"/>
          <w:color w:val="000000"/>
        </w:rPr>
        <w:t>136,690</w:t>
      </w:r>
      <w:r w:rsidR="006F5FD3" w:rsidRPr="000E6B04">
        <w:rPr>
          <w:rFonts w:ascii="Courier New" w:hAnsi="Courier New" w:cs="Courier New"/>
          <w:color w:val="000000"/>
        </w:rPr>
        <w:t xml:space="preserve"> square feet, Mr. </w:t>
      </w:r>
      <w:r w:rsidR="009B19B4" w:rsidRPr="000E6B04">
        <w:rPr>
          <w:rFonts w:ascii="Courier New" w:hAnsi="Courier New" w:cs="Courier New"/>
          <w:color w:val="000000"/>
        </w:rPr>
        <w:t>Shannon</w:t>
      </w:r>
      <w:r w:rsidR="006F5FD3" w:rsidRPr="000E6B04">
        <w:rPr>
          <w:rFonts w:ascii="Courier New" w:hAnsi="Courier New" w:cs="Courier New"/>
          <w:color w:val="000000"/>
        </w:rPr>
        <w:t xml:space="preserve"> obtained </w:t>
      </w:r>
      <w:r w:rsidR="00851088" w:rsidRPr="000E6B04">
        <w:rPr>
          <w:rFonts w:ascii="Courier New" w:hAnsi="Courier New" w:cs="Courier New"/>
          <w:color w:val="000000"/>
        </w:rPr>
        <w:t xml:space="preserve">a </w:t>
      </w:r>
      <w:r w:rsidR="00663724" w:rsidRPr="000E6B04">
        <w:rPr>
          <w:rFonts w:ascii="Courier New" w:hAnsi="Courier New" w:cs="Courier New"/>
          <w:color w:val="000000"/>
        </w:rPr>
        <w:t xml:space="preserve">forecasted </w:t>
      </w:r>
      <w:r w:rsidR="006F5FD3" w:rsidRPr="000E6B04">
        <w:rPr>
          <w:rFonts w:ascii="Courier New" w:hAnsi="Courier New" w:cs="Courier New"/>
          <w:color w:val="000000"/>
        </w:rPr>
        <w:t xml:space="preserve">rental </w:t>
      </w:r>
      <w:r w:rsidR="00663724" w:rsidRPr="000E6B04">
        <w:rPr>
          <w:rFonts w:ascii="Courier New" w:hAnsi="Courier New" w:cs="Courier New"/>
          <w:color w:val="000000"/>
        </w:rPr>
        <w:t>income</w:t>
      </w:r>
      <w:r w:rsidR="006F5FD3" w:rsidRPr="000E6B04">
        <w:rPr>
          <w:rFonts w:ascii="Courier New" w:hAnsi="Courier New" w:cs="Courier New"/>
          <w:color w:val="000000"/>
        </w:rPr>
        <w:t xml:space="preserve"> of $</w:t>
      </w:r>
      <w:r w:rsidR="00851088" w:rsidRPr="000E6B04">
        <w:rPr>
          <w:rFonts w:ascii="Courier New" w:hAnsi="Courier New" w:cs="Courier New"/>
          <w:color w:val="000000"/>
        </w:rPr>
        <w:t>1,</w:t>
      </w:r>
      <w:r w:rsidR="00B05364" w:rsidRPr="000E6B04">
        <w:rPr>
          <w:rFonts w:ascii="Courier New" w:hAnsi="Courier New" w:cs="Courier New"/>
          <w:color w:val="000000"/>
        </w:rPr>
        <w:t>503,590</w:t>
      </w:r>
      <w:r w:rsidR="00851088" w:rsidRPr="000E6B04">
        <w:rPr>
          <w:rFonts w:ascii="Courier New" w:hAnsi="Courier New" w:cs="Courier New"/>
          <w:color w:val="000000"/>
        </w:rPr>
        <w:t xml:space="preserve"> for </w:t>
      </w:r>
      <w:r w:rsidR="00D81C31" w:rsidRPr="000E6B04">
        <w:rPr>
          <w:rFonts w:ascii="Courier New" w:hAnsi="Courier New" w:cs="Courier New"/>
          <w:color w:val="000000"/>
        </w:rPr>
        <w:t xml:space="preserve">each of </w:t>
      </w:r>
      <w:r w:rsidR="00851088" w:rsidRPr="000E6B04">
        <w:rPr>
          <w:rFonts w:ascii="Courier New" w:hAnsi="Courier New" w:cs="Courier New"/>
          <w:color w:val="000000"/>
        </w:rPr>
        <w:t>the fiscal years at issue.</w:t>
      </w:r>
    </w:p>
    <w:p w:rsidR="00663724" w:rsidRPr="000E6B04" w:rsidRDefault="008B35BD" w:rsidP="00054B7B">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Next, </w:t>
      </w:r>
      <w:r w:rsidR="00663724" w:rsidRPr="000E6B04">
        <w:rPr>
          <w:rFonts w:ascii="Courier New" w:hAnsi="Courier New" w:cs="Courier New"/>
          <w:color w:val="000000"/>
        </w:rPr>
        <w:t xml:space="preserve">Mr. </w:t>
      </w:r>
      <w:r w:rsidR="009B19B4" w:rsidRPr="000E6B04">
        <w:rPr>
          <w:rFonts w:ascii="Courier New" w:hAnsi="Courier New" w:cs="Courier New"/>
          <w:color w:val="000000"/>
        </w:rPr>
        <w:t>Shannon</w:t>
      </w:r>
      <w:r w:rsidR="00663724" w:rsidRPr="000E6B04">
        <w:rPr>
          <w:rFonts w:ascii="Courier New" w:hAnsi="Courier New" w:cs="Courier New"/>
          <w:color w:val="000000"/>
        </w:rPr>
        <w:t xml:space="preserve"> </w:t>
      </w:r>
      <w:r w:rsidR="003223CB" w:rsidRPr="000E6B04">
        <w:rPr>
          <w:rFonts w:ascii="Courier New" w:hAnsi="Courier New" w:cs="Courier New"/>
          <w:color w:val="000000"/>
        </w:rPr>
        <w:t xml:space="preserve">considered </w:t>
      </w:r>
      <w:r w:rsidR="00D401E6" w:rsidRPr="000E6B04">
        <w:rPr>
          <w:rFonts w:ascii="Courier New" w:hAnsi="Courier New" w:cs="Courier New"/>
          <w:color w:val="000000"/>
        </w:rPr>
        <w:t>re</w:t>
      </w:r>
      <w:r w:rsidR="00BA6FDE" w:rsidRPr="000E6B04">
        <w:rPr>
          <w:rFonts w:ascii="Courier New" w:hAnsi="Courier New" w:cs="Courier New"/>
          <w:color w:val="000000"/>
        </w:rPr>
        <w:t>imbursement income</w:t>
      </w:r>
      <w:r w:rsidR="003223CB" w:rsidRPr="000E6B04">
        <w:rPr>
          <w:rFonts w:ascii="Courier New" w:hAnsi="Courier New" w:cs="Courier New"/>
          <w:color w:val="000000"/>
        </w:rPr>
        <w:t>,</w:t>
      </w:r>
      <w:r w:rsidR="00D401E6" w:rsidRPr="000E6B04">
        <w:rPr>
          <w:rFonts w:ascii="Courier New" w:hAnsi="Courier New" w:cs="Courier New"/>
          <w:color w:val="000000"/>
        </w:rPr>
        <w:t xml:space="preserve"> </w:t>
      </w:r>
      <w:r w:rsidR="00BA6FDE" w:rsidRPr="000E6B04">
        <w:rPr>
          <w:rFonts w:ascii="Courier New" w:hAnsi="Courier New" w:cs="Courier New"/>
          <w:color w:val="000000"/>
        </w:rPr>
        <w:t>noting that</w:t>
      </w:r>
      <w:r w:rsidR="00663724" w:rsidRPr="000E6B04">
        <w:rPr>
          <w:rFonts w:ascii="Courier New" w:hAnsi="Courier New" w:cs="Courier New"/>
          <w:color w:val="000000"/>
        </w:rPr>
        <w:t xml:space="preserve"> under the terms of a</w:t>
      </w:r>
      <w:r w:rsidR="0005405C" w:rsidRPr="000E6B04">
        <w:rPr>
          <w:rFonts w:ascii="Courier New" w:hAnsi="Courier New" w:cs="Courier New"/>
          <w:color w:val="000000"/>
        </w:rPr>
        <w:t xml:space="preserve"> </w:t>
      </w:r>
      <w:r w:rsidR="00663724" w:rsidRPr="000E6B04">
        <w:rPr>
          <w:rFonts w:ascii="Courier New" w:hAnsi="Courier New" w:cs="Courier New"/>
          <w:color w:val="000000"/>
        </w:rPr>
        <w:t>typical lease in properties similar to the subject property</w:t>
      </w:r>
      <w:r w:rsidR="00054B7B" w:rsidRPr="000E6B04">
        <w:rPr>
          <w:rFonts w:ascii="Courier New" w:hAnsi="Courier New" w:cs="Courier New"/>
          <w:color w:val="000000"/>
        </w:rPr>
        <w:t>,</w:t>
      </w:r>
      <w:r w:rsidR="00663724" w:rsidRPr="000E6B04">
        <w:rPr>
          <w:rFonts w:ascii="Courier New" w:hAnsi="Courier New" w:cs="Courier New"/>
          <w:color w:val="000000"/>
        </w:rPr>
        <w:t xml:space="preserve"> the </w:t>
      </w:r>
      <w:r w:rsidR="00054B7B" w:rsidRPr="000E6B04">
        <w:rPr>
          <w:rFonts w:ascii="Courier New" w:hAnsi="Courier New" w:cs="Courier New"/>
          <w:color w:val="000000"/>
        </w:rPr>
        <w:t xml:space="preserve">tenant is responsible for </w:t>
      </w:r>
      <w:r w:rsidR="00D81C31" w:rsidRPr="000E6B04">
        <w:rPr>
          <w:rFonts w:ascii="Courier New" w:hAnsi="Courier New" w:cs="Courier New"/>
          <w:color w:val="000000"/>
        </w:rPr>
        <w:t>its</w:t>
      </w:r>
      <w:r w:rsidR="00E65E55" w:rsidRPr="000E6B04">
        <w:rPr>
          <w:rFonts w:ascii="Courier New" w:hAnsi="Courier New" w:cs="Courier New"/>
          <w:color w:val="000000"/>
        </w:rPr>
        <w:t xml:space="preserve"> </w:t>
      </w:r>
      <w:r w:rsidR="00663724" w:rsidRPr="000E6B04">
        <w:rPr>
          <w:rFonts w:ascii="Courier New" w:hAnsi="Courier New" w:cs="Courier New"/>
          <w:color w:val="000000"/>
        </w:rPr>
        <w:t xml:space="preserve">share of operating expenses and insurance.  </w:t>
      </w:r>
      <w:r w:rsidR="00BA6FDE" w:rsidRPr="000E6B04">
        <w:rPr>
          <w:rFonts w:ascii="Courier New" w:hAnsi="Courier New" w:cs="Courier New"/>
          <w:color w:val="000000"/>
        </w:rPr>
        <w:t xml:space="preserve">Based on </w:t>
      </w:r>
      <w:r w:rsidR="001D2F05" w:rsidRPr="000E6B04">
        <w:rPr>
          <w:rFonts w:ascii="Courier New" w:hAnsi="Courier New" w:cs="Courier New"/>
          <w:color w:val="000000"/>
        </w:rPr>
        <w:t>the 201</w:t>
      </w:r>
      <w:r w:rsidR="00596148" w:rsidRPr="000E6B04">
        <w:rPr>
          <w:rFonts w:ascii="Courier New" w:hAnsi="Courier New" w:cs="Courier New"/>
          <w:color w:val="000000"/>
        </w:rPr>
        <w:t>0</w:t>
      </w:r>
      <w:r w:rsidR="001D2F05" w:rsidRPr="000E6B04">
        <w:rPr>
          <w:rFonts w:ascii="Courier New" w:hAnsi="Courier New" w:cs="Courier New"/>
          <w:color w:val="000000"/>
        </w:rPr>
        <w:t>, 201</w:t>
      </w:r>
      <w:r w:rsidR="00596148" w:rsidRPr="000E6B04">
        <w:rPr>
          <w:rFonts w:ascii="Courier New" w:hAnsi="Courier New" w:cs="Courier New"/>
          <w:color w:val="000000"/>
        </w:rPr>
        <w:t>1</w:t>
      </w:r>
      <w:r w:rsidR="001D2F05" w:rsidRPr="000E6B04">
        <w:rPr>
          <w:rFonts w:ascii="Courier New" w:hAnsi="Courier New" w:cs="Courier New"/>
          <w:color w:val="000000"/>
        </w:rPr>
        <w:t>, and 201</w:t>
      </w:r>
      <w:r w:rsidR="00596148" w:rsidRPr="000E6B04">
        <w:rPr>
          <w:rFonts w:ascii="Courier New" w:hAnsi="Courier New" w:cs="Courier New"/>
          <w:color w:val="000000"/>
        </w:rPr>
        <w:t>2</w:t>
      </w:r>
      <w:r w:rsidR="001D2F05" w:rsidRPr="000E6B04">
        <w:rPr>
          <w:rFonts w:ascii="Courier New" w:hAnsi="Courier New" w:cs="Courier New"/>
          <w:color w:val="000000"/>
        </w:rPr>
        <w:t xml:space="preserve"> </w:t>
      </w:r>
      <w:r w:rsidR="00BA6FDE" w:rsidRPr="000E6B04">
        <w:rPr>
          <w:rFonts w:ascii="Courier New" w:hAnsi="Courier New" w:cs="Courier New"/>
          <w:color w:val="000000"/>
        </w:rPr>
        <w:t xml:space="preserve">surveys conducted by the </w:t>
      </w:r>
      <w:r w:rsidR="000628ED" w:rsidRPr="000E6B04">
        <w:rPr>
          <w:rFonts w:ascii="Courier New" w:hAnsi="Courier New" w:cs="Courier New"/>
          <w:color w:val="000000"/>
          <w:shd w:val="clear" w:color="auto" w:fill="FFFFFF"/>
        </w:rPr>
        <w:t>Institute of Real Estate Management (“IREM”)</w:t>
      </w:r>
      <w:r w:rsidR="00E65E55" w:rsidRPr="000E6B04">
        <w:rPr>
          <w:rFonts w:ascii="Courier New" w:hAnsi="Courier New" w:cs="Courier New"/>
          <w:color w:val="000000"/>
          <w:shd w:val="clear" w:color="auto" w:fill="FFFFFF"/>
        </w:rPr>
        <w:t>,</w:t>
      </w:r>
      <w:r w:rsidR="00785882" w:rsidRPr="000E6B04">
        <w:rPr>
          <w:rFonts w:ascii="Courier New" w:hAnsi="Courier New" w:cs="Courier New"/>
          <w:color w:val="000000"/>
          <w:shd w:val="clear" w:color="auto" w:fill="FFFFFF"/>
        </w:rPr>
        <w:t xml:space="preserve"> </w:t>
      </w:r>
      <w:r w:rsidR="00BA6FDE" w:rsidRPr="000E6B04">
        <w:rPr>
          <w:rFonts w:ascii="Courier New" w:hAnsi="Courier New" w:cs="Courier New"/>
          <w:color w:val="000000"/>
          <w:shd w:val="clear" w:color="auto" w:fill="FFFFFF"/>
        </w:rPr>
        <w:t xml:space="preserve">Mr. </w:t>
      </w:r>
      <w:r w:rsidR="009B19B4" w:rsidRPr="000E6B04">
        <w:rPr>
          <w:rFonts w:ascii="Courier New" w:hAnsi="Courier New" w:cs="Courier New"/>
          <w:color w:val="000000"/>
          <w:shd w:val="clear" w:color="auto" w:fill="FFFFFF"/>
        </w:rPr>
        <w:t>Shannon</w:t>
      </w:r>
      <w:r w:rsidR="00AF3473" w:rsidRPr="000E6B04">
        <w:rPr>
          <w:rFonts w:ascii="Courier New" w:hAnsi="Courier New" w:cs="Courier New"/>
          <w:color w:val="000000"/>
          <w:shd w:val="clear" w:color="auto" w:fill="FFFFFF"/>
        </w:rPr>
        <w:t xml:space="preserve"> included reimbursement income for operating expenses and insurance</w:t>
      </w:r>
      <w:r w:rsidR="00BA6FDE" w:rsidRPr="000E6B04">
        <w:rPr>
          <w:rFonts w:ascii="Courier New" w:hAnsi="Courier New" w:cs="Courier New"/>
          <w:color w:val="000000"/>
          <w:shd w:val="clear" w:color="auto" w:fill="FFFFFF"/>
        </w:rPr>
        <w:t xml:space="preserve"> of $</w:t>
      </w:r>
      <w:r w:rsidR="00B05364" w:rsidRPr="000E6B04">
        <w:rPr>
          <w:rFonts w:ascii="Courier New" w:hAnsi="Courier New" w:cs="Courier New"/>
          <w:color w:val="000000"/>
          <w:shd w:val="clear" w:color="auto" w:fill="FFFFFF"/>
        </w:rPr>
        <w:t>412,804</w:t>
      </w:r>
      <w:r w:rsidR="00BA6FDE" w:rsidRPr="000E6B04">
        <w:rPr>
          <w:rFonts w:ascii="Courier New" w:hAnsi="Courier New" w:cs="Courier New"/>
          <w:color w:val="000000"/>
          <w:shd w:val="clear" w:color="auto" w:fill="FFFFFF"/>
        </w:rPr>
        <w:t>, $5</w:t>
      </w:r>
      <w:r w:rsidR="00B05364" w:rsidRPr="000E6B04">
        <w:rPr>
          <w:rFonts w:ascii="Courier New" w:hAnsi="Courier New" w:cs="Courier New"/>
          <w:color w:val="000000"/>
          <w:shd w:val="clear" w:color="auto" w:fill="FFFFFF"/>
        </w:rPr>
        <w:t>00,285</w:t>
      </w:r>
      <w:r w:rsidR="00BA6FDE" w:rsidRPr="000E6B04">
        <w:rPr>
          <w:rFonts w:ascii="Courier New" w:hAnsi="Courier New" w:cs="Courier New"/>
          <w:color w:val="000000"/>
          <w:shd w:val="clear" w:color="auto" w:fill="FFFFFF"/>
        </w:rPr>
        <w:t>, and $</w:t>
      </w:r>
      <w:r w:rsidR="00B05364" w:rsidRPr="000E6B04">
        <w:rPr>
          <w:rFonts w:ascii="Courier New" w:hAnsi="Courier New" w:cs="Courier New"/>
          <w:color w:val="000000"/>
          <w:shd w:val="clear" w:color="auto" w:fill="FFFFFF"/>
        </w:rPr>
        <w:t>326,689</w:t>
      </w:r>
      <w:r w:rsidR="00BA6FDE" w:rsidRPr="000E6B04">
        <w:rPr>
          <w:rFonts w:ascii="Courier New" w:hAnsi="Courier New" w:cs="Courier New"/>
          <w:color w:val="000000"/>
          <w:shd w:val="clear" w:color="auto" w:fill="FFFFFF"/>
        </w:rPr>
        <w:t xml:space="preserve"> for fiscal year</w:t>
      </w:r>
      <w:r w:rsidR="00D401E6" w:rsidRPr="000E6B04">
        <w:rPr>
          <w:rFonts w:ascii="Courier New" w:hAnsi="Courier New" w:cs="Courier New"/>
          <w:color w:val="000000"/>
          <w:shd w:val="clear" w:color="auto" w:fill="FFFFFF"/>
        </w:rPr>
        <w:t>s 201</w:t>
      </w:r>
      <w:r w:rsidR="00EA3E71" w:rsidRPr="000E6B04">
        <w:rPr>
          <w:rFonts w:ascii="Courier New" w:hAnsi="Courier New" w:cs="Courier New"/>
          <w:color w:val="000000"/>
          <w:shd w:val="clear" w:color="auto" w:fill="FFFFFF"/>
        </w:rPr>
        <w:t>2</w:t>
      </w:r>
      <w:r w:rsidR="00D401E6" w:rsidRPr="000E6B04">
        <w:rPr>
          <w:rFonts w:ascii="Courier New" w:hAnsi="Courier New" w:cs="Courier New"/>
          <w:color w:val="000000"/>
          <w:shd w:val="clear" w:color="auto" w:fill="FFFFFF"/>
        </w:rPr>
        <w:t>, 201</w:t>
      </w:r>
      <w:r w:rsidR="00EA3E71" w:rsidRPr="000E6B04">
        <w:rPr>
          <w:rFonts w:ascii="Courier New" w:hAnsi="Courier New" w:cs="Courier New"/>
          <w:color w:val="000000"/>
          <w:shd w:val="clear" w:color="auto" w:fill="FFFFFF"/>
        </w:rPr>
        <w:t>3</w:t>
      </w:r>
      <w:r w:rsidR="00BA6FDE" w:rsidRPr="000E6B04">
        <w:rPr>
          <w:rFonts w:ascii="Courier New" w:hAnsi="Courier New" w:cs="Courier New"/>
          <w:color w:val="000000"/>
          <w:shd w:val="clear" w:color="auto" w:fill="FFFFFF"/>
        </w:rPr>
        <w:t>, and</w:t>
      </w:r>
      <w:r w:rsidR="00D401E6" w:rsidRPr="000E6B04">
        <w:rPr>
          <w:rFonts w:ascii="Courier New" w:hAnsi="Courier New" w:cs="Courier New"/>
          <w:color w:val="000000"/>
          <w:shd w:val="clear" w:color="auto" w:fill="FFFFFF"/>
        </w:rPr>
        <w:t xml:space="preserve"> 201</w:t>
      </w:r>
      <w:r w:rsidR="00EA3E71" w:rsidRPr="000E6B04">
        <w:rPr>
          <w:rFonts w:ascii="Courier New" w:hAnsi="Courier New" w:cs="Courier New"/>
          <w:color w:val="000000"/>
          <w:shd w:val="clear" w:color="auto" w:fill="FFFFFF"/>
        </w:rPr>
        <w:t>4</w:t>
      </w:r>
      <w:r w:rsidR="00D401E6" w:rsidRPr="000E6B04">
        <w:rPr>
          <w:rFonts w:ascii="Courier New" w:hAnsi="Courier New" w:cs="Courier New"/>
          <w:color w:val="000000"/>
          <w:shd w:val="clear" w:color="auto" w:fill="FFFFFF"/>
        </w:rPr>
        <w:t>, respectively</w:t>
      </w:r>
      <w:r w:rsidR="00BA6FDE" w:rsidRPr="000E6B04">
        <w:rPr>
          <w:rFonts w:ascii="Courier New" w:hAnsi="Courier New" w:cs="Courier New"/>
          <w:color w:val="000000"/>
          <w:shd w:val="clear" w:color="auto" w:fill="FFFFFF"/>
        </w:rPr>
        <w:t>.</w:t>
      </w:r>
      <w:r w:rsidR="00D401E6" w:rsidRPr="000E6B04">
        <w:rPr>
          <w:rFonts w:ascii="Courier New" w:hAnsi="Courier New" w:cs="Courier New"/>
          <w:color w:val="000000"/>
          <w:shd w:val="clear" w:color="auto" w:fill="FFFFFF"/>
        </w:rPr>
        <w:t xml:space="preserve">  Adding these figures to h</w:t>
      </w:r>
      <w:r w:rsidR="00D37F26" w:rsidRPr="000E6B04">
        <w:rPr>
          <w:rFonts w:ascii="Courier New" w:hAnsi="Courier New" w:cs="Courier New"/>
          <w:color w:val="000000"/>
          <w:shd w:val="clear" w:color="auto" w:fill="FFFFFF"/>
        </w:rPr>
        <w:t>is projected</w:t>
      </w:r>
      <w:r w:rsidR="00D401E6" w:rsidRPr="000E6B04">
        <w:rPr>
          <w:rFonts w:ascii="Courier New" w:hAnsi="Courier New" w:cs="Courier New"/>
          <w:color w:val="000000"/>
          <w:shd w:val="clear" w:color="auto" w:fill="FFFFFF"/>
        </w:rPr>
        <w:t xml:space="preserve"> rental figure produced </w:t>
      </w:r>
      <w:r w:rsidR="00D401E6" w:rsidRPr="000E6B04">
        <w:rPr>
          <w:rFonts w:ascii="Courier New" w:hAnsi="Courier New" w:cs="Courier New"/>
          <w:color w:val="000000"/>
          <w:shd w:val="clear" w:color="auto" w:fill="FFFFFF"/>
        </w:rPr>
        <w:lastRenderedPageBreak/>
        <w:t>potential gross income amounts of $1,</w:t>
      </w:r>
      <w:r w:rsidR="00B05364" w:rsidRPr="000E6B04">
        <w:rPr>
          <w:rFonts w:ascii="Courier New" w:hAnsi="Courier New" w:cs="Courier New"/>
          <w:color w:val="000000"/>
          <w:shd w:val="clear" w:color="auto" w:fill="FFFFFF"/>
        </w:rPr>
        <w:t>916,</w:t>
      </w:r>
      <w:r w:rsidR="001809BF" w:rsidRPr="000E6B04">
        <w:rPr>
          <w:rFonts w:ascii="Courier New" w:hAnsi="Courier New" w:cs="Courier New"/>
          <w:color w:val="000000"/>
          <w:shd w:val="clear" w:color="auto" w:fill="FFFFFF"/>
        </w:rPr>
        <w:t>394</w:t>
      </w:r>
      <w:r w:rsidR="00D401E6" w:rsidRPr="000E6B04">
        <w:rPr>
          <w:rFonts w:ascii="Courier New" w:hAnsi="Courier New" w:cs="Courier New"/>
          <w:color w:val="000000"/>
          <w:shd w:val="clear" w:color="auto" w:fill="FFFFFF"/>
        </w:rPr>
        <w:t xml:space="preserve"> for fiscal year 2012, $2,0</w:t>
      </w:r>
      <w:r w:rsidR="00B05364" w:rsidRPr="000E6B04">
        <w:rPr>
          <w:rFonts w:ascii="Courier New" w:hAnsi="Courier New" w:cs="Courier New"/>
          <w:color w:val="000000"/>
          <w:shd w:val="clear" w:color="auto" w:fill="FFFFFF"/>
        </w:rPr>
        <w:t>03,875</w:t>
      </w:r>
      <w:r w:rsidR="00D401E6" w:rsidRPr="000E6B04">
        <w:rPr>
          <w:rFonts w:ascii="Courier New" w:hAnsi="Courier New" w:cs="Courier New"/>
          <w:color w:val="000000"/>
          <w:shd w:val="clear" w:color="auto" w:fill="FFFFFF"/>
        </w:rPr>
        <w:t xml:space="preserve"> for fiscal year 2013, and $1,</w:t>
      </w:r>
      <w:r w:rsidR="00B05364" w:rsidRPr="000E6B04">
        <w:rPr>
          <w:rFonts w:ascii="Courier New" w:hAnsi="Courier New" w:cs="Courier New"/>
          <w:color w:val="000000"/>
          <w:shd w:val="clear" w:color="auto" w:fill="FFFFFF"/>
        </w:rPr>
        <w:t>830,279</w:t>
      </w:r>
      <w:r w:rsidR="00D401E6" w:rsidRPr="000E6B04">
        <w:rPr>
          <w:rFonts w:ascii="Courier New" w:hAnsi="Courier New" w:cs="Courier New"/>
          <w:color w:val="000000"/>
          <w:shd w:val="clear" w:color="auto" w:fill="FFFFFF"/>
        </w:rPr>
        <w:t xml:space="preserve"> for fiscal year 2014.</w:t>
      </w:r>
      <w:r w:rsidR="00BA6FDE" w:rsidRPr="000E6B04">
        <w:rPr>
          <w:rFonts w:ascii="Courier New" w:hAnsi="Courier New" w:cs="Courier New"/>
          <w:color w:val="000000"/>
          <w:shd w:val="clear" w:color="auto" w:fill="FFFFFF"/>
        </w:rPr>
        <w:t xml:space="preserve">  </w:t>
      </w:r>
    </w:p>
    <w:p w:rsidR="0002186D" w:rsidRPr="000E6B04" w:rsidRDefault="0002186D" w:rsidP="0002186D">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The next step in Mr. </w:t>
      </w:r>
      <w:r w:rsidR="009B19B4" w:rsidRPr="000E6B04">
        <w:rPr>
          <w:rFonts w:ascii="Courier New" w:hAnsi="Courier New" w:cs="Courier New"/>
          <w:color w:val="000000"/>
        </w:rPr>
        <w:t>Shannon</w:t>
      </w:r>
      <w:r w:rsidRPr="000E6B04">
        <w:rPr>
          <w:rFonts w:ascii="Courier New" w:hAnsi="Courier New" w:cs="Courier New"/>
          <w:color w:val="000000"/>
        </w:rPr>
        <w:t>’s analysis was the determination of vacancy and collection loss allowances.  Mr. </w:t>
      </w:r>
      <w:r w:rsidR="009B19B4" w:rsidRPr="000E6B04">
        <w:rPr>
          <w:rFonts w:ascii="Courier New" w:hAnsi="Courier New" w:cs="Courier New"/>
          <w:color w:val="000000"/>
        </w:rPr>
        <w:t>Shannon</w:t>
      </w:r>
      <w:r w:rsidRPr="000E6B04">
        <w:rPr>
          <w:rFonts w:ascii="Courier New" w:hAnsi="Courier New" w:cs="Courier New"/>
          <w:color w:val="000000"/>
        </w:rPr>
        <w:t xml:space="preserve"> noted in his appraisal r</w:t>
      </w:r>
      <w:r w:rsidR="00D81C31" w:rsidRPr="000E6B04">
        <w:rPr>
          <w:rFonts w:ascii="Courier New" w:hAnsi="Courier New" w:cs="Courier New"/>
          <w:color w:val="000000"/>
        </w:rPr>
        <w:t>eport that according to the KeyP</w:t>
      </w:r>
      <w:r w:rsidRPr="000E6B04">
        <w:rPr>
          <w:rFonts w:ascii="Courier New" w:hAnsi="Courier New" w:cs="Courier New"/>
          <w:color w:val="000000"/>
        </w:rPr>
        <w:t>oint Partners reports, the regional vacancy rate in Eastern Massachusetts decreased from 9.0% to 7.9% during the fiscal years at issue.  Based on the reported market vacancy rates, as well as</w:t>
      </w:r>
      <w:r w:rsidR="00630470" w:rsidRPr="000E6B04">
        <w:rPr>
          <w:rFonts w:ascii="Courier New" w:hAnsi="Courier New" w:cs="Courier New"/>
          <w:color w:val="000000"/>
        </w:rPr>
        <w:t xml:space="preserve"> his assessment that there was a </w:t>
      </w:r>
      <w:r w:rsidRPr="000E6B04">
        <w:rPr>
          <w:rFonts w:ascii="Courier New" w:hAnsi="Courier New" w:cs="Courier New"/>
          <w:color w:val="000000"/>
        </w:rPr>
        <w:t xml:space="preserve">limited market for large big-box buildings similar to the subject property, Mr. </w:t>
      </w:r>
      <w:r w:rsidR="009B19B4" w:rsidRPr="000E6B04">
        <w:rPr>
          <w:rFonts w:ascii="Courier New" w:hAnsi="Courier New" w:cs="Courier New"/>
          <w:color w:val="000000"/>
        </w:rPr>
        <w:t>Shannon</w:t>
      </w:r>
      <w:r w:rsidRPr="000E6B04">
        <w:rPr>
          <w:rFonts w:ascii="Courier New" w:hAnsi="Courier New" w:cs="Courier New"/>
          <w:color w:val="000000"/>
        </w:rPr>
        <w:t xml:space="preserve"> determined that a stabilized vacancy and collection loss rate of 15% was reasonable for the fiscal years at issue.</w:t>
      </w:r>
    </w:p>
    <w:p w:rsidR="001C44D4" w:rsidRPr="000E6B04" w:rsidRDefault="00DB4D28" w:rsidP="00A32B8C">
      <w:pPr>
        <w:spacing w:line="480" w:lineRule="auto"/>
        <w:jc w:val="both"/>
        <w:rPr>
          <w:rFonts w:ascii="Courier New" w:hAnsi="Courier New" w:cs="Courier New"/>
          <w:color w:val="000000"/>
        </w:rPr>
      </w:pPr>
      <w:r w:rsidRPr="000E6B04">
        <w:rPr>
          <w:rFonts w:ascii="Courier New" w:hAnsi="Courier New" w:cs="Courier New"/>
          <w:color w:val="000000"/>
        </w:rPr>
        <w:tab/>
      </w:r>
      <w:r w:rsidR="001B1BB4" w:rsidRPr="000E6B04">
        <w:rPr>
          <w:rFonts w:ascii="Courier New" w:hAnsi="Courier New" w:cs="Courier New"/>
          <w:color w:val="000000"/>
        </w:rPr>
        <w:t xml:space="preserve">Next, </w:t>
      </w:r>
      <w:r w:rsidR="00E332B8" w:rsidRPr="000E6B04">
        <w:rPr>
          <w:rFonts w:ascii="Courier New" w:hAnsi="Courier New" w:cs="Courier New"/>
          <w:color w:val="000000"/>
        </w:rPr>
        <w:t xml:space="preserve">Mr. </w:t>
      </w:r>
      <w:r w:rsidR="009B19B4" w:rsidRPr="000E6B04">
        <w:rPr>
          <w:rFonts w:ascii="Courier New" w:hAnsi="Courier New" w:cs="Courier New"/>
          <w:color w:val="000000"/>
        </w:rPr>
        <w:t>Shannon</w:t>
      </w:r>
      <w:r w:rsidR="00E332B8" w:rsidRPr="000E6B04">
        <w:rPr>
          <w:rFonts w:ascii="Courier New" w:hAnsi="Courier New" w:cs="Courier New"/>
          <w:color w:val="000000"/>
        </w:rPr>
        <w:t xml:space="preserve"> determined the subject </w:t>
      </w:r>
      <w:r w:rsidR="00190162" w:rsidRPr="000E6B04">
        <w:rPr>
          <w:rFonts w:ascii="Courier New" w:hAnsi="Courier New" w:cs="Courier New"/>
          <w:color w:val="000000"/>
        </w:rPr>
        <w:t>property’s net</w:t>
      </w:r>
      <w:r w:rsidR="001809BF" w:rsidRPr="000E6B04">
        <w:rPr>
          <w:rFonts w:ascii="Courier New" w:hAnsi="Courier New" w:cs="Courier New"/>
          <w:color w:val="000000"/>
        </w:rPr>
        <w:t xml:space="preserve"> </w:t>
      </w:r>
      <w:r w:rsidR="00190162" w:rsidRPr="000E6B04">
        <w:rPr>
          <w:rFonts w:ascii="Courier New" w:hAnsi="Courier New" w:cs="Courier New"/>
          <w:color w:val="000000"/>
        </w:rPr>
        <w:t>operating income for the fiscal years at issue</w:t>
      </w:r>
      <w:r w:rsidR="001B1BB4" w:rsidRPr="000E6B04">
        <w:rPr>
          <w:rFonts w:ascii="Courier New" w:hAnsi="Courier New" w:cs="Courier New"/>
          <w:color w:val="000000"/>
        </w:rPr>
        <w:t xml:space="preserve"> </w:t>
      </w:r>
      <w:r w:rsidR="003223CB" w:rsidRPr="000E6B04">
        <w:rPr>
          <w:rFonts w:ascii="Courier New" w:hAnsi="Courier New" w:cs="Courier New"/>
          <w:color w:val="000000"/>
        </w:rPr>
        <w:t>by</w:t>
      </w:r>
      <w:r w:rsidR="00E332B8" w:rsidRPr="000E6B04">
        <w:rPr>
          <w:rFonts w:ascii="Courier New" w:hAnsi="Courier New" w:cs="Courier New"/>
          <w:color w:val="000000"/>
        </w:rPr>
        <w:t xml:space="preserve"> deducting </w:t>
      </w:r>
      <w:r w:rsidR="00AF3473" w:rsidRPr="000E6B04">
        <w:rPr>
          <w:rFonts w:ascii="Courier New" w:hAnsi="Courier New" w:cs="Courier New"/>
          <w:color w:val="000000"/>
        </w:rPr>
        <w:t>expenses</w:t>
      </w:r>
      <w:r w:rsidR="001B1BB4" w:rsidRPr="000E6B04">
        <w:rPr>
          <w:rFonts w:ascii="Courier New" w:hAnsi="Courier New" w:cs="Courier New"/>
          <w:color w:val="000000"/>
        </w:rPr>
        <w:t>, which he divided into two categories</w:t>
      </w:r>
      <w:r w:rsidR="00054B7B" w:rsidRPr="000E6B04">
        <w:rPr>
          <w:rFonts w:ascii="Courier New" w:hAnsi="Courier New" w:cs="Courier New"/>
          <w:color w:val="000000"/>
        </w:rPr>
        <w:t xml:space="preserve"> -</w:t>
      </w:r>
      <w:r w:rsidR="00AF3473" w:rsidRPr="000E6B04">
        <w:rPr>
          <w:rFonts w:ascii="Courier New" w:hAnsi="Courier New" w:cs="Courier New"/>
          <w:color w:val="000000"/>
        </w:rPr>
        <w:t xml:space="preserve"> reimbursable expenses and unreimbursed expenses.  </w:t>
      </w:r>
      <w:r w:rsidR="00EB0B5B" w:rsidRPr="000E6B04">
        <w:rPr>
          <w:rFonts w:ascii="Courier New" w:hAnsi="Courier New" w:cs="Courier New"/>
          <w:color w:val="000000"/>
        </w:rPr>
        <w:t xml:space="preserve">For reimbursable expenses, </w:t>
      </w:r>
      <w:r w:rsidR="00D76D67" w:rsidRPr="000E6B04">
        <w:rPr>
          <w:rFonts w:ascii="Courier New" w:hAnsi="Courier New" w:cs="Courier New"/>
          <w:color w:val="000000"/>
        </w:rPr>
        <w:t xml:space="preserve">Mr. </w:t>
      </w:r>
      <w:r w:rsidR="009B19B4" w:rsidRPr="000E6B04">
        <w:rPr>
          <w:rFonts w:ascii="Courier New" w:hAnsi="Courier New" w:cs="Courier New"/>
          <w:color w:val="000000"/>
        </w:rPr>
        <w:t>Shannon</w:t>
      </w:r>
      <w:r w:rsidR="00D76D67" w:rsidRPr="000E6B04">
        <w:rPr>
          <w:rFonts w:ascii="Courier New" w:hAnsi="Courier New" w:cs="Courier New"/>
          <w:color w:val="000000"/>
        </w:rPr>
        <w:t xml:space="preserve"> used the same figures </w:t>
      </w:r>
      <w:r w:rsidR="00075C79" w:rsidRPr="000E6B04">
        <w:rPr>
          <w:rFonts w:ascii="Courier New" w:hAnsi="Courier New" w:cs="Courier New"/>
          <w:color w:val="000000"/>
        </w:rPr>
        <w:t>that</w:t>
      </w:r>
      <w:r w:rsidR="00EB0B5B" w:rsidRPr="000E6B04">
        <w:rPr>
          <w:rFonts w:ascii="Courier New" w:hAnsi="Courier New" w:cs="Courier New"/>
          <w:color w:val="000000"/>
        </w:rPr>
        <w:t xml:space="preserve"> he reported for r</w:t>
      </w:r>
      <w:r w:rsidR="00D76D67" w:rsidRPr="000E6B04">
        <w:rPr>
          <w:rFonts w:ascii="Courier New" w:hAnsi="Courier New" w:cs="Courier New"/>
          <w:color w:val="000000"/>
        </w:rPr>
        <w:t xml:space="preserve">eimbursement income.  </w:t>
      </w:r>
      <w:r w:rsidR="005915CA" w:rsidRPr="000E6B04">
        <w:rPr>
          <w:rFonts w:ascii="Courier New" w:hAnsi="Courier New" w:cs="Courier New"/>
          <w:color w:val="000000"/>
        </w:rPr>
        <w:t xml:space="preserve">For </w:t>
      </w:r>
      <w:r w:rsidR="001D2F05" w:rsidRPr="000E6B04">
        <w:rPr>
          <w:rFonts w:ascii="Courier New" w:hAnsi="Courier New" w:cs="Courier New"/>
          <w:color w:val="000000"/>
        </w:rPr>
        <w:t xml:space="preserve">unreimbursed </w:t>
      </w:r>
      <w:r w:rsidR="005915CA" w:rsidRPr="000E6B04">
        <w:rPr>
          <w:rFonts w:ascii="Courier New" w:hAnsi="Courier New" w:cs="Courier New"/>
          <w:color w:val="000000"/>
        </w:rPr>
        <w:t xml:space="preserve">expenses, </w:t>
      </w:r>
      <w:r w:rsidR="00312663" w:rsidRPr="000E6B04">
        <w:rPr>
          <w:rFonts w:ascii="Courier New" w:hAnsi="Courier New" w:cs="Courier New"/>
          <w:color w:val="000000"/>
        </w:rPr>
        <w:t xml:space="preserve">Mr. </w:t>
      </w:r>
      <w:r w:rsidR="009B19B4" w:rsidRPr="000E6B04">
        <w:rPr>
          <w:rFonts w:ascii="Courier New" w:hAnsi="Courier New" w:cs="Courier New"/>
          <w:color w:val="000000"/>
        </w:rPr>
        <w:t>Shannon</w:t>
      </w:r>
      <w:r w:rsidR="00312663" w:rsidRPr="000E6B04">
        <w:rPr>
          <w:rFonts w:ascii="Courier New" w:hAnsi="Courier New" w:cs="Courier New"/>
          <w:color w:val="000000"/>
        </w:rPr>
        <w:t xml:space="preserve"> </w:t>
      </w:r>
      <w:r w:rsidR="000B376B" w:rsidRPr="000E6B04">
        <w:rPr>
          <w:rFonts w:ascii="Courier New" w:hAnsi="Courier New" w:cs="Courier New"/>
          <w:color w:val="000000"/>
        </w:rPr>
        <w:t>allowed the follo</w:t>
      </w:r>
      <w:r w:rsidR="00B00682" w:rsidRPr="000E6B04">
        <w:rPr>
          <w:rFonts w:ascii="Courier New" w:hAnsi="Courier New" w:cs="Courier New"/>
          <w:color w:val="000000"/>
        </w:rPr>
        <w:t xml:space="preserve">wing expenses:  </w:t>
      </w:r>
      <w:r w:rsidR="00006C09" w:rsidRPr="000E6B04">
        <w:rPr>
          <w:rFonts w:ascii="Courier New" w:hAnsi="Courier New" w:cs="Courier New"/>
          <w:color w:val="000000"/>
        </w:rPr>
        <w:t xml:space="preserve">property management calculated at </w:t>
      </w:r>
      <w:r w:rsidR="00B00682" w:rsidRPr="000E6B04">
        <w:rPr>
          <w:rFonts w:ascii="Courier New" w:hAnsi="Courier New" w:cs="Courier New"/>
          <w:color w:val="000000"/>
        </w:rPr>
        <w:t xml:space="preserve">3.0% of effective gross income; </w:t>
      </w:r>
      <w:r w:rsidR="00D13BCD" w:rsidRPr="000E6B04">
        <w:rPr>
          <w:rFonts w:ascii="Courier New" w:hAnsi="Courier New" w:cs="Courier New"/>
          <w:color w:val="000000"/>
        </w:rPr>
        <w:t>replacement reserves calculated at $0.2</w:t>
      </w:r>
      <w:r w:rsidR="001D2F05" w:rsidRPr="000E6B04">
        <w:rPr>
          <w:rFonts w:ascii="Courier New" w:hAnsi="Courier New" w:cs="Courier New"/>
          <w:color w:val="000000"/>
        </w:rPr>
        <w:t>5</w:t>
      </w:r>
      <w:r w:rsidR="00D13BCD" w:rsidRPr="000E6B04">
        <w:rPr>
          <w:rFonts w:ascii="Courier New" w:hAnsi="Courier New" w:cs="Courier New"/>
          <w:color w:val="000000"/>
        </w:rPr>
        <w:t xml:space="preserve"> per square foot; administrative </w:t>
      </w:r>
      <w:r w:rsidR="00B72484" w:rsidRPr="000E6B04">
        <w:rPr>
          <w:rFonts w:ascii="Courier New" w:hAnsi="Courier New" w:cs="Courier New"/>
          <w:color w:val="000000"/>
        </w:rPr>
        <w:t xml:space="preserve">costs </w:t>
      </w:r>
      <w:r w:rsidR="001D2F05" w:rsidRPr="000E6B04">
        <w:rPr>
          <w:rFonts w:ascii="Courier New" w:hAnsi="Courier New" w:cs="Courier New"/>
          <w:color w:val="000000"/>
        </w:rPr>
        <w:t xml:space="preserve">of $10,000; leasing commissions </w:t>
      </w:r>
      <w:r w:rsidR="00D13BCD" w:rsidRPr="000E6B04">
        <w:rPr>
          <w:rFonts w:ascii="Courier New" w:hAnsi="Courier New" w:cs="Courier New"/>
          <w:color w:val="000000"/>
        </w:rPr>
        <w:t xml:space="preserve">calculated at </w:t>
      </w:r>
      <w:r w:rsidR="001D2F05" w:rsidRPr="000E6B04">
        <w:rPr>
          <w:rFonts w:ascii="Courier New" w:hAnsi="Courier New" w:cs="Courier New"/>
          <w:color w:val="000000"/>
        </w:rPr>
        <w:t xml:space="preserve">2.8% of </w:t>
      </w:r>
      <w:r w:rsidR="001809BF" w:rsidRPr="000E6B04">
        <w:rPr>
          <w:rFonts w:ascii="Courier New" w:hAnsi="Courier New" w:cs="Courier New"/>
          <w:color w:val="000000"/>
        </w:rPr>
        <w:t>market rent</w:t>
      </w:r>
      <w:r w:rsidR="001D2F05" w:rsidRPr="000E6B04">
        <w:rPr>
          <w:rFonts w:ascii="Courier New" w:hAnsi="Courier New" w:cs="Courier New"/>
          <w:color w:val="000000"/>
        </w:rPr>
        <w:t xml:space="preserve">; and tenant improvements </w:t>
      </w:r>
      <w:r w:rsidR="00006C09" w:rsidRPr="000E6B04">
        <w:rPr>
          <w:rFonts w:ascii="Courier New" w:hAnsi="Courier New" w:cs="Courier New"/>
          <w:color w:val="000000"/>
        </w:rPr>
        <w:t xml:space="preserve">calculated at </w:t>
      </w:r>
      <w:r w:rsidR="00D13BCD" w:rsidRPr="000E6B04">
        <w:rPr>
          <w:rFonts w:ascii="Courier New" w:hAnsi="Courier New" w:cs="Courier New"/>
          <w:color w:val="000000"/>
        </w:rPr>
        <w:t>$0.2</w:t>
      </w:r>
      <w:r w:rsidR="00006C09" w:rsidRPr="000E6B04">
        <w:rPr>
          <w:rFonts w:ascii="Courier New" w:hAnsi="Courier New" w:cs="Courier New"/>
          <w:color w:val="000000"/>
        </w:rPr>
        <w:t>0</w:t>
      </w:r>
      <w:r w:rsidR="00D13BCD" w:rsidRPr="000E6B04">
        <w:rPr>
          <w:rFonts w:ascii="Courier New" w:hAnsi="Courier New" w:cs="Courier New"/>
          <w:color w:val="000000"/>
        </w:rPr>
        <w:t xml:space="preserve"> per square foot.</w:t>
      </w:r>
      <w:r w:rsidR="006269CC" w:rsidRPr="000E6B04">
        <w:rPr>
          <w:rFonts w:ascii="Courier New" w:hAnsi="Courier New" w:cs="Courier New"/>
          <w:color w:val="000000"/>
        </w:rPr>
        <w:t xml:space="preserve">  </w:t>
      </w:r>
      <w:r w:rsidR="006269CC" w:rsidRPr="000E6B04">
        <w:rPr>
          <w:rFonts w:ascii="Courier New" w:hAnsi="Courier New" w:cs="Courier New"/>
          <w:color w:val="000000"/>
        </w:rPr>
        <w:lastRenderedPageBreak/>
        <w:t xml:space="preserve">The total </w:t>
      </w:r>
      <w:r w:rsidR="00006C09" w:rsidRPr="000E6B04">
        <w:rPr>
          <w:rFonts w:ascii="Courier New" w:hAnsi="Courier New" w:cs="Courier New"/>
          <w:color w:val="000000"/>
        </w:rPr>
        <w:t>for the expense</w:t>
      </w:r>
      <w:r w:rsidR="00D76D67" w:rsidRPr="000E6B04">
        <w:rPr>
          <w:rFonts w:ascii="Courier New" w:hAnsi="Courier New" w:cs="Courier New"/>
          <w:color w:val="000000"/>
        </w:rPr>
        <w:t>s</w:t>
      </w:r>
      <w:r w:rsidR="00B553ED" w:rsidRPr="000E6B04">
        <w:rPr>
          <w:rFonts w:ascii="Courier New" w:hAnsi="Courier New" w:cs="Courier New"/>
          <w:color w:val="000000"/>
        </w:rPr>
        <w:t xml:space="preserve"> amounted to $</w:t>
      </w:r>
      <w:r w:rsidR="00596148" w:rsidRPr="000E6B04">
        <w:rPr>
          <w:rFonts w:ascii="Courier New" w:hAnsi="Courier New" w:cs="Courier New"/>
          <w:color w:val="000000"/>
        </w:rPr>
        <w:t>575,283</w:t>
      </w:r>
      <w:r w:rsidR="00006C09" w:rsidRPr="000E6B04">
        <w:rPr>
          <w:rFonts w:ascii="Courier New" w:hAnsi="Courier New" w:cs="Courier New"/>
          <w:color w:val="000000"/>
        </w:rPr>
        <w:t xml:space="preserve"> for fiscal year 2012, $</w:t>
      </w:r>
      <w:r w:rsidR="00B553ED" w:rsidRPr="000E6B04">
        <w:rPr>
          <w:rFonts w:ascii="Courier New" w:hAnsi="Courier New" w:cs="Courier New"/>
          <w:color w:val="000000"/>
        </w:rPr>
        <w:t>664,99</w:t>
      </w:r>
      <w:r w:rsidR="00596148" w:rsidRPr="000E6B04">
        <w:rPr>
          <w:rFonts w:ascii="Courier New" w:hAnsi="Courier New" w:cs="Courier New"/>
          <w:color w:val="000000"/>
        </w:rPr>
        <w:t>5</w:t>
      </w:r>
      <w:r w:rsidR="00006C09" w:rsidRPr="000E6B04">
        <w:rPr>
          <w:rFonts w:ascii="Courier New" w:hAnsi="Courier New" w:cs="Courier New"/>
          <w:color w:val="000000"/>
        </w:rPr>
        <w:t xml:space="preserve"> for fiscal year 2013, and $</w:t>
      </w:r>
      <w:r w:rsidR="00596148" w:rsidRPr="000E6B04">
        <w:rPr>
          <w:rFonts w:ascii="Courier New" w:hAnsi="Courier New" w:cs="Courier New"/>
          <w:color w:val="000000"/>
        </w:rPr>
        <w:t>486,972</w:t>
      </w:r>
      <w:r w:rsidR="00006C09" w:rsidRPr="000E6B04">
        <w:rPr>
          <w:rFonts w:ascii="Courier New" w:hAnsi="Courier New" w:cs="Courier New"/>
          <w:color w:val="000000"/>
        </w:rPr>
        <w:t xml:space="preserve"> for fiscal year 2014</w:t>
      </w:r>
      <w:r w:rsidR="00D81C31" w:rsidRPr="000E6B04">
        <w:rPr>
          <w:rFonts w:ascii="Courier New" w:hAnsi="Courier New" w:cs="Courier New"/>
          <w:color w:val="000000"/>
        </w:rPr>
        <w:t xml:space="preserve">, resulting in net </w:t>
      </w:r>
      <w:r w:rsidR="00054B7B" w:rsidRPr="000E6B04">
        <w:rPr>
          <w:rFonts w:ascii="Courier New" w:hAnsi="Courier New" w:cs="Courier New"/>
          <w:color w:val="000000"/>
        </w:rPr>
        <w:t>operating income of $</w:t>
      </w:r>
      <w:r w:rsidR="00B553ED" w:rsidRPr="000E6B04">
        <w:rPr>
          <w:rFonts w:ascii="Courier New" w:hAnsi="Courier New" w:cs="Courier New"/>
          <w:color w:val="000000"/>
        </w:rPr>
        <w:t>1,</w:t>
      </w:r>
      <w:r w:rsidR="00596148" w:rsidRPr="000E6B04">
        <w:rPr>
          <w:rFonts w:ascii="Courier New" w:hAnsi="Courier New" w:cs="Courier New"/>
          <w:color w:val="000000"/>
        </w:rPr>
        <w:t>053,652</w:t>
      </w:r>
      <w:r w:rsidR="00054B7B" w:rsidRPr="000E6B04">
        <w:rPr>
          <w:rFonts w:ascii="Courier New" w:hAnsi="Courier New" w:cs="Courier New"/>
          <w:color w:val="000000"/>
        </w:rPr>
        <w:t>, $</w:t>
      </w:r>
      <w:r w:rsidR="00596148" w:rsidRPr="000E6B04">
        <w:rPr>
          <w:rFonts w:ascii="Courier New" w:hAnsi="Courier New" w:cs="Courier New"/>
          <w:color w:val="000000"/>
        </w:rPr>
        <w:t>1,038,299</w:t>
      </w:r>
      <w:r w:rsidR="00054B7B" w:rsidRPr="000E6B04">
        <w:rPr>
          <w:rFonts w:ascii="Courier New" w:hAnsi="Courier New" w:cs="Courier New"/>
          <w:color w:val="000000"/>
        </w:rPr>
        <w:t>, and $</w:t>
      </w:r>
      <w:r w:rsidR="00596148" w:rsidRPr="000E6B04">
        <w:rPr>
          <w:rFonts w:ascii="Courier New" w:hAnsi="Courier New" w:cs="Courier New"/>
          <w:color w:val="000000"/>
        </w:rPr>
        <w:t>1,068,765</w:t>
      </w:r>
      <w:r w:rsidR="00054B7B" w:rsidRPr="000E6B04">
        <w:rPr>
          <w:rFonts w:ascii="Courier New" w:hAnsi="Courier New" w:cs="Courier New"/>
          <w:color w:val="000000"/>
        </w:rPr>
        <w:t>, for fiscal years 2012, 2013, and 2014, respectively</w:t>
      </w:r>
      <w:r w:rsidR="00006C09" w:rsidRPr="000E6B04">
        <w:rPr>
          <w:rFonts w:ascii="Courier New" w:hAnsi="Courier New" w:cs="Courier New"/>
          <w:color w:val="000000"/>
        </w:rPr>
        <w:t>.</w:t>
      </w:r>
      <w:r w:rsidR="00A32B8C" w:rsidRPr="000E6B04">
        <w:rPr>
          <w:rFonts w:ascii="Courier New" w:hAnsi="Courier New" w:cs="Courier New"/>
          <w:color w:val="000000"/>
        </w:rPr>
        <w:t xml:space="preserve">  </w:t>
      </w:r>
    </w:p>
    <w:p w:rsidR="006251F8" w:rsidRPr="000E6B04" w:rsidRDefault="00313573" w:rsidP="006251F8">
      <w:pPr>
        <w:spacing w:line="480" w:lineRule="auto"/>
        <w:ind w:firstLine="720"/>
        <w:jc w:val="both"/>
        <w:rPr>
          <w:rFonts w:ascii="Courier New" w:hAnsi="Courier New" w:cs="Courier New"/>
          <w:color w:val="000000"/>
          <w:shd w:val="clear" w:color="auto" w:fill="FFFFFF"/>
        </w:rPr>
      </w:pPr>
      <w:r w:rsidRPr="000E6B04">
        <w:rPr>
          <w:rFonts w:ascii="Courier New" w:hAnsi="Courier New" w:cs="Courier New"/>
          <w:color w:val="000000"/>
          <w:shd w:val="clear" w:color="auto" w:fill="FFFFFF"/>
        </w:rPr>
        <w:t>To derive his capitalization rate, Mr. Shannon developed market extraction, market survey</w:t>
      </w:r>
      <w:r w:rsidR="00EA3E71" w:rsidRPr="000E6B04">
        <w:rPr>
          <w:rFonts w:ascii="Courier New" w:hAnsi="Courier New" w:cs="Courier New"/>
          <w:color w:val="000000"/>
          <w:shd w:val="clear" w:color="auto" w:fill="FFFFFF"/>
        </w:rPr>
        <w:t>,</w:t>
      </w:r>
      <w:r w:rsidRPr="000E6B04">
        <w:rPr>
          <w:rFonts w:ascii="Courier New" w:hAnsi="Courier New" w:cs="Courier New"/>
          <w:color w:val="000000"/>
          <w:shd w:val="clear" w:color="auto" w:fill="FFFFFF"/>
        </w:rPr>
        <w:t xml:space="preserve"> and band-of-investment analyses.  Based on these analyses, Mr. Shannon settled on an appropriate overall capitalization rate of 10%, which he then loaded with </w:t>
      </w:r>
      <w:r w:rsidR="00EA3E71" w:rsidRPr="000E6B04">
        <w:rPr>
          <w:rFonts w:ascii="Courier New" w:hAnsi="Courier New" w:cs="Courier New"/>
          <w:color w:val="000000"/>
          <w:shd w:val="clear" w:color="auto" w:fill="FFFFFF"/>
        </w:rPr>
        <w:t xml:space="preserve">a </w:t>
      </w:r>
      <w:r w:rsidRPr="000E6B04">
        <w:rPr>
          <w:rFonts w:ascii="Courier New" w:hAnsi="Courier New" w:cs="Courier New"/>
          <w:color w:val="000000"/>
          <w:shd w:val="clear" w:color="auto" w:fill="FFFFFF"/>
        </w:rPr>
        <w:t xml:space="preserve">pro-rated tax rate to derive adjusted overall capitalization rates of </w:t>
      </w:r>
      <w:r w:rsidR="00933E11" w:rsidRPr="000E6B04">
        <w:rPr>
          <w:rFonts w:ascii="Courier New" w:hAnsi="Courier New" w:cs="Courier New"/>
          <w:color w:val="000000"/>
          <w:shd w:val="clear" w:color="auto" w:fill="FFFFFF"/>
        </w:rPr>
        <w:t>10.2195% for fiscal year 2012, 10.2307% for fiscal year 2013, and 10.2444% for fiscal year 2014.</w:t>
      </w:r>
    </w:p>
    <w:p w:rsidR="006251F8" w:rsidRPr="000E6B04" w:rsidRDefault="00006BD0" w:rsidP="00006BD0">
      <w:pPr>
        <w:spacing w:line="480" w:lineRule="auto"/>
        <w:ind w:firstLine="720"/>
        <w:jc w:val="both"/>
        <w:rPr>
          <w:rFonts w:ascii="Courier New" w:hAnsi="Courier New" w:cs="Courier New"/>
          <w:color w:val="000000"/>
          <w:shd w:val="clear" w:color="auto" w:fill="FFFFFF"/>
        </w:rPr>
      </w:pPr>
      <w:r w:rsidRPr="000E6B04">
        <w:rPr>
          <w:rFonts w:ascii="Courier New" w:hAnsi="Courier New" w:cs="Courier New"/>
          <w:color w:val="000000"/>
          <w:shd w:val="clear" w:color="auto" w:fill="FFFFFF"/>
        </w:rPr>
        <w:t xml:space="preserve">Mr. </w:t>
      </w:r>
      <w:r w:rsidR="009B19B4" w:rsidRPr="000E6B04">
        <w:rPr>
          <w:rFonts w:ascii="Courier New" w:hAnsi="Courier New" w:cs="Courier New"/>
          <w:color w:val="000000"/>
          <w:shd w:val="clear" w:color="auto" w:fill="FFFFFF"/>
        </w:rPr>
        <w:t>Shannon</w:t>
      </w:r>
      <w:r w:rsidRPr="000E6B04">
        <w:rPr>
          <w:rFonts w:ascii="Courier New" w:hAnsi="Courier New" w:cs="Courier New"/>
          <w:color w:val="000000"/>
          <w:shd w:val="clear" w:color="auto" w:fill="FFFFFF"/>
        </w:rPr>
        <w:t xml:space="preserve">’s income-capitalization analyses are </w:t>
      </w:r>
      <w:r w:rsidR="00E10D09" w:rsidRPr="000E6B04">
        <w:rPr>
          <w:rFonts w:ascii="Courier New" w:hAnsi="Courier New" w:cs="Courier New"/>
          <w:color w:val="000000"/>
          <w:shd w:val="clear" w:color="auto" w:fill="FFFFFF"/>
        </w:rPr>
        <w:t>summarized</w:t>
      </w:r>
      <w:r w:rsidR="006251F8" w:rsidRPr="000E6B04">
        <w:rPr>
          <w:rFonts w:ascii="Courier New" w:hAnsi="Courier New" w:cs="Courier New"/>
          <w:color w:val="000000"/>
          <w:shd w:val="clear" w:color="auto" w:fill="FFFFFF"/>
        </w:rPr>
        <w:t xml:space="preserve"> in the following tables</w:t>
      </w:r>
      <w:r w:rsidRPr="000E6B04">
        <w:rPr>
          <w:rFonts w:ascii="Courier New" w:hAnsi="Courier New" w:cs="Courier New"/>
          <w:color w:val="000000"/>
          <w:shd w:val="clear" w:color="auto" w:fill="FFFFFF"/>
        </w:rPr>
        <w:t>.</w:t>
      </w:r>
    </w:p>
    <w:p w:rsidR="00B6071D" w:rsidRPr="000E6B04" w:rsidRDefault="006251F8" w:rsidP="00190162">
      <w:pPr>
        <w:spacing w:line="480" w:lineRule="auto"/>
        <w:jc w:val="center"/>
        <w:rPr>
          <w:rFonts w:ascii="Courier New" w:hAnsi="Courier New" w:cs="Courier New"/>
          <w:color w:val="000000"/>
          <w:shd w:val="clear" w:color="auto" w:fill="FFFFFF"/>
        </w:rPr>
      </w:pPr>
      <w:r w:rsidRPr="000E6B04">
        <w:rPr>
          <w:rFonts w:ascii="Courier New" w:hAnsi="Courier New" w:cs="Courier New"/>
          <w:b/>
          <w:color w:val="000000"/>
        </w:rPr>
        <w:br w:type="page"/>
      </w:r>
      <w:r w:rsidR="005C5052" w:rsidRPr="000E6B04">
        <w:rPr>
          <w:rFonts w:ascii="Courier New" w:hAnsi="Courier New" w:cs="Courier New"/>
          <w:b/>
          <w:color w:val="000000"/>
        </w:rPr>
        <w:lastRenderedPageBreak/>
        <w:t>Fiscal Year 2012</w:t>
      </w:r>
    </w:p>
    <w:tbl>
      <w:tblPr>
        <w:tblW w:w="9325" w:type="dxa"/>
        <w:tblCellSpacing w:w="1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745"/>
        <w:gridCol w:w="720"/>
        <w:gridCol w:w="80"/>
        <w:gridCol w:w="190"/>
        <w:gridCol w:w="2700"/>
        <w:gridCol w:w="1890"/>
      </w:tblGrid>
      <w:tr w:rsidR="006E22DC" w:rsidRPr="000E6B04" w:rsidTr="00AF61AB">
        <w:trPr>
          <w:tblCellSpacing w:w="15" w:type="dxa"/>
        </w:trPr>
        <w:tc>
          <w:tcPr>
            <w:tcW w:w="4420" w:type="dxa"/>
            <w:gridSpan w:val="2"/>
            <w:hideMark/>
          </w:tcPr>
          <w:p w:rsidR="006E22DC" w:rsidRPr="000E6B04" w:rsidRDefault="006E22DC" w:rsidP="00F030A8">
            <w:pPr>
              <w:jc w:val="center"/>
              <w:rPr>
                <w:rFonts w:ascii="Courier New" w:hAnsi="Courier New" w:cs="Courier New"/>
                <w:b/>
                <w:bCs/>
                <w:color w:val="000000"/>
                <w:sz w:val="20"/>
                <w:szCs w:val="20"/>
              </w:rPr>
            </w:pPr>
          </w:p>
        </w:tc>
        <w:tc>
          <w:tcPr>
            <w:tcW w:w="50" w:type="dxa"/>
            <w:hideMark/>
          </w:tcPr>
          <w:p w:rsidR="006E22DC" w:rsidRPr="000E6B04" w:rsidRDefault="006E22DC" w:rsidP="00F030A8">
            <w:pPr>
              <w:jc w:val="center"/>
              <w:rPr>
                <w:rFonts w:ascii="Courier New" w:hAnsi="Courier New" w:cs="Courier New"/>
                <w:color w:val="000000"/>
                <w:sz w:val="20"/>
                <w:szCs w:val="20"/>
              </w:rPr>
            </w:pPr>
          </w:p>
        </w:tc>
        <w:tc>
          <w:tcPr>
            <w:tcW w:w="2860" w:type="dxa"/>
            <w:gridSpan w:val="2"/>
          </w:tcPr>
          <w:p w:rsidR="006E22DC" w:rsidRPr="000E6B04" w:rsidRDefault="006E22DC" w:rsidP="00F030A8">
            <w:pPr>
              <w:jc w:val="center"/>
              <w:rPr>
                <w:rFonts w:ascii="Courier New" w:hAnsi="Courier New" w:cs="Courier New"/>
                <w:b/>
                <w:color w:val="000000"/>
                <w:sz w:val="20"/>
                <w:szCs w:val="20"/>
              </w:rPr>
            </w:pPr>
          </w:p>
        </w:tc>
        <w:tc>
          <w:tcPr>
            <w:tcW w:w="1845" w:type="dxa"/>
            <w:hideMark/>
          </w:tcPr>
          <w:p w:rsidR="006E22DC" w:rsidRPr="000E6B04" w:rsidRDefault="006E22DC" w:rsidP="00054B7B">
            <w:pPr>
              <w:rPr>
                <w:rFonts w:ascii="Courier New" w:hAnsi="Courier New" w:cs="Courier New"/>
                <w:b/>
                <w:color w:val="000000"/>
                <w:sz w:val="20"/>
                <w:szCs w:val="20"/>
              </w:rPr>
            </w:pPr>
          </w:p>
        </w:tc>
      </w:tr>
      <w:tr w:rsidR="006E22DC" w:rsidRPr="000E6B04" w:rsidTr="00AF61AB">
        <w:trPr>
          <w:tblCellSpacing w:w="15" w:type="dxa"/>
        </w:trPr>
        <w:tc>
          <w:tcPr>
            <w:tcW w:w="4420" w:type="dxa"/>
            <w:gridSpan w:val="2"/>
            <w:hideMark/>
          </w:tcPr>
          <w:p w:rsidR="006E22DC" w:rsidRPr="000E6B04" w:rsidRDefault="006E22DC" w:rsidP="004B0D8E">
            <w:pPr>
              <w:rPr>
                <w:rFonts w:ascii="Courier New" w:hAnsi="Courier New" w:cs="Courier New"/>
                <w:b/>
                <w:bCs/>
                <w:color w:val="000000"/>
                <w:sz w:val="20"/>
                <w:szCs w:val="20"/>
              </w:rPr>
            </w:pPr>
            <w:r w:rsidRPr="000E6B04">
              <w:rPr>
                <w:rFonts w:ascii="Courier New" w:hAnsi="Courier New" w:cs="Courier New"/>
                <w:b/>
                <w:bCs/>
                <w:color w:val="000000"/>
                <w:sz w:val="20"/>
                <w:szCs w:val="20"/>
              </w:rPr>
              <w:t>INCOME</w:t>
            </w:r>
          </w:p>
        </w:tc>
        <w:tc>
          <w:tcPr>
            <w:tcW w:w="50" w:type="dxa"/>
            <w:hideMark/>
          </w:tcPr>
          <w:p w:rsidR="006E22DC" w:rsidRPr="000E6B04" w:rsidRDefault="006E22DC">
            <w:pPr>
              <w:jc w:val="center"/>
              <w:rPr>
                <w:rFonts w:ascii="Courier New" w:hAnsi="Courier New" w:cs="Courier New"/>
                <w:b/>
                <w:bCs/>
                <w:color w:val="000000"/>
                <w:sz w:val="20"/>
                <w:szCs w:val="20"/>
              </w:rPr>
            </w:pPr>
          </w:p>
        </w:tc>
        <w:tc>
          <w:tcPr>
            <w:tcW w:w="2860" w:type="dxa"/>
            <w:gridSpan w:val="2"/>
          </w:tcPr>
          <w:p w:rsidR="006E22DC" w:rsidRPr="000E6B04" w:rsidRDefault="006E22DC">
            <w:pPr>
              <w:jc w:val="center"/>
              <w:rPr>
                <w:rFonts w:ascii="Courier New" w:hAnsi="Courier New" w:cs="Courier New"/>
                <w:b/>
                <w:bCs/>
                <w:color w:val="000000"/>
                <w:sz w:val="20"/>
                <w:szCs w:val="20"/>
              </w:rPr>
            </w:pPr>
          </w:p>
        </w:tc>
        <w:tc>
          <w:tcPr>
            <w:tcW w:w="1845" w:type="dxa"/>
            <w:hideMark/>
          </w:tcPr>
          <w:p w:rsidR="006E22DC" w:rsidRPr="000E6B04" w:rsidRDefault="006E22DC" w:rsidP="004B0D8E">
            <w:pPr>
              <w:rPr>
                <w:rFonts w:ascii="Courier New" w:hAnsi="Courier New" w:cs="Courier New"/>
                <w:b/>
                <w:bCs/>
                <w:color w:val="000000"/>
                <w:sz w:val="20"/>
                <w:szCs w:val="20"/>
              </w:rPr>
            </w:pPr>
          </w:p>
        </w:tc>
      </w:tr>
      <w:tr w:rsidR="006E22DC" w:rsidRPr="000E6B04" w:rsidTr="00AF61AB">
        <w:trPr>
          <w:tblCellSpacing w:w="15" w:type="dxa"/>
        </w:trPr>
        <w:tc>
          <w:tcPr>
            <w:tcW w:w="4420" w:type="dxa"/>
            <w:gridSpan w:val="2"/>
          </w:tcPr>
          <w:p w:rsidR="006E22DC" w:rsidRPr="000E6B04" w:rsidRDefault="006E22DC" w:rsidP="001809BF">
            <w:pPr>
              <w:rPr>
                <w:rFonts w:ascii="Courier New" w:hAnsi="Courier New" w:cs="Courier New"/>
                <w:bCs/>
                <w:color w:val="000000"/>
                <w:sz w:val="20"/>
                <w:szCs w:val="20"/>
              </w:rPr>
            </w:pPr>
            <w:r w:rsidRPr="000E6B04">
              <w:rPr>
                <w:rFonts w:ascii="Courier New" w:hAnsi="Courier New" w:cs="Courier New"/>
                <w:bCs/>
                <w:color w:val="000000"/>
                <w:sz w:val="20"/>
                <w:szCs w:val="20"/>
              </w:rPr>
              <w:t xml:space="preserve">Building </w:t>
            </w:r>
            <w:r w:rsidR="001809BF" w:rsidRPr="000E6B04">
              <w:rPr>
                <w:rFonts w:ascii="Courier New" w:hAnsi="Courier New" w:cs="Courier New"/>
                <w:bCs/>
                <w:color w:val="000000"/>
                <w:sz w:val="20"/>
                <w:szCs w:val="20"/>
              </w:rPr>
              <w:t>A</w:t>
            </w:r>
            <w:r w:rsidRPr="000E6B04">
              <w:rPr>
                <w:rFonts w:ascii="Courier New" w:hAnsi="Courier New" w:cs="Courier New"/>
                <w:bCs/>
                <w:color w:val="000000"/>
                <w:sz w:val="20"/>
                <w:szCs w:val="20"/>
              </w:rPr>
              <w:t>rea</w:t>
            </w:r>
            <w:r w:rsidR="007644D4" w:rsidRPr="000E6B04">
              <w:rPr>
                <w:rFonts w:ascii="Courier New" w:hAnsi="Courier New" w:cs="Courier New"/>
                <w:bCs/>
                <w:color w:val="000000"/>
                <w:sz w:val="20"/>
                <w:szCs w:val="20"/>
              </w:rPr>
              <w:t xml:space="preserve"> </w:t>
            </w:r>
          </w:p>
        </w:tc>
        <w:tc>
          <w:tcPr>
            <w:tcW w:w="50" w:type="dxa"/>
          </w:tcPr>
          <w:p w:rsidR="006E22DC" w:rsidRPr="000E6B04" w:rsidRDefault="006E22DC" w:rsidP="004B0D8E">
            <w:pPr>
              <w:jc w:val="center"/>
              <w:rPr>
                <w:rFonts w:ascii="Courier New" w:hAnsi="Courier New" w:cs="Courier New"/>
                <w:bCs/>
                <w:color w:val="000000"/>
                <w:sz w:val="20"/>
                <w:szCs w:val="20"/>
              </w:rPr>
            </w:pPr>
          </w:p>
        </w:tc>
        <w:tc>
          <w:tcPr>
            <w:tcW w:w="2860" w:type="dxa"/>
            <w:gridSpan w:val="2"/>
          </w:tcPr>
          <w:p w:rsidR="006E22DC" w:rsidRPr="000E6B04" w:rsidRDefault="007644D4" w:rsidP="00970B32">
            <w:pPr>
              <w:jc w:val="right"/>
              <w:rPr>
                <w:rFonts w:ascii="Courier New" w:hAnsi="Courier New" w:cs="Courier New"/>
                <w:b/>
                <w:bCs/>
                <w:color w:val="000000"/>
                <w:sz w:val="20"/>
                <w:szCs w:val="20"/>
              </w:rPr>
            </w:pPr>
            <w:r w:rsidRPr="000E6B04">
              <w:rPr>
                <w:rFonts w:ascii="Courier New" w:hAnsi="Courier New" w:cs="Courier New"/>
                <w:bCs/>
                <w:color w:val="000000"/>
                <w:sz w:val="20"/>
                <w:szCs w:val="20"/>
              </w:rPr>
              <w:t>136,690</w:t>
            </w:r>
            <w:r w:rsidR="00970B32" w:rsidRPr="000E6B04">
              <w:rPr>
                <w:rFonts w:ascii="Courier New" w:hAnsi="Courier New" w:cs="Courier New"/>
                <w:bCs/>
                <w:color w:val="000000"/>
                <w:sz w:val="20"/>
                <w:szCs w:val="20"/>
              </w:rPr>
              <w:t xml:space="preserve"> sf</w:t>
            </w:r>
          </w:p>
        </w:tc>
        <w:tc>
          <w:tcPr>
            <w:tcW w:w="1845" w:type="dxa"/>
          </w:tcPr>
          <w:p w:rsidR="006E22DC" w:rsidRPr="000E6B04" w:rsidRDefault="006E22DC" w:rsidP="006E22DC">
            <w:pPr>
              <w:jc w:val="right"/>
              <w:rPr>
                <w:rFonts w:ascii="Courier New" w:hAnsi="Courier New" w:cs="Courier New"/>
                <w:b/>
                <w:bCs/>
                <w:color w:val="000000"/>
                <w:sz w:val="20"/>
                <w:szCs w:val="20"/>
              </w:rPr>
            </w:pPr>
          </w:p>
        </w:tc>
      </w:tr>
      <w:tr w:rsidR="006E22DC" w:rsidRPr="000E6B04" w:rsidTr="00AF61AB">
        <w:trPr>
          <w:tblCellSpacing w:w="15" w:type="dxa"/>
        </w:trPr>
        <w:tc>
          <w:tcPr>
            <w:tcW w:w="4420" w:type="dxa"/>
            <w:gridSpan w:val="2"/>
            <w:hideMark/>
          </w:tcPr>
          <w:p w:rsidR="006E22DC" w:rsidRPr="000E6B04" w:rsidRDefault="006E22DC" w:rsidP="00AF61AB">
            <w:pPr>
              <w:rPr>
                <w:rFonts w:ascii="Courier New" w:hAnsi="Courier New" w:cs="Courier New"/>
                <w:color w:val="000000"/>
                <w:sz w:val="20"/>
                <w:szCs w:val="20"/>
              </w:rPr>
            </w:pPr>
            <w:r w:rsidRPr="000E6B04">
              <w:rPr>
                <w:rFonts w:ascii="Courier New" w:hAnsi="Courier New" w:cs="Courier New"/>
                <w:color w:val="000000"/>
                <w:sz w:val="20"/>
                <w:szCs w:val="20"/>
              </w:rPr>
              <w:t>Market Rent</w:t>
            </w:r>
          </w:p>
        </w:tc>
        <w:tc>
          <w:tcPr>
            <w:tcW w:w="2940" w:type="dxa"/>
            <w:gridSpan w:val="3"/>
          </w:tcPr>
          <w:p w:rsidR="006E22DC" w:rsidRPr="000E6B04" w:rsidRDefault="007644D4" w:rsidP="006861AC">
            <w:pPr>
              <w:jc w:val="right"/>
              <w:rPr>
                <w:rFonts w:ascii="Courier New" w:hAnsi="Courier New" w:cs="Courier New"/>
                <w:color w:val="000000"/>
                <w:sz w:val="20"/>
                <w:szCs w:val="20"/>
              </w:rPr>
            </w:pPr>
            <w:r w:rsidRPr="000E6B04">
              <w:rPr>
                <w:rFonts w:ascii="Courier New" w:hAnsi="Courier New" w:cs="Courier New"/>
                <w:color w:val="000000"/>
                <w:sz w:val="20"/>
                <w:szCs w:val="20"/>
              </w:rPr>
              <w:t>$11</w:t>
            </w:r>
            <w:r w:rsidR="00756D70" w:rsidRPr="000E6B04">
              <w:rPr>
                <w:rFonts w:ascii="Courier New" w:hAnsi="Courier New" w:cs="Courier New"/>
                <w:color w:val="000000"/>
                <w:sz w:val="20"/>
                <w:szCs w:val="20"/>
              </w:rPr>
              <w:t>.00 psf</w:t>
            </w:r>
          </w:p>
        </w:tc>
        <w:tc>
          <w:tcPr>
            <w:tcW w:w="1845" w:type="dxa"/>
            <w:hideMark/>
          </w:tcPr>
          <w:p w:rsidR="007644D4" w:rsidRPr="000E6B04" w:rsidRDefault="007644D4" w:rsidP="007644D4">
            <w:pPr>
              <w:jc w:val="right"/>
              <w:rPr>
                <w:rFonts w:ascii="Courier New" w:hAnsi="Courier New" w:cs="Courier New"/>
                <w:color w:val="000000"/>
                <w:sz w:val="20"/>
                <w:szCs w:val="20"/>
              </w:rPr>
            </w:pPr>
            <w:r w:rsidRPr="000E6B04">
              <w:rPr>
                <w:rFonts w:ascii="Courier New" w:hAnsi="Courier New" w:cs="Courier New"/>
                <w:color w:val="000000"/>
                <w:sz w:val="20"/>
                <w:szCs w:val="20"/>
              </w:rPr>
              <w:t>$1,503,590</w:t>
            </w:r>
          </w:p>
        </w:tc>
      </w:tr>
      <w:tr w:rsidR="00756D70" w:rsidRPr="000E6B04" w:rsidTr="00AF61AB">
        <w:trPr>
          <w:tblCellSpacing w:w="15" w:type="dxa"/>
        </w:trPr>
        <w:tc>
          <w:tcPr>
            <w:tcW w:w="4420" w:type="dxa"/>
            <w:gridSpan w:val="2"/>
          </w:tcPr>
          <w:p w:rsidR="00756D70" w:rsidRPr="000E6B04" w:rsidRDefault="00756D70">
            <w:pPr>
              <w:rPr>
                <w:rFonts w:ascii="Courier New" w:hAnsi="Courier New" w:cs="Courier New"/>
                <w:color w:val="000000"/>
                <w:sz w:val="20"/>
                <w:szCs w:val="20"/>
              </w:rPr>
            </w:pPr>
            <w:r w:rsidRPr="000E6B04">
              <w:rPr>
                <w:rFonts w:ascii="Courier New" w:hAnsi="Courier New" w:cs="Courier New"/>
                <w:color w:val="000000"/>
                <w:sz w:val="20"/>
                <w:szCs w:val="20"/>
              </w:rPr>
              <w:t>Reimbursement Income</w:t>
            </w:r>
          </w:p>
        </w:tc>
        <w:tc>
          <w:tcPr>
            <w:tcW w:w="2940" w:type="dxa"/>
            <w:gridSpan w:val="3"/>
          </w:tcPr>
          <w:p w:rsidR="00756D70" w:rsidRPr="000E6B04" w:rsidRDefault="00756D70" w:rsidP="006861AC">
            <w:pPr>
              <w:jc w:val="right"/>
              <w:rPr>
                <w:rFonts w:ascii="Courier New" w:hAnsi="Courier New" w:cs="Courier New"/>
                <w:color w:val="000000"/>
                <w:sz w:val="20"/>
                <w:szCs w:val="20"/>
              </w:rPr>
            </w:pPr>
          </w:p>
        </w:tc>
        <w:tc>
          <w:tcPr>
            <w:tcW w:w="1845" w:type="dxa"/>
          </w:tcPr>
          <w:p w:rsidR="00756D70" w:rsidRPr="000E6B04" w:rsidRDefault="00D76D67" w:rsidP="00CC30AD">
            <w:pPr>
              <w:jc w:val="right"/>
              <w:rPr>
                <w:rFonts w:ascii="Courier New" w:hAnsi="Courier New" w:cs="Courier New"/>
                <w:color w:val="000000"/>
                <w:sz w:val="20"/>
                <w:szCs w:val="20"/>
              </w:rPr>
            </w:pPr>
            <w:r w:rsidRPr="000E6B04">
              <w:rPr>
                <w:rFonts w:ascii="Courier New" w:hAnsi="Courier New" w:cs="Courier New"/>
                <w:color w:val="000000"/>
                <w:sz w:val="20"/>
                <w:szCs w:val="20"/>
              </w:rPr>
              <w:t>$</w:t>
            </w:r>
            <w:r w:rsidR="007644D4" w:rsidRPr="000E6B04">
              <w:rPr>
                <w:rFonts w:ascii="Courier New" w:hAnsi="Courier New" w:cs="Courier New"/>
                <w:color w:val="000000"/>
                <w:sz w:val="20"/>
                <w:szCs w:val="20"/>
              </w:rPr>
              <w:t>412,804</w:t>
            </w:r>
          </w:p>
        </w:tc>
      </w:tr>
      <w:tr w:rsidR="00956947" w:rsidRPr="000E6B04" w:rsidTr="00AF61AB">
        <w:trPr>
          <w:tblCellSpacing w:w="15" w:type="dxa"/>
        </w:trPr>
        <w:tc>
          <w:tcPr>
            <w:tcW w:w="4420" w:type="dxa"/>
            <w:gridSpan w:val="2"/>
          </w:tcPr>
          <w:p w:rsidR="00956947" w:rsidRPr="000E6B04" w:rsidRDefault="00143137" w:rsidP="000B376B">
            <w:pPr>
              <w:rPr>
                <w:rFonts w:ascii="Courier New" w:hAnsi="Courier New" w:cs="Courier New"/>
                <w:b/>
                <w:color w:val="000000"/>
                <w:sz w:val="20"/>
                <w:szCs w:val="20"/>
              </w:rPr>
            </w:pPr>
            <w:r w:rsidRPr="000E6B04">
              <w:rPr>
                <w:rFonts w:ascii="Courier New" w:hAnsi="Courier New" w:cs="Courier New"/>
                <w:b/>
                <w:color w:val="000000"/>
                <w:sz w:val="20"/>
                <w:szCs w:val="20"/>
              </w:rPr>
              <w:t>Potential Gross Income</w:t>
            </w:r>
          </w:p>
        </w:tc>
        <w:tc>
          <w:tcPr>
            <w:tcW w:w="50" w:type="dxa"/>
          </w:tcPr>
          <w:p w:rsidR="00956947" w:rsidRPr="000E6B04" w:rsidRDefault="00956947">
            <w:pPr>
              <w:jc w:val="right"/>
              <w:rPr>
                <w:rFonts w:ascii="Courier New" w:hAnsi="Courier New" w:cs="Courier New"/>
                <w:b/>
                <w:color w:val="000000"/>
                <w:sz w:val="20"/>
                <w:szCs w:val="20"/>
              </w:rPr>
            </w:pPr>
          </w:p>
        </w:tc>
        <w:tc>
          <w:tcPr>
            <w:tcW w:w="2860" w:type="dxa"/>
            <w:gridSpan w:val="2"/>
          </w:tcPr>
          <w:p w:rsidR="00956947" w:rsidRPr="000E6B04" w:rsidRDefault="00956947">
            <w:pPr>
              <w:jc w:val="right"/>
              <w:rPr>
                <w:rFonts w:ascii="Courier New" w:hAnsi="Courier New" w:cs="Courier New"/>
                <w:b/>
                <w:color w:val="000000"/>
                <w:sz w:val="20"/>
                <w:szCs w:val="20"/>
              </w:rPr>
            </w:pPr>
          </w:p>
        </w:tc>
        <w:tc>
          <w:tcPr>
            <w:tcW w:w="1845" w:type="dxa"/>
          </w:tcPr>
          <w:p w:rsidR="00956947" w:rsidRPr="000E6B04" w:rsidRDefault="00143137" w:rsidP="00956947">
            <w:pPr>
              <w:jc w:val="right"/>
              <w:rPr>
                <w:rFonts w:ascii="Courier New" w:hAnsi="Courier New" w:cs="Courier New"/>
                <w:b/>
                <w:color w:val="000000"/>
                <w:sz w:val="20"/>
                <w:szCs w:val="20"/>
              </w:rPr>
            </w:pPr>
            <w:r w:rsidRPr="000E6B04">
              <w:rPr>
                <w:rFonts w:ascii="Courier New" w:hAnsi="Courier New" w:cs="Courier New"/>
                <w:b/>
                <w:color w:val="000000"/>
                <w:sz w:val="20"/>
                <w:szCs w:val="20"/>
              </w:rPr>
              <w:t>$1,9</w:t>
            </w:r>
            <w:r w:rsidR="007644D4" w:rsidRPr="000E6B04">
              <w:rPr>
                <w:rFonts w:ascii="Courier New" w:hAnsi="Courier New" w:cs="Courier New"/>
                <w:b/>
                <w:color w:val="000000"/>
                <w:sz w:val="20"/>
                <w:szCs w:val="20"/>
              </w:rPr>
              <w:t>16,394</w:t>
            </w:r>
          </w:p>
        </w:tc>
      </w:tr>
      <w:tr w:rsidR="006E22DC" w:rsidRPr="000E6B04" w:rsidTr="00AF61AB">
        <w:trPr>
          <w:tblCellSpacing w:w="15" w:type="dxa"/>
        </w:trPr>
        <w:tc>
          <w:tcPr>
            <w:tcW w:w="4420" w:type="dxa"/>
            <w:gridSpan w:val="2"/>
          </w:tcPr>
          <w:p w:rsidR="006E22DC" w:rsidRPr="000E6B04" w:rsidRDefault="006E22DC">
            <w:pPr>
              <w:rPr>
                <w:rFonts w:ascii="Courier New" w:hAnsi="Courier New" w:cs="Courier New"/>
                <w:color w:val="000000"/>
                <w:sz w:val="20"/>
                <w:szCs w:val="20"/>
              </w:rPr>
            </w:pPr>
            <w:r w:rsidRPr="000E6B04">
              <w:rPr>
                <w:rFonts w:ascii="Courier New" w:hAnsi="Courier New" w:cs="Courier New"/>
                <w:color w:val="000000"/>
                <w:sz w:val="20"/>
                <w:szCs w:val="20"/>
              </w:rPr>
              <w:t xml:space="preserve">  Less Vacancy</w:t>
            </w:r>
          </w:p>
        </w:tc>
        <w:tc>
          <w:tcPr>
            <w:tcW w:w="50" w:type="dxa"/>
          </w:tcPr>
          <w:p w:rsidR="006E22DC" w:rsidRPr="000E6B04" w:rsidRDefault="006E22DC">
            <w:pPr>
              <w:jc w:val="right"/>
              <w:rPr>
                <w:rFonts w:ascii="Courier New" w:hAnsi="Courier New" w:cs="Courier New"/>
                <w:color w:val="000000"/>
                <w:sz w:val="20"/>
                <w:szCs w:val="20"/>
              </w:rPr>
            </w:pPr>
          </w:p>
        </w:tc>
        <w:tc>
          <w:tcPr>
            <w:tcW w:w="2860" w:type="dxa"/>
            <w:gridSpan w:val="2"/>
          </w:tcPr>
          <w:p w:rsidR="006E22DC" w:rsidRPr="000E6B04" w:rsidRDefault="00756D70">
            <w:pPr>
              <w:jc w:val="right"/>
              <w:rPr>
                <w:rFonts w:ascii="Courier New" w:hAnsi="Courier New" w:cs="Courier New"/>
                <w:color w:val="000000"/>
                <w:sz w:val="20"/>
                <w:szCs w:val="20"/>
              </w:rPr>
            </w:pPr>
            <w:r w:rsidRPr="000E6B04">
              <w:rPr>
                <w:rFonts w:ascii="Courier New" w:hAnsi="Courier New" w:cs="Courier New"/>
                <w:color w:val="000000"/>
                <w:sz w:val="20"/>
                <w:szCs w:val="20"/>
              </w:rPr>
              <w:t>15</w:t>
            </w:r>
            <w:r w:rsidR="006E22DC" w:rsidRPr="000E6B04">
              <w:rPr>
                <w:rFonts w:ascii="Courier New" w:hAnsi="Courier New" w:cs="Courier New"/>
                <w:color w:val="000000"/>
                <w:sz w:val="20"/>
                <w:szCs w:val="20"/>
              </w:rPr>
              <w:t>%</w:t>
            </w:r>
          </w:p>
        </w:tc>
        <w:tc>
          <w:tcPr>
            <w:tcW w:w="1845" w:type="dxa"/>
          </w:tcPr>
          <w:p w:rsidR="006E22DC" w:rsidRPr="000E6B04" w:rsidRDefault="00B6071D" w:rsidP="00756D70">
            <w:pPr>
              <w:jc w:val="right"/>
              <w:rPr>
                <w:rFonts w:ascii="Courier New" w:hAnsi="Courier New" w:cs="Courier New"/>
                <w:color w:val="000000"/>
                <w:sz w:val="20"/>
                <w:szCs w:val="20"/>
              </w:rPr>
            </w:pPr>
            <w:r w:rsidRPr="000E6B04">
              <w:rPr>
                <w:rFonts w:ascii="Courier New" w:hAnsi="Courier New" w:cs="Courier New"/>
                <w:color w:val="000000"/>
                <w:sz w:val="20"/>
                <w:szCs w:val="20"/>
              </w:rPr>
              <w:t>(</w:t>
            </w:r>
            <w:r w:rsidR="00933E11" w:rsidRPr="000E6B04">
              <w:rPr>
                <w:rFonts w:ascii="Courier New" w:hAnsi="Courier New" w:cs="Courier New"/>
                <w:color w:val="000000"/>
                <w:sz w:val="20"/>
                <w:szCs w:val="20"/>
              </w:rPr>
              <w:t>$287</w:t>
            </w:r>
            <w:r w:rsidR="007644D4" w:rsidRPr="000E6B04">
              <w:rPr>
                <w:rFonts w:ascii="Courier New" w:hAnsi="Courier New" w:cs="Courier New"/>
                <w:color w:val="000000"/>
                <w:sz w:val="20"/>
                <w:szCs w:val="20"/>
              </w:rPr>
              <w:t>,459</w:t>
            </w:r>
            <w:r w:rsidRPr="000E6B04">
              <w:rPr>
                <w:rFonts w:ascii="Courier New" w:hAnsi="Courier New" w:cs="Courier New"/>
                <w:color w:val="000000"/>
                <w:sz w:val="20"/>
                <w:szCs w:val="20"/>
              </w:rPr>
              <w:t>)</w:t>
            </w:r>
          </w:p>
        </w:tc>
      </w:tr>
      <w:tr w:rsidR="006E22DC" w:rsidRPr="000E6B04" w:rsidTr="00AF61AB">
        <w:trPr>
          <w:tblCellSpacing w:w="15" w:type="dxa"/>
        </w:trPr>
        <w:tc>
          <w:tcPr>
            <w:tcW w:w="4420" w:type="dxa"/>
            <w:gridSpan w:val="2"/>
          </w:tcPr>
          <w:p w:rsidR="006E22DC" w:rsidRPr="000E6B04" w:rsidRDefault="006E22DC" w:rsidP="00D81C31">
            <w:pPr>
              <w:rPr>
                <w:rFonts w:ascii="Courier New" w:hAnsi="Courier New" w:cs="Courier New"/>
                <w:b/>
                <w:color w:val="000000"/>
                <w:sz w:val="20"/>
                <w:szCs w:val="20"/>
              </w:rPr>
            </w:pPr>
            <w:r w:rsidRPr="000E6B04">
              <w:rPr>
                <w:rFonts w:ascii="Courier New" w:hAnsi="Courier New" w:cs="Courier New"/>
                <w:b/>
                <w:color w:val="000000"/>
                <w:sz w:val="20"/>
                <w:szCs w:val="20"/>
              </w:rPr>
              <w:t>Effective Gross Income</w:t>
            </w:r>
            <w:r w:rsidR="00956947" w:rsidRPr="000E6B04">
              <w:rPr>
                <w:rFonts w:ascii="Courier New" w:hAnsi="Courier New" w:cs="Courier New"/>
                <w:b/>
                <w:color w:val="000000"/>
                <w:sz w:val="20"/>
                <w:szCs w:val="20"/>
              </w:rPr>
              <w:t xml:space="preserve"> </w:t>
            </w:r>
          </w:p>
        </w:tc>
        <w:tc>
          <w:tcPr>
            <w:tcW w:w="50" w:type="dxa"/>
          </w:tcPr>
          <w:p w:rsidR="006E22DC" w:rsidRPr="000E6B04" w:rsidRDefault="006E22DC">
            <w:pPr>
              <w:jc w:val="right"/>
              <w:rPr>
                <w:rFonts w:ascii="Courier New" w:hAnsi="Courier New" w:cs="Courier New"/>
                <w:b/>
                <w:color w:val="000000"/>
                <w:sz w:val="20"/>
                <w:szCs w:val="20"/>
              </w:rPr>
            </w:pPr>
          </w:p>
        </w:tc>
        <w:tc>
          <w:tcPr>
            <w:tcW w:w="2860" w:type="dxa"/>
            <w:gridSpan w:val="2"/>
          </w:tcPr>
          <w:p w:rsidR="006E22DC" w:rsidRPr="000E6B04" w:rsidRDefault="006E22DC">
            <w:pPr>
              <w:jc w:val="right"/>
              <w:rPr>
                <w:rFonts w:ascii="Courier New" w:hAnsi="Courier New" w:cs="Courier New"/>
                <w:b/>
                <w:color w:val="000000"/>
                <w:sz w:val="20"/>
                <w:szCs w:val="20"/>
              </w:rPr>
            </w:pPr>
          </w:p>
        </w:tc>
        <w:tc>
          <w:tcPr>
            <w:tcW w:w="1845" w:type="dxa"/>
          </w:tcPr>
          <w:p w:rsidR="006E22DC" w:rsidRPr="000E6B04" w:rsidRDefault="006E22DC" w:rsidP="00933E11">
            <w:pPr>
              <w:jc w:val="right"/>
              <w:rPr>
                <w:rFonts w:ascii="Courier New" w:hAnsi="Courier New" w:cs="Courier New"/>
                <w:b/>
                <w:color w:val="000000"/>
                <w:sz w:val="20"/>
                <w:szCs w:val="20"/>
              </w:rPr>
            </w:pPr>
            <w:r w:rsidRPr="000E6B04">
              <w:rPr>
                <w:rFonts w:ascii="Courier New" w:hAnsi="Courier New" w:cs="Courier New"/>
                <w:b/>
                <w:color w:val="000000"/>
                <w:sz w:val="20"/>
                <w:szCs w:val="20"/>
              </w:rPr>
              <w:t>$</w:t>
            </w:r>
            <w:r w:rsidR="00CC30AD" w:rsidRPr="000E6B04">
              <w:rPr>
                <w:rFonts w:ascii="Courier New" w:hAnsi="Courier New" w:cs="Courier New"/>
                <w:b/>
                <w:color w:val="000000"/>
                <w:sz w:val="20"/>
                <w:szCs w:val="20"/>
              </w:rPr>
              <w:t>1,6</w:t>
            </w:r>
            <w:r w:rsidR="00933E11" w:rsidRPr="000E6B04">
              <w:rPr>
                <w:rFonts w:ascii="Courier New" w:hAnsi="Courier New" w:cs="Courier New"/>
                <w:b/>
                <w:color w:val="000000"/>
                <w:sz w:val="20"/>
                <w:szCs w:val="20"/>
              </w:rPr>
              <w:t>28</w:t>
            </w:r>
            <w:r w:rsidR="00CC30AD" w:rsidRPr="000E6B04">
              <w:rPr>
                <w:rFonts w:ascii="Courier New" w:hAnsi="Courier New" w:cs="Courier New"/>
                <w:b/>
                <w:color w:val="000000"/>
                <w:sz w:val="20"/>
                <w:szCs w:val="20"/>
              </w:rPr>
              <w:t>,</w:t>
            </w:r>
            <w:r w:rsidR="00933E11" w:rsidRPr="000E6B04">
              <w:rPr>
                <w:rFonts w:ascii="Courier New" w:hAnsi="Courier New" w:cs="Courier New"/>
                <w:b/>
                <w:color w:val="000000"/>
                <w:sz w:val="20"/>
                <w:szCs w:val="20"/>
              </w:rPr>
              <w:t>935</w:t>
            </w:r>
          </w:p>
        </w:tc>
      </w:tr>
      <w:tr w:rsidR="006E22DC" w:rsidRPr="000E6B04" w:rsidTr="00AF61AB">
        <w:trPr>
          <w:tblCellSpacing w:w="15" w:type="dxa"/>
        </w:trPr>
        <w:tc>
          <w:tcPr>
            <w:tcW w:w="4420" w:type="dxa"/>
            <w:gridSpan w:val="2"/>
          </w:tcPr>
          <w:p w:rsidR="006E22DC" w:rsidRPr="000E6B04" w:rsidRDefault="006E22DC">
            <w:pPr>
              <w:rPr>
                <w:rFonts w:ascii="Courier New" w:hAnsi="Courier New" w:cs="Courier New"/>
                <w:color w:val="000000"/>
                <w:sz w:val="20"/>
                <w:szCs w:val="20"/>
              </w:rPr>
            </w:pPr>
          </w:p>
        </w:tc>
        <w:tc>
          <w:tcPr>
            <w:tcW w:w="50" w:type="dxa"/>
          </w:tcPr>
          <w:p w:rsidR="006E22DC" w:rsidRPr="000E6B04" w:rsidRDefault="006E22DC">
            <w:pPr>
              <w:rPr>
                <w:rFonts w:ascii="Courier New" w:hAnsi="Courier New" w:cs="Courier New"/>
                <w:color w:val="000000"/>
                <w:sz w:val="20"/>
                <w:szCs w:val="20"/>
              </w:rPr>
            </w:pPr>
          </w:p>
        </w:tc>
        <w:tc>
          <w:tcPr>
            <w:tcW w:w="2860" w:type="dxa"/>
            <w:gridSpan w:val="2"/>
          </w:tcPr>
          <w:p w:rsidR="006E22DC" w:rsidRPr="000E6B04" w:rsidRDefault="006E22DC">
            <w:pPr>
              <w:rPr>
                <w:rFonts w:ascii="Courier New" w:hAnsi="Courier New" w:cs="Courier New"/>
                <w:color w:val="000000"/>
                <w:sz w:val="20"/>
                <w:szCs w:val="20"/>
              </w:rPr>
            </w:pPr>
          </w:p>
        </w:tc>
        <w:tc>
          <w:tcPr>
            <w:tcW w:w="1845" w:type="dxa"/>
          </w:tcPr>
          <w:p w:rsidR="006E22DC" w:rsidRPr="000E6B04" w:rsidRDefault="006E22DC">
            <w:pPr>
              <w:rPr>
                <w:rFonts w:ascii="Courier New" w:hAnsi="Courier New" w:cs="Courier New"/>
                <w:color w:val="000000"/>
                <w:sz w:val="20"/>
                <w:szCs w:val="20"/>
              </w:rPr>
            </w:pPr>
          </w:p>
        </w:tc>
      </w:tr>
      <w:tr w:rsidR="006E22DC" w:rsidRPr="000E6B04" w:rsidTr="00AF61AB">
        <w:trPr>
          <w:tblCellSpacing w:w="15" w:type="dxa"/>
        </w:trPr>
        <w:tc>
          <w:tcPr>
            <w:tcW w:w="7390" w:type="dxa"/>
            <w:gridSpan w:val="5"/>
          </w:tcPr>
          <w:p w:rsidR="006E22DC" w:rsidRPr="000E6B04" w:rsidRDefault="00B6071D" w:rsidP="007B363D">
            <w:pPr>
              <w:rPr>
                <w:rFonts w:ascii="Courier New" w:hAnsi="Courier New" w:cs="Courier New"/>
                <w:b/>
                <w:color w:val="000000"/>
                <w:sz w:val="20"/>
                <w:szCs w:val="20"/>
              </w:rPr>
            </w:pPr>
            <w:r w:rsidRPr="000E6B04">
              <w:rPr>
                <w:rFonts w:ascii="Courier New" w:hAnsi="Courier New" w:cs="Courier New"/>
                <w:b/>
                <w:color w:val="000000"/>
                <w:sz w:val="20"/>
                <w:szCs w:val="20"/>
              </w:rPr>
              <w:t>EXPENSE</w:t>
            </w:r>
            <w:r w:rsidR="00143137" w:rsidRPr="000E6B04">
              <w:rPr>
                <w:rFonts w:ascii="Courier New" w:hAnsi="Courier New" w:cs="Courier New"/>
                <w:b/>
                <w:color w:val="000000"/>
                <w:sz w:val="20"/>
                <w:szCs w:val="20"/>
              </w:rPr>
              <w:t>S</w:t>
            </w:r>
          </w:p>
        </w:tc>
        <w:tc>
          <w:tcPr>
            <w:tcW w:w="1845" w:type="dxa"/>
          </w:tcPr>
          <w:p w:rsidR="006E22DC" w:rsidRPr="000E6B04" w:rsidRDefault="006E22DC">
            <w:pPr>
              <w:jc w:val="right"/>
              <w:rPr>
                <w:rFonts w:ascii="Courier New" w:hAnsi="Courier New" w:cs="Courier New"/>
                <w:color w:val="000000"/>
                <w:sz w:val="20"/>
                <w:szCs w:val="20"/>
              </w:rPr>
            </w:pPr>
          </w:p>
        </w:tc>
      </w:tr>
      <w:tr w:rsidR="000A579C" w:rsidRPr="000E6B04" w:rsidTr="00AF61AB">
        <w:trPr>
          <w:tblCellSpacing w:w="15" w:type="dxa"/>
        </w:trPr>
        <w:tc>
          <w:tcPr>
            <w:tcW w:w="7390" w:type="dxa"/>
            <w:gridSpan w:val="5"/>
          </w:tcPr>
          <w:p w:rsidR="000A579C" w:rsidRPr="000E6B04" w:rsidRDefault="000A579C" w:rsidP="007B363D">
            <w:pPr>
              <w:rPr>
                <w:rFonts w:ascii="Courier New" w:hAnsi="Courier New" w:cs="Courier New"/>
                <w:color w:val="000000"/>
                <w:sz w:val="20"/>
                <w:szCs w:val="20"/>
              </w:rPr>
            </w:pPr>
            <w:r w:rsidRPr="000E6B04">
              <w:rPr>
                <w:rFonts w:ascii="Courier New" w:hAnsi="Courier New" w:cs="Courier New"/>
                <w:color w:val="000000"/>
                <w:sz w:val="20"/>
                <w:szCs w:val="20"/>
              </w:rPr>
              <w:t xml:space="preserve">  Reimbursable Expenses</w:t>
            </w:r>
          </w:p>
        </w:tc>
        <w:tc>
          <w:tcPr>
            <w:tcW w:w="1845" w:type="dxa"/>
          </w:tcPr>
          <w:p w:rsidR="000A579C" w:rsidRPr="000E6B04" w:rsidRDefault="000A579C">
            <w:pPr>
              <w:jc w:val="right"/>
              <w:rPr>
                <w:rFonts w:ascii="Courier New" w:hAnsi="Courier New" w:cs="Courier New"/>
                <w:color w:val="000000"/>
                <w:sz w:val="20"/>
                <w:szCs w:val="20"/>
              </w:rPr>
            </w:pPr>
          </w:p>
        </w:tc>
      </w:tr>
      <w:tr w:rsidR="000A579C" w:rsidRPr="000E6B04" w:rsidTr="00AF61AB">
        <w:trPr>
          <w:tblCellSpacing w:w="15" w:type="dxa"/>
        </w:trPr>
        <w:tc>
          <w:tcPr>
            <w:tcW w:w="7390" w:type="dxa"/>
            <w:gridSpan w:val="5"/>
          </w:tcPr>
          <w:p w:rsidR="000A579C" w:rsidRPr="000E6B04" w:rsidRDefault="000A579C" w:rsidP="007B363D">
            <w:pPr>
              <w:rPr>
                <w:rFonts w:ascii="Courier New" w:hAnsi="Courier New" w:cs="Courier New"/>
                <w:color w:val="000000"/>
                <w:sz w:val="20"/>
                <w:szCs w:val="20"/>
              </w:rPr>
            </w:pPr>
            <w:r w:rsidRPr="000E6B04">
              <w:rPr>
                <w:rFonts w:ascii="Courier New" w:hAnsi="Courier New" w:cs="Courier New"/>
                <w:color w:val="000000"/>
                <w:sz w:val="20"/>
                <w:szCs w:val="20"/>
              </w:rPr>
              <w:t xml:space="preserve">    Operating Expenses</w:t>
            </w:r>
            <w:r w:rsidR="008255EF"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008255EF" w:rsidRPr="000E6B04">
              <w:rPr>
                <w:rFonts w:ascii="Courier New" w:hAnsi="Courier New" w:cs="Courier New"/>
                <w:color w:val="000000"/>
                <w:sz w:val="20"/>
                <w:szCs w:val="20"/>
              </w:rPr>
              <w:t>$2.82 psf</w:t>
            </w:r>
          </w:p>
        </w:tc>
        <w:tc>
          <w:tcPr>
            <w:tcW w:w="1845" w:type="dxa"/>
          </w:tcPr>
          <w:p w:rsidR="000A579C" w:rsidRPr="000E6B04" w:rsidRDefault="000A579C" w:rsidP="000A579C">
            <w:pPr>
              <w:jc w:val="right"/>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7644D4" w:rsidRPr="000E6B04">
              <w:rPr>
                <w:rFonts w:ascii="Courier New" w:hAnsi="Courier New" w:cs="Courier New"/>
                <w:color w:val="000000"/>
                <w:sz w:val="20"/>
                <w:szCs w:val="20"/>
              </w:rPr>
              <w:t>385,466</w:t>
            </w:r>
          </w:p>
        </w:tc>
      </w:tr>
      <w:tr w:rsidR="000A579C" w:rsidRPr="000E6B04" w:rsidTr="00AF61AB">
        <w:trPr>
          <w:tblCellSpacing w:w="15" w:type="dxa"/>
        </w:trPr>
        <w:tc>
          <w:tcPr>
            <w:tcW w:w="7390" w:type="dxa"/>
            <w:gridSpan w:val="5"/>
          </w:tcPr>
          <w:p w:rsidR="000A579C" w:rsidRPr="000E6B04" w:rsidRDefault="000A579C" w:rsidP="007B363D">
            <w:pPr>
              <w:rPr>
                <w:rFonts w:ascii="Courier New" w:hAnsi="Courier New" w:cs="Courier New"/>
                <w:color w:val="000000"/>
                <w:sz w:val="20"/>
                <w:szCs w:val="20"/>
              </w:rPr>
            </w:pPr>
            <w:r w:rsidRPr="000E6B04">
              <w:rPr>
                <w:rFonts w:ascii="Courier New" w:hAnsi="Courier New" w:cs="Courier New"/>
                <w:color w:val="000000"/>
                <w:sz w:val="20"/>
                <w:szCs w:val="20"/>
              </w:rPr>
              <w:t xml:space="preserve">    Insurance</w:t>
            </w:r>
            <w:r w:rsidR="008255EF"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008255EF" w:rsidRPr="000E6B04">
              <w:rPr>
                <w:rFonts w:ascii="Courier New" w:hAnsi="Courier New" w:cs="Courier New"/>
                <w:color w:val="000000"/>
                <w:sz w:val="20"/>
                <w:szCs w:val="20"/>
              </w:rPr>
              <w:t>$0.20 psf</w:t>
            </w:r>
          </w:p>
        </w:tc>
        <w:tc>
          <w:tcPr>
            <w:tcW w:w="1845" w:type="dxa"/>
          </w:tcPr>
          <w:p w:rsidR="000A579C" w:rsidRPr="000E6B04" w:rsidRDefault="007644D4" w:rsidP="000A579C">
            <w:pPr>
              <w:jc w:val="right"/>
              <w:rPr>
                <w:rFonts w:ascii="Courier New" w:hAnsi="Courier New" w:cs="Courier New"/>
                <w:color w:val="000000"/>
                <w:sz w:val="20"/>
                <w:szCs w:val="20"/>
              </w:rPr>
            </w:pPr>
            <w:r w:rsidRPr="000E6B04">
              <w:rPr>
                <w:rFonts w:ascii="Courier New" w:hAnsi="Courier New" w:cs="Courier New"/>
                <w:color w:val="000000"/>
                <w:sz w:val="20"/>
                <w:szCs w:val="20"/>
              </w:rPr>
              <w:t>$   27,338</w:t>
            </w:r>
          </w:p>
        </w:tc>
      </w:tr>
      <w:tr w:rsidR="000A579C" w:rsidRPr="000E6B04" w:rsidTr="00AF61AB">
        <w:trPr>
          <w:tblCellSpacing w:w="15" w:type="dxa"/>
        </w:trPr>
        <w:tc>
          <w:tcPr>
            <w:tcW w:w="7390" w:type="dxa"/>
            <w:gridSpan w:val="5"/>
          </w:tcPr>
          <w:p w:rsidR="000A579C" w:rsidRPr="000E6B04" w:rsidRDefault="000A579C" w:rsidP="001809BF">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1809BF" w:rsidRPr="000E6B04">
              <w:rPr>
                <w:rFonts w:ascii="Courier New" w:hAnsi="Courier New" w:cs="Courier New"/>
                <w:color w:val="000000"/>
                <w:sz w:val="20"/>
                <w:szCs w:val="20"/>
              </w:rPr>
              <w:t>Unreimbursed</w:t>
            </w:r>
            <w:r w:rsidRPr="000E6B04">
              <w:rPr>
                <w:rFonts w:ascii="Courier New" w:hAnsi="Courier New" w:cs="Courier New"/>
                <w:color w:val="000000"/>
                <w:sz w:val="20"/>
                <w:szCs w:val="20"/>
              </w:rPr>
              <w:t xml:space="preserve"> Expenses</w:t>
            </w:r>
          </w:p>
        </w:tc>
        <w:tc>
          <w:tcPr>
            <w:tcW w:w="1845" w:type="dxa"/>
          </w:tcPr>
          <w:p w:rsidR="000A579C" w:rsidRPr="000E6B04" w:rsidRDefault="000A579C" w:rsidP="000A579C">
            <w:pPr>
              <w:jc w:val="right"/>
              <w:rPr>
                <w:rFonts w:ascii="Courier New" w:hAnsi="Courier New" w:cs="Courier New"/>
                <w:color w:val="000000"/>
                <w:sz w:val="20"/>
                <w:szCs w:val="20"/>
              </w:rPr>
            </w:pPr>
          </w:p>
        </w:tc>
      </w:tr>
      <w:tr w:rsidR="00970B32" w:rsidRPr="000E6B04" w:rsidTr="00AF61AB">
        <w:trPr>
          <w:tblCellSpacing w:w="15" w:type="dxa"/>
        </w:trPr>
        <w:tc>
          <w:tcPr>
            <w:tcW w:w="3700" w:type="dxa"/>
            <w:hideMark/>
          </w:tcPr>
          <w:p w:rsidR="00970B32" w:rsidRPr="000E6B04" w:rsidRDefault="00970B32" w:rsidP="00CC30AD">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0A579C" w:rsidRPr="000E6B04">
              <w:rPr>
                <w:rFonts w:ascii="Courier New" w:hAnsi="Courier New" w:cs="Courier New"/>
                <w:color w:val="000000"/>
                <w:sz w:val="20"/>
                <w:szCs w:val="20"/>
              </w:rPr>
              <w:t xml:space="preserve">  </w:t>
            </w:r>
            <w:r w:rsidR="00CC30AD" w:rsidRPr="000E6B04">
              <w:rPr>
                <w:rFonts w:ascii="Courier New" w:hAnsi="Courier New" w:cs="Courier New"/>
                <w:color w:val="000000"/>
                <w:sz w:val="20"/>
                <w:szCs w:val="20"/>
              </w:rPr>
              <w:t>Management</w:t>
            </w:r>
          </w:p>
        </w:tc>
        <w:tc>
          <w:tcPr>
            <w:tcW w:w="960" w:type="dxa"/>
            <w:gridSpan w:val="3"/>
            <w:hideMark/>
          </w:tcPr>
          <w:p w:rsidR="00970B32" w:rsidRPr="000E6B04" w:rsidRDefault="00970B32" w:rsidP="00956947">
            <w:pPr>
              <w:rPr>
                <w:rFonts w:ascii="Courier New" w:hAnsi="Courier New" w:cs="Courier New"/>
                <w:color w:val="000000"/>
                <w:sz w:val="20"/>
                <w:szCs w:val="20"/>
              </w:rPr>
            </w:pPr>
          </w:p>
        </w:tc>
        <w:tc>
          <w:tcPr>
            <w:tcW w:w="2670" w:type="dxa"/>
            <w:hideMark/>
          </w:tcPr>
          <w:p w:rsidR="00970B32" w:rsidRPr="000E6B04" w:rsidRDefault="00D81C31" w:rsidP="00D81C31">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956947" w:rsidRPr="000E6B04">
              <w:rPr>
                <w:rFonts w:ascii="Courier New" w:hAnsi="Courier New" w:cs="Courier New"/>
                <w:color w:val="000000"/>
                <w:sz w:val="20"/>
                <w:szCs w:val="20"/>
              </w:rPr>
              <w:t>3% of EGI</w:t>
            </w:r>
          </w:p>
        </w:tc>
        <w:tc>
          <w:tcPr>
            <w:tcW w:w="1845" w:type="dxa"/>
            <w:hideMark/>
          </w:tcPr>
          <w:p w:rsidR="00970B32" w:rsidRPr="000E6B04" w:rsidRDefault="00CC30AD" w:rsidP="00F030A8">
            <w:pPr>
              <w:jc w:val="right"/>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7644D4" w:rsidRPr="000E6B04">
              <w:rPr>
                <w:rFonts w:ascii="Courier New" w:hAnsi="Courier New" w:cs="Courier New"/>
                <w:color w:val="000000"/>
                <w:sz w:val="20"/>
                <w:szCs w:val="20"/>
              </w:rPr>
              <w:t>48,868</w:t>
            </w:r>
          </w:p>
        </w:tc>
      </w:tr>
      <w:tr w:rsidR="00970B32" w:rsidRPr="000E6B04" w:rsidTr="00AF61AB">
        <w:trPr>
          <w:tblCellSpacing w:w="15" w:type="dxa"/>
        </w:trPr>
        <w:tc>
          <w:tcPr>
            <w:tcW w:w="3700" w:type="dxa"/>
            <w:hideMark/>
          </w:tcPr>
          <w:p w:rsidR="00970B32" w:rsidRPr="000E6B04" w:rsidRDefault="00CC30AD">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956947" w:rsidRPr="000E6B04">
              <w:rPr>
                <w:rFonts w:ascii="Courier New" w:hAnsi="Courier New" w:cs="Courier New"/>
                <w:color w:val="000000"/>
                <w:sz w:val="20"/>
                <w:szCs w:val="20"/>
              </w:rPr>
              <w:t xml:space="preserve"> </w:t>
            </w:r>
            <w:r w:rsidR="000A579C"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Reserves</w:t>
            </w:r>
            <w:r w:rsidR="00956947" w:rsidRPr="000E6B04">
              <w:rPr>
                <w:rFonts w:ascii="Courier New" w:hAnsi="Courier New" w:cs="Courier New"/>
                <w:color w:val="000000"/>
                <w:sz w:val="20"/>
                <w:szCs w:val="20"/>
              </w:rPr>
              <w:t xml:space="preserve"> for Replacement</w:t>
            </w:r>
          </w:p>
        </w:tc>
        <w:tc>
          <w:tcPr>
            <w:tcW w:w="960" w:type="dxa"/>
            <w:gridSpan w:val="3"/>
            <w:hideMark/>
          </w:tcPr>
          <w:p w:rsidR="00970B32" w:rsidRPr="000E6B04" w:rsidRDefault="00970B32" w:rsidP="00263C25">
            <w:pPr>
              <w:jc w:val="right"/>
              <w:rPr>
                <w:rFonts w:ascii="Courier New" w:hAnsi="Courier New" w:cs="Courier New"/>
                <w:color w:val="000000"/>
                <w:sz w:val="20"/>
                <w:szCs w:val="20"/>
              </w:rPr>
            </w:pPr>
          </w:p>
        </w:tc>
        <w:tc>
          <w:tcPr>
            <w:tcW w:w="2670" w:type="dxa"/>
            <w:hideMark/>
          </w:tcPr>
          <w:p w:rsidR="00970B32" w:rsidRPr="000E6B04" w:rsidRDefault="00D81C31" w:rsidP="00D81C31">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956947" w:rsidRPr="000E6B04">
              <w:rPr>
                <w:rFonts w:ascii="Courier New" w:hAnsi="Courier New" w:cs="Courier New"/>
                <w:color w:val="000000"/>
                <w:sz w:val="20"/>
                <w:szCs w:val="20"/>
              </w:rPr>
              <w:t>$0.25 psf</w:t>
            </w:r>
          </w:p>
        </w:tc>
        <w:tc>
          <w:tcPr>
            <w:tcW w:w="1845" w:type="dxa"/>
            <w:hideMark/>
          </w:tcPr>
          <w:p w:rsidR="00970B32" w:rsidRPr="000E6B04" w:rsidRDefault="00CC30AD" w:rsidP="00FF02FC">
            <w:pPr>
              <w:jc w:val="right"/>
              <w:rPr>
                <w:rFonts w:ascii="Courier New" w:hAnsi="Courier New" w:cs="Courier New"/>
                <w:color w:val="000000"/>
                <w:sz w:val="20"/>
                <w:szCs w:val="20"/>
              </w:rPr>
            </w:pPr>
            <w:r w:rsidRPr="000E6B04">
              <w:rPr>
                <w:rFonts w:ascii="Courier New" w:hAnsi="Courier New" w:cs="Courier New"/>
                <w:color w:val="000000"/>
                <w:sz w:val="20"/>
                <w:szCs w:val="20"/>
              </w:rPr>
              <w:t>$   3</w:t>
            </w:r>
            <w:r w:rsidR="007644D4" w:rsidRPr="000E6B04">
              <w:rPr>
                <w:rFonts w:ascii="Courier New" w:hAnsi="Courier New" w:cs="Courier New"/>
                <w:color w:val="000000"/>
                <w:sz w:val="20"/>
                <w:szCs w:val="20"/>
              </w:rPr>
              <w:t>4,173</w:t>
            </w:r>
          </w:p>
        </w:tc>
      </w:tr>
      <w:tr w:rsidR="00970B32" w:rsidRPr="000E6B04" w:rsidTr="00AF61AB">
        <w:trPr>
          <w:tblCellSpacing w:w="15" w:type="dxa"/>
        </w:trPr>
        <w:tc>
          <w:tcPr>
            <w:tcW w:w="3700" w:type="dxa"/>
            <w:hideMark/>
          </w:tcPr>
          <w:p w:rsidR="00970B32" w:rsidRPr="000E6B04" w:rsidRDefault="00CC30AD">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0A579C"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Administrative</w:t>
            </w:r>
          </w:p>
        </w:tc>
        <w:tc>
          <w:tcPr>
            <w:tcW w:w="960" w:type="dxa"/>
            <w:gridSpan w:val="3"/>
            <w:hideMark/>
          </w:tcPr>
          <w:p w:rsidR="00970B32" w:rsidRPr="000E6B04" w:rsidRDefault="00970B32" w:rsidP="00263C25">
            <w:pPr>
              <w:jc w:val="right"/>
              <w:rPr>
                <w:rFonts w:ascii="Courier New" w:hAnsi="Courier New" w:cs="Courier New"/>
                <w:color w:val="000000"/>
                <w:sz w:val="20"/>
                <w:szCs w:val="20"/>
              </w:rPr>
            </w:pPr>
          </w:p>
        </w:tc>
        <w:tc>
          <w:tcPr>
            <w:tcW w:w="2670" w:type="dxa"/>
            <w:hideMark/>
          </w:tcPr>
          <w:p w:rsidR="00970B32" w:rsidRPr="000E6B04" w:rsidRDefault="00970B32" w:rsidP="00FF02FC">
            <w:pPr>
              <w:jc w:val="right"/>
              <w:rPr>
                <w:rFonts w:ascii="Courier New" w:hAnsi="Courier New" w:cs="Courier New"/>
                <w:color w:val="000000"/>
                <w:sz w:val="20"/>
                <w:szCs w:val="20"/>
              </w:rPr>
            </w:pPr>
          </w:p>
        </w:tc>
        <w:tc>
          <w:tcPr>
            <w:tcW w:w="1845" w:type="dxa"/>
            <w:hideMark/>
          </w:tcPr>
          <w:p w:rsidR="00970B32" w:rsidRPr="000E6B04" w:rsidRDefault="00CC30AD" w:rsidP="00FF02FC">
            <w:pPr>
              <w:jc w:val="right"/>
              <w:rPr>
                <w:rFonts w:ascii="Courier New" w:hAnsi="Courier New" w:cs="Courier New"/>
                <w:color w:val="000000"/>
                <w:sz w:val="20"/>
                <w:szCs w:val="20"/>
              </w:rPr>
            </w:pPr>
            <w:r w:rsidRPr="000E6B04">
              <w:rPr>
                <w:rFonts w:ascii="Courier New" w:hAnsi="Courier New" w:cs="Courier New"/>
                <w:color w:val="000000"/>
                <w:sz w:val="20"/>
                <w:szCs w:val="20"/>
              </w:rPr>
              <w:t>$   10,000</w:t>
            </w:r>
          </w:p>
        </w:tc>
      </w:tr>
      <w:tr w:rsidR="00CC30AD" w:rsidRPr="000E6B04" w:rsidTr="00AF61AB">
        <w:trPr>
          <w:tblCellSpacing w:w="15" w:type="dxa"/>
        </w:trPr>
        <w:tc>
          <w:tcPr>
            <w:tcW w:w="3700" w:type="dxa"/>
          </w:tcPr>
          <w:p w:rsidR="00CC30AD" w:rsidRPr="000E6B04" w:rsidRDefault="00CC30AD">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0A579C"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Lease Commissions</w:t>
            </w:r>
          </w:p>
        </w:tc>
        <w:tc>
          <w:tcPr>
            <w:tcW w:w="960" w:type="dxa"/>
            <w:gridSpan w:val="3"/>
          </w:tcPr>
          <w:p w:rsidR="00CC30AD" w:rsidRPr="000E6B04" w:rsidRDefault="00CC30AD" w:rsidP="00263C25">
            <w:pPr>
              <w:jc w:val="right"/>
              <w:rPr>
                <w:rFonts w:ascii="Courier New" w:hAnsi="Courier New" w:cs="Courier New"/>
                <w:color w:val="000000"/>
                <w:sz w:val="20"/>
                <w:szCs w:val="20"/>
              </w:rPr>
            </w:pPr>
          </w:p>
        </w:tc>
        <w:tc>
          <w:tcPr>
            <w:tcW w:w="2670" w:type="dxa"/>
          </w:tcPr>
          <w:p w:rsidR="00CC30AD" w:rsidRPr="000E6B04" w:rsidRDefault="00956947" w:rsidP="00FF02FC">
            <w:pPr>
              <w:jc w:val="right"/>
              <w:rPr>
                <w:rFonts w:ascii="Courier New" w:hAnsi="Courier New" w:cs="Courier New"/>
                <w:color w:val="000000"/>
                <w:sz w:val="20"/>
                <w:szCs w:val="20"/>
              </w:rPr>
            </w:pPr>
            <w:r w:rsidRPr="000E6B04">
              <w:rPr>
                <w:rFonts w:ascii="Courier New" w:hAnsi="Courier New" w:cs="Courier New"/>
                <w:color w:val="000000"/>
                <w:sz w:val="20"/>
                <w:szCs w:val="20"/>
              </w:rPr>
              <w:t xml:space="preserve">2.8% of market rent </w:t>
            </w:r>
          </w:p>
        </w:tc>
        <w:tc>
          <w:tcPr>
            <w:tcW w:w="1845" w:type="dxa"/>
          </w:tcPr>
          <w:p w:rsidR="00CC30AD" w:rsidRPr="000E6B04" w:rsidRDefault="007644D4" w:rsidP="00CC30AD">
            <w:pPr>
              <w:jc w:val="right"/>
              <w:rPr>
                <w:rFonts w:ascii="Courier New" w:hAnsi="Courier New" w:cs="Courier New"/>
                <w:color w:val="000000"/>
                <w:sz w:val="20"/>
                <w:szCs w:val="20"/>
              </w:rPr>
            </w:pPr>
            <w:r w:rsidRPr="000E6B04">
              <w:rPr>
                <w:rFonts w:ascii="Courier New" w:hAnsi="Courier New" w:cs="Courier New"/>
                <w:color w:val="000000"/>
                <w:sz w:val="20"/>
                <w:szCs w:val="20"/>
              </w:rPr>
              <w:t>$   42,101</w:t>
            </w:r>
          </w:p>
        </w:tc>
      </w:tr>
      <w:tr w:rsidR="00970B32" w:rsidRPr="000E6B04" w:rsidTr="00AF61AB">
        <w:trPr>
          <w:tblCellSpacing w:w="15" w:type="dxa"/>
        </w:trPr>
        <w:tc>
          <w:tcPr>
            <w:tcW w:w="3700" w:type="dxa"/>
          </w:tcPr>
          <w:p w:rsidR="00970B32" w:rsidRPr="000E6B04" w:rsidRDefault="00CC30AD">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0A579C"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Tenant Improvements</w:t>
            </w:r>
          </w:p>
        </w:tc>
        <w:tc>
          <w:tcPr>
            <w:tcW w:w="960" w:type="dxa"/>
            <w:gridSpan w:val="3"/>
          </w:tcPr>
          <w:p w:rsidR="00970B32" w:rsidRPr="000E6B04" w:rsidRDefault="00970B32">
            <w:pPr>
              <w:rPr>
                <w:rFonts w:ascii="Courier New" w:hAnsi="Courier New" w:cs="Courier New"/>
                <w:color w:val="000000"/>
                <w:sz w:val="20"/>
                <w:szCs w:val="20"/>
              </w:rPr>
            </w:pPr>
          </w:p>
        </w:tc>
        <w:tc>
          <w:tcPr>
            <w:tcW w:w="2670" w:type="dxa"/>
          </w:tcPr>
          <w:p w:rsidR="00970B32" w:rsidRPr="000E6B04" w:rsidRDefault="00970B32" w:rsidP="00FF02FC">
            <w:pPr>
              <w:jc w:val="right"/>
              <w:rPr>
                <w:rFonts w:ascii="Courier New" w:hAnsi="Courier New" w:cs="Courier New"/>
                <w:color w:val="000000"/>
                <w:sz w:val="20"/>
                <w:szCs w:val="20"/>
              </w:rPr>
            </w:pPr>
            <w:r w:rsidRPr="000E6B04">
              <w:rPr>
                <w:rFonts w:ascii="Courier New" w:hAnsi="Courier New" w:cs="Courier New"/>
                <w:color w:val="000000"/>
                <w:sz w:val="20"/>
                <w:szCs w:val="20"/>
              </w:rPr>
              <w:t>$0.2</w:t>
            </w:r>
            <w:r w:rsidR="00956947" w:rsidRPr="000E6B04">
              <w:rPr>
                <w:rFonts w:ascii="Courier New" w:hAnsi="Courier New" w:cs="Courier New"/>
                <w:color w:val="000000"/>
                <w:sz w:val="20"/>
                <w:szCs w:val="20"/>
              </w:rPr>
              <w:t>0 psf</w:t>
            </w:r>
          </w:p>
        </w:tc>
        <w:tc>
          <w:tcPr>
            <w:tcW w:w="1845" w:type="dxa"/>
          </w:tcPr>
          <w:p w:rsidR="00970B32" w:rsidRPr="000E6B04" w:rsidRDefault="00CC30AD" w:rsidP="00CC30AD">
            <w:pPr>
              <w:jc w:val="right"/>
              <w:rPr>
                <w:rFonts w:ascii="Courier New" w:hAnsi="Courier New" w:cs="Courier New"/>
                <w:color w:val="000000"/>
                <w:sz w:val="20"/>
                <w:szCs w:val="20"/>
              </w:rPr>
            </w:pPr>
            <w:r w:rsidRPr="000E6B04">
              <w:rPr>
                <w:rFonts w:ascii="Courier New" w:hAnsi="Courier New" w:cs="Courier New"/>
                <w:color w:val="000000"/>
                <w:sz w:val="20"/>
                <w:szCs w:val="20"/>
              </w:rPr>
              <w:t>$   2</w:t>
            </w:r>
            <w:r w:rsidR="007644D4" w:rsidRPr="000E6B04">
              <w:rPr>
                <w:rFonts w:ascii="Courier New" w:hAnsi="Courier New" w:cs="Courier New"/>
                <w:color w:val="000000"/>
                <w:sz w:val="20"/>
                <w:szCs w:val="20"/>
              </w:rPr>
              <w:t>7,338</w:t>
            </w:r>
          </w:p>
        </w:tc>
      </w:tr>
      <w:tr w:rsidR="00970B32" w:rsidRPr="000E6B04" w:rsidTr="00AF61AB">
        <w:trPr>
          <w:tblCellSpacing w:w="15" w:type="dxa"/>
        </w:trPr>
        <w:tc>
          <w:tcPr>
            <w:tcW w:w="3700" w:type="dxa"/>
          </w:tcPr>
          <w:p w:rsidR="00970B32" w:rsidRPr="000E6B04" w:rsidRDefault="00970B32">
            <w:pPr>
              <w:rPr>
                <w:rFonts w:ascii="Courier New" w:hAnsi="Courier New" w:cs="Courier New"/>
                <w:b/>
                <w:color w:val="000000"/>
                <w:sz w:val="20"/>
                <w:szCs w:val="20"/>
              </w:rPr>
            </w:pPr>
            <w:r w:rsidRPr="000E6B04">
              <w:rPr>
                <w:rFonts w:ascii="Courier New" w:hAnsi="Courier New" w:cs="Courier New"/>
                <w:b/>
                <w:color w:val="000000"/>
                <w:sz w:val="20"/>
                <w:szCs w:val="20"/>
              </w:rPr>
              <w:t xml:space="preserve"> Total Operating Expense</w:t>
            </w:r>
          </w:p>
        </w:tc>
        <w:tc>
          <w:tcPr>
            <w:tcW w:w="960" w:type="dxa"/>
            <w:gridSpan w:val="3"/>
          </w:tcPr>
          <w:p w:rsidR="00970B32" w:rsidRPr="000E6B04" w:rsidRDefault="00970B32">
            <w:pPr>
              <w:rPr>
                <w:rFonts w:ascii="Courier New" w:hAnsi="Courier New" w:cs="Courier New"/>
                <w:b/>
                <w:color w:val="000000"/>
                <w:sz w:val="20"/>
                <w:szCs w:val="20"/>
              </w:rPr>
            </w:pPr>
          </w:p>
        </w:tc>
        <w:tc>
          <w:tcPr>
            <w:tcW w:w="2670" w:type="dxa"/>
          </w:tcPr>
          <w:p w:rsidR="00970B32" w:rsidRPr="000E6B04" w:rsidRDefault="00970B32" w:rsidP="00FF02FC">
            <w:pPr>
              <w:jc w:val="right"/>
              <w:rPr>
                <w:rFonts w:ascii="Courier New" w:hAnsi="Courier New" w:cs="Courier New"/>
                <w:b/>
                <w:color w:val="000000"/>
                <w:sz w:val="20"/>
                <w:szCs w:val="20"/>
              </w:rPr>
            </w:pPr>
          </w:p>
        </w:tc>
        <w:tc>
          <w:tcPr>
            <w:tcW w:w="1845" w:type="dxa"/>
          </w:tcPr>
          <w:p w:rsidR="00970B32" w:rsidRPr="000E6B04" w:rsidRDefault="00CC30AD" w:rsidP="00956947">
            <w:pPr>
              <w:jc w:val="right"/>
              <w:rPr>
                <w:rFonts w:ascii="Courier New" w:hAnsi="Courier New" w:cs="Courier New"/>
                <w:b/>
                <w:color w:val="000000"/>
                <w:sz w:val="20"/>
                <w:szCs w:val="20"/>
              </w:rPr>
            </w:pPr>
            <w:r w:rsidRPr="000E6B04">
              <w:rPr>
                <w:rFonts w:ascii="Courier New" w:hAnsi="Courier New" w:cs="Courier New"/>
                <w:b/>
                <w:color w:val="000000"/>
                <w:sz w:val="20"/>
                <w:szCs w:val="20"/>
              </w:rPr>
              <w:t xml:space="preserve">$  </w:t>
            </w:r>
            <w:r w:rsidR="00956947" w:rsidRPr="000E6B04">
              <w:rPr>
                <w:rFonts w:ascii="Courier New" w:hAnsi="Courier New" w:cs="Courier New"/>
                <w:b/>
                <w:color w:val="000000"/>
                <w:sz w:val="20"/>
                <w:szCs w:val="20"/>
              </w:rPr>
              <w:t>5</w:t>
            </w:r>
            <w:r w:rsidR="007644D4" w:rsidRPr="000E6B04">
              <w:rPr>
                <w:rFonts w:ascii="Courier New" w:hAnsi="Courier New" w:cs="Courier New"/>
                <w:b/>
                <w:color w:val="000000"/>
                <w:sz w:val="20"/>
                <w:szCs w:val="20"/>
              </w:rPr>
              <w:t>75,283</w:t>
            </w:r>
          </w:p>
        </w:tc>
      </w:tr>
      <w:tr w:rsidR="00970B32" w:rsidRPr="000E6B04" w:rsidTr="00AF61AB">
        <w:trPr>
          <w:tblCellSpacing w:w="15" w:type="dxa"/>
        </w:trPr>
        <w:tc>
          <w:tcPr>
            <w:tcW w:w="3700" w:type="dxa"/>
          </w:tcPr>
          <w:p w:rsidR="00970B32" w:rsidRPr="000E6B04" w:rsidRDefault="00970B32">
            <w:pPr>
              <w:rPr>
                <w:rFonts w:ascii="Courier New" w:hAnsi="Courier New" w:cs="Courier New"/>
                <w:color w:val="000000"/>
                <w:sz w:val="20"/>
                <w:szCs w:val="20"/>
              </w:rPr>
            </w:pPr>
          </w:p>
        </w:tc>
        <w:tc>
          <w:tcPr>
            <w:tcW w:w="960" w:type="dxa"/>
            <w:gridSpan w:val="3"/>
          </w:tcPr>
          <w:p w:rsidR="00970B32" w:rsidRPr="000E6B04" w:rsidRDefault="00970B32">
            <w:pPr>
              <w:rPr>
                <w:rFonts w:ascii="Courier New" w:hAnsi="Courier New" w:cs="Courier New"/>
                <w:color w:val="000000"/>
                <w:sz w:val="20"/>
                <w:szCs w:val="20"/>
              </w:rPr>
            </w:pPr>
          </w:p>
        </w:tc>
        <w:tc>
          <w:tcPr>
            <w:tcW w:w="2670" w:type="dxa"/>
          </w:tcPr>
          <w:p w:rsidR="00970B32" w:rsidRPr="000E6B04" w:rsidRDefault="00970B32" w:rsidP="00FF02FC">
            <w:pPr>
              <w:jc w:val="right"/>
              <w:rPr>
                <w:rFonts w:ascii="Courier New" w:hAnsi="Courier New" w:cs="Courier New"/>
                <w:color w:val="000000"/>
                <w:sz w:val="20"/>
                <w:szCs w:val="20"/>
              </w:rPr>
            </w:pPr>
          </w:p>
        </w:tc>
        <w:tc>
          <w:tcPr>
            <w:tcW w:w="1845" w:type="dxa"/>
          </w:tcPr>
          <w:p w:rsidR="00970B32" w:rsidRPr="000E6B04" w:rsidRDefault="00970B32" w:rsidP="00FF02FC">
            <w:pPr>
              <w:jc w:val="right"/>
              <w:rPr>
                <w:rFonts w:ascii="Courier New" w:hAnsi="Courier New" w:cs="Courier New"/>
                <w:b/>
                <w:color w:val="000000"/>
                <w:sz w:val="20"/>
                <w:szCs w:val="20"/>
              </w:rPr>
            </w:pPr>
          </w:p>
        </w:tc>
      </w:tr>
      <w:tr w:rsidR="00970B32" w:rsidRPr="000E6B04" w:rsidTr="00AF61AB">
        <w:trPr>
          <w:tblCellSpacing w:w="15" w:type="dxa"/>
        </w:trPr>
        <w:tc>
          <w:tcPr>
            <w:tcW w:w="4690" w:type="dxa"/>
            <w:gridSpan w:val="4"/>
            <w:hideMark/>
          </w:tcPr>
          <w:p w:rsidR="00970B32" w:rsidRPr="000E6B04" w:rsidRDefault="00970B32" w:rsidP="00D81C31">
            <w:pPr>
              <w:rPr>
                <w:rFonts w:ascii="Courier New" w:hAnsi="Courier New" w:cs="Courier New"/>
                <w:b/>
                <w:color w:val="000000"/>
                <w:sz w:val="20"/>
                <w:szCs w:val="20"/>
              </w:rPr>
            </w:pPr>
            <w:r w:rsidRPr="000E6B04">
              <w:rPr>
                <w:rFonts w:ascii="Courier New" w:hAnsi="Courier New" w:cs="Courier New"/>
                <w:b/>
                <w:color w:val="000000"/>
                <w:sz w:val="20"/>
                <w:szCs w:val="20"/>
              </w:rPr>
              <w:t>Net</w:t>
            </w:r>
            <w:r w:rsidR="00D81C31" w:rsidRPr="000E6B04">
              <w:rPr>
                <w:rFonts w:ascii="Courier New" w:hAnsi="Courier New" w:cs="Courier New"/>
                <w:b/>
                <w:color w:val="000000"/>
                <w:sz w:val="20"/>
                <w:szCs w:val="20"/>
              </w:rPr>
              <w:t xml:space="preserve"> </w:t>
            </w:r>
            <w:r w:rsidRPr="000E6B04">
              <w:rPr>
                <w:rFonts w:ascii="Courier New" w:hAnsi="Courier New" w:cs="Courier New"/>
                <w:b/>
                <w:color w:val="000000"/>
                <w:sz w:val="20"/>
                <w:szCs w:val="20"/>
              </w:rPr>
              <w:t>Operating Income:</w:t>
            </w:r>
          </w:p>
        </w:tc>
        <w:tc>
          <w:tcPr>
            <w:tcW w:w="2670" w:type="dxa"/>
            <w:hideMark/>
          </w:tcPr>
          <w:p w:rsidR="00970B32" w:rsidRPr="000E6B04" w:rsidRDefault="00970B32">
            <w:pPr>
              <w:jc w:val="right"/>
              <w:rPr>
                <w:rFonts w:ascii="Courier New" w:hAnsi="Courier New" w:cs="Courier New"/>
                <w:b/>
                <w:color w:val="000000"/>
                <w:sz w:val="20"/>
                <w:szCs w:val="20"/>
              </w:rPr>
            </w:pPr>
          </w:p>
        </w:tc>
        <w:tc>
          <w:tcPr>
            <w:tcW w:w="1845" w:type="dxa"/>
            <w:hideMark/>
          </w:tcPr>
          <w:p w:rsidR="00970B32" w:rsidRPr="000E6B04" w:rsidRDefault="00CC30AD" w:rsidP="00CC30AD">
            <w:pPr>
              <w:jc w:val="right"/>
              <w:rPr>
                <w:rFonts w:ascii="Courier New" w:hAnsi="Courier New" w:cs="Courier New"/>
                <w:b/>
                <w:color w:val="000000"/>
                <w:sz w:val="20"/>
                <w:szCs w:val="20"/>
              </w:rPr>
            </w:pPr>
            <w:r w:rsidRPr="000E6B04">
              <w:rPr>
                <w:rFonts w:ascii="Courier New" w:hAnsi="Courier New" w:cs="Courier New"/>
                <w:b/>
                <w:color w:val="000000"/>
                <w:sz w:val="20"/>
                <w:szCs w:val="20"/>
              </w:rPr>
              <w:t>$1,</w:t>
            </w:r>
            <w:r w:rsidR="007644D4" w:rsidRPr="000E6B04">
              <w:rPr>
                <w:rFonts w:ascii="Courier New" w:hAnsi="Courier New" w:cs="Courier New"/>
                <w:b/>
                <w:color w:val="000000"/>
                <w:sz w:val="20"/>
                <w:szCs w:val="20"/>
              </w:rPr>
              <w:t>053,652</w:t>
            </w:r>
          </w:p>
        </w:tc>
      </w:tr>
      <w:tr w:rsidR="00970B32" w:rsidRPr="000E6B04" w:rsidTr="00AF61AB">
        <w:trPr>
          <w:tblCellSpacing w:w="15" w:type="dxa"/>
        </w:trPr>
        <w:tc>
          <w:tcPr>
            <w:tcW w:w="4690" w:type="dxa"/>
            <w:gridSpan w:val="4"/>
          </w:tcPr>
          <w:p w:rsidR="00970B32" w:rsidRPr="000E6B04" w:rsidRDefault="00970B32">
            <w:pPr>
              <w:rPr>
                <w:rFonts w:ascii="Courier New" w:hAnsi="Courier New" w:cs="Courier New"/>
                <w:color w:val="000000"/>
                <w:sz w:val="20"/>
                <w:szCs w:val="20"/>
              </w:rPr>
            </w:pPr>
          </w:p>
        </w:tc>
        <w:tc>
          <w:tcPr>
            <w:tcW w:w="2670" w:type="dxa"/>
          </w:tcPr>
          <w:p w:rsidR="00970B32" w:rsidRPr="000E6B04" w:rsidRDefault="00970B32">
            <w:pPr>
              <w:jc w:val="right"/>
              <w:rPr>
                <w:rFonts w:ascii="Courier New" w:hAnsi="Courier New" w:cs="Courier New"/>
                <w:color w:val="000000"/>
                <w:sz w:val="20"/>
                <w:szCs w:val="20"/>
              </w:rPr>
            </w:pPr>
          </w:p>
        </w:tc>
        <w:tc>
          <w:tcPr>
            <w:tcW w:w="1845" w:type="dxa"/>
          </w:tcPr>
          <w:p w:rsidR="00970B32" w:rsidRPr="000E6B04" w:rsidRDefault="00970B32">
            <w:pPr>
              <w:jc w:val="right"/>
              <w:rPr>
                <w:rFonts w:ascii="Courier New" w:hAnsi="Courier New" w:cs="Courier New"/>
                <w:color w:val="000000"/>
                <w:sz w:val="20"/>
                <w:szCs w:val="20"/>
              </w:rPr>
            </w:pPr>
          </w:p>
        </w:tc>
      </w:tr>
      <w:tr w:rsidR="00970B32" w:rsidRPr="000E6B04" w:rsidTr="00AF61AB">
        <w:trPr>
          <w:tblCellSpacing w:w="15" w:type="dxa"/>
        </w:trPr>
        <w:tc>
          <w:tcPr>
            <w:tcW w:w="4690" w:type="dxa"/>
            <w:gridSpan w:val="4"/>
          </w:tcPr>
          <w:p w:rsidR="00970B32" w:rsidRPr="000E6B04" w:rsidRDefault="00970B32">
            <w:pPr>
              <w:rPr>
                <w:rFonts w:ascii="Courier New" w:hAnsi="Courier New" w:cs="Courier New"/>
                <w:color w:val="000000"/>
                <w:sz w:val="20"/>
                <w:szCs w:val="20"/>
              </w:rPr>
            </w:pPr>
            <w:r w:rsidRPr="000E6B04">
              <w:rPr>
                <w:rFonts w:ascii="Courier New" w:hAnsi="Courier New" w:cs="Courier New"/>
                <w:color w:val="000000"/>
                <w:sz w:val="20"/>
                <w:szCs w:val="20"/>
              </w:rPr>
              <w:t>Base Rate</w:t>
            </w:r>
          </w:p>
          <w:p w:rsidR="00970B32" w:rsidRPr="000E6B04" w:rsidRDefault="00970B32">
            <w:pPr>
              <w:rPr>
                <w:rFonts w:ascii="Courier New" w:hAnsi="Courier New" w:cs="Courier New"/>
                <w:color w:val="000000"/>
                <w:sz w:val="20"/>
                <w:szCs w:val="20"/>
              </w:rPr>
            </w:pPr>
            <w:r w:rsidRPr="000E6B04">
              <w:rPr>
                <w:rFonts w:ascii="Courier New" w:hAnsi="Courier New" w:cs="Courier New"/>
                <w:color w:val="000000"/>
                <w:sz w:val="20"/>
                <w:szCs w:val="20"/>
              </w:rPr>
              <w:t>Tax Factor (owner’s share)</w:t>
            </w:r>
          </w:p>
          <w:p w:rsidR="00970B32" w:rsidRPr="000E6B04" w:rsidRDefault="00970B32">
            <w:pPr>
              <w:rPr>
                <w:rFonts w:ascii="Courier New" w:hAnsi="Courier New" w:cs="Courier New"/>
                <w:color w:val="000000"/>
                <w:sz w:val="20"/>
                <w:szCs w:val="20"/>
              </w:rPr>
            </w:pPr>
            <w:r w:rsidRPr="000E6B04">
              <w:rPr>
                <w:rFonts w:ascii="Courier New" w:hAnsi="Courier New" w:cs="Courier New"/>
                <w:color w:val="000000"/>
                <w:sz w:val="20"/>
                <w:szCs w:val="20"/>
              </w:rPr>
              <w:t>Overall Capitalization Rate</w:t>
            </w:r>
          </w:p>
        </w:tc>
        <w:tc>
          <w:tcPr>
            <w:tcW w:w="2670" w:type="dxa"/>
          </w:tcPr>
          <w:p w:rsidR="00970B32" w:rsidRPr="000E6B04" w:rsidRDefault="00970B32">
            <w:pPr>
              <w:jc w:val="right"/>
              <w:rPr>
                <w:rFonts w:ascii="Courier New" w:hAnsi="Courier New" w:cs="Courier New"/>
                <w:color w:val="000000"/>
                <w:sz w:val="20"/>
                <w:szCs w:val="20"/>
              </w:rPr>
            </w:pPr>
          </w:p>
          <w:p w:rsidR="00970B32" w:rsidRPr="000E6B04" w:rsidRDefault="00933E11" w:rsidP="00143137">
            <w:pPr>
              <w:jc w:val="right"/>
              <w:rPr>
                <w:rFonts w:ascii="Courier New" w:hAnsi="Courier New" w:cs="Courier New"/>
                <w:color w:val="000000"/>
                <w:sz w:val="20"/>
                <w:szCs w:val="20"/>
              </w:rPr>
            </w:pPr>
            <w:r w:rsidRPr="000E6B04">
              <w:rPr>
                <w:rFonts w:ascii="Courier New" w:hAnsi="Courier New" w:cs="Courier New"/>
                <w:color w:val="000000"/>
                <w:sz w:val="20"/>
                <w:szCs w:val="20"/>
              </w:rPr>
              <w:t>1.463</w:t>
            </w:r>
            <w:r w:rsidR="00143137" w:rsidRPr="000E6B04">
              <w:rPr>
                <w:rFonts w:ascii="Courier New" w:hAnsi="Courier New" w:cs="Courier New"/>
                <w:color w:val="000000"/>
                <w:sz w:val="20"/>
                <w:szCs w:val="20"/>
              </w:rPr>
              <w:t>% * 15%</w:t>
            </w:r>
          </w:p>
        </w:tc>
        <w:tc>
          <w:tcPr>
            <w:tcW w:w="1845" w:type="dxa"/>
          </w:tcPr>
          <w:p w:rsidR="00970B32" w:rsidRPr="000E6B04" w:rsidRDefault="00143137">
            <w:pPr>
              <w:jc w:val="right"/>
              <w:rPr>
                <w:rFonts w:ascii="Courier New" w:hAnsi="Courier New" w:cs="Courier New"/>
                <w:color w:val="000000"/>
                <w:sz w:val="20"/>
                <w:szCs w:val="20"/>
              </w:rPr>
            </w:pPr>
            <w:r w:rsidRPr="000E6B04">
              <w:rPr>
                <w:rFonts w:ascii="Courier New" w:hAnsi="Courier New" w:cs="Courier New"/>
                <w:color w:val="000000"/>
                <w:sz w:val="20"/>
                <w:szCs w:val="20"/>
              </w:rPr>
              <w:t>10</w:t>
            </w:r>
            <w:r w:rsidR="00AB470B" w:rsidRPr="000E6B04">
              <w:rPr>
                <w:rFonts w:ascii="Courier New" w:hAnsi="Courier New" w:cs="Courier New"/>
                <w:color w:val="000000"/>
                <w:sz w:val="20"/>
                <w:szCs w:val="20"/>
              </w:rPr>
              <w:t>.00%</w:t>
            </w:r>
          </w:p>
          <w:p w:rsidR="00970B32" w:rsidRPr="000E6B04" w:rsidRDefault="007644D4">
            <w:pPr>
              <w:jc w:val="right"/>
              <w:rPr>
                <w:rFonts w:ascii="Courier New" w:hAnsi="Courier New" w:cs="Courier New"/>
                <w:color w:val="000000"/>
                <w:sz w:val="20"/>
                <w:szCs w:val="20"/>
              </w:rPr>
            </w:pPr>
            <w:r w:rsidRPr="000E6B04">
              <w:rPr>
                <w:rFonts w:ascii="Courier New" w:hAnsi="Courier New" w:cs="Courier New"/>
                <w:color w:val="000000"/>
                <w:sz w:val="20"/>
                <w:szCs w:val="20"/>
              </w:rPr>
              <w:t>0.2195</w:t>
            </w:r>
            <w:r w:rsidR="00970B32" w:rsidRPr="000E6B04">
              <w:rPr>
                <w:rFonts w:ascii="Courier New" w:hAnsi="Courier New" w:cs="Courier New"/>
                <w:color w:val="000000"/>
                <w:sz w:val="20"/>
                <w:szCs w:val="20"/>
              </w:rPr>
              <w:t>%</w:t>
            </w:r>
          </w:p>
          <w:p w:rsidR="00970B32" w:rsidRPr="000E6B04" w:rsidRDefault="007644D4" w:rsidP="00143137">
            <w:pPr>
              <w:jc w:val="right"/>
              <w:rPr>
                <w:rFonts w:ascii="Courier New" w:hAnsi="Courier New" w:cs="Courier New"/>
                <w:color w:val="000000"/>
                <w:sz w:val="20"/>
                <w:szCs w:val="20"/>
              </w:rPr>
            </w:pPr>
            <w:r w:rsidRPr="000E6B04">
              <w:rPr>
                <w:rFonts w:ascii="Courier New" w:hAnsi="Courier New" w:cs="Courier New"/>
                <w:color w:val="000000"/>
                <w:sz w:val="20"/>
                <w:szCs w:val="20"/>
              </w:rPr>
              <w:t>10.2195</w:t>
            </w:r>
            <w:r w:rsidR="00970B32" w:rsidRPr="000E6B04">
              <w:rPr>
                <w:rFonts w:ascii="Courier New" w:hAnsi="Courier New" w:cs="Courier New"/>
                <w:color w:val="000000"/>
                <w:sz w:val="20"/>
                <w:szCs w:val="20"/>
              </w:rPr>
              <w:t>%</w:t>
            </w:r>
          </w:p>
        </w:tc>
      </w:tr>
      <w:tr w:rsidR="00970B32" w:rsidRPr="000E6B04" w:rsidTr="00AF61AB">
        <w:trPr>
          <w:tblCellSpacing w:w="15" w:type="dxa"/>
        </w:trPr>
        <w:tc>
          <w:tcPr>
            <w:tcW w:w="4690" w:type="dxa"/>
            <w:gridSpan w:val="4"/>
          </w:tcPr>
          <w:p w:rsidR="00970B32" w:rsidRPr="000E6B04" w:rsidRDefault="00970B32">
            <w:pPr>
              <w:rPr>
                <w:rFonts w:ascii="Courier New" w:hAnsi="Courier New" w:cs="Courier New"/>
                <w:b/>
                <w:color w:val="000000"/>
                <w:sz w:val="20"/>
                <w:szCs w:val="20"/>
              </w:rPr>
            </w:pPr>
            <w:r w:rsidRPr="000E6B04">
              <w:rPr>
                <w:rFonts w:ascii="Courier New" w:hAnsi="Courier New" w:cs="Courier New"/>
                <w:b/>
                <w:color w:val="000000"/>
                <w:sz w:val="20"/>
                <w:szCs w:val="20"/>
              </w:rPr>
              <w:t>Capitalized Value</w:t>
            </w:r>
          </w:p>
        </w:tc>
        <w:tc>
          <w:tcPr>
            <w:tcW w:w="2670" w:type="dxa"/>
          </w:tcPr>
          <w:p w:rsidR="00970B32" w:rsidRPr="000E6B04" w:rsidRDefault="00970B32">
            <w:pPr>
              <w:jc w:val="right"/>
              <w:rPr>
                <w:rFonts w:ascii="Courier New" w:hAnsi="Courier New" w:cs="Courier New"/>
                <w:b/>
                <w:color w:val="000000"/>
                <w:sz w:val="20"/>
                <w:szCs w:val="20"/>
              </w:rPr>
            </w:pPr>
          </w:p>
        </w:tc>
        <w:tc>
          <w:tcPr>
            <w:tcW w:w="1845" w:type="dxa"/>
          </w:tcPr>
          <w:p w:rsidR="00970B32" w:rsidRPr="000E6B04" w:rsidRDefault="00143137">
            <w:pPr>
              <w:jc w:val="right"/>
              <w:rPr>
                <w:rFonts w:ascii="Courier New" w:hAnsi="Courier New" w:cs="Courier New"/>
                <w:b/>
                <w:color w:val="000000"/>
                <w:sz w:val="20"/>
                <w:szCs w:val="20"/>
              </w:rPr>
            </w:pPr>
            <w:r w:rsidRPr="000E6B04">
              <w:rPr>
                <w:rFonts w:ascii="Courier New" w:hAnsi="Courier New" w:cs="Courier New"/>
                <w:b/>
                <w:color w:val="000000"/>
                <w:sz w:val="20"/>
                <w:szCs w:val="20"/>
              </w:rPr>
              <w:t>$1</w:t>
            </w:r>
            <w:r w:rsidR="007644D4" w:rsidRPr="000E6B04">
              <w:rPr>
                <w:rFonts w:ascii="Courier New" w:hAnsi="Courier New" w:cs="Courier New"/>
                <w:b/>
                <w:color w:val="000000"/>
                <w:sz w:val="20"/>
                <w:szCs w:val="20"/>
              </w:rPr>
              <w:t>0,310,2</w:t>
            </w:r>
            <w:r w:rsidR="00BC4BDC" w:rsidRPr="000E6B04">
              <w:rPr>
                <w:rFonts w:ascii="Courier New" w:hAnsi="Courier New" w:cs="Courier New"/>
                <w:b/>
                <w:color w:val="000000"/>
                <w:sz w:val="20"/>
                <w:szCs w:val="20"/>
              </w:rPr>
              <w:t>11</w:t>
            </w:r>
          </w:p>
        </w:tc>
      </w:tr>
      <w:tr w:rsidR="00970B32" w:rsidRPr="000E6B04" w:rsidTr="00AF61AB">
        <w:trPr>
          <w:tblCellSpacing w:w="15" w:type="dxa"/>
        </w:trPr>
        <w:tc>
          <w:tcPr>
            <w:tcW w:w="4690" w:type="dxa"/>
            <w:gridSpan w:val="4"/>
          </w:tcPr>
          <w:p w:rsidR="00970B32" w:rsidRPr="000E6B04" w:rsidRDefault="00970B32">
            <w:pPr>
              <w:rPr>
                <w:rFonts w:ascii="Courier New" w:hAnsi="Courier New" w:cs="Courier New"/>
                <w:color w:val="000000"/>
                <w:sz w:val="20"/>
                <w:szCs w:val="20"/>
              </w:rPr>
            </w:pPr>
          </w:p>
        </w:tc>
        <w:tc>
          <w:tcPr>
            <w:tcW w:w="2670" w:type="dxa"/>
          </w:tcPr>
          <w:p w:rsidR="00970B32" w:rsidRPr="000E6B04" w:rsidRDefault="00970B32">
            <w:pPr>
              <w:jc w:val="right"/>
              <w:rPr>
                <w:rFonts w:ascii="Courier New" w:hAnsi="Courier New" w:cs="Courier New"/>
                <w:color w:val="000000"/>
                <w:sz w:val="20"/>
                <w:szCs w:val="20"/>
              </w:rPr>
            </w:pPr>
          </w:p>
        </w:tc>
        <w:tc>
          <w:tcPr>
            <w:tcW w:w="1845" w:type="dxa"/>
          </w:tcPr>
          <w:p w:rsidR="00970B32" w:rsidRPr="000E6B04" w:rsidRDefault="00970B32">
            <w:pPr>
              <w:jc w:val="right"/>
              <w:rPr>
                <w:rFonts w:ascii="Courier New" w:hAnsi="Courier New" w:cs="Courier New"/>
                <w:color w:val="000000"/>
                <w:sz w:val="20"/>
                <w:szCs w:val="20"/>
              </w:rPr>
            </w:pPr>
          </w:p>
        </w:tc>
      </w:tr>
      <w:tr w:rsidR="00970B32" w:rsidRPr="000E6B04" w:rsidTr="00AF61AB">
        <w:trPr>
          <w:tblCellSpacing w:w="15" w:type="dxa"/>
        </w:trPr>
        <w:tc>
          <w:tcPr>
            <w:tcW w:w="4690" w:type="dxa"/>
            <w:gridSpan w:val="4"/>
          </w:tcPr>
          <w:p w:rsidR="00970B32" w:rsidRPr="000E6B04" w:rsidRDefault="00970B32">
            <w:pPr>
              <w:rPr>
                <w:rFonts w:ascii="Courier New" w:hAnsi="Courier New" w:cs="Courier New"/>
                <w:b/>
                <w:color w:val="000000"/>
                <w:sz w:val="20"/>
                <w:szCs w:val="20"/>
              </w:rPr>
            </w:pPr>
            <w:r w:rsidRPr="000E6B04">
              <w:rPr>
                <w:rFonts w:ascii="Courier New" w:hAnsi="Courier New" w:cs="Courier New"/>
                <w:b/>
                <w:color w:val="000000"/>
                <w:sz w:val="20"/>
                <w:szCs w:val="20"/>
              </w:rPr>
              <w:t>Rounded Fair Cash Value</w:t>
            </w:r>
          </w:p>
        </w:tc>
        <w:tc>
          <w:tcPr>
            <w:tcW w:w="2670" w:type="dxa"/>
          </w:tcPr>
          <w:p w:rsidR="00970B32" w:rsidRPr="000E6B04" w:rsidRDefault="00970B32">
            <w:pPr>
              <w:jc w:val="right"/>
              <w:rPr>
                <w:rFonts w:ascii="Courier New" w:hAnsi="Courier New" w:cs="Courier New"/>
                <w:b/>
                <w:color w:val="000000"/>
                <w:sz w:val="20"/>
                <w:szCs w:val="20"/>
              </w:rPr>
            </w:pPr>
          </w:p>
        </w:tc>
        <w:tc>
          <w:tcPr>
            <w:tcW w:w="1845" w:type="dxa"/>
          </w:tcPr>
          <w:p w:rsidR="00970B32" w:rsidRPr="000E6B04" w:rsidRDefault="00143137">
            <w:pPr>
              <w:jc w:val="right"/>
              <w:rPr>
                <w:rFonts w:ascii="Courier New" w:hAnsi="Courier New" w:cs="Courier New"/>
                <w:b/>
                <w:color w:val="000000"/>
                <w:sz w:val="20"/>
                <w:szCs w:val="20"/>
              </w:rPr>
            </w:pPr>
            <w:r w:rsidRPr="000E6B04">
              <w:rPr>
                <w:rFonts w:ascii="Courier New" w:hAnsi="Courier New" w:cs="Courier New"/>
                <w:b/>
                <w:color w:val="000000"/>
                <w:sz w:val="20"/>
                <w:szCs w:val="20"/>
              </w:rPr>
              <w:t>$1</w:t>
            </w:r>
            <w:r w:rsidR="007644D4" w:rsidRPr="000E6B04">
              <w:rPr>
                <w:rFonts w:ascii="Courier New" w:hAnsi="Courier New" w:cs="Courier New"/>
                <w:b/>
                <w:color w:val="000000"/>
                <w:sz w:val="20"/>
                <w:szCs w:val="20"/>
              </w:rPr>
              <w:t>0,300,000</w:t>
            </w:r>
          </w:p>
        </w:tc>
      </w:tr>
    </w:tbl>
    <w:p w:rsidR="00970B32" w:rsidRPr="000E6B04" w:rsidRDefault="00970B32" w:rsidP="00B6071D">
      <w:pPr>
        <w:spacing w:line="480" w:lineRule="auto"/>
        <w:jc w:val="center"/>
        <w:rPr>
          <w:rFonts w:ascii="Courier New" w:hAnsi="Courier New" w:cs="Courier New"/>
          <w:b/>
          <w:color w:val="000000"/>
        </w:rPr>
      </w:pPr>
    </w:p>
    <w:p w:rsidR="00B6071D" w:rsidRPr="000E6B04" w:rsidRDefault="00970B32" w:rsidP="00B6071D">
      <w:pPr>
        <w:spacing w:line="480" w:lineRule="auto"/>
        <w:jc w:val="center"/>
        <w:rPr>
          <w:rFonts w:ascii="Courier New" w:hAnsi="Courier New" w:cs="Courier New"/>
          <w:b/>
          <w:color w:val="000000"/>
        </w:rPr>
      </w:pPr>
      <w:r w:rsidRPr="000E6B04">
        <w:rPr>
          <w:rFonts w:ascii="Courier New" w:hAnsi="Courier New" w:cs="Courier New"/>
          <w:b/>
          <w:color w:val="000000"/>
        </w:rPr>
        <w:br w:type="page"/>
      </w:r>
      <w:r w:rsidRPr="000E6B04">
        <w:rPr>
          <w:rFonts w:ascii="Courier New" w:hAnsi="Courier New" w:cs="Courier New"/>
          <w:b/>
          <w:color w:val="000000"/>
        </w:rPr>
        <w:lastRenderedPageBreak/>
        <w:t>F</w:t>
      </w:r>
      <w:r w:rsidR="00B6071D" w:rsidRPr="000E6B04">
        <w:rPr>
          <w:rFonts w:ascii="Courier New" w:hAnsi="Courier New" w:cs="Courier New"/>
          <w:b/>
          <w:color w:val="000000"/>
        </w:rPr>
        <w:t>iscal Year</w:t>
      </w:r>
      <w:r w:rsidR="00143137" w:rsidRPr="000E6B04">
        <w:rPr>
          <w:rFonts w:ascii="Courier New" w:hAnsi="Courier New" w:cs="Courier New"/>
          <w:b/>
          <w:color w:val="000000"/>
        </w:rPr>
        <w:t xml:space="preserve"> 2013</w:t>
      </w:r>
    </w:p>
    <w:tbl>
      <w:tblPr>
        <w:tblW w:w="9325" w:type="dxa"/>
        <w:tblCellSpacing w:w="1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55"/>
        <w:gridCol w:w="90"/>
        <w:gridCol w:w="90"/>
        <w:gridCol w:w="180"/>
        <w:gridCol w:w="720"/>
        <w:gridCol w:w="2520"/>
        <w:gridCol w:w="2070"/>
      </w:tblGrid>
      <w:tr w:rsidR="00143137" w:rsidRPr="000E6B04" w:rsidTr="00DD6FF2">
        <w:trPr>
          <w:tblCellSpacing w:w="15" w:type="dxa"/>
        </w:trPr>
        <w:tc>
          <w:tcPr>
            <w:tcW w:w="3700" w:type="dxa"/>
            <w:gridSpan w:val="2"/>
            <w:hideMark/>
          </w:tcPr>
          <w:p w:rsidR="00143137" w:rsidRPr="000E6B04" w:rsidRDefault="00143137" w:rsidP="00DD6FF2">
            <w:pPr>
              <w:jc w:val="center"/>
              <w:rPr>
                <w:rFonts w:ascii="Courier New" w:hAnsi="Courier New" w:cs="Courier New"/>
                <w:b/>
                <w:bCs/>
                <w:color w:val="000000"/>
                <w:sz w:val="20"/>
                <w:szCs w:val="20"/>
              </w:rPr>
            </w:pPr>
          </w:p>
        </w:tc>
        <w:tc>
          <w:tcPr>
            <w:tcW w:w="240" w:type="dxa"/>
            <w:gridSpan w:val="2"/>
            <w:hideMark/>
          </w:tcPr>
          <w:p w:rsidR="00143137" w:rsidRPr="000E6B04" w:rsidRDefault="00143137" w:rsidP="00DD6FF2">
            <w:pPr>
              <w:jc w:val="center"/>
              <w:rPr>
                <w:rFonts w:ascii="Courier New" w:hAnsi="Courier New" w:cs="Courier New"/>
                <w:color w:val="000000"/>
                <w:sz w:val="20"/>
                <w:szCs w:val="20"/>
              </w:rPr>
            </w:pPr>
          </w:p>
        </w:tc>
        <w:tc>
          <w:tcPr>
            <w:tcW w:w="3210" w:type="dxa"/>
            <w:gridSpan w:val="2"/>
          </w:tcPr>
          <w:p w:rsidR="00143137" w:rsidRPr="000E6B04" w:rsidRDefault="00143137" w:rsidP="00DD6FF2">
            <w:pPr>
              <w:jc w:val="center"/>
              <w:rPr>
                <w:rFonts w:ascii="Courier New" w:hAnsi="Courier New" w:cs="Courier New"/>
                <w:b/>
                <w:color w:val="000000"/>
                <w:sz w:val="20"/>
                <w:szCs w:val="20"/>
              </w:rPr>
            </w:pPr>
          </w:p>
        </w:tc>
        <w:tc>
          <w:tcPr>
            <w:tcW w:w="2025" w:type="dxa"/>
            <w:hideMark/>
          </w:tcPr>
          <w:p w:rsidR="00143137" w:rsidRPr="000E6B04" w:rsidRDefault="00143137" w:rsidP="00DD6FF2">
            <w:pPr>
              <w:jc w:val="center"/>
              <w:rPr>
                <w:rFonts w:ascii="Courier New" w:hAnsi="Courier New" w:cs="Courier New"/>
                <w:b/>
                <w:color w:val="000000"/>
                <w:sz w:val="20"/>
                <w:szCs w:val="20"/>
              </w:rPr>
            </w:pPr>
          </w:p>
        </w:tc>
      </w:tr>
      <w:tr w:rsidR="00143137" w:rsidRPr="000E6B04" w:rsidTr="00DD6FF2">
        <w:trPr>
          <w:tblCellSpacing w:w="15" w:type="dxa"/>
        </w:trPr>
        <w:tc>
          <w:tcPr>
            <w:tcW w:w="3700" w:type="dxa"/>
            <w:gridSpan w:val="2"/>
            <w:hideMark/>
          </w:tcPr>
          <w:p w:rsidR="00143137" w:rsidRPr="000E6B04" w:rsidRDefault="00143137" w:rsidP="00DD6FF2">
            <w:pPr>
              <w:rPr>
                <w:rFonts w:ascii="Courier New" w:hAnsi="Courier New" w:cs="Courier New"/>
                <w:b/>
                <w:bCs/>
                <w:color w:val="000000"/>
                <w:sz w:val="20"/>
                <w:szCs w:val="20"/>
              </w:rPr>
            </w:pPr>
            <w:r w:rsidRPr="000E6B04">
              <w:rPr>
                <w:rFonts w:ascii="Courier New" w:hAnsi="Courier New" w:cs="Courier New"/>
                <w:b/>
                <w:bCs/>
                <w:color w:val="000000"/>
                <w:sz w:val="20"/>
                <w:szCs w:val="20"/>
              </w:rPr>
              <w:t>INCOME</w:t>
            </w:r>
          </w:p>
        </w:tc>
        <w:tc>
          <w:tcPr>
            <w:tcW w:w="240" w:type="dxa"/>
            <w:gridSpan w:val="2"/>
            <w:hideMark/>
          </w:tcPr>
          <w:p w:rsidR="00143137" w:rsidRPr="000E6B04" w:rsidRDefault="00143137" w:rsidP="00DD6FF2">
            <w:pPr>
              <w:jc w:val="center"/>
              <w:rPr>
                <w:rFonts w:ascii="Courier New" w:hAnsi="Courier New" w:cs="Courier New"/>
                <w:b/>
                <w:bCs/>
                <w:color w:val="000000"/>
                <w:sz w:val="20"/>
                <w:szCs w:val="20"/>
              </w:rPr>
            </w:pPr>
          </w:p>
        </w:tc>
        <w:tc>
          <w:tcPr>
            <w:tcW w:w="3210" w:type="dxa"/>
            <w:gridSpan w:val="2"/>
          </w:tcPr>
          <w:p w:rsidR="00143137" w:rsidRPr="000E6B04" w:rsidRDefault="00143137" w:rsidP="00DD6FF2">
            <w:pPr>
              <w:jc w:val="center"/>
              <w:rPr>
                <w:rFonts w:ascii="Courier New" w:hAnsi="Courier New" w:cs="Courier New"/>
                <w:b/>
                <w:bCs/>
                <w:color w:val="000000"/>
                <w:sz w:val="20"/>
                <w:szCs w:val="20"/>
              </w:rPr>
            </w:pPr>
          </w:p>
        </w:tc>
        <w:tc>
          <w:tcPr>
            <w:tcW w:w="2025" w:type="dxa"/>
            <w:hideMark/>
          </w:tcPr>
          <w:p w:rsidR="00143137" w:rsidRPr="000E6B04" w:rsidRDefault="00143137" w:rsidP="00DD6FF2">
            <w:pPr>
              <w:rPr>
                <w:rFonts w:ascii="Courier New" w:hAnsi="Courier New" w:cs="Courier New"/>
                <w:b/>
                <w:bCs/>
                <w:color w:val="000000"/>
                <w:sz w:val="20"/>
                <w:szCs w:val="20"/>
              </w:rPr>
            </w:pPr>
          </w:p>
        </w:tc>
      </w:tr>
      <w:tr w:rsidR="00143137" w:rsidRPr="000E6B04" w:rsidTr="00DD6FF2">
        <w:trPr>
          <w:tblCellSpacing w:w="15" w:type="dxa"/>
        </w:trPr>
        <w:tc>
          <w:tcPr>
            <w:tcW w:w="3700" w:type="dxa"/>
            <w:gridSpan w:val="2"/>
          </w:tcPr>
          <w:p w:rsidR="00143137" w:rsidRPr="000E6B04" w:rsidRDefault="00143137" w:rsidP="001809BF">
            <w:pPr>
              <w:rPr>
                <w:rFonts w:ascii="Courier New" w:hAnsi="Courier New" w:cs="Courier New"/>
                <w:bCs/>
                <w:color w:val="000000"/>
                <w:sz w:val="20"/>
                <w:szCs w:val="20"/>
              </w:rPr>
            </w:pPr>
            <w:r w:rsidRPr="000E6B04">
              <w:rPr>
                <w:rFonts w:ascii="Courier New" w:hAnsi="Courier New" w:cs="Courier New"/>
                <w:bCs/>
                <w:color w:val="000000"/>
                <w:sz w:val="20"/>
                <w:szCs w:val="20"/>
              </w:rPr>
              <w:t xml:space="preserve">Building </w:t>
            </w:r>
            <w:r w:rsidR="001809BF" w:rsidRPr="000E6B04">
              <w:rPr>
                <w:rFonts w:ascii="Courier New" w:hAnsi="Courier New" w:cs="Courier New"/>
                <w:bCs/>
                <w:color w:val="000000"/>
                <w:sz w:val="20"/>
                <w:szCs w:val="20"/>
              </w:rPr>
              <w:t>A</w:t>
            </w:r>
            <w:r w:rsidRPr="000E6B04">
              <w:rPr>
                <w:rFonts w:ascii="Courier New" w:hAnsi="Courier New" w:cs="Courier New"/>
                <w:bCs/>
                <w:color w:val="000000"/>
                <w:sz w:val="20"/>
                <w:szCs w:val="20"/>
              </w:rPr>
              <w:t>rea</w:t>
            </w:r>
          </w:p>
        </w:tc>
        <w:tc>
          <w:tcPr>
            <w:tcW w:w="240" w:type="dxa"/>
            <w:gridSpan w:val="2"/>
          </w:tcPr>
          <w:p w:rsidR="00143137" w:rsidRPr="000E6B04" w:rsidRDefault="00143137" w:rsidP="00DD6FF2">
            <w:pPr>
              <w:jc w:val="center"/>
              <w:rPr>
                <w:rFonts w:ascii="Courier New" w:hAnsi="Courier New" w:cs="Courier New"/>
                <w:bCs/>
                <w:color w:val="000000"/>
                <w:sz w:val="20"/>
                <w:szCs w:val="20"/>
              </w:rPr>
            </w:pPr>
          </w:p>
        </w:tc>
        <w:tc>
          <w:tcPr>
            <w:tcW w:w="3210" w:type="dxa"/>
            <w:gridSpan w:val="2"/>
          </w:tcPr>
          <w:p w:rsidR="00143137" w:rsidRPr="000E6B04" w:rsidRDefault="007644D4" w:rsidP="00DD6FF2">
            <w:pPr>
              <w:jc w:val="right"/>
              <w:rPr>
                <w:rFonts w:ascii="Courier New" w:hAnsi="Courier New" w:cs="Courier New"/>
                <w:b/>
                <w:bCs/>
                <w:color w:val="000000"/>
                <w:sz w:val="20"/>
                <w:szCs w:val="20"/>
              </w:rPr>
            </w:pPr>
            <w:r w:rsidRPr="000E6B04">
              <w:rPr>
                <w:rFonts w:ascii="Courier New" w:hAnsi="Courier New" w:cs="Courier New"/>
                <w:bCs/>
                <w:color w:val="000000"/>
                <w:sz w:val="20"/>
                <w:szCs w:val="20"/>
              </w:rPr>
              <w:t>136,690</w:t>
            </w:r>
            <w:r w:rsidR="00143137" w:rsidRPr="000E6B04">
              <w:rPr>
                <w:rFonts w:ascii="Courier New" w:hAnsi="Courier New" w:cs="Courier New"/>
                <w:bCs/>
                <w:color w:val="000000"/>
                <w:sz w:val="20"/>
                <w:szCs w:val="20"/>
              </w:rPr>
              <w:t xml:space="preserve"> sf</w:t>
            </w:r>
          </w:p>
        </w:tc>
        <w:tc>
          <w:tcPr>
            <w:tcW w:w="2025" w:type="dxa"/>
          </w:tcPr>
          <w:p w:rsidR="00143137" w:rsidRPr="000E6B04" w:rsidRDefault="00143137" w:rsidP="00DD6FF2">
            <w:pPr>
              <w:jc w:val="right"/>
              <w:rPr>
                <w:rFonts w:ascii="Courier New" w:hAnsi="Courier New" w:cs="Courier New"/>
                <w:b/>
                <w:bCs/>
                <w:color w:val="000000"/>
                <w:sz w:val="20"/>
                <w:szCs w:val="20"/>
              </w:rPr>
            </w:pPr>
          </w:p>
        </w:tc>
      </w:tr>
      <w:tr w:rsidR="00143137" w:rsidRPr="000E6B04" w:rsidTr="00DD6FF2">
        <w:trPr>
          <w:tblCellSpacing w:w="15" w:type="dxa"/>
        </w:trPr>
        <w:tc>
          <w:tcPr>
            <w:tcW w:w="3700" w:type="dxa"/>
            <w:gridSpan w:val="2"/>
            <w:hideMark/>
          </w:tcPr>
          <w:p w:rsidR="00143137" w:rsidRPr="000E6B04" w:rsidRDefault="00143137" w:rsidP="001809BF">
            <w:pPr>
              <w:rPr>
                <w:rFonts w:ascii="Courier New" w:hAnsi="Courier New" w:cs="Courier New"/>
                <w:color w:val="000000"/>
                <w:sz w:val="20"/>
                <w:szCs w:val="20"/>
              </w:rPr>
            </w:pPr>
            <w:r w:rsidRPr="000E6B04">
              <w:rPr>
                <w:rFonts w:ascii="Courier New" w:hAnsi="Courier New" w:cs="Courier New"/>
                <w:color w:val="000000"/>
                <w:sz w:val="20"/>
                <w:szCs w:val="20"/>
              </w:rPr>
              <w:t xml:space="preserve">Market Rent </w:t>
            </w:r>
          </w:p>
        </w:tc>
        <w:tc>
          <w:tcPr>
            <w:tcW w:w="3480" w:type="dxa"/>
            <w:gridSpan w:val="4"/>
          </w:tcPr>
          <w:p w:rsidR="00143137" w:rsidRPr="000E6B04" w:rsidRDefault="007644D4"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$11</w:t>
            </w:r>
            <w:r w:rsidR="00143137" w:rsidRPr="000E6B04">
              <w:rPr>
                <w:rFonts w:ascii="Courier New" w:hAnsi="Courier New" w:cs="Courier New"/>
                <w:color w:val="000000"/>
                <w:sz w:val="20"/>
                <w:szCs w:val="20"/>
              </w:rPr>
              <w:t>.00 psf</w:t>
            </w:r>
          </w:p>
        </w:tc>
        <w:tc>
          <w:tcPr>
            <w:tcW w:w="2025"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$1,</w:t>
            </w:r>
            <w:r w:rsidR="007644D4" w:rsidRPr="000E6B04">
              <w:rPr>
                <w:rFonts w:ascii="Courier New" w:hAnsi="Courier New" w:cs="Courier New"/>
                <w:color w:val="000000"/>
                <w:sz w:val="20"/>
                <w:szCs w:val="20"/>
              </w:rPr>
              <w:t>503,590</w:t>
            </w:r>
          </w:p>
        </w:tc>
      </w:tr>
      <w:tr w:rsidR="00143137" w:rsidRPr="000E6B04" w:rsidTr="00DD6FF2">
        <w:trPr>
          <w:tblCellSpacing w:w="15" w:type="dxa"/>
        </w:trPr>
        <w:tc>
          <w:tcPr>
            <w:tcW w:w="3700" w:type="dxa"/>
            <w:gridSpan w:val="2"/>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Reimbursement Income</w:t>
            </w:r>
          </w:p>
        </w:tc>
        <w:tc>
          <w:tcPr>
            <w:tcW w:w="3480" w:type="dxa"/>
            <w:gridSpan w:val="4"/>
          </w:tcPr>
          <w:p w:rsidR="00143137" w:rsidRPr="000E6B04" w:rsidRDefault="00143137" w:rsidP="00DD6FF2">
            <w:pPr>
              <w:jc w:val="right"/>
              <w:rPr>
                <w:rFonts w:ascii="Courier New" w:hAnsi="Courier New" w:cs="Courier New"/>
                <w:color w:val="000000"/>
                <w:sz w:val="20"/>
                <w:szCs w:val="20"/>
              </w:rPr>
            </w:pPr>
          </w:p>
        </w:tc>
        <w:tc>
          <w:tcPr>
            <w:tcW w:w="2025" w:type="dxa"/>
          </w:tcPr>
          <w:p w:rsidR="00D76D67" w:rsidRPr="000E6B04" w:rsidRDefault="007644D4" w:rsidP="00BC4BDC">
            <w:pPr>
              <w:jc w:val="right"/>
              <w:rPr>
                <w:rFonts w:ascii="Courier New" w:hAnsi="Courier New" w:cs="Courier New"/>
                <w:color w:val="000000"/>
                <w:sz w:val="20"/>
                <w:szCs w:val="20"/>
              </w:rPr>
            </w:pPr>
            <w:r w:rsidRPr="000E6B04">
              <w:rPr>
                <w:rFonts w:ascii="Courier New" w:hAnsi="Courier New" w:cs="Courier New"/>
                <w:color w:val="000000"/>
                <w:sz w:val="20"/>
                <w:szCs w:val="20"/>
              </w:rPr>
              <w:t>$  500,28</w:t>
            </w:r>
            <w:r w:rsidR="00BC4BDC" w:rsidRPr="000E6B04">
              <w:rPr>
                <w:rFonts w:ascii="Courier New" w:hAnsi="Courier New" w:cs="Courier New"/>
                <w:color w:val="000000"/>
                <w:sz w:val="20"/>
                <w:szCs w:val="20"/>
              </w:rPr>
              <w:t>6</w:t>
            </w:r>
          </w:p>
        </w:tc>
      </w:tr>
      <w:tr w:rsidR="00143137" w:rsidRPr="000E6B04" w:rsidTr="00DD6FF2">
        <w:trPr>
          <w:tblCellSpacing w:w="15" w:type="dxa"/>
        </w:trPr>
        <w:tc>
          <w:tcPr>
            <w:tcW w:w="3700" w:type="dxa"/>
            <w:gridSpan w:val="2"/>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Potential Gross Income</w:t>
            </w:r>
          </w:p>
        </w:tc>
        <w:tc>
          <w:tcPr>
            <w:tcW w:w="60" w:type="dxa"/>
          </w:tcPr>
          <w:p w:rsidR="00143137" w:rsidRPr="000E6B04" w:rsidRDefault="00143137" w:rsidP="00DD6FF2">
            <w:pPr>
              <w:jc w:val="right"/>
              <w:rPr>
                <w:rFonts w:ascii="Courier New" w:hAnsi="Courier New" w:cs="Courier New"/>
                <w:b/>
                <w:color w:val="000000"/>
                <w:sz w:val="20"/>
                <w:szCs w:val="20"/>
              </w:rPr>
            </w:pPr>
          </w:p>
        </w:tc>
        <w:tc>
          <w:tcPr>
            <w:tcW w:w="3390" w:type="dxa"/>
            <w:gridSpan w:val="3"/>
          </w:tcPr>
          <w:p w:rsidR="00143137" w:rsidRPr="000E6B04" w:rsidRDefault="00143137" w:rsidP="00DD6FF2">
            <w:pPr>
              <w:jc w:val="right"/>
              <w:rPr>
                <w:rFonts w:ascii="Courier New" w:hAnsi="Courier New" w:cs="Courier New"/>
                <w:b/>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w:t>
            </w:r>
            <w:r w:rsidR="007644D4" w:rsidRPr="000E6B04">
              <w:rPr>
                <w:rFonts w:ascii="Courier New" w:hAnsi="Courier New" w:cs="Courier New"/>
                <w:b/>
                <w:color w:val="000000"/>
                <w:sz w:val="20"/>
                <w:szCs w:val="20"/>
              </w:rPr>
              <w:t>2,003,785</w:t>
            </w:r>
          </w:p>
        </w:tc>
      </w:tr>
      <w:tr w:rsidR="00143137" w:rsidRPr="000E6B04" w:rsidTr="00DD6FF2">
        <w:trPr>
          <w:tblCellSpacing w:w="15" w:type="dxa"/>
        </w:trPr>
        <w:tc>
          <w:tcPr>
            <w:tcW w:w="3700" w:type="dxa"/>
            <w:gridSpan w:val="2"/>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Less Vacancy</w:t>
            </w:r>
          </w:p>
        </w:tc>
        <w:tc>
          <w:tcPr>
            <w:tcW w:w="60" w:type="dxa"/>
          </w:tcPr>
          <w:p w:rsidR="00143137" w:rsidRPr="000E6B04" w:rsidRDefault="00143137" w:rsidP="00DD6FF2">
            <w:pPr>
              <w:jc w:val="right"/>
              <w:rPr>
                <w:rFonts w:ascii="Courier New" w:hAnsi="Courier New" w:cs="Courier New"/>
                <w:color w:val="000000"/>
                <w:sz w:val="20"/>
                <w:szCs w:val="20"/>
              </w:rPr>
            </w:pPr>
          </w:p>
        </w:tc>
        <w:tc>
          <w:tcPr>
            <w:tcW w:w="3390" w:type="dxa"/>
            <w:gridSpan w:val="3"/>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15%</w:t>
            </w:r>
          </w:p>
        </w:tc>
        <w:tc>
          <w:tcPr>
            <w:tcW w:w="2025" w:type="dxa"/>
          </w:tcPr>
          <w:p w:rsidR="00143137" w:rsidRPr="000E6B04" w:rsidRDefault="007644D4"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($300,581</w:t>
            </w:r>
            <w:r w:rsidR="00143137" w:rsidRPr="000E6B04">
              <w:rPr>
                <w:rFonts w:ascii="Courier New" w:hAnsi="Courier New" w:cs="Courier New"/>
                <w:color w:val="000000"/>
                <w:sz w:val="20"/>
                <w:szCs w:val="20"/>
              </w:rPr>
              <w:t>)</w:t>
            </w:r>
          </w:p>
        </w:tc>
      </w:tr>
      <w:tr w:rsidR="00143137" w:rsidRPr="000E6B04" w:rsidTr="00DD6FF2">
        <w:trPr>
          <w:tblCellSpacing w:w="15" w:type="dxa"/>
        </w:trPr>
        <w:tc>
          <w:tcPr>
            <w:tcW w:w="3700" w:type="dxa"/>
            <w:gridSpan w:val="2"/>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 xml:space="preserve">Effective Gross Income </w:t>
            </w:r>
          </w:p>
        </w:tc>
        <w:tc>
          <w:tcPr>
            <w:tcW w:w="60" w:type="dxa"/>
          </w:tcPr>
          <w:p w:rsidR="00143137" w:rsidRPr="000E6B04" w:rsidRDefault="00143137" w:rsidP="00DD6FF2">
            <w:pPr>
              <w:jc w:val="right"/>
              <w:rPr>
                <w:rFonts w:ascii="Courier New" w:hAnsi="Courier New" w:cs="Courier New"/>
                <w:b/>
                <w:color w:val="000000"/>
                <w:sz w:val="20"/>
                <w:szCs w:val="20"/>
              </w:rPr>
            </w:pPr>
          </w:p>
        </w:tc>
        <w:tc>
          <w:tcPr>
            <w:tcW w:w="3390" w:type="dxa"/>
            <w:gridSpan w:val="3"/>
          </w:tcPr>
          <w:p w:rsidR="00143137" w:rsidRPr="000E6B04" w:rsidRDefault="00143137" w:rsidP="00DD6FF2">
            <w:pPr>
              <w:jc w:val="right"/>
              <w:rPr>
                <w:rFonts w:ascii="Courier New" w:hAnsi="Courier New" w:cs="Courier New"/>
                <w:b/>
                <w:color w:val="000000"/>
                <w:sz w:val="20"/>
                <w:szCs w:val="20"/>
              </w:rPr>
            </w:pPr>
          </w:p>
        </w:tc>
        <w:tc>
          <w:tcPr>
            <w:tcW w:w="2025" w:type="dxa"/>
          </w:tcPr>
          <w:p w:rsidR="00143137" w:rsidRPr="000E6B04" w:rsidRDefault="007644D4"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$1,703,294</w:t>
            </w:r>
          </w:p>
        </w:tc>
      </w:tr>
      <w:tr w:rsidR="00143137" w:rsidRPr="000E6B04" w:rsidTr="00DD6FF2">
        <w:trPr>
          <w:tblCellSpacing w:w="15" w:type="dxa"/>
        </w:trPr>
        <w:tc>
          <w:tcPr>
            <w:tcW w:w="3700" w:type="dxa"/>
            <w:gridSpan w:val="2"/>
          </w:tcPr>
          <w:p w:rsidR="00143137" w:rsidRPr="000E6B04" w:rsidRDefault="00143137" w:rsidP="00DD6FF2">
            <w:pPr>
              <w:rPr>
                <w:rFonts w:ascii="Courier New" w:hAnsi="Courier New" w:cs="Courier New"/>
                <w:color w:val="000000"/>
                <w:sz w:val="20"/>
                <w:szCs w:val="20"/>
              </w:rPr>
            </w:pPr>
          </w:p>
        </w:tc>
        <w:tc>
          <w:tcPr>
            <w:tcW w:w="60" w:type="dxa"/>
          </w:tcPr>
          <w:p w:rsidR="00143137" w:rsidRPr="000E6B04" w:rsidRDefault="00143137" w:rsidP="00DD6FF2">
            <w:pPr>
              <w:rPr>
                <w:rFonts w:ascii="Courier New" w:hAnsi="Courier New" w:cs="Courier New"/>
                <w:color w:val="000000"/>
                <w:sz w:val="20"/>
                <w:szCs w:val="20"/>
              </w:rPr>
            </w:pPr>
          </w:p>
        </w:tc>
        <w:tc>
          <w:tcPr>
            <w:tcW w:w="3390" w:type="dxa"/>
            <w:gridSpan w:val="3"/>
          </w:tcPr>
          <w:p w:rsidR="00143137" w:rsidRPr="000E6B04" w:rsidRDefault="00143137" w:rsidP="00DD6FF2">
            <w:pPr>
              <w:rPr>
                <w:rFonts w:ascii="Courier New" w:hAnsi="Courier New" w:cs="Courier New"/>
                <w:color w:val="000000"/>
                <w:sz w:val="20"/>
                <w:szCs w:val="20"/>
              </w:rPr>
            </w:pPr>
          </w:p>
        </w:tc>
        <w:tc>
          <w:tcPr>
            <w:tcW w:w="2025" w:type="dxa"/>
          </w:tcPr>
          <w:p w:rsidR="00143137" w:rsidRPr="000E6B04" w:rsidRDefault="00143137" w:rsidP="00DD6FF2">
            <w:pPr>
              <w:rPr>
                <w:rFonts w:ascii="Courier New" w:hAnsi="Courier New" w:cs="Courier New"/>
                <w:color w:val="000000"/>
                <w:sz w:val="20"/>
                <w:szCs w:val="20"/>
              </w:rPr>
            </w:pPr>
          </w:p>
        </w:tc>
      </w:tr>
      <w:tr w:rsidR="00143137" w:rsidRPr="000E6B04" w:rsidTr="00DD6FF2">
        <w:trPr>
          <w:tblCellSpacing w:w="15" w:type="dxa"/>
        </w:trPr>
        <w:tc>
          <w:tcPr>
            <w:tcW w:w="7210" w:type="dxa"/>
            <w:gridSpan w:val="6"/>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EXPENSES</w:t>
            </w:r>
          </w:p>
        </w:tc>
        <w:tc>
          <w:tcPr>
            <w:tcW w:w="2025" w:type="dxa"/>
          </w:tcPr>
          <w:p w:rsidR="00143137" w:rsidRPr="000E6B04" w:rsidRDefault="00143137" w:rsidP="00DD6FF2">
            <w:pPr>
              <w:jc w:val="right"/>
              <w:rPr>
                <w:rFonts w:ascii="Courier New" w:hAnsi="Courier New" w:cs="Courier New"/>
                <w:color w:val="000000"/>
                <w:sz w:val="20"/>
                <w:szCs w:val="20"/>
              </w:rPr>
            </w:pPr>
          </w:p>
        </w:tc>
      </w:tr>
      <w:tr w:rsidR="000A579C" w:rsidRPr="000E6B04" w:rsidTr="00DD6FF2">
        <w:trPr>
          <w:tblCellSpacing w:w="15" w:type="dxa"/>
        </w:trPr>
        <w:tc>
          <w:tcPr>
            <w:tcW w:w="7210" w:type="dxa"/>
            <w:gridSpan w:val="6"/>
          </w:tcPr>
          <w:p w:rsidR="000A579C" w:rsidRPr="000E6B04" w:rsidRDefault="000A579C" w:rsidP="00D81C31">
            <w:pPr>
              <w:rPr>
                <w:rFonts w:ascii="Courier New" w:hAnsi="Courier New" w:cs="Courier New"/>
                <w:color w:val="000000"/>
                <w:sz w:val="20"/>
                <w:szCs w:val="20"/>
              </w:rPr>
            </w:pPr>
            <w:r w:rsidRPr="000E6B04">
              <w:rPr>
                <w:rFonts w:ascii="Courier New" w:hAnsi="Courier New" w:cs="Courier New"/>
                <w:color w:val="000000"/>
                <w:sz w:val="20"/>
                <w:szCs w:val="20"/>
              </w:rPr>
              <w:t xml:space="preserve">  Reimbursable </w:t>
            </w:r>
            <w:r w:rsidR="00D81C31" w:rsidRPr="000E6B04">
              <w:rPr>
                <w:rFonts w:ascii="Courier New" w:hAnsi="Courier New" w:cs="Courier New"/>
                <w:color w:val="000000"/>
                <w:sz w:val="20"/>
                <w:szCs w:val="20"/>
              </w:rPr>
              <w:t>E</w:t>
            </w:r>
            <w:r w:rsidRPr="000E6B04">
              <w:rPr>
                <w:rFonts w:ascii="Courier New" w:hAnsi="Courier New" w:cs="Courier New"/>
                <w:color w:val="000000"/>
                <w:sz w:val="20"/>
                <w:szCs w:val="20"/>
              </w:rPr>
              <w:t>xpenses</w:t>
            </w:r>
          </w:p>
        </w:tc>
        <w:tc>
          <w:tcPr>
            <w:tcW w:w="2025" w:type="dxa"/>
          </w:tcPr>
          <w:p w:rsidR="000A579C" w:rsidRPr="000E6B04" w:rsidRDefault="000A579C" w:rsidP="00DD6FF2">
            <w:pPr>
              <w:jc w:val="right"/>
              <w:rPr>
                <w:rFonts w:ascii="Courier New" w:hAnsi="Courier New" w:cs="Courier New"/>
                <w:color w:val="000000"/>
                <w:sz w:val="20"/>
                <w:szCs w:val="20"/>
              </w:rPr>
            </w:pPr>
          </w:p>
        </w:tc>
      </w:tr>
      <w:tr w:rsidR="008255EF" w:rsidRPr="000E6B04" w:rsidTr="00DD6FF2">
        <w:trPr>
          <w:tblCellSpacing w:w="15" w:type="dxa"/>
        </w:trPr>
        <w:tc>
          <w:tcPr>
            <w:tcW w:w="7210" w:type="dxa"/>
            <w:gridSpan w:val="6"/>
          </w:tcPr>
          <w:p w:rsidR="008255EF" w:rsidRPr="000E6B04" w:rsidRDefault="008255EF" w:rsidP="00DD6FF2">
            <w:pPr>
              <w:rPr>
                <w:rFonts w:ascii="Courier New" w:hAnsi="Courier New" w:cs="Courier New"/>
                <w:color w:val="000000"/>
                <w:sz w:val="20"/>
                <w:szCs w:val="20"/>
              </w:rPr>
            </w:pPr>
            <w:r w:rsidRPr="000E6B04">
              <w:rPr>
                <w:rFonts w:ascii="Courier New" w:hAnsi="Courier New" w:cs="Courier New"/>
                <w:b/>
                <w:color w:val="000000"/>
                <w:sz w:val="20"/>
                <w:szCs w:val="20"/>
              </w:rPr>
              <w:t xml:space="preserve">    </w:t>
            </w:r>
            <w:r w:rsidR="00D81C31" w:rsidRPr="000E6B04">
              <w:rPr>
                <w:rFonts w:ascii="Courier New" w:hAnsi="Courier New" w:cs="Courier New"/>
                <w:color w:val="000000"/>
                <w:sz w:val="20"/>
                <w:szCs w:val="20"/>
              </w:rPr>
              <w:t>Operating E</w:t>
            </w:r>
            <w:r w:rsidRPr="000E6B04">
              <w:rPr>
                <w:rFonts w:ascii="Courier New" w:hAnsi="Courier New" w:cs="Courier New"/>
                <w:color w:val="000000"/>
                <w:sz w:val="20"/>
                <w:szCs w:val="20"/>
              </w:rPr>
              <w:t>xpenses                            $3.45 psf</w:t>
            </w:r>
          </w:p>
        </w:tc>
        <w:tc>
          <w:tcPr>
            <w:tcW w:w="2025" w:type="dxa"/>
          </w:tcPr>
          <w:p w:rsidR="008255EF" w:rsidRPr="000E6B04" w:rsidRDefault="008255EF"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4</w:t>
            </w:r>
            <w:r w:rsidR="00BC4775" w:rsidRPr="000E6B04">
              <w:rPr>
                <w:rFonts w:ascii="Courier New" w:hAnsi="Courier New" w:cs="Courier New"/>
                <w:color w:val="000000"/>
                <w:sz w:val="20"/>
                <w:szCs w:val="20"/>
              </w:rPr>
              <w:t>71,581</w:t>
            </w:r>
          </w:p>
        </w:tc>
      </w:tr>
      <w:tr w:rsidR="008255EF" w:rsidRPr="000E6B04" w:rsidTr="00DD6FF2">
        <w:trPr>
          <w:tblCellSpacing w:w="15" w:type="dxa"/>
        </w:trPr>
        <w:tc>
          <w:tcPr>
            <w:tcW w:w="7210" w:type="dxa"/>
            <w:gridSpan w:val="6"/>
          </w:tcPr>
          <w:p w:rsidR="008255EF" w:rsidRPr="000E6B04" w:rsidRDefault="008255EF" w:rsidP="00DD6FF2">
            <w:pPr>
              <w:rPr>
                <w:rFonts w:ascii="Courier New" w:hAnsi="Courier New" w:cs="Courier New"/>
                <w:color w:val="000000"/>
                <w:sz w:val="20"/>
                <w:szCs w:val="20"/>
              </w:rPr>
            </w:pPr>
            <w:r w:rsidRPr="000E6B04">
              <w:rPr>
                <w:rFonts w:ascii="Courier New" w:hAnsi="Courier New" w:cs="Courier New"/>
                <w:b/>
                <w:color w:val="000000"/>
                <w:sz w:val="20"/>
                <w:szCs w:val="20"/>
              </w:rPr>
              <w:t xml:space="preserve">    </w:t>
            </w:r>
            <w:r w:rsidRPr="000E6B04">
              <w:rPr>
                <w:rFonts w:ascii="Courier New" w:hAnsi="Courier New" w:cs="Courier New"/>
                <w:color w:val="000000"/>
                <w:sz w:val="20"/>
                <w:szCs w:val="20"/>
              </w:rPr>
              <w:t>Insurance                                     $0.21 psf</w:t>
            </w:r>
          </w:p>
        </w:tc>
        <w:tc>
          <w:tcPr>
            <w:tcW w:w="2025" w:type="dxa"/>
          </w:tcPr>
          <w:p w:rsidR="008255EF" w:rsidRPr="000E6B04" w:rsidRDefault="00BC4775"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28,705</w:t>
            </w:r>
          </w:p>
        </w:tc>
      </w:tr>
      <w:tr w:rsidR="000A579C" w:rsidRPr="000E6B04" w:rsidTr="00DD6FF2">
        <w:trPr>
          <w:tblCellSpacing w:w="15" w:type="dxa"/>
        </w:trPr>
        <w:tc>
          <w:tcPr>
            <w:tcW w:w="7210" w:type="dxa"/>
            <w:gridSpan w:val="6"/>
          </w:tcPr>
          <w:p w:rsidR="000A579C" w:rsidRPr="000E6B04" w:rsidRDefault="008255EF" w:rsidP="008255EF">
            <w:pPr>
              <w:rPr>
                <w:rFonts w:ascii="Courier New" w:hAnsi="Courier New" w:cs="Courier New"/>
                <w:color w:val="000000"/>
                <w:sz w:val="20"/>
                <w:szCs w:val="20"/>
              </w:rPr>
            </w:pPr>
            <w:r w:rsidRPr="000E6B04">
              <w:rPr>
                <w:rFonts w:ascii="Courier New" w:hAnsi="Courier New" w:cs="Courier New"/>
                <w:b/>
                <w:color w:val="000000"/>
                <w:sz w:val="20"/>
                <w:szCs w:val="20"/>
              </w:rPr>
              <w:t xml:space="preserve">  </w:t>
            </w:r>
            <w:r w:rsidR="001809BF" w:rsidRPr="001809BF">
              <w:rPr>
                <w:rFonts w:ascii="Courier New" w:hAnsi="Courier New" w:cs="Courier New"/>
                <w:color w:val="000000"/>
                <w:sz w:val="20"/>
                <w:szCs w:val="20"/>
              </w:rPr>
              <w:t>Unreimbursed</w:t>
            </w:r>
            <w:r w:rsidR="00D81C31" w:rsidRPr="000E6B04">
              <w:rPr>
                <w:rFonts w:ascii="Courier New" w:hAnsi="Courier New" w:cs="Courier New"/>
                <w:color w:val="000000"/>
                <w:sz w:val="20"/>
                <w:szCs w:val="20"/>
              </w:rPr>
              <w:t xml:space="preserve"> E</w:t>
            </w:r>
            <w:r w:rsidRPr="000E6B04">
              <w:rPr>
                <w:rFonts w:ascii="Courier New" w:hAnsi="Courier New" w:cs="Courier New"/>
                <w:color w:val="000000"/>
                <w:sz w:val="20"/>
                <w:szCs w:val="20"/>
              </w:rPr>
              <w:t>xpenses</w:t>
            </w:r>
          </w:p>
        </w:tc>
        <w:tc>
          <w:tcPr>
            <w:tcW w:w="2025" w:type="dxa"/>
          </w:tcPr>
          <w:p w:rsidR="000A579C" w:rsidRPr="000E6B04" w:rsidRDefault="000A579C" w:rsidP="00DD6FF2">
            <w:pPr>
              <w:jc w:val="right"/>
              <w:rPr>
                <w:rFonts w:ascii="Courier New" w:hAnsi="Courier New" w:cs="Courier New"/>
                <w:color w:val="000000"/>
                <w:sz w:val="20"/>
                <w:szCs w:val="20"/>
              </w:rPr>
            </w:pPr>
          </w:p>
        </w:tc>
      </w:tr>
      <w:tr w:rsidR="00143137" w:rsidRPr="000E6B04" w:rsidTr="00D81C31">
        <w:trPr>
          <w:tblCellSpacing w:w="15" w:type="dxa"/>
        </w:trPr>
        <w:tc>
          <w:tcPr>
            <w:tcW w:w="3610" w:type="dxa"/>
            <w:hideMark/>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Management</w:t>
            </w:r>
          </w:p>
        </w:tc>
        <w:tc>
          <w:tcPr>
            <w:tcW w:w="1050" w:type="dxa"/>
            <w:gridSpan w:val="4"/>
            <w:hideMark/>
          </w:tcPr>
          <w:p w:rsidR="00143137" w:rsidRPr="000E6B04" w:rsidRDefault="00143137" w:rsidP="00DD6FF2">
            <w:pPr>
              <w:rPr>
                <w:rFonts w:ascii="Courier New" w:hAnsi="Courier New" w:cs="Courier New"/>
                <w:color w:val="000000"/>
                <w:sz w:val="20"/>
                <w:szCs w:val="20"/>
              </w:rPr>
            </w:pPr>
          </w:p>
        </w:tc>
        <w:tc>
          <w:tcPr>
            <w:tcW w:w="2490"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3% of EGI</w:t>
            </w:r>
          </w:p>
        </w:tc>
        <w:tc>
          <w:tcPr>
            <w:tcW w:w="2025"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5</w:t>
            </w:r>
            <w:r w:rsidR="00BC4775" w:rsidRPr="000E6B04">
              <w:rPr>
                <w:rFonts w:ascii="Courier New" w:hAnsi="Courier New" w:cs="Courier New"/>
                <w:color w:val="000000"/>
                <w:sz w:val="20"/>
                <w:szCs w:val="20"/>
              </w:rPr>
              <w:t>1,099</w:t>
            </w:r>
          </w:p>
        </w:tc>
      </w:tr>
      <w:tr w:rsidR="00143137" w:rsidRPr="000E6B04" w:rsidTr="00D81C31">
        <w:trPr>
          <w:tblCellSpacing w:w="15" w:type="dxa"/>
        </w:trPr>
        <w:tc>
          <w:tcPr>
            <w:tcW w:w="3610" w:type="dxa"/>
            <w:hideMark/>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Reserves for Replacement</w:t>
            </w:r>
          </w:p>
        </w:tc>
        <w:tc>
          <w:tcPr>
            <w:tcW w:w="1050" w:type="dxa"/>
            <w:gridSpan w:val="4"/>
            <w:hideMark/>
          </w:tcPr>
          <w:p w:rsidR="00143137" w:rsidRPr="000E6B04" w:rsidRDefault="00143137" w:rsidP="00DD6FF2">
            <w:pPr>
              <w:jc w:val="right"/>
              <w:rPr>
                <w:rFonts w:ascii="Courier New" w:hAnsi="Courier New" w:cs="Courier New"/>
                <w:color w:val="000000"/>
                <w:sz w:val="20"/>
                <w:szCs w:val="20"/>
              </w:rPr>
            </w:pPr>
          </w:p>
        </w:tc>
        <w:tc>
          <w:tcPr>
            <w:tcW w:w="2490"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$0.25 psf</w:t>
            </w:r>
          </w:p>
        </w:tc>
        <w:tc>
          <w:tcPr>
            <w:tcW w:w="2025"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3</w:t>
            </w:r>
            <w:r w:rsidR="00BC4775" w:rsidRPr="000E6B04">
              <w:rPr>
                <w:rFonts w:ascii="Courier New" w:hAnsi="Courier New" w:cs="Courier New"/>
                <w:color w:val="000000"/>
                <w:sz w:val="20"/>
                <w:szCs w:val="20"/>
              </w:rPr>
              <w:t>4,173</w:t>
            </w:r>
          </w:p>
        </w:tc>
      </w:tr>
      <w:tr w:rsidR="00143137" w:rsidRPr="000E6B04" w:rsidTr="00D81C31">
        <w:trPr>
          <w:tblCellSpacing w:w="15" w:type="dxa"/>
        </w:trPr>
        <w:tc>
          <w:tcPr>
            <w:tcW w:w="3610" w:type="dxa"/>
            <w:hideMark/>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Administrative</w:t>
            </w:r>
          </w:p>
        </w:tc>
        <w:tc>
          <w:tcPr>
            <w:tcW w:w="1050" w:type="dxa"/>
            <w:gridSpan w:val="4"/>
            <w:hideMark/>
          </w:tcPr>
          <w:p w:rsidR="00143137" w:rsidRPr="000E6B04" w:rsidRDefault="00143137" w:rsidP="00DD6FF2">
            <w:pPr>
              <w:jc w:val="right"/>
              <w:rPr>
                <w:rFonts w:ascii="Courier New" w:hAnsi="Courier New" w:cs="Courier New"/>
                <w:color w:val="000000"/>
                <w:sz w:val="20"/>
                <w:szCs w:val="20"/>
              </w:rPr>
            </w:pPr>
          </w:p>
        </w:tc>
        <w:tc>
          <w:tcPr>
            <w:tcW w:w="2490" w:type="dxa"/>
            <w:hideMark/>
          </w:tcPr>
          <w:p w:rsidR="00143137" w:rsidRPr="000E6B04" w:rsidRDefault="00143137" w:rsidP="00DD6FF2">
            <w:pPr>
              <w:jc w:val="right"/>
              <w:rPr>
                <w:rFonts w:ascii="Courier New" w:hAnsi="Courier New" w:cs="Courier New"/>
                <w:color w:val="000000"/>
                <w:sz w:val="20"/>
                <w:szCs w:val="20"/>
              </w:rPr>
            </w:pPr>
          </w:p>
        </w:tc>
        <w:tc>
          <w:tcPr>
            <w:tcW w:w="2025"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10,000</w:t>
            </w:r>
          </w:p>
        </w:tc>
      </w:tr>
      <w:tr w:rsidR="00143137" w:rsidRPr="000E6B04" w:rsidTr="00D81C31">
        <w:trPr>
          <w:tblCellSpacing w:w="15" w:type="dxa"/>
        </w:trPr>
        <w:tc>
          <w:tcPr>
            <w:tcW w:w="3610" w:type="dxa"/>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Lease Commissions</w:t>
            </w:r>
          </w:p>
        </w:tc>
        <w:tc>
          <w:tcPr>
            <w:tcW w:w="1050" w:type="dxa"/>
            <w:gridSpan w:val="4"/>
          </w:tcPr>
          <w:p w:rsidR="00143137" w:rsidRPr="000E6B04" w:rsidRDefault="00143137" w:rsidP="00DD6FF2">
            <w:pPr>
              <w:jc w:val="right"/>
              <w:rPr>
                <w:rFonts w:ascii="Courier New" w:hAnsi="Courier New" w:cs="Courier New"/>
                <w:color w:val="000000"/>
                <w:sz w:val="20"/>
                <w:szCs w:val="20"/>
              </w:rPr>
            </w:pPr>
          </w:p>
        </w:tc>
        <w:tc>
          <w:tcPr>
            <w:tcW w:w="2490" w:type="dxa"/>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xml:space="preserve">2.8% of market rent </w:t>
            </w:r>
          </w:p>
        </w:tc>
        <w:tc>
          <w:tcPr>
            <w:tcW w:w="2025" w:type="dxa"/>
          </w:tcPr>
          <w:p w:rsidR="00143137" w:rsidRPr="000E6B04" w:rsidRDefault="00BC4775"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42,101</w:t>
            </w:r>
          </w:p>
        </w:tc>
      </w:tr>
      <w:tr w:rsidR="00143137" w:rsidRPr="000E6B04" w:rsidTr="00D81C31">
        <w:trPr>
          <w:tblCellSpacing w:w="15" w:type="dxa"/>
        </w:trPr>
        <w:tc>
          <w:tcPr>
            <w:tcW w:w="3610" w:type="dxa"/>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Tenant Improvements</w:t>
            </w:r>
          </w:p>
        </w:tc>
        <w:tc>
          <w:tcPr>
            <w:tcW w:w="1050" w:type="dxa"/>
            <w:gridSpan w:val="4"/>
          </w:tcPr>
          <w:p w:rsidR="00143137" w:rsidRPr="000E6B04" w:rsidRDefault="00143137" w:rsidP="00DD6FF2">
            <w:pPr>
              <w:rPr>
                <w:rFonts w:ascii="Courier New" w:hAnsi="Courier New" w:cs="Courier New"/>
                <w:color w:val="000000"/>
                <w:sz w:val="20"/>
                <w:szCs w:val="20"/>
              </w:rPr>
            </w:pPr>
          </w:p>
        </w:tc>
        <w:tc>
          <w:tcPr>
            <w:tcW w:w="2490" w:type="dxa"/>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$0.20 psf</w:t>
            </w:r>
          </w:p>
        </w:tc>
        <w:tc>
          <w:tcPr>
            <w:tcW w:w="2025" w:type="dxa"/>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2</w:t>
            </w:r>
            <w:r w:rsidR="00BC4775" w:rsidRPr="000E6B04">
              <w:rPr>
                <w:rFonts w:ascii="Courier New" w:hAnsi="Courier New" w:cs="Courier New"/>
                <w:color w:val="000000"/>
                <w:sz w:val="20"/>
                <w:szCs w:val="20"/>
              </w:rPr>
              <w:t>7,338</w:t>
            </w:r>
          </w:p>
        </w:tc>
      </w:tr>
      <w:tr w:rsidR="00143137" w:rsidRPr="000E6B04" w:rsidTr="00D81C31">
        <w:trPr>
          <w:tblCellSpacing w:w="15" w:type="dxa"/>
        </w:trPr>
        <w:tc>
          <w:tcPr>
            <w:tcW w:w="3610" w:type="dxa"/>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 xml:space="preserve"> Total Operating Expense</w:t>
            </w:r>
          </w:p>
        </w:tc>
        <w:tc>
          <w:tcPr>
            <w:tcW w:w="1050" w:type="dxa"/>
            <w:gridSpan w:val="4"/>
          </w:tcPr>
          <w:p w:rsidR="00143137" w:rsidRPr="000E6B04" w:rsidRDefault="00143137" w:rsidP="00DD6FF2">
            <w:pPr>
              <w:rPr>
                <w:rFonts w:ascii="Courier New" w:hAnsi="Courier New" w:cs="Courier New"/>
                <w:b/>
                <w:color w:val="000000"/>
                <w:sz w:val="20"/>
                <w:szCs w:val="20"/>
              </w:rPr>
            </w:pPr>
          </w:p>
        </w:tc>
        <w:tc>
          <w:tcPr>
            <w:tcW w:w="2490" w:type="dxa"/>
          </w:tcPr>
          <w:p w:rsidR="00143137" w:rsidRPr="000E6B04" w:rsidRDefault="00143137" w:rsidP="00DD6FF2">
            <w:pPr>
              <w:jc w:val="right"/>
              <w:rPr>
                <w:rFonts w:ascii="Courier New" w:hAnsi="Courier New" w:cs="Courier New"/>
                <w:b/>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 xml:space="preserve">$  </w:t>
            </w:r>
            <w:r w:rsidR="00CD3F94" w:rsidRPr="000E6B04">
              <w:rPr>
                <w:rFonts w:ascii="Courier New" w:hAnsi="Courier New" w:cs="Courier New"/>
                <w:b/>
                <w:color w:val="000000"/>
                <w:sz w:val="20"/>
                <w:szCs w:val="20"/>
              </w:rPr>
              <w:t>6</w:t>
            </w:r>
            <w:r w:rsidR="00BC4775" w:rsidRPr="000E6B04">
              <w:rPr>
                <w:rFonts w:ascii="Courier New" w:hAnsi="Courier New" w:cs="Courier New"/>
                <w:b/>
                <w:color w:val="000000"/>
                <w:sz w:val="20"/>
                <w:szCs w:val="20"/>
              </w:rPr>
              <w:t>64,995</w:t>
            </w:r>
          </w:p>
        </w:tc>
      </w:tr>
      <w:tr w:rsidR="00143137" w:rsidRPr="000E6B04" w:rsidTr="00D81C31">
        <w:trPr>
          <w:tblCellSpacing w:w="15" w:type="dxa"/>
        </w:trPr>
        <w:tc>
          <w:tcPr>
            <w:tcW w:w="3610" w:type="dxa"/>
          </w:tcPr>
          <w:p w:rsidR="00143137" w:rsidRPr="000E6B04" w:rsidRDefault="00143137" w:rsidP="00DD6FF2">
            <w:pPr>
              <w:rPr>
                <w:rFonts w:ascii="Courier New" w:hAnsi="Courier New" w:cs="Courier New"/>
                <w:color w:val="000000"/>
                <w:sz w:val="20"/>
                <w:szCs w:val="20"/>
              </w:rPr>
            </w:pPr>
          </w:p>
        </w:tc>
        <w:tc>
          <w:tcPr>
            <w:tcW w:w="1050" w:type="dxa"/>
            <w:gridSpan w:val="4"/>
          </w:tcPr>
          <w:p w:rsidR="00143137" w:rsidRPr="000E6B04" w:rsidRDefault="00143137" w:rsidP="00DD6FF2">
            <w:pPr>
              <w:rPr>
                <w:rFonts w:ascii="Courier New" w:hAnsi="Courier New" w:cs="Courier New"/>
                <w:color w:val="000000"/>
                <w:sz w:val="20"/>
                <w:szCs w:val="20"/>
              </w:rPr>
            </w:pPr>
          </w:p>
        </w:tc>
        <w:tc>
          <w:tcPr>
            <w:tcW w:w="2490" w:type="dxa"/>
          </w:tcPr>
          <w:p w:rsidR="00143137" w:rsidRPr="000E6B04" w:rsidRDefault="00143137" w:rsidP="00DD6FF2">
            <w:pPr>
              <w:jc w:val="right"/>
              <w:rPr>
                <w:rFonts w:ascii="Courier New" w:hAnsi="Courier New" w:cs="Courier New"/>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p>
        </w:tc>
      </w:tr>
      <w:tr w:rsidR="00143137" w:rsidRPr="000E6B04" w:rsidTr="00DD6FF2">
        <w:trPr>
          <w:tblCellSpacing w:w="15" w:type="dxa"/>
        </w:trPr>
        <w:tc>
          <w:tcPr>
            <w:tcW w:w="4690" w:type="dxa"/>
            <w:gridSpan w:val="5"/>
            <w:hideMark/>
          </w:tcPr>
          <w:p w:rsidR="00143137" w:rsidRPr="000E6B04" w:rsidRDefault="00143137" w:rsidP="001809BF">
            <w:pPr>
              <w:rPr>
                <w:rFonts w:ascii="Courier New" w:hAnsi="Courier New" w:cs="Courier New"/>
                <w:b/>
                <w:color w:val="000000"/>
                <w:sz w:val="20"/>
                <w:szCs w:val="20"/>
              </w:rPr>
            </w:pPr>
            <w:r w:rsidRPr="000E6B04">
              <w:rPr>
                <w:rFonts w:ascii="Courier New" w:hAnsi="Courier New" w:cs="Courier New"/>
                <w:b/>
                <w:color w:val="000000"/>
                <w:sz w:val="20"/>
                <w:szCs w:val="20"/>
              </w:rPr>
              <w:t>Net</w:t>
            </w:r>
            <w:r w:rsidR="001809BF" w:rsidRPr="000E6B04">
              <w:rPr>
                <w:rFonts w:ascii="Courier New" w:hAnsi="Courier New" w:cs="Courier New"/>
                <w:b/>
                <w:color w:val="000000"/>
                <w:sz w:val="20"/>
                <w:szCs w:val="20"/>
              </w:rPr>
              <w:t xml:space="preserve"> </w:t>
            </w:r>
            <w:r w:rsidRPr="000E6B04">
              <w:rPr>
                <w:rFonts w:ascii="Courier New" w:hAnsi="Courier New" w:cs="Courier New"/>
                <w:b/>
                <w:color w:val="000000"/>
                <w:sz w:val="20"/>
                <w:szCs w:val="20"/>
              </w:rPr>
              <w:t>Operating Income:</w:t>
            </w:r>
          </w:p>
        </w:tc>
        <w:tc>
          <w:tcPr>
            <w:tcW w:w="2490" w:type="dxa"/>
            <w:hideMark/>
          </w:tcPr>
          <w:p w:rsidR="00143137" w:rsidRPr="000E6B04" w:rsidRDefault="00143137" w:rsidP="00DD6FF2">
            <w:pPr>
              <w:jc w:val="right"/>
              <w:rPr>
                <w:rFonts w:ascii="Courier New" w:hAnsi="Courier New" w:cs="Courier New"/>
                <w:b/>
                <w:color w:val="000000"/>
                <w:sz w:val="20"/>
                <w:szCs w:val="20"/>
              </w:rPr>
            </w:pPr>
          </w:p>
        </w:tc>
        <w:tc>
          <w:tcPr>
            <w:tcW w:w="2025" w:type="dxa"/>
            <w:hideMark/>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w:t>
            </w:r>
            <w:r w:rsidR="00933E11" w:rsidRPr="000E6B04">
              <w:rPr>
                <w:rFonts w:ascii="Courier New" w:hAnsi="Courier New" w:cs="Courier New"/>
                <w:b/>
                <w:color w:val="000000"/>
                <w:sz w:val="20"/>
                <w:szCs w:val="20"/>
              </w:rPr>
              <w:t>1,</w:t>
            </w:r>
            <w:r w:rsidR="00BC4775" w:rsidRPr="000E6B04">
              <w:rPr>
                <w:rFonts w:ascii="Courier New" w:hAnsi="Courier New" w:cs="Courier New"/>
                <w:b/>
                <w:color w:val="000000"/>
                <w:sz w:val="20"/>
                <w:szCs w:val="20"/>
              </w:rPr>
              <w:t>038,299</w:t>
            </w:r>
          </w:p>
        </w:tc>
      </w:tr>
      <w:tr w:rsidR="00143137" w:rsidRPr="000E6B04" w:rsidTr="00DD6FF2">
        <w:trPr>
          <w:tblCellSpacing w:w="15" w:type="dxa"/>
        </w:trPr>
        <w:tc>
          <w:tcPr>
            <w:tcW w:w="4690" w:type="dxa"/>
            <w:gridSpan w:val="5"/>
          </w:tcPr>
          <w:p w:rsidR="00143137" w:rsidRPr="000E6B04" w:rsidRDefault="00143137" w:rsidP="00DD6FF2">
            <w:pPr>
              <w:rPr>
                <w:rFonts w:ascii="Courier New" w:hAnsi="Courier New" w:cs="Courier New"/>
                <w:color w:val="000000"/>
                <w:sz w:val="20"/>
                <w:szCs w:val="20"/>
              </w:rPr>
            </w:pPr>
          </w:p>
        </w:tc>
        <w:tc>
          <w:tcPr>
            <w:tcW w:w="2490" w:type="dxa"/>
          </w:tcPr>
          <w:p w:rsidR="00143137" w:rsidRPr="000E6B04" w:rsidRDefault="00143137" w:rsidP="00DD6FF2">
            <w:pPr>
              <w:jc w:val="right"/>
              <w:rPr>
                <w:rFonts w:ascii="Courier New" w:hAnsi="Courier New" w:cs="Courier New"/>
                <w:color w:val="000000"/>
                <w:sz w:val="20"/>
                <w:szCs w:val="20"/>
              </w:rPr>
            </w:pPr>
          </w:p>
        </w:tc>
        <w:tc>
          <w:tcPr>
            <w:tcW w:w="2025" w:type="dxa"/>
          </w:tcPr>
          <w:p w:rsidR="00143137" w:rsidRPr="000E6B04" w:rsidRDefault="00143137" w:rsidP="00DD6FF2">
            <w:pPr>
              <w:jc w:val="right"/>
              <w:rPr>
                <w:rFonts w:ascii="Courier New" w:hAnsi="Courier New" w:cs="Courier New"/>
                <w:color w:val="000000"/>
                <w:sz w:val="20"/>
                <w:szCs w:val="20"/>
              </w:rPr>
            </w:pPr>
          </w:p>
        </w:tc>
      </w:tr>
      <w:tr w:rsidR="00143137" w:rsidRPr="000E6B04" w:rsidTr="00DD6FF2">
        <w:trPr>
          <w:tblCellSpacing w:w="15" w:type="dxa"/>
        </w:trPr>
        <w:tc>
          <w:tcPr>
            <w:tcW w:w="4690" w:type="dxa"/>
            <w:gridSpan w:val="5"/>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Base Rate</w:t>
            </w:r>
          </w:p>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Tax Factor (owner’s share)</w:t>
            </w:r>
          </w:p>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Overall Capitalization Rate</w:t>
            </w:r>
          </w:p>
        </w:tc>
        <w:tc>
          <w:tcPr>
            <w:tcW w:w="2490" w:type="dxa"/>
          </w:tcPr>
          <w:p w:rsidR="00143137" w:rsidRPr="000E6B04" w:rsidRDefault="00143137" w:rsidP="00DD6FF2">
            <w:pPr>
              <w:jc w:val="right"/>
              <w:rPr>
                <w:rFonts w:ascii="Courier New" w:hAnsi="Courier New" w:cs="Courier New"/>
                <w:color w:val="000000"/>
                <w:sz w:val="20"/>
                <w:szCs w:val="20"/>
              </w:rPr>
            </w:pPr>
          </w:p>
          <w:p w:rsidR="00143137" w:rsidRPr="000E6B04" w:rsidRDefault="00BC4775"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1.538</w:t>
            </w:r>
            <w:r w:rsidR="00143137" w:rsidRPr="000E6B04">
              <w:rPr>
                <w:rFonts w:ascii="Courier New" w:hAnsi="Courier New" w:cs="Courier New"/>
                <w:color w:val="000000"/>
                <w:sz w:val="20"/>
                <w:szCs w:val="20"/>
              </w:rPr>
              <w:t>% * 15%</w:t>
            </w:r>
          </w:p>
        </w:tc>
        <w:tc>
          <w:tcPr>
            <w:tcW w:w="2025" w:type="dxa"/>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10.00%</w:t>
            </w:r>
          </w:p>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0.</w:t>
            </w:r>
            <w:r w:rsidR="00BC4775" w:rsidRPr="000E6B04">
              <w:rPr>
                <w:rFonts w:ascii="Courier New" w:hAnsi="Courier New" w:cs="Courier New"/>
                <w:color w:val="000000"/>
                <w:sz w:val="20"/>
                <w:szCs w:val="20"/>
              </w:rPr>
              <w:t>2307</w:t>
            </w:r>
            <w:r w:rsidRPr="000E6B04">
              <w:rPr>
                <w:rFonts w:ascii="Courier New" w:hAnsi="Courier New" w:cs="Courier New"/>
                <w:color w:val="000000"/>
                <w:sz w:val="20"/>
                <w:szCs w:val="20"/>
              </w:rPr>
              <w:t>%</w:t>
            </w:r>
          </w:p>
          <w:p w:rsidR="00143137" w:rsidRPr="000E6B04" w:rsidRDefault="00CD3F94" w:rsidP="00933E11">
            <w:pPr>
              <w:jc w:val="right"/>
              <w:rPr>
                <w:rFonts w:ascii="Courier New" w:hAnsi="Courier New" w:cs="Courier New"/>
                <w:color w:val="000000"/>
                <w:sz w:val="20"/>
                <w:szCs w:val="20"/>
              </w:rPr>
            </w:pPr>
            <w:r w:rsidRPr="000E6B04">
              <w:rPr>
                <w:rFonts w:ascii="Courier New" w:hAnsi="Courier New" w:cs="Courier New"/>
                <w:color w:val="000000"/>
                <w:sz w:val="20"/>
                <w:szCs w:val="20"/>
              </w:rPr>
              <w:t>10.</w:t>
            </w:r>
            <w:r w:rsidR="00933E11" w:rsidRPr="000E6B04">
              <w:rPr>
                <w:rFonts w:ascii="Courier New" w:hAnsi="Courier New" w:cs="Courier New"/>
                <w:color w:val="000000"/>
                <w:sz w:val="20"/>
                <w:szCs w:val="20"/>
              </w:rPr>
              <w:t>2307</w:t>
            </w:r>
            <w:r w:rsidR="00143137" w:rsidRPr="000E6B04">
              <w:rPr>
                <w:rFonts w:ascii="Courier New" w:hAnsi="Courier New" w:cs="Courier New"/>
                <w:color w:val="000000"/>
                <w:sz w:val="20"/>
                <w:szCs w:val="20"/>
              </w:rPr>
              <w:t>%</w:t>
            </w:r>
          </w:p>
        </w:tc>
      </w:tr>
      <w:tr w:rsidR="00143137" w:rsidRPr="000E6B04" w:rsidTr="00DD6FF2">
        <w:trPr>
          <w:tblCellSpacing w:w="15" w:type="dxa"/>
        </w:trPr>
        <w:tc>
          <w:tcPr>
            <w:tcW w:w="4690" w:type="dxa"/>
            <w:gridSpan w:val="5"/>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Capitalized Value</w:t>
            </w:r>
          </w:p>
        </w:tc>
        <w:tc>
          <w:tcPr>
            <w:tcW w:w="2490" w:type="dxa"/>
          </w:tcPr>
          <w:p w:rsidR="00143137" w:rsidRPr="000E6B04" w:rsidRDefault="00143137" w:rsidP="00DD6FF2">
            <w:pPr>
              <w:jc w:val="right"/>
              <w:rPr>
                <w:rFonts w:ascii="Courier New" w:hAnsi="Courier New" w:cs="Courier New"/>
                <w:b/>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$1</w:t>
            </w:r>
            <w:r w:rsidR="00CD3F94" w:rsidRPr="000E6B04">
              <w:rPr>
                <w:rFonts w:ascii="Courier New" w:hAnsi="Courier New" w:cs="Courier New"/>
                <w:b/>
                <w:color w:val="000000"/>
                <w:sz w:val="20"/>
                <w:szCs w:val="20"/>
              </w:rPr>
              <w:t>0,</w:t>
            </w:r>
            <w:r w:rsidR="00BC4775" w:rsidRPr="000E6B04">
              <w:rPr>
                <w:rFonts w:ascii="Courier New" w:hAnsi="Courier New" w:cs="Courier New"/>
                <w:b/>
                <w:color w:val="000000"/>
                <w:sz w:val="20"/>
                <w:szCs w:val="20"/>
              </w:rPr>
              <w:t>148,85</w:t>
            </w:r>
            <w:r w:rsidR="00BC4BDC" w:rsidRPr="000E6B04">
              <w:rPr>
                <w:rFonts w:ascii="Courier New" w:hAnsi="Courier New" w:cs="Courier New"/>
                <w:b/>
                <w:color w:val="000000"/>
                <w:sz w:val="20"/>
                <w:szCs w:val="20"/>
              </w:rPr>
              <w:t>9</w:t>
            </w:r>
          </w:p>
        </w:tc>
      </w:tr>
      <w:tr w:rsidR="00143137" w:rsidRPr="000E6B04" w:rsidTr="00DD6FF2">
        <w:trPr>
          <w:tblCellSpacing w:w="15" w:type="dxa"/>
        </w:trPr>
        <w:tc>
          <w:tcPr>
            <w:tcW w:w="4690" w:type="dxa"/>
            <w:gridSpan w:val="5"/>
          </w:tcPr>
          <w:p w:rsidR="00143137" w:rsidRPr="000E6B04" w:rsidRDefault="00143137" w:rsidP="00DD6FF2">
            <w:pPr>
              <w:rPr>
                <w:rFonts w:ascii="Courier New" w:hAnsi="Courier New" w:cs="Courier New"/>
                <w:color w:val="000000"/>
                <w:sz w:val="20"/>
                <w:szCs w:val="20"/>
              </w:rPr>
            </w:pPr>
          </w:p>
        </w:tc>
        <w:tc>
          <w:tcPr>
            <w:tcW w:w="2490" w:type="dxa"/>
          </w:tcPr>
          <w:p w:rsidR="00143137" w:rsidRPr="000E6B04" w:rsidRDefault="00143137" w:rsidP="00DD6FF2">
            <w:pPr>
              <w:jc w:val="right"/>
              <w:rPr>
                <w:rFonts w:ascii="Courier New" w:hAnsi="Courier New" w:cs="Courier New"/>
                <w:color w:val="000000"/>
                <w:sz w:val="20"/>
                <w:szCs w:val="20"/>
              </w:rPr>
            </w:pPr>
          </w:p>
        </w:tc>
        <w:tc>
          <w:tcPr>
            <w:tcW w:w="2025" w:type="dxa"/>
          </w:tcPr>
          <w:p w:rsidR="00143137" w:rsidRPr="000E6B04" w:rsidRDefault="00143137" w:rsidP="00DD6FF2">
            <w:pPr>
              <w:jc w:val="right"/>
              <w:rPr>
                <w:rFonts w:ascii="Courier New" w:hAnsi="Courier New" w:cs="Courier New"/>
                <w:color w:val="000000"/>
                <w:sz w:val="20"/>
                <w:szCs w:val="20"/>
              </w:rPr>
            </w:pPr>
          </w:p>
        </w:tc>
      </w:tr>
      <w:tr w:rsidR="00143137" w:rsidRPr="000E6B04" w:rsidTr="00DD6FF2">
        <w:trPr>
          <w:tblCellSpacing w:w="15" w:type="dxa"/>
        </w:trPr>
        <w:tc>
          <w:tcPr>
            <w:tcW w:w="4690" w:type="dxa"/>
            <w:gridSpan w:val="5"/>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Rounded Fair Cash Value</w:t>
            </w:r>
          </w:p>
        </w:tc>
        <w:tc>
          <w:tcPr>
            <w:tcW w:w="2490" w:type="dxa"/>
          </w:tcPr>
          <w:p w:rsidR="00143137" w:rsidRPr="000E6B04" w:rsidRDefault="00143137" w:rsidP="00DD6FF2">
            <w:pPr>
              <w:jc w:val="right"/>
              <w:rPr>
                <w:rFonts w:ascii="Courier New" w:hAnsi="Courier New" w:cs="Courier New"/>
                <w:b/>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$1</w:t>
            </w:r>
            <w:r w:rsidR="00CD3F94" w:rsidRPr="000E6B04">
              <w:rPr>
                <w:rFonts w:ascii="Courier New" w:hAnsi="Courier New" w:cs="Courier New"/>
                <w:b/>
                <w:color w:val="000000"/>
                <w:sz w:val="20"/>
                <w:szCs w:val="20"/>
              </w:rPr>
              <w:t>0,</w:t>
            </w:r>
            <w:r w:rsidR="00BC4775" w:rsidRPr="000E6B04">
              <w:rPr>
                <w:rFonts w:ascii="Courier New" w:hAnsi="Courier New" w:cs="Courier New"/>
                <w:b/>
                <w:color w:val="000000"/>
                <w:sz w:val="20"/>
                <w:szCs w:val="20"/>
              </w:rPr>
              <w:t>150,000</w:t>
            </w:r>
          </w:p>
        </w:tc>
      </w:tr>
    </w:tbl>
    <w:p w:rsidR="00143137" w:rsidRPr="000E6B04" w:rsidRDefault="00143137" w:rsidP="00B6071D">
      <w:pPr>
        <w:spacing w:line="480" w:lineRule="auto"/>
        <w:jc w:val="center"/>
        <w:rPr>
          <w:rFonts w:ascii="Courier New" w:hAnsi="Courier New" w:cs="Courier New"/>
          <w:b/>
          <w:color w:val="000000"/>
        </w:rPr>
      </w:pPr>
    </w:p>
    <w:p w:rsidR="00143137" w:rsidRPr="000E6B04" w:rsidRDefault="00143137" w:rsidP="00143137">
      <w:pPr>
        <w:spacing w:line="480" w:lineRule="auto"/>
        <w:jc w:val="center"/>
        <w:rPr>
          <w:rFonts w:ascii="Courier New" w:hAnsi="Courier New" w:cs="Courier New"/>
          <w:b/>
          <w:color w:val="000000"/>
        </w:rPr>
      </w:pPr>
      <w:r w:rsidRPr="000E6B04">
        <w:rPr>
          <w:rFonts w:ascii="Courier New" w:hAnsi="Courier New" w:cs="Courier New"/>
          <w:b/>
          <w:color w:val="000000"/>
        </w:rPr>
        <w:br w:type="page"/>
      </w:r>
      <w:r w:rsidRPr="000E6B04">
        <w:rPr>
          <w:rFonts w:ascii="Courier New" w:hAnsi="Courier New" w:cs="Courier New"/>
          <w:b/>
          <w:color w:val="000000"/>
        </w:rPr>
        <w:lastRenderedPageBreak/>
        <w:t>Fiscal Year 2014</w:t>
      </w:r>
    </w:p>
    <w:tbl>
      <w:tblPr>
        <w:tblW w:w="9325" w:type="dxa"/>
        <w:tblCellSpacing w:w="1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745"/>
        <w:gridCol w:w="90"/>
        <w:gridCol w:w="180"/>
        <w:gridCol w:w="720"/>
        <w:gridCol w:w="2520"/>
        <w:gridCol w:w="2070"/>
      </w:tblGrid>
      <w:tr w:rsidR="00143137" w:rsidRPr="000E6B04" w:rsidTr="00DD6FF2">
        <w:trPr>
          <w:tblCellSpacing w:w="15" w:type="dxa"/>
        </w:trPr>
        <w:tc>
          <w:tcPr>
            <w:tcW w:w="3700" w:type="dxa"/>
            <w:hideMark/>
          </w:tcPr>
          <w:p w:rsidR="00143137" w:rsidRPr="000E6B04" w:rsidRDefault="00143137" w:rsidP="00DD6FF2">
            <w:pPr>
              <w:jc w:val="center"/>
              <w:rPr>
                <w:rFonts w:ascii="Courier New" w:hAnsi="Courier New" w:cs="Courier New"/>
                <w:b/>
                <w:bCs/>
                <w:color w:val="000000"/>
                <w:sz w:val="20"/>
                <w:szCs w:val="20"/>
              </w:rPr>
            </w:pPr>
          </w:p>
        </w:tc>
        <w:tc>
          <w:tcPr>
            <w:tcW w:w="240" w:type="dxa"/>
            <w:gridSpan w:val="2"/>
            <w:hideMark/>
          </w:tcPr>
          <w:p w:rsidR="00143137" w:rsidRPr="000E6B04" w:rsidRDefault="00143137" w:rsidP="00DD6FF2">
            <w:pPr>
              <w:jc w:val="center"/>
              <w:rPr>
                <w:rFonts w:ascii="Courier New" w:hAnsi="Courier New" w:cs="Courier New"/>
                <w:color w:val="000000"/>
                <w:sz w:val="20"/>
                <w:szCs w:val="20"/>
              </w:rPr>
            </w:pPr>
          </w:p>
        </w:tc>
        <w:tc>
          <w:tcPr>
            <w:tcW w:w="3210" w:type="dxa"/>
            <w:gridSpan w:val="2"/>
          </w:tcPr>
          <w:p w:rsidR="00143137" w:rsidRPr="000E6B04" w:rsidRDefault="00143137" w:rsidP="00DD6FF2">
            <w:pPr>
              <w:jc w:val="center"/>
              <w:rPr>
                <w:rFonts w:ascii="Courier New" w:hAnsi="Courier New" w:cs="Courier New"/>
                <w:b/>
                <w:color w:val="000000"/>
                <w:sz w:val="20"/>
                <w:szCs w:val="20"/>
              </w:rPr>
            </w:pPr>
          </w:p>
        </w:tc>
        <w:tc>
          <w:tcPr>
            <w:tcW w:w="2025" w:type="dxa"/>
            <w:hideMark/>
          </w:tcPr>
          <w:p w:rsidR="00143137" w:rsidRPr="000E6B04" w:rsidRDefault="00143137" w:rsidP="00DD6FF2">
            <w:pPr>
              <w:jc w:val="center"/>
              <w:rPr>
                <w:rFonts w:ascii="Courier New" w:hAnsi="Courier New" w:cs="Courier New"/>
                <w:b/>
                <w:color w:val="000000"/>
                <w:sz w:val="20"/>
                <w:szCs w:val="20"/>
              </w:rPr>
            </w:pPr>
          </w:p>
        </w:tc>
      </w:tr>
      <w:tr w:rsidR="00143137" w:rsidRPr="000E6B04" w:rsidTr="00DD6FF2">
        <w:trPr>
          <w:tblCellSpacing w:w="15" w:type="dxa"/>
        </w:trPr>
        <w:tc>
          <w:tcPr>
            <w:tcW w:w="3700" w:type="dxa"/>
            <w:hideMark/>
          </w:tcPr>
          <w:p w:rsidR="00143137" w:rsidRPr="000E6B04" w:rsidRDefault="00143137" w:rsidP="00DD6FF2">
            <w:pPr>
              <w:rPr>
                <w:rFonts w:ascii="Courier New" w:hAnsi="Courier New" w:cs="Courier New"/>
                <w:b/>
                <w:bCs/>
                <w:color w:val="000000"/>
                <w:sz w:val="20"/>
                <w:szCs w:val="20"/>
              </w:rPr>
            </w:pPr>
            <w:r w:rsidRPr="000E6B04">
              <w:rPr>
                <w:rFonts w:ascii="Courier New" w:hAnsi="Courier New" w:cs="Courier New"/>
                <w:b/>
                <w:bCs/>
                <w:color w:val="000000"/>
                <w:sz w:val="20"/>
                <w:szCs w:val="20"/>
              </w:rPr>
              <w:t>INCOME</w:t>
            </w:r>
          </w:p>
        </w:tc>
        <w:tc>
          <w:tcPr>
            <w:tcW w:w="240" w:type="dxa"/>
            <w:gridSpan w:val="2"/>
            <w:hideMark/>
          </w:tcPr>
          <w:p w:rsidR="00143137" w:rsidRPr="000E6B04" w:rsidRDefault="00143137" w:rsidP="00DD6FF2">
            <w:pPr>
              <w:jc w:val="center"/>
              <w:rPr>
                <w:rFonts w:ascii="Courier New" w:hAnsi="Courier New" w:cs="Courier New"/>
                <w:b/>
                <w:bCs/>
                <w:color w:val="000000"/>
                <w:sz w:val="20"/>
                <w:szCs w:val="20"/>
              </w:rPr>
            </w:pPr>
          </w:p>
        </w:tc>
        <w:tc>
          <w:tcPr>
            <w:tcW w:w="3210" w:type="dxa"/>
            <w:gridSpan w:val="2"/>
          </w:tcPr>
          <w:p w:rsidR="00143137" w:rsidRPr="000E6B04" w:rsidRDefault="00143137" w:rsidP="00DD6FF2">
            <w:pPr>
              <w:jc w:val="center"/>
              <w:rPr>
                <w:rFonts w:ascii="Courier New" w:hAnsi="Courier New" w:cs="Courier New"/>
                <w:b/>
                <w:bCs/>
                <w:color w:val="000000"/>
                <w:sz w:val="20"/>
                <w:szCs w:val="20"/>
              </w:rPr>
            </w:pPr>
          </w:p>
        </w:tc>
        <w:tc>
          <w:tcPr>
            <w:tcW w:w="2025" w:type="dxa"/>
            <w:hideMark/>
          </w:tcPr>
          <w:p w:rsidR="00143137" w:rsidRPr="000E6B04" w:rsidRDefault="00143137" w:rsidP="00DD6FF2">
            <w:pPr>
              <w:rPr>
                <w:rFonts w:ascii="Courier New" w:hAnsi="Courier New" w:cs="Courier New"/>
                <w:b/>
                <w:bCs/>
                <w:color w:val="000000"/>
                <w:sz w:val="20"/>
                <w:szCs w:val="20"/>
              </w:rPr>
            </w:pPr>
          </w:p>
        </w:tc>
      </w:tr>
      <w:tr w:rsidR="00143137" w:rsidRPr="000E6B04" w:rsidTr="00DD6FF2">
        <w:trPr>
          <w:tblCellSpacing w:w="15" w:type="dxa"/>
        </w:trPr>
        <w:tc>
          <w:tcPr>
            <w:tcW w:w="3700" w:type="dxa"/>
          </w:tcPr>
          <w:p w:rsidR="00143137" w:rsidRPr="000E6B04" w:rsidRDefault="00143137" w:rsidP="001809BF">
            <w:pPr>
              <w:rPr>
                <w:rFonts w:ascii="Courier New" w:hAnsi="Courier New" w:cs="Courier New"/>
                <w:bCs/>
                <w:color w:val="000000"/>
                <w:sz w:val="20"/>
                <w:szCs w:val="20"/>
              </w:rPr>
            </w:pPr>
            <w:r w:rsidRPr="000E6B04">
              <w:rPr>
                <w:rFonts w:ascii="Courier New" w:hAnsi="Courier New" w:cs="Courier New"/>
                <w:bCs/>
                <w:color w:val="000000"/>
                <w:sz w:val="20"/>
                <w:szCs w:val="20"/>
              </w:rPr>
              <w:t xml:space="preserve">Building </w:t>
            </w:r>
            <w:r w:rsidR="001809BF" w:rsidRPr="000E6B04">
              <w:rPr>
                <w:rFonts w:ascii="Courier New" w:hAnsi="Courier New" w:cs="Courier New"/>
                <w:bCs/>
                <w:color w:val="000000"/>
                <w:sz w:val="20"/>
                <w:szCs w:val="20"/>
              </w:rPr>
              <w:t>A</w:t>
            </w:r>
            <w:r w:rsidRPr="000E6B04">
              <w:rPr>
                <w:rFonts w:ascii="Courier New" w:hAnsi="Courier New" w:cs="Courier New"/>
                <w:bCs/>
                <w:color w:val="000000"/>
                <w:sz w:val="20"/>
                <w:szCs w:val="20"/>
              </w:rPr>
              <w:t>rea</w:t>
            </w:r>
          </w:p>
        </w:tc>
        <w:tc>
          <w:tcPr>
            <w:tcW w:w="240" w:type="dxa"/>
            <w:gridSpan w:val="2"/>
          </w:tcPr>
          <w:p w:rsidR="00143137" w:rsidRPr="000E6B04" w:rsidRDefault="00143137" w:rsidP="00DD6FF2">
            <w:pPr>
              <w:jc w:val="center"/>
              <w:rPr>
                <w:rFonts w:ascii="Courier New" w:hAnsi="Courier New" w:cs="Courier New"/>
                <w:bCs/>
                <w:color w:val="000000"/>
                <w:sz w:val="20"/>
                <w:szCs w:val="20"/>
              </w:rPr>
            </w:pPr>
          </w:p>
        </w:tc>
        <w:tc>
          <w:tcPr>
            <w:tcW w:w="3210" w:type="dxa"/>
            <w:gridSpan w:val="2"/>
          </w:tcPr>
          <w:p w:rsidR="00143137" w:rsidRPr="000E6B04" w:rsidRDefault="00143137" w:rsidP="00BC4775">
            <w:pPr>
              <w:jc w:val="right"/>
              <w:rPr>
                <w:rFonts w:ascii="Courier New" w:hAnsi="Courier New" w:cs="Courier New"/>
                <w:b/>
                <w:bCs/>
                <w:color w:val="000000"/>
                <w:sz w:val="20"/>
                <w:szCs w:val="20"/>
              </w:rPr>
            </w:pPr>
            <w:r w:rsidRPr="000E6B04">
              <w:rPr>
                <w:rFonts w:ascii="Courier New" w:hAnsi="Courier New" w:cs="Courier New"/>
                <w:bCs/>
                <w:color w:val="000000"/>
                <w:sz w:val="20"/>
                <w:szCs w:val="20"/>
              </w:rPr>
              <w:t>1</w:t>
            </w:r>
            <w:r w:rsidR="00DE3901" w:rsidRPr="000E6B04">
              <w:rPr>
                <w:rFonts w:ascii="Courier New" w:hAnsi="Courier New" w:cs="Courier New"/>
                <w:bCs/>
                <w:color w:val="000000"/>
                <w:sz w:val="20"/>
                <w:szCs w:val="20"/>
              </w:rPr>
              <w:t>36,</w:t>
            </w:r>
            <w:r w:rsidR="00BC4775" w:rsidRPr="000E6B04">
              <w:rPr>
                <w:rFonts w:ascii="Courier New" w:hAnsi="Courier New" w:cs="Courier New"/>
                <w:bCs/>
                <w:color w:val="000000"/>
                <w:sz w:val="20"/>
                <w:szCs w:val="20"/>
              </w:rPr>
              <w:t>690</w:t>
            </w:r>
            <w:r w:rsidRPr="000E6B04">
              <w:rPr>
                <w:rFonts w:ascii="Courier New" w:hAnsi="Courier New" w:cs="Courier New"/>
                <w:bCs/>
                <w:color w:val="000000"/>
                <w:sz w:val="20"/>
                <w:szCs w:val="20"/>
              </w:rPr>
              <w:t xml:space="preserve"> sf</w:t>
            </w:r>
          </w:p>
        </w:tc>
        <w:tc>
          <w:tcPr>
            <w:tcW w:w="2025" w:type="dxa"/>
          </w:tcPr>
          <w:p w:rsidR="00143137" w:rsidRPr="000E6B04" w:rsidRDefault="00143137" w:rsidP="00DD6FF2">
            <w:pPr>
              <w:jc w:val="right"/>
              <w:rPr>
                <w:rFonts w:ascii="Courier New" w:hAnsi="Courier New" w:cs="Courier New"/>
                <w:b/>
                <w:bCs/>
                <w:color w:val="000000"/>
                <w:sz w:val="20"/>
                <w:szCs w:val="20"/>
              </w:rPr>
            </w:pPr>
          </w:p>
        </w:tc>
      </w:tr>
      <w:tr w:rsidR="00143137" w:rsidRPr="000E6B04" w:rsidTr="00DD6FF2">
        <w:trPr>
          <w:tblCellSpacing w:w="15" w:type="dxa"/>
        </w:trPr>
        <w:tc>
          <w:tcPr>
            <w:tcW w:w="3700" w:type="dxa"/>
            <w:hideMark/>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Market Rent </w:t>
            </w:r>
          </w:p>
        </w:tc>
        <w:tc>
          <w:tcPr>
            <w:tcW w:w="3480" w:type="dxa"/>
            <w:gridSpan w:val="4"/>
          </w:tcPr>
          <w:p w:rsidR="00143137" w:rsidRPr="000E6B04" w:rsidRDefault="00143137" w:rsidP="00BC4775">
            <w:pPr>
              <w:jc w:val="right"/>
              <w:rPr>
                <w:rFonts w:ascii="Courier New" w:hAnsi="Courier New" w:cs="Courier New"/>
                <w:color w:val="000000"/>
                <w:sz w:val="20"/>
                <w:szCs w:val="20"/>
              </w:rPr>
            </w:pPr>
            <w:r w:rsidRPr="000E6B04">
              <w:rPr>
                <w:rFonts w:ascii="Courier New" w:hAnsi="Courier New" w:cs="Courier New"/>
                <w:color w:val="000000"/>
                <w:sz w:val="20"/>
                <w:szCs w:val="20"/>
              </w:rPr>
              <w:t>$1</w:t>
            </w:r>
            <w:r w:rsidR="00BC4775" w:rsidRPr="000E6B04">
              <w:rPr>
                <w:rFonts w:ascii="Courier New" w:hAnsi="Courier New" w:cs="Courier New"/>
                <w:color w:val="000000"/>
                <w:sz w:val="20"/>
                <w:szCs w:val="20"/>
              </w:rPr>
              <w:t>1</w:t>
            </w:r>
            <w:r w:rsidRPr="000E6B04">
              <w:rPr>
                <w:rFonts w:ascii="Courier New" w:hAnsi="Courier New" w:cs="Courier New"/>
                <w:color w:val="000000"/>
                <w:sz w:val="20"/>
                <w:szCs w:val="20"/>
              </w:rPr>
              <w:t>.00 psf</w:t>
            </w:r>
          </w:p>
        </w:tc>
        <w:tc>
          <w:tcPr>
            <w:tcW w:w="2025" w:type="dxa"/>
            <w:hideMark/>
          </w:tcPr>
          <w:p w:rsidR="00143137" w:rsidRPr="000E6B04" w:rsidRDefault="00143137" w:rsidP="00BC4775">
            <w:pPr>
              <w:jc w:val="right"/>
              <w:rPr>
                <w:rFonts w:ascii="Courier New" w:hAnsi="Courier New" w:cs="Courier New"/>
                <w:color w:val="000000"/>
                <w:sz w:val="20"/>
                <w:szCs w:val="20"/>
              </w:rPr>
            </w:pPr>
            <w:r w:rsidRPr="000E6B04">
              <w:rPr>
                <w:rFonts w:ascii="Courier New" w:hAnsi="Courier New" w:cs="Courier New"/>
                <w:color w:val="000000"/>
                <w:sz w:val="20"/>
                <w:szCs w:val="20"/>
              </w:rPr>
              <w:t>$1,</w:t>
            </w:r>
            <w:r w:rsidR="00BC4775" w:rsidRPr="000E6B04">
              <w:rPr>
                <w:rFonts w:ascii="Courier New" w:hAnsi="Courier New" w:cs="Courier New"/>
                <w:color w:val="000000"/>
                <w:sz w:val="20"/>
                <w:szCs w:val="20"/>
              </w:rPr>
              <w:t>503,590</w:t>
            </w:r>
          </w:p>
        </w:tc>
      </w:tr>
      <w:tr w:rsidR="00143137" w:rsidRPr="000E6B04" w:rsidTr="00DD6FF2">
        <w:trPr>
          <w:tblCellSpacing w:w="15" w:type="dxa"/>
        </w:trPr>
        <w:tc>
          <w:tcPr>
            <w:tcW w:w="3700" w:type="dxa"/>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Reimbursement Income</w:t>
            </w:r>
          </w:p>
        </w:tc>
        <w:tc>
          <w:tcPr>
            <w:tcW w:w="3480" w:type="dxa"/>
            <w:gridSpan w:val="4"/>
          </w:tcPr>
          <w:p w:rsidR="00143137" w:rsidRPr="000E6B04" w:rsidRDefault="00143137" w:rsidP="00DD6FF2">
            <w:pPr>
              <w:jc w:val="right"/>
              <w:rPr>
                <w:rFonts w:ascii="Courier New" w:hAnsi="Courier New" w:cs="Courier New"/>
                <w:color w:val="000000"/>
                <w:sz w:val="20"/>
                <w:szCs w:val="20"/>
              </w:rPr>
            </w:pPr>
          </w:p>
        </w:tc>
        <w:tc>
          <w:tcPr>
            <w:tcW w:w="2025" w:type="dxa"/>
          </w:tcPr>
          <w:p w:rsidR="00143137" w:rsidRPr="000E6B04" w:rsidRDefault="008255EF"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BC4775" w:rsidRPr="000E6B04">
              <w:rPr>
                <w:rFonts w:ascii="Courier New" w:hAnsi="Courier New" w:cs="Courier New"/>
                <w:color w:val="000000"/>
                <w:sz w:val="20"/>
                <w:szCs w:val="20"/>
              </w:rPr>
              <w:t>326,689</w:t>
            </w:r>
          </w:p>
        </w:tc>
      </w:tr>
      <w:tr w:rsidR="00143137" w:rsidRPr="000E6B04" w:rsidTr="00DD6FF2">
        <w:trPr>
          <w:tblCellSpacing w:w="15" w:type="dxa"/>
        </w:trPr>
        <w:tc>
          <w:tcPr>
            <w:tcW w:w="3700" w:type="dxa"/>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Potential Gross Income</w:t>
            </w:r>
          </w:p>
        </w:tc>
        <w:tc>
          <w:tcPr>
            <w:tcW w:w="60" w:type="dxa"/>
          </w:tcPr>
          <w:p w:rsidR="00143137" w:rsidRPr="000E6B04" w:rsidRDefault="00143137" w:rsidP="00DD6FF2">
            <w:pPr>
              <w:jc w:val="right"/>
              <w:rPr>
                <w:rFonts w:ascii="Courier New" w:hAnsi="Courier New" w:cs="Courier New"/>
                <w:b/>
                <w:color w:val="000000"/>
                <w:sz w:val="20"/>
                <w:szCs w:val="20"/>
              </w:rPr>
            </w:pPr>
          </w:p>
        </w:tc>
        <w:tc>
          <w:tcPr>
            <w:tcW w:w="3390" w:type="dxa"/>
            <w:gridSpan w:val="3"/>
          </w:tcPr>
          <w:p w:rsidR="00143137" w:rsidRPr="000E6B04" w:rsidRDefault="00143137" w:rsidP="00DD6FF2">
            <w:pPr>
              <w:jc w:val="right"/>
              <w:rPr>
                <w:rFonts w:ascii="Courier New" w:hAnsi="Courier New" w:cs="Courier New"/>
                <w:b/>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$1,</w:t>
            </w:r>
            <w:r w:rsidR="00BC4775" w:rsidRPr="000E6B04">
              <w:rPr>
                <w:rFonts w:ascii="Courier New" w:hAnsi="Courier New" w:cs="Courier New"/>
                <w:b/>
                <w:color w:val="000000"/>
                <w:sz w:val="20"/>
                <w:szCs w:val="20"/>
              </w:rPr>
              <w:t>830,279</w:t>
            </w:r>
          </w:p>
        </w:tc>
      </w:tr>
      <w:tr w:rsidR="00143137" w:rsidRPr="000E6B04" w:rsidTr="00DD6FF2">
        <w:trPr>
          <w:tblCellSpacing w:w="15" w:type="dxa"/>
        </w:trPr>
        <w:tc>
          <w:tcPr>
            <w:tcW w:w="3700" w:type="dxa"/>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Less Vacancy</w:t>
            </w:r>
          </w:p>
        </w:tc>
        <w:tc>
          <w:tcPr>
            <w:tcW w:w="60" w:type="dxa"/>
          </w:tcPr>
          <w:p w:rsidR="00143137" w:rsidRPr="000E6B04" w:rsidRDefault="00143137" w:rsidP="00DD6FF2">
            <w:pPr>
              <w:jc w:val="right"/>
              <w:rPr>
                <w:rFonts w:ascii="Courier New" w:hAnsi="Courier New" w:cs="Courier New"/>
                <w:color w:val="000000"/>
                <w:sz w:val="20"/>
                <w:szCs w:val="20"/>
              </w:rPr>
            </w:pPr>
          </w:p>
        </w:tc>
        <w:tc>
          <w:tcPr>
            <w:tcW w:w="3390" w:type="dxa"/>
            <w:gridSpan w:val="3"/>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15%</w:t>
            </w:r>
          </w:p>
        </w:tc>
        <w:tc>
          <w:tcPr>
            <w:tcW w:w="2025" w:type="dxa"/>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w:t>
            </w:r>
            <w:r w:rsidR="00CD3F94" w:rsidRPr="000E6B04">
              <w:rPr>
                <w:rFonts w:ascii="Courier New" w:hAnsi="Courier New" w:cs="Courier New"/>
                <w:color w:val="000000"/>
                <w:sz w:val="20"/>
                <w:szCs w:val="20"/>
              </w:rPr>
              <w:t>$2</w:t>
            </w:r>
            <w:r w:rsidR="00BC4775" w:rsidRPr="000E6B04">
              <w:rPr>
                <w:rFonts w:ascii="Courier New" w:hAnsi="Courier New" w:cs="Courier New"/>
                <w:color w:val="000000"/>
                <w:sz w:val="20"/>
                <w:szCs w:val="20"/>
              </w:rPr>
              <w:t>74,542)</w:t>
            </w:r>
          </w:p>
        </w:tc>
      </w:tr>
      <w:tr w:rsidR="00143137" w:rsidRPr="000E6B04" w:rsidTr="00DD6FF2">
        <w:trPr>
          <w:tblCellSpacing w:w="15" w:type="dxa"/>
        </w:trPr>
        <w:tc>
          <w:tcPr>
            <w:tcW w:w="3700" w:type="dxa"/>
          </w:tcPr>
          <w:p w:rsidR="00143137" w:rsidRPr="000E6B04" w:rsidRDefault="00143137" w:rsidP="00D81C31">
            <w:pPr>
              <w:rPr>
                <w:rFonts w:ascii="Courier New" w:hAnsi="Courier New" w:cs="Courier New"/>
                <w:b/>
                <w:color w:val="000000"/>
                <w:sz w:val="20"/>
                <w:szCs w:val="20"/>
              </w:rPr>
            </w:pPr>
            <w:r w:rsidRPr="000E6B04">
              <w:rPr>
                <w:rFonts w:ascii="Courier New" w:hAnsi="Courier New" w:cs="Courier New"/>
                <w:b/>
                <w:color w:val="000000"/>
                <w:sz w:val="20"/>
                <w:szCs w:val="20"/>
              </w:rPr>
              <w:t xml:space="preserve">Effective Gross Income </w:t>
            </w:r>
          </w:p>
        </w:tc>
        <w:tc>
          <w:tcPr>
            <w:tcW w:w="60" w:type="dxa"/>
          </w:tcPr>
          <w:p w:rsidR="00143137" w:rsidRPr="000E6B04" w:rsidRDefault="00143137" w:rsidP="00DD6FF2">
            <w:pPr>
              <w:jc w:val="right"/>
              <w:rPr>
                <w:rFonts w:ascii="Courier New" w:hAnsi="Courier New" w:cs="Courier New"/>
                <w:b/>
                <w:color w:val="000000"/>
                <w:sz w:val="20"/>
                <w:szCs w:val="20"/>
              </w:rPr>
            </w:pPr>
          </w:p>
        </w:tc>
        <w:tc>
          <w:tcPr>
            <w:tcW w:w="3390" w:type="dxa"/>
            <w:gridSpan w:val="3"/>
          </w:tcPr>
          <w:p w:rsidR="00143137" w:rsidRPr="000E6B04" w:rsidRDefault="00143137" w:rsidP="00DD6FF2">
            <w:pPr>
              <w:jc w:val="right"/>
              <w:rPr>
                <w:rFonts w:ascii="Courier New" w:hAnsi="Courier New" w:cs="Courier New"/>
                <w:b/>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$1,</w:t>
            </w:r>
            <w:r w:rsidR="00BC4775" w:rsidRPr="000E6B04">
              <w:rPr>
                <w:rFonts w:ascii="Courier New" w:hAnsi="Courier New" w:cs="Courier New"/>
                <w:b/>
                <w:color w:val="000000"/>
                <w:sz w:val="20"/>
                <w:szCs w:val="20"/>
              </w:rPr>
              <w:t>555,737</w:t>
            </w:r>
          </w:p>
        </w:tc>
      </w:tr>
      <w:tr w:rsidR="00143137" w:rsidRPr="000E6B04" w:rsidTr="00DD6FF2">
        <w:trPr>
          <w:tblCellSpacing w:w="15" w:type="dxa"/>
        </w:trPr>
        <w:tc>
          <w:tcPr>
            <w:tcW w:w="3700" w:type="dxa"/>
          </w:tcPr>
          <w:p w:rsidR="00143137" w:rsidRPr="000E6B04" w:rsidRDefault="00143137" w:rsidP="00DD6FF2">
            <w:pPr>
              <w:rPr>
                <w:rFonts w:ascii="Courier New" w:hAnsi="Courier New" w:cs="Courier New"/>
                <w:color w:val="000000"/>
                <w:sz w:val="20"/>
                <w:szCs w:val="20"/>
              </w:rPr>
            </w:pPr>
          </w:p>
        </w:tc>
        <w:tc>
          <w:tcPr>
            <w:tcW w:w="60" w:type="dxa"/>
          </w:tcPr>
          <w:p w:rsidR="00143137" w:rsidRPr="000E6B04" w:rsidRDefault="00143137" w:rsidP="00DD6FF2">
            <w:pPr>
              <w:rPr>
                <w:rFonts w:ascii="Courier New" w:hAnsi="Courier New" w:cs="Courier New"/>
                <w:color w:val="000000"/>
                <w:sz w:val="20"/>
                <w:szCs w:val="20"/>
              </w:rPr>
            </w:pPr>
          </w:p>
        </w:tc>
        <w:tc>
          <w:tcPr>
            <w:tcW w:w="3390" w:type="dxa"/>
            <w:gridSpan w:val="3"/>
          </w:tcPr>
          <w:p w:rsidR="00143137" w:rsidRPr="000E6B04" w:rsidRDefault="00143137" w:rsidP="00DD6FF2">
            <w:pPr>
              <w:rPr>
                <w:rFonts w:ascii="Courier New" w:hAnsi="Courier New" w:cs="Courier New"/>
                <w:color w:val="000000"/>
                <w:sz w:val="20"/>
                <w:szCs w:val="20"/>
              </w:rPr>
            </w:pPr>
          </w:p>
        </w:tc>
        <w:tc>
          <w:tcPr>
            <w:tcW w:w="2025" w:type="dxa"/>
          </w:tcPr>
          <w:p w:rsidR="00143137" w:rsidRPr="000E6B04" w:rsidRDefault="00143137" w:rsidP="00DD6FF2">
            <w:pPr>
              <w:rPr>
                <w:rFonts w:ascii="Courier New" w:hAnsi="Courier New" w:cs="Courier New"/>
                <w:color w:val="000000"/>
                <w:sz w:val="20"/>
                <w:szCs w:val="20"/>
              </w:rPr>
            </w:pPr>
          </w:p>
        </w:tc>
      </w:tr>
      <w:tr w:rsidR="00143137" w:rsidRPr="000E6B04" w:rsidTr="00DD6FF2">
        <w:trPr>
          <w:tblCellSpacing w:w="15" w:type="dxa"/>
        </w:trPr>
        <w:tc>
          <w:tcPr>
            <w:tcW w:w="7210" w:type="dxa"/>
            <w:gridSpan w:val="5"/>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EXPENSES</w:t>
            </w:r>
          </w:p>
        </w:tc>
        <w:tc>
          <w:tcPr>
            <w:tcW w:w="2025" w:type="dxa"/>
          </w:tcPr>
          <w:p w:rsidR="00143137" w:rsidRPr="000E6B04" w:rsidRDefault="00143137" w:rsidP="00DD6FF2">
            <w:pPr>
              <w:jc w:val="right"/>
              <w:rPr>
                <w:rFonts w:ascii="Courier New" w:hAnsi="Courier New" w:cs="Courier New"/>
                <w:color w:val="000000"/>
                <w:sz w:val="20"/>
                <w:szCs w:val="20"/>
              </w:rPr>
            </w:pPr>
          </w:p>
        </w:tc>
      </w:tr>
      <w:tr w:rsidR="008255EF" w:rsidRPr="000E6B04" w:rsidTr="00DD6FF2">
        <w:trPr>
          <w:tblCellSpacing w:w="15" w:type="dxa"/>
        </w:trPr>
        <w:tc>
          <w:tcPr>
            <w:tcW w:w="7210" w:type="dxa"/>
            <w:gridSpan w:val="5"/>
          </w:tcPr>
          <w:p w:rsidR="008255EF" w:rsidRPr="000E6B04" w:rsidRDefault="00D81C31"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Reimbursable E</w:t>
            </w:r>
            <w:r w:rsidR="008255EF" w:rsidRPr="000E6B04">
              <w:rPr>
                <w:rFonts w:ascii="Courier New" w:hAnsi="Courier New" w:cs="Courier New"/>
                <w:color w:val="000000"/>
                <w:sz w:val="20"/>
                <w:szCs w:val="20"/>
              </w:rPr>
              <w:t>xpenses</w:t>
            </w:r>
          </w:p>
        </w:tc>
        <w:tc>
          <w:tcPr>
            <w:tcW w:w="2025" w:type="dxa"/>
          </w:tcPr>
          <w:p w:rsidR="008255EF" w:rsidRPr="000E6B04" w:rsidRDefault="008255EF" w:rsidP="00DD6FF2">
            <w:pPr>
              <w:jc w:val="right"/>
              <w:rPr>
                <w:rFonts w:ascii="Courier New" w:hAnsi="Courier New" w:cs="Courier New"/>
                <w:color w:val="000000"/>
                <w:sz w:val="20"/>
                <w:szCs w:val="20"/>
              </w:rPr>
            </w:pPr>
          </w:p>
        </w:tc>
      </w:tr>
      <w:tr w:rsidR="008255EF" w:rsidRPr="000E6B04" w:rsidTr="00DD6FF2">
        <w:trPr>
          <w:tblCellSpacing w:w="15" w:type="dxa"/>
        </w:trPr>
        <w:tc>
          <w:tcPr>
            <w:tcW w:w="7210" w:type="dxa"/>
            <w:gridSpan w:val="5"/>
          </w:tcPr>
          <w:p w:rsidR="008255EF" w:rsidRPr="000E6B04" w:rsidRDefault="008255EF" w:rsidP="00DD6FF2">
            <w:pPr>
              <w:rPr>
                <w:rFonts w:ascii="Courier New" w:hAnsi="Courier New" w:cs="Courier New"/>
                <w:color w:val="000000"/>
                <w:sz w:val="20"/>
                <w:szCs w:val="20"/>
              </w:rPr>
            </w:pPr>
            <w:r w:rsidRPr="000E6B04">
              <w:rPr>
                <w:rFonts w:ascii="Courier New" w:hAnsi="Courier New" w:cs="Courier New"/>
                <w:b/>
                <w:color w:val="000000"/>
                <w:sz w:val="20"/>
                <w:szCs w:val="20"/>
              </w:rPr>
              <w:t xml:space="preserve">    </w:t>
            </w:r>
            <w:r w:rsidRPr="000E6B04">
              <w:rPr>
                <w:rFonts w:ascii="Courier New" w:hAnsi="Courier New" w:cs="Courier New"/>
                <w:color w:val="000000"/>
                <w:sz w:val="20"/>
                <w:szCs w:val="20"/>
              </w:rPr>
              <w:t>Operating expenses                            $2.17 psf</w:t>
            </w:r>
          </w:p>
        </w:tc>
        <w:tc>
          <w:tcPr>
            <w:tcW w:w="2025" w:type="dxa"/>
          </w:tcPr>
          <w:p w:rsidR="008255EF" w:rsidRPr="000E6B04" w:rsidRDefault="008255EF"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2</w:t>
            </w:r>
            <w:r w:rsidR="00BC4775" w:rsidRPr="000E6B04">
              <w:rPr>
                <w:rFonts w:ascii="Courier New" w:hAnsi="Courier New" w:cs="Courier New"/>
                <w:color w:val="000000"/>
                <w:sz w:val="20"/>
                <w:szCs w:val="20"/>
              </w:rPr>
              <w:t>96,617</w:t>
            </w:r>
          </w:p>
        </w:tc>
      </w:tr>
      <w:tr w:rsidR="008255EF" w:rsidRPr="000E6B04" w:rsidTr="00DD6FF2">
        <w:trPr>
          <w:tblCellSpacing w:w="15" w:type="dxa"/>
        </w:trPr>
        <w:tc>
          <w:tcPr>
            <w:tcW w:w="7210" w:type="dxa"/>
            <w:gridSpan w:val="5"/>
          </w:tcPr>
          <w:p w:rsidR="008255EF" w:rsidRPr="000E6B04" w:rsidRDefault="008255EF" w:rsidP="00DD6FF2">
            <w:pPr>
              <w:rPr>
                <w:rFonts w:ascii="Courier New" w:hAnsi="Courier New" w:cs="Courier New"/>
                <w:color w:val="000000"/>
                <w:sz w:val="20"/>
                <w:szCs w:val="20"/>
              </w:rPr>
            </w:pPr>
            <w:r w:rsidRPr="000E6B04">
              <w:rPr>
                <w:rFonts w:ascii="Courier New" w:hAnsi="Courier New" w:cs="Courier New"/>
                <w:b/>
                <w:color w:val="000000"/>
                <w:sz w:val="20"/>
                <w:szCs w:val="20"/>
              </w:rPr>
              <w:t xml:space="preserve">    </w:t>
            </w:r>
            <w:r w:rsidRPr="000E6B04">
              <w:rPr>
                <w:rFonts w:ascii="Courier New" w:hAnsi="Courier New" w:cs="Courier New"/>
                <w:color w:val="000000"/>
                <w:sz w:val="20"/>
                <w:szCs w:val="20"/>
              </w:rPr>
              <w:t>Insurance                                     $0.22 psf</w:t>
            </w:r>
          </w:p>
        </w:tc>
        <w:tc>
          <w:tcPr>
            <w:tcW w:w="2025" w:type="dxa"/>
          </w:tcPr>
          <w:p w:rsidR="008255EF" w:rsidRPr="000E6B04" w:rsidRDefault="00BC4775"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30,072</w:t>
            </w:r>
          </w:p>
        </w:tc>
      </w:tr>
      <w:tr w:rsidR="008255EF" w:rsidRPr="000E6B04" w:rsidTr="00DD6FF2">
        <w:trPr>
          <w:tblCellSpacing w:w="15" w:type="dxa"/>
        </w:trPr>
        <w:tc>
          <w:tcPr>
            <w:tcW w:w="7210" w:type="dxa"/>
            <w:gridSpan w:val="5"/>
          </w:tcPr>
          <w:p w:rsidR="008255EF" w:rsidRPr="000E6B04" w:rsidRDefault="008255EF" w:rsidP="001809BF">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1809BF" w:rsidRPr="001809BF">
              <w:rPr>
                <w:rFonts w:ascii="Courier New" w:hAnsi="Courier New" w:cs="Courier New"/>
                <w:color w:val="000000"/>
                <w:sz w:val="20"/>
                <w:szCs w:val="20"/>
              </w:rPr>
              <w:t>Unreimbursed</w:t>
            </w:r>
            <w:r w:rsidRPr="000E6B04">
              <w:rPr>
                <w:rFonts w:ascii="Courier New" w:hAnsi="Courier New" w:cs="Courier New"/>
                <w:color w:val="000000"/>
                <w:sz w:val="20"/>
                <w:szCs w:val="20"/>
              </w:rPr>
              <w:t xml:space="preserve"> </w:t>
            </w:r>
            <w:r w:rsidR="001809BF" w:rsidRPr="000E6B04">
              <w:rPr>
                <w:rFonts w:ascii="Courier New" w:hAnsi="Courier New" w:cs="Courier New"/>
                <w:color w:val="000000"/>
                <w:sz w:val="20"/>
                <w:szCs w:val="20"/>
              </w:rPr>
              <w:t>E</w:t>
            </w:r>
            <w:r w:rsidRPr="000E6B04">
              <w:rPr>
                <w:rFonts w:ascii="Courier New" w:hAnsi="Courier New" w:cs="Courier New"/>
                <w:color w:val="000000"/>
                <w:sz w:val="20"/>
                <w:szCs w:val="20"/>
              </w:rPr>
              <w:t>xpenses</w:t>
            </w:r>
          </w:p>
        </w:tc>
        <w:tc>
          <w:tcPr>
            <w:tcW w:w="2025" w:type="dxa"/>
          </w:tcPr>
          <w:p w:rsidR="008255EF" w:rsidRPr="000E6B04" w:rsidRDefault="008255EF" w:rsidP="00DD6FF2">
            <w:pPr>
              <w:jc w:val="right"/>
              <w:rPr>
                <w:rFonts w:ascii="Courier New" w:hAnsi="Courier New" w:cs="Courier New"/>
                <w:color w:val="000000"/>
                <w:sz w:val="20"/>
                <w:szCs w:val="20"/>
              </w:rPr>
            </w:pPr>
          </w:p>
        </w:tc>
      </w:tr>
      <w:tr w:rsidR="00143137" w:rsidRPr="000E6B04" w:rsidTr="00D81C31">
        <w:trPr>
          <w:tblCellSpacing w:w="15" w:type="dxa"/>
        </w:trPr>
        <w:tc>
          <w:tcPr>
            <w:tcW w:w="3700" w:type="dxa"/>
            <w:hideMark/>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Management</w:t>
            </w:r>
          </w:p>
        </w:tc>
        <w:tc>
          <w:tcPr>
            <w:tcW w:w="960" w:type="dxa"/>
            <w:gridSpan w:val="3"/>
            <w:hideMark/>
          </w:tcPr>
          <w:p w:rsidR="00143137" w:rsidRPr="000E6B04" w:rsidRDefault="00143137" w:rsidP="00DD6FF2">
            <w:pPr>
              <w:rPr>
                <w:rFonts w:ascii="Courier New" w:hAnsi="Courier New" w:cs="Courier New"/>
                <w:color w:val="000000"/>
                <w:sz w:val="20"/>
                <w:szCs w:val="20"/>
              </w:rPr>
            </w:pPr>
          </w:p>
        </w:tc>
        <w:tc>
          <w:tcPr>
            <w:tcW w:w="2490"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3% of EGI</w:t>
            </w:r>
          </w:p>
        </w:tc>
        <w:tc>
          <w:tcPr>
            <w:tcW w:w="2025"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CD3F94" w:rsidRPr="000E6B04">
              <w:rPr>
                <w:rFonts w:ascii="Courier New" w:hAnsi="Courier New" w:cs="Courier New"/>
                <w:color w:val="000000"/>
                <w:sz w:val="20"/>
                <w:szCs w:val="20"/>
              </w:rPr>
              <w:t>4</w:t>
            </w:r>
            <w:r w:rsidR="00BC4775" w:rsidRPr="000E6B04">
              <w:rPr>
                <w:rFonts w:ascii="Courier New" w:hAnsi="Courier New" w:cs="Courier New"/>
                <w:color w:val="000000"/>
                <w:sz w:val="20"/>
                <w:szCs w:val="20"/>
              </w:rPr>
              <w:t>6,672</w:t>
            </w:r>
          </w:p>
        </w:tc>
      </w:tr>
      <w:tr w:rsidR="00143137" w:rsidRPr="000E6B04" w:rsidTr="00D81C31">
        <w:trPr>
          <w:tblCellSpacing w:w="15" w:type="dxa"/>
        </w:trPr>
        <w:tc>
          <w:tcPr>
            <w:tcW w:w="3700" w:type="dxa"/>
            <w:hideMark/>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Reserves for Replacement</w:t>
            </w:r>
          </w:p>
        </w:tc>
        <w:tc>
          <w:tcPr>
            <w:tcW w:w="960" w:type="dxa"/>
            <w:gridSpan w:val="3"/>
            <w:hideMark/>
          </w:tcPr>
          <w:p w:rsidR="00143137" w:rsidRPr="000E6B04" w:rsidRDefault="00143137" w:rsidP="00DD6FF2">
            <w:pPr>
              <w:jc w:val="right"/>
              <w:rPr>
                <w:rFonts w:ascii="Courier New" w:hAnsi="Courier New" w:cs="Courier New"/>
                <w:color w:val="000000"/>
                <w:sz w:val="20"/>
                <w:szCs w:val="20"/>
              </w:rPr>
            </w:pPr>
          </w:p>
        </w:tc>
        <w:tc>
          <w:tcPr>
            <w:tcW w:w="2490"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$0.25 psf</w:t>
            </w:r>
          </w:p>
        </w:tc>
        <w:tc>
          <w:tcPr>
            <w:tcW w:w="2025"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3</w:t>
            </w:r>
            <w:r w:rsidR="00BC4775" w:rsidRPr="000E6B04">
              <w:rPr>
                <w:rFonts w:ascii="Courier New" w:hAnsi="Courier New" w:cs="Courier New"/>
                <w:color w:val="000000"/>
                <w:sz w:val="20"/>
                <w:szCs w:val="20"/>
              </w:rPr>
              <w:t>4,173</w:t>
            </w:r>
          </w:p>
        </w:tc>
      </w:tr>
      <w:tr w:rsidR="00143137" w:rsidRPr="000E6B04" w:rsidTr="00D81C31">
        <w:trPr>
          <w:tblCellSpacing w:w="15" w:type="dxa"/>
        </w:trPr>
        <w:tc>
          <w:tcPr>
            <w:tcW w:w="3700" w:type="dxa"/>
            <w:hideMark/>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Administrative</w:t>
            </w:r>
          </w:p>
        </w:tc>
        <w:tc>
          <w:tcPr>
            <w:tcW w:w="960" w:type="dxa"/>
            <w:gridSpan w:val="3"/>
            <w:hideMark/>
          </w:tcPr>
          <w:p w:rsidR="00143137" w:rsidRPr="000E6B04" w:rsidRDefault="00143137" w:rsidP="00DD6FF2">
            <w:pPr>
              <w:jc w:val="right"/>
              <w:rPr>
                <w:rFonts w:ascii="Courier New" w:hAnsi="Courier New" w:cs="Courier New"/>
                <w:color w:val="000000"/>
                <w:sz w:val="20"/>
                <w:szCs w:val="20"/>
              </w:rPr>
            </w:pPr>
          </w:p>
        </w:tc>
        <w:tc>
          <w:tcPr>
            <w:tcW w:w="2490" w:type="dxa"/>
            <w:hideMark/>
          </w:tcPr>
          <w:p w:rsidR="00143137" w:rsidRPr="000E6B04" w:rsidRDefault="00143137" w:rsidP="00DD6FF2">
            <w:pPr>
              <w:jc w:val="right"/>
              <w:rPr>
                <w:rFonts w:ascii="Courier New" w:hAnsi="Courier New" w:cs="Courier New"/>
                <w:color w:val="000000"/>
                <w:sz w:val="20"/>
                <w:szCs w:val="20"/>
              </w:rPr>
            </w:pPr>
          </w:p>
        </w:tc>
        <w:tc>
          <w:tcPr>
            <w:tcW w:w="2025" w:type="dxa"/>
            <w:hideMark/>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10,00</w:t>
            </w:r>
            <w:r w:rsidR="00BC4775" w:rsidRPr="000E6B04">
              <w:rPr>
                <w:rFonts w:ascii="Courier New" w:hAnsi="Courier New" w:cs="Courier New"/>
                <w:color w:val="000000"/>
                <w:sz w:val="20"/>
                <w:szCs w:val="20"/>
              </w:rPr>
              <w:t>0</w:t>
            </w:r>
          </w:p>
        </w:tc>
      </w:tr>
      <w:tr w:rsidR="00143137" w:rsidRPr="000E6B04" w:rsidTr="00D81C31">
        <w:trPr>
          <w:tblCellSpacing w:w="15" w:type="dxa"/>
        </w:trPr>
        <w:tc>
          <w:tcPr>
            <w:tcW w:w="3700" w:type="dxa"/>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Lease Commissions</w:t>
            </w:r>
          </w:p>
        </w:tc>
        <w:tc>
          <w:tcPr>
            <w:tcW w:w="960" w:type="dxa"/>
            <w:gridSpan w:val="3"/>
          </w:tcPr>
          <w:p w:rsidR="00143137" w:rsidRPr="000E6B04" w:rsidRDefault="00143137" w:rsidP="00DD6FF2">
            <w:pPr>
              <w:jc w:val="right"/>
              <w:rPr>
                <w:rFonts w:ascii="Courier New" w:hAnsi="Courier New" w:cs="Courier New"/>
                <w:color w:val="000000"/>
                <w:sz w:val="20"/>
                <w:szCs w:val="20"/>
              </w:rPr>
            </w:pPr>
          </w:p>
        </w:tc>
        <w:tc>
          <w:tcPr>
            <w:tcW w:w="2490" w:type="dxa"/>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xml:space="preserve">2.8% of market rent </w:t>
            </w:r>
          </w:p>
        </w:tc>
        <w:tc>
          <w:tcPr>
            <w:tcW w:w="2025" w:type="dxa"/>
          </w:tcPr>
          <w:p w:rsidR="00143137" w:rsidRPr="000E6B04" w:rsidRDefault="00BC4775"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42,101</w:t>
            </w:r>
          </w:p>
        </w:tc>
      </w:tr>
      <w:tr w:rsidR="00143137" w:rsidRPr="000E6B04" w:rsidTr="00D81C31">
        <w:trPr>
          <w:tblCellSpacing w:w="15" w:type="dxa"/>
        </w:trPr>
        <w:tc>
          <w:tcPr>
            <w:tcW w:w="3700" w:type="dxa"/>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D81C31"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Tenant Improvements</w:t>
            </w:r>
          </w:p>
        </w:tc>
        <w:tc>
          <w:tcPr>
            <w:tcW w:w="960" w:type="dxa"/>
            <w:gridSpan w:val="3"/>
          </w:tcPr>
          <w:p w:rsidR="00143137" w:rsidRPr="000E6B04" w:rsidRDefault="00143137" w:rsidP="00DD6FF2">
            <w:pPr>
              <w:rPr>
                <w:rFonts w:ascii="Courier New" w:hAnsi="Courier New" w:cs="Courier New"/>
                <w:color w:val="000000"/>
                <w:sz w:val="20"/>
                <w:szCs w:val="20"/>
              </w:rPr>
            </w:pPr>
          </w:p>
        </w:tc>
        <w:tc>
          <w:tcPr>
            <w:tcW w:w="2490" w:type="dxa"/>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$0.20 psf</w:t>
            </w:r>
          </w:p>
        </w:tc>
        <w:tc>
          <w:tcPr>
            <w:tcW w:w="2025" w:type="dxa"/>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   2</w:t>
            </w:r>
            <w:r w:rsidR="00BC4775" w:rsidRPr="000E6B04">
              <w:rPr>
                <w:rFonts w:ascii="Courier New" w:hAnsi="Courier New" w:cs="Courier New"/>
                <w:color w:val="000000"/>
                <w:sz w:val="20"/>
                <w:szCs w:val="20"/>
              </w:rPr>
              <w:t>7,338</w:t>
            </w:r>
          </w:p>
        </w:tc>
      </w:tr>
      <w:tr w:rsidR="00143137" w:rsidRPr="000E6B04" w:rsidTr="00D81C31">
        <w:trPr>
          <w:tblCellSpacing w:w="15" w:type="dxa"/>
        </w:trPr>
        <w:tc>
          <w:tcPr>
            <w:tcW w:w="3700" w:type="dxa"/>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 xml:space="preserve"> Total Operating Expense</w:t>
            </w:r>
          </w:p>
        </w:tc>
        <w:tc>
          <w:tcPr>
            <w:tcW w:w="960" w:type="dxa"/>
            <w:gridSpan w:val="3"/>
          </w:tcPr>
          <w:p w:rsidR="00143137" w:rsidRPr="000E6B04" w:rsidRDefault="00143137" w:rsidP="00DD6FF2">
            <w:pPr>
              <w:rPr>
                <w:rFonts w:ascii="Courier New" w:hAnsi="Courier New" w:cs="Courier New"/>
                <w:b/>
                <w:color w:val="000000"/>
                <w:sz w:val="20"/>
                <w:szCs w:val="20"/>
              </w:rPr>
            </w:pPr>
          </w:p>
        </w:tc>
        <w:tc>
          <w:tcPr>
            <w:tcW w:w="2490" w:type="dxa"/>
          </w:tcPr>
          <w:p w:rsidR="00143137" w:rsidRPr="000E6B04" w:rsidRDefault="00143137" w:rsidP="00DD6FF2">
            <w:pPr>
              <w:jc w:val="right"/>
              <w:rPr>
                <w:rFonts w:ascii="Courier New" w:hAnsi="Courier New" w:cs="Courier New"/>
                <w:b/>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 xml:space="preserve">$  </w:t>
            </w:r>
            <w:r w:rsidR="00CD3F94" w:rsidRPr="000E6B04">
              <w:rPr>
                <w:rFonts w:ascii="Courier New" w:hAnsi="Courier New" w:cs="Courier New"/>
                <w:b/>
                <w:color w:val="000000"/>
                <w:sz w:val="20"/>
                <w:szCs w:val="20"/>
              </w:rPr>
              <w:t>4</w:t>
            </w:r>
            <w:r w:rsidR="00BC4775" w:rsidRPr="000E6B04">
              <w:rPr>
                <w:rFonts w:ascii="Courier New" w:hAnsi="Courier New" w:cs="Courier New"/>
                <w:b/>
                <w:color w:val="000000"/>
                <w:sz w:val="20"/>
                <w:szCs w:val="20"/>
              </w:rPr>
              <w:t>86,972</w:t>
            </w:r>
          </w:p>
        </w:tc>
      </w:tr>
      <w:tr w:rsidR="00143137" w:rsidRPr="000E6B04" w:rsidTr="00D81C31">
        <w:trPr>
          <w:tblCellSpacing w:w="15" w:type="dxa"/>
        </w:trPr>
        <w:tc>
          <w:tcPr>
            <w:tcW w:w="3700" w:type="dxa"/>
          </w:tcPr>
          <w:p w:rsidR="00143137" w:rsidRPr="000E6B04" w:rsidRDefault="00143137" w:rsidP="00DD6FF2">
            <w:pPr>
              <w:rPr>
                <w:rFonts w:ascii="Courier New" w:hAnsi="Courier New" w:cs="Courier New"/>
                <w:color w:val="000000"/>
                <w:sz w:val="20"/>
                <w:szCs w:val="20"/>
              </w:rPr>
            </w:pPr>
          </w:p>
        </w:tc>
        <w:tc>
          <w:tcPr>
            <w:tcW w:w="960" w:type="dxa"/>
            <w:gridSpan w:val="3"/>
          </w:tcPr>
          <w:p w:rsidR="00143137" w:rsidRPr="000E6B04" w:rsidRDefault="00143137" w:rsidP="00DD6FF2">
            <w:pPr>
              <w:rPr>
                <w:rFonts w:ascii="Courier New" w:hAnsi="Courier New" w:cs="Courier New"/>
                <w:color w:val="000000"/>
                <w:sz w:val="20"/>
                <w:szCs w:val="20"/>
              </w:rPr>
            </w:pPr>
          </w:p>
        </w:tc>
        <w:tc>
          <w:tcPr>
            <w:tcW w:w="2490" w:type="dxa"/>
          </w:tcPr>
          <w:p w:rsidR="00143137" w:rsidRPr="000E6B04" w:rsidRDefault="00143137" w:rsidP="00DD6FF2">
            <w:pPr>
              <w:jc w:val="right"/>
              <w:rPr>
                <w:rFonts w:ascii="Courier New" w:hAnsi="Courier New" w:cs="Courier New"/>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p>
        </w:tc>
      </w:tr>
      <w:tr w:rsidR="00143137" w:rsidRPr="000E6B04" w:rsidTr="00DD6FF2">
        <w:trPr>
          <w:tblCellSpacing w:w="15" w:type="dxa"/>
        </w:trPr>
        <w:tc>
          <w:tcPr>
            <w:tcW w:w="4690" w:type="dxa"/>
            <w:gridSpan w:val="4"/>
            <w:hideMark/>
          </w:tcPr>
          <w:p w:rsidR="00143137" w:rsidRPr="000E6B04" w:rsidRDefault="00D81C31" w:rsidP="00DD6FF2">
            <w:pPr>
              <w:rPr>
                <w:rFonts w:ascii="Courier New" w:hAnsi="Courier New" w:cs="Courier New"/>
                <w:b/>
                <w:color w:val="000000"/>
                <w:sz w:val="20"/>
                <w:szCs w:val="20"/>
              </w:rPr>
            </w:pPr>
            <w:r w:rsidRPr="000E6B04">
              <w:rPr>
                <w:rFonts w:ascii="Courier New" w:hAnsi="Courier New" w:cs="Courier New"/>
                <w:b/>
                <w:color w:val="000000"/>
                <w:sz w:val="20"/>
                <w:szCs w:val="20"/>
              </w:rPr>
              <w:t xml:space="preserve">Net </w:t>
            </w:r>
            <w:r w:rsidR="00143137" w:rsidRPr="000E6B04">
              <w:rPr>
                <w:rFonts w:ascii="Courier New" w:hAnsi="Courier New" w:cs="Courier New"/>
                <w:b/>
                <w:color w:val="000000"/>
                <w:sz w:val="20"/>
                <w:szCs w:val="20"/>
              </w:rPr>
              <w:t>Operating Income:</w:t>
            </w:r>
          </w:p>
        </w:tc>
        <w:tc>
          <w:tcPr>
            <w:tcW w:w="2490" w:type="dxa"/>
            <w:hideMark/>
          </w:tcPr>
          <w:p w:rsidR="00143137" w:rsidRPr="000E6B04" w:rsidRDefault="00143137" w:rsidP="00DD6FF2">
            <w:pPr>
              <w:jc w:val="right"/>
              <w:rPr>
                <w:rFonts w:ascii="Courier New" w:hAnsi="Courier New" w:cs="Courier New"/>
                <w:b/>
                <w:color w:val="000000"/>
                <w:sz w:val="20"/>
                <w:szCs w:val="20"/>
              </w:rPr>
            </w:pPr>
          </w:p>
        </w:tc>
        <w:tc>
          <w:tcPr>
            <w:tcW w:w="2025" w:type="dxa"/>
            <w:hideMark/>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$1,</w:t>
            </w:r>
            <w:r w:rsidR="00BC4775" w:rsidRPr="000E6B04">
              <w:rPr>
                <w:rFonts w:ascii="Courier New" w:hAnsi="Courier New" w:cs="Courier New"/>
                <w:b/>
                <w:color w:val="000000"/>
                <w:sz w:val="20"/>
                <w:szCs w:val="20"/>
              </w:rPr>
              <w:t>068,765</w:t>
            </w:r>
          </w:p>
        </w:tc>
      </w:tr>
      <w:tr w:rsidR="00143137" w:rsidRPr="000E6B04" w:rsidTr="00DD6FF2">
        <w:trPr>
          <w:tblCellSpacing w:w="15" w:type="dxa"/>
        </w:trPr>
        <w:tc>
          <w:tcPr>
            <w:tcW w:w="4690" w:type="dxa"/>
            <w:gridSpan w:val="4"/>
          </w:tcPr>
          <w:p w:rsidR="00143137" w:rsidRPr="000E6B04" w:rsidRDefault="00143137" w:rsidP="00DD6FF2">
            <w:pPr>
              <w:rPr>
                <w:rFonts w:ascii="Courier New" w:hAnsi="Courier New" w:cs="Courier New"/>
                <w:color w:val="000000"/>
                <w:sz w:val="20"/>
                <w:szCs w:val="20"/>
              </w:rPr>
            </w:pPr>
          </w:p>
        </w:tc>
        <w:tc>
          <w:tcPr>
            <w:tcW w:w="2490" w:type="dxa"/>
          </w:tcPr>
          <w:p w:rsidR="00143137" w:rsidRPr="000E6B04" w:rsidRDefault="00143137" w:rsidP="00DD6FF2">
            <w:pPr>
              <w:jc w:val="right"/>
              <w:rPr>
                <w:rFonts w:ascii="Courier New" w:hAnsi="Courier New" w:cs="Courier New"/>
                <w:color w:val="000000"/>
                <w:sz w:val="20"/>
                <w:szCs w:val="20"/>
              </w:rPr>
            </w:pPr>
          </w:p>
        </w:tc>
        <w:tc>
          <w:tcPr>
            <w:tcW w:w="2025" w:type="dxa"/>
          </w:tcPr>
          <w:p w:rsidR="00143137" w:rsidRPr="000E6B04" w:rsidRDefault="00143137" w:rsidP="00DD6FF2">
            <w:pPr>
              <w:jc w:val="right"/>
              <w:rPr>
                <w:rFonts w:ascii="Courier New" w:hAnsi="Courier New" w:cs="Courier New"/>
                <w:color w:val="000000"/>
                <w:sz w:val="20"/>
                <w:szCs w:val="20"/>
              </w:rPr>
            </w:pPr>
          </w:p>
        </w:tc>
      </w:tr>
      <w:tr w:rsidR="00143137" w:rsidRPr="000E6B04" w:rsidTr="00DD6FF2">
        <w:trPr>
          <w:tblCellSpacing w:w="15" w:type="dxa"/>
        </w:trPr>
        <w:tc>
          <w:tcPr>
            <w:tcW w:w="4690" w:type="dxa"/>
            <w:gridSpan w:val="4"/>
          </w:tcPr>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Base Rate</w:t>
            </w:r>
          </w:p>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Tax Factor (owner’s share)</w:t>
            </w:r>
          </w:p>
          <w:p w:rsidR="00143137" w:rsidRPr="000E6B04" w:rsidRDefault="00143137" w:rsidP="00DD6FF2">
            <w:pPr>
              <w:rPr>
                <w:rFonts w:ascii="Courier New" w:hAnsi="Courier New" w:cs="Courier New"/>
                <w:color w:val="000000"/>
                <w:sz w:val="20"/>
                <w:szCs w:val="20"/>
              </w:rPr>
            </w:pPr>
            <w:r w:rsidRPr="000E6B04">
              <w:rPr>
                <w:rFonts w:ascii="Courier New" w:hAnsi="Courier New" w:cs="Courier New"/>
                <w:color w:val="000000"/>
                <w:sz w:val="20"/>
                <w:szCs w:val="20"/>
              </w:rPr>
              <w:t>Overall Capitalization Rate</w:t>
            </w:r>
          </w:p>
        </w:tc>
        <w:tc>
          <w:tcPr>
            <w:tcW w:w="2490" w:type="dxa"/>
          </w:tcPr>
          <w:p w:rsidR="00143137" w:rsidRPr="000E6B04" w:rsidRDefault="00143137" w:rsidP="00DD6FF2">
            <w:pPr>
              <w:jc w:val="right"/>
              <w:rPr>
                <w:rFonts w:ascii="Courier New" w:hAnsi="Courier New" w:cs="Courier New"/>
                <w:color w:val="000000"/>
                <w:sz w:val="20"/>
                <w:szCs w:val="20"/>
              </w:rPr>
            </w:pPr>
          </w:p>
          <w:p w:rsidR="00143137" w:rsidRPr="000E6B04" w:rsidRDefault="00F04E4F" w:rsidP="00F04E4F">
            <w:pPr>
              <w:jc w:val="right"/>
              <w:rPr>
                <w:rFonts w:ascii="Courier New" w:hAnsi="Courier New" w:cs="Courier New"/>
                <w:color w:val="000000"/>
                <w:sz w:val="20"/>
                <w:szCs w:val="20"/>
              </w:rPr>
            </w:pPr>
            <w:r w:rsidRPr="000E6B04">
              <w:rPr>
                <w:rFonts w:ascii="Courier New" w:hAnsi="Courier New" w:cs="Courier New"/>
                <w:color w:val="000000"/>
                <w:sz w:val="20"/>
                <w:szCs w:val="20"/>
              </w:rPr>
              <w:t>1.629%</w:t>
            </w:r>
            <w:r w:rsidR="00143137" w:rsidRPr="000E6B04">
              <w:rPr>
                <w:rFonts w:ascii="Courier New" w:hAnsi="Courier New" w:cs="Courier New"/>
                <w:color w:val="000000"/>
                <w:sz w:val="20"/>
                <w:szCs w:val="20"/>
              </w:rPr>
              <w:t xml:space="preserve"> * 15%</w:t>
            </w:r>
          </w:p>
        </w:tc>
        <w:tc>
          <w:tcPr>
            <w:tcW w:w="2025" w:type="dxa"/>
          </w:tcPr>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10.00%</w:t>
            </w:r>
          </w:p>
          <w:p w:rsidR="00143137" w:rsidRPr="000E6B04" w:rsidRDefault="00143137"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0.</w:t>
            </w:r>
            <w:r w:rsidR="00BC4775" w:rsidRPr="000E6B04">
              <w:rPr>
                <w:rFonts w:ascii="Courier New" w:hAnsi="Courier New" w:cs="Courier New"/>
                <w:color w:val="000000"/>
                <w:sz w:val="20"/>
                <w:szCs w:val="20"/>
              </w:rPr>
              <w:t>2444</w:t>
            </w:r>
            <w:r w:rsidRPr="000E6B04">
              <w:rPr>
                <w:rFonts w:ascii="Courier New" w:hAnsi="Courier New" w:cs="Courier New"/>
                <w:color w:val="000000"/>
                <w:sz w:val="20"/>
                <w:szCs w:val="20"/>
              </w:rPr>
              <w:t>%</w:t>
            </w:r>
          </w:p>
          <w:p w:rsidR="00143137" w:rsidRPr="000E6B04" w:rsidRDefault="00B8057C" w:rsidP="00DD6FF2">
            <w:pPr>
              <w:jc w:val="right"/>
              <w:rPr>
                <w:rFonts w:ascii="Courier New" w:hAnsi="Courier New" w:cs="Courier New"/>
                <w:color w:val="000000"/>
                <w:sz w:val="20"/>
                <w:szCs w:val="20"/>
              </w:rPr>
            </w:pPr>
            <w:r w:rsidRPr="000E6B04">
              <w:rPr>
                <w:rFonts w:ascii="Courier New" w:hAnsi="Courier New" w:cs="Courier New"/>
                <w:color w:val="000000"/>
                <w:sz w:val="20"/>
                <w:szCs w:val="20"/>
              </w:rPr>
              <w:t>10.244</w:t>
            </w:r>
            <w:r w:rsidR="001809BF" w:rsidRPr="000E6B04">
              <w:rPr>
                <w:rFonts w:ascii="Courier New" w:hAnsi="Courier New" w:cs="Courier New"/>
                <w:color w:val="000000"/>
                <w:sz w:val="20"/>
                <w:szCs w:val="20"/>
              </w:rPr>
              <w:t>4</w:t>
            </w:r>
            <w:r w:rsidR="00143137" w:rsidRPr="000E6B04">
              <w:rPr>
                <w:rFonts w:ascii="Courier New" w:hAnsi="Courier New" w:cs="Courier New"/>
                <w:color w:val="000000"/>
                <w:sz w:val="20"/>
                <w:szCs w:val="20"/>
              </w:rPr>
              <w:t>%</w:t>
            </w:r>
          </w:p>
        </w:tc>
      </w:tr>
      <w:tr w:rsidR="00143137" w:rsidRPr="000E6B04" w:rsidTr="00DD6FF2">
        <w:trPr>
          <w:tblCellSpacing w:w="15" w:type="dxa"/>
        </w:trPr>
        <w:tc>
          <w:tcPr>
            <w:tcW w:w="4690" w:type="dxa"/>
            <w:gridSpan w:val="4"/>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Capitalized Value</w:t>
            </w:r>
          </w:p>
        </w:tc>
        <w:tc>
          <w:tcPr>
            <w:tcW w:w="2490" w:type="dxa"/>
          </w:tcPr>
          <w:p w:rsidR="00143137" w:rsidRPr="000E6B04" w:rsidRDefault="00143137" w:rsidP="00DD6FF2">
            <w:pPr>
              <w:jc w:val="right"/>
              <w:rPr>
                <w:rFonts w:ascii="Courier New" w:hAnsi="Courier New" w:cs="Courier New"/>
                <w:b/>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$1</w:t>
            </w:r>
            <w:r w:rsidR="00B8057C" w:rsidRPr="000E6B04">
              <w:rPr>
                <w:rFonts w:ascii="Courier New" w:hAnsi="Courier New" w:cs="Courier New"/>
                <w:b/>
                <w:color w:val="000000"/>
                <w:sz w:val="20"/>
                <w:szCs w:val="20"/>
              </w:rPr>
              <w:t>0,432,</w:t>
            </w:r>
            <w:r w:rsidR="00BC4BDC" w:rsidRPr="000E6B04">
              <w:rPr>
                <w:rFonts w:ascii="Courier New" w:hAnsi="Courier New" w:cs="Courier New"/>
                <w:b/>
                <w:color w:val="000000"/>
                <w:sz w:val="20"/>
                <w:szCs w:val="20"/>
              </w:rPr>
              <w:t>675</w:t>
            </w:r>
            <w:r w:rsidR="00EA3E71" w:rsidRPr="000E6B04">
              <w:rPr>
                <w:rStyle w:val="FootnoteReference"/>
                <w:rFonts w:ascii="Courier New" w:hAnsi="Courier New" w:cs="Courier New"/>
                <w:b/>
                <w:color w:val="000000"/>
                <w:sz w:val="20"/>
                <w:szCs w:val="20"/>
              </w:rPr>
              <w:footnoteReference w:id="5"/>
            </w:r>
          </w:p>
        </w:tc>
      </w:tr>
      <w:tr w:rsidR="00143137" w:rsidRPr="000E6B04" w:rsidTr="00DD6FF2">
        <w:trPr>
          <w:tblCellSpacing w:w="15" w:type="dxa"/>
        </w:trPr>
        <w:tc>
          <w:tcPr>
            <w:tcW w:w="4690" w:type="dxa"/>
            <w:gridSpan w:val="4"/>
          </w:tcPr>
          <w:p w:rsidR="00143137" w:rsidRPr="000E6B04" w:rsidRDefault="00143137" w:rsidP="00DD6FF2">
            <w:pPr>
              <w:rPr>
                <w:rFonts w:ascii="Courier New" w:hAnsi="Courier New" w:cs="Courier New"/>
                <w:color w:val="000000"/>
                <w:sz w:val="20"/>
                <w:szCs w:val="20"/>
              </w:rPr>
            </w:pPr>
          </w:p>
        </w:tc>
        <w:tc>
          <w:tcPr>
            <w:tcW w:w="2490" w:type="dxa"/>
          </w:tcPr>
          <w:p w:rsidR="00143137" w:rsidRPr="000E6B04" w:rsidRDefault="00143137" w:rsidP="00DD6FF2">
            <w:pPr>
              <w:jc w:val="right"/>
              <w:rPr>
                <w:rFonts w:ascii="Courier New" w:hAnsi="Courier New" w:cs="Courier New"/>
                <w:color w:val="000000"/>
                <w:sz w:val="20"/>
                <w:szCs w:val="20"/>
              </w:rPr>
            </w:pPr>
          </w:p>
        </w:tc>
        <w:tc>
          <w:tcPr>
            <w:tcW w:w="2025" w:type="dxa"/>
          </w:tcPr>
          <w:p w:rsidR="00143137" w:rsidRPr="000E6B04" w:rsidRDefault="00143137" w:rsidP="00DD6FF2">
            <w:pPr>
              <w:jc w:val="right"/>
              <w:rPr>
                <w:rFonts w:ascii="Courier New" w:hAnsi="Courier New" w:cs="Courier New"/>
                <w:color w:val="000000"/>
                <w:sz w:val="20"/>
                <w:szCs w:val="20"/>
              </w:rPr>
            </w:pPr>
          </w:p>
        </w:tc>
      </w:tr>
      <w:tr w:rsidR="00143137" w:rsidRPr="000E6B04" w:rsidTr="00DD6FF2">
        <w:trPr>
          <w:tblCellSpacing w:w="15" w:type="dxa"/>
        </w:trPr>
        <w:tc>
          <w:tcPr>
            <w:tcW w:w="4690" w:type="dxa"/>
            <w:gridSpan w:val="4"/>
          </w:tcPr>
          <w:p w:rsidR="00143137" w:rsidRPr="000E6B04" w:rsidRDefault="00143137" w:rsidP="00DD6FF2">
            <w:pPr>
              <w:rPr>
                <w:rFonts w:ascii="Courier New" w:hAnsi="Courier New" w:cs="Courier New"/>
                <w:b/>
                <w:color w:val="000000"/>
                <w:sz w:val="20"/>
                <w:szCs w:val="20"/>
              </w:rPr>
            </w:pPr>
            <w:r w:rsidRPr="000E6B04">
              <w:rPr>
                <w:rFonts w:ascii="Courier New" w:hAnsi="Courier New" w:cs="Courier New"/>
                <w:b/>
                <w:color w:val="000000"/>
                <w:sz w:val="20"/>
                <w:szCs w:val="20"/>
              </w:rPr>
              <w:t>Rounded Fair Cash Value</w:t>
            </w:r>
          </w:p>
        </w:tc>
        <w:tc>
          <w:tcPr>
            <w:tcW w:w="2490" w:type="dxa"/>
          </w:tcPr>
          <w:p w:rsidR="00143137" w:rsidRPr="000E6B04" w:rsidRDefault="00143137" w:rsidP="00DD6FF2">
            <w:pPr>
              <w:jc w:val="right"/>
              <w:rPr>
                <w:rFonts w:ascii="Courier New" w:hAnsi="Courier New" w:cs="Courier New"/>
                <w:b/>
                <w:color w:val="000000"/>
                <w:sz w:val="20"/>
                <w:szCs w:val="20"/>
              </w:rPr>
            </w:pPr>
          </w:p>
        </w:tc>
        <w:tc>
          <w:tcPr>
            <w:tcW w:w="2025" w:type="dxa"/>
          </w:tcPr>
          <w:p w:rsidR="00143137" w:rsidRPr="000E6B04" w:rsidRDefault="00143137" w:rsidP="00DD6FF2">
            <w:pPr>
              <w:jc w:val="right"/>
              <w:rPr>
                <w:rFonts w:ascii="Courier New" w:hAnsi="Courier New" w:cs="Courier New"/>
                <w:b/>
                <w:color w:val="000000"/>
                <w:sz w:val="20"/>
                <w:szCs w:val="20"/>
              </w:rPr>
            </w:pPr>
            <w:r w:rsidRPr="000E6B04">
              <w:rPr>
                <w:rFonts w:ascii="Courier New" w:hAnsi="Courier New" w:cs="Courier New"/>
                <w:b/>
                <w:color w:val="000000"/>
                <w:sz w:val="20"/>
                <w:szCs w:val="20"/>
              </w:rPr>
              <w:t>$1</w:t>
            </w:r>
            <w:r w:rsidR="00B8057C" w:rsidRPr="000E6B04">
              <w:rPr>
                <w:rFonts w:ascii="Courier New" w:hAnsi="Courier New" w:cs="Courier New"/>
                <w:b/>
                <w:color w:val="000000"/>
                <w:sz w:val="20"/>
                <w:szCs w:val="20"/>
              </w:rPr>
              <w:t>0,425,000</w:t>
            </w:r>
          </w:p>
        </w:tc>
      </w:tr>
    </w:tbl>
    <w:p w:rsidR="00B6071D" w:rsidRPr="000E6B04" w:rsidRDefault="00B6071D" w:rsidP="00143137">
      <w:pPr>
        <w:spacing w:line="480" w:lineRule="auto"/>
        <w:jc w:val="center"/>
        <w:rPr>
          <w:rFonts w:ascii="Courier New" w:hAnsi="Courier New" w:cs="Courier New"/>
          <w:color w:val="000000"/>
        </w:rPr>
      </w:pPr>
    </w:p>
    <w:p w:rsidR="00451E1B" w:rsidRPr="000E6B04" w:rsidRDefault="001809BF" w:rsidP="00451E1B">
      <w:pPr>
        <w:numPr>
          <w:ilvl w:val="0"/>
          <w:numId w:val="1"/>
        </w:numPr>
        <w:spacing w:line="480" w:lineRule="auto"/>
        <w:jc w:val="both"/>
        <w:rPr>
          <w:rFonts w:ascii="Courier New" w:hAnsi="Courier New" w:cs="Courier New"/>
          <w:b/>
          <w:color w:val="000000"/>
        </w:rPr>
      </w:pPr>
      <w:r w:rsidRPr="000E6B04">
        <w:rPr>
          <w:rFonts w:ascii="Courier New" w:hAnsi="Courier New" w:cs="Courier New"/>
          <w:b/>
          <w:color w:val="000000"/>
        </w:rPr>
        <w:t xml:space="preserve">The </w:t>
      </w:r>
      <w:r w:rsidR="00631FDE" w:rsidRPr="000E6B04">
        <w:rPr>
          <w:rFonts w:ascii="Courier New" w:hAnsi="Courier New" w:cs="Courier New"/>
          <w:b/>
          <w:color w:val="000000"/>
        </w:rPr>
        <w:t>Appellee’s Case</w:t>
      </w:r>
    </w:p>
    <w:p w:rsidR="00195F7E" w:rsidRPr="000E6B04" w:rsidRDefault="002D45D9" w:rsidP="00195F7E">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In support of their assessments, the assessors relied on the testimony </w:t>
      </w:r>
      <w:r w:rsidR="00970B32" w:rsidRPr="000E6B04">
        <w:rPr>
          <w:rFonts w:ascii="Courier New" w:hAnsi="Courier New" w:cs="Courier New"/>
          <w:color w:val="000000"/>
        </w:rPr>
        <w:t xml:space="preserve">of </w:t>
      </w:r>
      <w:r w:rsidR="00D4536E" w:rsidRPr="000E6B04">
        <w:rPr>
          <w:rFonts w:ascii="Courier New" w:hAnsi="Courier New" w:cs="Courier New"/>
          <w:color w:val="000000"/>
        </w:rPr>
        <w:t>James R.</w:t>
      </w:r>
      <w:r w:rsidR="00970B32" w:rsidRPr="000E6B04">
        <w:rPr>
          <w:rFonts w:ascii="Courier New" w:hAnsi="Courier New" w:cs="Courier New"/>
          <w:color w:val="000000"/>
        </w:rPr>
        <w:t xml:space="preserve"> </w:t>
      </w:r>
      <w:r w:rsidR="00D4536E" w:rsidRPr="000E6B04">
        <w:rPr>
          <w:rFonts w:ascii="Courier New" w:hAnsi="Courier New" w:cs="Courier New"/>
          <w:color w:val="000000"/>
        </w:rPr>
        <w:t>Johnston</w:t>
      </w:r>
      <w:r w:rsidR="00970B32" w:rsidRPr="000E6B04">
        <w:rPr>
          <w:rFonts w:ascii="Courier New" w:hAnsi="Courier New" w:cs="Courier New"/>
          <w:color w:val="000000"/>
        </w:rPr>
        <w:t>, a licensed real estate appraiser</w:t>
      </w:r>
      <w:r w:rsidR="00FA01FC" w:rsidRPr="000E6B04">
        <w:rPr>
          <w:rFonts w:ascii="Courier New" w:hAnsi="Courier New" w:cs="Courier New"/>
          <w:color w:val="000000"/>
        </w:rPr>
        <w:t>,</w:t>
      </w:r>
      <w:r w:rsidR="00970B32" w:rsidRPr="000E6B04">
        <w:rPr>
          <w:rFonts w:ascii="Courier New" w:hAnsi="Courier New" w:cs="Courier New"/>
          <w:color w:val="000000"/>
        </w:rPr>
        <w:t xml:space="preserve"> whom the Board qualified </w:t>
      </w:r>
      <w:r w:rsidR="00072D2A" w:rsidRPr="000E6B04">
        <w:rPr>
          <w:rFonts w:ascii="Courier New" w:hAnsi="Courier New" w:cs="Courier New"/>
          <w:color w:val="000000"/>
        </w:rPr>
        <w:t>a</w:t>
      </w:r>
      <w:r w:rsidR="00970B32" w:rsidRPr="000E6B04">
        <w:rPr>
          <w:rFonts w:ascii="Courier New" w:hAnsi="Courier New" w:cs="Courier New"/>
          <w:color w:val="000000"/>
        </w:rPr>
        <w:t>s a</w:t>
      </w:r>
      <w:r w:rsidR="00295D94" w:rsidRPr="000E6B04">
        <w:rPr>
          <w:rFonts w:ascii="Courier New" w:hAnsi="Courier New" w:cs="Courier New"/>
          <w:color w:val="000000"/>
        </w:rPr>
        <w:t xml:space="preserve">n </w:t>
      </w:r>
      <w:r w:rsidR="008C7AF5" w:rsidRPr="000E6B04">
        <w:rPr>
          <w:rFonts w:ascii="Courier New" w:hAnsi="Courier New" w:cs="Courier New"/>
          <w:color w:val="000000"/>
        </w:rPr>
        <w:t>expert in the area of</w:t>
      </w:r>
      <w:r w:rsidR="00295D94" w:rsidRPr="000E6B04">
        <w:rPr>
          <w:rFonts w:ascii="Courier New" w:hAnsi="Courier New" w:cs="Courier New"/>
          <w:color w:val="000000"/>
        </w:rPr>
        <w:t xml:space="preserve"> </w:t>
      </w:r>
      <w:r w:rsidR="00970B32" w:rsidRPr="000E6B04">
        <w:rPr>
          <w:rFonts w:ascii="Courier New" w:hAnsi="Courier New" w:cs="Courier New"/>
          <w:color w:val="000000"/>
        </w:rPr>
        <w:t>real estate valuation</w:t>
      </w:r>
      <w:r w:rsidR="00FA01FC" w:rsidRPr="000E6B04">
        <w:rPr>
          <w:rFonts w:ascii="Courier New" w:hAnsi="Courier New" w:cs="Courier New"/>
          <w:color w:val="000000"/>
        </w:rPr>
        <w:t>,</w:t>
      </w:r>
      <w:r w:rsidR="00970B32" w:rsidRPr="000E6B04">
        <w:rPr>
          <w:rFonts w:ascii="Courier New" w:hAnsi="Courier New" w:cs="Courier New"/>
          <w:color w:val="000000"/>
        </w:rPr>
        <w:t xml:space="preserve"> and</w:t>
      </w:r>
      <w:r w:rsidR="003315E3" w:rsidRPr="000E6B04">
        <w:rPr>
          <w:rFonts w:ascii="Courier New" w:hAnsi="Courier New" w:cs="Courier New"/>
          <w:color w:val="000000"/>
        </w:rPr>
        <w:t xml:space="preserve"> </w:t>
      </w:r>
      <w:r w:rsidR="00FA01FC" w:rsidRPr="000E6B04">
        <w:rPr>
          <w:rFonts w:ascii="Courier New" w:hAnsi="Courier New" w:cs="Courier New"/>
          <w:color w:val="000000"/>
        </w:rPr>
        <w:t>his</w:t>
      </w:r>
      <w:r w:rsidR="00DF3292" w:rsidRPr="000E6B04">
        <w:rPr>
          <w:rFonts w:ascii="Courier New" w:hAnsi="Courier New" w:cs="Courier New"/>
          <w:color w:val="000000"/>
        </w:rPr>
        <w:t xml:space="preserve"> </w:t>
      </w:r>
      <w:r w:rsidR="00D4536E" w:rsidRPr="000E6B04">
        <w:rPr>
          <w:rFonts w:ascii="Courier New" w:hAnsi="Courier New" w:cs="Courier New"/>
          <w:color w:val="000000"/>
        </w:rPr>
        <w:t>summary appraisal report</w:t>
      </w:r>
      <w:r w:rsidR="00970B32" w:rsidRPr="000E6B04">
        <w:rPr>
          <w:rFonts w:ascii="Courier New" w:hAnsi="Courier New" w:cs="Courier New"/>
          <w:color w:val="000000"/>
        </w:rPr>
        <w:t xml:space="preserve"> for the fiscal years at issue.</w:t>
      </w:r>
    </w:p>
    <w:p w:rsidR="007C0948" w:rsidRPr="000E6B04" w:rsidRDefault="001328AD" w:rsidP="00A55A96">
      <w:pPr>
        <w:spacing w:before="240" w:line="480" w:lineRule="auto"/>
        <w:ind w:firstLine="720"/>
        <w:jc w:val="both"/>
        <w:rPr>
          <w:rFonts w:ascii="Courier New" w:hAnsi="Courier New" w:cs="Courier New"/>
          <w:color w:val="000000"/>
          <w:shd w:val="clear" w:color="auto" w:fill="FFFFFF"/>
        </w:rPr>
      </w:pPr>
      <w:r w:rsidRPr="000E6B04">
        <w:rPr>
          <w:rFonts w:ascii="Courier New" w:hAnsi="Courier New" w:cs="Courier New"/>
          <w:color w:val="000000"/>
          <w:shd w:val="clear" w:color="auto" w:fill="FFFFFF"/>
        </w:rPr>
        <w:lastRenderedPageBreak/>
        <w:t xml:space="preserve">Mr. Johnston </w:t>
      </w:r>
      <w:r w:rsidR="00195F7E" w:rsidRPr="000E6B04">
        <w:rPr>
          <w:rFonts w:ascii="Courier New" w:hAnsi="Courier New" w:cs="Courier New"/>
          <w:color w:val="000000"/>
          <w:shd w:val="clear" w:color="auto" w:fill="FFFFFF"/>
        </w:rPr>
        <w:t xml:space="preserve">agreed with the appellant’s real estate </w:t>
      </w:r>
      <w:r w:rsidR="00190162" w:rsidRPr="000E6B04">
        <w:rPr>
          <w:rFonts w:ascii="Courier New" w:hAnsi="Courier New" w:cs="Courier New"/>
          <w:color w:val="000000"/>
          <w:shd w:val="clear" w:color="auto" w:fill="FFFFFF"/>
        </w:rPr>
        <w:t>valua</w:t>
      </w:r>
      <w:r w:rsidR="00195F7E" w:rsidRPr="000E6B04">
        <w:rPr>
          <w:rFonts w:ascii="Courier New" w:hAnsi="Courier New" w:cs="Courier New"/>
          <w:color w:val="000000"/>
          <w:shd w:val="clear" w:color="auto" w:fill="FFFFFF"/>
        </w:rPr>
        <w:t>tion expert that</w:t>
      </w:r>
      <w:r w:rsidR="00043D59" w:rsidRPr="000E6B04">
        <w:rPr>
          <w:rFonts w:ascii="Courier New" w:hAnsi="Courier New" w:cs="Courier New"/>
          <w:color w:val="000000"/>
          <w:shd w:val="clear" w:color="auto" w:fill="FFFFFF"/>
        </w:rPr>
        <w:t xml:space="preserve"> the subject property’s highest and </w:t>
      </w:r>
      <w:r w:rsidR="00195F7E" w:rsidRPr="000E6B04">
        <w:rPr>
          <w:rFonts w:ascii="Courier New" w:hAnsi="Courier New" w:cs="Courier New"/>
          <w:color w:val="000000"/>
          <w:shd w:val="clear" w:color="auto" w:fill="FFFFFF"/>
        </w:rPr>
        <w:t>best use was its continued use as a retail building and that the income-ca</w:t>
      </w:r>
      <w:r w:rsidRPr="000E6B04">
        <w:rPr>
          <w:rFonts w:ascii="Courier New" w:hAnsi="Courier New" w:cs="Courier New"/>
          <w:color w:val="000000"/>
          <w:shd w:val="clear" w:color="auto" w:fill="FFFFFF"/>
        </w:rPr>
        <w:t>pitalization</w:t>
      </w:r>
      <w:r w:rsidR="00E64708" w:rsidRPr="000E6B04">
        <w:rPr>
          <w:rFonts w:ascii="Courier New" w:hAnsi="Courier New" w:cs="Courier New"/>
          <w:color w:val="000000"/>
          <w:shd w:val="clear" w:color="auto" w:fill="FFFFFF"/>
        </w:rPr>
        <w:t xml:space="preserve"> </w:t>
      </w:r>
      <w:r w:rsidRPr="000E6B04">
        <w:rPr>
          <w:rFonts w:ascii="Courier New" w:hAnsi="Courier New" w:cs="Courier New"/>
          <w:color w:val="000000"/>
          <w:shd w:val="clear" w:color="auto" w:fill="FFFFFF"/>
        </w:rPr>
        <w:t>approach</w:t>
      </w:r>
      <w:r w:rsidR="00E64708" w:rsidRPr="000E6B04">
        <w:rPr>
          <w:rFonts w:ascii="Courier New" w:hAnsi="Courier New" w:cs="Courier New"/>
          <w:color w:val="000000"/>
          <w:shd w:val="clear" w:color="auto" w:fill="FFFFFF"/>
        </w:rPr>
        <w:t xml:space="preserve"> </w:t>
      </w:r>
      <w:r w:rsidR="00195F7E" w:rsidRPr="000E6B04">
        <w:rPr>
          <w:rFonts w:ascii="Courier New" w:hAnsi="Courier New" w:cs="Courier New"/>
          <w:color w:val="000000"/>
        </w:rPr>
        <w:t>was</w:t>
      </w:r>
      <w:r w:rsidR="00A54D39" w:rsidRPr="000E6B04">
        <w:rPr>
          <w:rFonts w:ascii="Courier New" w:hAnsi="Courier New" w:cs="Courier New"/>
          <w:color w:val="000000"/>
        </w:rPr>
        <w:t xml:space="preserve"> </w:t>
      </w:r>
      <w:r w:rsidR="00195F7E" w:rsidRPr="000E6B04">
        <w:rPr>
          <w:rFonts w:ascii="Courier New" w:hAnsi="Courier New" w:cs="Courier New"/>
          <w:color w:val="000000"/>
        </w:rPr>
        <w:t>the</w:t>
      </w:r>
      <w:r w:rsidR="00A54D39" w:rsidRPr="000E6B04">
        <w:rPr>
          <w:rFonts w:ascii="Courier New" w:hAnsi="Courier New" w:cs="Courier New"/>
          <w:color w:val="000000"/>
        </w:rPr>
        <w:t xml:space="preserve"> </w:t>
      </w:r>
      <w:r w:rsidR="00195F7E" w:rsidRPr="000E6B04">
        <w:rPr>
          <w:rFonts w:ascii="Courier New" w:hAnsi="Courier New" w:cs="Courier New"/>
          <w:color w:val="000000"/>
        </w:rPr>
        <w:t>preferred</w:t>
      </w:r>
      <w:r w:rsidR="00E64708" w:rsidRPr="000E6B04">
        <w:rPr>
          <w:rFonts w:ascii="Courier New" w:hAnsi="Courier New" w:cs="Courier New"/>
          <w:color w:val="000000"/>
        </w:rPr>
        <w:t xml:space="preserve"> </w:t>
      </w:r>
      <w:r w:rsidR="00195F7E" w:rsidRPr="000E6B04">
        <w:rPr>
          <w:rFonts w:ascii="Courier New" w:hAnsi="Courier New" w:cs="Courier New"/>
          <w:color w:val="000000"/>
        </w:rPr>
        <w:t>valuation</w:t>
      </w:r>
      <w:r w:rsidR="00A54D39" w:rsidRPr="000E6B04">
        <w:rPr>
          <w:rFonts w:ascii="Courier New" w:hAnsi="Courier New" w:cs="Courier New"/>
          <w:color w:val="000000"/>
        </w:rPr>
        <w:t xml:space="preserve"> m</w:t>
      </w:r>
      <w:r w:rsidR="00195F7E" w:rsidRPr="000E6B04">
        <w:rPr>
          <w:rFonts w:ascii="Courier New" w:hAnsi="Courier New" w:cs="Courier New"/>
          <w:color w:val="000000"/>
        </w:rPr>
        <w:t>ethod to use under the circumstances</w:t>
      </w:r>
      <w:r w:rsidRPr="000E6B04">
        <w:rPr>
          <w:rFonts w:ascii="Courier New" w:hAnsi="Courier New" w:cs="Courier New"/>
          <w:color w:val="000000"/>
          <w:shd w:val="clear" w:color="auto" w:fill="FFFFFF"/>
        </w:rPr>
        <w:t>.</w:t>
      </w:r>
      <w:r w:rsidRPr="000E6B04">
        <w:rPr>
          <w:rStyle w:val="FootnoteReference"/>
          <w:rFonts w:ascii="Courier New" w:hAnsi="Courier New" w:cs="Courier New"/>
          <w:color w:val="000000"/>
          <w:shd w:val="clear" w:color="auto" w:fill="FFFFFF"/>
        </w:rPr>
        <w:footnoteReference w:id="6"/>
      </w:r>
      <w:r w:rsidR="007C0948" w:rsidRPr="000E6B04">
        <w:rPr>
          <w:rFonts w:ascii="Courier New" w:hAnsi="Courier New" w:cs="Courier New"/>
          <w:color w:val="000000"/>
          <w:shd w:val="clear" w:color="auto" w:fill="FFFFFF"/>
        </w:rPr>
        <w:t xml:space="preserve">  </w:t>
      </w:r>
      <w:r w:rsidR="007C0948" w:rsidRPr="000E6B04">
        <w:rPr>
          <w:rFonts w:ascii="Courier New" w:hAnsi="Courier New" w:cs="Courier New"/>
          <w:color w:val="000000"/>
        </w:rPr>
        <w:t>Mr. </w:t>
      </w:r>
      <w:r w:rsidR="00386D6C" w:rsidRPr="000E6B04">
        <w:rPr>
          <w:rFonts w:ascii="Courier New" w:hAnsi="Courier New" w:cs="Courier New"/>
          <w:color w:val="000000"/>
        </w:rPr>
        <w:t>Johnston</w:t>
      </w:r>
      <w:r w:rsidR="007C0948" w:rsidRPr="000E6B04">
        <w:rPr>
          <w:rFonts w:ascii="Courier New" w:hAnsi="Courier New" w:cs="Courier New"/>
          <w:color w:val="000000"/>
        </w:rPr>
        <w:t xml:space="preserve"> began his analysis by reviewing leases of properties with similar sizes, configurations</w:t>
      </w:r>
      <w:r w:rsidR="00C54200" w:rsidRPr="000E6B04">
        <w:rPr>
          <w:rFonts w:ascii="Courier New" w:hAnsi="Courier New" w:cs="Courier New"/>
          <w:color w:val="000000"/>
        </w:rPr>
        <w:t>,</w:t>
      </w:r>
      <w:r w:rsidR="007C0948" w:rsidRPr="000E6B04">
        <w:rPr>
          <w:rFonts w:ascii="Courier New" w:hAnsi="Courier New" w:cs="Courier New"/>
          <w:color w:val="000000"/>
        </w:rPr>
        <w:t xml:space="preserve"> and locations to those of the subject property.</w:t>
      </w:r>
      <w:r w:rsidR="00FA01FC" w:rsidRPr="000E6B04">
        <w:rPr>
          <w:rFonts w:ascii="Courier New" w:hAnsi="Courier New" w:cs="Courier New"/>
          <w:color w:val="000000"/>
        </w:rPr>
        <w:t xml:space="preserve">  </w:t>
      </w:r>
      <w:r w:rsidR="007C0948" w:rsidRPr="000E6B04">
        <w:rPr>
          <w:rFonts w:ascii="Courier New" w:hAnsi="Courier New" w:cs="Courier New"/>
          <w:color w:val="000000"/>
        </w:rPr>
        <w:t xml:space="preserve">  Based on these factors, Mr. Johnston selected ten </w:t>
      </w:r>
      <w:r w:rsidR="00295D94" w:rsidRPr="000E6B04">
        <w:rPr>
          <w:rFonts w:ascii="Courier New" w:hAnsi="Courier New" w:cs="Courier New"/>
          <w:color w:val="000000"/>
        </w:rPr>
        <w:t xml:space="preserve">purportedly </w:t>
      </w:r>
      <w:r w:rsidR="007C0948" w:rsidRPr="000E6B04">
        <w:rPr>
          <w:rFonts w:ascii="Courier New" w:hAnsi="Courier New" w:cs="Courier New"/>
          <w:color w:val="000000"/>
        </w:rPr>
        <w:t xml:space="preserve">comparable leases </w:t>
      </w:r>
      <w:r w:rsidR="00FF649F" w:rsidRPr="000E6B04">
        <w:rPr>
          <w:rFonts w:ascii="Courier New" w:hAnsi="Courier New" w:cs="Courier New"/>
          <w:color w:val="000000"/>
        </w:rPr>
        <w:t>that</w:t>
      </w:r>
      <w:r w:rsidR="007C0948" w:rsidRPr="000E6B04">
        <w:rPr>
          <w:rFonts w:ascii="Courier New" w:hAnsi="Courier New" w:cs="Courier New"/>
          <w:color w:val="000000"/>
        </w:rPr>
        <w:t xml:space="preserve"> are reproduced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081"/>
        <w:gridCol w:w="2821"/>
        <w:gridCol w:w="1244"/>
        <w:gridCol w:w="900"/>
        <w:gridCol w:w="990"/>
        <w:gridCol w:w="2088"/>
      </w:tblGrid>
      <w:tr w:rsidR="005D25DE" w:rsidRPr="000E6B04" w:rsidTr="00B76531">
        <w:tc>
          <w:tcPr>
            <w:tcW w:w="452" w:type="dxa"/>
            <w:shd w:val="clear" w:color="auto" w:fill="auto"/>
          </w:tcPr>
          <w:p w:rsidR="007C0948" w:rsidRPr="000E6B04" w:rsidRDefault="007C0948" w:rsidP="00FC747D">
            <w:pPr>
              <w:jc w:val="center"/>
              <w:rPr>
                <w:rFonts w:ascii="Courier New" w:hAnsi="Courier New" w:cs="Courier New"/>
                <w:b/>
                <w:color w:val="000000"/>
                <w:sz w:val="18"/>
                <w:szCs w:val="18"/>
              </w:rPr>
            </w:pPr>
          </w:p>
        </w:tc>
        <w:tc>
          <w:tcPr>
            <w:tcW w:w="1081" w:type="dxa"/>
            <w:shd w:val="clear" w:color="auto" w:fill="auto"/>
          </w:tcPr>
          <w:p w:rsidR="007C0948" w:rsidRPr="000E6B04" w:rsidRDefault="007C0948" w:rsidP="00FC747D">
            <w:pPr>
              <w:jc w:val="center"/>
              <w:rPr>
                <w:rFonts w:ascii="Courier New" w:hAnsi="Courier New" w:cs="Courier New"/>
                <w:b/>
                <w:color w:val="000000"/>
                <w:sz w:val="18"/>
                <w:szCs w:val="18"/>
              </w:rPr>
            </w:pPr>
            <w:r w:rsidRPr="000E6B04">
              <w:rPr>
                <w:rFonts w:ascii="Courier New" w:hAnsi="Courier New" w:cs="Courier New"/>
                <w:b/>
                <w:color w:val="000000"/>
                <w:sz w:val="18"/>
                <w:szCs w:val="18"/>
              </w:rPr>
              <w:t>Tenant</w:t>
            </w:r>
          </w:p>
        </w:tc>
        <w:tc>
          <w:tcPr>
            <w:tcW w:w="2821" w:type="dxa"/>
            <w:shd w:val="clear" w:color="auto" w:fill="auto"/>
          </w:tcPr>
          <w:p w:rsidR="007C0948" w:rsidRPr="000E6B04" w:rsidRDefault="007C0948" w:rsidP="00FC747D">
            <w:pPr>
              <w:jc w:val="center"/>
              <w:rPr>
                <w:rFonts w:ascii="Courier New" w:hAnsi="Courier New" w:cs="Courier New"/>
                <w:b/>
                <w:color w:val="000000"/>
                <w:sz w:val="18"/>
                <w:szCs w:val="18"/>
              </w:rPr>
            </w:pPr>
            <w:r w:rsidRPr="000E6B04">
              <w:rPr>
                <w:rFonts w:ascii="Courier New" w:hAnsi="Courier New" w:cs="Courier New"/>
                <w:b/>
                <w:color w:val="000000"/>
                <w:sz w:val="18"/>
                <w:szCs w:val="18"/>
              </w:rPr>
              <w:t>Address</w:t>
            </w:r>
          </w:p>
        </w:tc>
        <w:tc>
          <w:tcPr>
            <w:tcW w:w="1244" w:type="dxa"/>
            <w:shd w:val="clear" w:color="auto" w:fill="auto"/>
          </w:tcPr>
          <w:p w:rsidR="007C0948" w:rsidRPr="000E6B04" w:rsidRDefault="00072D2A" w:rsidP="00FC747D">
            <w:pPr>
              <w:jc w:val="center"/>
              <w:rPr>
                <w:rFonts w:ascii="Courier New" w:hAnsi="Courier New" w:cs="Courier New"/>
                <w:b/>
                <w:color w:val="000000"/>
                <w:sz w:val="18"/>
                <w:szCs w:val="18"/>
              </w:rPr>
            </w:pPr>
            <w:r w:rsidRPr="000E6B04">
              <w:rPr>
                <w:rFonts w:ascii="Courier New" w:hAnsi="Courier New" w:cs="Courier New"/>
                <w:b/>
                <w:color w:val="000000"/>
                <w:sz w:val="18"/>
                <w:szCs w:val="18"/>
              </w:rPr>
              <w:t>Square</w:t>
            </w:r>
          </w:p>
          <w:p w:rsidR="00072D2A" w:rsidRPr="000E6B04" w:rsidRDefault="00072D2A" w:rsidP="00FC747D">
            <w:pPr>
              <w:jc w:val="center"/>
              <w:rPr>
                <w:rFonts w:ascii="Courier New" w:hAnsi="Courier New" w:cs="Courier New"/>
                <w:b/>
                <w:color w:val="000000"/>
                <w:sz w:val="18"/>
                <w:szCs w:val="18"/>
              </w:rPr>
            </w:pPr>
            <w:r w:rsidRPr="000E6B04">
              <w:rPr>
                <w:rFonts w:ascii="Courier New" w:hAnsi="Courier New" w:cs="Courier New"/>
                <w:b/>
                <w:color w:val="000000"/>
                <w:sz w:val="18"/>
                <w:szCs w:val="18"/>
              </w:rPr>
              <w:t>Feet</w:t>
            </w:r>
          </w:p>
        </w:tc>
        <w:tc>
          <w:tcPr>
            <w:tcW w:w="900" w:type="dxa"/>
            <w:shd w:val="clear" w:color="auto" w:fill="auto"/>
          </w:tcPr>
          <w:p w:rsidR="007C0948" w:rsidRPr="000E6B04" w:rsidRDefault="007C0948" w:rsidP="00FC747D">
            <w:pPr>
              <w:jc w:val="center"/>
              <w:rPr>
                <w:rFonts w:ascii="Courier New" w:hAnsi="Courier New" w:cs="Courier New"/>
                <w:b/>
                <w:color w:val="000000"/>
                <w:sz w:val="18"/>
                <w:szCs w:val="18"/>
              </w:rPr>
            </w:pPr>
            <w:r w:rsidRPr="000E6B04">
              <w:rPr>
                <w:rFonts w:ascii="Courier New" w:hAnsi="Courier New" w:cs="Courier New"/>
                <w:b/>
                <w:color w:val="000000"/>
                <w:sz w:val="18"/>
                <w:szCs w:val="18"/>
              </w:rPr>
              <w:t>Rent PSF</w:t>
            </w:r>
          </w:p>
        </w:tc>
        <w:tc>
          <w:tcPr>
            <w:tcW w:w="990" w:type="dxa"/>
            <w:shd w:val="clear" w:color="auto" w:fill="auto"/>
          </w:tcPr>
          <w:p w:rsidR="005D25DE" w:rsidRPr="000E6B04" w:rsidRDefault="005D25DE" w:rsidP="00FC747D">
            <w:pPr>
              <w:jc w:val="center"/>
              <w:rPr>
                <w:rFonts w:ascii="Courier New" w:hAnsi="Courier New" w:cs="Courier New"/>
                <w:b/>
                <w:color w:val="000000"/>
                <w:sz w:val="18"/>
                <w:szCs w:val="18"/>
              </w:rPr>
            </w:pPr>
            <w:r w:rsidRPr="000E6B04">
              <w:rPr>
                <w:rFonts w:ascii="Courier New" w:hAnsi="Courier New" w:cs="Courier New"/>
                <w:b/>
                <w:color w:val="000000"/>
                <w:sz w:val="18"/>
                <w:szCs w:val="18"/>
              </w:rPr>
              <w:t>Date</w:t>
            </w:r>
          </w:p>
          <w:p w:rsidR="007C0948" w:rsidRPr="000E6B04" w:rsidRDefault="007C0948" w:rsidP="00FC747D">
            <w:pPr>
              <w:jc w:val="center"/>
              <w:rPr>
                <w:rFonts w:ascii="Courier New" w:hAnsi="Courier New" w:cs="Courier New"/>
                <w:b/>
                <w:color w:val="000000"/>
                <w:sz w:val="18"/>
                <w:szCs w:val="18"/>
              </w:rPr>
            </w:pPr>
            <w:r w:rsidRPr="000E6B04">
              <w:rPr>
                <w:rFonts w:ascii="Courier New" w:hAnsi="Courier New" w:cs="Courier New"/>
                <w:b/>
                <w:color w:val="000000"/>
                <w:sz w:val="18"/>
                <w:szCs w:val="18"/>
              </w:rPr>
              <w:t>Term</w:t>
            </w:r>
          </w:p>
        </w:tc>
        <w:tc>
          <w:tcPr>
            <w:tcW w:w="2088" w:type="dxa"/>
            <w:shd w:val="clear" w:color="auto" w:fill="auto"/>
          </w:tcPr>
          <w:p w:rsidR="007C0948" w:rsidRPr="000E6B04" w:rsidRDefault="007C0948" w:rsidP="00FC747D">
            <w:pPr>
              <w:jc w:val="center"/>
              <w:rPr>
                <w:rFonts w:ascii="Courier New" w:hAnsi="Courier New" w:cs="Courier New"/>
                <w:b/>
                <w:color w:val="000000"/>
                <w:sz w:val="18"/>
                <w:szCs w:val="18"/>
              </w:rPr>
            </w:pPr>
            <w:r w:rsidRPr="000E6B04">
              <w:rPr>
                <w:rFonts w:ascii="Courier New" w:hAnsi="Courier New" w:cs="Courier New"/>
                <w:b/>
                <w:color w:val="000000"/>
                <w:sz w:val="18"/>
                <w:szCs w:val="18"/>
              </w:rPr>
              <w:t>Comments</w:t>
            </w:r>
          </w:p>
        </w:tc>
      </w:tr>
      <w:tr w:rsidR="005D25DE" w:rsidRPr="000E6B04" w:rsidTr="00B76531">
        <w:tc>
          <w:tcPr>
            <w:tcW w:w="452" w:type="dxa"/>
            <w:shd w:val="clear" w:color="auto" w:fill="auto"/>
          </w:tcPr>
          <w:p w:rsidR="007C0948"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5D25DE" w:rsidRPr="000E6B04">
              <w:rPr>
                <w:rFonts w:ascii="Courier New" w:hAnsi="Courier New" w:cs="Courier New"/>
                <w:color w:val="000000"/>
                <w:sz w:val="18"/>
                <w:szCs w:val="18"/>
              </w:rPr>
              <w:t>1</w:t>
            </w:r>
          </w:p>
        </w:tc>
        <w:tc>
          <w:tcPr>
            <w:tcW w:w="1081" w:type="dxa"/>
            <w:shd w:val="clear" w:color="auto" w:fill="auto"/>
          </w:tcPr>
          <w:p w:rsidR="007C0948" w:rsidRPr="000E6B04" w:rsidRDefault="005D25DE"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Home Depot</w:t>
            </w:r>
          </w:p>
        </w:tc>
        <w:tc>
          <w:tcPr>
            <w:tcW w:w="2821" w:type="dxa"/>
            <w:shd w:val="clear" w:color="auto" w:fill="auto"/>
          </w:tcPr>
          <w:p w:rsidR="00386D6C" w:rsidRPr="000E6B04" w:rsidRDefault="005D25DE" w:rsidP="00386D6C">
            <w:pPr>
              <w:jc w:val="both"/>
              <w:rPr>
                <w:rFonts w:ascii="Courier New" w:hAnsi="Courier New" w:cs="Courier New"/>
                <w:color w:val="000000"/>
                <w:sz w:val="18"/>
                <w:szCs w:val="18"/>
              </w:rPr>
            </w:pPr>
            <w:r w:rsidRPr="000E6B04">
              <w:rPr>
                <w:rFonts w:ascii="Courier New" w:hAnsi="Courier New" w:cs="Courier New"/>
                <w:color w:val="000000"/>
                <w:sz w:val="18"/>
                <w:szCs w:val="18"/>
              </w:rPr>
              <w:t>1453 Pleasant Street</w:t>
            </w:r>
            <w:r w:rsidR="00B76531" w:rsidRPr="000E6B04">
              <w:rPr>
                <w:rFonts w:ascii="Courier New" w:hAnsi="Courier New" w:cs="Courier New"/>
                <w:color w:val="000000"/>
                <w:sz w:val="18"/>
                <w:szCs w:val="18"/>
              </w:rPr>
              <w:t>,</w:t>
            </w:r>
          </w:p>
          <w:p w:rsidR="007C0948" w:rsidRPr="000E6B04" w:rsidRDefault="005D25DE" w:rsidP="00386D6C">
            <w:pPr>
              <w:jc w:val="both"/>
              <w:rPr>
                <w:rFonts w:ascii="Courier New" w:hAnsi="Courier New" w:cs="Courier New"/>
                <w:color w:val="000000"/>
                <w:sz w:val="18"/>
                <w:szCs w:val="18"/>
              </w:rPr>
            </w:pPr>
            <w:r w:rsidRPr="000E6B04">
              <w:rPr>
                <w:rFonts w:ascii="Courier New" w:hAnsi="Courier New" w:cs="Courier New"/>
                <w:color w:val="000000"/>
                <w:sz w:val="18"/>
                <w:szCs w:val="18"/>
              </w:rPr>
              <w:t>Bridgewater</w:t>
            </w:r>
            <w:r w:rsidR="00072D2A" w:rsidRPr="000E6B04">
              <w:rPr>
                <w:rFonts w:ascii="Courier New" w:hAnsi="Courier New" w:cs="Courier New"/>
                <w:color w:val="000000"/>
                <w:sz w:val="18"/>
                <w:szCs w:val="18"/>
              </w:rPr>
              <w:t>, MA</w:t>
            </w:r>
          </w:p>
        </w:tc>
        <w:tc>
          <w:tcPr>
            <w:tcW w:w="1244" w:type="dxa"/>
            <w:shd w:val="clear" w:color="auto" w:fill="auto"/>
          </w:tcPr>
          <w:p w:rsidR="007C0948" w:rsidRPr="000E6B04" w:rsidRDefault="005D25DE"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132,984</w:t>
            </w:r>
          </w:p>
        </w:tc>
        <w:tc>
          <w:tcPr>
            <w:tcW w:w="900" w:type="dxa"/>
            <w:shd w:val="clear" w:color="auto" w:fill="auto"/>
          </w:tcPr>
          <w:p w:rsidR="007C0948" w:rsidRPr="000E6B04" w:rsidRDefault="005D25DE"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w:t>
            </w:r>
            <w:r w:rsidR="00386D6C" w:rsidRPr="000E6B04">
              <w:rPr>
                <w:rFonts w:ascii="Courier New" w:hAnsi="Courier New" w:cs="Courier New"/>
                <w:color w:val="000000"/>
                <w:sz w:val="18"/>
                <w:szCs w:val="18"/>
              </w:rPr>
              <w:t xml:space="preserve"> </w:t>
            </w:r>
            <w:r w:rsidRPr="000E6B04">
              <w:rPr>
                <w:rFonts w:ascii="Courier New" w:hAnsi="Courier New" w:cs="Courier New"/>
                <w:color w:val="000000"/>
                <w:sz w:val="18"/>
                <w:szCs w:val="18"/>
              </w:rPr>
              <w:t>6.20</w:t>
            </w:r>
          </w:p>
        </w:tc>
        <w:tc>
          <w:tcPr>
            <w:tcW w:w="990" w:type="dxa"/>
            <w:shd w:val="clear" w:color="auto" w:fill="auto"/>
          </w:tcPr>
          <w:p w:rsidR="005D25DE" w:rsidRPr="000E6B04" w:rsidRDefault="00386D6C" w:rsidP="00386D6C">
            <w:pPr>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FF649F" w:rsidRPr="000E6B04">
              <w:rPr>
                <w:rFonts w:ascii="Courier New" w:hAnsi="Courier New" w:cs="Courier New"/>
                <w:color w:val="000000"/>
                <w:sz w:val="18"/>
                <w:szCs w:val="18"/>
              </w:rPr>
              <w:t>0</w:t>
            </w:r>
            <w:r w:rsidR="005D25DE" w:rsidRPr="000E6B04">
              <w:rPr>
                <w:rFonts w:ascii="Courier New" w:hAnsi="Courier New" w:cs="Courier New"/>
                <w:color w:val="000000"/>
                <w:sz w:val="18"/>
                <w:szCs w:val="18"/>
              </w:rPr>
              <w:t>2/08</w:t>
            </w:r>
          </w:p>
          <w:p w:rsidR="007C0948" w:rsidRPr="000E6B04" w:rsidRDefault="005D25DE" w:rsidP="00386D6C">
            <w:pPr>
              <w:rPr>
                <w:rFonts w:ascii="Courier New" w:hAnsi="Courier New" w:cs="Courier New"/>
                <w:color w:val="000000"/>
                <w:sz w:val="18"/>
                <w:szCs w:val="18"/>
              </w:rPr>
            </w:pPr>
            <w:r w:rsidRPr="000E6B04">
              <w:rPr>
                <w:rFonts w:ascii="Courier New" w:hAnsi="Courier New" w:cs="Courier New"/>
                <w:color w:val="000000"/>
                <w:sz w:val="18"/>
                <w:szCs w:val="18"/>
              </w:rPr>
              <w:t>25 yrs</w:t>
            </w:r>
          </w:p>
        </w:tc>
        <w:tc>
          <w:tcPr>
            <w:tcW w:w="2088" w:type="dxa"/>
            <w:shd w:val="clear" w:color="auto" w:fill="auto"/>
          </w:tcPr>
          <w:p w:rsidR="007C0948" w:rsidRPr="000E6B04" w:rsidRDefault="005D25DE" w:rsidP="00386D6C">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Ground </w:t>
            </w:r>
            <w:r w:rsidR="00386D6C" w:rsidRPr="000E6B04">
              <w:rPr>
                <w:rFonts w:ascii="Courier New" w:hAnsi="Courier New" w:cs="Courier New"/>
                <w:color w:val="000000"/>
                <w:sz w:val="18"/>
                <w:szCs w:val="18"/>
              </w:rPr>
              <w:t>Lse Land</w:t>
            </w:r>
          </w:p>
        </w:tc>
      </w:tr>
      <w:tr w:rsidR="00386D6C" w:rsidRPr="000E6B04" w:rsidTr="00B76531">
        <w:tc>
          <w:tcPr>
            <w:tcW w:w="452" w:type="dxa"/>
            <w:shd w:val="clear" w:color="auto" w:fill="auto"/>
          </w:tcPr>
          <w:p w:rsidR="00386D6C"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386D6C" w:rsidRPr="000E6B04">
              <w:rPr>
                <w:rFonts w:ascii="Courier New" w:hAnsi="Courier New" w:cs="Courier New"/>
                <w:color w:val="000000"/>
                <w:sz w:val="18"/>
                <w:szCs w:val="18"/>
              </w:rPr>
              <w:t>2</w:t>
            </w:r>
          </w:p>
        </w:tc>
        <w:tc>
          <w:tcPr>
            <w:tcW w:w="1081"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Lowe’s</w:t>
            </w:r>
          </w:p>
        </w:tc>
        <w:tc>
          <w:tcPr>
            <w:tcW w:w="2821" w:type="dxa"/>
            <w:shd w:val="clear" w:color="auto" w:fill="auto"/>
          </w:tcPr>
          <w:p w:rsidR="00386D6C" w:rsidRPr="000E6B04" w:rsidRDefault="00B7653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635 Huse Road,</w:t>
            </w:r>
          </w:p>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Manchester, NH</w:t>
            </w:r>
          </w:p>
        </w:tc>
        <w:tc>
          <w:tcPr>
            <w:tcW w:w="1244"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157,626</w:t>
            </w:r>
          </w:p>
        </w:tc>
        <w:tc>
          <w:tcPr>
            <w:tcW w:w="900"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$ 8.25</w:t>
            </w:r>
          </w:p>
        </w:tc>
        <w:tc>
          <w:tcPr>
            <w:tcW w:w="990" w:type="dxa"/>
            <w:shd w:val="clear" w:color="auto" w:fill="auto"/>
          </w:tcPr>
          <w:p w:rsidR="00386D6C" w:rsidRPr="000E6B04" w:rsidRDefault="00386D6C" w:rsidP="00386D6C">
            <w:pPr>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FF649F" w:rsidRPr="000E6B04">
              <w:rPr>
                <w:rFonts w:ascii="Courier New" w:hAnsi="Courier New" w:cs="Courier New"/>
                <w:color w:val="000000"/>
                <w:sz w:val="18"/>
                <w:szCs w:val="18"/>
              </w:rPr>
              <w:t>0</w:t>
            </w:r>
            <w:r w:rsidRPr="000E6B04">
              <w:rPr>
                <w:rFonts w:ascii="Courier New" w:hAnsi="Courier New" w:cs="Courier New"/>
                <w:color w:val="000000"/>
                <w:sz w:val="18"/>
                <w:szCs w:val="18"/>
              </w:rPr>
              <w:t>1/09</w:t>
            </w:r>
          </w:p>
          <w:p w:rsidR="00386D6C" w:rsidRPr="000E6B04" w:rsidRDefault="00386D6C" w:rsidP="00386D6C">
            <w:pPr>
              <w:rPr>
                <w:rFonts w:ascii="Courier New" w:hAnsi="Courier New" w:cs="Courier New"/>
                <w:color w:val="000000"/>
                <w:sz w:val="18"/>
                <w:szCs w:val="18"/>
              </w:rPr>
            </w:pPr>
            <w:r w:rsidRPr="000E6B04">
              <w:rPr>
                <w:rFonts w:ascii="Courier New" w:hAnsi="Courier New" w:cs="Courier New"/>
                <w:color w:val="000000"/>
                <w:sz w:val="18"/>
                <w:szCs w:val="18"/>
              </w:rPr>
              <w:t>20 yrs</w:t>
            </w:r>
          </w:p>
        </w:tc>
        <w:tc>
          <w:tcPr>
            <w:tcW w:w="2088" w:type="dxa"/>
            <w:shd w:val="clear" w:color="auto" w:fill="auto"/>
          </w:tcPr>
          <w:p w:rsidR="00386D6C" w:rsidRPr="000E6B04" w:rsidRDefault="00072D2A"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Ground Lse L</w:t>
            </w:r>
            <w:r w:rsidR="00386D6C" w:rsidRPr="000E6B04">
              <w:rPr>
                <w:rFonts w:ascii="Courier New" w:hAnsi="Courier New" w:cs="Courier New"/>
                <w:color w:val="000000"/>
                <w:sz w:val="18"/>
                <w:szCs w:val="18"/>
              </w:rPr>
              <w:t>and</w:t>
            </w:r>
          </w:p>
        </w:tc>
      </w:tr>
      <w:tr w:rsidR="00386D6C" w:rsidRPr="000E6B04" w:rsidTr="00B76531">
        <w:tc>
          <w:tcPr>
            <w:tcW w:w="452" w:type="dxa"/>
            <w:shd w:val="clear" w:color="auto" w:fill="auto"/>
          </w:tcPr>
          <w:p w:rsidR="00386D6C"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386D6C" w:rsidRPr="000E6B04">
              <w:rPr>
                <w:rFonts w:ascii="Courier New" w:hAnsi="Courier New" w:cs="Courier New"/>
                <w:color w:val="000000"/>
                <w:sz w:val="18"/>
                <w:szCs w:val="18"/>
              </w:rPr>
              <w:t>3</w:t>
            </w:r>
          </w:p>
        </w:tc>
        <w:tc>
          <w:tcPr>
            <w:tcW w:w="1081"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BJ’s</w:t>
            </w:r>
          </w:p>
        </w:tc>
        <w:tc>
          <w:tcPr>
            <w:tcW w:w="2821" w:type="dxa"/>
            <w:shd w:val="clear" w:color="auto" w:fill="auto"/>
          </w:tcPr>
          <w:p w:rsidR="00386D6C" w:rsidRPr="000E6B04" w:rsidRDefault="00B7653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5 Ward Street,</w:t>
            </w:r>
          </w:p>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Revere</w:t>
            </w:r>
            <w:r w:rsidR="00072D2A" w:rsidRPr="000E6B04">
              <w:rPr>
                <w:rFonts w:ascii="Courier New" w:hAnsi="Courier New" w:cs="Courier New"/>
                <w:color w:val="000000"/>
                <w:sz w:val="18"/>
                <w:szCs w:val="18"/>
              </w:rPr>
              <w:t>, MA</w:t>
            </w:r>
          </w:p>
        </w:tc>
        <w:tc>
          <w:tcPr>
            <w:tcW w:w="1244"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120,224</w:t>
            </w:r>
          </w:p>
        </w:tc>
        <w:tc>
          <w:tcPr>
            <w:tcW w:w="900"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$ 8.90</w:t>
            </w:r>
          </w:p>
        </w:tc>
        <w:tc>
          <w:tcPr>
            <w:tcW w:w="990" w:type="dxa"/>
            <w:shd w:val="clear" w:color="auto" w:fill="auto"/>
          </w:tcPr>
          <w:p w:rsidR="00386D6C" w:rsidRPr="000E6B04" w:rsidRDefault="00072D2A" w:rsidP="00386D6C">
            <w:pPr>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386D6C" w:rsidRPr="000E6B04">
              <w:rPr>
                <w:rFonts w:ascii="Courier New" w:hAnsi="Courier New" w:cs="Courier New"/>
                <w:color w:val="000000"/>
                <w:sz w:val="18"/>
                <w:szCs w:val="18"/>
              </w:rPr>
              <w:t>2009</w:t>
            </w:r>
          </w:p>
          <w:p w:rsidR="00386D6C" w:rsidRPr="000E6B04" w:rsidRDefault="00386D6C" w:rsidP="00386D6C">
            <w:pPr>
              <w:rPr>
                <w:rFonts w:ascii="Courier New" w:hAnsi="Courier New" w:cs="Courier New"/>
                <w:color w:val="000000"/>
                <w:sz w:val="18"/>
                <w:szCs w:val="18"/>
              </w:rPr>
            </w:pPr>
            <w:r w:rsidRPr="000E6B04">
              <w:rPr>
                <w:rFonts w:ascii="Courier New" w:hAnsi="Courier New" w:cs="Courier New"/>
                <w:color w:val="000000"/>
                <w:sz w:val="18"/>
                <w:szCs w:val="18"/>
              </w:rPr>
              <w:t>15 yrs</w:t>
            </w:r>
          </w:p>
        </w:tc>
        <w:tc>
          <w:tcPr>
            <w:tcW w:w="2088"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Ground Lse Land</w:t>
            </w:r>
          </w:p>
        </w:tc>
      </w:tr>
      <w:tr w:rsidR="00386D6C" w:rsidRPr="000E6B04" w:rsidTr="00B76531">
        <w:tc>
          <w:tcPr>
            <w:tcW w:w="452" w:type="dxa"/>
            <w:shd w:val="clear" w:color="auto" w:fill="auto"/>
          </w:tcPr>
          <w:p w:rsidR="00386D6C"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386D6C" w:rsidRPr="000E6B04">
              <w:rPr>
                <w:rFonts w:ascii="Courier New" w:hAnsi="Courier New" w:cs="Courier New"/>
                <w:color w:val="000000"/>
                <w:sz w:val="18"/>
                <w:szCs w:val="18"/>
              </w:rPr>
              <w:t>4</w:t>
            </w:r>
          </w:p>
        </w:tc>
        <w:tc>
          <w:tcPr>
            <w:tcW w:w="1081"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Kohl</w:t>
            </w:r>
            <w:r w:rsidR="00072D2A" w:rsidRPr="000E6B04">
              <w:rPr>
                <w:rFonts w:ascii="Courier New" w:hAnsi="Courier New" w:cs="Courier New"/>
                <w:color w:val="000000"/>
                <w:sz w:val="18"/>
                <w:szCs w:val="18"/>
              </w:rPr>
              <w:t>’</w:t>
            </w:r>
            <w:r w:rsidRPr="000E6B04">
              <w:rPr>
                <w:rFonts w:ascii="Courier New" w:hAnsi="Courier New" w:cs="Courier New"/>
                <w:color w:val="000000"/>
                <w:sz w:val="18"/>
                <w:szCs w:val="18"/>
              </w:rPr>
              <w:t>s</w:t>
            </w:r>
          </w:p>
        </w:tc>
        <w:tc>
          <w:tcPr>
            <w:tcW w:w="2821" w:type="dxa"/>
            <w:shd w:val="clear" w:color="auto" w:fill="auto"/>
          </w:tcPr>
          <w:p w:rsidR="00386D6C" w:rsidRPr="000E6B04" w:rsidRDefault="00B7653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Walpole Mall,</w:t>
            </w:r>
          </w:p>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Walpole</w:t>
            </w:r>
            <w:r w:rsidR="00072D2A" w:rsidRPr="000E6B04">
              <w:rPr>
                <w:rFonts w:ascii="Courier New" w:hAnsi="Courier New" w:cs="Courier New"/>
                <w:color w:val="000000"/>
                <w:sz w:val="18"/>
                <w:szCs w:val="18"/>
              </w:rPr>
              <w:t>, MA</w:t>
            </w:r>
          </w:p>
        </w:tc>
        <w:tc>
          <w:tcPr>
            <w:tcW w:w="1244"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102,445</w:t>
            </w:r>
          </w:p>
        </w:tc>
        <w:tc>
          <w:tcPr>
            <w:tcW w:w="900"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$ 9.50</w:t>
            </w:r>
          </w:p>
        </w:tc>
        <w:tc>
          <w:tcPr>
            <w:tcW w:w="990" w:type="dxa"/>
            <w:shd w:val="clear" w:color="auto" w:fill="auto"/>
          </w:tcPr>
          <w:p w:rsidR="00386D6C" w:rsidRPr="000E6B04" w:rsidRDefault="00386D6C" w:rsidP="00386D6C">
            <w:pPr>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FF649F" w:rsidRPr="000E6B04">
              <w:rPr>
                <w:rFonts w:ascii="Courier New" w:hAnsi="Courier New" w:cs="Courier New"/>
                <w:color w:val="000000"/>
                <w:sz w:val="18"/>
                <w:szCs w:val="18"/>
              </w:rPr>
              <w:t>0</w:t>
            </w:r>
            <w:r w:rsidRPr="000E6B04">
              <w:rPr>
                <w:rFonts w:ascii="Courier New" w:hAnsi="Courier New" w:cs="Courier New"/>
                <w:color w:val="000000"/>
                <w:sz w:val="18"/>
                <w:szCs w:val="18"/>
              </w:rPr>
              <w:t>1/09</w:t>
            </w:r>
          </w:p>
          <w:p w:rsidR="00386D6C" w:rsidRPr="000E6B04" w:rsidRDefault="00386D6C" w:rsidP="00386D6C">
            <w:pPr>
              <w:rPr>
                <w:rFonts w:ascii="Courier New" w:hAnsi="Courier New" w:cs="Courier New"/>
                <w:color w:val="000000"/>
                <w:sz w:val="18"/>
                <w:szCs w:val="18"/>
              </w:rPr>
            </w:pPr>
            <w:r w:rsidRPr="000E6B04">
              <w:rPr>
                <w:rFonts w:ascii="Courier New" w:hAnsi="Courier New" w:cs="Courier New"/>
                <w:color w:val="000000"/>
                <w:sz w:val="18"/>
                <w:szCs w:val="18"/>
              </w:rPr>
              <w:t>20 yrs</w:t>
            </w:r>
          </w:p>
        </w:tc>
        <w:tc>
          <w:tcPr>
            <w:tcW w:w="2088"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Renewal</w:t>
            </w:r>
          </w:p>
        </w:tc>
      </w:tr>
      <w:tr w:rsidR="00386D6C" w:rsidRPr="000E6B04" w:rsidTr="00B76531">
        <w:tc>
          <w:tcPr>
            <w:tcW w:w="452" w:type="dxa"/>
            <w:shd w:val="clear" w:color="auto" w:fill="auto"/>
          </w:tcPr>
          <w:p w:rsidR="00386D6C"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386D6C" w:rsidRPr="000E6B04">
              <w:rPr>
                <w:rFonts w:ascii="Courier New" w:hAnsi="Courier New" w:cs="Courier New"/>
                <w:color w:val="000000"/>
                <w:sz w:val="18"/>
                <w:szCs w:val="18"/>
              </w:rPr>
              <w:t>5</w:t>
            </w:r>
          </w:p>
        </w:tc>
        <w:tc>
          <w:tcPr>
            <w:tcW w:w="1081"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Home Depot</w:t>
            </w:r>
          </w:p>
        </w:tc>
        <w:tc>
          <w:tcPr>
            <w:tcW w:w="2821"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500 Spaulding Tpke</w:t>
            </w:r>
            <w:r w:rsidR="00B76531" w:rsidRPr="000E6B04">
              <w:rPr>
                <w:rFonts w:ascii="Courier New" w:hAnsi="Courier New" w:cs="Courier New"/>
                <w:color w:val="000000"/>
                <w:sz w:val="18"/>
                <w:szCs w:val="18"/>
              </w:rPr>
              <w:t>,</w:t>
            </w:r>
          </w:p>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Portsmouth, NH</w:t>
            </w:r>
          </w:p>
        </w:tc>
        <w:tc>
          <w:tcPr>
            <w:tcW w:w="1244"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145,193</w:t>
            </w:r>
          </w:p>
        </w:tc>
        <w:tc>
          <w:tcPr>
            <w:tcW w:w="900"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$ 9.64</w:t>
            </w:r>
          </w:p>
        </w:tc>
        <w:tc>
          <w:tcPr>
            <w:tcW w:w="990" w:type="dxa"/>
            <w:shd w:val="clear" w:color="auto" w:fill="auto"/>
          </w:tcPr>
          <w:p w:rsidR="00386D6C" w:rsidRPr="000E6B04" w:rsidRDefault="00386D6C" w:rsidP="00386D6C">
            <w:pPr>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FF649F" w:rsidRPr="000E6B04">
              <w:rPr>
                <w:rFonts w:ascii="Courier New" w:hAnsi="Courier New" w:cs="Courier New"/>
                <w:color w:val="000000"/>
                <w:sz w:val="18"/>
                <w:szCs w:val="18"/>
              </w:rPr>
              <w:t>0</w:t>
            </w:r>
            <w:r w:rsidRPr="000E6B04">
              <w:rPr>
                <w:rFonts w:ascii="Courier New" w:hAnsi="Courier New" w:cs="Courier New"/>
                <w:color w:val="000000"/>
                <w:sz w:val="18"/>
                <w:szCs w:val="18"/>
              </w:rPr>
              <w:t>7/07</w:t>
            </w:r>
          </w:p>
          <w:p w:rsidR="00386D6C" w:rsidRPr="000E6B04" w:rsidRDefault="00386D6C" w:rsidP="00386D6C">
            <w:pPr>
              <w:rPr>
                <w:rFonts w:ascii="Courier New" w:hAnsi="Courier New" w:cs="Courier New"/>
                <w:color w:val="000000"/>
                <w:sz w:val="18"/>
                <w:szCs w:val="18"/>
              </w:rPr>
            </w:pPr>
            <w:r w:rsidRPr="000E6B04">
              <w:rPr>
                <w:rFonts w:ascii="Courier New" w:hAnsi="Courier New" w:cs="Courier New"/>
                <w:color w:val="000000"/>
                <w:sz w:val="18"/>
                <w:szCs w:val="18"/>
              </w:rPr>
              <w:t>30 yrs</w:t>
            </w:r>
          </w:p>
        </w:tc>
        <w:tc>
          <w:tcPr>
            <w:tcW w:w="2088"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Ground Lse Land</w:t>
            </w:r>
          </w:p>
          <w:p w:rsidR="00386D6C" w:rsidRPr="000E6B04" w:rsidRDefault="00386D6C" w:rsidP="00FC747D">
            <w:pPr>
              <w:jc w:val="both"/>
              <w:rPr>
                <w:rFonts w:ascii="Courier New" w:hAnsi="Courier New" w:cs="Courier New"/>
                <w:color w:val="000000"/>
                <w:sz w:val="18"/>
                <w:szCs w:val="18"/>
              </w:rPr>
            </w:pPr>
          </w:p>
        </w:tc>
      </w:tr>
      <w:tr w:rsidR="00386D6C" w:rsidRPr="000E6B04" w:rsidTr="00B76531">
        <w:tc>
          <w:tcPr>
            <w:tcW w:w="452" w:type="dxa"/>
            <w:shd w:val="clear" w:color="auto" w:fill="auto"/>
          </w:tcPr>
          <w:p w:rsidR="00386D6C"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386D6C" w:rsidRPr="000E6B04">
              <w:rPr>
                <w:rFonts w:ascii="Courier New" w:hAnsi="Courier New" w:cs="Courier New"/>
                <w:color w:val="000000"/>
                <w:sz w:val="18"/>
                <w:szCs w:val="18"/>
              </w:rPr>
              <w:t>6</w:t>
            </w:r>
          </w:p>
        </w:tc>
        <w:tc>
          <w:tcPr>
            <w:tcW w:w="1081"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BJ’</w:t>
            </w:r>
            <w:r w:rsidR="005B1CA1" w:rsidRPr="000E6B04">
              <w:rPr>
                <w:rFonts w:ascii="Courier New" w:hAnsi="Courier New" w:cs="Courier New"/>
                <w:color w:val="000000"/>
                <w:sz w:val="18"/>
                <w:szCs w:val="18"/>
              </w:rPr>
              <w:t>s</w:t>
            </w:r>
          </w:p>
        </w:tc>
        <w:tc>
          <w:tcPr>
            <w:tcW w:w="2821" w:type="dxa"/>
            <w:shd w:val="clear" w:color="auto" w:fill="auto"/>
          </w:tcPr>
          <w:p w:rsidR="00386D6C" w:rsidRPr="000E6B04" w:rsidRDefault="00B7653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25 Shelley Road,</w:t>
            </w:r>
          </w:p>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Haverhill</w:t>
            </w:r>
            <w:r w:rsidR="00072D2A" w:rsidRPr="000E6B04">
              <w:rPr>
                <w:rFonts w:ascii="Courier New" w:hAnsi="Courier New" w:cs="Courier New"/>
                <w:color w:val="000000"/>
                <w:sz w:val="18"/>
                <w:szCs w:val="18"/>
              </w:rPr>
              <w:t>, MA</w:t>
            </w:r>
          </w:p>
        </w:tc>
        <w:tc>
          <w:tcPr>
            <w:tcW w:w="1244"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119,598</w:t>
            </w:r>
          </w:p>
        </w:tc>
        <w:tc>
          <w:tcPr>
            <w:tcW w:w="900"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$10.75</w:t>
            </w:r>
          </w:p>
        </w:tc>
        <w:tc>
          <w:tcPr>
            <w:tcW w:w="990" w:type="dxa"/>
            <w:shd w:val="clear" w:color="auto" w:fill="auto"/>
          </w:tcPr>
          <w:p w:rsidR="00386D6C" w:rsidRPr="000E6B04" w:rsidRDefault="00386D6C" w:rsidP="00386D6C">
            <w:pPr>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FF649F" w:rsidRPr="000E6B04">
              <w:rPr>
                <w:rFonts w:ascii="Courier New" w:hAnsi="Courier New" w:cs="Courier New"/>
                <w:color w:val="000000"/>
                <w:sz w:val="18"/>
                <w:szCs w:val="18"/>
              </w:rPr>
              <w:t>0</w:t>
            </w:r>
            <w:r w:rsidRPr="000E6B04">
              <w:rPr>
                <w:rFonts w:ascii="Courier New" w:hAnsi="Courier New" w:cs="Courier New"/>
                <w:color w:val="000000"/>
                <w:sz w:val="18"/>
                <w:szCs w:val="18"/>
              </w:rPr>
              <w:t>8/07</w:t>
            </w:r>
          </w:p>
          <w:p w:rsidR="00386D6C" w:rsidRPr="000E6B04" w:rsidRDefault="00386D6C" w:rsidP="00386D6C">
            <w:pPr>
              <w:rPr>
                <w:rFonts w:ascii="Courier New" w:hAnsi="Courier New" w:cs="Courier New"/>
                <w:color w:val="000000"/>
                <w:sz w:val="18"/>
                <w:szCs w:val="18"/>
              </w:rPr>
            </w:pPr>
            <w:r w:rsidRPr="000E6B04">
              <w:rPr>
                <w:rFonts w:ascii="Courier New" w:hAnsi="Courier New" w:cs="Courier New"/>
                <w:color w:val="000000"/>
                <w:sz w:val="18"/>
                <w:szCs w:val="18"/>
              </w:rPr>
              <w:t>20 yrs</w:t>
            </w:r>
          </w:p>
        </w:tc>
        <w:tc>
          <w:tcPr>
            <w:tcW w:w="2088"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Land &amp; Bldg</w:t>
            </w:r>
          </w:p>
        </w:tc>
      </w:tr>
      <w:tr w:rsidR="00386D6C" w:rsidRPr="000E6B04" w:rsidTr="00B76531">
        <w:tc>
          <w:tcPr>
            <w:tcW w:w="452" w:type="dxa"/>
            <w:shd w:val="clear" w:color="auto" w:fill="auto"/>
          </w:tcPr>
          <w:p w:rsidR="00386D6C"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386D6C" w:rsidRPr="000E6B04">
              <w:rPr>
                <w:rFonts w:ascii="Courier New" w:hAnsi="Courier New" w:cs="Courier New"/>
                <w:color w:val="000000"/>
                <w:sz w:val="18"/>
                <w:szCs w:val="18"/>
              </w:rPr>
              <w:t>7</w:t>
            </w:r>
          </w:p>
        </w:tc>
        <w:tc>
          <w:tcPr>
            <w:tcW w:w="1081" w:type="dxa"/>
            <w:shd w:val="clear" w:color="auto" w:fill="auto"/>
          </w:tcPr>
          <w:p w:rsidR="00386D6C" w:rsidRPr="000E6B04" w:rsidRDefault="00386D6C"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BJ’s</w:t>
            </w:r>
          </w:p>
        </w:tc>
        <w:tc>
          <w:tcPr>
            <w:tcW w:w="2821" w:type="dxa"/>
            <w:shd w:val="clear" w:color="auto" w:fill="auto"/>
          </w:tcPr>
          <w:p w:rsidR="00B76531" w:rsidRPr="000E6B04" w:rsidRDefault="00B76531" w:rsidP="00B76531">
            <w:pPr>
              <w:jc w:val="both"/>
              <w:rPr>
                <w:rFonts w:ascii="Courier New" w:hAnsi="Courier New" w:cs="Courier New"/>
                <w:color w:val="000000"/>
                <w:sz w:val="18"/>
                <w:szCs w:val="18"/>
              </w:rPr>
            </w:pPr>
            <w:r w:rsidRPr="000E6B04">
              <w:rPr>
                <w:rFonts w:ascii="Courier New" w:hAnsi="Courier New" w:cs="Courier New"/>
                <w:color w:val="000000"/>
                <w:sz w:val="18"/>
                <w:szCs w:val="18"/>
              </w:rPr>
              <w:t>20 Seyon Street,</w:t>
            </w:r>
          </w:p>
          <w:p w:rsidR="005B1CA1" w:rsidRPr="000E6B04" w:rsidRDefault="005B1CA1" w:rsidP="00B76531">
            <w:pPr>
              <w:jc w:val="both"/>
              <w:rPr>
                <w:rFonts w:ascii="Courier New" w:hAnsi="Courier New" w:cs="Courier New"/>
                <w:color w:val="000000"/>
                <w:sz w:val="18"/>
                <w:szCs w:val="18"/>
              </w:rPr>
            </w:pPr>
            <w:r w:rsidRPr="000E6B04">
              <w:rPr>
                <w:rFonts w:ascii="Courier New" w:hAnsi="Courier New" w:cs="Courier New"/>
                <w:color w:val="000000"/>
                <w:sz w:val="18"/>
                <w:szCs w:val="18"/>
              </w:rPr>
              <w:t>Waltham</w:t>
            </w:r>
            <w:r w:rsidR="00072D2A" w:rsidRPr="000E6B04">
              <w:rPr>
                <w:rFonts w:ascii="Courier New" w:hAnsi="Courier New" w:cs="Courier New"/>
                <w:color w:val="000000"/>
                <w:sz w:val="18"/>
                <w:szCs w:val="18"/>
              </w:rPr>
              <w:t>, MA</w:t>
            </w:r>
          </w:p>
        </w:tc>
        <w:tc>
          <w:tcPr>
            <w:tcW w:w="1244" w:type="dxa"/>
            <w:shd w:val="clear" w:color="auto" w:fill="auto"/>
          </w:tcPr>
          <w:p w:rsidR="00386D6C"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122,142</w:t>
            </w:r>
          </w:p>
        </w:tc>
        <w:tc>
          <w:tcPr>
            <w:tcW w:w="900" w:type="dxa"/>
            <w:shd w:val="clear" w:color="auto" w:fill="auto"/>
          </w:tcPr>
          <w:p w:rsidR="00386D6C"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$11.54</w:t>
            </w:r>
          </w:p>
        </w:tc>
        <w:tc>
          <w:tcPr>
            <w:tcW w:w="990" w:type="dxa"/>
            <w:shd w:val="clear" w:color="auto" w:fill="auto"/>
          </w:tcPr>
          <w:p w:rsidR="00386D6C" w:rsidRPr="000E6B04" w:rsidRDefault="005B1CA1" w:rsidP="00386D6C">
            <w:pPr>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FF649F" w:rsidRPr="000E6B04">
              <w:rPr>
                <w:rFonts w:ascii="Courier New" w:hAnsi="Courier New" w:cs="Courier New"/>
                <w:color w:val="000000"/>
                <w:sz w:val="18"/>
                <w:szCs w:val="18"/>
              </w:rPr>
              <w:t>0</w:t>
            </w:r>
            <w:r w:rsidRPr="000E6B04">
              <w:rPr>
                <w:rFonts w:ascii="Courier New" w:hAnsi="Courier New" w:cs="Courier New"/>
                <w:color w:val="000000"/>
                <w:sz w:val="18"/>
                <w:szCs w:val="18"/>
              </w:rPr>
              <w:t>6/10</w:t>
            </w:r>
          </w:p>
          <w:p w:rsidR="005B1CA1" w:rsidRPr="000E6B04" w:rsidRDefault="005B1CA1" w:rsidP="00386D6C">
            <w:pPr>
              <w:rPr>
                <w:rFonts w:ascii="Courier New" w:hAnsi="Courier New" w:cs="Courier New"/>
                <w:color w:val="000000"/>
                <w:sz w:val="18"/>
                <w:szCs w:val="18"/>
              </w:rPr>
            </w:pPr>
            <w:r w:rsidRPr="000E6B04">
              <w:rPr>
                <w:rFonts w:ascii="Courier New" w:hAnsi="Courier New" w:cs="Courier New"/>
                <w:color w:val="000000"/>
                <w:sz w:val="18"/>
                <w:szCs w:val="18"/>
              </w:rPr>
              <w:t>25 yrs</w:t>
            </w:r>
          </w:p>
        </w:tc>
        <w:tc>
          <w:tcPr>
            <w:tcW w:w="2088" w:type="dxa"/>
            <w:shd w:val="clear" w:color="auto" w:fill="auto"/>
          </w:tcPr>
          <w:p w:rsidR="00386D6C" w:rsidRPr="000E6B04" w:rsidRDefault="005B1CA1" w:rsidP="00072D2A">
            <w:pPr>
              <w:jc w:val="both"/>
              <w:rPr>
                <w:rFonts w:ascii="Courier New" w:hAnsi="Courier New" w:cs="Courier New"/>
                <w:color w:val="000000"/>
                <w:sz w:val="18"/>
                <w:szCs w:val="18"/>
              </w:rPr>
            </w:pPr>
            <w:r w:rsidRPr="000E6B04">
              <w:rPr>
                <w:rFonts w:ascii="Courier New" w:hAnsi="Courier New" w:cs="Courier New"/>
                <w:color w:val="000000"/>
                <w:sz w:val="18"/>
                <w:szCs w:val="18"/>
              </w:rPr>
              <w:t>Ground Lse</w:t>
            </w:r>
            <w:r w:rsidR="00072D2A" w:rsidRPr="000E6B04">
              <w:rPr>
                <w:rFonts w:ascii="Courier New" w:hAnsi="Courier New" w:cs="Courier New"/>
                <w:color w:val="000000"/>
                <w:sz w:val="18"/>
                <w:szCs w:val="18"/>
              </w:rPr>
              <w:t xml:space="preserve"> Land</w:t>
            </w:r>
          </w:p>
        </w:tc>
      </w:tr>
      <w:tr w:rsidR="005B1CA1" w:rsidRPr="000E6B04" w:rsidTr="00B76531">
        <w:tc>
          <w:tcPr>
            <w:tcW w:w="452"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8</w:t>
            </w:r>
          </w:p>
        </w:tc>
        <w:tc>
          <w:tcPr>
            <w:tcW w:w="1081"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Kohl</w:t>
            </w:r>
            <w:r w:rsidR="00072D2A" w:rsidRPr="000E6B04">
              <w:rPr>
                <w:rFonts w:ascii="Courier New" w:hAnsi="Courier New" w:cs="Courier New"/>
                <w:color w:val="000000"/>
                <w:sz w:val="18"/>
                <w:szCs w:val="18"/>
              </w:rPr>
              <w:t>’</w:t>
            </w:r>
            <w:r w:rsidRPr="000E6B04">
              <w:rPr>
                <w:rFonts w:ascii="Courier New" w:hAnsi="Courier New" w:cs="Courier New"/>
                <w:color w:val="000000"/>
                <w:sz w:val="18"/>
                <w:szCs w:val="18"/>
              </w:rPr>
              <w:t>s</w:t>
            </w:r>
          </w:p>
        </w:tc>
        <w:tc>
          <w:tcPr>
            <w:tcW w:w="2821"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Orchard</w:t>
            </w:r>
            <w:r w:rsidR="00B76531" w:rsidRPr="000E6B04">
              <w:rPr>
                <w:rFonts w:ascii="Courier New" w:hAnsi="Courier New" w:cs="Courier New"/>
                <w:color w:val="000000"/>
                <w:sz w:val="18"/>
                <w:szCs w:val="18"/>
              </w:rPr>
              <w:t xml:space="preserve"> Hill Park,</w:t>
            </w:r>
          </w:p>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Leominster</w:t>
            </w:r>
            <w:r w:rsidR="00072D2A" w:rsidRPr="000E6B04">
              <w:rPr>
                <w:rFonts w:ascii="Courier New" w:hAnsi="Courier New" w:cs="Courier New"/>
                <w:color w:val="000000"/>
                <w:sz w:val="18"/>
                <w:szCs w:val="18"/>
              </w:rPr>
              <w:t>, MA</w:t>
            </w:r>
          </w:p>
        </w:tc>
        <w:tc>
          <w:tcPr>
            <w:tcW w:w="1244"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89,925</w:t>
            </w:r>
          </w:p>
        </w:tc>
        <w:tc>
          <w:tcPr>
            <w:tcW w:w="900"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$13.18</w:t>
            </w:r>
          </w:p>
        </w:tc>
        <w:tc>
          <w:tcPr>
            <w:tcW w:w="990" w:type="dxa"/>
            <w:shd w:val="clear" w:color="auto" w:fill="auto"/>
          </w:tcPr>
          <w:p w:rsidR="005B1CA1" w:rsidRPr="000E6B04" w:rsidRDefault="005B1CA1" w:rsidP="00386D6C">
            <w:pPr>
              <w:rPr>
                <w:rFonts w:ascii="Courier New" w:hAnsi="Courier New" w:cs="Courier New"/>
                <w:color w:val="000000"/>
                <w:sz w:val="18"/>
                <w:szCs w:val="18"/>
              </w:rPr>
            </w:pPr>
            <w:r w:rsidRPr="000E6B04">
              <w:rPr>
                <w:rFonts w:ascii="Courier New" w:hAnsi="Courier New" w:cs="Courier New"/>
                <w:color w:val="000000"/>
                <w:sz w:val="18"/>
                <w:szCs w:val="18"/>
              </w:rPr>
              <w:t>10/05</w:t>
            </w:r>
          </w:p>
          <w:p w:rsidR="005B1CA1" w:rsidRPr="000E6B04" w:rsidRDefault="005B1CA1" w:rsidP="005B1CA1">
            <w:pPr>
              <w:rPr>
                <w:rFonts w:ascii="Courier New" w:hAnsi="Courier New" w:cs="Courier New"/>
                <w:color w:val="000000"/>
                <w:sz w:val="18"/>
                <w:szCs w:val="18"/>
              </w:rPr>
            </w:pPr>
            <w:r w:rsidRPr="000E6B04">
              <w:rPr>
                <w:rFonts w:ascii="Courier New" w:hAnsi="Courier New" w:cs="Courier New"/>
                <w:color w:val="000000"/>
                <w:sz w:val="18"/>
                <w:szCs w:val="18"/>
              </w:rPr>
              <w:t>20 yrs</w:t>
            </w:r>
          </w:p>
        </w:tc>
        <w:tc>
          <w:tcPr>
            <w:tcW w:w="2088"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Land &amp; Bldg</w:t>
            </w:r>
          </w:p>
        </w:tc>
      </w:tr>
      <w:tr w:rsidR="005B1CA1" w:rsidRPr="000E6B04" w:rsidTr="00B76531">
        <w:tc>
          <w:tcPr>
            <w:tcW w:w="452"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9</w:t>
            </w:r>
          </w:p>
        </w:tc>
        <w:tc>
          <w:tcPr>
            <w:tcW w:w="1081"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BJ’s</w:t>
            </w:r>
          </w:p>
        </w:tc>
        <w:tc>
          <w:tcPr>
            <w:tcW w:w="2821"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Northboro Crossing</w:t>
            </w:r>
            <w:r w:rsidR="00B76531" w:rsidRPr="000E6B04">
              <w:rPr>
                <w:rFonts w:ascii="Courier New" w:hAnsi="Courier New" w:cs="Courier New"/>
                <w:color w:val="000000"/>
                <w:sz w:val="18"/>
                <w:szCs w:val="18"/>
              </w:rPr>
              <w:t>,</w:t>
            </w:r>
          </w:p>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Northboro</w:t>
            </w:r>
            <w:r w:rsidR="00072D2A" w:rsidRPr="000E6B04">
              <w:rPr>
                <w:rFonts w:ascii="Courier New" w:hAnsi="Courier New" w:cs="Courier New"/>
                <w:color w:val="000000"/>
                <w:sz w:val="18"/>
                <w:szCs w:val="18"/>
              </w:rPr>
              <w:t>, MA</w:t>
            </w:r>
          </w:p>
        </w:tc>
        <w:tc>
          <w:tcPr>
            <w:tcW w:w="1244"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124,303</w:t>
            </w:r>
          </w:p>
        </w:tc>
        <w:tc>
          <w:tcPr>
            <w:tcW w:w="900"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$19.87</w:t>
            </w:r>
          </w:p>
        </w:tc>
        <w:tc>
          <w:tcPr>
            <w:tcW w:w="990" w:type="dxa"/>
            <w:shd w:val="clear" w:color="auto" w:fill="auto"/>
          </w:tcPr>
          <w:p w:rsidR="005B1CA1" w:rsidRPr="000E6B04" w:rsidRDefault="005B1CA1" w:rsidP="00386D6C">
            <w:pPr>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FF649F" w:rsidRPr="000E6B04">
              <w:rPr>
                <w:rFonts w:ascii="Courier New" w:hAnsi="Courier New" w:cs="Courier New"/>
                <w:color w:val="000000"/>
                <w:sz w:val="18"/>
                <w:szCs w:val="18"/>
              </w:rPr>
              <w:t>0</w:t>
            </w:r>
            <w:r w:rsidRPr="000E6B04">
              <w:rPr>
                <w:rFonts w:ascii="Courier New" w:hAnsi="Courier New" w:cs="Courier New"/>
                <w:color w:val="000000"/>
                <w:sz w:val="18"/>
                <w:szCs w:val="18"/>
              </w:rPr>
              <w:t>9/11</w:t>
            </w:r>
          </w:p>
          <w:p w:rsidR="005B1CA1" w:rsidRPr="000E6B04" w:rsidRDefault="005B1CA1" w:rsidP="00386D6C">
            <w:pPr>
              <w:rPr>
                <w:rFonts w:ascii="Courier New" w:hAnsi="Courier New" w:cs="Courier New"/>
                <w:color w:val="000000"/>
                <w:sz w:val="18"/>
                <w:szCs w:val="18"/>
              </w:rPr>
            </w:pPr>
            <w:r w:rsidRPr="000E6B04">
              <w:rPr>
                <w:rFonts w:ascii="Courier New" w:hAnsi="Courier New" w:cs="Courier New"/>
                <w:color w:val="000000"/>
                <w:sz w:val="18"/>
                <w:szCs w:val="18"/>
              </w:rPr>
              <w:t>20 yrs</w:t>
            </w:r>
          </w:p>
        </w:tc>
        <w:tc>
          <w:tcPr>
            <w:tcW w:w="2088" w:type="dxa"/>
            <w:shd w:val="clear" w:color="auto" w:fill="auto"/>
          </w:tcPr>
          <w:p w:rsidR="005B1CA1" w:rsidRPr="000E6B04" w:rsidRDefault="005B1CA1" w:rsidP="00FC747D">
            <w:pPr>
              <w:jc w:val="both"/>
              <w:rPr>
                <w:rFonts w:ascii="Courier New" w:hAnsi="Courier New" w:cs="Courier New"/>
                <w:color w:val="000000"/>
                <w:sz w:val="18"/>
                <w:szCs w:val="18"/>
              </w:rPr>
            </w:pPr>
            <w:r w:rsidRPr="000E6B04">
              <w:rPr>
                <w:rFonts w:ascii="Courier New" w:hAnsi="Courier New" w:cs="Courier New"/>
                <w:color w:val="000000"/>
                <w:sz w:val="18"/>
                <w:szCs w:val="18"/>
              </w:rPr>
              <w:t>Land &amp; Bldg</w:t>
            </w:r>
          </w:p>
        </w:tc>
      </w:tr>
      <w:tr w:rsidR="005B1CA1" w:rsidRPr="000E6B04" w:rsidTr="00B76531">
        <w:tc>
          <w:tcPr>
            <w:tcW w:w="452" w:type="dxa"/>
            <w:shd w:val="clear" w:color="auto" w:fill="auto"/>
          </w:tcPr>
          <w:p w:rsidR="005B1CA1" w:rsidRPr="000E6B04" w:rsidRDefault="005B1CA1" w:rsidP="00295D94">
            <w:pPr>
              <w:jc w:val="both"/>
              <w:rPr>
                <w:rFonts w:ascii="Courier New" w:hAnsi="Courier New" w:cs="Courier New"/>
                <w:color w:val="000000"/>
                <w:sz w:val="18"/>
                <w:szCs w:val="18"/>
              </w:rPr>
            </w:pPr>
            <w:r w:rsidRPr="000E6B04">
              <w:rPr>
                <w:rFonts w:ascii="Courier New" w:hAnsi="Courier New" w:cs="Courier New"/>
                <w:color w:val="000000"/>
                <w:sz w:val="18"/>
                <w:szCs w:val="18"/>
              </w:rPr>
              <w:t>10</w:t>
            </w:r>
          </w:p>
        </w:tc>
        <w:tc>
          <w:tcPr>
            <w:tcW w:w="1081" w:type="dxa"/>
            <w:shd w:val="clear" w:color="auto" w:fill="auto"/>
          </w:tcPr>
          <w:p w:rsidR="005B1CA1" w:rsidRPr="000E6B04" w:rsidRDefault="005B1CA1" w:rsidP="00295D94">
            <w:pPr>
              <w:jc w:val="both"/>
              <w:rPr>
                <w:rFonts w:ascii="Courier New" w:hAnsi="Courier New" w:cs="Courier New"/>
                <w:color w:val="000000"/>
                <w:sz w:val="18"/>
                <w:szCs w:val="18"/>
              </w:rPr>
            </w:pPr>
            <w:r w:rsidRPr="000E6B04">
              <w:rPr>
                <w:rFonts w:ascii="Courier New" w:hAnsi="Courier New" w:cs="Courier New"/>
                <w:color w:val="000000"/>
                <w:sz w:val="18"/>
                <w:szCs w:val="18"/>
              </w:rPr>
              <w:t>BJ’s</w:t>
            </w:r>
          </w:p>
        </w:tc>
        <w:tc>
          <w:tcPr>
            <w:tcW w:w="2821" w:type="dxa"/>
            <w:shd w:val="clear" w:color="auto" w:fill="auto"/>
          </w:tcPr>
          <w:p w:rsidR="005B1CA1" w:rsidRPr="000E6B04" w:rsidRDefault="00B76531" w:rsidP="00295D94">
            <w:pPr>
              <w:jc w:val="both"/>
              <w:rPr>
                <w:rFonts w:ascii="Courier New" w:hAnsi="Courier New" w:cs="Courier New"/>
                <w:color w:val="000000"/>
                <w:sz w:val="18"/>
                <w:szCs w:val="18"/>
              </w:rPr>
            </w:pPr>
            <w:r w:rsidRPr="000E6B04">
              <w:rPr>
                <w:rFonts w:ascii="Courier New" w:hAnsi="Courier New" w:cs="Courier New"/>
                <w:color w:val="000000"/>
                <w:sz w:val="18"/>
                <w:szCs w:val="18"/>
              </w:rPr>
              <w:t>200 Crown Colony,</w:t>
            </w:r>
          </w:p>
          <w:p w:rsidR="005B1CA1" w:rsidRPr="000E6B04" w:rsidRDefault="005B1CA1" w:rsidP="00295D94">
            <w:pPr>
              <w:jc w:val="both"/>
              <w:rPr>
                <w:rFonts w:ascii="Courier New" w:hAnsi="Courier New" w:cs="Courier New"/>
                <w:color w:val="000000"/>
                <w:sz w:val="18"/>
                <w:szCs w:val="18"/>
              </w:rPr>
            </w:pPr>
            <w:r w:rsidRPr="000E6B04">
              <w:rPr>
                <w:rFonts w:ascii="Courier New" w:hAnsi="Courier New" w:cs="Courier New"/>
                <w:color w:val="000000"/>
                <w:sz w:val="18"/>
                <w:szCs w:val="18"/>
              </w:rPr>
              <w:t>Quincy</w:t>
            </w:r>
            <w:r w:rsidR="00072D2A" w:rsidRPr="000E6B04">
              <w:rPr>
                <w:rFonts w:ascii="Courier New" w:hAnsi="Courier New" w:cs="Courier New"/>
                <w:color w:val="000000"/>
                <w:sz w:val="18"/>
                <w:szCs w:val="18"/>
              </w:rPr>
              <w:t>, MA</w:t>
            </w:r>
          </w:p>
        </w:tc>
        <w:tc>
          <w:tcPr>
            <w:tcW w:w="1244" w:type="dxa"/>
            <w:shd w:val="clear" w:color="auto" w:fill="auto"/>
          </w:tcPr>
          <w:p w:rsidR="005B1CA1" w:rsidRPr="000E6B04" w:rsidRDefault="00F61859" w:rsidP="00295D94">
            <w:pPr>
              <w:jc w:val="both"/>
              <w:rPr>
                <w:rFonts w:ascii="Courier New" w:hAnsi="Courier New" w:cs="Courier New"/>
                <w:color w:val="000000"/>
                <w:sz w:val="18"/>
                <w:szCs w:val="18"/>
              </w:rPr>
            </w:pPr>
            <w:r w:rsidRPr="000E6B04">
              <w:rPr>
                <w:rFonts w:ascii="Courier New" w:hAnsi="Courier New" w:cs="Courier New"/>
                <w:color w:val="000000"/>
                <w:sz w:val="18"/>
                <w:szCs w:val="18"/>
              </w:rPr>
              <w:t xml:space="preserve"> 84,680</w:t>
            </w:r>
          </w:p>
        </w:tc>
        <w:tc>
          <w:tcPr>
            <w:tcW w:w="900" w:type="dxa"/>
            <w:shd w:val="clear" w:color="auto" w:fill="auto"/>
          </w:tcPr>
          <w:p w:rsidR="005B1CA1" w:rsidRPr="000E6B04" w:rsidRDefault="005B1CA1" w:rsidP="00295D94">
            <w:pPr>
              <w:jc w:val="both"/>
              <w:rPr>
                <w:rFonts w:ascii="Courier New" w:hAnsi="Courier New" w:cs="Courier New"/>
                <w:color w:val="000000"/>
                <w:sz w:val="18"/>
                <w:szCs w:val="18"/>
              </w:rPr>
            </w:pPr>
            <w:r w:rsidRPr="000E6B04">
              <w:rPr>
                <w:rFonts w:ascii="Courier New" w:hAnsi="Courier New" w:cs="Courier New"/>
                <w:color w:val="000000"/>
                <w:sz w:val="18"/>
                <w:szCs w:val="18"/>
              </w:rPr>
              <w:t>$21.85</w:t>
            </w:r>
          </w:p>
        </w:tc>
        <w:tc>
          <w:tcPr>
            <w:tcW w:w="990" w:type="dxa"/>
            <w:shd w:val="clear" w:color="auto" w:fill="auto"/>
          </w:tcPr>
          <w:p w:rsidR="005B1CA1" w:rsidRPr="000E6B04" w:rsidRDefault="005B1CA1" w:rsidP="00295D94">
            <w:pPr>
              <w:rPr>
                <w:rFonts w:ascii="Courier New" w:hAnsi="Courier New" w:cs="Courier New"/>
                <w:color w:val="000000"/>
                <w:sz w:val="18"/>
                <w:szCs w:val="18"/>
              </w:rPr>
            </w:pPr>
            <w:r w:rsidRPr="000E6B04">
              <w:rPr>
                <w:rFonts w:ascii="Courier New" w:hAnsi="Courier New" w:cs="Courier New"/>
                <w:color w:val="000000"/>
                <w:sz w:val="18"/>
                <w:szCs w:val="18"/>
              </w:rPr>
              <w:t xml:space="preserve"> </w:t>
            </w:r>
            <w:r w:rsidR="00FF649F" w:rsidRPr="000E6B04">
              <w:rPr>
                <w:rFonts w:ascii="Courier New" w:hAnsi="Courier New" w:cs="Courier New"/>
                <w:color w:val="000000"/>
                <w:sz w:val="18"/>
                <w:szCs w:val="18"/>
              </w:rPr>
              <w:t>0</w:t>
            </w:r>
            <w:r w:rsidRPr="000E6B04">
              <w:rPr>
                <w:rFonts w:ascii="Courier New" w:hAnsi="Courier New" w:cs="Courier New"/>
                <w:color w:val="000000"/>
                <w:sz w:val="18"/>
                <w:szCs w:val="18"/>
              </w:rPr>
              <w:t>6/09</w:t>
            </w:r>
          </w:p>
          <w:p w:rsidR="005B1CA1" w:rsidRPr="000E6B04" w:rsidRDefault="005B1CA1" w:rsidP="00295D94">
            <w:pPr>
              <w:rPr>
                <w:rFonts w:ascii="Courier New" w:hAnsi="Courier New" w:cs="Courier New"/>
                <w:color w:val="000000"/>
                <w:sz w:val="18"/>
                <w:szCs w:val="18"/>
              </w:rPr>
            </w:pPr>
            <w:r w:rsidRPr="000E6B04">
              <w:rPr>
                <w:rFonts w:ascii="Courier New" w:hAnsi="Courier New" w:cs="Courier New"/>
                <w:color w:val="000000"/>
                <w:sz w:val="18"/>
                <w:szCs w:val="18"/>
              </w:rPr>
              <w:t>20 yrs</w:t>
            </w:r>
          </w:p>
        </w:tc>
        <w:tc>
          <w:tcPr>
            <w:tcW w:w="2088" w:type="dxa"/>
            <w:shd w:val="clear" w:color="auto" w:fill="auto"/>
          </w:tcPr>
          <w:p w:rsidR="005B1CA1" w:rsidRPr="000E6B04" w:rsidRDefault="005B1CA1" w:rsidP="00295D94">
            <w:pPr>
              <w:jc w:val="both"/>
              <w:rPr>
                <w:rFonts w:ascii="Courier New" w:hAnsi="Courier New" w:cs="Courier New"/>
                <w:color w:val="000000"/>
                <w:sz w:val="18"/>
                <w:szCs w:val="18"/>
              </w:rPr>
            </w:pPr>
            <w:r w:rsidRPr="000E6B04">
              <w:rPr>
                <w:rFonts w:ascii="Courier New" w:hAnsi="Courier New" w:cs="Courier New"/>
                <w:color w:val="000000"/>
                <w:sz w:val="18"/>
                <w:szCs w:val="18"/>
              </w:rPr>
              <w:t>Land &amp; Bldg</w:t>
            </w:r>
          </w:p>
        </w:tc>
      </w:tr>
    </w:tbl>
    <w:p w:rsidR="007C0948" w:rsidRPr="000E6B04" w:rsidRDefault="007C0948" w:rsidP="00295D94">
      <w:pPr>
        <w:ind w:firstLine="720"/>
        <w:jc w:val="both"/>
        <w:rPr>
          <w:rFonts w:ascii="Courier New" w:hAnsi="Courier New" w:cs="Courier New"/>
          <w:color w:val="000000"/>
          <w:sz w:val="18"/>
          <w:szCs w:val="18"/>
        </w:rPr>
      </w:pPr>
    </w:p>
    <w:p w:rsidR="00DE3901" w:rsidRPr="000E6B04" w:rsidRDefault="00DE3901" w:rsidP="00190162">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Taking into account the differences, including: the lease structure; rents at the low end of the range being ground leases only; the physical qualities of the properties, such as Kohl’s stores having more finished space, which generally commands a </w:t>
      </w:r>
      <w:r w:rsidRPr="000E6B04">
        <w:rPr>
          <w:rFonts w:ascii="Courier New" w:hAnsi="Courier New" w:cs="Courier New"/>
          <w:color w:val="000000"/>
        </w:rPr>
        <w:lastRenderedPageBreak/>
        <w:t>higher rent; and the age and location of the purportedly comparable leases, Mr. Johnston determined that the subject property’s fair market rent would be in the upper half of his purportedly comparable properties’ rents.  Mr. Johnston also noted that the economy was improving during the fiscal years at</w:t>
      </w:r>
      <w:r w:rsidR="00190162" w:rsidRPr="000E6B04">
        <w:rPr>
          <w:rFonts w:ascii="Courier New" w:hAnsi="Courier New" w:cs="Courier New"/>
          <w:color w:val="000000"/>
        </w:rPr>
        <w:t xml:space="preserve"> issue</w:t>
      </w:r>
      <w:r w:rsidRPr="000E6B04">
        <w:rPr>
          <w:rFonts w:ascii="Courier New" w:hAnsi="Courier New" w:cs="Courier New"/>
          <w:color w:val="000000"/>
        </w:rPr>
        <w:t>.  On this basis, Mr. Johnston selected market rents of $9.00 per square foot for fiscal year 2012, $9.25 per square foot for fiscal year 2013, and $9.50 per square foot for fiscal year 2014.  Applied to a net building area of 136,369 square feet,</w:t>
      </w:r>
      <w:r w:rsidRPr="000E6B04">
        <w:rPr>
          <w:rStyle w:val="FootnoteReference"/>
          <w:rFonts w:ascii="Courier New" w:hAnsi="Courier New" w:cs="Courier New"/>
          <w:color w:val="000000"/>
        </w:rPr>
        <w:footnoteReference w:id="7"/>
      </w:r>
      <w:r w:rsidRPr="000E6B04">
        <w:rPr>
          <w:rFonts w:ascii="Courier New" w:hAnsi="Courier New" w:cs="Courier New"/>
          <w:color w:val="000000"/>
        </w:rPr>
        <w:t xml:space="preserve"> these rents yielded potential gross incomes of $1,227,321 for fiscal year 2012, $1,261,413 for fiscal year 2013, and $1,295,506 for fiscal year 2014. </w:t>
      </w:r>
    </w:p>
    <w:p w:rsidR="007C0948" w:rsidRPr="000E6B04" w:rsidRDefault="00383DDE" w:rsidP="00295D94">
      <w:pPr>
        <w:spacing w:line="480" w:lineRule="auto"/>
        <w:ind w:firstLine="720"/>
        <w:jc w:val="both"/>
        <w:rPr>
          <w:rFonts w:ascii="Courier New" w:hAnsi="Courier New" w:cs="Courier New"/>
          <w:color w:val="000000"/>
        </w:rPr>
      </w:pPr>
      <w:r w:rsidRPr="000E6B04">
        <w:rPr>
          <w:rFonts w:ascii="Courier New" w:hAnsi="Courier New" w:cs="Courier New"/>
          <w:color w:val="000000"/>
        </w:rPr>
        <w:t>Relying on the appellant’s good credit rating, the market vacancy, and also the subject property’s actual occupancy of 100%, Mr. Johnston det</w:t>
      </w:r>
      <w:r w:rsidR="004D78B3" w:rsidRPr="000E6B04">
        <w:rPr>
          <w:rFonts w:ascii="Courier New" w:hAnsi="Courier New" w:cs="Courier New"/>
          <w:color w:val="000000"/>
        </w:rPr>
        <w:t>ermined that a vacancy rate of 7</w:t>
      </w:r>
      <w:r w:rsidR="00DE3901" w:rsidRPr="000E6B04">
        <w:rPr>
          <w:rFonts w:ascii="Courier New" w:hAnsi="Courier New" w:cs="Courier New"/>
          <w:color w:val="000000"/>
        </w:rPr>
        <w:t>.5</w:t>
      </w:r>
      <w:r w:rsidRPr="000E6B04">
        <w:rPr>
          <w:rFonts w:ascii="Courier New" w:hAnsi="Courier New" w:cs="Courier New"/>
          <w:color w:val="000000"/>
        </w:rPr>
        <w:t xml:space="preserve">% was appropriate for all fiscal years at issue.  </w:t>
      </w:r>
      <w:r w:rsidR="007C0948" w:rsidRPr="000E6B04">
        <w:rPr>
          <w:rFonts w:ascii="Courier New" w:hAnsi="Courier New" w:cs="Courier New"/>
          <w:color w:val="000000"/>
        </w:rPr>
        <w:t>This allowance resulted in an effective gross income of $</w:t>
      </w:r>
      <w:r w:rsidR="004D78B3" w:rsidRPr="000E6B04">
        <w:rPr>
          <w:rFonts w:ascii="Courier New" w:hAnsi="Courier New" w:cs="Courier New"/>
          <w:color w:val="000000"/>
        </w:rPr>
        <w:t>1,</w:t>
      </w:r>
      <w:r w:rsidR="00B77A32" w:rsidRPr="000E6B04">
        <w:rPr>
          <w:rFonts w:ascii="Courier New" w:hAnsi="Courier New" w:cs="Courier New"/>
          <w:color w:val="000000"/>
        </w:rPr>
        <w:t>135,272</w:t>
      </w:r>
      <w:r w:rsidR="007C0948" w:rsidRPr="000E6B04">
        <w:rPr>
          <w:rFonts w:ascii="Courier New" w:hAnsi="Courier New" w:cs="Courier New"/>
          <w:color w:val="000000"/>
        </w:rPr>
        <w:t xml:space="preserve"> for fiscal year</w:t>
      </w:r>
      <w:r w:rsidR="004D78B3" w:rsidRPr="000E6B04">
        <w:rPr>
          <w:rFonts w:ascii="Courier New" w:hAnsi="Courier New" w:cs="Courier New"/>
          <w:color w:val="000000"/>
        </w:rPr>
        <w:t xml:space="preserve"> 2012, $1,166,807</w:t>
      </w:r>
      <w:r w:rsidRPr="000E6B04">
        <w:rPr>
          <w:rFonts w:ascii="Courier New" w:hAnsi="Courier New" w:cs="Courier New"/>
          <w:color w:val="000000"/>
        </w:rPr>
        <w:t xml:space="preserve"> for </w:t>
      </w:r>
      <w:r w:rsidR="004D78B3" w:rsidRPr="000E6B04">
        <w:rPr>
          <w:rFonts w:ascii="Courier New" w:hAnsi="Courier New" w:cs="Courier New"/>
          <w:color w:val="000000"/>
        </w:rPr>
        <w:t>fiscal year 2013, and $1,198,343</w:t>
      </w:r>
      <w:r w:rsidRPr="000E6B04">
        <w:rPr>
          <w:rFonts w:ascii="Courier New" w:hAnsi="Courier New" w:cs="Courier New"/>
          <w:color w:val="000000"/>
        </w:rPr>
        <w:t xml:space="preserve"> for fiscal year 2014.</w:t>
      </w:r>
      <w:r w:rsidR="007C0948" w:rsidRPr="000E6B04">
        <w:rPr>
          <w:rFonts w:ascii="Courier New" w:hAnsi="Courier New" w:cs="Courier New"/>
          <w:color w:val="000000"/>
        </w:rPr>
        <w:t xml:space="preserve">  </w:t>
      </w:r>
    </w:p>
    <w:p w:rsidR="006E5932" w:rsidRPr="000E6B04" w:rsidRDefault="006E5932" w:rsidP="007C0948">
      <w:pPr>
        <w:spacing w:line="480" w:lineRule="auto"/>
        <w:ind w:firstLine="720"/>
        <w:jc w:val="both"/>
        <w:rPr>
          <w:rFonts w:ascii="Courier New" w:hAnsi="Courier New" w:cs="Courier New"/>
          <w:color w:val="000000"/>
        </w:rPr>
      </w:pPr>
      <w:r w:rsidRPr="000E6B04">
        <w:rPr>
          <w:rFonts w:ascii="Courier New" w:hAnsi="Courier New" w:cs="Courier New"/>
          <w:color w:val="000000"/>
        </w:rPr>
        <w:t>Next, Mr.</w:t>
      </w:r>
      <w:r w:rsidR="007C0948" w:rsidRPr="000E6B04">
        <w:rPr>
          <w:rFonts w:ascii="Courier New" w:hAnsi="Courier New" w:cs="Courier New"/>
          <w:color w:val="000000"/>
        </w:rPr>
        <w:t xml:space="preserve"> Johnston</w:t>
      </w:r>
      <w:r w:rsidR="00F1720D" w:rsidRPr="000E6B04">
        <w:rPr>
          <w:rFonts w:ascii="Courier New" w:hAnsi="Courier New" w:cs="Courier New"/>
          <w:color w:val="000000"/>
        </w:rPr>
        <w:t xml:space="preserve"> determined the subject property’s net</w:t>
      </w:r>
      <w:r w:rsidR="00072D2A" w:rsidRPr="000E6B04">
        <w:rPr>
          <w:rFonts w:ascii="Courier New" w:hAnsi="Courier New" w:cs="Courier New"/>
          <w:color w:val="000000"/>
        </w:rPr>
        <w:t xml:space="preserve"> </w:t>
      </w:r>
      <w:r w:rsidR="00F1720D" w:rsidRPr="000E6B04">
        <w:rPr>
          <w:rFonts w:ascii="Courier New" w:hAnsi="Courier New" w:cs="Courier New"/>
          <w:color w:val="000000"/>
        </w:rPr>
        <w:t xml:space="preserve">operating income by deducting the subject property’s estimated market expenses.  Agreeing with the appellant’s real estate </w:t>
      </w:r>
      <w:r w:rsidR="00F1720D" w:rsidRPr="000E6B04">
        <w:rPr>
          <w:rFonts w:ascii="Courier New" w:hAnsi="Courier New" w:cs="Courier New"/>
          <w:color w:val="000000"/>
        </w:rPr>
        <w:lastRenderedPageBreak/>
        <w:t xml:space="preserve">valuation expert that under a triple-net leasing scenario the landlord’s expenses are those limited to the </w:t>
      </w:r>
      <w:r w:rsidR="00710BD0" w:rsidRPr="000E6B04">
        <w:rPr>
          <w:rFonts w:ascii="Courier New" w:hAnsi="Courier New" w:cs="Courier New"/>
          <w:color w:val="000000"/>
          <w:shd w:val="clear" w:color="auto" w:fill="FFFFFF"/>
        </w:rPr>
        <w:t>management and structural maintenance of the building</w:t>
      </w:r>
      <w:r w:rsidR="00F1720D" w:rsidRPr="000E6B04">
        <w:rPr>
          <w:rFonts w:ascii="Courier New" w:hAnsi="Courier New" w:cs="Courier New"/>
          <w:color w:val="000000"/>
          <w:shd w:val="clear" w:color="auto" w:fill="FFFFFF"/>
        </w:rPr>
        <w:t xml:space="preserve">, </w:t>
      </w:r>
      <w:r w:rsidR="00710BD0" w:rsidRPr="000E6B04">
        <w:rPr>
          <w:rFonts w:ascii="Courier New" w:hAnsi="Courier New" w:cs="Courier New"/>
          <w:color w:val="000000"/>
          <w:shd w:val="clear" w:color="auto" w:fill="FFFFFF"/>
        </w:rPr>
        <w:t xml:space="preserve">Mr. Johnston </w:t>
      </w:r>
      <w:r w:rsidR="00F1720D" w:rsidRPr="000E6B04">
        <w:rPr>
          <w:rFonts w:ascii="Courier New" w:hAnsi="Courier New" w:cs="Courier New"/>
          <w:color w:val="000000"/>
          <w:shd w:val="clear" w:color="auto" w:fill="FFFFFF"/>
        </w:rPr>
        <w:t xml:space="preserve">allowed a </w:t>
      </w:r>
      <w:r w:rsidR="00710BD0" w:rsidRPr="000E6B04">
        <w:rPr>
          <w:rFonts w:ascii="Courier New" w:hAnsi="Courier New" w:cs="Courier New"/>
          <w:color w:val="000000"/>
          <w:shd w:val="clear" w:color="auto" w:fill="FFFFFF"/>
        </w:rPr>
        <w:t>management fee equal to 2% of the effective gross income and a replacement reserve allowance equal to $0.20 per square foot, which he testified were typical in the market.  Mr. Johnston deducted these expenses from his effective gross income amounts to derive net</w:t>
      </w:r>
      <w:r w:rsidR="00FF649F" w:rsidRPr="000E6B04">
        <w:rPr>
          <w:rFonts w:ascii="Courier New" w:hAnsi="Courier New" w:cs="Courier New"/>
          <w:color w:val="000000"/>
          <w:shd w:val="clear" w:color="auto" w:fill="FFFFFF"/>
        </w:rPr>
        <w:t xml:space="preserve"> </w:t>
      </w:r>
      <w:r w:rsidR="00710BD0" w:rsidRPr="000E6B04">
        <w:rPr>
          <w:rFonts w:ascii="Courier New" w:hAnsi="Courier New" w:cs="Courier New"/>
          <w:color w:val="000000"/>
          <w:shd w:val="clear" w:color="auto" w:fill="FFFFFF"/>
        </w:rPr>
        <w:t>operating incomes</w:t>
      </w:r>
      <w:r w:rsidR="001C6F9C" w:rsidRPr="000E6B04">
        <w:rPr>
          <w:rFonts w:ascii="Courier New" w:hAnsi="Courier New" w:cs="Courier New"/>
          <w:color w:val="000000"/>
          <w:shd w:val="clear" w:color="auto" w:fill="FFFFFF"/>
        </w:rPr>
        <w:t xml:space="preserve"> </w:t>
      </w:r>
      <w:r w:rsidR="00F1720D" w:rsidRPr="000E6B04">
        <w:rPr>
          <w:rFonts w:ascii="Courier New" w:hAnsi="Courier New" w:cs="Courier New"/>
          <w:color w:val="000000"/>
          <w:shd w:val="clear" w:color="auto" w:fill="FFFFFF"/>
        </w:rPr>
        <w:t xml:space="preserve">of </w:t>
      </w:r>
      <w:r w:rsidR="00710BD0" w:rsidRPr="000E6B04">
        <w:rPr>
          <w:rFonts w:ascii="Courier New" w:hAnsi="Courier New" w:cs="Courier New"/>
          <w:color w:val="000000"/>
          <w:shd w:val="clear" w:color="auto" w:fill="FFFFFF"/>
        </w:rPr>
        <w:t>$1,</w:t>
      </w:r>
      <w:r w:rsidR="004D78B3" w:rsidRPr="000E6B04">
        <w:rPr>
          <w:rFonts w:ascii="Courier New" w:hAnsi="Courier New" w:cs="Courier New"/>
          <w:color w:val="000000"/>
          <w:shd w:val="clear" w:color="auto" w:fill="FFFFFF"/>
        </w:rPr>
        <w:t>085,293</w:t>
      </w:r>
      <w:r w:rsidR="00710BD0" w:rsidRPr="000E6B04">
        <w:rPr>
          <w:rFonts w:ascii="Courier New" w:hAnsi="Courier New" w:cs="Courier New"/>
          <w:color w:val="000000"/>
          <w:shd w:val="clear" w:color="auto" w:fill="FFFFFF"/>
        </w:rPr>
        <w:t xml:space="preserve"> </w:t>
      </w:r>
      <w:r w:rsidR="004D78B3" w:rsidRPr="000E6B04">
        <w:rPr>
          <w:rFonts w:ascii="Courier New" w:hAnsi="Courier New" w:cs="Courier New"/>
          <w:color w:val="000000"/>
          <w:shd w:val="clear" w:color="auto" w:fill="FFFFFF"/>
        </w:rPr>
        <w:t>for fiscal year 2012, $1,116,197</w:t>
      </w:r>
      <w:r w:rsidR="00710BD0" w:rsidRPr="000E6B04">
        <w:rPr>
          <w:rFonts w:ascii="Courier New" w:hAnsi="Courier New" w:cs="Courier New"/>
          <w:color w:val="000000"/>
          <w:shd w:val="clear" w:color="auto" w:fill="FFFFFF"/>
        </w:rPr>
        <w:t xml:space="preserve"> for </w:t>
      </w:r>
      <w:r w:rsidR="004D78B3" w:rsidRPr="000E6B04">
        <w:rPr>
          <w:rFonts w:ascii="Courier New" w:hAnsi="Courier New" w:cs="Courier New"/>
          <w:color w:val="000000"/>
          <w:shd w:val="clear" w:color="auto" w:fill="FFFFFF"/>
        </w:rPr>
        <w:t>fiscal year 2013, and $1,147,102</w:t>
      </w:r>
      <w:r w:rsidR="00710BD0" w:rsidRPr="000E6B04">
        <w:rPr>
          <w:rFonts w:ascii="Courier New" w:hAnsi="Courier New" w:cs="Courier New"/>
          <w:color w:val="000000"/>
          <w:shd w:val="clear" w:color="auto" w:fill="FFFFFF"/>
        </w:rPr>
        <w:t xml:space="preserve"> for fiscal year 2014</w:t>
      </w:r>
      <w:r w:rsidRPr="000E6B04">
        <w:rPr>
          <w:rFonts w:ascii="Courier New" w:hAnsi="Courier New" w:cs="Courier New"/>
          <w:color w:val="000000"/>
        </w:rPr>
        <w:t>.</w:t>
      </w:r>
    </w:p>
    <w:p w:rsidR="007C0948" w:rsidRPr="000E6B04" w:rsidRDefault="00710BD0" w:rsidP="00472486">
      <w:pPr>
        <w:spacing w:line="480" w:lineRule="auto"/>
        <w:ind w:firstLine="720"/>
        <w:jc w:val="both"/>
        <w:rPr>
          <w:rFonts w:ascii="Courier New" w:hAnsi="Courier New" w:cs="Courier New"/>
          <w:color w:val="000000"/>
        </w:rPr>
      </w:pPr>
      <w:r w:rsidRPr="000E6B04">
        <w:rPr>
          <w:rFonts w:ascii="Courier New" w:hAnsi="Courier New" w:cs="Courier New"/>
          <w:color w:val="000000"/>
          <w:shd w:val="clear" w:color="auto" w:fill="FFFFFF"/>
        </w:rPr>
        <w:t xml:space="preserve">For his capitalization rates, Mr. Johnston </w:t>
      </w:r>
      <w:r w:rsidR="00472486" w:rsidRPr="000E6B04">
        <w:rPr>
          <w:rFonts w:ascii="Courier New" w:hAnsi="Courier New" w:cs="Courier New"/>
          <w:color w:val="000000"/>
          <w:shd w:val="clear" w:color="auto" w:fill="FFFFFF"/>
        </w:rPr>
        <w:t xml:space="preserve">reviewed rates </w:t>
      </w:r>
      <w:r w:rsidR="00720E73" w:rsidRPr="000E6B04">
        <w:rPr>
          <w:rFonts w:ascii="Courier New" w:hAnsi="Courier New" w:cs="Courier New"/>
          <w:color w:val="000000"/>
          <w:shd w:val="clear" w:color="auto" w:fill="FFFFFF"/>
        </w:rPr>
        <w:t xml:space="preserve">published by </w:t>
      </w:r>
      <w:r w:rsidR="00072D2A" w:rsidRPr="000E6B04">
        <w:rPr>
          <w:rFonts w:ascii="Courier New" w:hAnsi="Courier New" w:cs="Courier New"/>
          <w:i/>
          <w:iCs/>
          <w:color w:val="000000"/>
          <w:shd w:val="clear" w:color="auto" w:fill="FFFFFF"/>
        </w:rPr>
        <w:t>Pricew</w:t>
      </w:r>
      <w:r w:rsidR="00472486" w:rsidRPr="000E6B04">
        <w:rPr>
          <w:rFonts w:ascii="Courier New" w:hAnsi="Courier New" w:cs="Courier New"/>
          <w:i/>
          <w:iCs/>
          <w:color w:val="000000"/>
          <w:shd w:val="clear" w:color="auto" w:fill="FFFFFF"/>
        </w:rPr>
        <w:t>aterhouseCoopers Korpacz Report</w:t>
      </w:r>
      <w:r w:rsidR="00720E73" w:rsidRPr="000E6B04">
        <w:rPr>
          <w:rFonts w:ascii="Courier New" w:hAnsi="Courier New" w:cs="Courier New"/>
          <w:i/>
          <w:iCs/>
          <w:color w:val="000000"/>
          <w:shd w:val="clear" w:color="auto" w:fill="FFFFFF"/>
        </w:rPr>
        <w:t xml:space="preserve"> </w:t>
      </w:r>
      <w:r w:rsidR="00720E73" w:rsidRPr="000E6B04">
        <w:rPr>
          <w:rFonts w:ascii="Courier New" w:hAnsi="Courier New" w:cs="Courier New"/>
          <w:iCs/>
          <w:color w:val="000000"/>
          <w:shd w:val="clear" w:color="auto" w:fill="FFFFFF"/>
        </w:rPr>
        <w:t>and</w:t>
      </w:r>
      <w:r w:rsidR="001F1B72" w:rsidRPr="000E6B04">
        <w:rPr>
          <w:rFonts w:ascii="Courier New" w:hAnsi="Courier New" w:cs="Courier New"/>
          <w:iCs/>
          <w:color w:val="000000"/>
          <w:shd w:val="clear" w:color="auto" w:fill="FFFFFF"/>
        </w:rPr>
        <w:t xml:space="preserve"> also </w:t>
      </w:r>
      <w:r w:rsidR="001F1B72" w:rsidRPr="000E6B04">
        <w:rPr>
          <w:rFonts w:ascii="Courier New" w:hAnsi="Courier New" w:cs="Courier New"/>
          <w:i/>
          <w:color w:val="000000"/>
          <w:shd w:val="clear" w:color="auto" w:fill="FFFFFF"/>
        </w:rPr>
        <w:t>Integra Realty Resources</w:t>
      </w:r>
      <w:r w:rsidR="00004542" w:rsidRPr="000E6B04">
        <w:rPr>
          <w:rFonts w:ascii="Courier New" w:hAnsi="Courier New" w:cs="Courier New"/>
          <w:i/>
          <w:color w:val="000000"/>
          <w:shd w:val="clear" w:color="auto" w:fill="FFFFFF"/>
        </w:rPr>
        <w:t xml:space="preserve"> </w:t>
      </w:r>
      <w:r w:rsidR="00004542" w:rsidRPr="000E6B04">
        <w:rPr>
          <w:rFonts w:ascii="Courier New" w:hAnsi="Courier New" w:cs="Courier New"/>
          <w:color w:val="000000"/>
          <w:shd w:val="clear" w:color="auto" w:fill="FFFFFF"/>
        </w:rPr>
        <w:t>for the 1</w:t>
      </w:r>
      <w:r w:rsidR="00004542" w:rsidRPr="000E6B04">
        <w:rPr>
          <w:rFonts w:ascii="Courier New" w:hAnsi="Courier New" w:cs="Courier New"/>
          <w:color w:val="000000"/>
          <w:shd w:val="clear" w:color="auto" w:fill="FFFFFF"/>
          <w:vertAlign w:val="superscript"/>
        </w:rPr>
        <w:t>st</w:t>
      </w:r>
      <w:r w:rsidR="00004542" w:rsidRPr="000E6B04">
        <w:rPr>
          <w:rFonts w:ascii="Courier New" w:hAnsi="Courier New" w:cs="Courier New"/>
          <w:color w:val="000000"/>
          <w:shd w:val="clear" w:color="auto" w:fill="FFFFFF"/>
        </w:rPr>
        <w:t xml:space="preserve"> Quarters of 2011, 2012, and 2013</w:t>
      </w:r>
      <w:r w:rsidR="00C77A4D" w:rsidRPr="000E6B04">
        <w:rPr>
          <w:rFonts w:ascii="Courier New" w:hAnsi="Courier New" w:cs="Courier New"/>
          <w:color w:val="000000"/>
          <w:shd w:val="clear" w:color="auto" w:fill="FFFFFF"/>
        </w:rPr>
        <w:t xml:space="preserve">.  He testified that the reports </w:t>
      </w:r>
      <w:r w:rsidR="00004542" w:rsidRPr="000E6B04">
        <w:rPr>
          <w:rFonts w:ascii="Courier New" w:hAnsi="Courier New" w:cs="Courier New"/>
          <w:color w:val="000000"/>
          <w:shd w:val="clear" w:color="auto" w:fill="FFFFFF"/>
        </w:rPr>
        <w:t xml:space="preserve">reflected declining rates during </w:t>
      </w:r>
      <w:r w:rsidR="00C77A4D" w:rsidRPr="000E6B04">
        <w:rPr>
          <w:rFonts w:ascii="Courier New" w:hAnsi="Courier New" w:cs="Courier New"/>
          <w:color w:val="000000"/>
          <w:shd w:val="clear" w:color="auto" w:fill="FFFFFF"/>
        </w:rPr>
        <w:t>the fiscal years at issue</w:t>
      </w:r>
      <w:r w:rsidR="00004542" w:rsidRPr="000E6B04">
        <w:rPr>
          <w:rFonts w:ascii="Courier New" w:hAnsi="Courier New" w:cs="Courier New"/>
          <w:color w:val="000000"/>
          <w:shd w:val="clear" w:color="auto" w:fill="FFFFFF"/>
        </w:rPr>
        <w:t>.  He also p</w:t>
      </w:r>
      <w:r w:rsidR="007C0948" w:rsidRPr="000E6B04">
        <w:rPr>
          <w:rFonts w:ascii="Courier New" w:hAnsi="Courier New" w:cs="Courier New"/>
          <w:color w:val="000000"/>
        </w:rPr>
        <w:t xml:space="preserve">erformed </w:t>
      </w:r>
      <w:r w:rsidR="00004542" w:rsidRPr="000E6B04">
        <w:rPr>
          <w:rFonts w:ascii="Courier New" w:hAnsi="Courier New" w:cs="Courier New"/>
          <w:color w:val="000000"/>
        </w:rPr>
        <w:t xml:space="preserve">a </w:t>
      </w:r>
      <w:r w:rsidR="007C0948" w:rsidRPr="000E6B04">
        <w:rPr>
          <w:rFonts w:ascii="Courier New" w:hAnsi="Courier New" w:cs="Courier New"/>
          <w:color w:val="000000"/>
        </w:rPr>
        <w:t>band-of-investment analys</w:t>
      </w:r>
      <w:r w:rsidR="00004542" w:rsidRPr="000E6B04">
        <w:rPr>
          <w:rFonts w:ascii="Courier New" w:hAnsi="Courier New" w:cs="Courier New"/>
          <w:color w:val="000000"/>
        </w:rPr>
        <w:t>i</w:t>
      </w:r>
      <w:r w:rsidR="007C0948" w:rsidRPr="000E6B04">
        <w:rPr>
          <w:rFonts w:ascii="Courier New" w:hAnsi="Courier New" w:cs="Courier New"/>
          <w:color w:val="000000"/>
        </w:rPr>
        <w:t>s</w:t>
      </w:r>
      <w:r w:rsidR="00004542" w:rsidRPr="000E6B04">
        <w:rPr>
          <w:rFonts w:ascii="Courier New" w:hAnsi="Courier New" w:cs="Courier New"/>
          <w:color w:val="000000"/>
        </w:rPr>
        <w:t xml:space="preserve"> for each of the fiscal years at issue.</w:t>
      </w:r>
      <w:r w:rsidR="007C0948" w:rsidRPr="000E6B04">
        <w:rPr>
          <w:rFonts w:ascii="Courier New" w:hAnsi="Courier New" w:cs="Courier New"/>
          <w:color w:val="000000"/>
        </w:rPr>
        <w:t xml:space="preserve">  Relying on this information, he </w:t>
      </w:r>
      <w:r w:rsidR="00004542" w:rsidRPr="000E6B04">
        <w:rPr>
          <w:rFonts w:ascii="Courier New" w:hAnsi="Courier New" w:cs="Courier New"/>
          <w:color w:val="000000"/>
        </w:rPr>
        <w:t xml:space="preserve">then </w:t>
      </w:r>
      <w:r w:rsidR="007C0948" w:rsidRPr="000E6B04">
        <w:rPr>
          <w:rFonts w:ascii="Courier New" w:hAnsi="Courier New" w:cs="Courier New"/>
          <w:color w:val="000000"/>
        </w:rPr>
        <w:t xml:space="preserve">selected </w:t>
      </w:r>
      <w:r w:rsidR="00472486" w:rsidRPr="000E6B04">
        <w:rPr>
          <w:rFonts w:ascii="Courier New" w:hAnsi="Courier New" w:cs="Courier New"/>
          <w:color w:val="000000"/>
        </w:rPr>
        <w:t>c</w:t>
      </w:r>
      <w:r w:rsidR="007C0948" w:rsidRPr="000E6B04">
        <w:rPr>
          <w:rFonts w:ascii="Courier New" w:hAnsi="Courier New" w:cs="Courier New"/>
          <w:color w:val="000000"/>
        </w:rPr>
        <w:t xml:space="preserve">apitalization rates of </w:t>
      </w:r>
      <w:r w:rsidR="004D78B3" w:rsidRPr="000E6B04">
        <w:rPr>
          <w:rFonts w:ascii="Courier New" w:hAnsi="Courier New" w:cs="Courier New"/>
          <w:color w:val="000000"/>
        </w:rPr>
        <w:t>7.</w:t>
      </w:r>
      <w:r w:rsidR="00472486" w:rsidRPr="000E6B04">
        <w:rPr>
          <w:rFonts w:ascii="Courier New" w:hAnsi="Courier New" w:cs="Courier New"/>
          <w:color w:val="000000"/>
        </w:rPr>
        <w:t>5</w:t>
      </w:r>
      <w:r w:rsidR="004D78B3" w:rsidRPr="000E6B04">
        <w:rPr>
          <w:rFonts w:ascii="Courier New" w:hAnsi="Courier New" w:cs="Courier New"/>
          <w:color w:val="000000"/>
        </w:rPr>
        <w:t>0</w:t>
      </w:r>
      <w:r w:rsidR="007C0948" w:rsidRPr="000E6B04">
        <w:rPr>
          <w:rFonts w:ascii="Courier New" w:hAnsi="Courier New" w:cs="Courier New"/>
          <w:color w:val="000000"/>
        </w:rPr>
        <w:t>% for fiscal year 201</w:t>
      </w:r>
      <w:r w:rsidR="00472486" w:rsidRPr="000E6B04">
        <w:rPr>
          <w:rFonts w:ascii="Courier New" w:hAnsi="Courier New" w:cs="Courier New"/>
          <w:color w:val="000000"/>
        </w:rPr>
        <w:t>2, 7.25% for fiscal year 2013, and</w:t>
      </w:r>
      <w:r w:rsidR="007C0948" w:rsidRPr="000E6B04">
        <w:rPr>
          <w:rFonts w:ascii="Courier New" w:hAnsi="Courier New" w:cs="Courier New"/>
          <w:color w:val="000000"/>
        </w:rPr>
        <w:t xml:space="preserve"> 7</w:t>
      </w:r>
      <w:r w:rsidR="00472486" w:rsidRPr="000E6B04">
        <w:rPr>
          <w:rFonts w:ascii="Courier New" w:hAnsi="Courier New" w:cs="Courier New"/>
          <w:color w:val="000000"/>
        </w:rPr>
        <w:t>.00</w:t>
      </w:r>
      <w:r w:rsidR="007C0948" w:rsidRPr="000E6B04">
        <w:rPr>
          <w:rFonts w:ascii="Courier New" w:hAnsi="Courier New" w:cs="Courier New"/>
          <w:color w:val="000000"/>
        </w:rPr>
        <w:t>% for fiscal year 201</w:t>
      </w:r>
      <w:r w:rsidR="00472486" w:rsidRPr="000E6B04">
        <w:rPr>
          <w:rFonts w:ascii="Courier New" w:hAnsi="Courier New" w:cs="Courier New"/>
          <w:color w:val="000000"/>
        </w:rPr>
        <w:t>4</w:t>
      </w:r>
      <w:r w:rsidR="007C0948" w:rsidRPr="000E6B04">
        <w:rPr>
          <w:rFonts w:ascii="Courier New" w:hAnsi="Courier New" w:cs="Courier New"/>
          <w:color w:val="000000"/>
        </w:rPr>
        <w:t>.</w:t>
      </w:r>
      <w:r w:rsidR="00B77A32" w:rsidRPr="000E6B04">
        <w:rPr>
          <w:rFonts w:ascii="Courier New" w:hAnsi="Courier New" w:cs="Courier New"/>
          <w:color w:val="000000"/>
        </w:rPr>
        <w:t xml:space="preserve">  Mr. Johnston then</w:t>
      </w:r>
      <w:r w:rsidR="00B77A32" w:rsidRPr="000E6B04">
        <w:rPr>
          <w:rFonts w:ascii="Courier New" w:hAnsi="Courier New" w:cs="Courier New"/>
          <w:color w:val="000000"/>
          <w:shd w:val="clear" w:color="auto" w:fill="FFFFFF"/>
        </w:rPr>
        <w:t xml:space="preserve"> added a prorated tax factor based on his vacancy rate to arrive at his overall capitalization rates of 7.61% for fiscal year 2012, 7.37% for fiscal year 2013, and 7.12% for fiscal year 2014.</w:t>
      </w:r>
      <w:r w:rsidR="007C0948" w:rsidRPr="000E6B04">
        <w:rPr>
          <w:rFonts w:ascii="Courier New" w:hAnsi="Courier New" w:cs="Courier New"/>
          <w:color w:val="000000"/>
        </w:rPr>
        <w:t xml:space="preserve">  </w:t>
      </w:r>
    </w:p>
    <w:p w:rsidR="007C0948" w:rsidRPr="000E6B04" w:rsidRDefault="007C0948" w:rsidP="00072D2A">
      <w:pPr>
        <w:spacing w:line="480" w:lineRule="auto"/>
        <w:ind w:firstLine="720"/>
        <w:jc w:val="both"/>
        <w:rPr>
          <w:rFonts w:ascii="Courier New" w:hAnsi="Courier New"/>
          <w:color w:val="000000"/>
        </w:rPr>
      </w:pPr>
      <w:r w:rsidRPr="000E6B04">
        <w:rPr>
          <w:rFonts w:ascii="Courier New" w:hAnsi="Courier New"/>
          <w:color w:val="000000"/>
        </w:rPr>
        <w:t>Finally, applying the corresponding capitalization rate to the net</w:t>
      </w:r>
      <w:r w:rsidR="00072D2A" w:rsidRPr="000E6B04">
        <w:rPr>
          <w:rFonts w:ascii="Courier New" w:hAnsi="Courier New"/>
          <w:color w:val="000000"/>
        </w:rPr>
        <w:t xml:space="preserve"> </w:t>
      </w:r>
      <w:r w:rsidRPr="000E6B04">
        <w:rPr>
          <w:rFonts w:ascii="Courier New" w:hAnsi="Courier New"/>
          <w:color w:val="000000"/>
        </w:rPr>
        <w:t xml:space="preserve">operating income for each of the fiscal years at issue, </w:t>
      </w:r>
      <w:r w:rsidR="004A6975" w:rsidRPr="000E6B04">
        <w:rPr>
          <w:rFonts w:ascii="Courier New" w:hAnsi="Courier New"/>
          <w:color w:val="000000"/>
        </w:rPr>
        <w:lastRenderedPageBreak/>
        <w:t xml:space="preserve">Mr. </w:t>
      </w:r>
      <w:r w:rsidRPr="000E6B04">
        <w:rPr>
          <w:rFonts w:ascii="Courier New" w:hAnsi="Courier New"/>
          <w:color w:val="000000"/>
        </w:rPr>
        <w:t>Johnston derived an indicated value of $</w:t>
      </w:r>
      <w:r w:rsidR="00190162" w:rsidRPr="000E6B04">
        <w:rPr>
          <w:rFonts w:ascii="Courier New" w:hAnsi="Courier New"/>
          <w:color w:val="000000"/>
        </w:rPr>
        <w:t>14,261,917</w:t>
      </w:r>
      <w:r w:rsidRPr="000E6B04">
        <w:rPr>
          <w:rFonts w:ascii="Courier New" w:hAnsi="Courier New"/>
          <w:color w:val="000000"/>
        </w:rPr>
        <w:t>, rounded to $</w:t>
      </w:r>
      <w:r w:rsidR="0058147F" w:rsidRPr="000E6B04">
        <w:rPr>
          <w:rFonts w:ascii="Courier New" w:hAnsi="Courier New"/>
          <w:color w:val="000000"/>
        </w:rPr>
        <w:t>1</w:t>
      </w:r>
      <w:r w:rsidR="00190162" w:rsidRPr="000E6B04">
        <w:rPr>
          <w:rFonts w:ascii="Courier New" w:hAnsi="Courier New"/>
          <w:color w:val="000000"/>
        </w:rPr>
        <w:t>4,260,000</w:t>
      </w:r>
      <w:r w:rsidRPr="000E6B04">
        <w:rPr>
          <w:rFonts w:ascii="Courier New" w:hAnsi="Courier New"/>
          <w:color w:val="000000"/>
        </w:rPr>
        <w:t xml:space="preserve"> for fiscal year 201</w:t>
      </w:r>
      <w:r w:rsidR="0058147F" w:rsidRPr="000E6B04">
        <w:rPr>
          <w:rFonts w:ascii="Courier New" w:hAnsi="Courier New"/>
          <w:color w:val="000000"/>
        </w:rPr>
        <w:t>2</w:t>
      </w:r>
      <w:r w:rsidRPr="000E6B04">
        <w:rPr>
          <w:rFonts w:ascii="Courier New" w:hAnsi="Courier New"/>
          <w:color w:val="000000"/>
        </w:rPr>
        <w:t>, $</w:t>
      </w:r>
      <w:r w:rsidR="00190162" w:rsidRPr="000E6B04">
        <w:rPr>
          <w:rFonts w:ascii="Courier New" w:hAnsi="Courier New"/>
          <w:color w:val="000000"/>
        </w:rPr>
        <w:t>15,154,708</w:t>
      </w:r>
      <w:r w:rsidRPr="000E6B04">
        <w:rPr>
          <w:rFonts w:ascii="Courier New" w:hAnsi="Courier New"/>
          <w:color w:val="000000"/>
        </w:rPr>
        <w:t>, rounded to $</w:t>
      </w:r>
      <w:r w:rsidR="008D39FB" w:rsidRPr="000E6B04">
        <w:rPr>
          <w:rFonts w:ascii="Courier New" w:hAnsi="Courier New"/>
          <w:color w:val="000000"/>
        </w:rPr>
        <w:t>15,150,000</w:t>
      </w:r>
      <w:r w:rsidRPr="000E6B04">
        <w:rPr>
          <w:rFonts w:ascii="Courier New" w:hAnsi="Courier New"/>
          <w:color w:val="000000"/>
        </w:rPr>
        <w:t xml:space="preserve"> for fiscal year 201</w:t>
      </w:r>
      <w:r w:rsidR="008D39FB" w:rsidRPr="000E6B04">
        <w:rPr>
          <w:rFonts w:ascii="Courier New" w:hAnsi="Courier New"/>
          <w:color w:val="000000"/>
        </w:rPr>
        <w:t>3, and $16,106,062 rounded to $16,110,000</w:t>
      </w:r>
      <w:r w:rsidR="0058147F" w:rsidRPr="000E6B04">
        <w:rPr>
          <w:rFonts w:ascii="Courier New" w:hAnsi="Courier New"/>
          <w:color w:val="000000"/>
        </w:rPr>
        <w:t xml:space="preserve"> for fiscal year 2014</w:t>
      </w:r>
      <w:r w:rsidRPr="000E6B04">
        <w:rPr>
          <w:rFonts w:ascii="Courier New" w:hAnsi="Courier New"/>
          <w:color w:val="000000"/>
        </w:rPr>
        <w:t xml:space="preserve">.  </w:t>
      </w:r>
    </w:p>
    <w:p w:rsidR="007C0948" w:rsidRPr="000E6B04" w:rsidRDefault="007C0948" w:rsidP="007C0948">
      <w:pPr>
        <w:spacing w:line="480" w:lineRule="auto"/>
        <w:jc w:val="both"/>
        <w:rPr>
          <w:rFonts w:ascii="Courier New" w:hAnsi="Courier New" w:cs="Courier New"/>
          <w:color w:val="000000"/>
        </w:rPr>
      </w:pPr>
      <w:r w:rsidRPr="000E6B04">
        <w:rPr>
          <w:rFonts w:ascii="Courier New" w:hAnsi="Courier New" w:cs="Courier New"/>
          <w:b/>
          <w:color w:val="000000"/>
        </w:rPr>
        <w:tab/>
      </w:r>
      <w:r w:rsidRPr="000E6B04">
        <w:rPr>
          <w:rFonts w:ascii="Courier New" w:hAnsi="Courier New" w:cs="Courier New"/>
          <w:color w:val="000000"/>
        </w:rPr>
        <w:t>Mr. Johnston’s income-capita</w:t>
      </w:r>
      <w:r w:rsidR="000C0914" w:rsidRPr="000E6B04">
        <w:rPr>
          <w:rFonts w:ascii="Courier New" w:hAnsi="Courier New" w:cs="Courier New"/>
          <w:color w:val="000000"/>
        </w:rPr>
        <w:t>lization analyses are reproduced</w:t>
      </w:r>
      <w:r w:rsidRPr="000E6B04">
        <w:rPr>
          <w:rFonts w:ascii="Courier New" w:hAnsi="Courier New" w:cs="Courier New"/>
          <w:color w:val="000000"/>
        </w:rPr>
        <w:t xml:space="preserve"> in the following table.</w:t>
      </w:r>
      <w:r w:rsidRPr="000E6B04">
        <w:rPr>
          <w:rStyle w:val="FootnoteReference"/>
          <w:rFonts w:ascii="Courier New" w:hAnsi="Courier New" w:cs="Courier New"/>
          <w:color w:val="000000"/>
        </w:rPr>
        <w:footnoteReference w:id="8"/>
      </w:r>
    </w:p>
    <w:tbl>
      <w:tblPr>
        <w:tblW w:w="10035" w:type="dxa"/>
        <w:tblCellSpacing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96"/>
        <w:gridCol w:w="349"/>
        <w:gridCol w:w="180"/>
        <w:gridCol w:w="1710"/>
        <w:gridCol w:w="540"/>
        <w:gridCol w:w="1890"/>
        <w:gridCol w:w="270"/>
        <w:gridCol w:w="1800"/>
      </w:tblGrid>
      <w:tr w:rsidR="00F364E5" w:rsidRPr="000E6B04" w:rsidTr="008C7AF5">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Pr="000E6B04" w:rsidRDefault="0058147F">
            <w:pPr>
              <w:rPr>
                <w:color w:val="000000"/>
                <w:sz w:val="20"/>
                <w:szCs w:val="20"/>
              </w:rPr>
            </w:pPr>
          </w:p>
        </w:tc>
        <w:tc>
          <w:tcPr>
            <w:tcW w:w="499" w:type="dxa"/>
            <w:gridSpan w:val="2"/>
            <w:tcBorders>
              <w:top w:val="nil"/>
              <w:left w:val="nil"/>
              <w:bottom w:val="nil"/>
              <w:right w:val="nil"/>
            </w:tcBorders>
            <w:tcMar>
              <w:top w:w="15" w:type="dxa"/>
              <w:left w:w="15" w:type="dxa"/>
              <w:bottom w:w="15" w:type="dxa"/>
              <w:right w:w="15" w:type="dxa"/>
            </w:tcMar>
            <w:hideMark/>
          </w:tcPr>
          <w:p w:rsidR="0058147F" w:rsidRPr="000E6B04" w:rsidRDefault="0058147F">
            <w:pPr>
              <w:rPr>
                <w:color w:val="000000"/>
                <w:sz w:val="20"/>
                <w:szCs w:val="20"/>
              </w:rPr>
            </w:pPr>
          </w:p>
        </w:tc>
        <w:tc>
          <w:tcPr>
            <w:tcW w:w="1680" w:type="dxa"/>
            <w:tcBorders>
              <w:top w:val="nil"/>
              <w:left w:val="nil"/>
              <w:bottom w:val="nil"/>
              <w:right w:val="nil"/>
            </w:tcBorders>
            <w:tcMar>
              <w:top w:w="15" w:type="dxa"/>
              <w:left w:w="15" w:type="dxa"/>
              <w:bottom w:w="15" w:type="dxa"/>
              <w:right w:w="15" w:type="dxa"/>
            </w:tcMar>
            <w:hideMark/>
          </w:tcPr>
          <w:p w:rsidR="0058147F" w:rsidRPr="000E6B04" w:rsidRDefault="00BE1BB1">
            <w:pPr>
              <w:jc w:val="center"/>
              <w:rPr>
                <w:rFonts w:ascii="Courier New" w:hAnsi="Courier New" w:cs="Courier New"/>
                <w:b/>
                <w:color w:val="000000"/>
                <w:sz w:val="20"/>
                <w:szCs w:val="20"/>
              </w:rPr>
            </w:pPr>
            <w:r w:rsidRPr="000E6B04">
              <w:rPr>
                <w:rFonts w:ascii="Courier New" w:hAnsi="Courier New" w:cs="Courier New"/>
                <w:b/>
                <w:color w:val="000000"/>
                <w:sz w:val="20"/>
                <w:szCs w:val="20"/>
              </w:rPr>
              <w:t>Fiscal Year 2012</w:t>
            </w:r>
          </w:p>
        </w:tc>
        <w:tc>
          <w:tcPr>
            <w:tcW w:w="510" w:type="dxa"/>
            <w:tcBorders>
              <w:top w:val="nil"/>
              <w:left w:val="nil"/>
              <w:bottom w:val="nil"/>
              <w:right w:val="nil"/>
            </w:tcBorders>
            <w:tcMar>
              <w:top w:w="15" w:type="dxa"/>
              <w:left w:w="15" w:type="dxa"/>
              <w:bottom w:w="15" w:type="dxa"/>
              <w:right w:w="15" w:type="dxa"/>
            </w:tcMar>
            <w:hideMark/>
          </w:tcPr>
          <w:p w:rsidR="0058147F" w:rsidRPr="000E6B04" w:rsidRDefault="0058147F">
            <w:pPr>
              <w:rPr>
                <w:color w:val="000000"/>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Pr="000E6B04" w:rsidRDefault="00BE1BB1">
            <w:pPr>
              <w:jc w:val="center"/>
              <w:rPr>
                <w:rFonts w:ascii="Courier New" w:hAnsi="Courier New" w:cs="Courier New"/>
                <w:b/>
                <w:color w:val="000000"/>
                <w:sz w:val="20"/>
                <w:szCs w:val="20"/>
              </w:rPr>
            </w:pPr>
            <w:r w:rsidRPr="000E6B04">
              <w:rPr>
                <w:rFonts w:ascii="Courier New" w:hAnsi="Courier New" w:cs="Courier New"/>
                <w:b/>
                <w:color w:val="000000"/>
                <w:sz w:val="20"/>
                <w:szCs w:val="20"/>
              </w:rPr>
              <w:t>Fiscal Year 2013</w:t>
            </w:r>
          </w:p>
        </w:tc>
        <w:tc>
          <w:tcPr>
            <w:tcW w:w="240" w:type="dxa"/>
            <w:tcBorders>
              <w:top w:val="nil"/>
              <w:left w:val="nil"/>
              <w:bottom w:val="nil"/>
              <w:right w:val="nil"/>
            </w:tcBorders>
          </w:tcPr>
          <w:p w:rsidR="0058147F" w:rsidRPr="000E6B04" w:rsidRDefault="0058147F">
            <w:pPr>
              <w:jc w:val="center"/>
              <w:rPr>
                <w:rFonts w:ascii="Courier New" w:hAnsi="Courier New" w:cs="Courier New"/>
                <w:b/>
                <w:color w:val="000000"/>
                <w:sz w:val="20"/>
                <w:szCs w:val="20"/>
              </w:rPr>
            </w:pPr>
          </w:p>
        </w:tc>
        <w:tc>
          <w:tcPr>
            <w:tcW w:w="1755" w:type="dxa"/>
            <w:tcBorders>
              <w:top w:val="nil"/>
              <w:left w:val="nil"/>
              <w:bottom w:val="nil"/>
              <w:right w:val="nil"/>
            </w:tcBorders>
          </w:tcPr>
          <w:p w:rsidR="0058147F" w:rsidRPr="000E6B04" w:rsidRDefault="00BE1BB1">
            <w:pPr>
              <w:jc w:val="center"/>
              <w:rPr>
                <w:rFonts w:ascii="Courier New" w:hAnsi="Courier New" w:cs="Courier New"/>
                <w:b/>
                <w:color w:val="000000"/>
                <w:sz w:val="20"/>
                <w:szCs w:val="20"/>
              </w:rPr>
            </w:pPr>
            <w:r w:rsidRPr="000E6B04">
              <w:rPr>
                <w:rFonts w:ascii="Courier New" w:hAnsi="Courier New" w:cs="Courier New"/>
                <w:b/>
                <w:color w:val="000000"/>
                <w:sz w:val="20"/>
                <w:szCs w:val="20"/>
              </w:rPr>
              <w:t>Fiscal Year 2014</w:t>
            </w:r>
          </w:p>
        </w:tc>
      </w:tr>
      <w:tr w:rsidR="00F364E5" w:rsidRPr="000E6B04" w:rsidTr="008C7AF5">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Pr="000E6B04" w:rsidRDefault="0058147F">
            <w:pPr>
              <w:rPr>
                <w:rFonts w:ascii="Courier New" w:hAnsi="Courier New" w:cs="Courier New"/>
                <w:b/>
                <w:bCs/>
                <w:color w:val="000000"/>
                <w:sz w:val="20"/>
                <w:szCs w:val="20"/>
              </w:rPr>
            </w:pPr>
            <w:r w:rsidRPr="000E6B04">
              <w:rPr>
                <w:rFonts w:ascii="Courier New" w:hAnsi="Courier New" w:cs="Courier New"/>
                <w:b/>
                <w:bCs/>
                <w:color w:val="000000"/>
                <w:sz w:val="20"/>
                <w:szCs w:val="20"/>
              </w:rPr>
              <w:t>INCOME</w:t>
            </w:r>
          </w:p>
        </w:tc>
        <w:tc>
          <w:tcPr>
            <w:tcW w:w="499" w:type="dxa"/>
            <w:gridSpan w:val="2"/>
            <w:tcBorders>
              <w:top w:val="nil"/>
              <w:left w:val="nil"/>
              <w:bottom w:val="nil"/>
              <w:right w:val="nil"/>
            </w:tcBorders>
            <w:tcMar>
              <w:top w:w="15" w:type="dxa"/>
              <w:left w:w="15" w:type="dxa"/>
              <w:bottom w:w="15" w:type="dxa"/>
              <w:right w:w="15" w:type="dxa"/>
            </w:tcMar>
            <w:hideMark/>
          </w:tcPr>
          <w:p w:rsidR="0058147F" w:rsidRPr="000E6B04" w:rsidRDefault="0058147F">
            <w:pPr>
              <w:rPr>
                <w:color w:val="000000"/>
                <w:sz w:val="20"/>
                <w:szCs w:val="20"/>
              </w:rPr>
            </w:pPr>
          </w:p>
        </w:tc>
        <w:tc>
          <w:tcPr>
            <w:tcW w:w="1680" w:type="dxa"/>
            <w:tcBorders>
              <w:top w:val="nil"/>
              <w:left w:val="nil"/>
              <w:bottom w:val="nil"/>
              <w:right w:val="nil"/>
            </w:tcBorders>
            <w:tcMar>
              <w:top w:w="15" w:type="dxa"/>
              <w:left w:w="15" w:type="dxa"/>
              <w:bottom w:w="15" w:type="dxa"/>
              <w:right w:w="15" w:type="dxa"/>
            </w:tcMar>
          </w:tcPr>
          <w:p w:rsidR="0058147F" w:rsidRPr="000E6B04" w:rsidRDefault="0058147F">
            <w:pPr>
              <w:jc w:val="center"/>
              <w:rPr>
                <w:rFonts w:ascii="Courier New" w:hAnsi="Courier New" w:cs="Courier New"/>
                <w:b/>
                <w:bCs/>
                <w:color w:val="000000"/>
                <w:sz w:val="20"/>
                <w:szCs w:val="20"/>
              </w:rPr>
            </w:pPr>
          </w:p>
        </w:tc>
        <w:tc>
          <w:tcPr>
            <w:tcW w:w="510" w:type="dxa"/>
            <w:tcBorders>
              <w:top w:val="nil"/>
              <w:left w:val="nil"/>
              <w:bottom w:val="nil"/>
              <w:right w:val="nil"/>
            </w:tcBorders>
            <w:tcMar>
              <w:top w:w="15" w:type="dxa"/>
              <w:left w:w="15" w:type="dxa"/>
              <w:bottom w:w="15" w:type="dxa"/>
              <w:right w:w="15" w:type="dxa"/>
            </w:tcMar>
            <w:hideMark/>
          </w:tcPr>
          <w:p w:rsidR="0058147F" w:rsidRPr="000E6B04" w:rsidRDefault="0058147F">
            <w:pPr>
              <w:rPr>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58147F" w:rsidRPr="000E6B04" w:rsidRDefault="0058147F">
            <w:pPr>
              <w:rPr>
                <w:rFonts w:ascii="Courier New" w:hAnsi="Courier New" w:cs="Courier New"/>
                <w:b/>
                <w:bCs/>
                <w:color w:val="000000"/>
                <w:sz w:val="20"/>
                <w:szCs w:val="20"/>
              </w:rPr>
            </w:pPr>
          </w:p>
        </w:tc>
        <w:tc>
          <w:tcPr>
            <w:tcW w:w="240" w:type="dxa"/>
            <w:tcBorders>
              <w:top w:val="nil"/>
              <w:left w:val="nil"/>
              <w:bottom w:val="nil"/>
              <w:right w:val="nil"/>
            </w:tcBorders>
          </w:tcPr>
          <w:p w:rsidR="0058147F" w:rsidRPr="000E6B04" w:rsidRDefault="0058147F">
            <w:pPr>
              <w:rPr>
                <w:rFonts w:ascii="Courier New" w:hAnsi="Courier New" w:cs="Courier New"/>
                <w:b/>
                <w:bCs/>
                <w:color w:val="000000"/>
                <w:sz w:val="20"/>
                <w:szCs w:val="20"/>
              </w:rPr>
            </w:pPr>
          </w:p>
        </w:tc>
        <w:tc>
          <w:tcPr>
            <w:tcW w:w="1755" w:type="dxa"/>
            <w:tcBorders>
              <w:top w:val="nil"/>
              <w:left w:val="nil"/>
              <w:bottom w:val="nil"/>
              <w:right w:val="nil"/>
            </w:tcBorders>
          </w:tcPr>
          <w:p w:rsidR="0058147F" w:rsidRPr="000E6B04" w:rsidRDefault="0058147F">
            <w:pPr>
              <w:rPr>
                <w:rFonts w:ascii="Courier New" w:hAnsi="Courier New" w:cs="Courier New"/>
                <w:b/>
                <w:bCs/>
                <w:color w:val="000000"/>
                <w:sz w:val="20"/>
                <w:szCs w:val="20"/>
              </w:rPr>
            </w:pPr>
          </w:p>
        </w:tc>
      </w:tr>
      <w:tr w:rsidR="00F364E5" w:rsidRPr="000E6B04" w:rsidTr="008C7AF5">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Pr="000E6B04" w:rsidRDefault="00A44C37">
            <w:pPr>
              <w:rPr>
                <w:rFonts w:ascii="Courier New" w:hAnsi="Courier New" w:cs="Courier New"/>
                <w:bCs/>
                <w:color w:val="000000"/>
                <w:sz w:val="20"/>
                <w:szCs w:val="20"/>
              </w:rPr>
            </w:pPr>
            <w:r w:rsidRPr="000E6B04">
              <w:rPr>
                <w:rFonts w:ascii="Courier New" w:hAnsi="Courier New" w:cs="Courier New"/>
                <w:bCs/>
                <w:color w:val="000000"/>
                <w:sz w:val="20"/>
                <w:szCs w:val="20"/>
              </w:rPr>
              <w:t>Net Rentable Area  1</w:t>
            </w:r>
            <w:r w:rsidR="008D39FB" w:rsidRPr="000E6B04">
              <w:rPr>
                <w:rFonts w:ascii="Courier New" w:hAnsi="Courier New" w:cs="Courier New"/>
                <w:bCs/>
                <w:color w:val="000000"/>
                <w:sz w:val="20"/>
                <w:szCs w:val="20"/>
              </w:rPr>
              <w:t>36,369</w:t>
            </w:r>
          </w:p>
        </w:tc>
        <w:tc>
          <w:tcPr>
            <w:tcW w:w="499" w:type="dxa"/>
            <w:gridSpan w:val="2"/>
            <w:tcBorders>
              <w:top w:val="nil"/>
              <w:left w:val="nil"/>
              <w:bottom w:val="nil"/>
              <w:right w:val="nil"/>
            </w:tcBorders>
            <w:tcMar>
              <w:top w:w="15" w:type="dxa"/>
              <w:left w:w="15" w:type="dxa"/>
              <w:bottom w:w="15" w:type="dxa"/>
              <w:right w:w="15" w:type="dxa"/>
            </w:tcMar>
          </w:tcPr>
          <w:p w:rsidR="0058147F" w:rsidRPr="000E6B04" w:rsidRDefault="0058147F">
            <w:pPr>
              <w:jc w:val="center"/>
              <w:rPr>
                <w:rFonts w:ascii="Courier New" w:hAnsi="Courier New" w:cs="Courier New"/>
                <w:bCs/>
                <w:color w:val="000000"/>
                <w:sz w:val="20"/>
                <w:szCs w:val="20"/>
              </w:rPr>
            </w:pPr>
          </w:p>
        </w:tc>
        <w:tc>
          <w:tcPr>
            <w:tcW w:w="168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b/>
                <w:bCs/>
                <w:color w:val="000000"/>
                <w:sz w:val="20"/>
                <w:szCs w:val="20"/>
              </w:rPr>
            </w:pP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b/>
                <w:bCs/>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b/>
                <w:bCs/>
                <w:color w:val="000000"/>
                <w:sz w:val="20"/>
                <w:szCs w:val="20"/>
              </w:rPr>
            </w:pPr>
          </w:p>
        </w:tc>
        <w:tc>
          <w:tcPr>
            <w:tcW w:w="240" w:type="dxa"/>
            <w:tcBorders>
              <w:top w:val="nil"/>
              <w:left w:val="nil"/>
              <w:bottom w:val="nil"/>
              <w:right w:val="nil"/>
            </w:tcBorders>
          </w:tcPr>
          <w:p w:rsidR="0058147F" w:rsidRPr="000E6B04" w:rsidRDefault="0058147F">
            <w:pPr>
              <w:jc w:val="right"/>
              <w:rPr>
                <w:rFonts w:ascii="Courier New" w:hAnsi="Courier New" w:cs="Courier New"/>
                <w:b/>
                <w:bCs/>
                <w:color w:val="000000"/>
                <w:sz w:val="20"/>
                <w:szCs w:val="20"/>
              </w:rPr>
            </w:pPr>
          </w:p>
        </w:tc>
        <w:tc>
          <w:tcPr>
            <w:tcW w:w="1755" w:type="dxa"/>
            <w:tcBorders>
              <w:top w:val="nil"/>
              <w:left w:val="nil"/>
              <w:bottom w:val="nil"/>
              <w:right w:val="nil"/>
            </w:tcBorders>
          </w:tcPr>
          <w:p w:rsidR="0058147F" w:rsidRPr="000E6B04" w:rsidRDefault="0058147F">
            <w:pPr>
              <w:jc w:val="right"/>
              <w:rPr>
                <w:rFonts w:ascii="Courier New" w:hAnsi="Courier New" w:cs="Courier New"/>
                <w:b/>
                <w:bCs/>
                <w:color w:val="000000"/>
                <w:sz w:val="20"/>
                <w:szCs w:val="20"/>
              </w:rPr>
            </w:pPr>
          </w:p>
        </w:tc>
      </w:tr>
      <w:tr w:rsidR="00F364E5" w:rsidRPr="000E6B04" w:rsidTr="008C7AF5">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Pr="000E6B04" w:rsidRDefault="0058147F">
            <w:pPr>
              <w:rPr>
                <w:rFonts w:ascii="Courier New" w:hAnsi="Courier New" w:cs="Courier New"/>
                <w:bCs/>
                <w:color w:val="000000"/>
                <w:sz w:val="20"/>
                <w:szCs w:val="20"/>
              </w:rPr>
            </w:pPr>
            <w:r w:rsidRPr="000E6B04">
              <w:rPr>
                <w:rFonts w:ascii="Courier New" w:hAnsi="Courier New" w:cs="Courier New"/>
                <w:bCs/>
                <w:color w:val="000000"/>
                <w:sz w:val="20"/>
                <w:szCs w:val="20"/>
              </w:rPr>
              <w:t xml:space="preserve"> Market Rent (PSF)</w:t>
            </w:r>
          </w:p>
        </w:tc>
        <w:tc>
          <w:tcPr>
            <w:tcW w:w="499" w:type="dxa"/>
            <w:gridSpan w:val="2"/>
            <w:tcBorders>
              <w:top w:val="nil"/>
              <w:left w:val="nil"/>
              <w:bottom w:val="nil"/>
              <w:right w:val="nil"/>
            </w:tcBorders>
            <w:tcMar>
              <w:top w:w="15" w:type="dxa"/>
              <w:left w:w="15" w:type="dxa"/>
              <w:bottom w:w="15" w:type="dxa"/>
              <w:right w:w="15" w:type="dxa"/>
            </w:tcMar>
          </w:tcPr>
          <w:p w:rsidR="0058147F" w:rsidRPr="000E6B04" w:rsidRDefault="0058147F" w:rsidP="0058147F">
            <w:pPr>
              <w:rPr>
                <w:rFonts w:ascii="Courier New" w:hAnsi="Courier New" w:cs="Courier New"/>
                <w:bCs/>
                <w:color w:val="000000"/>
                <w:sz w:val="20"/>
                <w:szCs w:val="20"/>
              </w:rPr>
            </w:pPr>
          </w:p>
        </w:tc>
        <w:tc>
          <w:tcPr>
            <w:tcW w:w="1680" w:type="dxa"/>
            <w:tcBorders>
              <w:top w:val="nil"/>
              <w:left w:val="nil"/>
              <w:bottom w:val="nil"/>
              <w:right w:val="nil"/>
            </w:tcBorders>
            <w:tcMar>
              <w:top w:w="15" w:type="dxa"/>
              <w:left w:w="15" w:type="dxa"/>
              <w:bottom w:w="15" w:type="dxa"/>
              <w:right w:w="15" w:type="dxa"/>
            </w:tcMar>
            <w:hideMark/>
          </w:tcPr>
          <w:p w:rsidR="0058147F" w:rsidRPr="000E6B04" w:rsidRDefault="00824F7E" w:rsidP="00072D2A">
            <w:pPr>
              <w:jc w:val="center"/>
              <w:rPr>
                <w:rFonts w:ascii="Courier New" w:hAnsi="Courier New" w:cs="Courier New"/>
                <w:bCs/>
                <w:color w:val="000000"/>
                <w:sz w:val="20"/>
                <w:szCs w:val="20"/>
              </w:rPr>
            </w:pPr>
            <w:r w:rsidRPr="000E6B04">
              <w:rPr>
                <w:rFonts w:ascii="Courier New" w:hAnsi="Courier New" w:cs="Courier New"/>
                <w:bCs/>
                <w:color w:val="000000"/>
                <w:sz w:val="20"/>
                <w:szCs w:val="20"/>
              </w:rPr>
              <w:t xml:space="preserve">  </w:t>
            </w:r>
            <w:r w:rsidR="008D39FB" w:rsidRPr="000E6B04">
              <w:rPr>
                <w:rFonts w:ascii="Courier New" w:hAnsi="Courier New" w:cs="Courier New"/>
                <w:bCs/>
                <w:color w:val="000000"/>
                <w:sz w:val="20"/>
                <w:szCs w:val="20"/>
              </w:rPr>
              <w:t>$9.00</w:t>
            </w:r>
          </w:p>
        </w:tc>
        <w:tc>
          <w:tcPr>
            <w:tcW w:w="510" w:type="dxa"/>
            <w:tcBorders>
              <w:top w:val="nil"/>
              <w:left w:val="nil"/>
              <w:bottom w:val="nil"/>
              <w:right w:val="nil"/>
            </w:tcBorders>
            <w:tcMar>
              <w:top w:w="15" w:type="dxa"/>
              <w:left w:w="15" w:type="dxa"/>
              <w:bottom w:w="15" w:type="dxa"/>
              <w:right w:w="15" w:type="dxa"/>
            </w:tcMar>
          </w:tcPr>
          <w:p w:rsidR="0058147F" w:rsidRPr="000E6B04" w:rsidRDefault="0058147F" w:rsidP="0058147F">
            <w:pPr>
              <w:jc w:val="center"/>
              <w:rPr>
                <w:rFonts w:ascii="Courier New" w:hAnsi="Courier New" w:cs="Courier New"/>
                <w:b/>
                <w:bCs/>
                <w:color w:val="000000"/>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Pr="000E6B04" w:rsidRDefault="00824F7E" w:rsidP="00824F7E">
            <w:pPr>
              <w:jc w:val="center"/>
              <w:rPr>
                <w:rFonts w:ascii="Courier New" w:hAnsi="Courier New" w:cs="Courier New"/>
                <w:bCs/>
                <w:color w:val="000000"/>
                <w:sz w:val="20"/>
                <w:szCs w:val="20"/>
              </w:rPr>
            </w:pPr>
            <w:r w:rsidRPr="000E6B04">
              <w:rPr>
                <w:rFonts w:ascii="Courier New" w:hAnsi="Courier New" w:cs="Courier New"/>
                <w:bCs/>
                <w:color w:val="000000"/>
                <w:sz w:val="20"/>
                <w:szCs w:val="20"/>
              </w:rPr>
              <w:t xml:space="preserve">  </w:t>
            </w:r>
            <w:r w:rsidR="008D39FB" w:rsidRPr="000E6B04">
              <w:rPr>
                <w:rFonts w:ascii="Courier New" w:hAnsi="Courier New" w:cs="Courier New"/>
                <w:bCs/>
                <w:color w:val="000000"/>
                <w:sz w:val="20"/>
                <w:szCs w:val="20"/>
              </w:rPr>
              <w:t>$9.25</w:t>
            </w: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bCs/>
                <w:color w:val="000000"/>
                <w:sz w:val="20"/>
                <w:szCs w:val="20"/>
              </w:rPr>
            </w:pPr>
          </w:p>
        </w:tc>
        <w:tc>
          <w:tcPr>
            <w:tcW w:w="1755" w:type="dxa"/>
            <w:tcBorders>
              <w:top w:val="nil"/>
              <w:left w:val="nil"/>
              <w:bottom w:val="nil"/>
              <w:right w:val="nil"/>
            </w:tcBorders>
          </w:tcPr>
          <w:p w:rsidR="0058147F" w:rsidRPr="000E6B04" w:rsidRDefault="008D39FB" w:rsidP="00824F7E">
            <w:pPr>
              <w:jc w:val="center"/>
              <w:rPr>
                <w:rFonts w:ascii="Courier New" w:hAnsi="Courier New" w:cs="Courier New"/>
                <w:bCs/>
                <w:color w:val="000000"/>
                <w:sz w:val="20"/>
                <w:szCs w:val="20"/>
              </w:rPr>
            </w:pPr>
            <w:r w:rsidRPr="000E6B04">
              <w:rPr>
                <w:rFonts w:ascii="Courier New" w:hAnsi="Courier New" w:cs="Courier New"/>
                <w:bCs/>
                <w:color w:val="000000"/>
                <w:sz w:val="20"/>
                <w:szCs w:val="20"/>
              </w:rPr>
              <w:t>$9</w:t>
            </w:r>
            <w:r w:rsidR="0058147F" w:rsidRPr="000E6B04">
              <w:rPr>
                <w:rFonts w:ascii="Courier New" w:hAnsi="Courier New" w:cs="Courier New"/>
                <w:bCs/>
                <w:color w:val="000000"/>
                <w:sz w:val="20"/>
                <w:szCs w:val="20"/>
              </w:rPr>
              <w:t>.50</w:t>
            </w:r>
          </w:p>
        </w:tc>
      </w:tr>
      <w:tr w:rsidR="00F364E5" w:rsidRPr="000E6B04" w:rsidTr="008C7AF5">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Pr="000E6B04" w:rsidRDefault="0058147F">
            <w:pPr>
              <w:rPr>
                <w:rFonts w:ascii="Courier New" w:hAnsi="Courier New" w:cs="Courier New"/>
                <w:b/>
                <w:color w:val="000000"/>
                <w:sz w:val="20"/>
                <w:szCs w:val="20"/>
              </w:rPr>
            </w:pPr>
            <w:r w:rsidRPr="000E6B04">
              <w:rPr>
                <w:rFonts w:ascii="Courier New" w:hAnsi="Courier New" w:cs="Courier New"/>
                <w:b/>
                <w:color w:val="000000"/>
                <w:sz w:val="20"/>
                <w:szCs w:val="20"/>
              </w:rPr>
              <w:t>Potential Gross Income</w:t>
            </w:r>
          </w:p>
        </w:tc>
        <w:tc>
          <w:tcPr>
            <w:tcW w:w="499" w:type="dxa"/>
            <w:gridSpan w:val="2"/>
            <w:tcBorders>
              <w:top w:val="nil"/>
              <w:left w:val="nil"/>
              <w:bottom w:val="nil"/>
              <w:right w:val="nil"/>
            </w:tcBorders>
            <w:tcMar>
              <w:top w:w="15" w:type="dxa"/>
              <w:left w:w="15" w:type="dxa"/>
              <w:bottom w:w="15" w:type="dxa"/>
              <w:right w:w="15" w:type="dxa"/>
            </w:tcMar>
            <w:hideMark/>
          </w:tcPr>
          <w:p w:rsidR="0058147F" w:rsidRPr="000E6B04" w:rsidRDefault="0058147F">
            <w:pPr>
              <w:rPr>
                <w:color w:val="000000"/>
                <w:sz w:val="20"/>
                <w:szCs w:val="20"/>
              </w:rPr>
            </w:pPr>
          </w:p>
        </w:tc>
        <w:tc>
          <w:tcPr>
            <w:tcW w:w="1680" w:type="dxa"/>
            <w:tcBorders>
              <w:top w:val="nil"/>
              <w:left w:val="nil"/>
              <w:bottom w:val="nil"/>
              <w:right w:val="nil"/>
            </w:tcBorders>
            <w:tcMar>
              <w:top w:w="15" w:type="dxa"/>
              <w:left w:w="15" w:type="dxa"/>
              <w:bottom w:w="15" w:type="dxa"/>
              <w:right w:w="15" w:type="dxa"/>
            </w:tcMar>
            <w:hideMark/>
          </w:tcPr>
          <w:p w:rsidR="0058147F" w:rsidRPr="000E6B04" w:rsidRDefault="0058147F" w:rsidP="00072D2A">
            <w:pPr>
              <w:jc w:val="center"/>
              <w:rPr>
                <w:rFonts w:ascii="Courier New" w:hAnsi="Courier New" w:cs="Courier New"/>
                <w:b/>
                <w:color w:val="000000"/>
                <w:sz w:val="20"/>
                <w:szCs w:val="20"/>
              </w:rPr>
            </w:pPr>
            <w:r w:rsidRPr="000E6B04">
              <w:rPr>
                <w:rFonts w:ascii="Courier New" w:hAnsi="Courier New" w:cs="Courier New"/>
                <w:b/>
                <w:color w:val="000000"/>
                <w:sz w:val="20"/>
                <w:szCs w:val="20"/>
              </w:rPr>
              <w:t>$</w:t>
            </w:r>
            <w:r w:rsidR="00F364E5" w:rsidRPr="000E6B04">
              <w:rPr>
                <w:rFonts w:ascii="Courier New" w:hAnsi="Courier New" w:cs="Courier New"/>
                <w:b/>
                <w:color w:val="000000"/>
                <w:sz w:val="20"/>
                <w:szCs w:val="20"/>
              </w:rPr>
              <w:t>1,</w:t>
            </w:r>
            <w:r w:rsidR="008D39FB" w:rsidRPr="000E6B04">
              <w:rPr>
                <w:rFonts w:ascii="Courier New" w:hAnsi="Courier New" w:cs="Courier New"/>
                <w:b/>
                <w:color w:val="000000"/>
                <w:sz w:val="20"/>
                <w:szCs w:val="20"/>
              </w:rPr>
              <w:t>227,321</w:t>
            </w:r>
          </w:p>
        </w:tc>
        <w:tc>
          <w:tcPr>
            <w:tcW w:w="510" w:type="dxa"/>
            <w:tcBorders>
              <w:top w:val="nil"/>
              <w:left w:val="nil"/>
              <w:bottom w:val="nil"/>
              <w:right w:val="nil"/>
            </w:tcBorders>
            <w:tcMar>
              <w:top w:w="15" w:type="dxa"/>
              <w:left w:w="15" w:type="dxa"/>
              <w:bottom w:w="15" w:type="dxa"/>
              <w:right w:w="15" w:type="dxa"/>
            </w:tcMar>
            <w:hideMark/>
          </w:tcPr>
          <w:p w:rsidR="0058147F" w:rsidRPr="000E6B04" w:rsidRDefault="0058147F">
            <w:pPr>
              <w:rPr>
                <w:color w:val="000000"/>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Pr="000E6B04" w:rsidRDefault="00F364E5"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w:t>
            </w:r>
            <w:r w:rsidR="008D39FB" w:rsidRPr="000E6B04">
              <w:rPr>
                <w:rFonts w:ascii="Courier New" w:hAnsi="Courier New" w:cs="Courier New"/>
                <w:b/>
                <w:color w:val="000000"/>
                <w:sz w:val="20"/>
                <w:szCs w:val="20"/>
              </w:rPr>
              <w:t>261,413</w:t>
            </w: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b/>
                <w:color w:val="000000"/>
                <w:sz w:val="20"/>
                <w:szCs w:val="20"/>
              </w:rPr>
            </w:pPr>
          </w:p>
        </w:tc>
        <w:tc>
          <w:tcPr>
            <w:tcW w:w="1755" w:type="dxa"/>
            <w:tcBorders>
              <w:top w:val="nil"/>
              <w:left w:val="nil"/>
              <w:bottom w:val="nil"/>
              <w:right w:val="nil"/>
            </w:tcBorders>
          </w:tcPr>
          <w:p w:rsidR="0058147F" w:rsidRPr="000E6B04" w:rsidRDefault="00F364E5"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w:t>
            </w:r>
            <w:r w:rsidR="00EE6EB6" w:rsidRPr="000E6B04">
              <w:rPr>
                <w:rFonts w:ascii="Courier New" w:hAnsi="Courier New" w:cs="Courier New"/>
                <w:b/>
                <w:color w:val="000000"/>
                <w:sz w:val="20"/>
                <w:szCs w:val="20"/>
              </w:rPr>
              <w:t>295,506</w:t>
            </w:r>
          </w:p>
        </w:tc>
      </w:tr>
      <w:tr w:rsidR="00F364E5" w:rsidRPr="000E6B04" w:rsidTr="008C7AF5">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Pr="000E6B04" w:rsidRDefault="0058147F">
            <w:pPr>
              <w:rPr>
                <w:rFonts w:ascii="Courier New" w:hAnsi="Courier New" w:cs="Courier New"/>
                <w:color w:val="000000"/>
                <w:sz w:val="20"/>
                <w:szCs w:val="20"/>
              </w:rPr>
            </w:pPr>
            <w:r w:rsidRPr="000E6B04">
              <w:rPr>
                <w:rFonts w:ascii="Courier New" w:hAnsi="Courier New" w:cs="Courier New"/>
                <w:color w:val="000000"/>
                <w:sz w:val="20"/>
                <w:szCs w:val="20"/>
              </w:rPr>
              <w:t xml:space="preserve">  Less Vacancy</w:t>
            </w:r>
            <w:r w:rsidR="007644D4" w:rsidRPr="000E6B04">
              <w:rPr>
                <w:rFonts w:ascii="Courier New" w:hAnsi="Courier New" w:cs="Courier New"/>
                <w:color w:val="000000"/>
                <w:sz w:val="20"/>
                <w:szCs w:val="20"/>
              </w:rPr>
              <w:t xml:space="preserve"> – 7</w:t>
            </w:r>
            <w:r w:rsidR="008D39FB" w:rsidRPr="000E6B04">
              <w:rPr>
                <w:rFonts w:ascii="Courier New" w:hAnsi="Courier New" w:cs="Courier New"/>
                <w:color w:val="000000"/>
                <w:sz w:val="20"/>
                <w:szCs w:val="20"/>
              </w:rPr>
              <w:t>.5</w:t>
            </w:r>
            <w:r w:rsidR="00F364E5" w:rsidRPr="000E6B04">
              <w:rPr>
                <w:rFonts w:ascii="Courier New" w:hAnsi="Courier New" w:cs="Courier New"/>
                <w:color w:val="000000"/>
                <w:sz w:val="20"/>
                <w:szCs w:val="20"/>
              </w:rPr>
              <w:t>%</w:t>
            </w:r>
          </w:p>
        </w:tc>
        <w:tc>
          <w:tcPr>
            <w:tcW w:w="499" w:type="dxa"/>
            <w:gridSpan w:val="2"/>
            <w:tcBorders>
              <w:top w:val="nil"/>
              <w:left w:val="nil"/>
              <w:bottom w:val="nil"/>
              <w:right w:val="nil"/>
            </w:tcBorders>
            <w:tcMar>
              <w:top w:w="15" w:type="dxa"/>
              <w:left w:w="15" w:type="dxa"/>
              <w:bottom w:w="15" w:type="dxa"/>
              <w:right w:w="15" w:type="dxa"/>
            </w:tcMar>
            <w:hideMark/>
          </w:tcPr>
          <w:p w:rsidR="0058147F" w:rsidRPr="000E6B04" w:rsidRDefault="0058147F" w:rsidP="00F364E5">
            <w:pPr>
              <w:jc w:val="center"/>
              <w:rPr>
                <w:rFonts w:ascii="Courier New" w:hAnsi="Courier New" w:cs="Courier New"/>
                <w:color w:val="000000"/>
                <w:sz w:val="20"/>
                <w:szCs w:val="20"/>
              </w:rPr>
            </w:pPr>
          </w:p>
        </w:tc>
        <w:tc>
          <w:tcPr>
            <w:tcW w:w="1680" w:type="dxa"/>
            <w:tcBorders>
              <w:top w:val="nil"/>
              <w:left w:val="nil"/>
              <w:bottom w:val="nil"/>
              <w:right w:val="nil"/>
            </w:tcBorders>
            <w:tcMar>
              <w:top w:w="15" w:type="dxa"/>
              <w:left w:w="15" w:type="dxa"/>
              <w:bottom w:w="15" w:type="dxa"/>
              <w:right w:w="15" w:type="dxa"/>
            </w:tcMar>
            <w:hideMark/>
          </w:tcPr>
          <w:p w:rsidR="0058147F" w:rsidRPr="000E6B04" w:rsidRDefault="00824F7E" w:rsidP="00072D2A">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8D39FB" w:rsidRPr="000E6B04">
              <w:rPr>
                <w:rFonts w:ascii="Courier New" w:hAnsi="Courier New" w:cs="Courier New"/>
                <w:color w:val="000000"/>
                <w:sz w:val="20"/>
                <w:szCs w:val="20"/>
              </w:rPr>
              <w:t>($92,049</w:t>
            </w:r>
            <w:r w:rsidR="00F364E5" w:rsidRPr="000E6B04">
              <w:rPr>
                <w:rFonts w:ascii="Courier New" w:hAnsi="Courier New" w:cs="Courier New"/>
                <w:color w:val="000000"/>
                <w:sz w:val="20"/>
                <w:szCs w:val="20"/>
              </w:rPr>
              <w:t>)</w:t>
            </w:r>
          </w:p>
        </w:tc>
        <w:tc>
          <w:tcPr>
            <w:tcW w:w="510" w:type="dxa"/>
            <w:tcBorders>
              <w:top w:val="nil"/>
              <w:left w:val="nil"/>
              <w:bottom w:val="nil"/>
              <w:right w:val="nil"/>
            </w:tcBorders>
            <w:tcMar>
              <w:top w:w="15" w:type="dxa"/>
              <w:left w:w="15" w:type="dxa"/>
              <w:bottom w:w="15" w:type="dxa"/>
              <w:right w:w="15" w:type="dxa"/>
            </w:tcMar>
            <w:hideMark/>
          </w:tcPr>
          <w:p w:rsidR="0058147F" w:rsidRPr="000E6B04" w:rsidRDefault="0058147F">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Pr="000E6B04" w:rsidRDefault="00824F7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8D39FB" w:rsidRPr="000E6B04">
              <w:rPr>
                <w:rFonts w:ascii="Courier New" w:hAnsi="Courier New" w:cs="Courier New"/>
                <w:color w:val="000000"/>
                <w:sz w:val="20"/>
                <w:szCs w:val="20"/>
              </w:rPr>
              <w:t>($94,606</w:t>
            </w:r>
            <w:r w:rsidR="00F364E5" w:rsidRPr="000E6B04">
              <w:rPr>
                <w:rFonts w:ascii="Courier New" w:hAnsi="Courier New" w:cs="Courier New"/>
                <w:color w:val="000000"/>
                <w:sz w:val="20"/>
                <w:szCs w:val="20"/>
              </w:rPr>
              <w:t>)</w:t>
            </w: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58147F" w:rsidRPr="000E6B04" w:rsidRDefault="00824F7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8D39FB" w:rsidRPr="000E6B04">
              <w:rPr>
                <w:rFonts w:ascii="Courier New" w:hAnsi="Courier New" w:cs="Courier New"/>
                <w:color w:val="000000"/>
                <w:sz w:val="20"/>
                <w:szCs w:val="20"/>
              </w:rPr>
              <w:t>$97,163</w:t>
            </w:r>
            <w:r w:rsidR="00F364E5" w:rsidRPr="000E6B04">
              <w:rPr>
                <w:rFonts w:ascii="Courier New" w:hAnsi="Courier New" w:cs="Courier New"/>
                <w:color w:val="000000"/>
                <w:sz w:val="20"/>
                <w:szCs w:val="20"/>
              </w:rPr>
              <w:t>)</w:t>
            </w:r>
          </w:p>
        </w:tc>
      </w:tr>
      <w:tr w:rsidR="00F364E5" w:rsidRPr="000E6B04" w:rsidTr="008C7AF5">
        <w:trPr>
          <w:tblCellSpacing w:w="15" w:type="dxa"/>
        </w:trPr>
        <w:tc>
          <w:tcPr>
            <w:tcW w:w="3251" w:type="dxa"/>
            <w:tcBorders>
              <w:top w:val="nil"/>
              <w:left w:val="nil"/>
              <w:bottom w:val="nil"/>
              <w:right w:val="nil"/>
            </w:tcBorders>
            <w:tcMar>
              <w:top w:w="15" w:type="dxa"/>
              <w:left w:w="15" w:type="dxa"/>
              <w:bottom w:w="15" w:type="dxa"/>
              <w:right w:w="15" w:type="dxa"/>
            </w:tcMar>
          </w:tcPr>
          <w:p w:rsidR="0058147F" w:rsidRPr="000E6B04" w:rsidRDefault="0058147F">
            <w:pPr>
              <w:rPr>
                <w:rFonts w:ascii="Courier New" w:hAnsi="Courier New" w:cs="Courier New"/>
                <w:color w:val="000000"/>
                <w:sz w:val="20"/>
                <w:szCs w:val="20"/>
              </w:rPr>
            </w:pPr>
          </w:p>
        </w:tc>
        <w:tc>
          <w:tcPr>
            <w:tcW w:w="499" w:type="dxa"/>
            <w:gridSpan w:val="2"/>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color w:val="000000"/>
                <w:sz w:val="20"/>
                <w:szCs w:val="20"/>
              </w:rPr>
            </w:pPr>
          </w:p>
        </w:tc>
        <w:tc>
          <w:tcPr>
            <w:tcW w:w="1680" w:type="dxa"/>
            <w:tcBorders>
              <w:top w:val="nil"/>
              <w:left w:val="nil"/>
              <w:bottom w:val="nil"/>
              <w:right w:val="nil"/>
            </w:tcBorders>
            <w:tcMar>
              <w:top w:w="15" w:type="dxa"/>
              <w:left w:w="15" w:type="dxa"/>
              <w:bottom w:w="15" w:type="dxa"/>
              <w:right w:w="15" w:type="dxa"/>
            </w:tcMar>
          </w:tcPr>
          <w:p w:rsidR="0058147F" w:rsidRPr="000E6B04" w:rsidRDefault="0058147F" w:rsidP="00072D2A">
            <w:pPr>
              <w:jc w:val="center"/>
              <w:rPr>
                <w:rFonts w:ascii="Courier New" w:hAnsi="Courier New" w:cs="Courier New"/>
                <w:color w:val="000000"/>
                <w:sz w:val="20"/>
                <w:szCs w:val="20"/>
              </w:rPr>
            </w:pP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58147F" w:rsidRPr="000E6B04" w:rsidRDefault="0058147F" w:rsidP="00824F7E">
            <w:pPr>
              <w:jc w:val="center"/>
              <w:rPr>
                <w:rFonts w:ascii="Courier New" w:hAnsi="Courier New" w:cs="Courier New"/>
                <w:color w:val="000000"/>
                <w:sz w:val="20"/>
                <w:szCs w:val="20"/>
              </w:rPr>
            </w:pP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r>
      <w:tr w:rsidR="00F364E5" w:rsidRPr="000E6B04" w:rsidTr="008C7AF5">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Pr="000E6B04" w:rsidRDefault="0058147F">
            <w:pPr>
              <w:rPr>
                <w:rFonts w:ascii="Courier New" w:hAnsi="Courier New" w:cs="Courier New"/>
                <w:b/>
                <w:color w:val="000000"/>
                <w:sz w:val="20"/>
                <w:szCs w:val="20"/>
              </w:rPr>
            </w:pPr>
            <w:r w:rsidRPr="000E6B04">
              <w:rPr>
                <w:rFonts w:ascii="Courier New" w:hAnsi="Courier New" w:cs="Courier New"/>
                <w:b/>
                <w:color w:val="000000"/>
                <w:sz w:val="20"/>
                <w:szCs w:val="20"/>
              </w:rPr>
              <w:t>Effective Gross Income</w:t>
            </w:r>
          </w:p>
        </w:tc>
        <w:tc>
          <w:tcPr>
            <w:tcW w:w="499" w:type="dxa"/>
            <w:gridSpan w:val="2"/>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b/>
                <w:color w:val="000000"/>
                <w:sz w:val="20"/>
                <w:szCs w:val="20"/>
              </w:rPr>
            </w:pPr>
          </w:p>
        </w:tc>
        <w:tc>
          <w:tcPr>
            <w:tcW w:w="1680" w:type="dxa"/>
            <w:tcBorders>
              <w:top w:val="nil"/>
              <w:left w:val="nil"/>
              <w:bottom w:val="nil"/>
              <w:right w:val="nil"/>
            </w:tcBorders>
            <w:tcMar>
              <w:top w:w="15" w:type="dxa"/>
              <w:left w:w="15" w:type="dxa"/>
              <w:bottom w:w="15" w:type="dxa"/>
              <w:right w:w="15" w:type="dxa"/>
            </w:tcMar>
            <w:hideMark/>
          </w:tcPr>
          <w:p w:rsidR="0058147F" w:rsidRPr="000E6B04" w:rsidRDefault="00F364E5" w:rsidP="00072D2A">
            <w:pPr>
              <w:jc w:val="center"/>
              <w:rPr>
                <w:rFonts w:ascii="Courier New" w:hAnsi="Courier New" w:cs="Courier New"/>
                <w:b/>
                <w:color w:val="000000"/>
                <w:sz w:val="20"/>
                <w:szCs w:val="20"/>
              </w:rPr>
            </w:pPr>
            <w:r w:rsidRPr="000E6B04">
              <w:rPr>
                <w:rFonts w:ascii="Courier New" w:hAnsi="Courier New" w:cs="Courier New"/>
                <w:b/>
                <w:color w:val="000000"/>
                <w:sz w:val="20"/>
                <w:szCs w:val="20"/>
              </w:rPr>
              <w:t>$1,</w:t>
            </w:r>
            <w:r w:rsidR="008D39FB" w:rsidRPr="000E6B04">
              <w:rPr>
                <w:rFonts w:ascii="Courier New" w:hAnsi="Courier New" w:cs="Courier New"/>
                <w:b/>
                <w:color w:val="000000"/>
                <w:sz w:val="20"/>
                <w:szCs w:val="20"/>
              </w:rPr>
              <w:t>135,272</w:t>
            </w: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b/>
                <w:color w:val="000000"/>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Pr="000E6B04" w:rsidRDefault="00F364E5"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w:t>
            </w:r>
            <w:r w:rsidR="008D39FB" w:rsidRPr="000E6B04">
              <w:rPr>
                <w:rFonts w:ascii="Courier New" w:hAnsi="Courier New" w:cs="Courier New"/>
                <w:b/>
                <w:color w:val="000000"/>
                <w:sz w:val="20"/>
                <w:szCs w:val="20"/>
              </w:rPr>
              <w:t>166,807</w:t>
            </w: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b/>
                <w:color w:val="000000"/>
                <w:sz w:val="20"/>
                <w:szCs w:val="20"/>
              </w:rPr>
            </w:pPr>
          </w:p>
        </w:tc>
        <w:tc>
          <w:tcPr>
            <w:tcW w:w="1755" w:type="dxa"/>
            <w:tcBorders>
              <w:top w:val="nil"/>
              <w:left w:val="nil"/>
              <w:bottom w:val="nil"/>
              <w:right w:val="nil"/>
            </w:tcBorders>
          </w:tcPr>
          <w:p w:rsidR="0058147F" w:rsidRPr="000E6B04" w:rsidRDefault="00F364E5"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w:t>
            </w:r>
            <w:r w:rsidR="008D39FB" w:rsidRPr="000E6B04">
              <w:rPr>
                <w:rFonts w:ascii="Courier New" w:hAnsi="Courier New" w:cs="Courier New"/>
                <w:b/>
                <w:color w:val="000000"/>
                <w:sz w:val="20"/>
                <w:szCs w:val="20"/>
              </w:rPr>
              <w:t>198,343</w:t>
            </w:r>
          </w:p>
        </w:tc>
      </w:tr>
      <w:tr w:rsidR="00F364E5" w:rsidRPr="000E6B04" w:rsidTr="008C7AF5">
        <w:trPr>
          <w:tblCellSpacing w:w="15" w:type="dxa"/>
        </w:trPr>
        <w:tc>
          <w:tcPr>
            <w:tcW w:w="3251" w:type="dxa"/>
            <w:tcBorders>
              <w:top w:val="nil"/>
              <w:left w:val="nil"/>
              <w:bottom w:val="nil"/>
              <w:right w:val="nil"/>
            </w:tcBorders>
            <w:tcMar>
              <w:top w:w="15" w:type="dxa"/>
              <w:left w:w="15" w:type="dxa"/>
              <w:bottom w:w="15" w:type="dxa"/>
              <w:right w:w="15" w:type="dxa"/>
            </w:tcMar>
          </w:tcPr>
          <w:p w:rsidR="0058147F" w:rsidRPr="000E6B04" w:rsidRDefault="0058147F">
            <w:pPr>
              <w:rPr>
                <w:rFonts w:ascii="Courier New" w:hAnsi="Courier New" w:cs="Courier New"/>
                <w:color w:val="000000"/>
                <w:sz w:val="20"/>
                <w:szCs w:val="20"/>
              </w:rPr>
            </w:pPr>
          </w:p>
        </w:tc>
        <w:tc>
          <w:tcPr>
            <w:tcW w:w="499" w:type="dxa"/>
            <w:gridSpan w:val="2"/>
            <w:tcBorders>
              <w:top w:val="nil"/>
              <w:left w:val="nil"/>
              <w:bottom w:val="nil"/>
              <w:right w:val="nil"/>
            </w:tcBorders>
            <w:tcMar>
              <w:top w:w="15" w:type="dxa"/>
              <w:left w:w="15" w:type="dxa"/>
              <w:bottom w:w="15" w:type="dxa"/>
              <w:right w:w="15" w:type="dxa"/>
            </w:tcMar>
          </w:tcPr>
          <w:p w:rsidR="0058147F" w:rsidRPr="000E6B04" w:rsidRDefault="0058147F">
            <w:pPr>
              <w:rPr>
                <w:rFonts w:ascii="Courier New" w:hAnsi="Courier New" w:cs="Courier New"/>
                <w:color w:val="000000"/>
                <w:sz w:val="20"/>
                <w:szCs w:val="20"/>
              </w:rPr>
            </w:pPr>
          </w:p>
        </w:tc>
        <w:tc>
          <w:tcPr>
            <w:tcW w:w="1680" w:type="dxa"/>
            <w:tcBorders>
              <w:top w:val="nil"/>
              <w:left w:val="nil"/>
              <w:bottom w:val="nil"/>
              <w:right w:val="nil"/>
            </w:tcBorders>
            <w:tcMar>
              <w:top w:w="15" w:type="dxa"/>
              <w:left w:w="15" w:type="dxa"/>
              <w:bottom w:w="15" w:type="dxa"/>
              <w:right w:w="15" w:type="dxa"/>
            </w:tcMar>
          </w:tcPr>
          <w:p w:rsidR="0058147F" w:rsidRPr="000E6B04" w:rsidRDefault="0058147F">
            <w:pPr>
              <w:rPr>
                <w:rFonts w:ascii="Courier New" w:hAnsi="Courier New" w:cs="Courier New"/>
                <w:color w:val="000000"/>
                <w:sz w:val="20"/>
                <w:szCs w:val="20"/>
              </w:rPr>
            </w:pP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58147F" w:rsidRPr="000E6B04" w:rsidRDefault="0058147F" w:rsidP="00824F7E">
            <w:pPr>
              <w:jc w:val="center"/>
              <w:rPr>
                <w:rFonts w:ascii="Courier New" w:hAnsi="Courier New" w:cs="Courier New"/>
                <w:color w:val="000000"/>
                <w:sz w:val="20"/>
                <w:szCs w:val="20"/>
              </w:rPr>
            </w:pP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r>
      <w:tr w:rsidR="00F364E5" w:rsidRPr="000E6B04" w:rsidTr="008C7AF5">
        <w:trPr>
          <w:tblCellSpacing w:w="15" w:type="dxa"/>
        </w:trPr>
        <w:tc>
          <w:tcPr>
            <w:tcW w:w="5490" w:type="dxa"/>
            <w:gridSpan w:val="4"/>
            <w:tcBorders>
              <w:top w:val="nil"/>
              <w:left w:val="nil"/>
              <w:bottom w:val="nil"/>
              <w:right w:val="nil"/>
            </w:tcBorders>
            <w:tcMar>
              <w:top w:w="15" w:type="dxa"/>
              <w:left w:w="15" w:type="dxa"/>
              <w:bottom w:w="15" w:type="dxa"/>
              <w:right w:w="15" w:type="dxa"/>
            </w:tcMar>
            <w:hideMark/>
          </w:tcPr>
          <w:p w:rsidR="0058147F" w:rsidRPr="000E6B04" w:rsidRDefault="0058147F">
            <w:pPr>
              <w:rPr>
                <w:rFonts w:ascii="Courier New" w:hAnsi="Courier New" w:cs="Courier New"/>
                <w:b/>
                <w:color w:val="000000"/>
                <w:sz w:val="20"/>
                <w:szCs w:val="20"/>
              </w:rPr>
            </w:pPr>
            <w:r w:rsidRPr="000E6B04">
              <w:rPr>
                <w:rFonts w:ascii="Courier New" w:hAnsi="Courier New" w:cs="Courier New"/>
                <w:b/>
                <w:color w:val="000000"/>
                <w:sz w:val="20"/>
                <w:szCs w:val="20"/>
              </w:rPr>
              <w:t>OPERATING EXPENSE</w:t>
            </w: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58147F" w:rsidRPr="000E6B04" w:rsidRDefault="0058147F" w:rsidP="00824F7E">
            <w:pPr>
              <w:jc w:val="center"/>
              <w:rPr>
                <w:rFonts w:ascii="Courier New" w:hAnsi="Courier New" w:cs="Courier New"/>
                <w:color w:val="000000"/>
                <w:sz w:val="20"/>
                <w:szCs w:val="20"/>
              </w:rPr>
            </w:pP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r>
      <w:tr w:rsidR="00F364E5" w:rsidRPr="000E6B04" w:rsidTr="008C7AF5">
        <w:trPr>
          <w:tblCellSpacing w:w="15" w:type="dxa"/>
        </w:trPr>
        <w:tc>
          <w:tcPr>
            <w:tcW w:w="5490" w:type="dxa"/>
            <w:gridSpan w:val="4"/>
            <w:tcBorders>
              <w:top w:val="nil"/>
              <w:left w:val="nil"/>
              <w:bottom w:val="nil"/>
              <w:right w:val="nil"/>
            </w:tcBorders>
            <w:tcMar>
              <w:top w:w="15" w:type="dxa"/>
              <w:left w:w="15" w:type="dxa"/>
              <w:bottom w:w="15" w:type="dxa"/>
              <w:right w:w="15" w:type="dxa"/>
            </w:tcMar>
          </w:tcPr>
          <w:p w:rsidR="00F364E5" w:rsidRPr="000E6B04" w:rsidRDefault="00F364E5" w:rsidP="00824F7E">
            <w:pPr>
              <w:rPr>
                <w:rFonts w:ascii="Courier New" w:hAnsi="Courier New" w:cs="Courier New"/>
                <w:color w:val="000000"/>
                <w:sz w:val="20"/>
                <w:szCs w:val="20"/>
              </w:rPr>
            </w:pPr>
            <w:r w:rsidRPr="000E6B04">
              <w:rPr>
                <w:rFonts w:ascii="Courier New" w:hAnsi="Courier New" w:cs="Courier New"/>
                <w:b/>
                <w:color w:val="000000"/>
                <w:sz w:val="20"/>
                <w:szCs w:val="20"/>
              </w:rPr>
              <w:t xml:space="preserve">  </w:t>
            </w:r>
            <w:r w:rsidRPr="000E6B04">
              <w:rPr>
                <w:rFonts w:ascii="Courier New" w:hAnsi="Courier New" w:cs="Courier New"/>
                <w:color w:val="000000"/>
                <w:sz w:val="20"/>
                <w:szCs w:val="20"/>
              </w:rPr>
              <w:t xml:space="preserve">Management  </w:t>
            </w:r>
            <w:r w:rsidR="0043640E"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 xml:space="preserve">2% of EGI </w:t>
            </w:r>
            <w:r w:rsidR="0043640E" w:rsidRPr="000E6B04">
              <w:rPr>
                <w:rFonts w:ascii="Courier New" w:hAnsi="Courier New" w:cs="Courier New"/>
                <w:color w:val="000000"/>
                <w:sz w:val="20"/>
                <w:szCs w:val="20"/>
              </w:rPr>
              <w:t xml:space="preserve"> </w:t>
            </w:r>
            <w:r w:rsidRPr="000E6B04">
              <w:rPr>
                <w:rFonts w:ascii="Courier New" w:hAnsi="Courier New" w:cs="Courier New"/>
                <w:color w:val="000000"/>
                <w:sz w:val="20"/>
                <w:szCs w:val="20"/>
              </w:rPr>
              <w:t xml:space="preserve"> $</w:t>
            </w:r>
            <w:r w:rsidR="008D39FB" w:rsidRPr="000E6B04">
              <w:rPr>
                <w:rFonts w:ascii="Courier New" w:hAnsi="Courier New" w:cs="Courier New"/>
                <w:color w:val="000000"/>
                <w:sz w:val="20"/>
                <w:szCs w:val="20"/>
              </w:rPr>
              <w:t>22,705</w:t>
            </w:r>
          </w:p>
        </w:tc>
        <w:tc>
          <w:tcPr>
            <w:tcW w:w="510" w:type="dxa"/>
            <w:tcBorders>
              <w:top w:val="nil"/>
              <w:left w:val="nil"/>
              <w:bottom w:val="nil"/>
              <w:right w:val="nil"/>
            </w:tcBorders>
            <w:tcMar>
              <w:top w:w="15" w:type="dxa"/>
              <w:left w:w="15" w:type="dxa"/>
              <w:bottom w:w="15" w:type="dxa"/>
              <w:right w:w="15" w:type="dxa"/>
            </w:tcMar>
          </w:tcPr>
          <w:p w:rsidR="00F364E5" w:rsidRPr="000E6B04" w:rsidRDefault="00F364E5">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F364E5" w:rsidRPr="000E6B04" w:rsidRDefault="00824F7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F364E5" w:rsidRPr="000E6B04">
              <w:rPr>
                <w:rFonts w:ascii="Courier New" w:hAnsi="Courier New" w:cs="Courier New"/>
                <w:color w:val="000000"/>
                <w:sz w:val="20"/>
                <w:szCs w:val="20"/>
              </w:rPr>
              <w:t>$2</w:t>
            </w:r>
            <w:r w:rsidR="008D39FB" w:rsidRPr="000E6B04">
              <w:rPr>
                <w:rFonts w:ascii="Courier New" w:hAnsi="Courier New" w:cs="Courier New"/>
                <w:color w:val="000000"/>
                <w:sz w:val="20"/>
                <w:szCs w:val="20"/>
              </w:rPr>
              <w:t>3,336</w:t>
            </w:r>
          </w:p>
        </w:tc>
        <w:tc>
          <w:tcPr>
            <w:tcW w:w="240" w:type="dxa"/>
            <w:tcBorders>
              <w:top w:val="nil"/>
              <w:left w:val="nil"/>
              <w:bottom w:val="nil"/>
              <w:right w:val="nil"/>
            </w:tcBorders>
          </w:tcPr>
          <w:p w:rsidR="00F364E5" w:rsidRPr="000E6B04" w:rsidRDefault="00F364E5"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F364E5" w:rsidRPr="000E6B04" w:rsidRDefault="00824F7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8D39FB" w:rsidRPr="000E6B04">
              <w:rPr>
                <w:rFonts w:ascii="Courier New" w:hAnsi="Courier New" w:cs="Courier New"/>
                <w:color w:val="000000"/>
                <w:sz w:val="20"/>
                <w:szCs w:val="20"/>
              </w:rPr>
              <w:t>$23,967</w:t>
            </w:r>
          </w:p>
        </w:tc>
      </w:tr>
      <w:tr w:rsidR="00F364E5" w:rsidRPr="000E6B04" w:rsidTr="008C7AF5">
        <w:trPr>
          <w:tblCellSpacing w:w="15" w:type="dxa"/>
        </w:trPr>
        <w:tc>
          <w:tcPr>
            <w:tcW w:w="5490" w:type="dxa"/>
            <w:gridSpan w:val="4"/>
            <w:tcBorders>
              <w:top w:val="nil"/>
              <w:left w:val="nil"/>
              <w:bottom w:val="nil"/>
              <w:right w:val="nil"/>
            </w:tcBorders>
            <w:tcMar>
              <w:top w:w="15" w:type="dxa"/>
              <w:left w:w="15" w:type="dxa"/>
              <w:bottom w:w="15" w:type="dxa"/>
              <w:right w:w="15" w:type="dxa"/>
            </w:tcMar>
          </w:tcPr>
          <w:p w:rsidR="00F364E5" w:rsidRPr="000E6B04" w:rsidRDefault="00F364E5" w:rsidP="00824F7E">
            <w:pPr>
              <w:rPr>
                <w:rFonts w:ascii="Courier New" w:hAnsi="Courier New" w:cs="Courier New"/>
                <w:color w:val="000000"/>
                <w:sz w:val="20"/>
                <w:szCs w:val="20"/>
              </w:rPr>
            </w:pPr>
            <w:r w:rsidRPr="000E6B04">
              <w:rPr>
                <w:rFonts w:ascii="Courier New" w:hAnsi="Courier New" w:cs="Courier New"/>
                <w:b/>
                <w:color w:val="000000"/>
                <w:sz w:val="20"/>
                <w:szCs w:val="20"/>
              </w:rPr>
              <w:t xml:space="preserve">  </w:t>
            </w:r>
            <w:r w:rsidR="0043640E" w:rsidRPr="000E6B04">
              <w:rPr>
                <w:rFonts w:ascii="Courier New" w:hAnsi="Courier New" w:cs="Courier New"/>
                <w:color w:val="000000"/>
                <w:sz w:val="20"/>
                <w:szCs w:val="20"/>
              </w:rPr>
              <w:t>Reserve for Replacement   $0.20</w:t>
            </w:r>
            <w:r w:rsidR="0060144F" w:rsidRPr="000E6B04">
              <w:rPr>
                <w:rFonts w:ascii="Courier New" w:hAnsi="Courier New" w:cs="Courier New"/>
                <w:color w:val="000000"/>
                <w:sz w:val="20"/>
                <w:szCs w:val="20"/>
              </w:rPr>
              <w:t xml:space="preserve">   </w:t>
            </w:r>
            <w:r w:rsidR="0043640E" w:rsidRPr="000E6B04">
              <w:rPr>
                <w:rFonts w:ascii="Courier New" w:hAnsi="Courier New" w:cs="Courier New"/>
                <w:color w:val="000000"/>
                <w:sz w:val="20"/>
                <w:szCs w:val="20"/>
              </w:rPr>
              <w:t>$2</w:t>
            </w:r>
            <w:r w:rsidR="008D39FB" w:rsidRPr="000E6B04">
              <w:rPr>
                <w:rFonts w:ascii="Courier New" w:hAnsi="Courier New" w:cs="Courier New"/>
                <w:color w:val="000000"/>
                <w:sz w:val="20"/>
                <w:szCs w:val="20"/>
              </w:rPr>
              <w:t>7,274</w:t>
            </w:r>
          </w:p>
        </w:tc>
        <w:tc>
          <w:tcPr>
            <w:tcW w:w="510" w:type="dxa"/>
            <w:tcBorders>
              <w:top w:val="nil"/>
              <w:left w:val="nil"/>
              <w:bottom w:val="nil"/>
              <w:right w:val="nil"/>
            </w:tcBorders>
            <w:tcMar>
              <w:top w:w="15" w:type="dxa"/>
              <w:left w:w="15" w:type="dxa"/>
              <w:bottom w:w="15" w:type="dxa"/>
              <w:right w:w="15" w:type="dxa"/>
            </w:tcMar>
          </w:tcPr>
          <w:p w:rsidR="00F364E5" w:rsidRPr="000E6B04" w:rsidRDefault="00F364E5">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F364E5" w:rsidRPr="000E6B04" w:rsidRDefault="00824F7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43640E" w:rsidRPr="000E6B04">
              <w:rPr>
                <w:rFonts w:ascii="Courier New" w:hAnsi="Courier New" w:cs="Courier New"/>
                <w:color w:val="000000"/>
                <w:sz w:val="20"/>
                <w:szCs w:val="20"/>
              </w:rPr>
              <w:t>$2</w:t>
            </w:r>
            <w:r w:rsidR="008D39FB" w:rsidRPr="000E6B04">
              <w:rPr>
                <w:rFonts w:ascii="Courier New" w:hAnsi="Courier New" w:cs="Courier New"/>
                <w:color w:val="000000"/>
                <w:sz w:val="20"/>
                <w:szCs w:val="20"/>
              </w:rPr>
              <w:t>7,274</w:t>
            </w:r>
          </w:p>
        </w:tc>
        <w:tc>
          <w:tcPr>
            <w:tcW w:w="240" w:type="dxa"/>
            <w:tcBorders>
              <w:top w:val="nil"/>
              <w:left w:val="nil"/>
              <w:bottom w:val="nil"/>
              <w:right w:val="nil"/>
            </w:tcBorders>
          </w:tcPr>
          <w:p w:rsidR="00F364E5" w:rsidRPr="000E6B04" w:rsidRDefault="00F364E5"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F364E5" w:rsidRPr="000E6B04" w:rsidRDefault="00824F7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43640E" w:rsidRPr="000E6B04">
              <w:rPr>
                <w:rFonts w:ascii="Courier New" w:hAnsi="Courier New" w:cs="Courier New"/>
                <w:color w:val="000000"/>
                <w:sz w:val="20"/>
                <w:szCs w:val="20"/>
              </w:rPr>
              <w:t>$2</w:t>
            </w:r>
            <w:r w:rsidR="008D39FB" w:rsidRPr="000E6B04">
              <w:rPr>
                <w:rFonts w:ascii="Courier New" w:hAnsi="Courier New" w:cs="Courier New"/>
                <w:color w:val="000000"/>
                <w:sz w:val="20"/>
                <w:szCs w:val="20"/>
              </w:rPr>
              <w:t>7,274</w:t>
            </w:r>
          </w:p>
        </w:tc>
      </w:tr>
      <w:tr w:rsidR="00691A18" w:rsidRPr="000E6B04" w:rsidTr="008C7AF5">
        <w:trPr>
          <w:tblCellSpacing w:w="15" w:type="dxa"/>
        </w:trPr>
        <w:tc>
          <w:tcPr>
            <w:tcW w:w="3600" w:type="dxa"/>
            <w:gridSpan w:val="2"/>
            <w:tcBorders>
              <w:top w:val="nil"/>
              <w:left w:val="nil"/>
              <w:bottom w:val="nil"/>
              <w:right w:val="nil"/>
            </w:tcBorders>
            <w:tcMar>
              <w:top w:w="15" w:type="dxa"/>
              <w:left w:w="15" w:type="dxa"/>
              <w:bottom w:w="15" w:type="dxa"/>
              <w:right w:w="15" w:type="dxa"/>
            </w:tcMar>
            <w:hideMark/>
          </w:tcPr>
          <w:p w:rsidR="0058147F" w:rsidRPr="000E6B04" w:rsidRDefault="0058147F">
            <w:pPr>
              <w:rPr>
                <w:rFonts w:ascii="Courier New" w:hAnsi="Courier New" w:cs="Courier New"/>
                <w:color w:val="000000"/>
                <w:sz w:val="20"/>
                <w:szCs w:val="20"/>
              </w:rPr>
            </w:pPr>
            <w:r w:rsidRPr="000E6B04">
              <w:rPr>
                <w:rFonts w:ascii="Courier New" w:hAnsi="Courier New" w:cs="Courier New"/>
                <w:color w:val="000000"/>
                <w:sz w:val="20"/>
                <w:szCs w:val="20"/>
              </w:rPr>
              <w:t xml:space="preserve"> Total Operating Expense</w:t>
            </w:r>
          </w:p>
        </w:tc>
        <w:tc>
          <w:tcPr>
            <w:tcW w:w="150" w:type="dxa"/>
            <w:tcBorders>
              <w:top w:val="nil"/>
              <w:left w:val="nil"/>
              <w:bottom w:val="nil"/>
              <w:right w:val="nil"/>
            </w:tcBorders>
            <w:tcMar>
              <w:top w:w="15" w:type="dxa"/>
              <w:left w:w="15" w:type="dxa"/>
              <w:bottom w:w="15" w:type="dxa"/>
              <w:right w:w="15" w:type="dxa"/>
            </w:tcMar>
          </w:tcPr>
          <w:p w:rsidR="0058147F" w:rsidRPr="000E6B04" w:rsidRDefault="0060144F">
            <w:pPr>
              <w:rPr>
                <w:rFonts w:ascii="Courier New" w:hAnsi="Courier New" w:cs="Courier New"/>
                <w:color w:val="000000"/>
                <w:sz w:val="20"/>
                <w:szCs w:val="20"/>
              </w:rPr>
            </w:pPr>
            <w:r w:rsidRPr="000E6B04">
              <w:rPr>
                <w:rFonts w:ascii="Courier New" w:hAnsi="Courier New" w:cs="Courier New"/>
                <w:color w:val="000000"/>
                <w:sz w:val="20"/>
                <w:szCs w:val="20"/>
              </w:rPr>
              <w:t xml:space="preserve"> </w:t>
            </w:r>
          </w:p>
        </w:tc>
        <w:tc>
          <w:tcPr>
            <w:tcW w:w="1680" w:type="dxa"/>
            <w:tcBorders>
              <w:top w:val="nil"/>
              <w:left w:val="nil"/>
              <w:bottom w:val="nil"/>
              <w:right w:val="nil"/>
            </w:tcBorders>
            <w:tcMar>
              <w:top w:w="15" w:type="dxa"/>
              <w:left w:w="15" w:type="dxa"/>
              <w:bottom w:w="15" w:type="dxa"/>
              <w:right w:w="15" w:type="dxa"/>
            </w:tcMar>
            <w:hideMark/>
          </w:tcPr>
          <w:p w:rsidR="0058147F" w:rsidRPr="000E6B04" w:rsidRDefault="00824F7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8D39FB" w:rsidRPr="000E6B04">
              <w:rPr>
                <w:rFonts w:ascii="Courier New" w:hAnsi="Courier New" w:cs="Courier New"/>
                <w:color w:val="000000"/>
                <w:sz w:val="20"/>
                <w:szCs w:val="20"/>
              </w:rPr>
              <w:t>($49,979</w:t>
            </w:r>
            <w:r w:rsidR="0043640E" w:rsidRPr="000E6B04">
              <w:rPr>
                <w:rFonts w:ascii="Courier New" w:hAnsi="Courier New" w:cs="Courier New"/>
                <w:color w:val="000000"/>
                <w:sz w:val="20"/>
                <w:szCs w:val="20"/>
              </w:rPr>
              <w:t>)</w:t>
            </w: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b/>
                <w:color w:val="000000"/>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Pr="000E6B04" w:rsidRDefault="00824F7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8D39FB" w:rsidRPr="000E6B04">
              <w:rPr>
                <w:rFonts w:ascii="Courier New" w:hAnsi="Courier New" w:cs="Courier New"/>
                <w:color w:val="000000"/>
                <w:sz w:val="20"/>
                <w:szCs w:val="20"/>
              </w:rPr>
              <w:t>($50,610</w:t>
            </w:r>
            <w:r w:rsidR="0043640E" w:rsidRPr="000E6B04">
              <w:rPr>
                <w:rFonts w:ascii="Courier New" w:hAnsi="Courier New" w:cs="Courier New"/>
                <w:color w:val="000000"/>
                <w:sz w:val="20"/>
                <w:szCs w:val="20"/>
              </w:rPr>
              <w:t>)</w:t>
            </w: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58147F" w:rsidRPr="000E6B04" w:rsidRDefault="00824F7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 xml:space="preserve"> </w:t>
            </w:r>
            <w:r w:rsidR="008D39FB" w:rsidRPr="000E6B04">
              <w:rPr>
                <w:rFonts w:ascii="Courier New" w:hAnsi="Courier New" w:cs="Courier New"/>
                <w:color w:val="000000"/>
                <w:sz w:val="20"/>
                <w:szCs w:val="20"/>
              </w:rPr>
              <w:t>($51,241</w:t>
            </w:r>
            <w:r w:rsidR="0043640E" w:rsidRPr="000E6B04">
              <w:rPr>
                <w:rFonts w:ascii="Courier New" w:hAnsi="Courier New" w:cs="Courier New"/>
                <w:color w:val="000000"/>
                <w:sz w:val="20"/>
                <w:szCs w:val="20"/>
              </w:rPr>
              <w:t>)</w:t>
            </w:r>
          </w:p>
        </w:tc>
      </w:tr>
      <w:tr w:rsidR="00691A18" w:rsidRPr="000E6B04" w:rsidTr="008C7AF5">
        <w:trPr>
          <w:tblCellSpacing w:w="15" w:type="dxa"/>
        </w:trPr>
        <w:tc>
          <w:tcPr>
            <w:tcW w:w="3600" w:type="dxa"/>
            <w:gridSpan w:val="2"/>
            <w:tcBorders>
              <w:top w:val="nil"/>
              <w:left w:val="nil"/>
              <w:bottom w:val="nil"/>
              <w:right w:val="nil"/>
            </w:tcBorders>
            <w:tcMar>
              <w:top w:w="15" w:type="dxa"/>
              <w:left w:w="15" w:type="dxa"/>
              <w:bottom w:w="15" w:type="dxa"/>
              <w:right w:w="15" w:type="dxa"/>
            </w:tcMar>
          </w:tcPr>
          <w:p w:rsidR="0058147F" w:rsidRPr="000E6B04" w:rsidRDefault="0058147F">
            <w:pPr>
              <w:rPr>
                <w:rFonts w:ascii="Courier New" w:hAnsi="Courier New" w:cs="Courier New"/>
                <w:color w:val="000000"/>
                <w:sz w:val="20"/>
                <w:szCs w:val="20"/>
              </w:rPr>
            </w:pPr>
          </w:p>
        </w:tc>
        <w:tc>
          <w:tcPr>
            <w:tcW w:w="150" w:type="dxa"/>
            <w:tcBorders>
              <w:top w:val="nil"/>
              <w:left w:val="nil"/>
              <w:bottom w:val="nil"/>
              <w:right w:val="nil"/>
            </w:tcBorders>
            <w:tcMar>
              <w:top w:w="15" w:type="dxa"/>
              <w:left w:w="15" w:type="dxa"/>
              <w:bottom w:w="15" w:type="dxa"/>
              <w:right w:w="15" w:type="dxa"/>
            </w:tcMar>
          </w:tcPr>
          <w:p w:rsidR="0058147F" w:rsidRPr="000E6B04" w:rsidRDefault="0058147F">
            <w:pPr>
              <w:rPr>
                <w:rFonts w:ascii="Courier New" w:hAnsi="Courier New" w:cs="Courier New"/>
                <w:color w:val="000000"/>
                <w:sz w:val="20"/>
                <w:szCs w:val="20"/>
              </w:rPr>
            </w:pPr>
          </w:p>
        </w:tc>
        <w:tc>
          <w:tcPr>
            <w:tcW w:w="1680" w:type="dxa"/>
            <w:tcBorders>
              <w:top w:val="nil"/>
              <w:left w:val="nil"/>
              <w:bottom w:val="nil"/>
              <w:right w:val="nil"/>
            </w:tcBorders>
            <w:tcMar>
              <w:top w:w="15" w:type="dxa"/>
              <w:left w:w="15" w:type="dxa"/>
              <w:bottom w:w="15" w:type="dxa"/>
              <w:right w:w="15" w:type="dxa"/>
            </w:tcMar>
          </w:tcPr>
          <w:p w:rsidR="0058147F" w:rsidRPr="000E6B04" w:rsidRDefault="0058147F" w:rsidP="00824F7E">
            <w:pPr>
              <w:jc w:val="center"/>
              <w:rPr>
                <w:rFonts w:ascii="Courier New" w:hAnsi="Courier New" w:cs="Courier New"/>
                <w:color w:val="000000"/>
                <w:sz w:val="20"/>
                <w:szCs w:val="20"/>
              </w:rPr>
            </w:pP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b/>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58147F" w:rsidRPr="000E6B04" w:rsidRDefault="0058147F" w:rsidP="00824F7E">
            <w:pPr>
              <w:jc w:val="center"/>
              <w:rPr>
                <w:rFonts w:ascii="Courier New" w:hAnsi="Courier New" w:cs="Courier New"/>
                <w:b/>
                <w:color w:val="000000"/>
                <w:sz w:val="20"/>
                <w:szCs w:val="20"/>
              </w:rPr>
            </w:pP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b/>
                <w:color w:val="000000"/>
                <w:sz w:val="20"/>
                <w:szCs w:val="20"/>
              </w:rPr>
            </w:pPr>
          </w:p>
        </w:tc>
        <w:tc>
          <w:tcPr>
            <w:tcW w:w="1755" w:type="dxa"/>
            <w:tcBorders>
              <w:top w:val="nil"/>
              <w:left w:val="nil"/>
              <w:bottom w:val="nil"/>
              <w:right w:val="nil"/>
            </w:tcBorders>
          </w:tcPr>
          <w:p w:rsidR="0058147F" w:rsidRPr="000E6B04" w:rsidRDefault="0058147F" w:rsidP="00824F7E">
            <w:pPr>
              <w:jc w:val="center"/>
              <w:rPr>
                <w:rFonts w:ascii="Courier New" w:hAnsi="Courier New" w:cs="Courier New"/>
                <w:b/>
                <w:color w:val="000000"/>
                <w:sz w:val="20"/>
                <w:szCs w:val="20"/>
              </w:rPr>
            </w:pPr>
          </w:p>
        </w:tc>
      </w:tr>
      <w:tr w:rsidR="00691A18" w:rsidRPr="000E6B04" w:rsidTr="008C7AF5">
        <w:trPr>
          <w:tblCellSpacing w:w="15" w:type="dxa"/>
        </w:trPr>
        <w:tc>
          <w:tcPr>
            <w:tcW w:w="3780" w:type="dxa"/>
            <w:gridSpan w:val="3"/>
            <w:tcBorders>
              <w:top w:val="nil"/>
              <w:left w:val="nil"/>
              <w:bottom w:val="nil"/>
              <w:right w:val="nil"/>
            </w:tcBorders>
            <w:tcMar>
              <w:top w:w="15" w:type="dxa"/>
              <w:left w:w="15" w:type="dxa"/>
              <w:bottom w:w="15" w:type="dxa"/>
              <w:right w:w="15" w:type="dxa"/>
            </w:tcMar>
            <w:hideMark/>
          </w:tcPr>
          <w:p w:rsidR="0058147F" w:rsidRPr="000E6B04" w:rsidRDefault="0058147F" w:rsidP="00824F7E">
            <w:pPr>
              <w:rPr>
                <w:rFonts w:ascii="Courier New" w:hAnsi="Courier New" w:cs="Courier New"/>
                <w:b/>
                <w:color w:val="000000"/>
                <w:sz w:val="20"/>
                <w:szCs w:val="20"/>
              </w:rPr>
            </w:pPr>
            <w:r w:rsidRPr="000E6B04">
              <w:rPr>
                <w:rFonts w:ascii="Courier New" w:hAnsi="Courier New" w:cs="Courier New"/>
                <w:b/>
                <w:color w:val="000000"/>
                <w:sz w:val="20"/>
                <w:szCs w:val="20"/>
              </w:rPr>
              <w:t>Net</w:t>
            </w:r>
            <w:r w:rsidR="00824F7E" w:rsidRPr="000E6B04">
              <w:rPr>
                <w:rFonts w:ascii="Courier New" w:hAnsi="Courier New" w:cs="Courier New"/>
                <w:b/>
                <w:color w:val="000000"/>
                <w:sz w:val="20"/>
                <w:szCs w:val="20"/>
              </w:rPr>
              <w:t xml:space="preserve"> </w:t>
            </w:r>
            <w:r w:rsidRPr="000E6B04">
              <w:rPr>
                <w:rFonts w:ascii="Courier New" w:hAnsi="Courier New" w:cs="Courier New"/>
                <w:b/>
                <w:color w:val="000000"/>
                <w:sz w:val="20"/>
                <w:szCs w:val="20"/>
              </w:rPr>
              <w:t>Operating Income:</w:t>
            </w:r>
          </w:p>
        </w:tc>
        <w:tc>
          <w:tcPr>
            <w:tcW w:w="1680" w:type="dxa"/>
            <w:tcBorders>
              <w:top w:val="nil"/>
              <w:left w:val="nil"/>
              <w:bottom w:val="nil"/>
              <w:right w:val="nil"/>
            </w:tcBorders>
            <w:tcMar>
              <w:top w:w="15" w:type="dxa"/>
              <w:left w:w="15" w:type="dxa"/>
              <w:bottom w:w="15" w:type="dxa"/>
              <w:right w:w="15" w:type="dxa"/>
            </w:tcMar>
            <w:hideMark/>
          </w:tcPr>
          <w:p w:rsidR="0058147F" w:rsidRPr="000E6B04" w:rsidRDefault="0043640E"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w:t>
            </w:r>
            <w:r w:rsidR="008D39FB" w:rsidRPr="000E6B04">
              <w:rPr>
                <w:rFonts w:ascii="Courier New" w:hAnsi="Courier New" w:cs="Courier New"/>
                <w:b/>
                <w:color w:val="000000"/>
                <w:sz w:val="20"/>
                <w:szCs w:val="20"/>
              </w:rPr>
              <w:t>085,293</w:t>
            </w:r>
          </w:p>
        </w:tc>
        <w:tc>
          <w:tcPr>
            <w:tcW w:w="510" w:type="dxa"/>
            <w:tcBorders>
              <w:top w:val="nil"/>
              <w:left w:val="nil"/>
              <w:bottom w:val="nil"/>
              <w:right w:val="nil"/>
            </w:tcBorders>
            <w:tcMar>
              <w:top w:w="15" w:type="dxa"/>
              <w:left w:w="15" w:type="dxa"/>
              <w:bottom w:w="15" w:type="dxa"/>
              <w:right w:w="15" w:type="dxa"/>
            </w:tcMar>
            <w:hideMark/>
          </w:tcPr>
          <w:p w:rsidR="0058147F" w:rsidRPr="000E6B04" w:rsidRDefault="0058147F">
            <w:pPr>
              <w:rPr>
                <w:color w:val="000000"/>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Pr="000E6B04" w:rsidRDefault="0043640E"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w:t>
            </w:r>
            <w:r w:rsidR="008D39FB" w:rsidRPr="000E6B04">
              <w:rPr>
                <w:rFonts w:ascii="Courier New" w:hAnsi="Courier New" w:cs="Courier New"/>
                <w:b/>
                <w:color w:val="000000"/>
                <w:sz w:val="20"/>
                <w:szCs w:val="20"/>
              </w:rPr>
              <w:t>116,197</w:t>
            </w: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b/>
                <w:color w:val="000000"/>
                <w:sz w:val="20"/>
                <w:szCs w:val="20"/>
              </w:rPr>
            </w:pPr>
          </w:p>
        </w:tc>
        <w:tc>
          <w:tcPr>
            <w:tcW w:w="1755" w:type="dxa"/>
            <w:tcBorders>
              <w:top w:val="nil"/>
              <w:left w:val="nil"/>
              <w:bottom w:val="nil"/>
              <w:right w:val="nil"/>
            </w:tcBorders>
          </w:tcPr>
          <w:p w:rsidR="0058147F" w:rsidRPr="000E6B04" w:rsidRDefault="00824F7E"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w:t>
            </w:r>
            <w:r w:rsidR="0043640E" w:rsidRPr="000E6B04">
              <w:rPr>
                <w:rFonts w:ascii="Courier New" w:hAnsi="Courier New" w:cs="Courier New"/>
                <w:b/>
                <w:color w:val="000000"/>
                <w:sz w:val="20"/>
                <w:szCs w:val="20"/>
              </w:rPr>
              <w:t>1,</w:t>
            </w:r>
            <w:r w:rsidR="008D39FB" w:rsidRPr="000E6B04">
              <w:rPr>
                <w:rFonts w:ascii="Courier New" w:hAnsi="Courier New" w:cs="Courier New"/>
                <w:b/>
                <w:color w:val="000000"/>
                <w:sz w:val="20"/>
                <w:szCs w:val="20"/>
              </w:rPr>
              <w:t>147,102</w:t>
            </w:r>
          </w:p>
        </w:tc>
      </w:tr>
      <w:tr w:rsidR="00691A18" w:rsidRPr="000E6B04" w:rsidTr="008C7AF5">
        <w:trPr>
          <w:tblCellSpacing w:w="15" w:type="dxa"/>
        </w:trPr>
        <w:tc>
          <w:tcPr>
            <w:tcW w:w="3780" w:type="dxa"/>
            <w:gridSpan w:val="3"/>
            <w:tcBorders>
              <w:top w:val="nil"/>
              <w:left w:val="nil"/>
              <w:bottom w:val="nil"/>
              <w:right w:val="nil"/>
            </w:tcBorders>
            <w:tcMar>
              <w:top w:w="15" w:type="dxa"/>
              <w:left w:w="15" w:type="dxa"/>
              <w:bottom w:w="15" w:type="dxa"/>
              <w:right w:w="15" w:type="dxa"/>
            </w:tcMar>
          </w:tcPr>
          <w:p w:rsidR="0058147F" w:rsidRPr="000E6B04" w:rsidRDefault="0058147F">
            <w:pPr>
              <w:rPr>
                <w:rFonts w:ascii="Courier New" w:hAnsi="Courier New" w:cs="Courier New"/>
                <w:color w:val="000000"/>
                <w:sz w:val="20"/>
                <w:szCs w:val="20"/>
              </w:rPr>
            </w:pPr>
          </w:p>
        </w:tc>
        <w:tc>
          <w:tcPr>
            <w:tcW w:w="1680" w:type="dxa"/>
            <w:tcBorders>
              <w:top w:val="nil"/>
              <w:left w:val="nil"/>
              <w:bottom w:val="nil"/>
              <w:right w:val="nil"/>
            </w:tcBorders>
            <w:tcMar>
              <w:top w:w="15" w:type="dxa"/>
              <w:left w:w="15" w:type="dxa"/>
              <w:bottom w:w="15" w:type="dxa"/>
              <w:right w:w="15" w:type="dxa"/>
            </w:tcMar>
          </w:tcPr>
          <w:p w:rsidR="0058147F" w:rsidRPr="000E6B04" w:rsidRDefault="0058147F" w:rsidP="00824F7E">
            <w:pPr>
              <w:jc w:val="center"/>
              <w:rPr>
                <w:rFonts w:ascii="Courier New" w:hAnsi="Courier New" w:cs="Courier New"/>
                <w:color w:val="000000"/>
                <w:sz w:val="20"/>
                <w:szCs w:val="20"/>
              </w:rPr>
            </w:pP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58147F" w:rsidRPr="000E6B04" w:rsidRDefault="0058147F" w:rsidP="00824F7E">
            <w:pPr>
              <w:jc w:val="center"/>
              <w:rPr>
                <w:rFonts w:ascii="Courier New" w:hAnsi="Courier New" w:cs="Courier New"/>
                <w:color w:val="000000"/>
                <w:sz w:val="20"/>
                <w:szCs w:val="20"/>
              </w:rPr>
            </w:pP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r>
      <w:tr w:rsidR="00691A18" w:rsidRPr="000E6B04" w:rsidTr="008C7AF5">
        <w:trPr>
          <w:tblCellSpacing w:w="15" w:type="dxa"/>
        </w:trPr>
        <w:tc>
          <w:tcPr>
            <w:tcW w:w="3780" w:type="dxa"/>
            <w:gridSpan w:val="3"/>
            <w:tcBorders>
              <w:top w:val="nil"/>
              <w:left w:val="nil"/>
              <w:bottom w:val="nil"/>
              <w:right w:val="nil"/>
            </w:tcBorders>
            <w:tcMar>
              <w:top w:w="15" w:type="dxa"/>
              <w:left w:w="15" w:type="dxa"/>
              <w:bottom w:w="15" w:type="dxa"/>
              <w:right w:w="15" w:type="dxa"/>
            </w:tcMar>
            <w:hideMark/>
          </w:tcPr>
          <w:p w:rsidR="0058147F" w:rsidRPr="000E6B04" w:rsidRDefault="00691A18">
            <w:pPr>
              <w:rPr>
                <w:rFonts w:ascii="Courier New" w:hAnsi="Courier New" w:cs="Courier New"/>
                <w:color w:val="000000"/>
                <w:sz w:val="20"/>
                <w:szCs w:val="20"/>
              </w:rPr>
            </w:pPr>
            <w:r w:rsidRPr="000E6B04">
              <w:rPr>
                <w:rFonts w:ascii="Courier New" w:hAnsi="Courier New" w:cs="Courier New"/>
                <w:color w:val="000000"/>
                <w:sz w:val="20"/>
                <w:szCs w:val="20"/>
              </w:rPr>
              <w:t xml:space="preserve">Base </w:t>
            </w:r>
            <w:r w:rsidR="0043640E" w:rsidRPr="000E6B04">
              <w:rPr>
                <w:rFonts w:ascii="Courier New" w:hAnsi="Courier New" w:cs="Courier New"/>
                <w:color w:val="000000"/>
                <w:sz w:val="20"/>
                <w:szCs w:val="20"/>
              </w:rPr>
              <w:t>Capitalization Rate</w:t>
            </w:r>
          </w:p>
        </w:tc>
        <w:tc>
          <w:tcPr>
            <w:tcW w:w="1680" w:type="dxa"/>
            <w:tcBorders>
              <w:top w:val="nil"/>
              <w:left w:val="nil"/>
              <w:bottom w:val="nil"/>
              <w:right w:val="nil"/>
            </w:tcBorders>
            <w:tcMar>
              <w:top w:w="15" w:type="dxa"/>
              <w:left w:w="15" w:type="dxa"/>
              <w:bottom w:w="15" w:type="dxa"/>
              <w:right w:w="15" w:type="dxa"/>
            </w:tcMar>
            <w:hideMark/>
          </w:tcPr>
          <w:p w:rsidR="0058147F" w:rsidRPr="000E6B04" w:rsidRDefault="00691A18"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7.</w:t>
            </w:r>
            <w:r w:rsidR="0043640E" w:rsidRPr="000E6B04">
              <w:rPr>
                <w:rFonts w:ascii="Courier New" w:hAnsi="Courier New" w:cs="Courier New"/>
                <w:color w:val="000000"/>
                <w:sz w:val="20"/>
                <w:szCs w:val="20"/>
              </w:rPr>
              <w:t>5</w:t>
            </w:r>
            <w:r w:rsidRPr="000E6B04">
              <w:rPr>
                <w:rFonts w:ascii="Courier New" w:hAnsi="Courier New" w:cs="Courier New"/>
                <w:color w:val="000000"/>
                <w:sz w:val="20"/>
                <w:szCs w:val="20"/>
              </w:rPr>
              <w:t>0</w:t>
            </w:r>
            <w:r w:rsidR="0043640E" w:rsidRPr="000E6B04">
              <w:rPr>
                <w:rFonts w:ascii="Courier New" w:hAnsi="Courier New" w:cs="Courier New"/>
                <w:color w:val="000000"/>
                <w:sz w:val="20"/>
                <w:szCs w:val="20"/>
              </w:rPr>
              <w:t>%</w:t>
            </w: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Pr="000E6B04" w:rsidRDefault="0043640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7.25%</w:t>
            </w: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691A18" w:rsidRPr="000E6B04" w:rsidRDefault="0043640E"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7.00%</w:t>
            </w:r>
          </w:p>
          <w:p w:rsidR="008D39FB" w:rsidRPr="000E6B04" w:rsidRDefault="008D39FB" w:rsidP="00824F7E">
            <w:pPr>
              <w:jc w:val="center"/>
              <w:rPr>
                <w:rFonts w:ascii="Courier New" w:hAnsi="Courier New" w:cs="Courier New"/>
                <w:color w:val="000000"/>
                <w:sz w:val="20"/>
                <w:szCs w:val="20"/>
              </w:rPr>
            </w:pPr>
          </w:p>
        </w:tc>
      </w:tr>
      <w:tr w:rsidR="00691A18" w:rsidRPr="000E6B04" w:rsidTr="008C7AF5">
        <w:trPr>
          <w:tblCellSpacing w:w="15" w:type="dxa"/>
        </w:trPr>
        <w:tc>
          <w:tcPr>
            <w:tcW w:w="3780" w:type="dxa"/>
            <w:gridSpan w:val="3"/>
            <w:tcBorders>
              <w:top w:val="nil"/>
              <w:left w:val="nil"/>
              <w:bottom w:val="nil"/>
              <w:right w:val="nil"/>
            </w:tcBorders>
            <w:tcMar>
              <w:top w:w="15" w:type="dxa"/>
              <w:left w:w="15" w:type="dxa"/>
              <w:bottom w:w="15" w:type="dxa"/>
              <w:right w:w="15" w:type="dxa"/>
            </w:tcMar>
          </w:tcPr>
          <w:p w:rsidR="00691A18" w:rsidRPr="000E6B04" w:rsidRDefault="00691A18" w:rsidP="00FF649F">
            <w:pPr>
              <w:rPr>
                <w:rFonts w:ascii="Courier New" w:hAnsi="Courier New" w:cs="Courier New"/>
                <w:color w:val="000000"/>
                <w:sz w:val="20"/>
                <w:szCs w:val="20"/>
              </w:rPr>
            </w:pPr>
            <w:r w:rsidRPr="000E6B04">
              <w:rPr>
                <w:rFonts w:ascii="Courier New" w:hAnsi="Courier New" w:cs="Courier New"/>
                <w:color w:val="000000"/>
                <w:sz w:val="20"/>
                <w:szCs w:val="20"/>
              </w:rPr>
              <w:t xml:space="preserve">Owner Tax Share  (Vac </w:t>
            </w:r>
            <w:r w:rsidR="00FF649F" w:rsidRPr="000E6B04">
              <w:rPr>
                <w:rFonts w:ascii="Courier New" w:hAnsi="Courier New" w:cs="Courier New"/>
                <w:color w:val="000000"/>
                <w:sz w:val="20"/>
                <w:szCs w:val="20"/>
              </w:rPr>
              <w:t>R</w:t>
            </w:r>
            <w:r w:rsidRPr="000E6B04">
              <w:rPr>
                <w:rFonts w:ascii="Courier New" w:hAnsi="Courier New" w:cs="Courier New"/>
                <w:color w:val="000000"/>
                <w:sz w:val="20"/>
                <w:szCs w:val="20"/>
              </w:rPr>
              <w:t xml:space="preserve">ate*Tax </w:t>
            </w:r>
            <w:r w:rsidR="00FF649F" w:rsidRPr="000E6B04">
              <w:rPr>
                <w:rFonts w:ascii="Courier New" w:hAnsi="Courier New" w:cs="Courier New"/>
                <w:color w:val="000000"/>
                <w:sz w:val="20"/>
                <w:szCs w:val="20"/>
              </w:rPr>
              <w:t>R</w:t>
            </w:r>
            <w:r w:rsidRPr="000E6B04">
              <w:rPr>
                <w:rFonts w:ascii="Courier New" w:hAnsi="Courier New" w:cs="Courier New"/>
                <w:color w:val="000000"/>
                <w:sz w:val="20"/>
                <w:szCs w:val="20"/>
              </w:rPr>
              <w:t>ate)</w:t>
            </w:r>
          </w:p>
        </w:tc>
        <w:tc>
          <w:tcPr>
            <w:tcW w:w="1680" w:type="dxa"/>
            <w:tcBorders>
              <w:top w:val="nil"/>
              <w:left w:val="nil"/>
              <w:bottom w:val="nil"/>
              <w:right w:val="nil"/>
            </w:tcBorders>
            <w:tcMar>
              <w:top w:w="15" w:type="dxa"/>
              <w:left w:w="15" w:type="dxa"/>
              <w:bottom w:w="15" w:type="dxa"/>
              <w:right w:w="15" w:type="dxa"/>
            </w:tcMar>
          </w:tcPr>
          <w:p w:rsidR="00691A18" w:rsidRPr="000E6B04" w:rsidRDefault="00691A18"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0.110%</w:t>
            </w:r>
          </w:p>
        </w:tc>
        <w:tc>
          <w:tcPr>
            <w:tcW w:w="510" w:type="dxa"/>
            <w:tcBorders>
              <w:top w:val="nil"/>
              <w:left w:val="nil"/>
              <w:bottom w:val="nil"/>
              <w:right w:val="nil"/>
            </w:tcBorders>
            <w:tcMar>
              <w:top w:w="15" w:type="dxa"/>
              <w:left w:w="15" w:type="dxa"/>
              <w:bottom w:w="15" w:type="dxa"/>
              <w:right w:w="15" w:type="dxa"/>
            </w:tcMar>
          </w:tcPr>
          <w:p w:rsidR="00691A18" w:rsidRPr="000E6B04" w:rsidRDefault="00691A18">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691A18" w:rsidRPr="000E6B04" w:rsidRDefault="00691A18"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0.115%</w:t>
            </w:r>
          </w:p>
        </w:tc>
        <w:tc>
          <w:tcPr>
            <w:tcW w:w="240" w:type="dxa"/>
            <w:tcBorders>
              <w:top w:val="nil"/>
              <w:left w:val="nil"/>
              <w:bottom w:val="nil"/>
              <w:right w:val="nil"/>
            </w:tcBorders>
          </w:tcPr>
          <w:p w:rsidR="00691A18" w:rsidRPr="000E6B04" w:rsidRDefault="00691A18"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691A18" w:rsidRPr="000E6B04" w:rsidRDefault="00691A18"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0.122%</w:t>
            </w:r>
          </w:p>
        </w:tc>
      </w:tr>
      <w:tr w:rsidR="00691A18" w:rsidRPr="000E6B04" w:rsidTr="008C7AF5">
        <w:trPr>
          <w:tblCellSpacing w:w="15" w:type="dxa"/>
        </w:trPr>
        <w:tc>
          <w:tcPr>
            <w:tcW w:w="3780" w:type="dxa"/>
            <w:gridSpan w:val="3"/>
            <w:tcBorders>
              <w:top w:val="nil"/>
              <w:left w:val="nil"/>
              <w:bottom w:val="nil"/>
              <w:right w:val="nil"/>
            </w:tcBorders>
            <w:tcMar>
              <w:top w:w="15" w:type="dxa"/>
              <w:left w:w="15" w:type="dxa"/>
              <w:bottom w:w="15" w:type="dxa"/>
              <w:right w:w="15" w:type="dxa"/>
            </w:tcMar>
          </w:tcPr>
          <w:p w:rsidR="00691A18" w:rsidRPr="000E6B04" w:rsidRDefault="00691A18">
            <w:pPr>
              <w:rPr>
                <w:rFonts w:ascii="Courier New" w:hAnsi="Courier New" w:cs="Courier New"/>
                <w:color w:val="000000"/>
                <w:sz w:val="20"/>
                <w:szCs w:val="20"/>
              </w:rPr>
            </w:pPr>
            <w:r w:rsidRPr="000E6B04">
              <w:rPr>
                <w:rFonts w:ascii="Courier New" w:hAnsi="Courier New" w:cs="Courier New"/>
                <w:color w:val="000000"/>
                <w:sz w:val="20"/>
                <w:szCs w:val="20"/>
              </w:rPr>
              <w:t>Total Capitalization Rate</w:t>
            </w:r>
          </w:p>
        </w:tc>
        <w:tc>
          <w:tcPr>
            <w:tcW w:w="1680" w:type="dxa"/>
            <w:tcBorders>
              <w:top w:val="nil"/>
              <w:left w:val="nil"/>
              <w:bottom w:val="nil"/>
              <w:right w:val="nil"/>
            </w:tcBorders>
            <w:tcMar>
              <w:top w:w="15" w:type="dxa"/>
              <w:left w:w="15" w:type="dxa"/>
              <w:bottom w:w="15" w:type="dxa"/>
              <w:right w:w="15" w:type="dxa"/>
            </w:tcMar>
          </w:tcPr>
          <w:p w:rsidR="00691A18" w:rsidRPr="000E6B04" w:rsidRDefault="00691A18"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7.61%</w:t>
            </w:r>
          </w:p>
        </w:tc>
        <w:tc>
          <w:tcPr>
            <w:tcW w:w="510" w:type="dxa"/>
            <w:tcBorders>
              <w:top w:val="nil"/>
              <w:left w:val="nil"/>
              <w:bottom w:val="nil"/>
              <w:right w:val="nil"/>
            </w:tcBorders>
            <w:tcMar>
              <w:top w:w="15" w:type="dxa"/>
              <w:left w:w="15" w:type="dxa"/>
              <w:bottom w:w="15" w:type="dxa"/>
              <w:right w:w="15" w:type="dxa"/>
            </w:tcMar>
          </w:tcPr>
          <w:p w:rsidR="00691A18" w:rsidRPr="000E6B04" w:rsidRDefault="00691A18">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691A18" w:rsidRPr="000E6B04" w:rsidRDefault="00691A18"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7.37%</w:t>
            </w:r>
          </w:p>
        </w:tc>
        <w:tc>
          <w:tcPr>
            <w:tcW w:w="240" w:type="dxa"/>
            <w:tcBorders>
              <w:top w:val="nil"/>
              <w:left w:val="nil"/>
              <w:bottom w:val="nil"/>
              <w:right w:val="nil"/>
            </w:tcBorders>
          </w:tcPr>
          <w:p w:rsidR="00691A18" w:rsidRPr="000E6B04" w:rsidRDefault="00691A18"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691A18" w:rsidRPr="000E6B04" w:rsidRDefault="00691A18" w:rsidP="00824F7E">
            <w:pPr>
              <w:jc w:val="center"/>
              <w:rPr>
                <w:rFonts w:ascii="Courier New" w:hAnsi="Courier New" w:cs="Courier New"/>
                <w:color w:val="000000"/>
                <w:sz w:val="20"/>
                <w:szCs w:val="20"/>
              </w:rPr>
            </w:pPr>
            <w:r w:rsidRPr="000E6B04">
              <w:rPr>
                <w:rFonts w:ascii="Courier New" w:hAnsi="Courier New" w:cs="Courier New"/>
                <w:color w:val="000000"/>
                <w:sz w:val="20"/>
                <w:szCs w:val="20"/>
              </w:rPr>
              <w:t>7.12%</w:t>
            </w:r>
          </w:p>
        </w:tc>
      </w:tr>
      <w:tr w:rsidR="00691A18" w:rsidRPr="000E6B04" w:rsidTr="008C7AF5">
        <w:trPr>
          <w:tblCellSpacing w:w="15" w:type="dxa"/>
        </w:trPr>
        <w:tc>
          <w:tcPr>
            <w:tcW w:w="3780" w:type="dxa"/>
            <w:gridSpan w:val="3"/>
            <w:tcBorders>
              <w:top w:val="nil"/>
              <w:left w:val="nil"/>
              <w:bottom w:val="nil"/>
              <w:right w:val="nil"/>
            </w:tcBorders>
            <w:tcMar>
              <w:top w:w="15" w:type="dxa"/>
              <w:left w:w="15" w:type="dxa"/>
              <w:bottom w:w="15" w:type="dxa"/>
              <w:right w:w="15" w:type="dxa"/>
            </w:tcMar>
          </w:tcPr>
          <w:p w:rsidR="00691A18" w:rsidRPr="000E6B04" w:rsidRDefault="00691A18">
            <w:pPr>
              <w:rPr>
                <w:rFonts w:ascii="Courier New" w:hAnsi="Courier New" w:cs="Courier New"/>
                <w:color w:val="000000"/>
                <w:sz w:val="20"/>
                <w:szCs w:val="20"/>
              </w:rPr>
            </w:pPr>
          </w:p>
        </w:tc>
        <w:tc>
          <w:tcPr>
            <w:tcW w:w="1680" w:type="dxa"/>
            <w:tcBorders>
              <w:top w:val="nil"/>
              <w:left w:val="nil"/>
              <w:bottom w:val="nil"/>
              <w:right w:val="nil"/>
            </w:tcBorders>
            <w:tcMar>
              <w:top w:w="15" w:type="dxa"/>
              <w:left w:w="15" w:type="dxa"/>
              <w:bottom w:w="15" w:type="dxa"/>
              <w:right w:w="15" w:type="dxa"/>
            </w:tcMar>
          </w:tcPr>
          <w:p w:rsidR="00691A18" w:rsidRPr="000E6B04" w:rsidRDefault="00691A18" w:rsidP="00824F7E">
            <w:pPr>
              <w:jc w:val="center"/>
              <w:rPr>
                <w:rFonts w:ascii="Courier New" w:hAnsi="Courier New" w:cs="Courier New"/>
                <w:color w:val="000000"/>
                <w:sz w:val="20"/>
                <w:szCs w:val="20"/>
              </w:rPr>
            </w:pPr>
          </w:p>
        </w:tc>
        <w:tc>
          <w:tcPr>
            <w:tcW w:w="510" w:type="dxa"/>
            <w:tcBorders>
              <w:top w:val="nil"/>
              <w:left w:val="nil"/>
              <w:bottom w:val="nil"/>
              <w:right w:val="nil"/>
            </w:tcBorders>
            <w:tcMar>
              <w:top w:w="15" w:type="dxa"/>
              <w:left w:w="15" w:type="dxa"/>
              <w:bottom w:w="15" w:type="dxa"/>
              <w:right w:w="15" w:type="dxa"/>
            </w:tcMar>
          </w:tcPr>
          <w:p w:rsidR="00691A18" w:rsidRPr="000E6B04" w:rsidRDefault="00691A18">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691A18" w:rsidRPr="000E6B04" w:rsidRDefault="00691A18" w:rsidP="00824F7E">
            <w:pPr>
              <w:jc w:val="center"/>
              <w:rPr>
                <w:rFonts w:ascii="Courier New" w:hAnsi="Courier New" w:cs="Courier New"/>
                <w:color w:val="000000"/>
                <w:sz w:val="20"/>
                <w:szCs w:val="20"/>
              </w:rPr>
            </w:pPr>
          </w:p>
        </w:tc>
        <w:tc>
          <w:tcPr>
            <w:tcW w:w="240" w:type="dxa"/>
            <w:tcBorders>
              <w:top w:val="nil"/>
              <w:left w:val="nil"/>
              <w:bottom w:val="nil"/>
              <w:right w:val="nil"/>
            </w:tcBorders>
          </w:tcPr>
          <w:p w:rsidR="00691A18" w:rsidRPr="000E6B04" w:rsidRDefault="00691A18"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691A18" w:rsidRPr="000E6B04" w:rsidRDefault="00691A18" w:rsidP="00824F7E">
            <w:pPr>
              <w:jc w:val="center"/>
              <w:rPr>
                <w:rFonts w:ascii="Courier New" w:hAnsi="Courier New" w:cs="Courier New"/>
                <w:color w:val="000000"/>
                <w:sz w:val="20"/>
                <w:szCs w:val="20"/>
              </w:rPr>
            </w:pPr>
          </w:p>
        </w:tc>
      </w:tr>
      <w:tr w:rsidR="00691A18" w:rsidRPr="000E6B04" w:rsidTr="008C7AF5">
        <w:trPr>
          <w:tblCellSpacing w:w="15" w:type="dxa"/>
        </w:trPr>
        <w:tc>
          <w:tcPr>
            <w:tcW w:w="3780" w:type="dxa"/>
            <w:gridSpan w:val="3"/>
            <w:tcBorders>
              <w:top w:val="nil"/>
              <w:left w:val="nil"/>
              <w:bottom w:val="nil"/>
              <w:right w:val="nil"/>
            </w:tcBorders>
            <w:tcMar>
              <w:top w:w="15" w:type="dxa"/>
              <w:left w:w="15" w:type="dxa"/>
              <w:bottom w:w="15" w:type="dxa"/>
              <w:right w:w="15" w:type="dxa"/>
            </w:tcMar>
            <w:hideMark/>
          </w:tcPr>
          <w:p w:rsidR="0058147F" w:rsidRPr="000E6B04" w:rsidRDefault="0058147F">
            <w:pPr>
              <w:rPr>
                <w:rFonts w:ascii="Courier New" w:hAnsi="Courier New" w:cs="Courier New"/>
                <w:b/>
                <w:color w:val="000000"/>
                <w:sz w:val="20"/>
                <w:szCs w:val="20"/>
              </w:rPr>
            </w:pPr>
            <w:r w:rsidRPr="000E6B04">
              <w:rPr>
                <w:rFonts w:ascii="Courier New" w:hAnsi="Courier New" w:cs="Courier New"/>
                <w:b/>
                <w:color w:val="000000"/>
                <w:sz w:val="20"/>
                <w:szCs w:val="20"/>
              </w:rPr>
              <w:t>Capitalized Value</w:t>
            </w:r>
          </w:p>
        </w:tc>
        <w:tc>
          <w:tcPr>
            <w:tcW w:w="1680" w:type="dxa"/>
            <w:tcBorders>
              <w:top w:val="nil"/>
              <w:left w:val="nil"/>
              <w:bottom w:val="nil"/>
              <w:right w:val="nil"/>
            </w:tcBorders>
            <w:tcMar>
              <w:top w:w="15" w:type="dxa"/>
              <w:left w:w="15" w:type="dxa"/>
              <w:bottom w:w="15" w:type="dxa"/>
              <w:right w:w="15" w:type="dxa"/>
            </w:tcMar>
            <w:hideMark/>
          </w:tcPr>
          <w:p w:rsidR="0058147F" w:rsidRPr="000E6B04" w:rsidRDefault="00691A18"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$14,261,9</w:t>
            </w:r>
            <w:r w:rsidR="00EE6EB6" w:rsidRPr="000E6B04">
              <w:rPr>
                <w:rFonts w:ascii="Courier New" w:hAnsi="Courier New" w:cs="Courier New"/>
                <w:b/>
                <w:color w:val="000000"/>
                <w:sz w:val="20"/>
                <w:szCs w:val="20"/>
              </w:rPr>
              <w:t>17</w:t>
            </w:r>
          </w:p>
          <w:p w:rsidR="00EE6EB6" w:rsidRPr="000E6B04" w:rsidRDefault="00EE6EB6" w:rsidP="00824F7E">
            <w:pPr>
              <w:jc w:val="center"/>
              <w:rPr>
                <w:rFonts w:ascii="Courier New" w:hAnsi="Courier New" w:cs="Courier New"/>
                <w:b/>
                <w:color w:val="000000"/>
                <w:sz w:val="20"/>
                <w:szCs w:val="20"/>
              </w:rPr>
            </w:pP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b/>
                <w:color w:val="000000"/>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Pr="000E6B04" w:rsidRDefault="00691A18"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$15,154,70</w:t>
            </w:r>
            <w:r w:rsidR="00EE6EB6" w:rsidRPr="000E6B04">
              <w:rPr>
                <w:rFonts w:ascii="Courier New" w:hAnsi="Courier New" w:cs="Courier New"/>
                <w:b/>
                <w:color w:val="000000"/>
                <w:sz w:val="20"/>
                <w:szCs w:val="20"/>
              </w:rPr>
              <w:t>8</w:t>
            </w: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b/>
                <w:color w:val="000000"/>
                <w:sz w:val="20"/>
                <w:szCs w:val="20"/>
              </w:rPr>
            </w:pPr>
          </w:p>
        </w:tc>
        <w:tc>
          <w:tcPr>
            <w:tcW w:w="1755" w:type="dxa"/>
            <w:tcBorders>
              <w:top w:val="nil"/>
              <w:left w:val="nil"/>
              <w:bottom w:val="nil"/>
              <w:right w:val="nil"/>
            </w:tcBorders>
          </w:tcPr>
          <w:p w:rsidR="0058147F" w:rsidRPr="000E6B04" w:rsidRDefault="00691A18"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$16,10</w:t>
            </w:r>
            <w:r w:rsidR="000C0914" w:rsidRPr="000E6B04">
              <w:rPr>
                <w:rFonts w:ascii="Courier New" w:hAnsi="Courier New" w:cs="Courier New"/>
                <w:b/>
                <w:color w:val="000000"/>
                <w:sz w:val="20"/>
                <w:szCs w:val="20"/>
              </w:rPr>
              <w:t>6</w:t>
            </w:r>
            <w:r w:rsidRPr="000E6B04">
              <w:rPr>
                <w:rFonts w:ascii="Courier New" w:hAnsi="Courier New" w:cs="Courier New"/>
                <w:b/>
                <w:color w:val="000000"/>
                <w:sz w:val="20"/>
                <w:szCs w:val="20"/>
              </w:rPr>
              <w:t>,062</w:t>
            </w:r>
          </w:p>
        </w:tc>
      </w:tr>
      <w:tr w:rsidR="00691A18" w:rsidRPr="000E6B04" w:rsidTr="008C7AF5">
        <w:trPr>
          <w:tblCellSpacing w:w="15" w:type="dxa"/>
        </w:trPr>
        <w:tc>
          <w:tcPr>
            <w:tcW w:w="3780" w:type="dxa"/>
            <w:gridSpan w:val="3"/>
            <w:tcBorders>
              <w:top w:val="nil"/>
              <w:left w:val="nil"/>
              <w:bottom w:val="nil"/>
              <w:right w:val="nil"/>
            </w:tcBorders>
            <w:tcMar>
              <w:top w:w="15" w:type="dxa"/>
              <w:left w:w="15" w:type="dxa"/>
              <w:bottom w:w="15" w:type="dxa"/>
              <w:right w:w="15" w:type="dxa"/>
            </w:tcMar>
          </w:tcPr>
          <w:p w:rsidR="0058147F" w:rsidRPr="000E6B04" w:rsidRDefault="0058147F">
            <w:pPr>
              <w:rPr>
                <w:rFonts w:ascii="Courier New" w:hAnsi="Courier New" w:cs="Courier New"/>
                <w:color w:val="000000"/>
                <w:sz w:val="20"/>
                <w:szCs w:val="20"/>
              </w:rPr>
            </w:pPr>
          </w:p>
        </w:tc>
        <w:tc>
          <w:tcPr>
            <w:tcW w:w="1680" w:type="dxa"/>
            <w:tcBorders>
              <w:top w:val="nil"/>
              <w:left w:val="nil"/>
              <w:bottom w:val="nil"/>
              <w:right w:val="nil"/>
            </w:tcBorders>
            <w:tcMar>
              <w:top w:w="15" w:type="dxa"/>
              <w:left w:w="15" w:type="dxa"/>
              <w:bottom w:w="15" w:type="dxa"/>
              <w:right w:w="15" w:type="dxa"/>
            </w:tcMar>
          </w:tcPr>
          <w:p w:rsidR="0058147F" w:rsidRPr="000E6B04" w:rsidRDefault="0058147F" w:rsidP="00824F7E">
            <w:pPr>
              <w:jc w:val="center"/>
              <w:rPr>
                <w:rFonts w:ascii="Courier New" w:hAnsi="Courier New" w:cs="Courier New"/>
                <w:color w:val="000000"/>
                <w:sz w:val="20"/>
                <w:szCs w:val="20"/>
              </w:rPr>
            </w:pP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color w:val="000000"/>
                <w:sz w:val="20"/>
                <w:szCs w:val="20"/>
              </w:rPr>
            </w:pPr>
          </w:p>
        </w:tc>
        <w:tc>
          <w:tcPr>
            <w:tcW w:w="1860" w:type="dxa"/>
            <w:tcBorders>
              <w:top w:val="nil"/>
              <w:left w:val="nil"/>
              <w:bottom w:val="nil"/>
              <w:right w:val="nil"/>
            </w:tcBorders>
            <w:tcMar>
              <w:top w:w="15" w:type="dxa"/>
              <w:left w:w="15" w:type="dxa"/>
              <w:bottom w:w="15" w:type="dxa"/>
              <w:right w:w="15" w:type="dxa"/>
            </w:tcMar>
          </w:tcPr>
          <w:p w:rsidR="0058147F" w:rsidRPr="000E6B04" w:rsidRDefault="0058147F" w:rsidP="00824F7E">
            <w:pPr>
              <w:jc w:val="center"/>
              <w:rPr>
                <w:rFonts w:ascii="Courier New" w:hAnsi="Courier New" w:cs="Courier New"/>
                <w:color w:val="000000"/>
                <w:sz w:val="20"/>
                <w:szCs w:val="20"/>
              </w:rPr>
            </w:pP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c>
          <w:tcPr>
            <w:tcW w:w="1755" w:type="dxa"/>
            <w:tcBorders>
              <w:top w:val="nil"/>
              <w:left w:val="nil"/>
              <w:bottom w:val="nil"/>
              <w:right w:val="nil"/>
            </w:tcBorders>
          </w:tcPr>
          <w:p w:rsidR="0058147F" w:rsidRPr="000E6B04" w:rsidRDefault="0058147F" w:rsidP="00824F7E">
            <w:pPr>
              <w:jc w:val="center"/>
              <w:rPr>
                <w:rFonts w:ascii="Courier New" w:hAnsi="Courier New" w:cs="Courier New"/>
                <w:color w:val="000000"/>
                <w:sz w:val="20"/>
                <w:szCs w:val="20"/>
              </w:rPr>
            </w:pPr>
          </w:p>
        </w:tc>
      </w:tr>
      <w:tr w:rsidR="00691A18" w:rsidRPr="000E6B04" w:rsidTr="008C7AF5">
        <w:trPr>
          <w:tblCellSpacing w:w="15" w:type="dxa"/>
        </w:trPr>
        <w:tc>
          <w:tcPr>
            <w:tcW w:w="3780" w:type="dxa"/>
            <w:gridSpan w:val="3"/>
            <w:tcBorders>
              <w:top w:val="nil"/>
              <w:left w:val="nil"/>
              <w:bottom w:val="nil"/>
              <w:right w:val="nil"/>
            </w:tcBorders>
            <w:tcMar>
              <w:top w:w="15" w:type="dxa"/>
              <w:left w:w="15" w:type="dxa"/>
              <w:bottom w:w="15" w:type="dxa"/>
              <w:right w:w="15" w:type="dxa"/>
            </w:tcMar>
            <w:hideMark/>
          </w:tcPr>
          <w:p w:rsidR="0058147F" w:rsidRPr="000E6B04" w:rsidRDefault="0058147F">
            <w:pPr>
              <w:rPr>
                <w:rFonts w:ascii="Courier New" w:hAnsi="Courier New" w:cs="Courier New"/>
                <w:b/>
                <w:color w:val="000000"/>
                <w:sz w:val="20"/>
                <w:szCs w:val="20"/>
              </w:rPr>
            </w:pPr>
            <w:r w:rsidRPr="000E6B04">
              <w:rPr>
                <w:rFonts w:ascii="Courier New" w:hAnsi="Courier New" w:cs="Courier New"/>
                <w:b/>
                <w:color w:val="000000"/>
                <w:sz w:val="20"/>
                <w:szCs w:val="20"/>
              </w:rPr>
              <w:t>Rounded Fair Cash Value</w:t>
            </w:r>
          </w:p>
        </w:tc>
        <w:tc>
          <w:tcPr>
            <w:tcW w:w="1680" w:type="dxa"/>
            <w:tcBorders>
              <w:top w:val="nil"/>
              <w:left w:val="nil"/>
              <w:bottom w:val="nil"/>
              <w:right w:val="nil"/>
            </w:tcBorders>
            <w:tcMar>
              <w:top w:w="15" w:type="dxa"/>
              <w:left w:w="15" w:type="dxa"/>
              <w:bottom w:w="15" w:type="dxa"/>
              <w:right w:w="15" w:type="dxa"/>
            </w:tcMar>
            <w:hideMark/>
          </w:tcPr>
          <w:p w:rsidR="0058147F" w:rsidRPr="000E6B04" w:rsidRDefault="00691A18"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$14,260,000</w:t>
            </w:r>
          </w:p>
        </w:tc>
        <w:tc>
          <w:tcPr>
            <w:tcW w:w="510" w:type="dxa"/>
            <w:tcBorders>
              <w:top w:val="nil"/>
              <w:left w:val="nil"/>
              <w:bottom w:val="nil"/>
              <w:right w:val="nil"/>
            </w:tcBorders>
            <w:tcMar>
              <w:top w:w="15" w:type="dxa"/>
              <w:left w:w="15" w:type="dxa"/>
              <w:bottom w:w="15" w:type="dxa"/>
              <w:right w:w="15" w:type="dxa"/>
            </w:tcMar>
          </w:tcPr>
          <w:p w:rsidR="0058147F" w:rsidRPr="000E6B04" w:rsidRDefault="0058147F">
            <w:pPr>
              <w:jc w:val="right"/>
              <w:rPr>
                <w:rFonts w:ascii="Courier New" w:hAnsi="Courier New" w:cs="Courier New"/>
                <w:b/>
                <w:color w:val="000000"/>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Pr="000E6B04" w:rsidRDefault="00691A18"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$15,150,000</w:t>
            </w:r>
          </w:p>
        </w:tc>
        <w:tc>
          <w:tcPr>
            <w:tcW w:w="240" w:type="dxa"/>
            <w:tcBorders>
              <w:top w:val="nil"/>
              <w:left w:val="nil"/>
              <w:bottom w:val="nil"/>
              <w:right w:val="nil"/>
            </w:tcBorders>
          </w:tcPr>
          <w:p w:rsidR="0058147F" w:rsidRPr="000E6B04" w:rsidRDefault="0058147F" w:rsidP="00824F7E">
            <w:pPr>
              <w:jc w:val="center"/>
              <w:rPr>
                <w:rFonts w:ascii="Courier New" w:hAnsi="Courier New" w:cs="Courier New"/>
                <w:b/>
                <w:color w:val="000000"/>
                <w:sz w:val="20"/>
                <w:szCs w:val="20"/>
              </w:rPr>
            </w:pPr>
          </w:p>
        </w:tc>
        <w:tc>
          <w:tcPr>
            <w:tcW w:w="1755" w:type="dxa"/>
            <w:tcBorders>
              <w:top w:val="nil"/>
              <w:left w:val="nil"/>
              <w:bottom w:val="nil"/>
              <w:right w:val="nil"/>
            </w:tcBorders>
          </w:tcPr>
          <w:p w:rsidR="0058147F" w:rsidRPr="000E6B04" w:rsidRDefault="00691A18" w:rsidP="00824F7E">
            <w:pPr>
              <w:jc w:val="center"/>
              <w:rPr>
                <w:rFonts w:ascii="Courier New" w:hAnsi="Courier New" w:cs="Courier New"/>
                <w:b/>
                <w:color w:val="000000"/>
                <w:sz w:val="20"/>
                <w:szCs w:val="20"/>
              </w:rPr>
            </w:pPr>
            <w:r w:rsidRPr="000E6B04">
              <w:rPr>
                <w:rFonts w:ascii="Courier New" w:hAnsi="Courier New" w:cs="Courier New"/>
                <w:b/>
                <w:color w:val="000000"/>
                <w:sz w:val="20"/>
                <w:szCs w:val="20"/>
              </w:rPr>
              <w:t>$16,110,000</w:t>
            </w:r>
          </w:p>
        </w:tc>
      </w:tr>
    </w:tbl>
    <w:p w:rsidR="004A6975" w:rsidRPr="000E6B04" w:rsidRDefault="004A6975" w:rsidP="00D07B34">
      <w:pPr>
        <w:spacing w:line="480" w:lineRule="auto"/>
        <w:ind w:left="1020"/>
        <w:jc w:val="both"/>
        <w:rPr>
          <w:rFonts w:ascii="Courier New" w:hAnsi="Courier New" w:cs="Courier New"/>
          <w:b/>
          <w:color w:val="000000"/>
        </w:rPr>
      </w:pPr>
    </w:p>
    <w:p w:rsidR="00691A18" w:rsidRPr="000E6B04" w:rsidRDefault="00691A18" w:rsidP="00D07B34">
      <w:pPr>
        <w:spacing w:line="480" w:lineRule="auto"/>
        <w:ind w:left="1020"/>
        <w:jc w:val="both"/>
        <w:rPr>
          <w:rFonts w:ascii="Courier New" w:hAnsi="Courier New" w:cs="Courier New"/>
          <w:b/>
          <w:color w:val="000000"/>
        </w:rPr>
      </w:pPr>
    </w:p>
    <w:p w:rsidR="00631FDE" w:rsidRPr="000E6B04" w:rsidRDefault="00FF649F" w:rsidP="00DD4640">
      <w:pPr>
        <w:numPr>
          <w:ilvl w:val="0"/>
          <w:numId w:val="1"/>
        </w:numPr>
        <w:spacing w:line="480" w:lineRule="auto"/>
        <w:jc w:val="both"/>
        <w:rPr>
          <w:rFonts w:ascii="Courier New" w:hAnsi="Courier New" w:cs="Courier New"/>
          <w:b/>
          <w:color w:val="000000"/>
        </w:rPr>
      </w:pPr>
      <w:r w:rsidRPr="000E6B04">
        <w:rPr>
          <w:rFonts w:ascii="Courier New" w:hAnsi="Courier New" w:cs="Courier New"/>
          <w:b/>
          <w:color w:val="000000"/>
        </w:rPr>
        <w:lastRenderedPageBreak/>
        <w:t xml:space="preserve">The </w:t>
      </w:r>
      <w:r w:rsidR="00940652" w:rsidRPr="000E6B04">
        <w:rPr>
          <w:rFonts w:ascii="Courier New" w:hAnsi="Courier New" w:cs="Courier New"/>
          <w:b/>
          <w:color w:val="000000"/>
        </w:rPr>
        <w:t>B</w:t>
      </w:r>
      <w:r w:rsidR="00631FDE" w:rsidRPr="000E6B04">
        <w:rPr>
          <w:rFonts w:ascii="Courier New" w:hAnsi="Courier New" w:cs="Courier New"/>
          <w:b/>
          <w:color w:val="000000"/>
        </w:rPr>
        <w:t>oard’s Findings</w:t>
      </w:r>
    </w:p>
    <w:p w:rsidR="004B0EC9" w:rsidRPr="000E6B04" w:rsidRDefault="00872523" w:rsidP="00C81D39">
      <w:pPr>
        <w:spacing w:line="480" w:lineRule="auto"/>
        <w:ind w:firstLine="720"/>
        <w:jc w:val="both"/>
        <w:rPr>
          <w:rFonts w:ascii="Courier New" w:hAnsi="Courier New" w:cs="Courier New"/>
          <w:color w:val="000000"/>
        </w:rPr>
      </w:pPr>
      <w:r w:rsidRPr="000E6B04">
        <w:rPr>
          <w:rFonts w:ascii="Courier New" w:hAnsi="Courier New" w:cs="Courier New"/>
          <w:color w:val="000000"/>
        </w:rPr>
        <w:t>Based on all of the evidence, the Board found that the appellant failed to meet its burden of proving that the subject property was overvalued for the fiscal years at issue.</w:t>
      </w:r>
      <w:r w:rsidR="008825CB" w:rsidRPr="000E6B04">
        <w:rPr>
          <w:rFonts w:ascii="Courier New" w:hAnsi="Courier New" w:cs="Courier New"/>
          <w:color w:val="000000"/>
        </w:rPr>
        <w:t xml:space="preserve">  The Board </w:t>
      </w:r>
      <w:r w:rsidR="00E9126F" w:rsidRPr="000E6B04">
        <w:rPr>
          <w:rFonts w:ascii="Courier New" w:hAnsi="Courier New" w:cs="Courier New"/>
          <w:color w:val="000000"/>
        </w:rPr>
        <w:t xml:space="preserve">agreed with the parties’ real estate valuation experts and </w:t>
      </w:r>
      <w:r w:rsidR="008825CB" w:rsidRPr="000E6B04">
        <w:rPr>
          <w:rFonts w:ascii="Courier New" w:hAnsi="Courier New" w:cs="Courier New"/>
          <w:color w:val="000000"/>
        </w:rPr>
        <w:t>determined that the subject property’s high</w:t>
      </w:r>
      <w:r w:rsidR="009B070D" w:rsidRPr="000E6B04">
        <w:rPr>
          <w:rFonts w:ascii="Courier New" w:hAnsi="Courier New" w:cs="Courier New"/>
          <w:color w:val="000000"/>
        </w:rPr>
        <w:t>est</w:t>
      </w:r>
      <w:r w:rsidR="00824F7E" w:rsidRPr="000E6B04">
        <w:rPr>
          <w:rFonts w:ascii="Courier New" w:hAnsi="Courier New" w:cs="Courier New"/>
          <w:color w:val="000000"/>
        </w:rPr>
        <w:t xml:space="preserve"> </w:t>
      </w:r>
      <w:r w:rsidR="008825CB" w:rsidRPr="000E6B04">
        <w:rPr>
          <w:rFonts w:ascii="Courier New" w:hAnsi="Courier New" w:cs="Courier New"/>
          <w:color w:val="000000"/>
        </w:rPr>
        <w:t>and</w:t>
      </w:r>
      <w:r w:rsidR="00824F7E" w:rsidRPr="000E6B04">
        <w:rPr>
          <w:rFonts w:ascii="Courier New" w:hAnsi="Courier New" w:cs="Courier New"/>
          <w:color w:val="000000"/>
        </w:rPr>
        <w:t xml:space="preserve"> </w:t>
      </w:r>
      <w:r w:rsidR="008825CB" w:rsidRPr="000E6B04">
        <w:rPr>
          <w:rFonts w:ascii="Courier New" w:hAnsi="Courier New" w:cs="Courier New"/>
          <w:color w:val="000000"/>
        </w:rPr>
        <w:t xml:space="preserve">best use was its existing use as a </w:t>
      </w:r>
      <w:r w:rsidR="00E9126F" w:rsidRPr="000E6B04">
        <w:rPr>
          <w:rFonts w:ascii="Courier New" w:hAnsi="Courier New" w:cs="Courier New"/>
          <w:color w:val="000000"/>
        </w:rPr>
        <w:t>retail building</w:t>
      </w:r>
      <w:r w:rsidR="008825CB" w:rsidRPr="000E6B04">
        <w:rPr>
          <w:rFonts w:ascii="Courier New" w:hAnsi="Courier New" w:cs="Courier New"/>
          <w:color w:val="000000"/>
        </w:rPr>
        <w:t xml:space="preserve"> and </w:t>
      </w:r>
      <w:r w:rsidR="00C81D39" w:rsidRPr="000E6B04">
        <w:rPr>
          <w:rFonts w:ascii="Courier New" w:hAnsi="Courier New" w:cs="Courier New"/>
          <w:color w:val="000000"/>
        </w:rPr>
        <w:t xml:space="preserve">also that </w:t>
      </w:r>
      <w:r w:rsidR="00824F7E" w:rsidRPr="000E6B04">
        <w:rPr>
          <w:rFonts w:ascii="Courier New" w:hAnsi="Courier New" w:cs="Courier New"/>
          <w:color w:val="000000"/>
        </w:rPr>
        <w:t>the</w:t>
      </w:r>
      <w:r w:rsidR="008825CB" w:rsidRPr="000E6B04">
        <w:rPr>
          <w:rFonts w:ascii="Courier New" w:hAnsi="Courier New" w:cs="Courier New"/>
          <w:color w:val="000000"/>
        </w:rPr>
        <w:t xml:space="preserve"> income-capitalization methodology</w:t>
      </w:r>
      <w:r w:rsidR="00C81D39" w:rsidRPr="000E6B04">
        <w:rPr>
          <w:rFonts w:ascii="Courier New" w:hAnsi="Courier New" w:cs="Courier New"/>
          <w:color w:val="000000"/>
        </w:rPr>
        <w:t xml:space="preserve"> was the best approach to use to value the subject property for the fiscal years at issue</w:t>
      </w:r>
      <w:r w:rsidR="008825CB" w:rsidRPr="000E6B04">
        <w:rPr>
          <w:rFonts w:ascii="Courier New" w:hAnsi="Courier New" w:cs="Courier New"/>
          <w:color w:val="000000"/>
        </w:rPr>
        <w:t>.</w:t>
      </w:r>
    </w:p>
    <w:p w:rsidR="00E0214B" w:rsidRPr="000E6B04" w:rsidRDefault="00282D26" w:rsidP="002477D7">
      <w:pPr>
        <w:spacing w:line="480" w:lineRule="auto"/>
        <w:ind w:firstLine="720"/>
        <w:jc w:val="both"/>
        <w:rPr>
          <w:rFonts w:ascii="Courier New" w:hAnsi="Courier New" w:cs="Courier New"/>
          <w:color w:val="000000"/>
        </w:rPr>
      </w:pPr>
      <w:r w:rsidRPr="000E6B04">
        <w:rPr>
          <w:rFonts w:ascii="Courier New" w:hAnsi="Courier New" w:cs="Courier New"/>
          <w:color w:val="000000"/>
        </w:rPr>
        <w:t>In reaching its decision, the Board found that Mr.</w:t>
      </w:r>
      <w:r w:rsidR="00695732">
        <w:rPr>
          <w:rFonts w:ascii="Courier New" w:hAnsi="Courier New" w:cs="Courier New"/>
          <w:color w:val="000000"/>
        </w:rPr>
        <w:t> </w:t>
      </w:r>
      <w:r w:rsidRPr="000E6B04">
        <w:rPr>
          <w:rFonts w:ascii="Courier New" w:hAnsi="Courier New" w:cs="Courier New"/>
          <w:color w:val="000000"/>
        </w:rPr>
        <w:t xml:space="preserve">Shannon’s </w:t>
      </w:r>
      <w:r w:rsidR="00696DB5" w:rsidRPr="000E6B04">
        <w:rPr>
          <w:rFonts w:ascii="Courier New" w:hAnsi="Courier New" w:cs="Courier New"/>
          <w:color w:val="000000"/>
        </w:rPr>
        <w:t>p</w:t>
      </w:r>
      <w:r w:rsidR="00E0214B" w:rsidRPr="000E6B04">
        <w:rPr>
          <w:rFonts w:ascii="Courier New" w:hAnsi="Courier New" w:cs="Courier New"/>
          <w:color w:val="000000"/>
        </w:rPr>
        <w:t>rojected rental income</w:t>
      </w:r>
      <w:r w:rsidR="002477D7" w:rsidRPr="000E6B04">
        <w:rPr>
          <w:rFonts w:ascii="Courier New" w:hAnsi="Courier New" w:cs="Courier New"/>
          <w:color w:val="000000"/>
        </w:rPr>
        <w:t xml:space="preserve">, reimbursements, </w:t>
      </w:r>
      <w:r w:rsidR="00E0214B" w:rsidRPr="000E6B04">
        <w:rPr>
          <w:rFonts w:ascii="Courier New" w:hAnsi="Courier New" w:cs="Courier New"/>
          <w:color w:val="000000"/>
        </w:rPr>
        <w:t xml:space="preserve">and operating expenses </w:t>
      </w:r>
      <w:r w:rsidR="00696DB5" w:rsidRPr="000E6B04">
        <w:rPr>
          <w:rFonts w:ascii="Courier New" w:hAnsi="Courier New" w:cs="Courier New"/>
          <w:color w:val="000000"/>
        </w:rPr>
        <w:t xml:space="preserve">were well supported and indicative of the market.  </w:t>
      </w:r>
      <w:r w:rsidR="00E0214B" w:rsidRPr="000E6B04">
        <w:rPr>
          <w:rFonts w:ascii="Courier New" w:hAnsi="Courier New" w:cs="Courier New"/>
          <w:color w:val="000000"/>
        </w:rPr>
        <w:t xml:space="preserve">The Board further found, however, that Mr. Shannon’s vacancy and collection loss rate of 15% was excessive and instead, based on the underlying statistical data contained in the parties’ appraisal reports and also the subject property’s actual occupancy of 100%, adopted a stabilized rate of 7.5% for </w:t>
      </w:r>
      <w:r w:rsidR="00824F7E" w:rsidRPr="000E6B04">
        <w:rPr>
          <w:rFonts w:ascii="Courier New" w:hAnsi="Courier New" w:cs="Courier New"/>
          <w:color w:val="000000"/>
        </w:rPr>
        <w:t xml:space="preserve">each of </w:t>
      </w:r>
      <w:r w:rsidR="00E0214B" w:rsidRPr="000E6B04">
        <w:rPr>
          <w:rFonts w:ascii="Courier New" w:hAnsi="Courier New" w:cs="Courier New"/>
          <w:color w:val="000000"/>
        </w:rPr>
        <w:t>the fiscal years at issue</w:t>
      </w:r>
      <w:r w:rsidR="00B76531" w:rsidRPr="000E6B04">
        <w:rPr>
          <w:rFonts w:ascii="Courier New" w:hAnsi="Courier New" w:cs="Courier New"/>
          <w:color w:val="000000"/>
        </w:rPr>
        <w:t>, which was equivalent to Mr.</w:t>
      </w:r>
      <w:r w:rsidR="007D1D12">
        <w:rPr>
          <w:rFonts w:ascii="Courier New" w:hAnsi="Courier New" w:cs="Courier New"/>
          <w:color w:val="000000"/>
        </w:rPr>
        <w:t> </w:t>
      </w:r>
      <w:r w:rsidR="00B76531" w:rsidRPr="000E6B04">
        <w:rPr>
          <w:rFonts w:ascii="Courier New" w:hAnsi="Courier New" w:cs="Courier New"/>
          <w:color w:val="000000"/>
        </w:rPr>
        <w:t>Johnston’s rate</w:t>
      </w:r>
      <w:r w:rsidR="00E0214B" w:rsidRPr="000E6B04">
        <w:rPr>
          <w:rFonts w:ascii="Courier New" w:hAnsi="Courier New" w:cs="Courier New"/>
          <w:color w:val="000000"/>
        </w:rPr>
        <w:t xml:space="preserve">.  Lastly, the Board found that Mr. Shannon’s base capitalization rate of 10% for all fiscal years at issue was excessive and instead </w:t>
      </w:r>
      <w:r w:rsidR="00B76531" w:rsidRPr="000E6B04">
        <w:rPr>
          <w:rFonts w:ascii="Courier New" w:hAnsi="Courier New" w:cs="Courier New"/>
          <w:color w:val="000000"/>
        </w:rPr>
        <w:t xml:space="preserve">relied more heavily on Mr. Johnston’s rates in exercising </w:t>
      </w:r>
      <w:r w:rsidR="00E0214B" w:rsidRPr="000E6B04">
        <w:rPr>
          <w:rFonts w:ascii="Courier New" w:hAnsi="Courier New" w:cs="Courier New"/>
          <w:color w:val="000000"/>
        </w:rPr>
        <w:t>its own judgment in sel</w:t>
      </w:r>
      <w:r w:rsidR="00824F7E" w:rsidRPr="000E6B04">
        <w:rPr>
          <w:rFonts w:ascii="Courier New" w:hAnsi="Courier New" w:cs="Courier New"/>
          <w:color w:val="000000"/>
        </w:rPr>
        <w:t>ecting a stabilized rate of 7.5%</w:t>
      </w:r>
      <w:r w:rsidR="00E0214B" w:rsidRPr="000E6B04">
        <w:rPr>
          <w:rFonts w:ascii="Courier New" w:hAnsi="Courier New" w:cs="Courier New"/>
          <w:color w:val="000000"/>
        </w:rPr>
        <w:t xml:space="preserve"> for </w:t>
      </w:r>
      <w:r w:rsidR="00824F7E" w:rsidRPr="000E6B04">
        <w:rPr>
          <w:rFonts w:ascii="Courier New" w:hAnsi="Courier New" w:cs="Courier New"/>
          <w:color w:val="000000"/>
        </w:rPr>
        <w:t xml:space="preserve">each of </w:t>
      </w:r>
      <w:r w:rsidR="00E0214B" w:rsidRPr="000E6B04">
        <w:rPr>
          <w:rFonts w:ascii="Courier New" w:hAnsi="Courier New" w:cs="Courier New"/>
          <w:color w:val="000000"/>
        </w:rPr>
        <w:t>the fiscal years at issue</w:t>
      </w:r>
      <w:r w:rsidR="00B76531" w:rsidRPr="000E6B04">
        <w:rPr>
          <w:rFonts w:ascii="Courier New" w:hAnsi="Courier New" w:cs="Courier New"/>
          <w:color w:val="000000"/>
        </w:rPr>
        <w:t>, plus the applicable pro-rata tax factors</w:t>
      </w:r>
      <w:r w:rsidR="00E0214B" w:rsidRPr="000E6B04">
        <w:rPr>
          <w:rFonts w:ascii="Courier New" w:hAnsi="Courier New" w:cs="Courier New"/>
          <w:color w:val="000000"/>
        </w:rPr>
        <w:t>.</w:t>
      </w:r>
      <w:r w:rsidR="00B76531" w:rsidRPr="000E6B04">
        <w:rPr>
          <w:rFonts w:ascii="Courier New" w:hAnsi="Courier New" w:cs="Courier New"/>
          <w:color w:val="000000"/>
        </w:rPr>
        <w:t xml:space="preserve">  These findings resulted in </w:t>
      </w:r>
      <w:r w:rsidR="002477D7" w:rsidRPr="000E6B04">
        <w:rPr>
          <w:rFonts w:ascii="Courier New" w:hAnsi="Courier New" w:cs="Courier New"/>
          <w:color w:val="000000"/>
        </w:rPr>
        <w:lastRenderedPageBreak/>
        <w:t xml:space="preserve">rounded </w:t>
      </w:r>
      <w:r w:rsidR="00B76531" w:rsidRPr="000E6B04">
        <w:rPr>
          <w:rFonts w:ascii="Courier New" w:hAnsi="Courier New" w:cs="Courier New"/>
          <w:color w:val="000000"/>
        </w:rPr>
        <w:t>fair market values of $</w:t>
      </w:r>
      <w:r w:rsidR="006F4111" w:rsidRPr="000E6B04">
        <w:rPr>
          <w:rFonts w:ascii="Courier New" w:hAnsi="Courier New" w:cs="Courier New"/>
          <w:color w:val="000000"/>
        </w:rPr>
        <w:t>15,</w:t>
      </w:r>
      <w:r w:rsidR="002477D7" w:rsidRPr="000E6B04">
        <w:rPr>
          <w:rFonts w:ascii="Courier New" w:hAnsi="Courier New" w:cs="Courier New"/>
          <w:color w:val="000000"/>
        </w:rPr>
        <w:t>700,000</w:t>
      </w:r>
      <w:r w:rsidR="006F4111" w:rsidRPr="000E6B04">
        <w:rPr>
          <w:rFonts w:ascii="Courier New" w:hAnsi="Courier New" w:cs="Courier New"/>
          <w:color w:val="000000"/>
        </w:rPr>
        <w:t xml:space="preserve">, $ </w:t>
      </w:r>
      <w:r w:rsidR="005A39F0" w:rsidRPr="000E6B04">
        <w:rPr>
          <w:rFonts w:ascii="Courier New" w:hAnsi="Courier New" w:cs="Courier New"/>
          <w:color w:val="000000"/>
        </w:rPr>
        <w:t>15,5</w:t>
      </w:r>
      <w:r w:rsidR="002477D7" w:rsidRPr="000E6B04">
        <w:rPr>
          <w:rFonts w:ascii="Courier New" w:hAnsi="Courier New" w:cs="Courier New"/>
          <w:color w:val="000000"/>
        </w:rPr>
        <w:t>00</w:t>
      </w:r>
      <w:r w:rsidR="005A39F0" w:rsidRPr="000E6B04">
        <w:rPr>
          <w:rFonts w:ascii="Courier New" w:hAnsi="Courier New" w:cs="Courier New"/>
          <w:color w:val="000000"/>
        </w:rPr>
        <w:t>,</w:t>
      </w:r>
      <w:r w:rsidR="002477D7" w:rsidRPr="000E6B04">
        <w:rPr>
          <w:rFonts w:ascii="Courier New" w:hAnsi="Courier New" w:cs="Courier New"/>
          <w:color w:val="000000"/>
        </w:rPr>
        <w:t>000</w:t>
      </w:r>
      <w:r w:rsidR="005A39F0" w:rsidRPr="000E6B04">
        <w:rPr>
          <w:rFonts w:ascii="Courier New" w:hAnsi="Courier New" w:cs="Courier New"/>
          <w:color w:val="000000"/>
        </w:rPr>
        <w:t>, and $15,</w:t>
      </w:r>
      <w:r w:rsidR="002477D7" w:rsidRPr="000E6B04">
        <w:rPr>
          <w:rFonts w:ascii="Courier New" w:hAnsi="Courier New" w:cs="Courier New"/>
          <w:color w:val="000000"/>
        </w:rPr>
        <w:t>800</w:t>
      </w:r>
      <w:r w:rsidR="005A39F0" w:rsidRPr="000E6B04">
        <w:rPr>
          <w:rFonts w:ascii="Courier New" w:hAnsi="Courier New" w:cs="Courier New"/>
          <w:color w:val="000000"/>
        </w:rPr>
        <w:t>,</w:t>
      </w:r>
      <w:r w:rsidR="002477D7" w:rsidRPr="000E6B04">
        <w:rPr>
          <w:rFonts w:ascii="Courier New" w:hAnsi="Courier New" w:cs="Courier New"/>
          <w:color w:val="000000"/>
        </w:rPr>
        <w:t>000</w:t>
      </w:r>
      <w:r w:rsidR="005A39F0" w:rsidRPr="000E6B04">
        <w:rPr>
          <w:rFonts w:ascii="Courier New" w:hAnsi="Courier New" w:cs="Courier New"/>
          <w:color w:val="000000"/>
        </w:rPr>
        <w:t>, for fiscal years 2012, 2013, and 2014, respectively</w:t>
      </w:r>
      <w:r w:rsidR="00E64708" w:rsidRPr="000E6B04">
        <w:rPr>
          <w:rFonts w:ascii="Courier New" w:hAnsi="Courier New" w:cs="Courier New"/>
          <w:color w:val="000000"/>
        </w:rPr>
        <w:t>, which exceeded the assessed values for each of the fiscal years at issue</w:t>
      </w:r>
      <w:r w:rsidR="005A39F0" w:rsidRPr="000E6B04">
        <w:rPr>
          <w:rFonts w:ascii="Courier New" w:hAnsi="Courier New" w:cs="Courier New"/>
          <w:color w:val="000000"/>
        </w:rPr>
        <w:t>.</w:t>
      </w:r>
      <w:r w:rsidR="006F4111" w:rsidRPr="000E6B04">
        <w:rPr>
          <w:rFonts w:ascii="Courier New" w:hAnsi="Courier New" w:cs="Courier New"/>
          <w:color w:val="000000"/>
        </w:rPr>
        <w:tab/>
      </w:r>
      <w:r w:rsidR="00E0214B" w:rsidRPr="000E6B04">
        <w:rPr>
          <w:rFonts w:ascii="Courier New" w:hAnsi="Courier New" w:cs="Courier New"/>
          <w:color w:val="000000"/>
        </w:rPr>
        <w:t xml:space="preserve"> </w:t>
      </w:r>
    </w:p>
    <w:p w:rsidR="000C12AB" w:rsidRPr="000E6B04" w:rsidRDefault="005520D8" w:rsidP="00075C79">
      <w:pPr>
        <w:spacing w:line="480" w:lineRule="auto"/>
        <w:ind w:firstLine="720"/>
        <w:jc w:val="both"/>
        <w:rPr>
          <w:rFonts w:ascii="Courier New" w:hAnsi="Courier New" w:cs="Courier New"/>
          <w:color w:val="000000"/>
        </w:rPr>
      </w:pPr>
      <w:r w:rsidRPr="000E6B04">
        <w:rPr>
          <w:rFonts w:ascii="Courier New" w:hAnsi="Courier New" w:cs="Courier New"/>
          <w:color w:val="000000"/>
        </w:rPr>
        <w:t>On this basis, t</w:t>
      </w:r>
      <w:r w:rsidR="000C12AB" w:rsidRPr="000E6B04">
        <w:rPr>
          <w:rFonts w:ascii="Courier New" w:hAnsi="Courier New" w:cs="Courier New"/>
          <w:color w:val="000000"/>
        </w:rPr>
        <w:t xml:space="preserve">he Board found and ruled that the appellant </w:t>
      </w:r>
      <w:r w:rsidR="003477E8" w:rsidRPr="000E6B04">
        <w:rPr>
          <w:rFonts w:ascii="Courier New" w:hAnsi="Courier New" w:cs="Courier New"/>
          <w:color w:val="000000"/>
        </w:rPr>
        <w:t>failed to meet its burden of proving that the subject property</w:t>
      </w:r>
      <w:r w:rsidR="00202DC3" w:rsidRPr="000E6B04">
        <w:rPr>
          <w:rFonts w:ascii="Courier New" w:hAnsi="Courier New" w:cs="Courier New"/>
          <w:color w:val="000000"/>
        </w:rPr>
        <w:t xml:space="preserve"> was overvalued for the fiscal years at issue</w:t>
      </w:r>
      <w:r w:rsidR="00BA1A3E" w:rsidRPr="000E6B04">
        <w:rPr>
          <w:rFonts w:ascii="Courier New" w:hAnsi="Courier New" w:cs="Courier New"/>
          <w:color w:val="000000"/>
        </w:rPr>
        <w:t>.</w:t>
      </w:r>
      <w:r w:rsidR="003477E8" w:rsidRPr="000E6B04">
        <w:rPr>
          <w:rFonts w:ascii="Courier New" w:hAnsi="Courier New" w:cs="Courier New"/>
          <w:color w:val="000000"/>
        </w:rPr>
        <w:t xml:space="preserve">  Accordingly, the Board issued </w:t>
      </w:r>
      <w:r w:rsidR="00202DC3" w:rsidRPr="000E6B04">
        <w:rPr>
          <w:rFonts w:ascii="Courier New" w:hAnsi="Courier New" w:cs="Courier New"/>
          <w:color w:val="000000"/>
        </w:rPr>
        <w:t xml:space="preserve">a </w:t>
      </w:r>
      <w:r w:rsidR="003477E8" w:rsidRPr="000E6B04">
        <w:rPr>
          <w:rFonts w:ascii="Courier New" w:hAnsi="Courier New" w:cs="Courier New"/>
          <w:color w:val="000000"/>
        </w:rPr>
        <w:t>decision for the appellee in these appeals.</w:t>
      </w:r>
    </w:p>
    <w:p w:rsidR="009F7DF3" w:rsidRPr="000E6B04" w:rsidRDefault="009F7DF3" w:rsidP="001E1352">
      <w:pPr>
        <w:spacing w:line="480" w:lineRule="auto"/>
        <w:jc w:val="center"/>
        <w:rPr>
          <w:rFonts w:ascii="Courier New" w:hAnsi="Courier New" w:cs="Courier New"/>
          <w:b/>
          <w:bCs/>
          <w:color w:val="000000"/>
        </w:rPr>
      </w:pPr>
    </w:p>
    <w:p w:rsidR="001E1352" w:rsidRPr="000E6B04" w:rsidRDefault="001E1352" w:rsidP="001E1352">
      <w:pPr>
        <w:spacing w:line="480" w:lineRule="auto"/>
        <w:jc w:val="center"/>
        <w:rPr>
          <w:rFonts w:ascii="Courier New" w:hAnsi="Courier New" w:cs="Courier New"/>
          <w:color w:val="000000"/>
        </w:rPr>
      </w:pPr>
      <w:r w:rsidRPr="000E6B04">
        <w:rPr>
          <w:rFonts w:ascii="Courier New" w:hAnsi="Courier New" w:cs="Courier New"/>
          <w:b/>
          <w:bCs/>
          <w:color w:val="000000"/>
        </w:rPr>
        <w:t>OPINION</w:t>
      </w:r>
    </w:p>
    <w:p w:rsidR="001E1352" w:rsidRPr="000E6B04" w:rsidRDefault="001E1352" w:rsidP="001E1352">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The assessors are required to assess real estate at its fair cash value. </w:t>
      </w:r>
      <w:proofErr w:type="gramStart"/>
      <w:r w:rsidRPr="000E6B04">
        <w:rPr>
          <w:rFonts w:ascii="Courier New" w:hAnsi="Courier New" w:cs="Courier New"/>
          <w:color w:val="000000"/>
        </w:rPr>
        <w:t>G.L. c. 59, § 38.</w:t>
      </w:r>
      <w:proofErr w:type="gramEnd"/>
      <w:r w:rsidRPr="000E6B04">
        <w:rPr>
          <w:rFonts w:ascii="Courier New" w:hAnsi="Courier New" w:cs="Courier New"/>
          <w:color w:val="000000"/>
        </w:rPr>
        <w:t xml:space="preserve">  Fair cash value is defined as the price on which a willing seller and a willing buyer will agree if both of them are fully informed and under no compulsion.  </w:t>
      </w:r>
      <w:proofErr w:type="gramStart"/>
      <w:r w:rsidRPr="000E6B04">
        <w:rPr>
          <w:rFonts w:ascii="Courier New" w:hAnsi="Courier New" w:cs="Courier New"/>
          <w:b/>
          <w:bCs/>
          <w:i/>
          <w:iCs/>
          <w:color w:val="000000"/>
        </w:rPr>
        <w:t>Boston Gas Co. v. Assessors of Boston,</w:t>
      </w:r>
      <w:r w:rsidRPr="000E6B04">
        <w:rPr>
          <w:rFonts w:ascii="Courier New" w:hAnsi="Courier New" w:cs="Courier New"/>
          <w:color w:val="000000"/>
        </w:rPr>
        <w:t xml:space="preserve"> 334 Mass. 549, 566 (1956).</w:t>
      </w:r>
      <w:proofErr w:type="gramEnd"/>
    </w:p>
    <w:p w:rsidR="001E1352" w:rsidRPr="000E6B04" w:rsidRDefault="001E1352" w:rsidP="001E1352">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In determining fair cash value, all uses to which the property was or could reasonably be adapted on the relevant assessment dates should be considered.  </w:t>
      </w:r>
      <w:r w:rsidRPr="000E6B04">
        <w:rPr>
          <w:rFonts w:ascii="Courier New" w:hAnsi="Courier New" w:cs="Courier New"/>
          <w:b/>
          <w:bCs/>
          <w:i/>
          <w:iCs/>
          <w:color w:val="000000"/>
        </w:rPr>
        <w:t>Irving Saunders Trust v. Assessors of Boston</w:t>
      </w:r>
      <w:r w:rsidRPr="000E6B04">
        <w:rPr>
          <w:rFonts w:ascii="Courier New" w:hAnsi="Courier New" w:cs="Courier New"/>
          <w:color w:val="000000"/>
        </w:rPr>
        <w:t xml:space="preserve">, 26 Mass. App. Ct. 838, 843 (1989).  The goal is to ascertain the maximum value of the property for any legitimate and reasonable use.  </w:t>
      </w:r>
      <w:r w:rsidRPr="000E6B04">
        <w:rPr>
          <w:rFonts w:ascii="Courier New" w:hAnsi="Courier New" w:cs="Courier New"/>
          <w:b/>
          <w:bCs/>
          <w:i/>
          <w:iCs/>
          <w:color w:val="000000"/>
        </w:rPr>
        <w:t>Id.</w:t>
      </w:r>
      <w:r w:rsidRPr="000E6B04">
        <w:rPr>
          <w:rFonts w:ascii="Courier New" w:hAnsi="Courier New" w:cs="Courier New"/>
          <w:color w:val="000000"/>
        </w:rPr>
        <w:t xml:space="preserve">  If the property is particularly well-suited for a certain use that is not prohibited, then that use may be reflected in an estimate of its </w:t>
      </w:r>
      <w:r w:rsidRPr="000E6B04">
        <w:rPr>
          <w:rFonts w:ascii="Courier New" w:hAnsi="Courier New" w:cs="Courier New"/>
          <w:color w:val="000000"/>
        </w:rPr>
        <w:lastRenderedPageBreak/>
        <w:t xml:space="preserve">fair market value.  </w:t>
      </w:r>
      <w:proofErr w:type="gramStart"/>
      <w:r w:rsidRPr="000E6B04">
        <w:rPr>
          <w:rFonts w:ascii="Courier New" w:hAnsi="Courier New" w:cs="Courier New"/>
          <w:b/>
          <w:bCs/>
          <w:i/>
          <w:iCs/>
          <w:color w:val="000000"/>
        </w:rPr>
        <w:t>Colonial Acres, Inc. v. Assessors of North Reading</w:t>
      </w:r>
      <w:r w:rsidRPr="000E6B04">
        <w:rPr>
          <w:rFonts w:ascii="Courier New" w:hAnsi="Courier New" w:cs="Courier New"/>
          <w:color w:val="000000"/>
        </w:rPr>
        <w:t>, 3 Mass. App. Ct. 384, 386 (1975).</w:t>
      </w:r>
      <w:proofErr w:type="gramEnd"/>
      <w:r w:rsidRPr="000E6B04">
        <w:rPr>
          <w:rFonts w:ascii="Courier New" w:hAnsi="Courier New" w:cs="Courier New"/>
          <w:color w:val="000000"/>
        </w:rPr>
        <w:t xml:space="preserve">  “In determining the property’s highest and best use, consideration should be given to the purpose for which the property is adapted.”  </w:t>
      </w:r>
      <w:r w:rsidRPr="000E6B04">
        <w:rPr>
          <w:rFonts w:ascii="Courier New" w:hAnsi="Courier New" w:cs="Courier New"/>
          <w:b/>
          <w:bCs/>
          <w:i/>
          <w:iCs/>
          <w:color w:val="000000"/>
        </w:rPr>
        <w:t>Peterson v. Assessors of Boston</w:t>
      </w:r>
      <w:r w:rsidRPr="000E6B04">
        <w:rPr>
          <w:rFonts w:ascii="Courier New" w:hAnsi="Courier New" w:cs="Courier New"/>
          <w:color w:val="000000"/>
        </w:rPr>
        <w:t xml:space="preserve">, Mass. ATB Findings of Fact and Reports 2002-573, 617 (citing </w:t>
      </w:r>
      <w:r w:rsidRPr="000E6B04">
        <w:rPr>
          <w:rFonts w:ascii="Courier New" w:hAnsi="Courier New" w:cs="Courier New"/>
          <w:smallCaps/>
          <w:color w:val="000000"/>
        </w:rPr>
        <w:t>Appraisal Institute, The Appraisal of Real Estate</w:t>
      </w:r>
      <w:r w:rsidRPr="000E6B04">
        <w:rPr>
          <w:rFonts w:ascii="Courier New" w:hAnsi="Courier New" w:cs="Courier New"/>
          <w:color w:val="000000"/>
        </w:rPr>
        <w:t xml:space="preserve"> 315-316 (12</w:t>
      </w:r>
      <w:r w:rsidRPr="000E6B04">
        <w:rPr>
          <w:rFonts w:ascii="Courier New" w:hAnsi="Courier New" w:cs="Courier New"/>
          <w:color w:val="000000"/>
          <w:vertAlign w:val="superscript"/>
        </w:rPr>
        <w:t>th</w:t>
      </w:r>
      <w:r w:rsidRPr="000E6B04">
        <w:rPr>
          <w:rFonts w:ascii="Courier New" w:hAnsi="Courier New" w:cs="Courier New"/>
          <w:color w:val="000000"/>
        </w:rPr>
        <w:t xml:space="preserve"> ed., 2001)), </w:t>
      </w:r>
      <w:r w:rsidRPr="000E6B04">
        <w:rPr>
          <w:rFonts w:ascii="Courier New" w:hAnsi="Courier New" w:cs="Courier New"/>
          <w:i/>
          <w:iCs/>
          <w:color w:val="000000"/>
        </w:rPr>
        <w:t>aff’d</w:t>
      </w:r>
      <w:r w:rsidRPr="000E6B04">
        <w:rPr>
          <w:rFonts w:ascii="Courier New" w:hAnsi="Courier New" w:cs="Courier New"/>
          <w:color w:val="000000"/>
        </w:rPr>
        <w:t xml:space="preserve">, 62 Mass. App. Ct. 428 (2004). </w:t>
      </w:r>
      <w:r w:rsidR="00202DC3" w:rsidRPr="000E6B04">
        <w:rPr>
          <w:rFonts w:ascii="Courier New" w:hAnsi="Courier New" w:cs="Courier New"/>
          <w:color w:val="000000"/>
        </w:rPr>
        <w:t xml:space="preserve">The Board agreed with the parties’ real estate valuation experts </w:t>
      </w:r>
      <w:r w:rsidRPr="000E6B04">
        <w:rPr>
          <w:rFonts w:ascii="Courier New" w:hAnsi="Courier New" w:cs="Courier New"/>
          <w:color w:val="000000"/>
        </w:rPr>
        <w:t>that the subject property’s highest</w:t>
      </w:r>
      <w:r w:rsidR="00824F7E" w:rsidRPr="000E6B04">
        <w:rPr>
          <w:rFonts w:ascii="Courier New" w:hAnsi="Courier New" w:cs="Courier New"/>
          <w:color w:val="000000"/>
        </w:rPr>
        <w:t xml:space="preserve"> </w:t>
      </w:r>
      <w:r w:rsidRPr="000E6B04">
        <w:rPr>
          <w:rFonts w:ascii="Courier New" w:hAnsi="Courier New" w:cs="Courier New"/>
          <w:color w:val="000000"/>
        </w:rPr>
        <w:t>and</w:t>
      </w:r>
      <w:r w:rsidR="00824F7E" w:rsidRPr="000E6B04">
        <w:rPr>
          <w:rFonts w:ascii="Courier New" w:hAnsi="Courier New" w:cs="Courier New"/>
          <w:color w:val="000000"/>
        </w:rPr>
        <w:t xml:space="preserve"> </w:t>
      </w:r>
      <w:r w:rsidRPr="000E6B04">
        <w:rPr>
          <w:rFonts w:ascii="Courier New" w:hAnsi="Courier New" w:cs="Courier New"/>
          <w:color w:val="000000"/>
        </w:rPr>
        <w:t>best</w:t>
      </w:r>
      <w:r w:rsidR="00824F7E" w:rsidRPr="000E6B04">
        <w:rPr>
          <w:rFonts w:ascii="Courier New" w:hAnsi="Courier New" w:cs="Courier New"/>
          <w:color w:val="000000"/>
        </w:rPr>
        <w:t xml:space="preserve"> </w:t>
      </w:r>
      <w:r w:rsidRPr="000E6B04">
        <w:rPr>
          <w:rFonts w:ascii="Courier New" w:hAnsi="Courier New" w:cs="Courier New"/>
          <w:color w:val="000000"/>
        </w:rPr>
        <w:t xml:space="preserve">use was its continued use as a retail </w:t>
      </w:r>
      <w:r w:rsidR="002D1401" w:rsidRPr="000E6B04">
        <w:rPr>
          <w:rFonts w:ascii="Courier New" w:hAnsi="Courier New" w:cs="Courier New"/>
          <w:color w:val="000000"/>
        </w:rPr>
        <w:t>building</w:t>
      </w:r>
      <w:r w:rsidRPr="000E6B04">
        <w:rPr>
          <w:rFonts w:ascii="Courier New" w:hAnsi="Courier New" w:cs="Courier New"/>
          <w:color w:val="000000"/>
        </w:rPr>
        <w:t xml:space="preserve">. </w:t>
      </w:r>
    </w:p>
    <w:p w:rsidR="001E1352" w:rsidRPr="000E6B04" w:rsidRDefault="001E1352" w:rsidP="001E1352">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Generally, real estate valuation experts, Massachusetts courts, and this Board rely upon three approaches to determine the fair cash value of property: income capitalization, sales comparison, and cost reproduction.  </w:t>
      </w:r>
      <w:proofErr w:type="gramStart"/>
      <w:r w:rsidRPr="000E6B04">
        <w:rPr>
          <w:rFonts w:ascii="Courier New" w:hAnsi="Courier New" w:cs="Courier New"/>
          <w:b/>
          <w:bCs/>
          <w:i/>
          <w:iCs/>
          <w:color w:val="000000"/>
        </w:rPr>
        <w:t>Correia v.</w:t>
      </w:r>
      <w:proofErr w:type="gramEnd"/>
      <w:r w:rsidRPr="000E6B04">
        <w:rPr>
          <w:rFonts w:ascii="Courier New" w:hAnsi="Courier New" w:cs="Courier New"/>
          <w:b/>
          <w:bCs/>
          <w:i/>
          <w:iCs/>
          <w:color w:val="000000"/>
        </w:rPr>
        <w:t xml:space="preserve"> </w:t>
      </w:r>
      <w:proofErr w:type="gramStart"/>
      <w:r w:rsidRPr="000E6B04">
        <w:rPr>
          <w:rFonts w:ascii="Courier New" w:hAnsi="Courier New" w:cs="Courier New"/>
          <w:b/>
          <w:bCs/>
          <w:i/>
          <w:iCs/>
          <w:color w:val="000000"/>
        </w:rPr>
        <w:t>New Bedford Redevelopment Auth</w:t>
      </w:r>
      <w:r w:rsidR="00117D11" w:rsidRPr="000E6B04">
        <w:rPr>
          <w:rFonts w:ascii="Courier New" w:hAnsi="Courier New" w:cs="Courier New"/>
          <w:b/>
          <w:bCs/>
          <w:i/>
          <w:iCs/>
          <w:color w:val="000000"/>
        </w:rPr>
        <w:t>.</w:t>
      </w:r>
      <w:r w:rsidRPr="000E6B04">
        <w:rPr>
          <w:rFonts w:ascii="Courier New" w:hAnsi="Courier New" w:cs="Courier New"/>
          <w:b/>
          <w:bCs/>
          <w:i/>
          <w:iCs/>
          <w:color w:val="000000"/>
        </w:rPr>
        <w:t>,</w:t>
      </w:r>
      <w:r w:rsidRPr="000E6B04">
        <w:rPr>
          <w:rFonts w:ascii="Courier New" w:hAnsi="Courier New" w:cs="Courier New"/>
          <w:color w:val="000000"/>
        </w:rPr>
        <w:t xml:space="preserve"> 375 Mass. 360, 362 (1978).</w:t>
      </w:r>
      <w:proofErr w:type="gramEnd"/>
      <w:r w:rsidRPr="000E6B04">
        <w:rPr>
          <w:rFonts w:ascii="Courier New" w:hAnsi="Courier New" w:cs="Courier New"/>
          <w:color w:val="000000"/>
        </w:rPr>
        <w:t xml:space="preserve">  “The board is not required to adopt any particular method of valuation.”  </w:t>
      </w:r>
      <w:proofErr w:type="gramStart"/>
      <w:r w:rsidRPr="000E6B04">
        <w:rPr>
          <w:rFonts w:ascii="Courier New" w:hAnsi="Courier New" w:cs="Courier New"/>
          <w:b/>
          <w:bCs/>
          <w:i/>
          <w:iCs/>
          <w:color w:val="000000"/>
        </w:rPr>
        <w:t>Pepsi-Cola Bottling Co. v. Assessors of Boston,</w:t>
      </w:r>
      <w:r w:rsidRPr="000E6B04">
        <w:rPr>
          <w:rFonts w:ascii="Courier New" w:hAnsi="Courier New" w:cs="Courier New"/>
          <w:color w:val="000000"/>
        </w:rPr>
        <w:t xml:space="preserve"> 397 Mass. 447, 449 (1986).</w:t>
      </w:r>
      <w:proofErr w:type="gramEnd"/>
      <w:r w:rsidRPr="000E6B04">
        <w:rPr>
          <w:rFonts w:ascii="Courier New" w:hAnsi="Courier New" w:cs="Courier New"/>
          <w:color w:val="000000"/>
        </w:rPr>
        <w:t xml:space="preserve">  In the instant appeals, the real estate valuation experts determined that there were insufficient fee-simple market sales of reasonably comparable properties to meaningfully estimate the value of the subject property using a sales-comparison technique. </w:t>
      </w:r>
      <w:r w:rsidR="00202DC3" w:rsidRPr="000E6B04">
        <w:rPr>
          <w:rFonts w:ascii="Courier New" w:hAnsi="Courier New" w:cs="Courier New"/>
          <w:color w:val="000000"/>
        </w:rPr>
        <w:t xml:space="preserve"> </w:t>
      </w:r>
      <w:r w:rsidRPr="000E6B04">
        <w:rPr>
          <w:rFonts w:ascii="Courier New" w:hAnsi="Courier New" w:cs="Courier New"/>
          <w:color w:val="000000"/>
        </w:rPr>
        <w:t xml:space="preserve">The Board agreed. </w:t>
      </w:r>
      <w:r w:rsidRPr="000E6B04">
        <w:rPr>
          <w:rFonts w:ascii="Courier New" w:hAnsi="Courier New" w:cs="Courier New"/>
          <w:i/>
          <w:iCs/>
          <w:color w:val="000000"/>
        </w:rPr>
        <w:t xml:space="preserve">See </w:t>
      </w:r>
      <w:r w:rsidRPr="000E6B04">
        <w:rPr>
          <w:rFonts w:ascii="Courier New" w:hAnsi="Courier New" w:cs="Courier New"/>
          <w:b/>
          <w:i/>
          <w:iCs/>
          <w:color w:val="000000"/>
        </w:rPr>
        <w:t>Olympia &amp; York State St</w:t>
      </w:r>
      <w:r w:rsidR="002477D7" w:rsidRPr="000E6B04">
        <w:rPr>
          <w:rFonts w:ascii="Courier New" w:hAnsi="Courier New" w:cs="Courier New"/>
          <w:b/>
          <w:i/>
          <w:iCs/>
          <w:color w:val="000000"/>
        </w:rPr>
        <w:t>.</w:t>
      </w:r>
      <w:r w:rsidRPr="000E6B04">
        <w:rPr>
          <w:rFonts w:ascii="Courier New" w:hAnsi="Courier New" w:cs="Courier New"/>
          <w:b/>
          <w:i/>
          <w:iCs/>
          <w:color w:val="000000"/>
        </w:rPr>
        <w:t xml:space="preserve"> Co. v. Assessors of Boston, </w:t>
      </w:r>
      <w:r w:rsidRPr="000E6B04">
        <w:rPr>
          <w:rFonts w:ascii="Courier New" w:hAnsi="Courier New" w:cs="Courier New"/>
          <w:iCs/>
          <w:color w:val="000000"/>
        </w:rPr>
        <w:t>428 Mass. 236, 247 (1988)</w:t>
      </w:r>
      <w:r w:rsidRPr="000E6B04">
        <w:rPr>
          <w:rFonts w:ascii="Courier New" w:hAnsi="Courier New" w:cs="Courier New"/>
          <w:color w:val="000000"/>
        </w:rPr>
        <w:t xml:space="preserve"> (</w:t>
      </w:r>
      <w:r w:rsidR="00824F7E" w:rsidRPr="000E6B04">
        <w:rPr>
          <w:rFonts w:ascii="Courier New" w:hAnsi="Courier New" w:cs="Courier New"/>
          <w:color w:val="000000"/>
        </w:rPr>
        <w:t>“</w:t>
      </w:r>
      <w:r w:rsidRPr="000E6B04">
        <w:rPr>
          <w:rFonts w:ascii="Courier New" w:hAnsi="Courier New" w:cs="Courier New"/>
          <w:color w:val="000000"/>
        </w:rPr>
        <w:t xml:space="preserve">The assessors must determine a fair cash value for the </w:t>
      </w:r>
      <w:r w:rsidRPr="000E6B04">
        <w:rPr>
          <w:rFonts w:ascii="Courier New" w:hAnsi="Courier New" w:cs="Courier New"/>
          <w:color w:val="000000"/>
        </w:rPr>
        <w:lastRenderedPageBreak/>
        <w:t>property as a fee simple estate, which is to say, they must value an ownership interest in the land and the building as if no leases were</w:t>
      </w:r>
      <w:r w:rsidR="00824F7E" w:rsidRPr="000E6B04">
        <w:rPr>
          <w:rFonts w:ascii="Courier New" w:hAnsi="Courier New" w:cs="Courier New"/>
          <w:color w:val="000000"/>
        </w:rPr>
        <w:t xml:space="preserve"> in effect.”</w:t>
      </w:r>
      <w:r w:rsidRPr="000E6B04">
        <w:rPr>
          <w:rFonts w:ascii="Courier New" w:hAnsi="Courier New" w:cs="Courier New"/>
          <w:color w:val="000000"/>
        </w:rPr>
        <w:t>).  Furthermore, the “[i]ntroduction of evidence concerning the value based on [cost] computations has been limited to special situations in which data cannot be reliably computed under the other two methods.</w:t>
      </w:r>
      <w:r w:rsidR="00824F7E" w:rsidRPr="000E6B04">
        <w:rPr>
          <w:rFonts w:ascii="Courier New" w:hAnsi="Courier New" w:cs="Courier New"/>
          <w:color w:val="000000"/>
        </w:rPr>
        <w:t>”</w:t>
      </w:r>
      <w:r w:rsidRPr="000E6B04">
        <w:rPr>
          <w:rFonts w:ascii="Courier New" w:hAnsi="Courier New" w:cs="Courier New"/>
          <w:color w:val="000000"/>
        </w:rPr>
        <w:t xml:space="preserve"> </w:t>
      </w:r>
      <w:r w:rsidRPr="000E6B04">
        <w:rPr>
          <w:rFonts w:ascii="Courier New" w:hAnsi="Courier New" w:cs="Courier New"/>
          <w:b/>
          <w:bCs/>
          <w:i/>
          <w:iCs/>
          <w:color w:val="000000"/>
        </w:rPr>
        <w:t>Correia,</w:t>
      </w:r>
      <w:r w:rsidRPr="000E6B04">
        <w:rPr>
          <w:rFonts w:ascii="Courier New" w:hAnsi="Courier New" w:cs="Courier New"/>
          <w:color w:val="000000"/>
        </w:rPr>
        <w:t xml:space="preserve"> </w:t>
      </w:r>
      <w:r w:rsidR="00B67CE7" w:rsidRPr="000E6B04">
        <w:rPr>
          <w:rFonts w:ascii="Courier New" w:hAnsi="Courier New" w:cs="Courier New"/>
          <w:color w:val="000000"/>
        </w:rPr>
        <w:t xml:space="preserve">     </w:t>
      </w:r>
      <w:hyperlink r:id="rId9" w:history="1">
        <w:r w:rsidRPr="000E6B04">
          <w:rPr>
            <w:rStyle w:val="Hyperlink"/>
            <w:rFonts w:ascii="Courier New" w:hAnsi="Courier New" w:cs="Courier New"/>
            <w:color w:val="000000"/>
          </w:rPr>
          <w:t>375 Mass. at 362.</w:t>
        </w:r>
      </w:hyperlink>
      <w:r w:rsidRPr="000E6B04">
        <w:rPr>
          <w:rFonts w:ascii="Courier New" w:hAnsi="Courier New" w:cs="Courier New"/>
          <w:color w:val="000000"/>
        </w:rPr>
        <w:t xml:space="preserve"> </w:t>
      </w:r>
      <w:r w:rsidR="00202DC3" w:rsidRPr="000E6B04">
        <w:rPr>
          <w:rFonts w:ascii="Courier New" w:hAnsi="Courier New" w:cs="Courier New"/>
          <w:color w:val="000000"/>
        </w:rPr>
        <w:t xml:space="preserve"> </w:t>
      </w:r>
      <w:r w:rsidRPr="000E6B04">
        <w:rPr>
          <w:rFonts w:ascii="Courier New" w:hAnsi="Courier New" w:cs="Courier New"/>
          <w:color w:val="000000"/>
        </w:rPr>
        <w:t xml:space="preserve">The Board found here that no such </w:t>
      </w:r>
      <w:r w:rsidR="00FF649F" w:rsidRPr="000E6B04">
        <w:rPr>
          <w:rFonts w:ascii="Courier New" w:hAnsi="Courier New" w:cs="Courier New"/>
          <w:color w:val="000000"/>
        </w:rPr>
        <w:t>“</w:t>
      </w:r>
      <w:r w:rsidRPr="000E6B04">
        <w:rPr>
          <w:rFonts w:ascii="Courier New" w:hAnsi="Courier New" w:cs="Courier New"/>
          <w:color w:val="000000"/>
        </w:rPr>
        <w:t>special situations</w:t>
      </w:r>
      <w:r w:rsidR="00FF649F" w:rsidRPr="000E6B04">
        <w:rPr>
          <w:rFonts w:ascii="Courier New" w:hAnsi="Courier New" w:cs="Courier New"/>
          <w:color w:val="000000"/>
        </w:rPr>
        <w:t>”</w:t>
      </w:r>
      <w:r w:rsidRPr="000E6B04">
        <w:rPr>
          <w:rFonts w:ascii="Courier New" w:hAnsi="Courier New" w:cs="Courier New"/>
          <w:color w:val="000000"/>
        </w:rPr>
        <w:t xml:space="preserve"> existed.  The use of the income-capitalization approach is appropriate when reliable market-sales data are not available.  </w:t>
      </w:r>
      <w:proofErr w:type="gramStart"/>
      <w:r w:rsidRPr="000E6B04">
        <w:rPr>
          <w:rFonts w:ascii="Courier New" w:hAnsi="Courier New" w:cs="Courier New"/>
          <w:b/>
          <w:bCs/>
          <w:i/>
          <w:iCs/>
          <w:color w:val="000000"/>
        </w:rPr>
        <w:t>Assessors of Weymouth v. Tammy Brook Co.,</w:t>
      </w:r>
      <w:r w:rsidRPr="000E6B04">
        <w:rPr>
          <w:rFonts w:ascii="Courier New" w:hAnsi="Courier New" w:cs="Courier New"/>
          <w:color w:val="000000"/>
        </w:rPr>
        <w:t xml:space="preserve"> 368 Mass. 810, 811 (1975); </w:t>
      </w:r>
      <w:r w:rsidRPr="000E6B04">
        <w:rPr>
          <w:rFonts w:ascii="Courier New" w:hAnsi="Courier New" w:cs="Courier New"/>
          <w:b/>
          <w:bCs/>
          <w:i/>
          <w:iCs/>
          <w:color w:val="000000"/>
        </w:rPr>
        <w:t>Assessors of Lynnfield v.</w:t>
      </w:r>
      <w:proofErr w:type="gramEnd"/>
      <w:r w:rsidRPr="000E6B04">
        <w:rPr>
          <w:rFonts w:ascii="Courier New" w:hAnsi="Courier New" w:cs="Courier New"/>
          <w:b/>
          <w:bCs/>
          <w:i/>
          <w:iCs/>
          <w:color w:val="000000"/>
        </w:rPr>
        <w:t xml:space="preserve"> New England Oyster House,</w:t>
      </w:r>
      <w:r w:rsidRPr="000E6B04">
        <w:rPr>
          <w:rFonts w:ascii="Courier New" w:hAnsi="Courier New" w:cs="Courier New"/>
          <w:color w:val="000000"/>
        </w:rPr>
        <w:t xml:space="preserve"> 362 Mass. 696, 701-02 (1972); </w:t>
      </w:r>
      <w:r w:rsidRPr="000E6B04">
        <w:rPr>
          <w:rFonts w:ascii="Courier New" w:hAnsi="Courier New" w:cs="Courier New"/>
          <w:b/>
          <w:bCs/>
          <w:i/>
          <w:iCs/>
          <w:color w:val="000000"/>
        </w:rPr>
        <w:t>Assessors of Quincy v. Boston Consolidated Gas Co.,</w:t>
      </w:r>
      <w:r w:rsidRPr="000E6B04">
        <w:rPr>
          <w:rFonts w:ascii="Courier New" w:hAnsi="Courier New" w:cs="Courier New"/>
          <w:color w:val="000000"/>
        </w:rPr>
        <w:t xml:space="preserve"> 309 Mass. 60, 67 (1941).  It is also recognized as an appropriate technique to use for valuing </w:t>
      </w:r>
      <w:r w:rsidRPr="000E6B04">
        <w:rPr>
          <w:rFonts w:ascii="Courier New" w:hAnsi="Courier New" w:cs="Courier New"/>
          <w:bCs/>
          <w:color w:val="000000"/>
        </w:rPr>
        <w:t xml:space="preserve">income-producing </w:t>
      </w:r>
      <w:r w:rsidRPr="000E6B04">
        <w:rPr>
          <w:rFonts w:ascii="Courier New" w:hAnsi="Courier New" w:cs="Courier New"/>
          <w:color w:val="000000"/>
        </w:rPr>
        <w:t>property</w:t>
      </w:r>
      <w:r w:rsidRPr="000E6B04">
        <w:rPr>
          <w:rFonts w:ascii="Courier New" w:hAnsi="Courier New" w:cs="Courier New"/>
          <w:bCs/>
          <w:color w:val="000000"/>
        </w:rPr>
        <w:t xml:space="preserve">.  </w:t>
      </w:r>
      <w:proofErr w:type="gramStart"/>
      <w:r w:rsidRPr="000E6B04">
        <w:rPr>
          <w:rFonts w:ascii="Courier New" w:hAnsi="Courier New" w:cs="Courier New"/>
          <w:b/>
          <w:bCs/>
          <w:i/>
          <w:color w:val="000000"/>
        </w:rPr>
        <w:t>Taunton Redev.</w:t>
      </w:r>
      <w:proofErr w:type="gramEnd"/>
      <w:r w:rsidRPr="000E6B04">
        <w:rPr>
          <w:rFonts w:ascii="Courier New" w:hAnsi="Courier New" w:cs="Courier New"/>
          <w:b/>
          <w:bCs/>
          <w:i/>
          <w:color w:val="000000"/>
        </w:rPr>
        <w:t xml:space="preserve"> </w:t>
      </w:r>
      <w:proofErr w:type="gramStart"/>
      <w:r w:rsidRPr="000E6B04">
        <w:rPr>
          <w:rFonts w:ascii="Courier New" w:hAnsi="Courier New" w:cs="Courier New"/>
          <w:b/>
          <w:bCs/>
          <w:i/>
          <w:color w:val="000000"/>
        </w:rPr>
        <w:t>Assocs. v. Assessors of Taunton</w:t>
      </w:r>
      <w:r w:rsidRPr="000E6B04">
        <w:rPr>
          <w:rFonts w:ascii="Courier New" w:hAnsi="Courier New" w:cs="Courier New"/>
          <w:bCs/>
          <w:color w:val="000000"/>
        </w:rPr>
        <w:t>, 393 Mass. 293, 295 (1984).</w:t>
      </w:r>
      <w:proofErr w:type="gramEnd"/>
      <w:r w:rsidRPr="000E6B04">
        <w:rPr>
          <w:rFonts w:ascii="Courier New" w:hAnsi="Courier New" w:cs="Courier New"/>
          <w:bCs/>
          <w:color w:val="000000"/>
        </w:rPr>
        <w:t xml:space="preserve">  </w:t>
      </w:r>
      <w:r w:rsidRPr="000E6B04">
        <w:rPr>
          <w:rFonts w:ascii="Courier New" w:hAnsi="Courier New" w:cs="Courier New"/>
          <w:color w:val="000000"/>
        </w:rPr>
        <w:t>In these appeals, the Board agreed with both parties’ real estate valuation experts that the income-capitalization approach was the most appropriate method to value the subject property.</w:t>
      </w:r>
      <w:r w:rsidRPr="000E6B04">
        <w:rPr>
          <w:rFonts w:ascii="Courier New" w:hAnsi="Courier New" w:cs="Courier New"/>
          <w:bCs/>
          <w:color w:val="000000"/>
        </w:rPr>
        <w:t xml:space="preserve">  </w:t>
      </w:r>
    </w:p>
    <w:p w:rsidR="00C36FC5" w:rsidRPr="000E6B04" w:rsidRDefault="001E1352" w:rsidP="001E1352">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 “The direct capitalization of income method analyzes the property’s capacity to generate income over a one-year period and converts the capacity into an indication of fair cash value by capitalizing the income at a rate determined to be appropriate for the investment risk involved.”  </w:t>
      </w:r>
      <w:r w:rsidRPr="000E6B04">
        <w:rPr>
          <w:rFonts w:ascii="Courier New" w:hAnsi="Courier New" w:cs="Courier New"/>
          <w:b/>
          <w:i/>
          <w:color w:val="000000"/>
        </w:rPr>
        <w:t>Olympia</w:t>
      </w:r>
      <w:r w:rsidR="00CE7A04" w:rsidRPr="000E6B04">
        <w:rPr>
          <w:rFonts w:ascii="Courier New" w:hAnsi="Courier New" w:cs="Courier New"/>
          <w:b/>
          <w:i/>
          <w:color w:val="000000"/>
        </w:rPr>
        <w:t xml:space="preserve"> &amp; York </w:t>
      </w:r>
      <w:r w:rsidR="00CE7A04" w:rsidRPr="000E6B04">
        <w:rPr>
          <w:rFonts w:ascii="Courier New" w:hAnsi="Courier New" w:cs="Courier New"/>
          <w:b/>
          <w:i/>
          <w:color w:val="000000"/>
        </w:rPr>
        <w:lastRenderedPageBreak/>
        <w:t>State St</w:t>
      </w:r>
      <w:r w:rsidR="002477D7" w:rsidRPr="000E6B04">
        <w:rPr>
          <w:rFonts w:ascii="Courier New" w:hAnsi="Courier New" w:cs="Courier New"/>
          <w:b/>
          <w:i/>
          <w:color w:val="000000"/>
        </w:rPr>
        <w:t>.</w:t>
      </w:r>
      <w:r w:rsidR="00CE7A04" w:rsidRPr="000E6B04">
        <w:rPr>
          <w:rFonts w:ascii="Courier New" w:hAnsi="Courier New" w:cs="Courier New"/>
          <w:b/>
          <w:i/>
          <w:color w:val="000000"/>
        </w:rPr>
        <w:t xml:space="preserve"> Co.</w:t>
      </w:r>
      <w:r w:rsidRPr="000E6B04">
        <w:rPr>
          <w:rFonts w:ascii="Courier New" w:hAnsi="Courier New" w:cs="Courier New"/>
          <w:b/>
          <w:i/>
          <w:color w:val="000000"/>
        </w:rPr>
        <w:t xml:space="preserve">, </w:t>
      </w:r>
      <w:r w:rsidRPr="000E6B04">
        <w:rPr>
          <w:rFonts w:ascii="Courier New" w:hAnsi="Courier New" w:cs="Courier New"/>
          <w:color w:val="000000"/>
        </w:rPr>
        <w:t xml:space="preserve">428 Mass. at 239.  “It is the net income that a property </w:t>
      </w:r>
      <w:r w:rsidRPr="000E6B04">
        <w:rPr>
          <w:rFonts w:ascii="Courier New" w:hAnsi="Courier New" w:cs="Courier New"/>
          <w:i/>
          <w:color w:val="000000"/>
        </w:rPr>
        <w:t>should</w:t>
      </w:r>
      <w:r w:rsidRPr="000E6B04">
        <w:rPr>
          <w:rFonts w:ascii="Courier New" w:hAnsi="Courier New" w:cs="Courier New"/>
          <w:color w:val="000000"/>
        </w:rPr>
        <w:t xml:space="preserve"> be earning, not necessarily what it actually earns, </w:t>
      </w:r>
      <w:proofErr w:type="gramStart"/>
      <w:r w:rsidRPr="000E6B04">
        <w:rPr>
          <w:rFonts w:ascii="Courier New" w:hAnsi="Courier New" w:cs="Courier New"/>
          <w:color w:val="000000"/>
        </w:rPr>
        <w:t>that</w:t>
      </w:r>
      <w:proofErr w:type="gramEnd"/>
      <w:r w:rsidRPr="000E6B04">
        <w:rPr>
          <w:rFonts w:ascii="Courier New" w:hAnsi="Courier New" w:cs="Courier New"/>
          <w:color w:val="000000"/>
        </w:rPr>
        <w:t xml:space="preserve"> is the figure that should be capitalized.”  </w:t>
      </w:r>
      <w:proofErr w:type="gramStart"/>
      <w:r w:rsidRPr="000E6B04">
        <w:rPr>
          <w:rFonts w:ascii="Courier New" w:hAnsi="Courier New" w:cs="Courier New"/>
          <w:b/>
          <w:i/>
          <w:color w:val="000000"/>
        </w:rPr>
        <w:t>Peterson v. Assessors of Boston</w:t>
      </w:r>
      <w:r w:rsidRPr="000E6B04">
        <w:rPr>
          <w:rFonts w:ascii="Courier New" w:hAnsi="Courier New" w:cs="Courier New"/>
          <w:color w:val="000000"/>
        </w:rPr>
        <w:t>, 62 Mass. App. Ct. 428, 436 (2008) (emphasis in original).</w:t>
      </w:r>
      <w:proofErr w:type="gramEnd"/>
      <w:r w:rsidRPr="000E6B04">
        <w:rPr>
          <w:rFonts w:ascii="Courier New" w:hAnsi="Courier New" w:cs="Courier New"/>
          <w:color w:val="000000"/>
        </w:rPr>
        <w:t xml:space="preserve">  Accordingly, the income stream used in the income-capitalization method must reflect the property’s earning capacity or economic rental value.  </w:t>
      </w:r>
      <w:r w:rsidRPr="000E6B04">
        <w:rPr>
          <w:rFonts w:ascii="Courier New" w:hAnsi="Courier New" w:cs="Courier New"/>
          <w:b/>
          <w:bCs/>
          <w:i/>
          <w:iCs/>
          <w:color w:val="000000"/>
        </w:rPr>
        <w:t>Pepsi-Cola Bottling Co.</w:t>
      </w:r>
      <w:r w:rsidR="004B35D4" w:rsidRPr="000E6B04">
        <w:rPr>
          <w:rFonts w:ascii="Courier New" w:hAnsi="Courier New" w:cs="Courier New"/>
          <w:b/>
          <w:bCs/>
          <w:i/>
          <w:iCs/>
          <w:color w:val="000000"/>
        </w:rPr>
        <w:t xml:space="preserve">, </w:t>
      </w:r>
      <w:r w:rsidRPr="000E6B04">
        <w:rPr>
          <w:rFonts w:ascii="Courier New" w:hAnsi="Courier New" w:cs="Courier New"/>
          <w:color w:val="000000"/>
        </w:rPr>
        <w:t xml:space="preserve">397 Mass. </w:t>
      </w:r>
      <w:r w:rsidR="004B35D4" w:rsidRPr="000E6B04">
        <w:rPr>
          <w:rFonts w:ascii="Courier New" w:hAnsi="Courier New" w:cs="Courier New"/>
          <w:color w:val="000000"/>
        </w:rPr>
        <w:t xml:space="preserve">at </w:t>
      </w:r>
      <w:r w:rsidRPr="000E6B04">
        <w:rPr>
          <w:rFonts w:ascii="Courier New" w:hAnsi="Courier New" w:cs="Courier New"/>
          <w:color w:val="000000"/>
        </w:rPr>
        <w:t xml:space="preserve">451.  </w:t>
      </w:r>
    </w:p>
    <w:p w:rsidR="009F7DF3" w:rsidRPr="000E6B04" w:rsidRDefault="001E1352" w:rsidP="004E423A">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Imputing rental income to the subject property based on fair market rentals from comparable properties is evidence of value if, once adjusted, they are indicative of the subject property’s earning capacity.  </w:t>
      </w:r>
      <w:proofErr w:type="gramStart"/>
      <w:r w:rsidRPr="000E6B04">
        <w:rPr>
          <w:rFonts w:ascii="Courier New" w:hAnsi="Courier New" w:cs="Courier New"/>
          <w:i/>
          <w:iCs/>
          <w:color w:val="000000"/>
        </w:rPr>
        <w:t xml:space="preserve">See </w:t>
      </w:r>
      <w:r w:rsidRPr="000E6B04">
        <w:rPr>
          <w:rFonts w:ascii="Courier New" w:hAnsi="Courier New" w:cs="Courier New"/>
          <w:b/>
          <w:bCs/>
          <w:i/>
          <w:iCs/>
          <w:color w:val="000000"/>
        </w:rPr>
        <w:t>Correia v.</w:t>
      </w:r>
      <w:proofErr w:type="gramEnd"/>
      <w:r w:rsidRPr="000E6B04">
        <w:rPr>
          <w:rFonts w:ascii="Courier New" w:hAnsi="Courier New" w:cs="Courier New"/>
          <w:b/>
          <w:bCs/>
          <w:i/>
          <w:iCs/>
          <w:color w:val="000000"/>
        </w:rPr>
        <w:t xml:space="preserve"> New Bedford Redevelopment Auth.</w:t>
      </w:r>
      <w:r w:rsidRPr="000E6B04">
        <w:rPr>
          <w:rFonts w:ascii="Courier New" w:hAnsi="Courier New" w:cs="Courier New"/>
          <w:color w:val="000000"/>
        </w:rPr>
        <w:t xml:space="preserve">, 5 Mass. App. Ct. 289, 293-94 (1977), </w:t>
      </w:r>
      <w:r w:rsidRPr="000E6B04">
        <w:rPr>
          <w:rFonts w:ascii="Courier New" w:hAnsi="Courier New" w:cs="Courier New"/>
          <w:i/>
          <w:iCs/>
          <w:color w:val="000000"/>
        </w:rPr>
        <w:t>rev’d on other grounds,</w:t>
      </w:r>
      <w:r w:rsidRPr="000E6B04">
        <w:rPr>
          <w:rFonts w:ascii="Courier New" w:hAnsi="Courier New" w:cs="Courier New"/>
          <w:color w:val="000000"/>
        </w:rPr>
        <w:t xml:space="preserve"> 375 Mass. 360 (1978); </w:t>
      </w:r>
      <w:r w:rsidRPr="000E6B04">
        <w:rPr>
          <w:rFonts w:ascii="Courier New" w:hAnsi="Courier New" w:cs="Courier New"/>
          <w:b/>
          <w:bCs/>
          <w:i/>
          <w:iCs/>
          <w:color w:val="000000"/>
        </w:rPr>
        <w:t>Library Services, Inc. v. Malden Redevelopment Auth.</w:t>
      </w:r>
      <w:r w:rsidRPr="000E6B04">
        <w:rPr>
          <w:rFonts w:ascii="Courier New" w:hAnsi="Courier New" w:cs="Courier New"/>
          <w:color w:val="000000"/>
        </w:rPr>
        <w:t>, 9 Mass. App. Ct. 877, 878 (1980)</w:t>
      </w:r>
      <w:r w:rsidR="008F3DEF" w:rsidRPr="000E6B04">
        <w:rPr>
          <w:rFonts w:ascii="Courier New" w:hAnsi="Courier New" w:cs="Courier New"/>
          <w:color w:val="000000"/>
        </w:rPr>
        <w:t xml:space="preserve"> </w:t>
      </w:r>
      <w:r w:rsidRPr="000E6B04">
        <w:rPr>
          <w:rFonts w:ascii="Courier New" w:hAnsi="Courier New" w:cs="Courier New"/>
          <w:color w:val="000000"/>
        </w:rPr>
        <w:t xml:space="preserve">(rescript).  Vacancy rates must also be market based when determining fair cash value.  </w:t>
      </w:r>
      <w:proofErr w:type="gramStart"/>
      <w:r w:rsidRPr="000E6B04">
        <w:rPr>
          <w:rFonts w:ascii="Courier New" w:hAnsi="Courier New" w:cs="Courier New"/>
          <w:b/>
          <w:bCs/>
          <w:i/>
          <w:iCs/>
          <w:color w:val="000000"/>
        </w:rPr>
        <w:t xml:space="preserve">Donovan v. City of Haverhill, </w:t>
      </w:r>
      <w:r w:rsidRPr="000E6B04">
        <w:rPr>
          <w:rFonts w:ascii="Courier New" w:hAnsi="Courier New" w:cs="Courier New"/>
          <w:color w:val="000000"/>
        </w:rPr>
        <w:t>247 Mass. 69, 71 (1923).</w:t>
      </w:r>
      <w:proofErr w:type="gramEnd"/>
      <w:r w:rsidRPr="000E6B04">
        <w:rPr>
          <w:rFonts w:ascii="Courier New" w:hAnsi="Courier New" w:cs="Courier New"/>
          <w:color w:val="000000"/>
        </w:rPr>
        <w:t xml:space="preserve">  After accounting for vacancy and rent losses, the net</w:t>
      </w:r>
      <w:r w:rsidR="00117D11" w:rsidRPr="000E6B04">
        <w:rPr>
          <w:rFonts w:ascii="Courier New" w:hAnsi="Courier New" w:cs="Courier New"/>
          <w:color w:val="000000"/>
        </w:rPr>
        <w:t xml:space="preserve"> </w:t>
      </w:r>
      <w:r w:rsidRPr="000E6B04">
        <w:rPr>
          <w:rFonts w:ascii="Courier New" w:hAnsi="Courier New" w:cs="Courier New"/>
          <w:color w:val="000000"/>
        </w:rPr>
        <w:t xml:space="preserve">operating income is obtained by deducting the landlord’s appropriate expenses.  </w:t>
      </w:r>
      <w:proofErr w:type="gramStart"/>
      <w:r w:rsidRPr="000E6B04">
        <w:rPr>
          <w:rFonts w:ascii="Courier New" w:hAnsi="Courier New" w:cs="Courier New"/>
          <w:b/>
          <w:bCs/>
          <w:i/>
          <w:iCs/>
          <w:color w:val="000000"/>
        </w:rPr>
        <w:t>General Electric Co.</w:t>
      </w:r>
      <w:r w:rsidR="005A39F0" w:rsidRPr="000E6B04">
        <w:rPr>
          <w:rFonts w:ascii="Courier New" w:hAnsi="Courier New" w:cs="Courier New"/>
          <w:b/>
          <w:bCs/>
          <w:i/>
          <w:iCs/>
          <w:color w:val="000000"/>
        </w:rPr>
        <w:t xml:space="preserve"> v. Assessors of Lynn</w:t>
      </w:r>
      <w:r w:rsidRPr="000E6B04">
        <w:rPr>
          <w:rFonts w:ascii="Courier New" w:hAnsi="Courier New" w:cs="Courier New"/>
          <w:b/>
          <w:bCs/>
          <w:i/>
          <w:iCs/>
          <w:color w:val="000000"/>
        </w:rPr>
        <w:t>,</w:t>
      </w:r>
      <w:r w:rsidRPr="000E6B04">
        <w:rPr>
          <w:rFonts w:ascii="Courier New" w:hAnsi="Courier New" w:cs="Courier New"/>
          <w:color w:val="000000"/>
        </w:rPr>
        <w:t xml:space="preserve"> 393 Mass. </w:t>
      </w:r>
      <w:r w:rsidR="004B35D4" w:rsidRPr="000E6B04">
        <w:rPr>
          <w:rFonts w:ascii="Courier New" w:hAnsi="Courier New" w:cs="Courier New"/>
          <w:color w:val="000000"/>
        </w:rPr>
        <w:t xml:space="preserve">591, </w:t>
      </w:r>
      <w:r w:rsidRPr="000E6B04">
        <w:rPr>
          <w:rFonts w:ascii="Courier New" w:hAnsi="Courier New" w:cs="Courier New"/>
          <w:color w:val="000000"/>
        </w:rPr>
        <w:t>610</w:t>
      </w:r>
      <w:r w:rsidR="004B35D4" w:rsidRPr="000E6B04">
        <w:rPr>
          <w:rFonts w:ascii="Courier New" w:hAnsi="Courier New" w:cs="Courier New"/>
          <w:color w:val="000000"/>
        </w:rPr>
        <w:t xml:space="preserve"> (1984)</w:t>
      </w:r>
      <w:r w:rsidRPr="000E6B04">
        <w:rPr>
          <w:rFonts w:ascii="Courier New" w:hAnsi="Courier New" w:cs="Courier New"/>
          <w:color w:val="000000"/>
        </w:rPr>
        <w:t>.</w:t>
      </w:r>
      <w:proofErr w:type="gramEnd"/>
      <w:r w:rsidRPr="000E6B04">
        <w:rPr>
          <w:rFonts w:ascii="Courier New" w:hAnsi="Courier New" w:cs="Courier New"/>
          <w:color w:val="000000"/>
        </w:rPr>
        <w:t xml:space="preserve">  The expenses should also reflect the market.  </w:t>
      </w:r>
      <w:r w:rsidRPr="000E6B04">
        <w:rPr>
          <w:rFonts w:ascii="Courier New" w:hAnsi="Courier New" w:cs="Courier New"/>
          <w:b/>
          <w:bCs/>
          <w:i/>
          <w:iCs/>
          <w:color w:val="000000"/>
        </w:rPr>
        <w:t xml:space="preserve">Id.; </w:t>
      </w:r>
      <w:r w:rsidRPr="000E6B04">
        <w:rPr>
          <w:rFonts w:ascii="Courier New" w:hAnsi="Courier New" w:cs="Courier New"/>
          <w:bCs/>
          <w:i/>
          <w:iCs/>
          <w:color w:val="000000"/>
        </w:rPr>
        <w:t xml:space="preserve">see </w:t>
      </w:r>
      <w:r w:rsidRPr="000E6B04">
        <w:rPr>
          <w:rFonts w:ascii="Courier New" w:hAnsi="Courier New" w:cs="Courier New"/>
          <w:b/>
          <w:bCs/>
          <w:i/>
          <w:iCs/>
          <w:color w:val="000000"/>
        </w:rPr>
        <w:t>Olympia &amp; York State St</w:t>
      </w:r>
      <w:r w:rsidR="002477D7" w:rsidRPr="000E6B04">
        <w:rPr>
          <w:rFonts w:ascii="Courier New" w:hAnsi="Courier New" w:cs="Courier New"/>
          <w:b/>
          <w:bCs/>
          <w:i/>
          <w:iCs/>
          <w:color w:val="000000"/>
        </w:rPr>
        <w:t>.</w:t>
      </w:r>
      <w:r w:rsidRPr="000E6B04">
        <w:rPr>
          <w:rFonts w:ascii="Courier New" w:hAnsi="Courier New" w:cs="Courier New"/>
          <w:b/>
          <w:bCs/>
          <w:i/>
          <w:iCs/>
          <w:color w:val="000000"/>
        </w:rPr>
        <w:t xml:space="preserve"> Co.</w:t>
      </w:r>
      <w:r w:rsidRPr="000E6B04">
        <w:rPr>
          <w:rFonts w:ascii="Courier New" w:hAnsi="Courier New" w:cs="Courier New"/>
          <w:bCs/>
          <w:iCs/>
          <w:color w:val="000000"/>
        </w:rPr>
        <w:t>, 428 Mass. at 239, 245.</w:t>
      </w:r>
      <w:r w:rsidR="00C36FC5" w:rsidRPr="000E6B04">
        <w:rPr>
          <w:rFonts w:ascii="Courier New" w:hAnsi="Courier New" w:cs="Courier New"/>
          <w:bCs/>
          <w:iCs/>
          <w:color w:val="000000"/>
        </w:rPr>
        <w:t xml:space="preserve">  </w:t>
      </w:r>
      <w:r w:rsidR="00C36FC5" w:rsidRPr="000E6B04">
        <w:rPr>
          <w:rFonts w:ascii="Courier New" w:hAnsi="Courier New" w:cs="Courier New"/>
          <w:color w:val="000000"/>
        </w:rPr>
        <w:t>Lastly, t</w:t>
      </w:r>
      <w:r w:rsidR="00434FC3" w:rsidRPr="000E6B04">
        <w:rPr>
          <w:rFonts w:ascii="Courier New" w:hAnsi="Courier New" w:cs="Courier New"/>
          <w:color w:val="000000"/>
        </w:rPr>
        <w:t xml:space="preserve">he capitalization rate </w:t>
      </w:r>
      <w:r w:rsidR="00434FC3" w:rsidRPr="000E6B04">
        <w:rPr>
          <w:rFonts w:ascii="Courier New" w:hAnsi="Courier New" w:cs="Courier New"/>
          <w:color w:val="000000"/>
        </w:rPr>
        <w:lastRenderedPageBreak/>
        <w:t xml:space="preserve">selected should consider the return necessary to attract investment capital.  </w:t>
      </w:r>
      <w:proofErr w:type="gramStart"/>
      <w:r w:rsidR="00434FC3" w:rsidRPr="000E6B04">
        <w:rPr>
          <w:rFonts w:ascii="Courier New" w:hAnsi="Courier New" w:cs="Courier New"/>
          <w:b/>
          <w:bCs/>
          <w:i/>
          <w:iCs/>
          <w:color w:val="000000"/>
        </w:rPr>
        <w:t>Taunton Redev</w:t>
      </w:r>
      <w:r w:rsidR="002477D7" w:rsidRPr="000E6B04">
        <w:rPr>
          <w:rFonts w:ascii="Courier New" w:hAnsi="Courier New" w:cs="Courier New"/>
          <w:b/>
          <w:bCs/>
          <w:i/>
          <w:iCs/>
          <w:color w:val="000000"/>
        </w:rPr>
        <w:t>.</w:t>
      </w:r>
      <w:proofErr w:type="gramEnd"/>
      <w:r w:rsidR="00434FC3" w:rsidRPr="000E6B04">
        <w:rPr>
          <w:rFonts w:ascii="Courier New" w:hAnsi="Courier New" w:cs="Courier New"/>
          <w:b/>
          <w:bCs/>
          <w:i/>
          <w:iCs/>
          <w:color w:val="000000"/>
        </w:rPr>
        <w:t xml:space="preserve"> </w:t>
      </w:r>
      <w:proofErr w:type="gramStart"/>
      <w:r w:rsidR="00434FC3" w:rsidRPr="000E6B04">
        <w:rPr>
          <w:rFonts w:ascii="Courier New" w:hAnsi="Courier New" w:cs="Courier New"/>
          <w:b/>
          <w:bCs/>
          <w:i/>
          <w:iCs/>
          <w:color w:val="000000"/>
        </w:rPr>
        <w:t>Assoc</w:t>
      </w:r>
      <w:r w:rsidR="002477D7" w:rsidRPr="000E6B04">
        <w:rPr>
          <w:rFonts w:ascii="Courier New" w:hAnsi="Courier New" w:cs="Courier New"/>
          <w:b/>
          <w:bCs/>
          <w:i/>
          <w:iCs/>
          <w:color w:val="000000"/>
        </w:rPr>
        <w:t>s</w:t>
      </w:r>
      <w:r w:rsidR="00434FC3" w:rsidRPr="000E6B04">
        <w:rPr>
          <w:rFonts w:ascii="Courier New" w:hAnsi="Courier New" w:cs="Courier New"/>
          <w:b/>
          <w:bCs/>
          <w:i/>
          <w:iCs/>
          <w:color w:val="000000"/>
        </w:rPr>
        <w:t>.</w:t>
      </w:r>
      <w:r w:rsidR="002477D7" w:rsidRPr="000E6B04">
        <w:rPr>
          <w:rFonts w:ascii="Courier New" w:hAnsi="Courier New" w:cs="Courier New"/>
          <w:b/>
          <w:bCs/>
          <w:i/>
          <w:iCs/>
          <w:color w:val="000000"/>
        </w:rPr>
        <w:t>,</w:t>
      </w:r>
      <w:proofErr w:type="gramEnd"/>
      <w:r w:rsidR="002477D7" w:rsidRPr="000E6B04">
        <w:rPr>
          <w:rFonts w:ascii="Courier New" w:hAnsi="Courier New" w:cs="Courier New"/>
          <w:b/>
          <w:bCs/>
          <w:i/>
          <w:iCs/>
          <w:color w:val="000000"/>
        </w:rPr>
        <w:t xml:space="preserve"> </w:t>
      </w:r>
      <w:r w:rsidR="00434FC3" w:rsidRPr="000E6B04">
        <w:rPr>
          <w:rFonts w:ascii="Courier New" w:hAnsi="Courier New" w:cs="Courier New"/>
          <w:color w:val="000000"/>
        </w:rPr>
        <w:t xml:space="preserve">393 Mass. </w:t>
      </w:r>
      <w:r w:rsidR="002477D7" w:rsidRPr="000E6B04">
        <w:rPr>
          <w:rFonts w:ascii="Courier New" w:hAnsi="Courier New" w:cs="Courier New"/>
          <w:color w:val="000000"/>
        </w:rPr>
        <w:t>at</w:t>
      </w:r>
      <w:r w:rsidR="00434FC3" w:rsidRPr="000E6B04">
        <w:rPr>
          <w:rFonts w:ascii="Courier New" w:hAnsi="Courier New" w:cs="Courier New"/>
          <w:color w:val="000000"/>
        </w:rPr>
        <w:t xml:space="preserve"> 295.</w:t>
      </w:r>
      <w:r w:rsidR="009F7DF3" w:rsidRPr="000E6B04">
        <w:rPr>
          <w:rFonts w:ascii="Courier New" w:hAnsi="Courier New" w:cs="Courier New"/>
          <w:color w:val="000000"/>
        </w:rPr>
        <w:t xml:space="preserve">  </w:t>
      </w:r>
      <w:r w:rsidR="00434FC3" w:rsidRPr="000E6B04">
        <w:rPr>
          <w:rFonts w:ascii="Courier New" w:hAnsi="Courier New" w:cs="Courier New"/>
          <w:color w:val="000000"/>
        </w:rPr>
        <w:t xml:space="preserve"> </w:t>
      </w:r>
    </w:p>
    <w:p w:rsidR="00C36FC5" w:rsidRPr="000E6B04" w:rsidRDefault="00C36FC5" w:rsidP="009F7DF3">
      <w:pPr>
        <w:spacing w:line="480" w:lineRule="auto"/>
        <w:ind w:firstLine="720"/>
        <w:jc w:val="both"/>
        <w:rPr>
          <w:rFonts w:ascii="Courier New" w:hAnsi="Courier New" w:cs="Courier New"/>
          <w:color w:val="000000"/>
        </w:rPr>
      </w:pPr>
      <w:r w:rsidRPr="000E6B04">
        <w:rPr>
          <w:rFonts w:ascii="Courier New" w:hAnsi="Courier New" w:cs="Courier New"/>
          <w:color w:val="000000"/>
        </w:rPr>
        <w:t>In the present appeals, the</w:t>
      </w:r>
      <w:r w:rsidR="00434FC3" w:rsidRPr="000E6B04">
        <w:rPr>
          <w:rFonts w:ascii="Courier New" w:hAnsi="Courier New" w:cs="Courier New"/>
          <w:color w:val="000000"/>
        </w:rPr>
        <w:t xml:space="preserve"> </w:t>
      </w:r>
      <w:r w:rsidRPr="000E6B04">
        <w:rPr>
          <w:rFonts w:ascii="Courier New" w:hAnsi="Courier New" w:cs="Courier New"/>
          <w:color w:val="000000"/>
        </w:rPr>
        <w:t>Board found that Mr. Shannon’s projected rental income</w:t>
      </w:r>
      <w:r w:rsidR="002477D7" w:rsidRPr="000E6B04">
        <w:rPr>
          <w:rFonts w:ascii="Courier New" w:hAnsi="Courier New" w:cs="Courier New"/>
          <w:color w:val="000000"/>
        </w:rPr>
        <w:t>, reimbursements,</w:t>
      </w:r>
      <w:r w:rsidRPr="000E6B04">
        <w:rPr>
          <w:rFonts w:ascii="Courier New" w:hAnsi="Courier New" w:cs="Courier New"/>
          <w:color w:val="000000"/>
        </w:rPr>
        <w:t xml:space="preserve"> and expenses were well supported and </w:t>
      </w:r>
      <w:r w:rsidR="00070847" w:rsidRPr="000E6B04">
        <w:rPr>
          <w:rFonts w:ascii="Courier New" w:hAnsi="Courier New" w:cs="Courier New"/>
          <w:color w:val="000000"/>
        </w:rPr>
        <w:t xml:space="preserve">indicative of the market.  </w:t>
      </w:r>
      <w:r w:rsidRPr="000E6B04">
        <w:rPr>
          <w:rFonts w:ascii="Courier New" w:hAnsi="Courier New" w:cs="Courier New"/>
          <w:color w:val="000000"/>
        </w:rPr>
        <w:t>The Board further found</w:t>
      </w:r>
      <w:r w:rsidR="00070847" w:rsidRPr="000E6B04">
        <w:rPr>
          <w:rFonts w:ascii="Courier New" w:hAnsi="Courier New" w:cs="Courier New"/>
          <w:color w:val="000000"/>
        </w:rPr>
        <w:t xml:space="preserve">, however, </w:t>
      </w:r>
      <w:r w:rsidRPr="000E6B04">
        <w:rPr>
          <w:rFonts w:ascii="Courier New" w:hAnsi="Courier New" w:cs="Courier New"/>
          <w:color w:val="000000"/>
        </w:rPr>
        <w:t xml:space="preserve">that Mr. Shannon’s vacancy and collection loss rate of 15% was excessive and instead, based on the underlying statistical data contained </w:t>
      </w:r>
      <w:r w:rsidR="00070847" w:rsidRPr="000E6B04">
        <w:rPr>
          <w:rFonts w:ascii="Courier New" w:hAnsi="Courier New" w:cs="Courier New"/>
          <w:color w:val="000000"/>
        </w:rPr>
        <w:t xml:space="preserve">in the parties’ </w:t>
      </w:r>
      <w:r w:rsidRPr="000E6B04">
        <w:rPr>
          <w:rFonts w:ascii="Courier New" w:hAnsi="Courier New" w:cs="Courier New"/>
          <w:color w:val="000000"/>
        </w:rPr>
        <w:t>appraisal report</w:t>
      </w:r>
      <w:r w:rsidR="00070847" w:rsidRPr="000E6B04">
        <w:rPr>
          <w:rFonts w:ascii="Courier New" w:hAnsi="Courier New" w:cs="Courier New"/>
          <w:color w:val="000000"/>
        </w:rPr>
        <w:t xml:space="preserve">s and also the subject property’s actual occupancy of 100%, </w:t>
      </w:r>
      <w:r w:rsidRPr="000E6B04">
        <w:rPr>
          <w:rFonts w:ascii="Courier New" w:hAnsi="Courier New" w:cs="Courier New"/>
          <w:color w:val="000000"/>
        </w:rPr>
        <w:t xml:space="preserve">adopted a stabilized rate of 7.5% for </w:t>
      </w:r>
      <w:r w:rsidR="00117D11" w:rsidRPr="000E6B04">
        <w:rPr>
          <w:rFonts w:ascii="Courier New" w:hAnsi="Courier New" w:cs="Courier New"/>
          <w:color w:val="000000"/>
        </w:rPr>
        <w:t xml:space="preserve">each of </w:t>
      </w:r>
      <w:r w:rsidRPr="000E6B04">
        <w:rPr>
          <w:rFonts w:ascii="Courier New" w:hAnsi="Courier New" w:cs="Courier New"/>
          <w:color w:val="000000"/>
        </w:rPr>
        <w:t>the fiscal years at issue</w:t>
      </w:r>
      <w:r w:rsidR="005A39F0" w:rsidRPr="000E6B04">
        <w:rPr>
          <w:rFonts w:ascii="Courier New" w:hAnsi="Courier New" w:cs="Courier New"/>
          <w:color w:val="000000"/>
        </w:rPr>
        <w:t xml:space="preserve">, which was consistent with Mr. Johnston’s </w:t>
      </w:r>
      <w:r w:rsidR="00724620" w:rsidRPr="000E6B04">
        <w:rPr>
          <w:rFonts w:ascii="Courier New" w:hAnsi="Courier New" w:cs="Courier New"/>
          <w:color w:val="000000"/>
        </w:rPr>
        <w:t>suggested rate</w:t>
      </w:r>
      <w:r w:rsidRPr="000E6B04">
        <w:rPr>
          <w:rFonts w:ascii="Courier New" w:hAnsi="Courier New" w:cs="Courier New"/>
          <w:color w:val="000000"/>
        </w:rPr>
        <w:t xml:space="preserve">.  </w:t>
      </w:r>
      <w:r w:rsidR="00070847" w:rsidRPr="000E6B04">
        <w:rPr>
          <w:rFonts w:ascii="Courier New" w:hAnsi="Courier New" w:cs="Courier New"/>
          <w:color w:val="000000"/>
        </w:rPr>
        <w:t xml:space="preserve">Lastly, the Board found that Mr. Shannon’s base capitalization rate of 10% for all fiscal years at issue was excessive and instead </w:t>
      </w:r>
      <w:r w:rsidR="00724620" w:rsidRPr="000E6B04">
        <w:rPr>
          <w:rFonts w:ascii="Courier New" w:hAnsi="Courier New" w:cs="Courier New"/>
          <w:color w:val="000000"/>
        </w:rPr>
        <w:t>relied more heavily on Mr. Johnston’s rates in e</w:t>
      </w:r>
      <w:r w:rsidR="00070847" w:rsidRPr="000E6B04">
        <w:rPr>
          <w:rFonts w:ascii="Courier New" w:hAnsi="Courier New" w:cs="Courier New"/>
          <w:color w:val="000000"/>
        </w:rPr>
        <w:t>xercis</w:t>
      </w:r>
      <w:r w:rsidR="00724620" w:rsidRPr="000E6B04">
        <w:rPr>
          <w:rFonts w:ascii="Courier New" w:hAnsi="Courier New" w:cs="Courier New"/>
          <w:color w:val="000000"/>
        </w:rPr>
        <w:t>ing</w:t>
      </w:r>
      <w:r w:rsidR="00070847" w:rsidRPr="000E6B04">
        <w:rPr>
          <w:rFonts w:ascii="Courier New" w:hAnsi="Courier New" w:cs="Courier New"/>
          <w:color w:val="000000"/>
        </w:rPr>
        <w:t xml:space="preserve"> its own judgment in selecting</w:t>
      </w:r>
      <w:r w:rsidR="00E0214B" w:rsidRPr="000E6B04">
        <w:rPr>
          <w:rFonts w:ascii="Courier New" w:hAnsi="Courier New" w:cs="Courier New"/>
          <w:color w:val="000000"/>
        </w:rPr>
        <w:t xml:space="preserve"> a stabilized rate of 7.5</w:t>
      </w:r>
      <w:r w:rsidR="00117D11" w:rsidRPr="000E6B04">
        <w:rPr>
          <w:rFonts w:ascii="Courier New" w:hAnsi="Courier New" w:cs="Courier New"/>
          <w:color w:val="000000"/>
        </w:rPr>
        <w:t xml:space="preserve">% </w:t>
      </w:r>
      <w:r w:rsidR="00E0214B" w:rsidRPr="000E6B04">
        <w:rPr>
          <w:rFonts w:ascii="Courier New" w:hAnsi="Courier New" w:cs="Courier New"/>
          <w:color w:val="000000"/>
        </w:rPr>
        <w:t xml:space="preserve">for </w:t>
      </w:r>
      <w:r w:rsidR="00117D11" w:rsidRPr="000E6B04">
        <w:rPr>
          <w:rFonts w:ascii="Courier New" w:hAnsi="Courier New" w:cs="Courier New"/>
          <w:color w:val="000000"/>
        </w:rPr>
        <w:t xml:space="preserve">each of </w:t>
      </w:r>
      <w:r w:rsidR="00E0214B" w:rsidRPr="000E6B04">
        <w:rPr>
          <w:rFonts w:ascii="Courier New" w:hAnsi="Courier New" w:cs="Courier New"/>
          <w:color w:val="000000"/>
        </w:rPr>
        <w:t xml:space="preserve">the fiscal years at issue. </w:t>
      </w:r>
    </w:p>
    <w:p w:rsidR="009F7DF3" w:rsidRPr="000E6B04" w:rsidRDefault="009F7DF3" w:rsidP="009F7DF3">
      <w:pPr>
        <w:spacing w:line="480" w:lineRule="auto"/>
        <w:ind w:firstLine="720"/>
        <w:jc w:val="both"/>
        <w:rPr>
          <w:rFonts w:ascii="Courier New" w:hAnsi="Courier New" w:cs="Courier New"/>
          <w:color w:val="000000"/>
        </w:rPr>
      </w:pPr>
      <w:r w:rsidRPr="000E6B04">
        <w:rPr>
          <w:rFonts w:ascii="Courier New" w:hAnsi="Courier New" w:cs="Courier New"/>
          <w:color w:val="000000"/>
        </w:rPr>
        <w:t>In reaching its opinion of fair cash value in these appeals, the Board was not required to believe the testimony of any particular witness or to adopt any particular method of valuation that an expert witness suggested.  Rather, the Board could accept those portions of the evidence that the Board determined had more convincing weight</w:t>
      </w:r>
      <w:r w:rsidR="00117D11" w:rsidRPr="000E6B04">
        <w:rPr>
          <w:rFonts w:ascii="Courier New" w:hAnsi="Courier New" w:cs="Courier New"/>
          <w:color w:val="000000"/>
        </w:rPr>
        <w:t>.</w:t>
      </w:r>
      <w:r w:rsidRPr="000E6B04">
        <w:rPr>
          <w:rFonts w:ascii="Courier New" w:hAnsi="Courier New" w:cs="Courier New"/>
          <w:color w:val="000000"/>
        </w:rPr>
        <w:t xml:space="preserve"> </w:t>
      </w:r>
      <w:proofErr w:type="gramStart"/>
      <w:r w:rsidRPr="000E6B04">
        <w:rPr>
          <w:rFonts w:ascii="Courier New" w:hAnsi="Courier New" w:cs="Courier New"/>
          <w:b/>
          <w:bCs/>
          <w:i/>
          <w:iCs/>
          <w:color w:val="000000"/>
        </w:rPr>
        <w:t>Foxboro Assocs</w:t>
      </w:r>
      <w:r w:rsidR="002477D7" w:rsidRPr="000E6B04">
        <w:rPr>
          <w:rFonts w:ascii="Courier New" w:hAnsi="Courier New" w:cs="Courier New"/>
          <w:b/>
          <w:bCs/>
          <w:i/>
          <w:iCs/>
          <w:color w:val="000000"/>
        </w:rPr>
        <w:t>.</w:t>
      </w:r>
      <w:r w:rsidRPr="000E6B04">
        <w:rPr>
          <w:rFonts w:ascii="Courier New" w:hAnsi="Courier New" w:cs="Courier New"/>
          <w:b/>
          <w:bCs/>
          <w:i/>
          <w:iCs/>
          <w:color w:val="000000"/>
        </w:rPr>
        <w:t xml:space="preserve"> v. Assessors of Foxborough,</w:t>
      </w:r>
      <w:r w:rsidRPr="000E6B04">
        <w:rPr>
          <w:rFonts w:ascii="Courier New" w:hAnsi="Courier New" w:cs="Courier New"/>
          <w:color w:val="000000"/>
        </w:rPr>
        <w:t xml:space="preserve"> 385 Mass. 679, 683 (1982);</w:t>
      </w:r>
      <w:r w:rsidRPr="000E6B04">
        <w:rPr>
          <w:rFonts w:ascii="Courier New" w:hAnsi="Courier New" w:cs="Courier New"/>
          <w:b/>
          <w:bCs/>
          <w:i/>
          <w:iCs/>
          <w:color w:val="000000"/>
        </w:rPr>
        <w:t xml:space="preserve"> New Boston Garden Corp. v. Assessors of Boston,</w:t>
      </w:r>
      <w:r w:rsidRPr="000E6B04">
        <w:rPr>
          <w:rFonts w:ascii="Courier New" w:hAnsi="Courier New" w:cs="Courier New"/>
          <w:color w:val="000000"/>
        </w:rPr>
        <w:t xml:space="preserve"> 383 Mass. 456, 473 (1981); </w:t>
      </w:r>
      <w:r w:rsidR="008F3DEF" w:rsidRPr="000E6B04">
        <w:rPr>
          <w:rFonts w:ascii="Courier New" w:hAnsi="Courier New" w:cs="Courier New"/>
          <w:b/>
          <w:bCs/>
          <w:i/>
          <w:iCs/>
          <w:color w:val="000000"/>
        </w:rPr>
        <w:lastRenderedPageBreak/>
        <w:t>New England Oyster House</w:t>
      </w:r>
      <w:r w:rsidRPr="000E6B04">
        <w:rPr>
          <w:rFonts w:ascii="Courier New" w:hAnsi="Courier New" w:cs="Courier New"/>
          <w:b/>
          <w:bCs/>
          <w:i/>
          <w:iCs/>
          <w:color w:val="000000"/>
        </w:rPr>
        <w:t>,</w:t>
      </w:r>
      <w:r w:rsidRPr="000E6B04">
        <w:rPr>
          <w:rFonts w:ascii="Courier New" w:hAnsi="Courier New" w:cs="Courier New"/>
          <w:color w:val="000000"/>
        </w:rPr>
        <w:t xml:space="preserve"> 362 Mass. at 702</w:t>
      </w:r>
      <w:r w:rsidR="00724620" w:rsidRPr="000E6B04">
        <w:rPr>
          <w:rFonts w:ascii="Courier New" w:hAnsi="Courier New" w:cs="Courier New"/>
          <w:color w:val="000000"/>
        </w:rPr>
        <w:t>.</w:t>
      </w:r>
      <w:proofErr w:type="gramEnd"/>
      <w:r w:rsidR="00724620" w:rsidRPr="000E6B04">
        <w:rPr>
          <w:rFonts w:ascii="Courier New" w:hAnsi="Courier New" w:cs="Courier New"/>
          <w:color w:val="000000"/>
        </w:rPr>
        <w:t xml:space="preserve">  </w:t>
      </w:r>
      <w:r w:rsidRPr="000E6B04">
        <w:rPr>
          <w:rFonts w:ascii="Courier New" w:hAnsi="Courier New" w:cs="Courier New"/>
          <w:color w:val="000000"/>
        </w:rPr>
        <w:t xml:space="preserve">In evaluating the evidence before it, the Board selected among the various elements of value and appropriately formed its own independent judgment of fair cash value.  </w:t>
      </w:r>
      <w:proofErr w:type="gramStart"/>
      <w:r w:rsidRPr="000E6B04">
        <w:rPr>
          <w:rFonts w:ascii="Courier New" w:hAnsi="Courier New" w:cs="Courier New"/>
          <w:b/>
          <w:bCs/>
          <w:i/>
          <w:iCs/>
          <w:color w:val="000000"/>
        </w:rPr>
        <w:t>General Electric Co.,</w:t>
      </w:r>
      <w:r w:rsidRPr="000E6B04">
        <w:rPr>
          <w:rFonts w:ascii="Courier New" w:hAnsi="Courier New" w:cs="Courier New"/>
          <w:color w:val="000000"/>
        </w:rPr>
        <w:t xml:space="preserve"> 393 Mass. at 605; </w:t>
      </w:r>
      <w:r w:rsidRPr="000E6B04">
        <w:rPr>
          <w:rFonts w:ascii="Courier New" w:hAnsi="Courier New" w:cs="Courier New"/>
          <w:b/>
          <w:bCs/>
          <w:i/>
          <w:iCs/>
          <w:color w:val="000000"/>
        </w:rPr>
        <w:t>North American Philips Lighting Corp. v. Assessors of Lynn,</w:t>
      </w:r>
      <w:r w:rsidRPr="000E6B04">
        <w:rPr>
          <w:rFonts w:ascii="Courier New" w:hAnsi="Courier New" w:cs="Courier New"/>
          <w:color w:val="000000"/>
        </w:rPr>
        <w:t xml:space="preserve"> 392 Mass. 296, 300 (1984).</w:t>
      </w:r>
      <w:proofErr w:type="gramEnd"/>
    </w:p>
    <w:p w:rsidR="0060042D" w:rsidRDefault="001E1352" w:rsidP="001E1352">
      <w:pPr>
        <w:spacing w:line="480" w:lineRule="auto"/>
        <w:ind w:firstLine="720"/>
        <w:jc w:val="both"/>
        <w:rPr>
          <w:rFonts w:ascii="Courier New" w:hAnsi="Courier New" w:cs="Courier New"/>
          <w:color w:val="000000"/>
        </w:rPr>
      </w:pPr>
      <w:r w:rsidRPr="000E6B04">
        <w:rPr>
          <w:rFonts w:ascii="Courier New" w:hAnsi="Courier New" w:cs="Courier New"/>
          <w:color w:val="000000"/>
        </w:rPr>
        <w:t>“‘The burden of proof is upon the [</w:t>
      </w:r>
      <w:r w:rsidR="00117D11" w:rsidRPr="000E6B04">
        <w:rPr>
          <w:rFonts w:ascii="Courier New" w:hAnsi="Courier New" w:cs="Courier New"/>
          <w:color w:val="000000"/>
        </w:rPr>
        <w:t>taxpayer</w:t>
      </w:r>
      <w:r w:rsidRPr="000E6B04">
        <w:rPr>
          <w:rFonts w:ascii="Courier New" w:hAnsi="Courier New" w:cs="Courier New"/>
          <w:color w:val="000000"/>
        </w:rPr>
        <w:t xml:space="preserve">] to make out its right as a matter of law to abatement of the tax.’”  </w:t>
      </w:r>
      <w:r w:rsidRPr="000E6B04">
        <w:rPr>
          <w:rFonts w:ascii="Courier New" w:hAnsi="Courier New" w:cs="Courier New"/>
          <w:b/>
          <w:bCs/>
          <w:i/>
          <w:iCs/>
          <w:color w:val="000000"/>
        </w:rPr>
        <w:t>Schlaiker v. Assessors of Great Barrington,</w:t>
      </w:r>
      <w:r w:rsidRPr="000E6B04">
        <w:rPr>
          <w:rFonts w:ascii="Courier New" w:hAnsi="Courier New" w:cs="Courier New"/>
          <w:color w:val="000000"/>
        </w:rPr>
        <w:t xml:space="preserve"> 365 Mass. 243, 245 (1974</w:t>
      </w:r>
      <w:r w:rsidR="00687CBC" w:rsidRPr="000E6B04">
        <w:rPr>
          <w:rFonts w:ascii="Courier New" w:hAnsi="Courier New" w:cs="Courier New"/>
          <w:color w:val="000000"/>
        </w:rPr>
        <w:t xml:space="preserve">) </w:t>
      </w:r>
      <w:r w:rsidRPr="000E6B04">
        <w:rPr>
          <w:rFonts w:ascii="Courier New" w:hAnsi="Courier New" w:cs="Courier New"/>
          <w:color w:val="000000"/>
        </w:rPr>
        <w:t>(</w:t>
      </w:r>
      <w:r w:rsidRPr="000E6B04">
        <w:rPr>
          <w:rFonts w:ascii="Courier New" w:hAnsi="Courier New" w:cs="Courier New"/>
          <w:iCs/>
          <w:color w:val="000000"/>
        </w:rPr>
        <w:t>quoting</w:t>
      </w:r>
      <w:r w:rsidRPr="000E6B04">
        <w:rPr>
          <w:rFonts w:ascii="Courier New" w:hAnsi="Courier New" w:cs="Courier New"/>
          <w:i/>
          <w:iCs/>
          <w:color w:val="000000"/>
        </w:rPr>
        <w:t xml:space="preserve"> </w:t>
      </w:r>
      <w:r w:rsidRPr="000E6B04">
        <w:rPr>
          <w:rFonts w:ascii="Courier New" w:hAnsi="Courier New" w:cs="Courier New"/>
          <w:b/>
          <w:bCs/>
          <w:i/>
          <w:iCs/>
          <w:color w:val="000000"/>
        </w:rPr>
        <w:t>Judson Freight Forwarding Co. v. Commonwealth</w:t>
      </w:r>
      <w:r w:rsidRPr="000E6B04">
        <w:rPr>
          <w:rFonts w:ascii="Courier New" w:hAnsi="Courier New" w:cs="Courier New"/>
          <w:color w:val="000000"/>
        </w:rPr>
        <w:t xml:space="preserve">, 242 Mass. 47, 55 (1922)).  The appellant must show that it has complied with the statutory prerequisites to its appeal, </w:t>
      </w:r>
      <w:r w:rsidRPr="000E6B04">
        <w:rPr>
          <w:rFonts w:ascii="Courier New" w:hAnsi="Courier New" w:cs="Courier New"/>
          <w:b/>
          <w:bCs/>
          <w:i/>
          <w:iCs/>
          <w:color w:val="000000"/>
        </w:rPr>
        <w:t>Cohen v. Assessors of Boston,</w:t>
      </w:r>
      <w:r w:rsidRPr="000E6B04">
        <w:rPr>
          <w:rFonts w:ascii="Courier New" w:hAnsi="Courier New" w:cs="Courier New"/>
          <w:color w:val="000000"/>
        </w:rPr>
        <w:t xml:space="preserve"> 344 Mass. 268, 271 (1962), and that the assessed valuation of its property was improper.  </w:t>
      </w:r>
      <w:r w:rsidRPr="000E6B04">
        <w:rPr>
          <w:rFonts w:ascii="Courier New" w:hAnsi="Courier New" w:cs="Courier New"/>
          <w:i/>
          <w:color w:val="000000"/>
        </w:rPr>
        <w:t>See</w:t>
      </w:r>
      <w:r w:rsidRPr="000E6B04">
        <w:rPr>
          <w:rFonts w:ascii="Courier New" w:hAnsi="Courier New" w:cs="Courier New"/>
          <w:color w:val="000000"/>
        </w:rPr>
        <w:t xml:space="preserve"> </w:t>
      </w:r>
      <w:r w:rsidRPr="000E6B04">
        <w:rPr>
          <w:rFonts w:ascii="Courier New" w:hAnsi="Courier New" w:cs="Courier New"/>
          <w:b/>
          <w:bCs/>
          <w:i/>
          <w:iCs/>
          <w:color w:val="000000"/>
        </w:rPr>
        <w:t>Foxboro Assoc</w:t>
      </w:r>
      <w:r w:rsidR="002477D7" w:rsidRPr="000E6B04">
        <w:rPr>
          <w:rFonts w:ascii="Courier New" w:hAnsi="Courier New" w:cs="Courier New"/>
          <w:b/>
          <w:bCs/>
          <w:i/>
          <w:iCs/>
          <w:color w:val="000000"/>
        </w:rPr>
        <w:t>s</w:t>
      </w:r>
      <w:r w:rsidRPr="000E6B04">
        <w:rPr>
          <w:rFonts w:ascii="Courier New" w:hAnsi="Courier New" w:cs="Courier New"/>
          <w:b/>
          <w:bCs/>
          <w:i/>
          <w:iCs/>
          <w:color w:val="000000"/>
        </w:rPr>
        <w:t>.,</w:t>
      </w:r>
      <w:r w:rsidRPr="000E6B04">
        <w:rPr>
          <w:rFonts w:ascii="Courier New" w:hAnsi="Courier New" w:cs="Courier New"/>
          <w:color w:val="000000"/>
        </w:rPr>
        <w:t xml:space="preserve"> 385 Mass. at 691.  The assessment is presumed valid until the taxpayer sustains its burden of proving otherwise.  </w:t>
      </w:r>
      <w:r w:rsidRPr="000E6B04">
        <w:rPr>
          <w:rFonts w:ascii="Courier New" w:hAnsi="Courier New" w:cs="Courier New"/>
          <w:b/>
          <w:bCs/>
          <w:i/>
          <w:iCs/>
          <w:color w:val="000000"/>
        </w:rPr>
        <w:t>Schlaiker,</w:t>
      </w:r>
      <w:r w:rsidRPr="000E6B04">
        <w:rPr>
          <w:rFonts w:ascii="Courier New" w:hAnsi="Courier New" w:cs="Courier New"/>
          <w:color w:val="000000"/>
        </w:rPr>
        <w:t xml:space="preserve"> 365 Mass. at 245.</w:t>
      </w:r>
      <w:r w:rsidR="0060042D">
        <w:rPr>
          <w:rFonts w:ascii="Courier New" w:hAnsi="Courier New" w:cs="Courier New"/>
          <w:color w:val="000000"/>
        </w:rPr>
        <w:t> </w:t>
      </w:r>
    </w:p>
    <w:p w:rsidR="0060042D" w:rsidRDefault="0060042D" w:rsidP="001E1352">
      <w:pPr>
        <w:spacing w:line="480" w:lineRule="auto"/>
        <w:ind w:firstLine="720"/>
        <w:jc w:val="both"/>
        <w:rPr>
          <w:rFonts w:ascii="Courier New" w:hAnsi="Courier New" w:cs="Courier New"/>
          <w:color w:val="000000"/>
        </w:rPr>
      </w:pPr>
      <w:r>
        <w:rPr>
          <w:rFonts w:ascii="Courier New" w:hAnsi="Courier New" w:cs="Courier New"/>
          <w:color w:val="000000"/>
        </w:rPr>
        <w:t xml:space="preserve"> </w:t>
      </w:r>
      <w:r w:rsidR="001E1352" w:rsidRPr="000E6B04">
        <w:rPr>
          <w:rFonts w:ascii="Courier New" w:hAnsi="Courier New" w:cs="Courier New"/>
          <w:color w:val="000000"/>
        </w:rPr>
        <w:t xml:space="preserve">Based on </w:t>
      </w:r>
      <w:r w:rsidR="00724620" w:rsidRPr="000E6B04">
        <w:rPr>
          <w:rFonts w:ascii="Courier New" w:hAnsi="Courier New" w:cs="Courier New"/>
          <w:color w:val="000000"/>
        </w:rPr>
        <w:t xml:space="preserve">all </w:t>
      </w:r>
      <w:r w:rsidR="0005396E" w:rsidRPr="000E6B04">
        <w:rPr>
          <w:rFonts w:ascii="Courier New" w:hAnsi="Courier New" w:cs="Courier New"/>
          <w:color w:val="000000"/>
        </w:rPr>
        <w:t>the evidence presented in these</w:t>
      </w:r>
      <w:r w:rsidR="001E1352" w:rsidRPr="000E6B04">
        <w:rPr>
          <w:rFonts w:ascii="Courier New" w:hAnsi="Courier New" w:cs="Courier New"/>
          <w:color w:val="000000"/>
        </w:rPr>
        <w:t xml:space="preserve"> appeal</w:t>
      </w:r>
      <w:r w:rsidR="0005396E" w:rsidRPr="000E6B04">
        <w:rPr>
          <w:rFonts w:ascii="Courier New" w:hAnsi="Courier New" w:cs="Courier New"/>
          <w:color w:val="000000"/>
        </w:rPr>
        <w:t>s</w:t>
      </w:r>
      <w:r w:rsidR="001E1352" w:rsidRPr="000E6B04">
        <w:rPr>
          <w:rFonts w:ascii="Courier New" w:hAnsi="Courier New" w:cs="Courier New"/>
          <w:color w:val="000000"/>
        </w:rPr>
        <w:t>, and reasonable inferences drawn therefrom, the Board found and ruled that the appellant failed to meet its burden of proving that the subject property was overvalued</w:t>
      </w:r>
      <w:r w:rsidR="0071105A" w:rsidRPr="000E6B04">
        <w:rPr>
          <w:rFonts w:ascii="Courier New" w:hAnsi="Courier New" w:cs="Courier New"/>
          <w:color w:val="000000"/>
        </w:rPr>
        <w:t xml:space="preserve"> for the fiscal years at issue</w:t>
      </w:r>
      <w:r w:rsidR="001E1352" w:rsidRPr="000E6B04">
        <w:rPr>
          <w:rFonts w:ascii="Courier New" w:hAnsi="Courier New" w:cs="Courier New"/>
          <w:color w:val="000000"/>
        </w:rPr>
        <w:t>.</w:t>
      </w:r>
    </w:p>
    <w:p w:rsidR="00C9115F" w:rsidRDefault="0060042D" w:rsidP="001E1352">
      <w:pPr>
        <w:spacing w:line="480" w:lineRule="auto"/>
        <w:ind w:firstLine="720"/>
        <w:jc w:val="both"/>
        <w:rPr>
          <w:rFonts w:ascii="Courier New" w:hAnsi="Courier New" w:cs="Courier New"/>
          <w:color w:val="000000"/>
        </w:rPr>
      </w:pPr>
      <w:r>
        <w:rPr>
          <w:rFonts w:ascii="Courier New" w:hAnsi="Courier New" w:cs="Courier New"/>
          <w:color w:val="000000"/>
        </w:rPr>
        <w:br w:type="page"/>
      </w:r>
      <w:r w:rsidR="001E1352" w:rsidRPr="000E6B04">
        <w:rPr>
          <w:rFonts w:ascii="Courier New" w:hAnsi="Courier New" w:cs="Courier New"/>
          <w:color w:val="000000"/>
        </w:rPr>
        <w:lastRenderedPageBreak/>
        <w:t>Accordi</w:t>
      </w:r>
      <w:r>
        <w:rPr>
          <w:rFonts w:ascii="Courier New" w:hAnsi="Courier New" w:cs="Courier New"/>
          <w:color w:val="000000"/>
        </w:rPr>
        <w:t>ngly, the Board issued a decision</w:t>
      </w:r>
      <w:r w:rsidR="001E1352" w:rsidRPr="000E6B04">
        <w:rPr>
          <w:rFonts w:ascii="Courier New" w:hAnsi="Courier New" w:cs="Courier New"/>
          <w:color w:val="000000"/>
        </w:rPr>
        <w:t xml:space="preserve"> for the appellee in these appeals. </w:t>
      </w:r>
    </w:p>
    <w:p w:rsidR="001E1352" w:rsidRPr="000E6B04" w:rsidRDefault="001E1352" w:rsidP="001E1352">
      <w:pPr>
        <w:spacing w:line="480" w:lineRule="auto"/>
        <w:ind w:firstLine="720"/>
        <w:jc w:val="both"/>
        <w:rPr>
          <w:rFonts w:ascii="Courier New" w:hAnsi="Courier New" w:cs="Courier New"/>
          <w:color w:val="000000"/>
        </w:rPr>
      </w:pPr>
      <w:r w:rsidRPr="000E6B04">
        <w:rPr>
          <w:rFonts w:ascii="Courier New" w:hAnsi="Courier New" w:cs="Courier New"/>
          <w:color w:val="000000"/>
        </w:rPr>
        <w:t xml:space="preserve"> </w:t>
      </w:r>
    </w:p>
    <w:p w:rsidR="0060042D" w:rsidRPr="000E6B04" w:rsidRDefault="001E1352" w:rsidP="001E1352">
      <w:pPr>
        <w:spacing w:line="480" w:lineRule="auto"/>
        <w:jc w:val="both"/>
        <w:rPr>
          <w:rFonts w:ascii="Courier New" w:hAnsi="Courier New" w:cs="Courier New"/>
          <w:b/>
          <w:bCs/>
          <w:color w:val="000000"/>
        </w:rPr>
      </w:pPr>
      <w:r w:rsidRPr="000E6B04">
        <w:rPr>
          <w:rFonts w:ascii="Courier New" w:hAnsi="Courier New" w:cs="Courier New"/>
          <w:b/>
          <w:bCs/>
          <w:color w:val="000000"/>
        </w:rPr>
        <w:t xml:space="preserve">   </w:t>
      </w:r>
      <w:r w:rsidRPr="000E6B04">
        <w:rPr>
          <w:rFonts w:ascii="Courier New" w:hAnsi="Courier New" w:cs="Courier New"/>
          <w:b/>
          <w:bCs/>
          <w:color w:val="000000"/>
        </w:rPr>
        <w:tab/>
      </w:r>
      <w:r w:rsidRPr="000E6B04">
        <w:rPr>
          <w:rFonts w:ascii="Courier New" w:hAnsi="Courier New" w:cs="Courier New"/>
          <w:b/>
          <w:bCs/>
          <w:color w:val="000000"/>
        </w:rPr>
        <w:tab/>
      </w:r>
      <w:r w:rsidRPr="000E6B04">
        <w:rPr>
          <w:rFonts w:ascii="Courier New" w:hAnsi="Courier New" w:cs="Courier New"/>
          <w:b/>
          <w:bCs/>
          <w:color w:val="000000"/>
        </w:rPr>
        <w:tab/>
      </w:r>
      <w:r w:rsidRPr="000E6B04">
        <w:rPr>
          <w:rFonts w:ascii="Courier New" w:hAnsi="Courier New" w:cs="Courier New"/>
          <w:b/>
          <w:bCs/>
          <w:color w:val="000000"/>
        </w:rPr>
        <w:tab/>
      </w:r>
      <w:r w:rsidRPr="000E6B04">
        <w:rPr>
          <w:rFonts w:ascii="Courier New" w:hAnsi="Courier New" w:cs="Courier New"/>
          <w:b/>
          <w:bCs/>
          <w:color w:val="000000"/>
        </w:rPr>
        <w:tab/>
        <w:t xml:space="preserve">    THE APPELLATE TAX BOARD</w:t>
      </w:r>
    </w:p>
    <w:p w:rsidR="001E1352" w:rsidRPr="000E6B04" w:rsidRDefault="001E1352" w:rsidP="001E1352">
      <w:pPr>
        <w:pStyle w:val="Heading3"/>
        <w:ind w:left="3600"/>
        <w:jc w:val="left"/>
        <w:rPr>
          <w:color w:val="000000"/>
          <w:u w:val="none"/>
        </w:rPr>
      </w:pPr>
    </w:p>
    <w:p w:rsidR="001E1352" w:rsidRPr="000E6B04" w:rsidRDefault="001E1352" w:rsidP="001E1352">
      <w:pPr>
        <w:rPr>
          <w:color w:val="000000"/>
        </w:rPr>
      </w:pPr>
    </w:p>
    <w:p w:rsidR="001E1352" w:rsidRPr="000E6B04" w:rsidRDefault="001E1352" w:rsidP="001E1352">
      <w:pPr>
        <w:pStyle w:val="Heading3"/>
        <w:ind w:left="3600"/>
        <w:jc w:val="left"/>
        <w:rPr>
          <w:color w:val="000000"/>
        </w:rPr>
      </w:pPr>
      <w:r w:rsidRPr="000E6B04">
        <w:rPr>
          <w:color w:val="000000"/>
          <w:u w:val="none"/>
        </w:rPr>
        <w:t>By: _______________________________</w:t>
      </w:r>
    </w:p>
    <w:p w:rsidR="001E1352" w:rsidRPr="000E6B04" w:rsidRDefault="001E1352" w:rsidP="001E1352">
      <w:pPr>
        <w:ind w:left="3600"/>
        <w:jc w:val="both"/>
        <w:rPr>
          <w:rFonts w:ascii="Courier New" w:hAnsi="Courier New" w:cs="Courier New"/>
          <w:b/>
          <w:bCs/>
          <w:color w:val="000000"/>
        </w:rPr>
      </w:pPr>
      <w:r w:rsidRPr="000E6B04">
        <w:rPr>
          <w:rFonts w:ascii="Courier New" w:hAnsi="Courier New" w:cs="Courier New"/>
          <w:b/>
          <w:bCs/>
          <w:color w:val="000000"/>
        </w:rPr>
        <w:t xml:space="preserve">    Thomas W. Hammond, Jr. Chairman</w:t>
      </w:r>
    </w:p>
    <w:p w:rsidR="001E1352" w:rsidRPr="000E6B04" w:rsidRDefault="001E1352" w:rsidP="001E1352">
      <w:pPr>
        <w:jc w:val="both"/>
        <w:rPr>
          <w:rFonts w:ascii="Courier New" w:hAnsi="Courier New" w:cs="Courier New"/>
          <w:b/>
          <w:bCs/>
          <w:color w:val="000000"/>
        </w:rPr>
      </w:pPr>
    </w:p>
    <w:p w:rsidR="004C5468" w:rsidRPr="000E6B04" w:rsidRDefault="004C5468" w:rsidP="004C5468">
      <w:pPr>
        <w:jc w:val="both"/>
        <w:rPr>
          <w:rFonts w:ascii="Courier New" w:hAnsi="Courier New" w:cs="Courier New"/>
          <w:b/>
          <w:bCs/>
          <w:color w:val="000000"/>
        </w:rPr>
      </w:pPr>
    </w:p>
    <w:p w:rsidR="0060042D" w:rsidRDefault="0060042D" w:rsidP="0060042D">
      <w:pPr>
        <w:jc w:val="both"/>
        <w:rPr>
          <w:rFonts w:ascii="Courier New" w:hAnsi="Courier New" w:cs="Courier New"/>
          <w:b/>
          <w:bCs/>
          <w:color w:val="000000"/>
        </w:rPr>
      </w:pPr>
    </w:p>
    <w:p w:rsidR="0060042D" w:rsidRPr="000E6B04" w:rsidRDefault="0060042D" w:rsidP="0060042D">
      <w:pPr>
        <w:jc w:val="both"/>
        <w:rPr>
          <w:rFonts w:ascii="Courier New" w:hAnsi="Courier New" w:cs="Courier New"/>
          <w:b/>
          <w:bCs/>
          <w:color w:val="000000"/>
        </w:rPr>
      </w:pPr>
      <w:r w:rsidRPr="000E6B04">
        <w:rPr>
          <w:rFonts w:ascii="Courier New" w:hAnsi="Courier New" w:cs="Courier New"/>
          <w:b/>
          <w:bCs/>
          <w:color w:val="000000"/>
        </w:rPr>
        <w:t>A true copy,</w:t>
      </w:r>
    </w:p>
    <w:p w:rsidR="0060042D" w:rsidRPr="000E6B04" w:rsidRDefault="0060042D" w:rsidP="0060042D">
      <w:pPr>
        <w:jc w:val="both"/>
        <w:rPr>
          <w:rFonts w:ascii="Courier New" w:hAnsi="Courier New" w:cs="Courier New"/>
          <w:b/>
          <w:bCs/>
          <w:color w:val="000000"/>
        </w:rPr>
      </w:pPr>
    </w:p>
    <w:p w:rsidR="0060042D" w:rsidRPr="000E6B04" w:rsidRDefault="0060042D" w:rsidP="0060042D">
      <w:pPr>
        <w:jc w:val="both"/>
        <w:rPr>
          <w:rFonts w:ascii="Courier New" w:hAnsi="Courier New" w:cs="Courier New"/>
          <w:b/>
          <w:bCs/>
          <w:color w:val="000000"/>
        </w:rPr>
      </w:pPr>
    </w:p>
    <w:p w:rsidR="0060042D" w:rsidRPr="000E6B04" w:rsidRDefault="0060042D" w:rsidP="0060042D">
      <w:pPr>
        <w:pStyle w:val="Heading4"/>
        <w:jc w:val="left"/>
        <w:rPr>
          <w:color w:val="000000"/>
          <w:sz w:val="24"/>
          <w:szCs w:val="24"/>
          <w:u w:val="none"/>
        </w:rPr>
      </w:pPr>
      <w:r w:rsidRPr="000E6B04">
        <w:rPr>
          <w:color w:val="000000"/>
          <w:sz w:val="24"/>
          <w:szCs w:val="24"/>
          <w:u w:val="none"/>
        </w:rPr>
        <w:t>Attest: ________________________</w:t>
      </w:r>
    </w:p>
    <w:p w:rsidR="0060042D" w:rsidRPr="000E6B04" w:rsidRDefault="0060042D" w:rsidP="0060042D">
      <w:pPr>
        <w:pStyle w:val="Heading1"/>
        <w:ind w:left="720"/>
        <w:rPr>
          <w:color w:val="000000"/>
        </w:rPr>
      </w:pPr>
      <w:r w:rsidRPr="000E6B04">
        <w:rPr>
          <w:color w:val="000000"/>
        </w:rPr>
        <w:t xml:space="preserve">   Clerk of the Board</w:t>
      </w:r>
    </w:p>
    <w:p w:rsidR="004C5468" w:rsidRPr="000E6B04" w:rsidRDefault="004C5468" w:rsidP="004C5468">
      <w:pPr>
        <w:spacing w:line="480" w:lineRule="auto"/>
        <w:jc w:val="both"/>
        <w:rPr>
          <w:rFonts w:ascii="Courier New" w:hAnsi="Courier New" w:cs="Courier New"/>
          <w:color w:val="000000"/>
        </w:rPr>
      </w:pPr>
    </w:p>
    <w:p w:rsidR="001E1352" w:rsidRPr="000E6B04" w:rsidRDefault="001E1352" w:rsidP="004C0AFE">
      <w:pPr>
        <w:jc w:val="both"/>
        <w:rPr>
          <w:rFonts w:ascii="Courier New" w:hAnsi="Courier New" w:cs="Courier New"/>
          <w:b/>
          <w:bCs/>
          <w:color w:val="000000"/>
        </w:rPr>
      </w:pPr>
    </w:p>
    <w:sectPr w:rsidR="001E1352" w:rsidRPr="000E6B04" w:rsidSect="007D1D12">
      <w:footerReference w:type="even" r:id="rId10"/>
      <w:footerReference w:type="default" r:id="rId11"/>
      <w:pgSz w:w="12240" w:h="15840"/>
      <w:pgMar w:top="1440" w:right="1440" w:bottom="1440" w:left="1440" w:header="720" w:footer="432" w:gutter="0"/>
      <w:pgNumType w:start="6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F73" w:rsidRDefault="00E76F73">
      <w:r>
        <w:separator/>
      </w:r>
    </w:p>
  </w:endnote>
  <w:endnote w:type="continuationSeparator" w:id="0">
    <w:p w:rsidR="00E76F73" w:rsidRDefault="00E7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AE" w:rsidRDefault="00910EAE" w:rsidP="00E75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0EAE" w:rsidRDefault="00910EAE" w:rsidP="007134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CD" w:rsidRPr="0060042D" w:rsidRDefault="0060042D" w:rsidP="007D1D12">
    <w:pPr>
      <w:pStyle w:val="Footer"/>
      <w:jc w:val="center"/>
      <w:rPr>
        <w:rFonts w:ascii="Courier New" w:hAnsi="Courier New" w:cs="Courier New"/>
        <w:b/>
      </w:rPr>
    </w:pPr>
    <w:r w:rsidRPr="0060042D">
      <w:rPr>
        <w:rFonts w:ascii="Courier New" w:hAnsi="Courier New" w:cs="Courier New"/>
        <w:b/>
      </w:rPr>
      <w:t>ATB 2018-</w:t>
    </w:r>
    <w:r w:rsidR="00506ACD" w:rsidRPr="0060042D">
      <w:rPr>
        <w:rFonts w:ascii="Courier New" w:hAnsi="Courier New" w:cs="Courier New"/>
        <w:b/>
      </w:rPr>
      <w:fldChar w:fldCharType="begin"/>
    </w:r>
    <w:r w:rsidR="00506ACD" w:rsidRPr="0060042D">
      <w:rPr>
        <w:rFonts w:ascii="Courier New" w:hAnsi="Courier New" w:cs="Courier New"/>
        <w:b/>
      </w:rPr>
      <w:instrText xml:space="preserve"> PAGE   \* MERGEFORMAT </w:instrText>
    </w:r>
    <w:r w:rsidR="00506ACD" w:rsidRPr="0060042D">
      <w:rPr>
        <w:rFonts w:ascii="Courier New" w:hAnsi="Courier New" w:cs="Courier New"/>
        <w:b/>
      </w:rPr>
      <w:fldChar w:fldCharType="separate"/>
    </w:r>
    <w:r w:rsidR="009F7F72">
      <w:rPr>
        <w:rFonts w:ascii="Courier New" w:hAnsi="Courier New" w:cs="Courier New"/>
        <w:b/>
        <w:noProof/>
      </w:rPr>
      <w:t>621</w:t>
    </w:r>
    <w:r w:rsidR="00506ACD" w:rsidRPr="0060042D">
      <w:rPr>
        <w:rFonts w:ascii="Courier New" w:hAnsi="Courier New" w:cs="Courier New"/>
        <w:b/>
        <w:noProof/>
      </w:rPr>
      <w:fldChar w:fldCharType="end"/>
    </w:r>
  </w:p>
  <w:p w:rsidR="00910EAE" w:rsidRDefault="00910EAE" w:rsidP="007134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F73" w:rsidRDefault="00E76F73">
      <w:r>
        <w:separator/>
      </w:r>
    </w:p>
  </w:footnote>
  <w:footnote w:type="continuationSeparator" w:id="0">
    <w:p w:rsidR="00E76F73" w:rsidRDefault="00E76F73">
      <w:r>
        <w:continuationSeparator/>
      </w:r>
    </w:p>
  </w:footnote>
  <w:footnote w:id="1">
    <w:p w:rsidR="00AD09A6" w:rsidRPr="000E6B04" w:rsidRDefault="00AD09A6" w:rsidP="00E64708">
      <w:pPr>
        <w:pStyle w:val="FootnoteText"/>
        <w:jc w:val="both"/>
        <w:rPr>
          <w:rFonts w:ascii="Courier New" w:hAnsi="Courier New" w:cs="Courier New"/>
          <w:color w:val="000000"/>
        </w:rPr>
      </w:pPr>
      <w:r w:rsidRPr="000E6B04">
        <w:rPr>
          <w:rStyle w:val="FootnoteReference"/>
          <w:rFonts w:ascii="Courier New" w:hAnsi="Courier New" w:cs="Courier New"/>
          <w:color w:val="000000"/>
        </w:rPr>
        <w:footnoteRef/>
      </w:r>
      <w:r w:rsidRPr="000E6B04">
        <w:rPr>
          <w:rFonts w:ascii="Courier New" w:hAnsi="Courier New" w:cs="Courier New"/>
          <w:color w:val="000000"/>
        </w:rPr>
        <w:t xml:space="preserve"> </w:t>
      </w:r>
      <w:r w:rsidRPr="000E6B04">
        <w:rPr>
          <w:rFonts w:ascii="Courier New" w:hAnsi="Courier New" w:cs="Courier New"/>
          <w:color w:val="000000"/>
          <w:shd w:val="clear" w:color="auto" w:fill="FFFFFF"/>
        </w:rPr>
        <w:t>The total amount of taxes here includes both real estate and fir</w:t>
      </w:r>
      <w:r w:rsidR="000B6794" w:rsidRPr="000E6B04">
        <w:rPr>
          <w:rFonts w:ascii="Courier New" w:hAnsi="Courier New" w:cs="Courier New"/>
          <w:color w:val="000000"/>
          <w:shd w:val="clear" w:color="auto" w:fill="FFFFFF"/>
        </w:rPr>
        <w:t>e district taxes, as well as a community preservation act (“CPA”)</w:t>
      </w:r>
      <w:r w:rsidRPr="000E6B04">
        <w:rPr>
          <w:rFonts w:ascii="Courier New" w:hAnsi="Courier New" w:cs="Courier New"/>
          <w:color w:val="000000"/>
          <w:shd w:val="clear" w:color="auto" w:fill="FFFFFF"/>
        </w:rPr>
        <w:t xml:space="preserve"> surcharge.</w:t>
      </w:r>
    </w:p>
  </w:footnote>
  <w:footnote w:id="2">
    <w:p w:rsidR="00AD09A6" w:rsidRPr="000E6B04" w:rsidRDefault="00AD09A6" w:rsidP="00E64708">
      <w:pPr>
        <w:pStyle w:val="FootnoteText"/>
        <w:jc w:val="both"/>
        <w:rPr>
          <w:rFonts w:ascii="Courier New" w:hAnsi="Courier New" w:cs="Courier New"/>
          <w:color w:val="000000"/>
        </w:rPr>
      </w:pPr>
      <w:r w:rsidRPr="000E6B04">
        <w:rPr>
          <w:rStyle w:val="FootnoteReference"/>
          <w:rFonts w:ascii="Courier New" w:hAnsi="Courier New" w:cs="Courier New"/>
          <w:color w:val="000000"/>
        </w:rPr>
        <w:footnoteRef/>
      </w:r>
      <w:r w:rsidRPr="000E6B04">
        <w:rPr>
          <w:rFonts w:ascii="Courier New" w:hAnsi="Courier New" w:cs="Courier New"/>
          <w:color w:val="000000"/>
        </w:rPr>
        <w:t xml:space="preserve"> </w:t>
      </w:r>
      <w:r w:rsidRPr="000E6B04">
        <w:rPr>
          <w:rFonts w:ascii="Courier New" w:hAnsi="Courier New" w:cs="Courier New"/>
          <w:color w:val="000000"/>
          <w:shd w:val="clear" w:color="auto" w:fill="FFFFFF"/>
        </w:rPr>
        <w:t>The total amount of taxes here includes both real estate and fire district taxes, as well as a CPA surcharge.</w:t>
      </w:r>
    </w:p>
  </w:footnote>
  <w:footnote w:id="3">
    <w:p w:rsidR="00630470" w:rsidRPr="000E6B04" w:rsidRDefault="00630470" w:rsidP="00E64708">
      <w:pPr>
        <w:pStyle w:val="FootnoteText"/>
        <w:jc w:val="both"/>
        <w:rPr>
          <w:rFonts w:ascii="Courier New" w:hAnsi="Courier New" w:cs="Courier New"/>
          <w:color w:val="000000"/>
        </w:rPr>
      </w:pPr>
      <w:r w:rsidRPr="000E6B04">
        <w:rPr>
          <w:rStyle w:val="FootnoteReference"/>
          <w:rFonts w:ascii="Courier New" w:hAnsi="Courier New" w:cs="Courier New"/>
          <w:color w:val="000000"/>
        </w:rPr>
        <w:footnoteRef/>
      </w:r>
      <w:r w:rsidRPr="000E6B04">
        <w:rPr>
          <w:rFonts w:ascii="Courier New" w:hAnsi="Courier New" w:cs="Courier New"/>
          <w:color w:val="000000"/>
        </w:rPr>
        <w:t xml:space="preserve"> </w:t>
      </w:r>
      <w:r w:rsidRPr="000E6B04">
        <w:rPr>
          <w:rFonts w:ascii="Courier New" w:hAnsi="Courier New" w:cs="Courier New"/>
          <w:color w:val="000000"/>
          <w:shd w:val="clear" w:color="auto" w:fill="FFFFFF"/>
        </w:rPr>
        <w:t>The total amount of taxes here includes both real estate and fire district taxes, as well as a CPA surcharge.</w:t>
      </w:r>
    </w:p>
    <w:p w:rsidR="00630470" w:rsidRDefault="00630470" w:rsidP="00E64708">
      <w:pPr>
        <w:pStyle w:val="FootnoteText"/>
        <w:jc w:val="both"/>
      </w:pPr>
    </w:p>
  </w:footnote>
  <w:footnote w:id="4">
    <w:p w:rsidR="00851088" w:rsidRPr="00054B7B" w:rsidRDefault="00851088" w:rsidP="00D710C8">
      <w:pPr>
        <w:pStyle w:val="FootnoteText"/>
        <w:jc w:val="both"/>
        <w:rPr>
          <w:rFonts w:ascii="Courier New" w:hAnsi="Courier New" w:cs="Courier New"/>
        </w:rPr>
      </w:pPr>
      <w:r w:rsidRPr="00054B7B">
        <w:rPr>
          <w:rStyle w:val="FootnoteReference"/>
          <w:rFonts w:ascii="Courier New" w:hAnsi="Courier New" w:cs="Courier New"/>
        </w:rPr>
        <w:footnoteRef/>
      </w:r>
      <w:r w:rsidRPr="00054B7B">
        <w:rPr>
          <w:rFonts w:ascii="Courier New" w:hAnsi="Courier New" w:cs="Courier New"/>
        </w:rPr>
        <w:t xml:space="preserve"> </w:t>
      </w:r>
      <w:r w:rsidR="00296D0F" w:rsidRPr="00054B7B">
        <w:rPr>
          <w:rFonts w:ascii="Courier New" w:hAnsi="Courier New" w:cs="Courier New"/>
        </w:rPr>
        <w:t>Alt</w:t>
      </w:r>
      <w:r w:rsidR="0092534E" w:rsidRPr="00054B7B">
        <w:rPr>
          <w:rFonts w:ascii="Courier New" w:hAnsi="Courier New" w:cs="Courier New"/>
        </w:rPr>
        <w:t xml:space="preserve">hough Mr. </w:t>
      </w:r>
      <w:r w:rsidR="009B19B4">
        <w:rPr>
          <w:rFonts w:ascii="Courier New" w:hAnsi="Courier New" w:cs="Courier New"/>
        </w:rPr>
        <w:t>Shannon</w:t>
      </w:r>
      <w:r w:rsidR="0092534E" w:rsidRPr="00054B7B">
        <w:rPr>
          <w:rFonts w:ascii="Courier New" w:hAnsi="Courier New" w:cs="Courier New"/>
        </w:rPr>
        <w:t xml:space="preserve"> included a sales-comparison analysis for the fiscal year</w:t>
      </w:r>
      <w:r w:rsidR="001809BF">
        <w:rPr>
          <w:rFonts w:ascii="Courier New" w:hAnsi="Courier New" w:cs="Courier New"/>
        </w:rPr>
        <w:t>s</w:t>
      </w:r>
      <w:r w:rsidR="0092534E" w:rsidRPr="00054B7B">
        <w:rPr>
          <w:rFonts w:ascii="Courier New" w:hAnsi="Courier New" w:cs="Courier New"/>
        </w:rPr>
        <w:t xml:space="preserve"> at issue</w:t>
      </w:r>
      <w:r w:rsidR="001809BF">
        <w:rPr>
          <w:rFonts w:ascii="Courier New" w:hAnsi="Courier New" w:cs="Courier New"/>
        </w:rPr>
        <w:t xml:space="preserve"> </w:t>
      </w:r>
      <w:r w:rsidR="001809BF" w:rsidRPr="00054B7B">
        <w:rPr>
          <w:rFonts w:ascii="Courier New" w:hAnsi="Courier New" w:cs="Courier New"/>
        </w:rPr>
        <w:t>in his appraisal report</w:t>
      </w:r>
      <w:r w:rsidR="0092534E" w:rsidRPr="00054B7B">
        <w:rPr>
          <w:rFonts w:ascii="Courier New" w:hAnsi="Courier New" w:cs="Courier New"/>
        </w:rPr>
        <w:t xml:space="preserve">, he ultimately concluded that this methodology </w:t>
      </w:r>
      <w:r w:rsidR="00D710C8" w:rsidRPr="00054B7B">
        <w:rPr>
          <w:rFonts w:ascii="Courier New" w:hAnsi="Courier New" w:cs="Courier New"/>
        </w:rPr>
        <w:t xml:space="preserve">required </w:t>
      </w:r>
      <w:r w:rsidR="00054B7B">
        <w:rPr>
          <w:rFonts w:ascii="Courier New" w:hAnsi="Courier New" w:cs="Courier New"/>
        </w:rPr>
        <w:t>excessive</w:t>
      </w:r>
      <w:r w:rsidR="0092534E" w:rsidRPr="00054B7B">
        <w:rPr>
          <w:rFonts w:ascii="Courier New" w:hAnsi="Courier New" w:cs="Courier New"/>
        </w:rPr>
        <w:t xml:space="preserve"> adjustments</w:t>
      </w:r>
      <w:r w:rsidR="00D710C8" w:rsidRPr="00054B7B">
        <w:rPr>
          <w:rFonts w:ascii="Courier New" w:hAnsi="Courier New" w:cs="Courier New"/>
        </w:rPr>
        <w:t xml:space="preserve"> render</w:t>
      </w:r>
      <w:r w:rsidR="00054B7B">
        <w:rPr>
          <w:rFonts w:ascii="Courier New" w:hAnsi="Courier New" w:cs="Courier New"/>
        </w:rPr>
        <w:t>ing</w:t>
      </w:r>
      <w:r w:rsidR="00D710C8" w:rsidRPr="00054B7B">
        <w:rPr>
          <w:rFonts w:ascii="Courier New" w:hAnsi="Courier New" w:cs="Courier New"/>
        </w:rPr>
        <w:t xml:space="preserve"> the derived values unreliable.  Therefore, Mr. </w:t>
      </w:r>
      <w:r w:rsidR="009B19B4">
        <w:rPr>
          <w:rFonts w:ascii="Courier New" w:hAnsi="Courier New" w:cs="Courier New"/>
        </w:rPr>
        <w:t>Shannon</w:t>
      </w:r>
      <w:r w:rsidR="00D710C8" w:rsidRPr="00054B7B">
        <w:rPr>
          <w:rFonts w:ascii="Courier New" w:hAnsi="Courier New" w:cs="Courier New"/>
        </w:rPr>
        <w:t xml:space="preserve"> placed no weight on the values de</w:t>
      </w:r>
      <w:r w:rsidR="000B6794">
        <w:rPr>
          <w:rFonts w:ascii="Courier New" w:hAnsi="Courier New" w:cs="Courier New"/>
        </w:rPr>
        <w:t xml:space="preserve">veloped </w:t>
      </w:r>
      <w:r w:rsidR="00D710C8" w:rsidRPr="00054B7B">
        <w:rPr>
          <w:rFonts w:ascii="Courier New" w:hAnsi="Courier New" w:cs="Courier New"/>
        </w:rPr>
        <w:t>f</w:t>
      </w:r>
      <w:r w:rsidR="003C3FAA">
        <w:rPr>
          <w:rFonts w:ascii="Courier New" w:hAnsi="Courier New" w:cs="Courier New"/>
        </w:rPr>
        <w:t>rom his sales-comparison analysi</w:t>
      </w:r>
      <w:r w:rsidR="00D710C8" w:rsidRPr="00054B7B">
        <w:rPr>
          <w:rFonts w:ascii="Courier New" w:hAnsi="Courier New" w:cs="Courier New"/>
        </w:rPr>
        <w:t>s.</w:t>
      </w:r>
    </w:p>
  </w:footnote>
  <w:footnote w:id="5">
    <w:p w:rsidR="00EA3E71" w:rsidRPr="000E6B04" w:rsidRDefault="00EA3E71" w:rsidP="00E64708">
      <w:pPr>
        <w:pStyle w:val="FootnoteText"/>
        <w:jc w:val="both"/>
        <w:rPr>
          <w:rFonts w:ascii="Courier New" w:hAnsi="Courier New" w:cs="Courier New"/>
          <w:color w:val="000000"/>
        </w:rPr>
      </w:pPr>
      <w:r w:rsidRPr="000E6B04">
        <w:rPr>
          <w:rStyle w:val="FootnoteReference"/>
          <w:rFonts w:ascii="Courier New" w:hAnsi="Courier New" w:cs="Courier New"/>
          <w:color w:val="000000"/>
        </w:rPr>
        <w:footnoteRef/>
      </w:r>
      <w:r w:rsidRPr="000E6B04">
        <w:rPr>
          <w:rFonts w:ascii="Courier New" w:hAnsi="Courier New" w:cs="Courier New"/>
          <w:color w:val="000000"/>
        </w:rPr>
        <w:t xml:space="preserve"> The Board noted mathematical errors in Mr. Shannon’s calcu</w:t>
      </w:r>
      <w:r w:rsidR="00E64708" w:rsidRPr="000E6B04">
        <w:rPr>
          <w:rFonts w:ascii="Courier New" w:hAnsi="Courier New" w:cs="Courier New"/>
          <w:color w:val="000000"/>
        </w:rPr>
        <w:t>lations.</w:t>
      </w:r>
    </w:p>
  </w:footnote>
  <w:footnote w:id="6">
    <w:p w:rsidR="001328AD" w:rsidRPr="00FF649F" w:rsidRDefault="001328AD" w:rsidP="00682D47">
      <w:pPr>
        <w:pStyle w:val="FootnoteText"/>
        <w:jc w:val="both"/>
        <w:rPr>
          <w:rFonts w:ascii="Courier New" w:hAnsi="Courier New" w:cs="Courier New"/>
        </w:rPr>
      </w:pPr>
      <w:r w:rsidRPr="00FF649F">
        <w:rPr>
          <w:rStyle w:val="FootnoteReference"/>
          <w:rFonts w:ascii="Courier New" w:hAnsi="Courier New" w:cs="Courier New"/>
        </w:rPr>
        <w:footnoteRef/>
      </w:r>
      <w:r w:rsidRPr="00FF649F">
        <w:rPr>
          <w:rFonts w:ascii="Courier New" w:hAnsi="Courier New" w:cs="Courier New"/>
        </w:rPr>
        <w:t xml:space="preserve"> </w:t>
      </w:r>
      <w:r w:rsidR="00682D47" w:rsidRPr="00FF649F">
        <w:rPr>
          <w:rFonts w:ascii="Courier New" w:hAnsi="Courier New" w:cs="Courier New"/>
        </w:rPr>
        <w:t xml:space="preserve">Although </w:t>
      </w:r>
      <w:r w:rsidRPr="00FF649F">
        <w:rPr>
          <w:rFonts w:ascii="Courier New" w:hAnsi="Courier New" w:cs="Courier New"/>
        </w:rPr>
        <w:t xml:space="preserve">Mr. Johnston included </w:t>
      </w:r>
      <w:r w:rsidR="00682D47" w:rsidRPr="00FF649F">
        <w:rPr>
          <w:rFonts w:ascii="Courier New" w:hAnsi="Courier New" w:cs="Courier New"/>
        </w:rPr>
        <w:t xml:space="preserve">the </w:t>
      </w:r>
      <w:r w:rsidRPr="00FF649F">
        <w:rPr>
          <w:rFonts w:ascii="Courier New" w:hAnsi="Courier New" w:cs="Courier New"/>
        </w:rPr>
        <w:t xml:space="preserve">sales </w:t>
      </w:r>
      <w:r w:rsidR="00682D47" w:rsidRPr="00FF649F">
        <w:rPr>
          <w:rFonts w:ascii="Courier New" w:hAnsi="Courier New" w:cs="Courier New"/>
        </w:rPr>
        <w:t xml:space="preserve">information for six </w:t>
      </w:r>
      <w:r w:rsidRPr="00FF649F">
        <w:rPr>
          <w:rFonts w:ascii="Courier New" w:hAnsi="Courier New" w:cs="Courier New"/>
        </w:rPr>
        <w:t xml:space="preserve">big-box </w:t>
      </w:r>
      <w:r w:rsidR="00682D47" w:rsidRPr="00FF649F">
        <w:rPr>
          <w:rFonts w:ascii="Courier New" w:hAnsi="Courier New" w:cs="Courier New"/>
        </w:rPr>
        <w:t>retail</w:t>
      </w:r>
      <w:r w:rsidRPr="00FF649F">
        <w:rPr>
          <w:rFonts w:ascii="Courier New" w:hAnsi="Courier New" w:cs="Courier New"/>
        </w:rPr>
        <w:t xml:space="preserve"> stores that sold</w:t>
      </w:r>
      <w:r w:rsidR="00682D47" w:rsidRPr="00FF649F">
        <w:rPr>
          <w:rFonts w:ascii="Courier New" w:hAnsi="Courier New" w:cs="Courier New"/>
        </w:rPr>
        <w:t xml:space="preserve"> b</w:t>
      </w:r>
      <w:r w:rsidR="00424A15" w:rsidRPr="00FF649F">
        <w:rPr>
          <w:rFonts w:ascii="Courier New" w:hAnsi="Courier New" w:cs="Courier New"/>
        </w:rPr>
        <w:t>etween October 2009 and October</w:t>
      </w:r>
      <w:r w:rsidR="00682D47" w:rsidRPr="00FF649F">
        <w:rPr>
          <w:rFonts w:ascii="Courier New" w:hAnsi="Courier New" w:cs="Courier New"/>
        </w:rPr>
        <w:t xml:space="preserve"> 2014</w:t>
      </w:r>
      <w:r w:rsidR="00FF649F">
        <w:rPr>
          <w:rFonts w:ascii="Courier New" w:hAnsi="Courier New" w:cs="Courier New"/>
        </w:rPr>
        <w:t xml:space="preserve"> </w:t>
      </w:r>
      <w:r w:rsidR="00FF649F" w:rsidRPr="00FF649F">
        <w:rPr>
          <w:rFonts w:ascii="Courier New" w:hAnsi="Courier New" w:cs="Courier New"/>
        </w:rPr>
        <w:t>in his appraisal report</w:t>
      </w:r>
      <w:r w:rsidR="00682D47" w:rsidRPr="00FF649F">
        <w:rPr>
          <w:rFonts w:ascii="Courier New" w:hAnsi="Courier New" w:cs="Courier New"/>
        </w:rPr>
        <w:t xml:space="preserve">, he did not </w:t>
      </w:r>
      <w:r w:rsidR="00295D94" w:rsidRPr="00FF649F">
        <w:rPr>
          <w:rFonts w:ascii="Courier New" w:hAnsi="Courier New" w:cs="Courier New"/>
        </w:rPr>
        <w:t>complete</w:t>
      </w:r>
      <w:r w:rsidR="00682D47" w:rsidRPr="00FF649F">
        <w:rPr>
          <w:rFonts w:ascii="Courier New" w:hAnsi="Courier New" w:cs="Courier New"/>
        </w:rPr>
        <w:t xml:space="preserve"> a full sales</w:t>
      </w:r>
      <w:r w:rsidR="00AB470B" w:rsidRPr="00FF649F">
        <w:rPr>
          <w:rFonts w:ascii="Courier New" w:hAnsi="Courier New" w:cs="Courier New"/>
        </w:rPr>
        <w:t>-</w:t>
      </w:r>
      <w:r w:rsidR="00682D47" w:rsidRPr="00FF649F">
        <w:rPr>
          <w:rFonts w:ascii="Courier New" w:hAnsi="Courier New" w:cs="Courier New"/>
        </w:rPr>
        <w:t>comparison analysis.</w:t>
      </w:r>
    </w:p>
  </w:footnote>
  <w:footnote w:id="7">
    <w:p w:rsidR="00DE3901" w:rsidRPr="00FF649F" w:rsidRDefault="00DE3901" w:rsidP="00DE3901">
      <w:pPr>
        <w:pStyle w:val="FootnoteText"/>
        <w:jc w:val="both"/>
        <w:rPr>
          <w:rFonts w:ascii="Courier New" w:hAnsi="Courier New" w:cs="Courier New"/>
        </w:rPr>
      </w:pPr>
      <w:r w:rsidRPr="00FF649F">
        <w:rPr>
          <w:rStyle w:val="FootnoteReference"/>
          <w:rFonts w:ascii="Courier New" w:hAnsi="Courier New" w:cs="Courier New"/>
        </w:rPr>
        <w:footnoteRef/>
      </w:r>
      <w:r w:rsidRPr="00FF649F">
        <w:rPr>
          <w:rFonts w:ascii="Courier New" w:hAnsi="Courier New" w:cs="Courier New"/>
        </w:rPr>
        <w:t xml:space="preserve"> This figure differed only slightly from Mr. Shannon’s building area of 136,690 square feet.</w:t>
      </w:r>
    </w:p>
  </w:footnote>
  <w:footnote w:id="8">
    <w:p w:rsidR="007C0948" w:rsidRPr="00FF649F" w:rsidRDefault="007C0948" w:rsidP="004A6975">
      <w:pPr>
        <w:pStyle w:val="FootnoteText"/>
        <w:jc w:val="both"/>
        <w:rPr>
          <w:rFonts w:ascii="Courier New" w:hAnsi="Courier New" w:cs="Courier New"/>
        </w:rPr>
      </w:pPr>
      <w:r w:rsidRPr="00FF649F">
        <w:rPr>
          <w:rStyle w:val="FootnoteReference"/>
          <w:rFonts w:ascii="Courier New" w:hAnsi="Courier New" w:cs="Courier New"/>
        </w:rPr>
        <w:footnoteRef/>
      </w:r>
      <w:r w:rsidRPr="00FF649F">
        <w:rPr>
          <w:rFonts w:ascii="Courier New" w:hAnsi="Courier New" w:cs="Courier New"/>
        </w:rPr>
        <w:t xml:space="preserve"> The Board noted that </w:t>
      </w:r>
      <w:r w:rsidR="0060144F" w:rsidRPr="00FF649F">
        <w:rPr>
          <w:rFonts w:ascii="Courier New" w:hAnsi="Courier New" w:cs="Courier New"/>
        </w:rPr>
        <w:t xml:space="preserve">while </w:t>
      </w:r>
      <w:r w:rsidRPr="00FF649F">
        <w:rPr>
          <w:rFonts w:ascii="Courier New" w:hAnsi="Courier New" w:cs="Courier New"/>
        </w:rPr>
        <w:t>there w</w:t>
      </w:r>
      <w:r w:rsidR="0058147F" w:rsidRPr="00FF649F">
        <w:rPr>
          <w:rFonts w:ascii="Courier New" w:hAnsi="Courier New" w:cs="Courier New"/>
        </w:rPr>
        <w:t xml:space="preserve">as a slight difference in </w:t>
      </w:r>
      <w:r w:rsidR="0060144F" w:rsidRPr="00FF649F">
        <w:rPr>
          <w:rFonts w:ascii="Courier New" w:hAnsi="Courier New" w:cs="Courier New"/>
        </w:rPr>
        <w:t xml:space="preserve">the </w:t>
      </w:r>
      <w:r w:rsidR="0058147F" w:rsidRPr="00FF649F">
        <w:rPr>
          <w:rFonts w:ascii="Courier New" w:hAnsi="Courier New" w:cs="Courier New"/>
        </w:rPr>
        <w:t>net leasable area</w:t>
      </w:r>
      <w:r w:rsidR="0060144F" w:rsidRPr="00FF649F">
        <w:rPr>
          <w:rFonts w:ascii="Courier New" w:hAnsi="Courier New" w:cs="Courier New"/>
        </w:rPr>
        <w:t>s used by the parties’ real estate valuation experts,</w:t>
      </w:r>
      <w:r w:rsidR="0058147F" w:rsidRPr="00FF649F">
        <w:rPr>
          <w:rFonts w:ascii="Courier New" w:hAnsi="Courier New" w:cs="Courier New"/>
        </w:rPr>
        <w:t xml:space="preserve"> the impact on the </w:t>
      </w:r>
      <w:r w:rsidR="0060144F" w:rsidRPr="00FF649F">
        <w:rPr>
          <w:rFonts w:ascii="Courier New" w:hAnsi="Courier New" w:cs="Courier New"/>
        </w:rPr>
        <w:t xml:space="preserve">subject property’s </w:t>
      </w:r>
      <w:r w:rsidR="0058147F" w:rsidRPr="00FF649F">
        <w:rPr>
          <w:rFonts w:ascii="Courier New" w:hAnsi="Courier New" w:cs="Courier New"/>
        </w:rPr>
        <w:t>overall values was negligible</w:t>
      </w:r>
      <w:r w:rsidRPr="00FF649F">
        <w:rPr>
          <w:rFonts w:ascii="Courier New" w:hAnsi="Courier New" w:cs="Courier Ne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580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F62C49"/>
    <w:multiLevelType w:val="hybridMultilevel"/>
    <w:tmpl w:val="5EF0B9F8"/>
    <w:lvl w:ilvl="0" w:tplc="0538B3BA">
      <w:numFmt w:val="bullet"/>
      <w:lvlText w:val="-"/>
      <w:lvlJc w:val="left"/>
      <w:pPr>
        <w:ind w:left="5700" w:hanging="360"/>
      </w:pPr>
      <w:rPr>
        <w:rFonts w:ascii="Courier New" w:eastAsia="Times New Roman" w:hAnsi="Courier New" w:hint="default"/>
      </w:rPr>
    </w:lvl>
    <w:lvl w:ilvl="1" w:tplc="04090003" w:tentative="1">
      <w:start w:val="1"/>
      <w:numFmt w:val="bullet"/>
      <w:lvlText w:val="o"/>
      <w:lvlJc w:val="left"/>
      <w:pPr>
        <w:ind w:left="6420" w:hanging="360"/>
      </w:pPr>
      <w:rPr>
        <w:rFonts w:ascii="Courier New" w:hAnsi="Courier New" w:hint="default"/>
      </w:rPr>
    </w:lvl>
    <w:lvl w:ilvl="2" w:tplc="04090005" w:tentative="1">
      <w:start w:val="1"/>
      <w:numFmt w:val="bullet"/>
      <w:lvlText w:val=""/>
      <w:lvlJc w:val="left"/>
      <w:pPr>
        <w:ind w:left="7140" w:hanging="360"/>
      </w:pPr>
      <w:rPr>
        <w:rFonts w:ascii="Wingdings" w:hAnsi="Wingdings" w:hint="default"/>
      </w:rPr>
    </w:lvl>
    <w:lvl w:ilvl="3" w:tplc="04090001" w:tentative="1">
      <w:start w:val="1"/>
      <w:numFmt w:val="bullet"/>
      <w:lvlText w:val=""/>
      <w:lvlJc w:val="left"/>
      <w:pPr>
        <w:ind w:left="7860" w:hanging="360"/>
      </w:pPr>
      <w:rPr>
        <w:rFonts w:ascii="Symbol" w:hAnsi="Symbol" w:hint="default"/>
      </w:rPr>
    </w:lvl>
    <w:lvl w:ilvl="4" w:tplc="04090003" w:tentative="1">
      <w:start w:val="1"/>
      <w:numFmt w:val="bullet"/>
      <w:lvlText w:val="o"/>
      <w:lvlJc w:val="left"/>
      <w:pPr>
        <w:ind w:left="8580" w:hanging="360"/>
      </w:pPr>
      <w:rPr>
        <w:rFonts w:ascii="Courier New" w:hAnsi="Courier New" w:hint="default"/>
      </w:rPr>
    </w:lvl>
    <w:lvl w:ilvl="5" w:tplc="04090005" w:tentative="1">
      <w:start w:val="1"/>
      <w:numFmt w:val="bullet"/>
      <w:lvlText w:val=""/>
      <w:lvlJc w:val="left"/>
      <w:pPr>
        <w:ind w:left="9300" w:hanging="360"/>
      </w:pPr>
      <w:rPr>
        <w:rFonts w:ascii="Wingdings" w:hAnsi="Wingdings" w:hint="default"/>
      </w:rPr>
    </w:lvl>
    <w:lvl w:ilvl="6" w:tplc="04090001" w:tentative="1">
      <w:start w:val="1"/>
      <w:numFmt w:val="bullet"/>
      <w:lvlText w:val=""/>
      <w:lvlJc w:val="left"/>
      <w:pPr>
        <w:ind w:left="10020" w:hanging="360"/>
      </w:pPr>
      <w:rPr>
        <w:rFonts w:ascii="Symbol" w:hAnsi="Symbol" w:hint="default"/>
      </w:rPr>
    </w:lvl>
    <w:lvl w:ilvl="7" w:tplc="04090003" w:tentative="1">
      <w:start w:val="1"/>
      <w:numFmt w:val="bullet"/>
      <w:lvlText w:val="o"/>
      <w:lvlJc w:val="left"/>
      <w:pPr>
        <w:ind w:left="10740" w:hanging="360"/>
      </w:pPr>
      <w:rPr>
        <w:rFonts w:ascii="Courier New" w:hAnsi="Courier New" w:hint="default"/>
      </w:rPr>
    </w:lvl>
    <w:lvl w:ilvl="8" w:tplc="04090005" w:tentative="1">
      <w:start w:val="1"/>
      <w:numFmt w:val="bullet"/>
      <w:lvlText w:val=""/>
      <w:lvlJc w:val="left"/>
      <w:pPr>
        <w:ind w:left="11460" w:hanging="360"/>
      </w:pPr>
      <w:rPr>
        <w:rFonts w:ascii="Wingdings" w:hAnsi="Wingdings" w:hint="default"/>
      </w:rPr>
    </w:lvl>
  </w:abstractNum>
  <w:abstractNum w:abstractNumId="2">
    <w:nsid w:val="2B37228E"/>
    <w:multiLevelType w:val="hybridMultilevel"/>
    <w:tmpl w:val="6206200C"/>
    <w:lvl w:ilvl="0" w:tplc="81E0E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8333A"/>
    <w:multiLevelType w:val="hybridMultilevel"/>
    <w:tmpl w:val="1BC6FD48"/>
    <w:lvl w:ilvl="0" w:tplc="736A1384">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nsid w:val="52F41D4E"/>
    <w:multiLevelType w:val="hybridMultilevel"/>
    <w:tmpl w:val="382EB1CC"/>
    <w:lvl w:ilvl="0" w:tplc="6EB81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32705E"/>
    <w:multiLevelType w:val="hybridMultilevel"/>
    <w:tmpl w:val="084A757E"/>
    <w:lvl w:ilvl="0" w:tplc="A4DAE9C6">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73A67D08"/>
    <w:multiLevelType w:val="hybridMultilevel"/>
    <w:tmpl w:val="E56E3A90"/>
    <w:lvl w:ilvl="0" w:tplc="0E701D06">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5"/>
  </w:num>
  <w:num w:numId="2">
    <w:abstractNumId w:val="3"/>
  </w:num>
  <w:num w:numId="3">
    <w:abstractNumId w:val="6"/>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41F"/>
    <w:rsid w:val="00002760"/>
    <w:rsid w:val="00003262"/>
    <w:rsid w:val="00003A7B"/>
    <w:rsid w:val="00004542"/>
    <w:rsid w:val="00006BD0"/>
    <w:rsid w:val="00006C09"/>
    <w:rsid w:val="00007853"/>
    <w:rsid w:val="00011D30"/>
    <w:rsid w:val="0002186D"/>
    <w:rsid w:val="000244D6"/>
    <w:rsid w:val="00024684"/>
    <w:rsid w:val="00025AD8"/>
    <w:rsid w:val="000262F0"/>
    <w:rsid w:val="00026453"/>
    <w:rsid w:val="00027B03"/>
    <w:rsid w:val="00033138"/>
    <w:rsid w:val="0003774F"/>
    <w:rsid w:val="00043CC3"/>
    <w:rsid w:val="00043D59"/>
    <w:rsid w:val="000456C9"/>
    <w:rsid w:val="00045999"/>
    <w:rsid w:val="00046E78"/>
    <w:rsid w:val="0004700E"/>
    <w:rsid w:val="00050C26"/>
    <w:rsid w:val="00051A93"/>
    <w:rsid w:val="0005396E"/>
    <w:rsid w:val="0005405C"/>
    <w:rsid w:val="00054B7B"/>
    <w:rsid w:val="000562F2"/>
    <w:rsid w:val="00060F92"/>
    <w:rsid w:val="00061B91"/>
    <w:rsid w:val="00062143"/>
    <w:rsid w:val="000628ED"/>
    <w:rsid w:val="00064B9B"/>
    <w:rsid w:val="0007034A"/>
    <w:rsid w:val="00070847"/>
    <w:rsid w:val="00072D2A"/>
    <w:rsid w:val="00074F22"/>
    <w:rsid w:val="000759C1"/>
    <w:rsid w:val="00075C79"/>
    <w:rsid w:val="0007622F"/>
    <w:rsid w:val="00080E61"/>
    <w:rsid w:val="0008308F"/>
    <w:rsid w:val="0008373D"/>
    <w:rsid w:val="000837E6"/>
    <w:rsid w:val="0008534C"/>
    <w:rsid w:val="0008638B"/>
    <w:rsid w:val="00097827"/>
    <w:rsid w:val="000A10B7"/>
    <w:rsid w:val="000A31F9"/>
    <w:rsid w:val="000A3648"/>
    <w:rsid w:val="000A4D8F"/>
    <w:rsid w:val="000A5756"/>
    <w:rsid w:val="000A579C"/>
    <w:rsid w:val="000A6AFF"/>
    <w:rsid w:val="000B1D8B"/>
    <w:rsid w:val="000B376B"/>
    <w:rsid w:val="000B3AE3"/>
    <w:rsid w:val="000B476D"/>
    <w:rsid w:val="000B6494"/>
    <w:rsid w:val="000B658B"/>
    <w:rsid w:val="000B6794"/>
    <w:rsid w:val="000C0914"/>
    <w:rsid w:val="000C0CEC"/>
    <w:rsid w:val="000C0F13"/>
    <w:rsid w:val="000C12AB"/>
    <w:rsid w:val="000C5A82"/>
    <w:rsid w:val="000D2E28"/>
    <w:rsid w:val="000D36C5"/>
    <w:rsid w:val="000D478A"/>
    <w:rsid w:val="000D572B"/>
    <w:rsid w:val="000D75B5"/>
    <w:rsid w:val="000D76D2"/>
    <w:rsid w:val="000E2CEB"/>
    <w:rsid w:val="000E553C"/>
    <w:rsid w:val="000E6B04"/>
    <w:rsid w:val="000E6F4D"/>
    <w:rsid w:val="000F0772"/>
    <w:rsid w:val="000F4A69"/>
    <w:rsid w:val="00100250"/>
    <w:rsid w:val="001002F6"/>
    <w:rsid w:val="0010297B"/>
    <w:rsid w:val="00103738"/>
    <w:rsid w:val="001058E5"/>
    <w:rsid w:val="00105B87"/>
    <w:rsid w:val="001100E3"/>
    <w:rsid w:val="00110872"/>
    <w:rsid w:val="00110F23"/>
    <w:rsid w:val="001116FC"/>
    <w:rsid w:val="00115EA6"/>
    <w:rsid w:val="001161F2"/>
    <w:rsid w:val="0011732D"/>
    <w:rsid w:val="0011752F"/>
    <w:rsid w:val="00117D11"/>
    <w:rsid w:val="00117E0B"/>
    <w:rsid w:val="00123A60"/>
    <w:rsid w:val="00130CAF"/>
    <w:rsid w:val="001328AD"/>
    <w:rsid w:val="00133703"/>
    <w:rsid w:val="00133717"/>
    <w:rsid w:val="00133ECD"/>
    <w:rsid w:val="00140235"/>
    <w:rsid w:val="00143137"/>
    <w:rsid w:val="0014410B"/>
    <w:rsid w:val="00144DBA"/>
    <w:rsid w:val="00152054"/>
    <w:rsid w:val="001520B6"/>
    <w:rsid w:val="00152575"/>
    <w:rsid w:val="0015265D"/>
    <w:rsid w:val="001601C3"/>
    <w:rsid w:val="001662F9"/>
    <w:rsid w:val="00167631"/>
    <w:rsid w:val="00170100"/>
    <w:rsid w:val="00171869"/>
    <w:rsid w:val="001719CD"/>
    <w:rsid w:val="00172276"/>
    <w:rsid w:val="00173E35"/>
    <w:rsid w:val="001742B2"/>
    <w:rsid w:val="001758E1"/>
    <w:rsid w:val="00176484"/>
    <w:rsid w:val="00176A5B"/>
    <w:rsid w:val="001809BF"/>
    <w:rsid w:val="001823FA"/>
    <w:rsid w:val="0018307C"/>
    <w:rsid w:val="00184772"/>
    <w:rsid w:val="00186654"/>
    <w:rsid w:val="00190162"/>
    <w:rsid w:val="00190776"/>
    <w:rsid w:val="00195F7E"/>
    <w:rsid w:val="00197F2F"/>
    <w:rsid w:val="001A0EC0"/>
    <w:rsid w:val="001A17D4"/>
    <w:rsid w:val="001A4547"/>
    <w:rsid w:val="001B0497"/>
    <w:rsid w:val="001B0DD4"/>
    <w:rsid w:val="001B1375"/>
    <w:rsid w:val="001B1BB4"/>
    <w:rsid w:val="001B485A"/>
    <w:rsid w:val="001C0EDB"/>
    <w:rsid w:val="001C1758"/>
    <w:rsid w:val="001C1F0A"/>
    <w:rsid w:val="001C3B24"/>
    <w:rsid w:val="001C3F19"/>
    <w:rsid w:val="001C44D4"/>
    <w:rsid w:val="001C6F9C"/>
    <w:rsid w:val="001D2F05"/>
    <w:rsid w:val="001E1352"/>
    <w:rsid w:val="001E4933"/>
    <w:rsid w:val="001E4B90"/>
    <w:rsid w:val="001F1B72"/>
    <w:rsid w:val="001F330D"/>
    <w:rsid w:val="001F5309"/>
    <w:rsid w:val="001F6C7F"/>
    <w:rsid w:val="00201940"/>
    <w:rsid w:val="00202DC3"/>
    <w:rsid w:val="00204C19"/>
    <w:rsid w:val="00205601"/>
    <w:rsid w:val="00210442"/>
    <w:rsid w:val="00211021"/>
    <w:rsid w:val="00213F77"/>
    <w:rsid w:val="00215F67"/>
    <w:rsid w:val="00223836"/>
    <w:rsid w:val="00224C95"/>
    <w:rsid w:val="00225F41"/>
    <w:rsid w:val="002269B9"/>
    <w:rsid w:val="0022756E"/>
    <w:rsid w:val="00230268"/>
    <w:rsid w:val="00230285"/>
    <w:rsid w:val="00231479"/>
    <w:rsid w:val="00232E8C"/>
    <w:rsid w:val="00232F63"/>
    <w:rsid w:val="00233A91"/>
    <w:rsid w:val="0023410D"/>
    <w:rsid w:val="00236294"/>
    <w:rsid w:val="00240810"/>
    <w:rsid w:val="00240F1C"/>
    <w:rsid w:val="0024124A"/>
    <w:rsid w:val="002477D7"/>
    <w:rsid w:val="00252CAA"/>
    <w:rsid w:val="002544FF"/>
    <w:rsid w:val="0026120F"/>
    <w:rsid w:val="00261A82"/>
    <w:rsid w:val="002620B9"/>
    <w:rsid w:val="00262A40"/>
    <w:rsid w:val="00263C25"/>
    <w:rsid w:val="00265809"/>
    <w:rsid w:val="00265E9B"/>
    <w:rsid w:val="00266E56"/>
    <w:rsid w:val="0027041D"/>
    <w:rsid w:val="00273BEB"/>
    <w:rsid w:val="00280BBD"/>
    <w:rsid w:val="002822B2"/>
    <w:rsid w:val="00282D26"/>
    <w:rsid w:val="00282DEE"/>
    <w:rsid w:val="00284E2E"/>
    <w:rsid w:val="00285293"/>
    <w:rsid w:val="0029000F"/>
    <w:rsid w:val="00292300"/>
    <w:rsid w:val="00294A92"/>
    <w:rsid w:val="00294B73"/>
    <w:rsid w:val="00295071"/>
    <w:rsid w:val="00295D94"/>
    <w:rsid w:val="00296D0F"/>
    <w:rsid w:val="002A069E"/>
    <w:rsid w:val="002A07EF"/>
    <w:rsid w:val="002A09E3"/>
    <w:rsid w:val="002A2E11"/>
    <w:rsid w:val="002A49C0"/>
    <w:rsid w:val="002A6635"/>
    <w:rsid w:val="002B5AEE"/>
    <w:rsid w:val="002B7B07"/>
    <w:rsid w:val="002C66A6"/>
    <w:rsid w:val="002D1401"/>
    <w:rsid w:val="002D424B"/>
    <w:rsid w:val="002D45D9"/>
    <w:rsid w:val="002D68D2"/>
    <w:rsid w:val="002D7276"/>
    <w:rsid w:val="002E271A"/>
    <w:rsid w:val="002F33D5"/>
    <w:rsid w:val="002F3F2A"/>
    <w:rsid w:val="002F76D4"/>
    <w:rsid w:val="003006B9"/>
    <w:rsid w:val="0030074B"/>
    <w:rsid w:val="00302108"/>
    <w:rsid w:val="00304B25"/>
    <w:rsid w:val="00305E1C"/>
    <w:rsid w:val="003061DC"/>
    <w:rsid w:val="00306FCA"/>
    <w:rsid w:val="003071FD"/>
    <w:rsid w:val="0030736D"/>
    <w:rsid w:val="0030736E"/>
    <w:rsid w:val="00310A5F"/>
    <w:rsid w:val="00310D0C"/>
    <w:rsid w:val="0031132D"/>
    <w:rsid w:val="00312663"/>
    <w:rsid w:val="00313060"/>
    <w:rsid w:val="00313573"/>
    <w:rsid w:val="0031530C"/>
    <w:rsid w:val="003223CB"/>
    <w:rsid w:val="003238EA"/>
    <w:rsid w:val="003240FB"/>
    <w:rsid w:val="00325F91"/>
    <w:rsid w:val="00327CBA"/>
    <w:rsid w:val="003315E3"/>
    <w:rsid w:val="00333455"/>
    <w:rsid w:val="0033433B"/>
    <w:rsid w:val="00334ADE"/>
    <w:rsid w:val="00337E4F"/>
    <w:rsid w:val="00341B74"/>
    <w:rsid w:val="0034277D"/>
    <w:rsid w:val="003477E8"/>
    <w:rsid w:val="0035080B"/>
    <w:rsid w:val="00350864"/>
    <w:rsid w:val="003529B1"/>
    <w:rsid w:val="00353186"/>
    <w:rsid w:val="00354084"/>
    <w:rsid w:val="00354378"/>
    <w:rsid w:val="003556BE"/>
    <w:rsid w:val="00355751"/>
    <w:rsid w:val="00355B58"/>
    <w:rsid w:val="00361D40"/>
    <w:rsid w:val="00362E74"/>
    <w:rsid w:val="00365365"/>
    <w:rsid w:val="00370912"/>
    <w:rsid w:val="00371A8E"/>
    <w:rsid w:val="003738BB"/>
    <w:rsid w:val="00373DB0"/>
    <w:rsid w:val="00374C4A"/>
    <w:rsid w:val="0037513D"/>
    <w:rsid w:val="00376931"/>
    <w:rsid w:val="00383DDE"/>
    <w:rsid w:val="00384739"/>
    <w:rsid w:val="00384DA5"/>
    <w:rsid w:val="003856D5"/>
    <w:rsid w:val="003859D6"/>
    <w:rsid w:val="00385BAF"/>
    <w:rsid w:val="00386D6C"/>
    <w:rsid w:val="00387E23"/>
    <w:rsid w:val="00390423"/>
    <w:rsid w:val="003925E1"/>
    <w:rsid w:val="003963B3"/>
    <w:rsid w:val="00397A54"/>
    <w:rsid w:val="003A021D"/>
    <w:rsid w:val="003A3981"/>
    <w:rsid w:val="003A3F0B"/>
    <w:rsid w:val="003A43B3"/>
    <w:rsid w:val="003A5754"/>
    <w:rsid w:val="003A647A"/>
    <w:rsid w:val="003A687C"/>
    <w:rsid w:val="003A7C13"/>
    <w:rsid w:val="003B03FC"/>
    <w:rsid w:val="003B0927"/>
    <w:rsid w:val="003B4F28"/>
    <w:rsid w:val="003B5917"/>
    <w:rsid w:val="003B5E34"/>
    <w:rsid w:val="003B5E94"/>
    <w:rsid w:val="003B60D5"/>
    <w:rsid w:val="003B64BA"/>
    <w:rsid w:val="003C229E"/>
    <w:rsid w:val="003C29C7"/>
    <w:rsid w:val="003C3596"/>
    <w:rsid w:val="003C3FAA"/>
    <w:rsid w:val="003C5B21"/>
    <w:rsid w:val="003C6099"/>
    <w:rsid w:val="003D0A55"/>
    <w:rsid w:val="003D252C"/>
    <w:rsid w:val="003D279F"/>
    <w:rsid w:val="003D2E9F"/>
    <w:rsid w:val="003E1D1A"/>
    <w:rsid w:val="003E529A"/>
    <w:rsid w:val="003F0156"/>
    <w:rsid w:val="003F2F6D"/>
    <w:rsid w:val="003F56E9"/>
    <w:rsid w:val="003F7271"/>
    <w:rsid w:val="003F7CC3"/>
    <w:rsid w:val="004010BF"/>
    <w:rsid w:val="0040160D"/>
    <w:rsid w:val="00406295"/>
    <w:rsid w:val="004130CC"/>
    <w:rsid w:val="0041314A"/>
    <w:rsid w:val="00413C01"/>
    <w:rsid w:val="00415FA7"/>
    <w:rsid w:val="00416CB4"/>
    <w:rsid w:val="00421708"/>
    <w:rsid w:val="0042174B"/>
    <w:rsid w:val="00424A15"/>
    <w:rsid w:val="00425F07"/>
    <w:rsid w:val="00430493"/>
    <w:rsid w:val="00433E63"/>
    <w:rsid w:val="0043418B"/>
    <w:rsid w:val="00434FC3"/>
    <w:rsid w:val="00435042"/>
    <w:rsid w:val="0043640E"/>
    <w:rsid w:val="00437FDA"/>
    <w:rsid w:val="004403AA"/>
    <w:rsid w:val="004424A8"/>
    <w:rsid w:val="00443453"/>
    <w:rsid w:val="00446B02"/>
    <w:rsid w:val="004519CC"/>
    <w:rsid w:val="00451E1B"/>
    <w:rsid w:val="00452DF5"/>
    <w:rsid w:val="0045417B"/>
    <w:rsid w:val="004551E9"/>
    <w:rsid w:val="004575E1"/>
    <w:rsid w:val="004610CD"/>
    <w:rsid w:val="00466708"/>
    <w:rsid w:val="00467399"/>
    <w:rsid w:val="00467CD8"/>
    <w:rsid w:val="00472486"/>
    <w:rsid w:val="00476A14"/>
    <w:rsid w:val="00477C00"/>
    <w:rsid w:val="00484A17"/>
    <w:rsid w:val="004859D0"/>
    <w:rsid w:val="00491326"/>
    <w:rsid w:val="00491E4C"/>
    <w:rsid w:val="004A1063"/>
    <w:rsid w:val="004A2A04"/>
    <w:rsid w:val="004A3003"/>
    <w:rsid w:val="004A3261"/>
    <w:rsid w:val="004A4B77"/>
    <w:rsid w:val="004A5502"/>
    <w:rsid w:val="004A5E20"/>
    <w:rsid w:val="004A6975"/>
    <w:rsid w:val="004B0637"/>
    <w:rsid w:val="004B0D8E"/>
    <w:rsid w:val="004B0EC9"/>
    <w:rsid w:val="004B1350"/>
    <w:rsid w:val="004B1BAE"/>
    <w:rsid w:val="004B35D4"/>
    <w:rsid w:val="004B4938"/>
    <w:rsid w:val="004B5EB0"/>
    <w:rsid w:val="004B7F5D"/>
    <w:rsid w:val="004C0131"/>
    <w:rsid w:val="004C0AFE"/>
    <w:rsid w:val="004C1424"/>
    <w:rsid w:val="004C1457"/>
    <w:rsid w:val="004C1BDB"/>
    <w:rsid w:val="004C3928"/>
    <w:rsid w:val="004C47F0"/>
    <w:rsid w:val="004C5468"/>
    <w:rsid w:val="004C78C2"/>
    <w:rsid w:val="004D0188"/>
    <w:rsid w:val="004D04EF"/>
    <w:rsid w:val="004D0F00"/>
    <w:rsid w:val="004D4D33"/>
    <w:rsid w:val="004D69B1"/>
    <w:rsid w:val="004D78B3"/>
    <w:rsid w:val="004E1EF2"/>
    <w:rsid w:val="004E214E"/>
    <w:rsid w:val="004E2EC0"/>
    <w:rsid w:val="004E3148"/>
    <w:rsid w:val="004E3ECA"/>
    <w:rsid w:val="004E423A"/>
    <w:rsid w:val="004E4B94"/>
    <w:rsid w:val="004E542F"/>
    <w:rsid w:val="004E5CE6"/>
    <w:rsid w:val="004E60E6"/>
    <w:rsid w:val="004F069C"/>
    <w:rsid w:val="004F133D"/>
    <w:rsid w:val="004F3A43"/>
    <w:rsid w:val="00500B75"/>
    <w:rsid w:val="0050150B"/>
    <w:rsid w:val="00501751"/>
    <w:rsid w:val="00502DDD"/>
    <w:rsid w:val="00506ACD"/>
    <w:rsid w:val="00507223"/>
    <w:rsid w:val="00510263"/>
    <w:rsid w:val="00510677"/>
    <w:rsid w:val="00511F80"/>
    <w:rsid w:val="00514E9C"/>
    <w:rsid w:val="005172F4"/>
    <w:rsid w:val="00520131"/>
    <w:rsid w:val="00522F65"/>
    <w:rsid w:val="00525C05"/>
    <w:rsid w:val="0052609A"/>
    <w:rsid w:val="00526C20"/>
    <w:rsid w:val="00526C3C"/>
    <w:rsid w:val="00527A2D"/>
    <w:rsid w:val="00531C11"/>
    <w:rsid w:val="0053207B"/>
    <w:rsid w:val="005324E2"/>
    <w:rsid w:val="00533F51"/>
    <w:rsid w:val="00535218"/>
    <w:rsid w:val="00535C9E"/>
    <w:rsid w:val="00535D19"/>
    <w:rsid w:val="0053693A"/>
    <w:rsid w:val="00541118"/>
    <w:rsid w:val="00541AAB"/>
    <w:rsid w:val="00542292"/>
    <w:rsid w:val="00542969"/>
    <w:rsid w:val="00543143"/>
    <w:rsid w:val="00545A1F"/>
    <w:rsid w:val="005460F5"/>
    <w:rsid w:val="005520D8"/>
    <w:rsid w:val="00552D7C"/>
    <w:rsid w:val="00555CCA"/>
    <w:rsid w:val="00557E05"/>
    <w:rsid w:val="00561F70"/>
    <w:rsid w:val="005628F3"/>
    <w:rsid w:val="00562CC5"/>
    <w:rsid w:val="005638E3"/>
    <w:rsid w:val="00564AE8"/>
    <w:rsid w:val="00565608"/>
    <w:rsid w:val="00565AD9"/>
    <w:rsid w:val="0057010C"/>
    <w:rsid w:val="0057449A"/>
    <w:rsid w:val="005747BF"/>
    <w:rsid w:val="00575277"/>
    <w:rsid w:val="0058147F"/>
    <w:rsid w:val="00584335"/>
    <w:rsid w:val="00587B69"/>
    <w:rsid w:val="00590814"/>
    <w:rsid w:val="005915CA"/>
    <w:rsid w:val="00592034"/>
    <w:rsid w:val="0059301B"/>
    <w:rsid w:val="00594B4D"/>
    <w:rsid w:val="00596148"/>
    <w:rsid w:val="00596F62"/>
    <w:rsid w:val="005979EA"/>
    <w:rsid w:val="005A06DB"/>
    <w:rsid w:val="005A39F0"/>
    <w:rsid w:val="005A6199"/>
    <w:rsid w:val="005A6274"/>
    <w:rsid w:val="005A67C4"/>
    <w:rsid w:val="005A6DA1"/>
    <w:rsid w:val="005A7B47"/>
    <w:rsid w:val="005B06B3"/>
    <w:rsid w:val="005B17EF"/>
    <w:rsid w:val="005B1CA1"/>
    <w:rsid w:val="005B4705"/>
    <w:rsid w:val="005C0392"/>
    <w:rsid w:val="005C32B0"/>
    <w:rsid w:val="005C36E6"/>
    <w:rsid w:val="005C3E65"/>
    <w:rsid w:val="005C5052"/>
    <w:rsid w:val="005C699B"/>
    <w:rsid w:val="005C7C2E"/>
    <w:rsid w:val="005D0FD6"/>
    <w:rsid w:val="005D1AC1"/>
    <w:rsid w:val="005D25DE"/>
    <w:rsid w:val="005D41CD"/>
    <w:rsid w:val="005D4ADB"/>
    <w:rsid w:val="005D4DB5"/>
    <w:rsid w:val="005D52E9"/>
    <w:rsid w:val="005D565B"/>
    <w:rsid w:val="005D77F8"/>
    <w:rsid w:val="005E00B1"/>
    <w:rsid w:val="005E2328"/>
    <w:rsid w:val="005E26C9"/>
    <w:rsid w:val="005E47F4"/>
    <w:rsid w:val="005E5697"/>
    <w:rsid w:val="005E60F0"/>
    <w:rsid w:val="005E6403"/>
    <w:rsid w:val="005E67D1"/>
    <w:rsid w:val="005F06DA"/>
    <w:rsid w:val="005F346E"/>
    <w:rsid w:val="005F62DB"/>
    <w:rsid w:val="0060042D"/>
    <w:rsid w:val="00600442"/>
    <w:rsid w:val="0060144F"/>
    <w:rsid w:val="006014D0"/>
    <w:rsid w:val="00603D48"/>
    <w:rsid w:val="00606E86"/>
    <w:rsid w:val="006078BB"/>
    <w:rsid w:val="00612EDC"/>
    <w:rsid w:val="0062187F"/>
    <w:rsid w:val="0062188C"/>
    <w:rsid w:val="006218B8"/>
    <w:rsid w:val="00621988"/>
    <w:rsid w:val="00621D37"/>
    <w:rsid w:val="006251F8"/>
    <w:rsid w:val="006269CC"/>
    <w:rsid w:val="00626FE1"/>
    <w:rsid w:val="006274E5"/>
    <w:rsid w:val="00627F92"/>
    <w:rsid w:val="00630470"/>
    <w:rsid w:val="00630D4F"/>
    <w:rsid w:val="0063151C"/>
    <w:rsid w:val="00631FDE"/>
    <w:rsid w:val="00632A2C"/>
    <w:rsid w:val="00634028"/>
    <w:rsid w:val="006348D9"/>
    <w:rsid w:val="00641014"/>
    <w:rsid w:val="0064416B"/>
    <w:rsid w:val="00644327"/>
    <w:rsid w:val="00646BC9"/>
    <w:rsid w:val="00647D98"/>
    <w:rsid w:val="006500D4"/>
    <w:rsid w:val="00651728"/>
    <w:rsid w:val="00661916"/>
    <w:rsid w:val="00661B01"/>
    <w:rsid w:val="00661D23"/>
    <w:rsid w:val="00663724"/>
    <w:rsid w:val="0066378D"/>
    <w:rsid w:val="00666316"/>
    <w:rsid w:val="00670C8C"/>
    <w:rsid w:val="0067455E"/>
    <w:rsid w:val="00674CAA"/>
    <w:rsid w:val="0068254C"/>
    <w:rsid w:val="00682D47"/>
    <w:rsid w:val="0068330F"/>
    <w:rsid w:val="0068472F"/>
    <w:rsid w:val="006858E6"/>
    <w:rsid w:val="006861AC"/>
    <w:rsid w:val="006878A6"/>
    <w:rsid w:val="00687CBC"/>
    <w:rsid w:val="00690D17"/>
    <w:rsid w:val="00691A18"/>
    <w:rsid w:val="006933F3"/>
    <w:rsid w:val="00693C94"/>
    <w:rsid w:val="00695454"/>
    <w:rsid w:val="00695732"/>
    <w:rsid w:val="00696DB5"/>
    <w:rsid w:val="006976A9"/>
    <w:rsid w:val="006A3F58"/>
    <w:rsid w:val="006A46D2"/>
    <w:rsid w:val="006A61C7"/>
    <w:rsid w:val="006A7D24"/>
    <w:rsid w:val="006B460D"/>
    <w:rsid w:val="006B4A30"/>
    <w:rsid w:val="006B71E4"/>
    <w:rsid w:val="006C09AD"/>
    <w:rsid w:val="006C3AF0"/>
    <w:rsid w:val="006C3EAC"/>
    <w:rsid w:val="006C78C4"/>
    <w:rsid w:val="006D1518"/>
    <w:rsid w:val="006D2A38"/>
    <w:rsid w:val="006D2B82"/>
    <w:rsid w:val="006E162F"/>
    <w:rsid w:val="006E22DC"/>
    <w:rsid w:val="006E50A0"/>
    <w:rsid w:val="006E5932"/>
    <w:rsid w:val="006F4111"/>
    <w:rsid w:val="006F4135"/>
    <w:rsid w:val="006F4A4B"/>
    <w:rsid w:val="006F517E"/>
    <w:rsid w:val="006F5FD3"/>
    <w:rsid w:val="006F7382"/>
    <w:rsid w:val="0070447A"/>
    <w:rsid w:val="0070447C"/>
    <w:rsid w:val="0070496C"/>
    <w:rsid w:val="0070585B"/>
    <w:rsid w:val="00706E43"/>
    <w:rsid w:val="007078A6"/>
    <w:rsid w:val="00710BD0"/>
    <w:rsid w:val="0071105A"/>
    <w:rsid w:val="007119FC"/>
    <w:rsid w:val="00711E84"/>
    <w:rsid w:val="0071341F"/>
    <w:rsid w:val="00714C4E"/>
    <w:rsid w:val="00715163"/>
    <w:rsid w:val="007202B6"/>
    <w:rsid w:val="00720E73"/>
    <w:rsid w:val="00722448"/>
    <w:rsid w:val="00724620"/>
    <w:rsid w:val="00727972"/>
    <w:rsid w:val="00727E20"/>
    <w:rsid w:val="00730314"/>
    <w:rsid w:val="00730811"/>
    <w:rsid w:val="00730AD8"/>
    <w:rsid w:val="007345AB"/>
    <w:rsid w:val="00735728"/>
    <w:rsid w:val="007367EA"/>
    <w:rsid w:val="00736CE7"/>
    <w:rsid w:val="00737CF7"/>
    <w:rsid w:val="007414FC"/>
    <w:rsid w:val="007420A8"/>
    <w:rsid w:val="00743F87"/>
    <w:rsid w:val="00747974"/>
    <w:rsid w:val="00752B57"/>
    <w:rsid w:val="00756900"/>
    <w:rsid w:val="00756D70"/>
    <w:rsid w:val="00757370"/>
    <w:rsid w:val="00757CFA"/>
    <w:rsid w:val="007601CE"/>
    <w:rsid w:val="00760E22"/>
    <w:rsid w:val="007644D4"/>
    <w:rsid w:val="0076713A"/>
    <w:rsid w:val="00771613"/>
    <w:rsid w:val="00771BBD"/>
    <w:rsid w:val="00772B86"/>
    <w:rsid w:val="00774F0C"/>
    <w:rsid w:val="00776125"/>
    <w:rsid w:val="007825F6"/>
    <w:rsid w:val="00784A73"/>
    <w:rsid w:val="0078509E"/>
    <w:rsid w:val="00785882"/>
    <w:rsid w:val="0078782E"/>
    <w:rsid w:val="00790512"/>
    <w:rsid w:val="00791A45"/>
    <w:rsid w:val="007A7533"/>
    <w:rsid w:val="007A7825"/>
    <w:rsid w:val="007B032F"/>
    <w:rsid w:val="007B363D"/>
    <w:rsid w:val="007B51D4"/>
    <w:rsid w:val="007B5B78"/>
    <w:rsid w:val="007B753B"/>
    <w:rsid w:val="007C0948"/>
    <w:rsid w:val="007C0BDA"/>
    <w:rsid w:val="007C0DB2"/>
    <w:rsid w:val="007C2909"/>
    <w:rsid w:val="007C3BA0"/>
    <w:rsid w:val="007C510E"/>
    <w:rsid w:val="007C78A4"/>
    <w:rsid w:val="007D0741"/>
    <w:rsid w:val="007D1D12"/>
    <w:rsid w:val="007D1E32"/>
    <w:rsid w:val="007D490E"/>
    <w:rsid w:val="007E1730"/>
    <w:rsid w:val="007E2B0A"/>
    <w:rsid w:val="007E2C7E"/>
    <w:rsid w:val="007E3596"/>
    <w:rsid w:val="007E35DE"/>
    <w:rsid w:val="007E3F2E"/>
    <w:rsid w:val="007F1191"/>
    <w:rsid w:val="007F3690"/>
    <w:rsid w:val="007F3B2D"/>
    <w:rsid w:val="007F3F64"/>
    <w:rsid w:val="007F7929"/>
    <w:rsid w:val="008016EA"/>
    <w:rsid w:val="00803334"/>
    <w:rsid w:val="0080373F"/>
    <w:rsid w:val="00807114"/>
    <w:rsid w:val="00815EEC"/>
    <w:rsid w:val="008162C9"/>
    <w:rsid w:val="00821C2B"/>
    <w:rsid w:val="008232A0"/>
    <w:rsid w:val="00823CC2"/>
    <w:rsid w:val="008244B9"/>
    <w:rsid w:val="00824F7E"/>
    <w:rsid w:val="008255EF"/>
    <w:rsid w:val="0082631D"/>
    <w:rsid w:val="00826EFB"/>
    <w:rsid w:val="0082740F"/>
    <w:rsid w:val="008315CD"/>
    <w:rsid w:val="00833807"/>
    <w:rsid w:val="00837D2B"/>
    <w:rsid w:val="0084021B"/>
    <w:rsid w:val="00840357"/>
    <w:rsid w:val="00841586"/>
    <w:rsid w:val="00842AD4"/>
    <w:rsid w:val="008460A6"/>
    <w:rsid w:val="00851088"/>
    <w:rsid w:val="00852402"/>
    <w:rsid w:val="00853953"/>
    <w:rsid w:val="00856C47"/>
    <w:rsid w:val="00857BAD"/>
    <w:rsid w:val="00857F3D"/>
    <w:rsid w:val="008623B1"/>
    <w:rsid w:val="008641A4"/>
    <w:rsid w:val="0086459B"/>
    <w:rsid w:val="00865821"/>
    <w:rsid w:val="00866245"/>
    <w:rsid w:val="00872523"/>
    <w:rsid w:val="00872AC3"/>
    <w:rsid w:val="0087575A"/>
    <w:rsid w:val="008759ED"/>
    <w:rsid w:val="00876468"/>
    <w:rsid w:val="008774BC"/>
    <w:rsid w:val="008776B1"/>
    <w:rsid w:val="00877973"/>
    <w:rsid w:val="008818D1"/>
    <w:rsid w:val="008825CB"/>
    <w:rsid w:val="00883638"/>
    <w:rsid w:val="00883C2D"/>
    <w:rsid w:val="008855F9"/>
    <w:rsid w:val="00887655"/>
    <w:rsid w:val="0089028D"/>
    <w:rsid w:val="00893389"/>
    <w:rsid w:val="00895AA5"/>
    <w:rsid w:val="008A016A"/>
    <w:rsid w:val="008A16F1"/>
    <w:rsid w:val="008A37B3"/>
    <w:rsid w:val="008A42C6"/>
    <w:rsid w:val="008B098D"/>
    <w:rsid w:val="008B178E"/>
    <w:rsid w:val="008B35BD"/>
    <w:rsid w:val="008B52C1"/>
    <w:rsid w:val="008B551C"/>
    <w:rsid w:val="008B5FA6"/>
    <w:rsid w:val="008B78D2"/>
    <w:rsid w:val="008C7AF5"/>
    <w:rsid w:val="008D2781"/>
    <w:rsid w:val="008D2B2E"/>
    <w:rsid w:val="008D39FB"/>
    <w:rsid w:val="008D4494"/>
    <w:rsid w:val="008D48AA"/>
    <w:rsid w:val="008D5A80"/>
    <w:rsid w:val="008D75D6"/>
    <w:rsid w:val="008E0FB4"/>
    <w:rsid w:val="008E24AE"/>
    <w:rsid w:val="008E3976"/>
    <w:rsid w:val="008E3AD7"/>
    <w:rsid w:val="008F01C8"/>
    <w:rsid w:val="008F1513"/>
    <w:rsid w:val="008F1C25"/>
    <w:rsid w:val="008F3DEF"/>
    <w:rsid w:val="008F4886"/>
    <w:rsid w:val="008F593D"/>
    <w:rsid w:val="008F5F31"/>
    <w:rsid w:val="00900A24"/>
    <w:rsid w:val="00904828"/>
    <w:rsid w:val="00910DB2"/>
    <w:rsid w:val="00910EAE"/>
    <w:rsid w:val="00912FDE"/>
    <w:rsid w:val="009158C1"/>
    <w:rsid w:val="0092534E"/>
    <w:rsid w:val="00926C3C"/>
    <w:rsid w:val="00931DA8"/>
    <w:rsid w:val="00933E11"/>
    <w:rsid w:val="00934094"/>
    <w:rsid w:val="00934AAD"/>
    <w:rsid w:val="00935271"/>
    <w:rsid w:val="0093551B"/>
    <w:rsid w:val="0093645D"/>
    <w:rsid w:val="00940652"/>
    <w:rsid w:val="00941A40"/>
    <w:rsid w:val="00941D4F"/>
    <w:rsid w:val="00941EF7"/>
    <w:rsid w:val="00945A19"/>
    <w:rsid w:val="00947514"/>
    <w:rsid w:val="00951175"/>
    <w:rsid w:val="009513AA"/>
    <w:rsid w:val="009531BA"/>
    <w:rsid w:val="00955A04"/>
    <w:rsid w:val="009567F4"/>
    <w:rsid w:val="00956947"/>
    <w:rsid w:val="009572E5"/>
    <w:rsid w:val="00957573"/>
    <w:rsid w:val="009579AF"/>
    <w:rsid w:val="00957F2D"/>
    <w:rsid w:val="009609FF"/>
    <w:rsid w:val="00961361"/>
    <w:rsid w:val="00961935"/>
    <w:rsid w:val="00962D9A"/>
    <w:rsid w:val="00962EDA"/>
    <w:rsid w:val="00964712"/>
    <w:rsid w:val="00965E4D"/>
    <w:rsid w:val="00970707"/>
    <w:rsid w:val="00970B32"/>
    <w:rsid w:val="00972176"/>
    <w:rsid w:val="0097493D"/>
    <w:rsid w:val="00980713"/>
    <w:rsid w:val="00982F4F"/>
    <w:rsid w:val="009832D9"/>
    <w:rsid w:val="009835F4"/>
    <w:rsid w:val="00985CAB"/>
    <w:rsid w:val="009862FF"/>
    <w:rsid w:val="00991637"/>
    <w:rsid w:val="00991AF4"/>
    <w:rsid w:val="00995933"/>
    <w:rsid w:val="009A4ADD"/>
    <w:rsid w:val="009A5271"/>
    <w:rsid w:val="009A6585"/>
    <w:rsid w:val="009A7B85"/>
    <w:rsid w:val="009B070D"/>
    <w:rsid w:val="009B19B4"/>
    <w:rsid w:val="009B4C0F"/>
    <w:rsid w:val="009B7294"/>
    <w:rsid w:val="009C008F"/>
    <w:rsid w:val="009C221B"/>
    <w:rsid w:val="009C2874"/>
    <w:rsid w:val="009C36FB"/>
    <w:rsid w:val="009C5FA1"/>
    <w:rsid w:val="009C6359"/>
    <w:rsid w:val="009D0277"/>
    <w:rsid w:val="009E0ACD"/>
    <w:rsid w:val="009E7917"/>
    <w:rsid w:val="009F0494"/>
    <w:rsid w:val="009F1F7A"/>
    <w:rsid w:val="009F5356"/>
    <w:rsid w:val="009F7832"/>
    <w:rsid w:val="009F7DF3"/>
    <w:rsid w:val="009F7F72"/>
    <w:rsid w:val="00A00647"/>
    <w:rsid w:val="00A02CAA"/>
    <w:rsid w:val="00A02D5F"/>
    <w:rsid w:val="00A04E06"/>
    <w:rsid w:val="00A05064"/>
    <w:rsid w:val="00A0569C"/>
    <w:rsid w:val="00A07521"/>
    <w:rsid w:val="00A11C9C"/>
    <w:rsid w:val="00A132E1"/>
    <w:rsid w:val="00A135D9"/>
    <w:rsid w:val="00A1633B"/>
    <w:rsid w:val="00A16D37"/>
    <w:rsid w:val="00A225DF"/>
    <w:rsid w:val="00A228AE"/>
    <w:rsid w:val="00A24C9E"/>
    <w:rsid w:val="00A30F11"/>
    <w:rsid w:val="00A31038"/>
    <w:rsid w:val="00A32B8C"/>
    <w:rsid w:val="00A348B6"/>
    <w:rsid w:val="00A3691C"/>
    <w:rsid w:val="00A378BA"/>
    <w:rsid w:val="00A4011C"/>
    <w:rsid w:val="00A41F3F"/>
    <w:rsid w:val="00A44C37"/>
    <w:rsid w:val="00A45778"/>
    <w:rsid w:val="00A4586F"/>
    <w:rsid w:val="00A46A84"/>
    <w:rsid w:val="00A47112"/>
    <w:rsid w:val="00A4753C"/>
    <w:rsid w:val="00A478C4"/>
    <w:rsid w:val="00A52250"/>
    <w:rsid w:val="00A52621"/>
    <w:rsid w:val="00A53152"/>
    <w:rsid w:val="00A53D62"/>
    <w:rsid w:val="00A54D39"/>
    <w:rsid w:val="00A55107"/>
    <w:rsid w:val="00A55A96"/>
    <w:rsid w:val="00A57778"/>
    <w:rsid w:val="00A619DC"/>
    <w:rsid w:val="00A625FB"/>
    <w:rsid w:val="00A64CBB"/>
    <w:rsid w:val="00A706CA"/>
    <w:rsid w:val="00A70C8D"/>
    <w:rsid w:val="00A71903"/>
    <w:rsid w:val="00A722A6"/>
    <w:rsid w:val="00A73876"/>
    <w:rsid w:val="00A765E4"/>
    <w:rsid w:val="00A77223"/>
    <w:rsid w:val="00A77A8C"/>
    <w:rsid w:val="00A81A79"/>
    <w:rsid w:val="00A83807"/>
    <w:rsid w:val="00A8713B"/>
    <w:rsid w:val="00A8758E"/>
    <w:rsid w:val="00A87C54"/>
    <w:rsid w:val="00A9105E"/>
    <w:rsid w:val="00A91A4A"/>
    <w:rsid w:val="00A9212A"/>
    <w:rsid w:val="00A928B2"/>
    <w:rsid w:val="00A971B1"/>
    <w:rsid w:val="00A97ACC"/>
    <w:rsid w:val="00AA1512"/>
    <w:rsid w:val="00AA619D"/>
    <w:rsid w:val="00AA632D"/>
    <w:rsid w:val="00AB1381"/>
    <w:rsid w:val="00AB2BB8"/>
    <w:rsid w:val="00AB460C"/>
    <w:rsid w:val="00AB470B"/>
    <w:rsid w:val="00AB4FDF"/>
    <w:rsid w:val="00AB5828"/>
    <w:rsid w:val="00AB5CC1"/>
    <w:rsid w:val="00AC085C"/>
    <w:rsid w:val="00AC173A"/>
    <w:rsid w:val="00AC2274"/>
    <w:rsid w:val="00AC340A"/>
    <w:rsid w:val="00AC351B"/>
    <w:rsid w:val="00AC581A"/>
    <w:rsid w:val="00AD09A6"/>
    <w:rsid w:val="00AD1F30"/>
    <w:rsid w:val="00AD4DBD"/>
    <w:rsid w:val="00AD5A62"/>
    <w:rsid w:val="00AD6A43"/>
    <w:rsid w:val="00AE13C1"/>
    <w:rsid w:val="00AE1989"/>
    <w:rsid w:val="00AE2A3D"/>
    <w:rsid w:val="00AE3224"/>
    <w:rsid w:val="00AE3B1C"/>
    <w:rsid w:val="00AE47EE"/>
    <w:rsid w:val="00AE4D93"/>
    <w:rsid w:val="00AE5D77"/>
    <w:rsid w:val="00AE670A"/>
    <w:rsid w:val="00AE76F0"/>
    <w:rsid w:val="00AE7A7D"/>
    <w:rsid w:val="00AF14A1"/>
    <w:rsid w:val="00AF1BEE"/>
    <w:rsid w:val="00AF3353"/>
    <w:rsid w:val="00AF3473"/>
    <w:rsid w:val="00AF61AB"/>
    <w:rsid w:val="00AF78E3"/>
    <w:rsid w:val="00AF79C2"/>
    <w:rsid w:val="00B00633"/>
    <w:rsid w:val="00B00682"/>
    <w:rsid w:val="00B02544"/>
    <w:rsid w:val="00B03137"/>
    <w:rsid w:val="00B04DA7"/>
    <w:rsid w:val="00B05364"/>
    <w:rsid w:val="00B05965"/>
    <w:rsid w:val="00B10EB3"/>
    <w:rsid w:val="00B12A2F"/>
    <w:rsid w:val="00B1423D"/>
    <w:rsid w:val="00B16AFC"/>
    <w:rsid w:val="00B2139D"/>
    <w:rsid w:val="00B21B2A"/>
    <w:rsid w:val="00B221D1"/>
    <w:rsid w:val="00B225FF"/>
    <w:rsid w:val="00B243DC"/>
    <w:rsid w:val="00B2448C"/>
    <w:rsid w:val="00B30723"/>
    <w:rsid w:val="00B30F1A"/>
    <w:rsid w:val="00B3223D"/>
    <w:rsid w:val="00B341D2"/>
    <w:rsid w:val="00B343D9"/>
    <w:rsid w:val="00B348F2"/>
    <w:rsid w:val="00B34C53"/>
    <w:rsid w:val="00B34EEB"/>
    <w:rsid w:val="00B36C63"/>
    <w:rsid w:val="00B417F6"/>
    <w:rsid w:val="00B41B19"/>
    <w:rsid w:val="00B42C4C"/>
    <w:rsid w:val="00B43AFF"/>
    <w:rsid w:val="00B440D3"/>
    <w:rsid w:val="00B446EA"/>
    <w:rsid w:val="00B45497"/>
    <w:rsid w:val="00B4551E"/>
    <w:rsid w:val="00B464E4"/>
    <w:rsid w:val="00B47D64"/>
    <w:rsid w:val="00B52505"/>
    <w:rsid w:val="00B5432F"/>
    <w:rsid w:val="00B553ED"/>
    <w:rsid w:val="00B55F73"/>
    <w:rsid w:val="00B6071D"/>
    <w:rsid w:val="00B61C93"/>
    <w:rsid w:val="00B62CCE"/>
    <w:rsid w:val="00B649EA"/>
    <w:rsid w:val="00B66ABC"/>
    <w:rsid w:val="00B66ACC"/>
    <w:rsid w:val="00B672A0"/>
    <w:rsid w:val="00B67C52"/>
    <w:rsid w:val="00B67CE7"/>
    <w:rsid w:val="00B70D11"/>
    <w:rsid w:val="00B710ED"/>
    <w:rsid w:val="00B719DB"/>
    <w:rsid w:val="00B72484"/>
    <w:rsid w:val="00B729FF"/>
    <w:rsid w:val="00B72A89"/>
    <w:rsid w:val="00B74FFE"/>
    <w:rsid w:val="00B75078"/>
    <w:rsid w:val="00B75E9E"/>
    <w:rsid w:val="00B76531"/>
    <w:rsid w:val="00B77A32"/>
    <w:rsid w:val="00B8057C"/>
    <w:rsid w:val="00B80DDD"/>
    <w:rsid w:val="00B812E0"/>
    <w:rsid w:val="00B82E91"/>
    <w:rsid w:val="00B82EAC"/>
    <w:rsid w:val="00B838C7"/>
    <w:rsid w:val="00BA13D3"/>
    <w:rsid w:val="00BA1A3E"/>
    <w:rsid w:val="00BA1A70"/>
    <w:rsid w:val="00BA30EC"/>
    <w:rsid w:val="00BA428E"/>
    <w:rsid w:val="00BA5B3E"/>
    <w:rsid w:val="00BA6852"/>
    <w:rsid w:val="00BA6FDE"/>
    <w:rsid w:val="00BB0E06"/>
    <w:rsid w:val="00BB1224"/>
    <w:rsid w:val="00BB610F"/>
    <w:rsid w:val="00BB6A48"/>
    <w:rsid w:val="00BB7775"/>
    <w:rsid w:val="00BC171D"/>
    <w:rsid w:val="00BC33F3"/>
    <w:rsid w:val="00BC4775"/>
    <w:rsid w:val="00BC4A7F"/>
    <w:rsid w:val="00BC4BDC"/>
    <w:rsid w:val="00BC4D7D"/>
    <w:rsid w:val="00BC69EF"/>
    <w:rsid w:val="00BD4F01"/>
    <w:rsid w:val="00BD54E2"/>
    <w:rsid w:val="00BD572B"/>
    <w:rsid w:val="00BD6D30"/>
    <w:rsid w:val="00BE1BB1"/>
    <w:rsid w:val="00BE2C05"/>
    <w:rsid w:val="00BE4FA7"/>
    <w:rsid w:val="00BE6130"/>
    <w:rsid w:val="00BE7A70"/>
    <w:rsid w:val="00BF0BCC"/>
    <w:rsid w:val="00BF2913"/>
    <w:rsid w:val="00BF3A6A"/>
    <w:rsid w:val="00BF3E33"/>
    <w:rsid w:val="00BF4358"/>
    <w:rsid w:val="00BF7669"/>
    <w:rsid w:val="00C02C16"/>
    <w:rsid w:val="00C04078"/>
    <w:rsid w:val="00C04172"/>
    <w:rsid w:val="00C04BBC"/>
    <w:rsid w:val="00C05AC9"/>
    <w:rsid w:val="00C06B76"/>
    <w:rsid w:val="00C102CB"/>
    <w:rsid w:val="00C12628"/>
    <w:rsid w:val="00C17773"/>
    <w:rsid w:val="00C17F17"/>
    <w:rsid w:val="00C25180"/>
    <w:rsid w:val="00C252B4"/>
    <w:rsid w:val="00C3167B"/>
    <w:rsid w:val="00C34D80"/>
    <w:rsid w:val="00C362DC"/>
    <w:rsid w:val="00C36FC5"/>
    <w:rsid w:val="00C40C2D"/>
    <w:rsid w:val="00C42380"/>
    <w:rsid w:val="00C457F4"/>
    <w:rsid w:val="00C469B4"/>
    <w:rsid w:val="00C46FD6"/>
    <w:rsid w:val="00C50007"/>
    <w:rsid w:val="00C51FF4"/>
    <w:rsid w:val="00C529A2"/>
    <w:rsid w:val="00C53A90"/>
    <w:rsid w:val="00C54200"/>
    <w:rsid w:val="00C65059"/>
    <w:rsid w:val="00C66AE5"/>
    <w:rsid w:val="00C73AA4"/>
    <w:rsid w:val="00C760B4"/>
    <w:rsid w:val="00C7648B"/>
    <w:rsid w:val="00C77A4D"/>
    <w:rsid w:val="00C77BE4"/>
    <w:rsid w:val="00C80D15"/>
    <w:rsid w:val="00C81BC6"/>
    <w:rsid w:val="00C81D39"/>
    <w:rsid w:val="00C86E4A"/>
    <w:rsid w:val="00C87D52"/>
    <w:rsid w:val="00C90B0E"/>
    <w:rsid w:val="00C90D17"/>
    <w:rsid w:val="00C9115F"/>
    <w:rsid w:val="00C92FE7"/>
    <w:rsid w:val="00C975C4"/>
    <w:rsid w:val="00CA0B6F"/>
    <w:rsid w:val="00CA0C1D"/>
    <w:rsid w:val="00CA15B7"/>
    <w:rsid w:val="00CA2EAA"/>
    <w:rsid w:val="00CA3EBF"/>
    <w:rsid w:val="00CA55DF"/>
    <w:rsid w:val="00CB1470"/>
    <w:rsid w:val="00CB2668"/>
    <w:rsid w:val="00CB28E4"/>
    <w:rsid w:val="00CB2998"/>
    <w:rsid w:val="00CB699D"/>
    <w:rsid w:val="00CC2C7E"/>
    <w:rsid w:val="00CC30AD"/>
    <w:rsid w:val="00CC3282"/>
    <w:rsid w:val="00CC3FAE"/>
    <w:rsid w:val="00CC5406"/>
    <w:rsid w:val="00CD14F9"/>
    <w:rsid w:val="00CD273D"/>
    <w:rsid w:val="00CD2BB7"/>
    <w:rsid w:val="00CD3B10"/>
    <w:rsid w:val="00CD3DE3"/>
    <w:rsid w:val="00CD3F94"/>
    <w:rsid w:val="00CD4F76"/>
    <w:rsid w:val="00CD6962"/>
    <w:rsid w:val="00CD7A26"/>
    <w:rsid w:val="00CE3F9F"/>
    <w:rsid w:val="00CE5AB8"/>
    <w:rsid w:val="00CE5F7F"/>
    <w:rsid w:val="00CE7063"/>
    <w:rsid w:val="00CE7A04"/>
    <w:rsid w:val="00CF0075"/>
    <w:rsid w:val="00CF7BC7"/>
    <w:rsid w:val="00D00CAE"/>
    <w:rsid w:val="00D05305"/>
    <w:rsid w:val="00D069ED"/>
    <w:rsid w:val="00D0739A"/>
    <w:rsid w:val="00D07B34"/>
    <w:rsid w:val="00D1159F"/>
    <w:rsid w:val="00D13BCD"/>
    <w:rsid w:val="00D25A64"/>
    <w:rsid w:val="00D25AD5"/>
    <w:rsid w:val="00D270C6"/>
    <w:rsid w:val="00D2779C"/>
    <w:rsid w:val="00D30702"/>
    <w:rsid w:val="00D32A2C"/>
    <w:rsid w:val="00D33D0F"/>
    <w:rsid w:val="00D33E8C"/>
    <w:rsid w:val="00D36CE4"/>
    <w:rsid w:val="00D36D57"/>
    <w:rsid w:val="00D37726"/>
    <w:rsid w:val="00D37F26"/>
    <w:rsid w:val="00D401E6"/>
    <w:rsid w:val="00D43D66"/>
    <w:rsid w:val="00D4536E"/>
    <w:rsid w:val="00D461E5"/>
    <w:rsid w:val="00D46FF6"/>
    <w:rsid w:val="00D52967"/>
    <w:rsid w:val="00D604EA"/>
    <w:rsid w:val="00D60F6A"/>
    <w:rsid w:val="00D643B4"/>
    <w:rsid w:val="00D67BD8"/>
    <w:rsid w:val="00D70549"/>
    <w:rsid w:val="00D707A5"/>
    <w:rsid w:val="00D710C8"/>
    <w:rsid w:val="00D72218"/>
    <w:rsid w:val="00D7382E"/>
    <w:rsid w:val="00D75592"/>
    <w:rsid w:val="00D75A33"/>
    <w:rsid w:val="00D76D67"/>
    <w:rsid w:val="00D81C31"/>
    <w:rsid w:val="00D83BC6"/>
    <w:rsid w:val="00D84629"/>
    <w:rsid w:val="00D84F37"/>
    <w:rsid w:val="00D87240"/>
    <w:rsid w:val="00D92471"/>
    <w:rsid w:val="00D926A6"/>
    <w:rsid w:val="00D943A0"/>
    <w:rsid w:val="00D95FFA"/>
    <w:rsid w:val="00D96878"/>
    <w:rsid w:val="00DA5527"/>
    <w:rsid w:val="00DB33E8"/>
    <w:rsid w:val="00DB3B02"/>
    <w:rsid w:val="00DB3B08"/>
    <w:rsid w:val="00DB4D28"/>
    <w:rsid w:val="00DB4FA8"/>
    <w:rsid w:val="00DB6BF0"/>
    <w:rsid w:val="00DC3F3C"/>
    <w:rsid w:val="00DC6F45"/>
    <w:rsid w:val="00DD0B57"/>
    <w:rsid w:val="00DD1F7A"/>
    <w:rsid w:val="00DD2DF7"/>
    <w:rsid w:val="00DD4640"/>
    <w:rsid w:val="00DD6107"/>
    <w:rsid w:val="00DD63BF"/>
    <w:rsid w:val="00DD6FF2"/>
    <w:rsid w:val="00DD7457"/>
    <w:rsid w:val="00DD750A"/>
    <w:rsid w:val="00DE0628"/>
    <w:rsid w:val="00DE07B5"/>
    <w:rsid w:val="00DE0B85"/>
    <w:rsid w:val="00DE2CEF"/>
    <w:rsid w:val="00DE3901"/>
    <w:rsid w:val="00DE400E"/>
    <w:rsid w:val="00DE491B"/>
    <w:rsid w:val="00DE6C0E"/>
    <w:rsid w:val="00DF0523"/>
    <w:rsid w:val="00DF0BBA"/>
    <w:rsid w:val="00DF17A8"/>
    <w:rsid w:val="00DF3292"/>
    <w:rsid w:val="00DF4447"/>
    <w:rsid w:val="00E013F7"/>
    <w:rsid w:val="00E0214B"/>
    <w:rsid w:val="00E048B5"/>
    <w:rsid w:val="00E051FD"/>
    <w:rsid w:val="00E07A1A"/>
    <w:rsid w:val="00E07B2B"/>
    <w:rsid w:val="00E10D09"/>
    <w:rsid w:val="00E11CAC"/>
    <w:rsid w:val="00E125B8"/>
    <w:rsid w:val="00E13A01"/>
    <w:rsid w:val="00E17AD9"/>
    <w:rsid w:val="00E21BBF"/>
    <w:rsid w:val="00E267EA"/>
    <w:rsid w:val="00E327A5"/>
    <w:rsid w:val="00E332B8"/>
    <w:rsid w:val="00E34C77"/>
    <w:rsid w:val="00E371E8"/>
    <w:rsid w:val="00E51525"/>
    <w:rsid w:val="00E51C74"/>
    <w:rsid w:val="00E5223D"/>
    <w:rsid w:val="00E57DDD"/>
    <w:rsid w:val="00E6136C"/>
    <w:rsid w:val="00E62CFB"/>
    <w:rsid w:val="00E64118"/>
    <w:rsid w:val="00E64708"/>
    <w:rsid w:val="00E64C64"/>
    <w:rsid w:val="00E65E55"/>
    <w:rsid w:val="00E661B8"/>
    <w:rsid w:val="00E72826"/>
    <w:rsid w:val="00E74B0B"/>
    <w:rsid w:val="00E75C93"/>
    <w:rsid w:val="00E76857"/>
    <w:rsid w:val="00E768A1"/>
    <w:rsid w:val="00E76F73"/>
    <w:rsid w:val="00E8146F"/>
    <w:rsid w:val="00E84D67"/>
    <w:rsid w:val="00E853DC"/>
    <w:rsid w:val="00E86EB4"/>
    <w:rsid w:val="00E87C4E"/>
    <w:rsid w:val="00E87CEE"/>
    <w:rsid w:val="00E9126F"/>
    <w:rsid w:val="00E91796"/>
    <w:rsid w:val="00E925CB"/>
    <w:rsid w:val="00E9359B"/>
    <w:rsid w:val="00E96E29"/>
    <w:rsid w:val="00EA1416"/>
    <w:rsid w:val="00EA16B2"/>
    <w:rsid w:val="00EA1D75"/>
    <w:rsid w:val="00EA20DF"/>
    <w:rsid w:val="00EA36E3"/>
    <w:rsid w:val="00EA3E71"/>
    <w:rsid w:val="00EA46EC"/>
    <w:rsid w:val="00EA75F1"/>
    <w:rsid w:val="00EB0568"/>
    <w:rsid w:val="00EB06B0"/>
    <w:rsid w:val="00EB0B5B"/>
    <w:rsid w:val="00EB3241"/>
    <w:rsid w:val="00EB4B47"/>
    <w:rsid w:val="00EB508E"/>
    <w:rsid w:val="00EB58CE"/>
    <w:rsid w:val="00EB603C"/>
    <w:rsid w:val="00EC0710"/>
    <w:rsid w:val="00EC1D39"/>
    <w:rsid w:val="00EC3020"/>
    <w:rsid w:val="00EC7BF2"/>
    <w:rsid w:val="00ED1EE8"/>
    <w:rsid w:val="00ED2140"/>
    <w:rsid w:val="00ED3715"/>
    <w:rsid w:val="00ED4384"/>
    <w:rsid w:val="00ED6C6E"/>
    <w:rsid w:val="00EE193B"/>
    <w:rsid w:val="00EE2599"/>
    <w:rsid w:val="00EE35AA"/>
    <w:rsid w:val="00EE6EB6"/>
    <w:rsid w:val="00EF2B05"/>
    <w:rsid w:val="00EF71DB"/>
    <w:rsid w:val="00F0095D"/>
    <w:rsid w:val="00F02E5B"/>
    <w:rsid w:val="00F030A8"/>
    <w:rsid w:val="00F04E4F"/>
    <w:rsid w:val="00F06BF5"/>
    <w:rsid w:val="00F07CDE"/>
    <w:rsid w:val="00F100CD"/>
    <w:rsid w:val="00F11C51"/>
    <w:rsid w:val="00F137B5"/>
    <w:rsid w:val="00F13888"/>
    <w:rsid w:val="00F1513A"/>
    <w:rsid w:val="00F1634B"/>
    <w:rsid w:val="00F1720D"/>
    <w:rsid w:val="00F17CD9"/>
    <w:rsid w:val="00F22BC5"/>
    <w:rsid w:val="00F23BD8"/>
    <w:rsid w:val="00F23D8E"/>
    <w:rsid w:val="00F24A45"/>
    <w:rsid w:val="00F34447"/>
    <w:rsid w:val="00F364E5"/>
    <w:rsid w:val="00F44C27"/>
    <w:rsid w:val="00F465CB"/>
    <w:rsid w:val="00F47F95"/>
    <w:rsid w:val="00F50925"/>
    <w:rsid w:val="00F50E7D"/>
    <w:rsid w:val="00F5327E"/>
    <w:rsid w:val="00F61859"/>
    <w:rsid w:val="00F6287B"/>
    <w:rsid w:val="00F6459A"/>
    <w:rsid w:val="00F65A83"/>
    <w:rsid w:val="00F6635A"/>
    <w:rsid w:val="00F75701"/>
    <w:rsid w:val="00F76F4B"/>
    <w:rsid w:val="00F818CA"/>
    <w:rsid w:val="00F83714"/>
    <w:rsid w:val="00F84135"/>
    <w:rsid w:val="00F8564C"/>
    <w:rsid w:val="00F87EF4"/>
    <w:rsid w:val="00F91124"/>
    <w:rsid w:val="00F92EB7"/>
    <w:rsid w:val="00F94782"/>
    <w:rsid w:val="00FA01FC"/>
    <w:rsid w:val="00FA1928"/>
    <w:rsid w:val="00FA3394"/>
    <w:rsid w:val="00FA3C2F"/>
    <w:rsid w:val="00FA4AAA"/>
    <w:rsid w:val="00FA4B35"/>
    <w:rsid w:val="00FA6348"/>
    <w:rsid w:val="00FA76B8"/>
    <w:rsid w:val="00FA7CA6"/>
    <w:rsid w:val="00FB12AE"/>
    <w:rsid w:val="00FB1A2B"/>
    <w:rsid w:val="00FB1BC6"/>
    <w:rsid w:val="00FB441A"/>
    <w:rsid w:val="00FB5AC3"/>
    <w:rsid w:val="00FB6A04"/>
    <w:rsid w:val="00FB7C44"/>
    <w:rsid w:val="00FC1B22"/>
    <w:rsid w:val="00FC2ECC"/>
    <w:rsid w:val="00FC34FE"/>
    <w:rsid w:val="00FC5EDB"/>
    <w:rsid w:val="00FC6295"/>
    <w:rsid w:val="00FC747D"/>
    <w:rsid w:val="00FD09C6"/>
    <w:rsid w:val="00FD1578"/>
    <w:rsid w:val="00FD34EC"/>
    <w:rsid w:val="00FD3C46"/>
    <w:rsid w:val="00FD42A1"/>
    <w:rsid w:val="00FD4E78"/>
    <w:rsid w:val="00FD7FA5"/>
    <w:rsid w:val="00FE0AFB"/>
    <w:rsid w:val="00FE153E"/>
    <w:rsid w:val="00FE4560"/>
    <w:rsid w:val="00FE46BA"/>
    <w:rsid w:val="00FF02FC"/>
    <w:rsid w:val="00FF392D"/>
    <w:rsid w:val="00FF57A1"/>
    <w:rsid w:val="00FF649F"/>
    <w:rsid w:val="00FF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41F"/>
    <w:rPr>
      <w:sz w:val="24"/>
      <w:szCs w:val="24"/>
    </w:rPr>
  </w:style>
  <w:style w:type="paragraph" w:styleId="Heading1">
    <w:name w:val="heading 1"/>
    <w:basedOn w:val="Normal"/>
    <w:next w:val="Normal"/>
    <w:link w:val="Heading1Char"/>
    <w:uiPriority w:val="99"/>
    <w:qFormat/>
    <w:rsid w:val="00CC3FAE"/>
    <w:pPr>
      <w:keepNext/>
      <w:jc w:val="both"/>
      <w:outlineLvl w:val="0"/>
    </w:pPr>
    <w:rPr>
      <w:rFonts w:ascii="Courier New" w:hAnsi="Courier New" w:cs="Courier New"/>
      <w:b/>
      <w:bCs/>
    </w:rPr>
  </w:style>
  <w:style w:type="paragraph" w:styleId="Heading3">
    <w:name w:val="heading 3"/>
    <w:basedOn w:val="Normal"/>
    <w:next w:val="Normal"/>
    <w:link w:val="Heading3Char"/>
    <w:uiPriority w:val="99"/>
    <w:qFormat/>
    <w:rsid w:val="00CC3FAE"/>
    <w:pPr>
      <w:keepNext/>
      <w:jc w:val="center"/>
      <w:outlineLvl w:val="2"/>
    </w:pPr>
    <w:rPr>
      <w:rFonts w:ascii="Courier New" w:hAnsi="Courier New" w:cs="Courier New"/>
      <w:b/>
      <w:bCs/>
      <w:u w:val="single"/>
    </w:rPr>
  </w:style>
  <w:style w:type="paragraph" w:styleId="Heading4">
    <w:name w:val="heading 4"/>
    <w:basedOn w:val="Normal"/>
    <w:next w:val="Normal"/>
    <w:link w:val="Heading4Char"/>
    <w:uiPriority w:val="99"/>
    <w:qFormat/>
    <w:rsid w:val="00CC3FAE"/>
    <w:pPr>
      <w:keepNext/>
      <w:jc w:val="center"/>
      <w:outlineLvl w:val="3"/>
    </w:pPr>
    <w:rPr>
      <w:rFonts w:ascii="Courier New" w:hAnsi="Courier New" w:cs="Courier New"/>
      <w:b/>
      <w:bCs/>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71341F"/>
    <w:pPr>
      <w:tabs>
        <w:tab w:val="center" w:pos="4320"/>
        <w:tab w:val="right" w:pos="8640"/>
      </w:tabs>
    </w:pPr>
  </w:style>
  <w:style w:type="character" w:styleId="PageNumber">
    <w:name w:val="page number"/>
    <w:basedOn w:val="DefaultParagraphFont"/>
    <w:rsid w:val="0071341F"/>
  </w:style>
  <w:style w:type="character" w:customStyle="1" w:styleId="term1">
    <w:name w:val="term1"/>
    <w:rsid w:val="00FA3C2F"/>
    <w:rPr>
      <w:b/>
      <w:bCs/>
    </w:rPr>
  </w:style>
  <w:style w:type="paragraph" w:styleId="FootnoteText">
    <w:name w:val="footnote text"/>
    <w:basedOn w:val="Normal"/>
    <w:link w:val="FootnoteTextChar"/>
    <w:uiPriority w:val="99"/>
    <w:semiHidden/>
    <w:rsid w:val="00FA3C2F"/>
    <w:rPr>
      <w:sz w:val="20"/>
      <w:szCs w:val="20"/>
    </w:rPr>
  </w:style>
  <w:style w:type="character" w:styleId="FootnoteReference">
    <w:name w:val="footnote reference"/>
    <w:uiPriority w:val="99"/>
    <w:semiHidden/>
    <w:rsid w:val="00FA3C2F"/>
    <w:rPr>
      <w:vertAlign w:val="superscript"/>
    </w:rPr>
  </w:style>
  <w:style w:type="table" w:styleId="TableGrid">
    <w:name w:val="Table Grid"/>
    <w:basedOn w:val="TableNormal"/>
    <w:rsid w:val="00F6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11">
    <w:name w:val="pmterms11"/>
    <w:rsid w:val="005B4705"/>
    <w:rPr>
      <w:b/>
      <w:bCs/>
      <w:i w:val="0"/>
      <w:iCs w:val="0"/>
      <w:color w:val="000000"/>
    </w:rPr>
  </w:style>
  <w:style w:type="paragraph" w:styleId="Header">
    <w:name w:val="header"/>
    <w:basedOn w:val="Normal"/>
    <w:link w:val="HeaderChar"/>
    <w:uiPriority w:val="99"/>
    <w:rsid w:val="003D0A55"/>
    <w:pPr>
      <w:tabs>
        <w:tab w:val="center" w:pos="4320"/>
        <w:tab w:val="right" w:pos="8640"/>
      </w:tabs>
    </w:pPr>
  </w:style>
  <w:style w:type="paragraph" w:styleId="BalloonText">
    <w:name w:val="Balloon Text"/>
    <w:basedOn w:val="Normal"/>
    <w:link w:val="BalloonTextChar"/>
    <w:uiPriority w:val="99"/>
    <w:semiHidden/>
    <w:rsid w:val="00B04DA7"/>
    <w:rPr>
      <w:rFonts w:ascii="Tahoma" w:hAnsi="Tahoma" w:cs="Tahoma"/>
      <w:sz w:val="16"/>
      <w:szCs w:val="16"/>
    </w:rPr>
  </w:style>
  <w:style w:type="character" w:customStyle="1" w:styleId="HeaderChar">
    <w:name w:val="Header Char"/>
    <w:link w:val="Header"/>
    <w:uiPriority w:val="99"/>
    <w:rsid w:val="000C12AB"/>
    <w:rPr>
      <w:sz w:val="24"/>
      <w:szCs w:val="24"/>
    </w:rPr>
  </w:style>
  <w:style w:type="character" w:customStyle="1" w:styleId="FooterChar">
    <w:name w:val="Footer Char"/>
    <w:link w:val="Footer"/>
    <w:uiPriority w:val="99"/>
    <w:rsid w:val="000C12AB"/>
    <w:rPr>
      <w:sz w:val="24"/>
      <w:szCs w:val="24"/>
    </w:rPr>
  </w:style>
  <w:style w:type="character" w:customStyle="1" w:styleId="FootnoteTextChar">
    <w:name w:val="Footnote Text Char"/>
    <w:link w:val="FootnoteText"/>
    <w:uiPriority w:val="99"/>
    <w:semiHidden/>
    <w:rsid w:val="000C12AB"/>
  </w:style>
  <w:style w:type="paragraph" w:styleId="BodyTextIndent2">
    <w:name w:val="Body Text Indent 2"/>
    <w:basedOn w:val="Normal"/>
    <w:link w:val="BodyTextIndent2Char"/>
    <w:unhideWhenUsed/>
    <w:rsid w:val="000C12AB"/>
    <w:pPr>
      <w:ind w:left="720"/>
      <w:jc w:val="both"/>
    </w:pPr>
    <w:rPr>
      <w:rFonts w:ascii="Courier New" w:hAnsi="Courier New"/>
      <w:szCs w:val="20"/>
    </w:rPr>
  </w:style>
  <w:style w:type="character" w:customStyle="1" w:styleId="BodyTextIndent2Char">
    <w:name w:val="Body Text Indent 2 Char"/>
    <w:link w:val="BodyTextIndent2"/>
    <w:rsid w:val="000C12AB"/>
    <w:rPr>
      <w:rFonts w:ascii="Courier New" w:hAnsi="Courier New"/>
      <w:sz w:val="24"/>
    </w:rPr>
  </w:style>
  <w:style w:type="character" w:styleId="Hyperlink">
    <w:name w:val="Hyperlink"/>
    <w:uiPriority w:val="99"/>
    <w:unhideWhenUsed/>
    <w:rsid w:val="000C12AB"/>
    <w:rPr>
      <w:strike w:val="0"/>
      <w:dstrike w:val="0"/>
      <w:color w:val="004B91"/>
      <w:u w:val="none"/>
      <w:effect w:val="none"/>
    </w:rPr>
  </w:style>
  <w:style w:type="character" w:customStyle="1" w:styleId="BalloonTextChar">
    <w:name w:val="Balloon Text Char"/>
    <w:link w:val="BalloonText"/>
    <w:uiPriority w:val="99"/>
    <w:semiHidden/>
    <w:rsid w:val="000C12AB"/>
    <w:rPr>
      <w:rFonts w:ascii="Tahoma" w:hAnsi="Tahoma" w:cs="Tahoma"/>
      <w:sz w:val="16"/>
      <w:szCs w:val="16"/>
    </w:rPr>
  </w:style>
  <w:style w:type="character" w:customStyle="1" w:styleId="Heading1Char">
    <w:name w:val="Heading 1 Char"/>
    <w:link w:val="Heading1"/>
    <w:uiPriority w:val="99"/>
    <w:rsid w:val="00CC3FAE"/>
    <w:rPr>
      <w:rFonts w:ascii="Courier New" w:hAnsi="Courier New" w:cs="Courier New"/>
      <w:b/>
      <w:bCs/>
      <w:sz w:val="24"/>
      <w:szCs w:val="24"/>
    </w:rPr>
  </w:style>
  <w:style w:type="character" w:customStyle="1" w:styleId="Heading3Char">
    <w:name w:val="Heading 3 Char"/>
    <w:link w:val="Heading3"/>
    <w:uiPriority w:val="99"/>
    <w:rsid w:val="00CC3FAE"/>
    <w:rPr>
      <w:rFonts w:ascii="Courier New" w:hAnsi="Courier New" w:cs="Courier New"/>
      <w:b/>
      <w:bCs/>
      <w:sz w:val="24"/>
      <w:szCs w:val="24"/>
      <w:u w:val="single"/>
    </w:rPr>
  </w:style>
  <w:style w:type="character" w:customStyle="1" w:styleId="Heading4Char">
    <w:name w:val="Heading 4 Char"/>
    <w:link w:val="Heading4"/>
    <w:uiPriority w:val="99"/>
    <w:rsid w:val="00CC3FAE"/>
    <w:rPr>
      <w:rFonts w:ascii="Courier New" w:hAnsi="Courier New" w:cs="Courier New"/>
      <w:b/>
      <w:bCs/>
      <w:u w:val="single"/>
    </w:rPr>
  </w:style>
  <w:style w:type="character" w:customStyle="1" w:styleId="apple-converted-space">
    <w:name w:val="apple-converted-space"/>
    <w:rsid w:val="002B7B07"/>
  </w:style>
  <w:style w:type="character" w:customStyle="1" w:styleId="term">
    <w:name w:val="term"/>
    <w:rsid w:val="002B7B07"/>
  </w:style>
  <w:style w:type="paragraph" w:styleId="BodyText">
    <w:name w:val="Body Text"/>
    <w:basedOn w:val="Normal"/>
    <w:link w:val="BodyTextChar"/>
    <w:rsid w:val="006858E6"/>
    <w:pPr>
      <w:spacing w:after="120"/>
    </w:pPr>
  </w:style>
  <w:style w:type="character" w:customStyle="1" w:styleId="BodyTextChar">
    <w:name w:val="Body Text Char"/>
    <w:link w:val="BodyText"/>
    <w:rsid w:val="006858E6"/>
    <w:rPr>
      <w:sz w:val="24"/>
      <w:szCs w:val="24"/>
    </w:rPr>
  </w:style>
  <w:style w:type="paragraph" w:styleId="BodyTextIndent">
    <w:name w:val="Body Text Indent"/>
    <w:basedOn w:val="Normal"/>
    <w:link w:val="BodyTextIndentChar"/>
    <w:uiPriority w:val="99"/>
    <w:unhideWhenUsed/>
    <w:rsid w:val="006858E6"/>
    <w:pPr>
      <w:spacing w:after="120"/>
      <w:ind w:left="360"/>
    </w:pPr>
    <w:rPr>
      <w:rFonts w:ascii="Courier New" w:hAnsi="Courier New"/>
      <w:szCs w:val="20"/>
    </w:rPr>
  </w:style>
  <w:style w:type="character" w:customStyle="1" w:styleId="BodyTextIndentChar">
    <w:name w:val="Body Text Indent Char"/>
    <w:link w:val="BodyTextIndent"/>
    <w:uiPriority w:val="99"/>
    <w:rsid w:val="006858E6"/>
    <w:rPr>
      <w:rFonts w:ascii="Courier New" w:hAnsi="Courier New"/>
      <w:sz w:val="24"/>
    </w:rPr>
  </w:style>
  <w:style w:type="paragraph" w:styleId="EndnoteText">
    <w:name w:val="endnote text"/>
    <w:basedOn w:val="Normal"/>
    <w:link w:val="EndnoteTextChar"/>
    <w:rsid w:val="003C3596"/>
    <w:rPr>
      <w:sz w:val="20"/>
      <w:szCs w:val="20"/>
    </w:rPr>
  </w:style>
  <w:style w:type="character" w:customStyle="1" w:styleId="EndnoteTextChar">
    <w:name w:val="Endnote Text Char"/>
    <w:basedOn w:val="DefaultParagraphFont"/>
    <w:link w:val="EndnoteText"/>
    <w:rsid w:val="003C3596"/>
  </w:style>
  <w:style w:type="character" w:styleId="EndnoteReference">
    <w:name w:val="endnote reference"/>
    <w:rsid w:val="003C3596"/>
    <w:rPr>
      <w:vertAlign w:val="superscript"/>
    </w:rPr>
  </w:style>
  <w:style w:type="character" w:styleId="CommentReference">
    <w:name w:val="annotation reference"/>
    <w:rsid w:val="00B72484"/>
    <w:rPr>
      <w:sz w:val="16"/>
      <w:szCs w:val="16"/>
    </w:rPr>
  </w:style>
  <w:style w:type="paragraph" w:styleId="CommentText">
    <w:name w:val="annotation text"/>
    <w:basedOn w:val="Normal"/>
    <w:link w:val="CommentTextChar"/>
    <w:rsid w:val="00B72484"/>
    <w:rPr>
      <w:sz w:val="20"/>
      <w:szCs w:val="20"/>
    </w:rPr>
  </w:style>
  <w:style w:type="character" w:customStyle="1" w:styleId="CommentTextChar">
    <w:name w:val="Comment Text Char"/>
    <w:basedOn w:val="DefaultParagraphFont"/>
    <w:link w:val="CommentText"/>
    <w:rsid w:val="00B72484"/>
  </w:style>
  <w:style w:type="paragraph" w:styleId="CommentSubject">
    <w:name w:val="annotation subject"/>
    <w:basedOn w:val="CommentText"/>
    <w:next w:val="CommentText"/>
    <w:link w:val="CommentSubjectChar"/>
    <w:rsid w:val="00B72484"/>
    <w:rPr>
      <w:b/>
      <w:bCs/>
    </w:rPr>
  </w:style>
  <w:style w:type="character" w:customStyle="1" w:styleId="CommentSubjectChar">
    <w:name w:val="Comment Subject Char"/>
    <w:link w:val="CommentSubject"/>
    <w:rsid w:val="00B72484"/>
    <w:rPr>
      <w:b/>
      <w:bCs/>
    </w:rPr>
  </w:style>
  <w:style w:type="paragraph" w:customStyle="1" w:styleId="ColorfulShading-Accent11">
    <w:name w:val="Colorful Shading - Accent 11"/>
    <w:hidden/>
    <w:uiPriority w:val="71"/>
    <w:rsid w:val="007E3F2E"/>
    <w:rPr>
      <w:sz w:val="24"/>
      <w:szCs w:val="24"/>
    </w:rPr>
  </w:style>
  <w:style w:type="character" w:customStyle="1" w:styleId="pmterms1">
    <w:name w:val="pmterms1"/>
    <w:rsid w:val="003F7271"/>
  </w:style>
  <w:style w:type="paragraph" w:styleId="NormalWeb">
    <w:name w:val="Normal (Web)"/>
    <w:basedOn w:val="Normal"/>
    <w:uiPriority w:val="99"/>
    <w:unhideWhenUsed/>
    <w:rsid w:val="008D5A80"/>
  </w:style>
  <w:style w:type="character" w:styleId="Emphasis">
    <w:name w:val="Emphasis"/>
    <w:qFormat/>
    <w:rsid w:val="00F663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41F"/>
    <w:rPr>
      <w:sz w:val="24"/>
      <w:szCs w:val="24"/>
    </w:rPr>
  </w:style>
  <w:style w:type="paragraph" w:styleId="Heading1">
    <w:name w:val="heading 1"/>
    <w:basedOn w:val="Normal"/>
    <w:next w:val="Normal"/>
    <w:link w:val="Heading1Char"/>
    <w:uiPriority w:val="99"/>
    <w:qFormat/>
    <w:rsid w:val="00CC3FAE"/>
    <w:pPr>
      <w:keepNext/>
      <w:jc w:val="both"/>
      <w:outlineLvl w:val="0"/>
    </w:pPr>
    <w:rPr>
      <w:rFonts w:ascii="Courier New" w:hAnsi="Courier New" w:cs="Courier New"/>
      <w:b/>
      <w:bCs/>
    </w:rPr>
  </w:style>
  <w:style w:type="paragraph" w:styleId="Heading3">
    <w:name w:val="heading 3"/>
    <w:basedOn w:val="Normal"/>
    <w:next w:val="Normal"/>
    <w:link w:val="Heading3Char"/>
    <w:uiPriority w:val="99"/>
    <w:qFormat/>
    <w:rsid w:val="00CC3FAE"/>
    <w:pPr>
      <w:keepNext/>
      <w:jc w:val="center"/>
      <w:outlineLvl w:val="2"/>
    </w:pPr>
    <w:rPr>
      <w:rFonts w:ascii="Courier New" w:hAnsi="Courier New" w:cs="Courier New"/>
      <w:b/>
      <w:bCs/>
      <w:u w:val="single"/>
    </w:rPr>
  </w:style>
  <w:style w:type="paragraph" w:styleId="Heading4">
    <w:name w:val="heading 4"/>
    <w:basedOn w:val="Normal"/>
    <w:next w:val="Normal"/>
    <w:link w:val="Heading4Char"/>
    <w:uiPriority w:val="99"/>
    <w:qFormat/>
    <w:rsid w:val="00CC3FAE"/>
    <w:pPr>
      <w:keepNext/>
      <w:jc w:val="center"/>
      <w:outlineLvl w:val="3"/>
    </w:pPr>
    <w:rPr>
      <w:rFonts w:ascii="Courier New" w:hAnsi="Courier New" w:cs="Courier New"/>
      <w:b/>
      <w:bCs/>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71341F"/>
    <w:pPr>
      <w:tabs>
        <w:tab w:val="center" w:pos="4320"/>
        <w:tab w:val="right" w:pos="8640"/>
      </w:tabs>
    </w:pPr>
  </w:style>
  <w:style w:type="character" w:styleId="PageNumber">
    <w:name w:val="page number"/>
    <w:basedOn w:val="DefaultParagraphFont"/>
    <w:rsid w:val="0071341F"/>
  </w:style>
  <w:style w:type="character" w:customStyle="1" w:styleId="term1">
    <w:name w:val="term1"/>
    <w:rsid w:val="00FA3C2F"/>
    <w:rPr>
      <w:b/>
      <w:bCs/>
    </w:rPr>
  </w:style>
  <w:style w:type="paragraph" w:styleId="FootnoteText">
    <w:name w:val="footnote text"/>
    <w:basedOn w:val="Normal"/>
    <w:link w:val="FootnoteTextChar"/>
    <w:uiPriority w:val="99"/>
    <w:semiHidden/>
    <w:rsid w:val="00FA3C2F"/>
    <w:rPr>
      <w:sz w:val="20"/>
      <w:szCs w:val="20"/>
    </w:rPr>
  </w:style>
  <w:style w:type="character" w:styleId="FootnoteReference">
    <w:name w:val="footnote reference"/>
    <w:uiPriority w:val="99"/>
    <w:semiHidden/>
    <w:rsid w:val="00FA3C2F"/>
    <w:rPr>
      <w:vertAlign w:val="superscript"/>
    </w:rPr>
  </w:style>
  <w:style w:type="table" w:styleId="TableGrid">
    <w:name w:val="Table Grid"/>
    <w:basedOn w:val="TableNormal"/>
    <w:rsid w:val="00F6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11">
    <w:name w:val="pmterms11"/>
    <w:rsid w:val="005B4705"/>
    <w:rPr>
      <w:b/>
      <w:bCs/>
      <w:i w:val="0"/>
      <w:iCs w:val="0"/>
      <w:color w:val="000000"/>
    </w:rPr>
  </w:style>
  <w:style w:type="paragraph" w:styleId="Header">
    <w:name w:val="header"/>
    <w:basedOn w:val="Normal"/>
    <w:link w:val="HeaderChar"/>
    <w:uiPriority w:val="99"/>
    <w:rsid w:val="003D0A55"/>
    <w:pPr>
      <w:tabs>
        <w:tab w:val="center" w:pos="4320"/>
        <w:tab w:val="right" w:pos="8640"/>
      </w:tabs>
    </w:pPr>
  </w:style>
  <w:style w:type="paragraph" w:styleId="BalloonText">
    <w:name w:val="Balloon Text"/>
    <w:basedOn w:val="Normal"/>
    <w:link w:val="BalloonTextChar"/>
    <w:uiPriority w:val="99"/>
    <w:semiHidden/>
    <w:rsid w:val="00B04DA7"/>
    <w:rPr>
      <w:rFonts w:ascii="Tahoma" w:hAnsi="Tahoma" w:cs="Tahoma"/>
      <w:sz w:val="16"/>
      <w:szCs w:val="16"/>
    </w:rPr>
  </w:style>
  <w:style w:type="character" w:customStyle="1" w:styleId="HeaderChar">
    <w:name w:val="Header Char"/>
    <w:link w:val="Header"/>
    <w:uiPriority w:val="99"/>
    <w:rsid w:val="000C12AB"/>
    <w:rPr>
      <w:sz w:val="24"/>
      <w:szCs w:val="24"/>
    </w:rPr>
  </w:style>
  <w:style w:type="character" w:customStyle="1" w:styleId="FooterChar">
    <w:name w:val="Footer Char"/>
    <w:link w:val="Footer"/>
    <w:uiPriority w:val="99"/>
    <w:rsid w:val="000C12AB"/>
    <w:rPr>
      <w:sz w:val="24"/>
      <w:szCs w:val="24"/>
    </w:rPr>
  </w:style>
  <w:style w:type="character" w:customStyle="1" w:styleId="FootnoteTextChar">
    <w:name w:val="Footnote Text Char"/>
    <w:link w:val="FootnoteText"/>
    <w:uiPriority w:val="99"/>
    <w:semiHidden/>
    <w:rsid w:val="000C12AB"/>
  </w:style>
  <w:style w:type="paragraph" w:styleId="BodyTextIndent2">
    <w:name w:val="Body Text Indent 2"/>
    <w:basedOn w:val="Normal"/>
    <w:link w:val="BodyTextIndent2Char"/>
    <w:unhideWhenUsed/>
    <w:rsid w:val="000C12AB"/>
    <w:pPr>
      <w:ind w:left="720"/>
      <w:jc w:val="both"/>
    </w:pPr>
    <w:rPr>
      <w:rFonts w:ascii="Courier New" w:hAnsi="Courier New"/>
      <w:szCs w:val="20"/>
    </w:rPr>
  </w:style>
  <w:style w:type="character" w:customStyle="1" w:styleId="BodyTextIndent2Char">
    <w:name w:val="Body Text Indent 2 Char"/>
    <w:link w:val="BodyTextIndent2"/>
    <w:rsid w:val="000C12AB"/>
    <w:rPr>
      <w:rFonts w:ascii="Courier New" w:hAnsi="Courier New"/>
      <w:sz w:val="24"/>
    </w:rPr>
  </w:style>
  <w:style w:type="character" w:styleId="Hyperlink">
    <w:name w:val="Hyperlink"/>
    <w:uiPriority w:val="99"/>
    <w:unhideWhenUsed/>
    <w:rsid w:val="000C12AB"/>
    <w:rPr>
      <w:strike w:val="0"/>
      <w:dstrike w:val="0"/>
      <w:color w:val="004B91"/>
      <w:u w:val="none"/>
      <w:effect w:val="none"/>
    </w:rPr>
  </w:style>
  <w:style w:type="character" w:customStyle="1" w:styleId="BalloonTextChar">
    <w:name w:val="Balloon Text Char"/>
    <w:link w:val="BalloonText"/>
    <w:uiPriority w:val="99"/>
    <w:semiHidden/>
    <w:rsid w:val="000C12AB"/>
    <w:rPr>
      <w:rFonts w:ascii="Tahoma" w:hAnsi="Tahoma" w:cs="Tahoma"/>
      <w:sz w:val="16"/>
      <w:szCs w:val="16"/>
    </w:rPr>
  </w:style>
  <w:style w:type="character" w:customStyle="1" w:styleId="Heading1Char">
    <w:name w:val="Heading 1 Char"/>
    <w:link w:val="Heading1"/>
    <w:uiPriority w:val="99"/>
    <w:rsid w:val="00CC3FAE"/>
    <w:rPr>
      <w:rFonts w:ascii="Courier New" w:hAnsi="Courier New" w:cs="Courier New"/>
      <w:b/>
      <w:bCs/>
      <w:sz w:val="24"/>
      <w:szCs w:val="24"/>
    </w:rPr>
  </w:style>
  <w:style w:type="character" w:customStyle="1" w:styleId="Heading3Char">
    <w:name w:val="Heading 3 Char"/>
    <w:link w:val="Heading3"/>
    <w:uiPriority w:val="99"/>
    <w:rsid w:val="00CC3FAE"/>
    <w:rPr>
      <w:rFonts w:ascii="Courier New" w:hAnsi="Courier New" w:cs="Courier New"/>
      <w:b/>
      <w:bCs/>
      <w:sz w:val="24"/>
      <w:szCs w:val="24"/>
      <w:u w:val="single"/>
    </w:rPr>
  </w:style>
  <w:style w:type="character" w:customStyle="1" w:styleId="Heading4Char">
    <w:name w:val="Heading 4 Char"/>
    <w:link w:val="Heading4"/>
    <w:uiPriority w:val="99"/>
    <w:rsid w:val="00CC3FAE"/>
    <w:rPr>
      <w:rFonts w:ascii="Courier New" w:hAnsi="Courier New" w:cs="Courier New"/>
      <w:b/>
      <w:bCs/>
      <w:u w:val="single"/>
    </w:rPr>
  </w:style>
  <w:style w:type="character" w:customStyle="1" w:styleId="apple-converted-space">
    <w:name w:val="apple-converted-space"/>
    <w:rsid w:val="002B7B07"/>
  </w:style>
  <w:style w:type="character" w:customStyle="1" w:styleId="term">
    <w:name w:val="term"/>
    <w:rsid w:val="002B7B07"/>
  </w:style>
  <w:style w:type="paragraph" w:styleId="BodyText">
    <w:name w:val="Body Text"/>
    <w:basedOn w:val="Normal"/>
    <w:link w:val="BodyTextChar"/>
    <w:rsid w:val="006858E6"/>
    <w:pPr>
      <w:spacing w:after="120"/>
    </w:pPr>
  </w:style>
  <w:style w:type="character" w:customStyle="1" w:styleId="BodyTextChar">
    <w:name w:val="Body Text Char"/>
    <w:link w:val="BodyText"/>
    <w:rsid w:val="006858E6"/>
    <w:rPr>
      <w:sz w:val="24"/>
      <w:szCs w:val="24"/>
    </w:rPr>
  </w:style>
  <w:style w:type="paragraph" w:styleId="BodyTextIndent">
    <w:name w:val="Body Text Indent"/>
    <w:basedOn w:val="Normal"/>
    <w:link w:val="BodyTextIndentChar"/>
    <w:uiPriority w:val="99"/>
    <w:unhideWhenUsed/>
    <w:rsid w:val="006858E6"/>
    <w:pPr>
      <w:spacing w:after="120"/>
      <w:ind w:left="360"/>
    </w:pPr>
    <w:rPr>
      <w:rFonts w:ascii="Courier New" w:hAnsi="Courier New"/>
      <w:szCs w:val="20"/>
    </w:rPr>
  </w:style>
  <w:style w:type="character" w:customStyle="1" w:styleId="BodyTextIndentChar">
    <w:name w:val="Body Text Indent Char"/>
    <w:link w:val="BodyTextIndent"/>
    <w:uiPriority w:val="99"/>
    <w:rsid w:val="006858E6"/>
    <w:rPr>
      <w:rFonts w:ascii="Courier New" w:hAnsi="Courier New"/>
      <w:sz w:val="24"/>
    </w:rPr>
  </w:style>
  <w:style w:type="paragraph" w:styleId="EndnoteText">
    <w:name w:val="endnote text"/>
    <w:basedOn w:val="Normal"/>
    <w:link w:val="EndnoteTextChar"/>
    <w:rsid w:val="003C3596"/>
    <w:rPr>
      <w:sz w:val="20"/>
      <w:szCs w:val="20"/>
    </w:rPr>
  </w:style>
  <w:style w:type="character" w:customStyle="1" w:styleId="EndnoteTextChar">
    <w:name w:val="Endnote Text Char"/>
    <w:basedOn w:val="DefaultParagraphFont"/>
    <w:link w:val="EndnoteText"/>
    <w:rsid w:val="003C3596"/>
  </w:style>
  <w:style w:type="character" w:styleId="EndnoteReference">
    <w:name w:val="endnote reference"/>
    <w:rsid w:val="003C3596"/>
    <w:rPr>
      <w:vertAlign w:val="superscript"/>
    </w:rPr>
  </w:style>
  <w:style w:type="character" w:styleId="CommentReference">
    <w:name w:val="annotation reference"/>
    <w:rsid w:val="00B72484"/>
    <w:rPr>
      <w:sz w:val="16"/>
      <w:szCs w:val="16"/>
    </w:rPr>
  </w:style>
  <w:style w:type="paragraph" w:styleId="CommentText">
    <w:name w:val="annotation text"/>
    <w:basedOn w:val="Normal"/>
    <w:link w:val="CommentTextChar"/>
    <w:rsid w:val="00B72484"/>
    <w:rPr>
      <w:sz w:val="20"/>
      <w:szCs w:val="20"/>
    </w:rPr>
  </w:style>
  <w:style w:type="character" w:customStyle="1" w:styleId="CommentTextChar">
    <w:name w:val="Comment Text Char"/>
    <w:basedOn w:val="DefaultParagraphFont"/>
    <w:link w:val="CommentText"/>
    <w:rsid w:val="00B72484"/>
  </w:style>
  <w:style w:type="paragraph" w:styleId="CommentSubject">
    <w:name w:val="annotation subject"/>
    <w:basedOn w:val="CommentText"/>
    <w:next w:val="CommentText"/>
    <w:link w:val="CommentSubjectChar"/>
    <w:rsid w:val="00B72484"/>
    <w:rPr>
      <w:b/>
      <w:bCs/>
    </w:rPr>
  </w:style>
  <w:style w:type="character" w:customStyle="1" w:styleId="CommentSubjectChar">
    <w:name w:val="Comment Subject Char"/>
    <w:link w:val="CommentSubject"/>
    <w:rsid w:val="00B72484"/>
    <w:rPr>
      <w:b/>
      <w:bCs/>
    </w:rPr>
  </w:style>
  <w:style w:type="paragraph" w:customStyle="1" w:styleId="ColorfulShading-Accent11">
    <w:name w:val="Colorful Shading - Accent 11"/>
    <w:hidden/>
    <w:uiPriority w:val="71"/>
    <w:rsid w:val="007E3F2E"/>
    <w:rPr>
      <w:sz w:val="24"/>
      <w:szCs w:val="24"/>
    </w:rPr>
  </w:style>
  <w:style w:type="character" w:customStyle="1" w:styleId="pmterms1">
    <w:name w:val="pmterms1"/>
    <w:rsid w:val="003F7271"/>
  </w:style>
  <w:style w:type="paragraph" w:styleId="NormalWeb">
    <w:name w:val="Normal (Web)"/>
    <w:basedOn w:val="Normal"/>
    <w:uiPriority w:val="99"/>
    <w:unhideWhenUsed/>
    <w:rsid w:val="008D5A80"/>
  </w:style>
  <w:style w:type="character" w:styleId="Emphasis">
    <w:name w:val="Emphasis"/>
    <w:qFormat/>
    <w:rsid w:val="00F663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697">
      <w:bodyDiv w:val="1"/>
      <w:marLeft w:val="0"/>
      <w:marRight w:val="0"/>
      <w:marTop w:val="0"/>
      <w:marBottom w:val="0"/>
      <w:divBdr>
        <w:top w:val="none" w:sz="0" w:space="0" w:color="auto"/>
        <w:left w:val="none" w:sz="0" w:space="0" w:color="auto"/>
        <w:bottom w:val="none" w:sz="0" w:space="0" w:color="auto"/>
        <w:right w:val="none" w:sz="0" w:space="0" w:color="auto"/>
      </w:divBdr>
      <w:divsChild>
        <w:div w:id="40712446">
          <w:marLeft w:val="0"/>
          <w:marRight w:val="0"/>
          <w:marTop w:val="0"/>
          <w:marBottom w:val="0"/>
          <w:divBdr>
            <w:top w:val="none" w:sz="0" w:space="0" w:color="auto"/>
            <w:left w:val="none" w:sz="0" w:space="0" w:color="auto"/>
            <w:bottom w:val="none" w:sz="0" w:space="0" w:color="auto"/>
            <w:right w:val="none" w:sz="0" w:space="0" w:color="auto"/>
          </w:divBdr>
          <w:divsChild>
            <w:div w:id="2003698261">
              <w:marLeft w:val="0"/>
              <w:marRight w:val="0"/>
              <w:marTop w:val="0"/>
              <w:marBottom w:val="0"/>
              <w:divBdr>
                <w:top w:val="none" w:sz="0" w:space="0" w:color="auto"/>
                <w:left w:val="none" w:sz="0" w:space="0" w:color="auto"/>
                <w:bottom w:val="none" w:sz="0" w:space="0" w:color="auto"/>
                <w:right w:val="none" w:sz="0" w:space="0" w:color="auto"/>
              </w:divBdr>
              <w:divsChild>
                <w:div w:id="432675104">
                  <w:marLeft w:val="0"/>
                  <w:marRight w:val="0"/>
                  <w:marTop w:val="0"/>
                  <w:marBottom w:val="0"/>
                  <w:divBdr>
                    <w:top w:val="none" w:sz="0" w:space="0" w:color="auto"/>
                    <w:left w:val="none" w:sz="0" w:space="0" w:color="auto"/>
                    <w:bottom w:val="none" w:sz="0" w:space="0" w:color="auto"/>
                    <w:right w:val="none" w:sz="0" w:space="0" w:color="auto"/>
                  </w:divBdr>
                  <w:divsChild>
                    <w:div w:id="1036008453">
                      <w:marLeft w:val="0"/>
                      <w:marRight w:val="0"/>
                      <w:marTop w:val="0"/>
                      <w:marBottom w:val="0"/>
                      <w:divBdr>
                        <w:top w:val="none" w:sz="0" w:space="0" w:color="auto"/>
                        <w:left w:val="none" w:sz="0" w:space="0" w:color="auto"/>
                        <w:bottom w:val="none" w:sz="0" w:space="0" w:color="auto"/>
                        <w:right w:val="none" w:sz="0" w:space="0" w:color="auto"/>
                      </w:divBdr>
                    </w:div>
                  </w:divsChild>
                </w:div>
                <w:div w:id="953556425">
                  <w:marLeft w:val="0"/>
                  <w:marRight w:val="0"/>
                  <w:marTop w:val="0"/>
                  <w:marBottom w:val="0"/>
                  <w:divBdr>
                    <w:top w:val="none" w:sz="0" w:space="0" w:color="auto"/>
                    <w:left w:val="none" w:sz="0" w:space="0" w:color="auto"/>
                    <w:bottom w:val="none" w:sz="0" w:space="0" w:color="auto"/>
                    <w:right w:val="none" w:sz="0" w:space="0" w:color="auto"/>
                  </w:divBdr>
                  <w:divsChild>
                    <w:div w:id="18426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49608">
      <w:bodyDiv w:val="1"/>
      <w:marLeft w:val="0"/>
      <w:marRight w:val="0"/>
      <w:marTop w:val="0"/>
      <w:marBottom w:val="0"/>
      <w:divBdr>
        <w:top w:val="none" w:sz="0" w:space="0" w:color="auto"/>
        <w:left w:val="none" w:sz="0" w:space="0" w:color="auto"/>
        <w:bottom w:val="none" w:sz="0" w:space="0" w:color="auto"/>
        <w:right w:val="none" w:sz="0" w:space="0" w:color="auto"/>
      </w:divBdr>
    </w:div>
    <w:div w:id="132456296">
      <w:bodyDiv w:val="1"/>
      <w:marLeft w:val="0"/>
      <w:marRight w:val="0"/>
      <w:marTop w:val="0"/>
      <w:marBottom w:val="0"/>
      <w:divBdr>
        <w:top w:val="none" w:sz="0" w:space="0" w:color="auto"/>
        <w:left w:val="none" w:sz="0" w:space="0" w:color="auto"/>
        <w:bottom w:val="none" w:sz="0" w:space="0" w:color="auto"/>
        <w:right w:val="none" w:sz="0" w:space="0" w:color="auto"/>
      </w:divBdr>
      <w:divsChild>
        <w:div w:id="972254346">
          <w:marLeft w:val="0"/>
          <w:marRight w:val="0"/>
          <w:marTop w:val="0"/>
          <w:marBottom w:val="0"/>
          <w:divBdr>
            <w:top w:val="none" w:sz="0" w:space="0" w:color="auto"/>
            <w:left w:val="none" w:sz="0" w:space="0" w:color="auto"/>
            <w:bottom w:val="none" w:sz="0" w:space="0" w:color="auto"/>
            <w:right w:val="none" w:sz="0" w:space="0" w:color="auto"/>
          </w:divBdr>
          <w:divsChild>
            <w:div w:id="1786777466">
              <w:marLeft w:val="0"/>
              <w:marRight w:val="0"/>
              <w:marTop w:val="0"/>
              <w:marBottom w:val="0"/>
              <w:divBdr>
                <w:top w:val="none" w:sz="0" w:space="0" w:color="auto"/>
                <w:left w:val="none" w:sz="0" w:space="0" w:color="auto"/>
                <w:bottom w:val="none" w:sz="0" w:space="0" w:color="auto"/>
                <w:right w:val="none" w:sz="0" w:space="0" w:color="auto"/>
              </w:divBdr>
              <w:divsChild>
                <w:div w:id="1367752661">
                  <w:marLeft w:val="0"/>
                  <w:marRight w:val="0"/>
                  <w:marTop w:val="0"/>
                  <w:marBottom w:val="0"/>
                  <w:divBdr>
                    <w:top w:val="none" w:sz="0" w:space="0" w:color="auto"/>
                    <w:left w:val="none" w:sz="0" w:space="0" w:color="auto"/>
                    <w:bottom w:val="none" w:sz="0" w:space="0" w:color="auto"/>
                    <w:right w:val="none" w:sz="0" w:space="0" w:color="auto"/>
                  </w:divBdr>
                  <w:divsChild>
                    <w:div w:id="35947499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7104">
      <w:bodyDiv w:val="1"/>
      <w:marLeft w:val="0"/>
      <w:marRight w:val="0"/>
      <w:marTop w:val="0"/>
      <w:marBottom w:val="0"/>
      <w:divBdr>
        <w:top w:val="none" w:sz="0" w:space="0" w:color="auto"/>
        <w:left w:val="none" w:sz="0" w:space="0" w:color="auto"/>
        <w:bottom w:val="none" w:sz="0" w:space="0" w:color="auto"/>
        <w:right w:val="none" w:sz="0" w:space="0" w:color="auto"/>
      </w:divBdr>
      <w:divsChild>
        <w:div w:id="2134715819">
          <w:marLeft w:val="0"/>
          <w:marRight w:val="0"/>
          <w:marTop w:val="0"/>
          <w:marBottom w:val="0"/>
          <w:divBdr>
            <w:top w:val="none" w:sz="0" w:space="0" w:color="auto"/>
            <w:left w:val="none" w:sz="0" w:space="0" w:color="auto"/>
            <w:bottom w:val="none" w:sz="0" w:space="0" w:color="auto"/>
            <w:right w:val="none" w:sz="0" w:space="0" w:color="auto"/>
          </w:divBdr>
          <w:divsChild>
            <w:div w:id="369495371">
              <w:marLeft w:val="0"/>
              <w:marRight w:val="0"/>
              <w:marTop w:val="0"/>
              <w:marBottom w:val="0"/>
              <w:divBdr>
                <w:top w:val="none" w:sz="0" w:space="0" w:color="auto"/>
                <w:left w:val="none" w:sz="0" w:space="0" w:color="auto"/>
                <w:bottom w:val="none" w:sz="0" w:space="0" w:color="auto"/>
                <w:right w:val="none" w:sz="0" w:space="0" w:color="auto"/>
              </w:divBdr>
              <w:divsChild>
                <w:div w:id="1936012099">
                  <w:marLeft w:val="0"/>
                  <w:marRight w:val="0"/>
                  <w:marTop w:val="0"/>
                  <w:marBottom w:val="0"/>
                  <w:divBdr>
                    <w:top w:val="none" w:sz="0" w:space="0" w:color="auto"/>
                    <w:left w:val="none" w:sz="0" w:space="0" w:color="auto"/>
                    <w:bottom w:val="none" w:sz="0" w:space="0" w:color="auto"/>
                    <w:right w:val="none" w:sz="0" w:space="0" w:color="auto"/>
                  </w:divBdr>
                  <w:divsChild>
                    <w:div w:id="163736944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0369">
      <w:bodyDiv w:val="1"/>
      <w:marLeft w:val="0"/>
      <w:marRight w:val="0"/>
      <w:marTop w:val="0"/>
      <w:marBottom w:val="0"/>
      <w:divBdr>
        <w:top w:val="none" w:sz="0" w:space="0" w:color="auto"/>
        <w:left w:val="none" w:sz="0" w:space="0" w:color="auto"/>
        <w:bottom w:val="none" w:sz="0" w:space="0" w:color="auto"/>
        <w:right w:val="none" w:sz="0" w:space="0" w:color="auto"/>
      </w:divBdr>
    </w:div>
    <w:div w:id="44389150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sChild>
        <w:div w:id="1221137600">
          <w:marLeft w:val="0"/>
          <w:marRight w:val="0"/>
          <w:marTop w:val="0"/>
          <w:marBottom w:val="0"/>
          <w:divBdr>
            <w:top w:val="none" w:sz="0" w:space="0" w:color="auto"/>
            <w:left w:val="none" w:sz="0" w:space="0" w:color="auto"/>
            <w:bottom w:val="none" w:sz="0" w:space="0" w:color="auto"/>
            <w:right w:val="none" w:sz="0" w:space="0" w:color="auto"/>
          </w:divBdr>
          <w:divsChild>
            <w:div w:id="669528630">
              <w:marLeft w:val="0"/>
              <w:marRight w:val="0"/>
              <w:marTop w:val="0"/>
              <w:marBottom w:val="0"/>
              <w:divBdr>
                <w:top w:val="none" w:sz="0" w:space="0" w:color="auto"/>
                <w:left w:val="none" w:sz="0" w:space="0" w:color="auto"/>
                <w:bottom w:val="none" w:sz="0" w:space="0" w:color="auto"/>
                <w:right w:val="none" w:sz="0" w:space="0" w:color="auto"/>
              </w:divBdr>
              <w:divsChild>
                <w:div w:id="1755205158">
                  <w:marLeft w:val="0"/>
                  <w:marRight w:val="0"/>
                  <w:marTop w:val="0"/>
                  <w:marBottom w:val="0"/>
                  <w:divBdr>
                    <w:top w:val="none" w:sz="0" w:space="0" w:color="auto"/>
                    <w:left w:val="none" w:sz="0" w:space="0" w:color="auto"/>
                    <w:bottom w:val="none" w:sz="0" w:space="0" w:color="auto"/>
                    <w:right w:val="none" w:sz="0" w:space="0" w:color="auto"/>
                  </w:divBdr>
                  <w:divsChild>
                    <w:div w:id="591356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642628">
      <w:bodyDiv w:val="1"/>
      <w:marLeft w:val="0"/>
      <w:marRight w:val="0"/>
      <w:marTop w:val="0"/>
      <w:marBottom w:val="0"/>
      <w:divBdr>
        <w:top w:val="none" w:sz="0" w:space="0" w:color="auto"/>
        <w:left w:val="none" w:sz="0" w:space="0" w:color="auto"/>
        <w:bottom w:val="none" w:sz="0" w:space="0" w:color="auto"/>
        <w:right w:val="none" w:sz="0" w:space="0" w:color="auto"/>
      </w:divBdr>
    </w:div>
    <w:div w:id="636180626">
      <w:bodyDiv w:val="1"/>
      <w:marLeft w:val="0"/>
      <w:marRight w:val="0"/>
      <w:marTop w:val="0"/>
      <w:marBottom w:val="0"/>
      <w:divBdr>
        <w:top w:val="none" w:sz="0" w:space="0" w:color="auto"/>
        <w:left w:val="none" w:sz="0" w:space="0" w:color="auto"/>
        <w:bottom w:val="none" w:sz="0" w:space="0" w:color="auto"/>
        <w:right w:val="none" w:sz="0" w:space="0" w:color="auto"/>
      </w:divBdr>
      <w:divsChild>
        <w:div w:id="1790732920">
          <w:marLeft w:val="0"/>
          <w:marRight w:val="0"/>
          <w:marTop w:val="0"/>
          <w:marBottom w:val="0"/>
          <w:divBdr>
            <w:top w:val="none" w:sz="0" w:space="0" w:color="auto"/>
            <w:left w:val="none" w:sz="0" w:space="0" w:color="auto"/>
            <w:bottom w:val="none" w:sz="0" w:space="0" w:color="auto"/>
            <w:right w:val="none" w:sz="0" w:space="0" w:color="auto"/>
          </w:divBdr>
          <w:divsChild>
            <w:div w:id="718280795">
              <w:marLeft w:val="0"/>
              <w:marRight w:val="0"/>
              <w:marTop w:val="0"/>
              <w:marBottom w:val="0"/>
              <w:divBdr>
                <w:top w:val="none" w:sz="0" w:space="0" w:color="auto"/>
                <w:left w:val="none" w:sz="0" w:space="0" w:color="auto"/>
                <w:bottom w:val="none" w:sz="0" w:space="0" w:color="auto"/>
                <w:right w:val="none" w:sz="0" w:space="0" w:color="auto"/>
              </w:divBdr>
              <w:divsChild>
                <w:div w:id="1459298244">
                  <w:marLeft w:val="0"/>
                  <w:marRight w:val="0"/>
                  <w:marTop w:val="0"/>
                  <w:marBottom w:val="0"/>
                  <w:divBdr>
                    <w:top w:val="none" w:sz="0" w:space="0" w:color="auto"/>
                    <w:left w:val="none" w:sz="0" w:space="0" w:color="auto"/>
                    <w:bottom w:val="none" w:sz="0" w:space="0" w:color="auto"/>
                    <w:right w:val="none" w:sz="0" w:space="0" w:color="auto"/>
                  </w:divBdr>
                  <w:divsChild>
                    <w:div w:id="12815687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73937">
      <w:bodyDiv w:val="1"/>
      <w:marLeft w:val="0"/>
      <w:marRight w:val="0"/>
      <w:marTop w:val="0"/>
      <w:marBottom w:val="0"/>
      <w:divBdr>
        <w:top w:val="none" w:sz="0" w:space="0" w:color="auto"/>
        <w:left w:val="none" w:sz="0" w:space="0" w:color="auto"/>
        <w:bottom w:val="none" w:sz="0" w:space="0" w:color="auto"/>
        <w:right w:val="none" w:sz="0" w:space="0" w:color="auto"/>
      </w:divBdr>
    </w:div>
    <w:div w:id="1066605636">
      <w:bodyDiv w:val="1"/>
      <w:marLeft w:val="0"/>
      <w:marRight w:val="0"/>
      <w:marTop w:val="0"/>
      <w:marBottom w:val="0"/>
      <w:divBdr>
        <w:top w:val="none" w:sz="0" w:space="0" w:color="auto"/>
        <w:left w:val="none" w:sz="0" w:space="0" w:color="auto"/>
        <w:bottom w:val="none" w:sz="0" w:space="0" w:color="auto"/>
        <w:right w:val="none" w:sz="0" w:space="0" w:color="auto"/>
      </w:divBdr>
    </w:div>
    <w:div w:id="1270746359">
      <w:bodyDiv w:val="1"/>
      <w:marLeft w:val="0"/>
      <w:marRight w:val="0"/>
      <w:marTop w:val="0"/>
      <w:marBottom w:val="0"/>
      <w:divBdr>
        <w:top w:val="none" w:sz="0" w:space="0" w:color="auto"/>
        <w:left w:val="none" w:sz="0" w:space="0" w:color="auto"/>
        <w:bottom w:val="none" w:sz="0" w:space="0" w:color="auto"/>
        <w:right w:val="none" w:sz="0" w:space="0" w:color="auto"/>
      </w:divBdr>
    </w:div>
    <w:div w:id="1700275350">
      <w:bodyDiv w:val="1"/>
      <w:marLeft w:val="0"/>
      <w:marRight w:val="0"/>
      <w:marTop w:val="0"/>
      <w:marBottom w:val="0"/>
      <w:divBdr>
        <w:top w:val="none" w:sz="0" w:space="0" w:color="auto"/>
        <w:left w:val="none" w:sz="0" w:space="0" w:color="auto"/>
        <w:bottom w:val="none" w:sz="0" w:space="0" w:color="auto"/>
        <w:right w:val="none" w:sz="0" w:space="0" w:color="auto"/>
      </w:divBdr>
    </w:div>
    <w:div w:id="17264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xis.com/research/buttonTFLink?_m=5b792ac3e4bebdafe533aa3d22643bbe&amp;_xfercite=%3ccite%20cc%3d%22USA%22%3e%3c%21%5bCDATA%5b2013%20Mass.%20Tax%20LEXIS%2052%5d%5d%3e%3c%2fcite%3e&amp;_butType=3&amp;_butStat=2&amp;_butNum=9&amp;_butInline=1&amp;_butinfo=%3ccite%20cc%3d%22USA%22%3e%3c%21%5bCDATA%5b375%20Mass.%20360%2cat%20362%5d%5d%3e%3c%2fcite%3e&amp;_fmtstr=FULL&amp;docnum=54&amp;_startdoc=51&amp;wchp=dGLzVzt-zSkAb&amp;_md5=17209c8d4a54a05efb5a6558698cd8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35FB-C063-4E7F-8B73-65551F60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4388</Words>
  <Characters>24650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ATB, Comm of Mass.</Company>
  <LinksUpToDate>false</LinksUpToDate>
  <CharactersWithSpaces>28981</CharactersWithSpaces>
  <SharedDoc>false</SharedDoc>
  <HLinks>
    <vt:vector size="6" baseType="variant">
      <vt:variant>
        <vt:i4>655482</vt:i4>
      </vt:variant>
      <vt:variant>
        <vt:i4>0</vt:i4>
      </vt:variant>
      <vt:variant>
        <vt:i4>0</vt:i4>
      </vt:variant>
      <vt:variant>
        <vt:i4>5</vt:i4>
      </vt:variant>
      <vt:variant>
        <vt:lpwstr>http://www.lexis.com/research/buttonTFLink?_m=5b792ac3e4bebdafe533aa3d22643bbe&amp;_xfercite=%3ccite%20cc%3d%22USA%22%3e%3c%21%5bCDATA%5b2013%20Mass.%20Tax%20LEXIS%2052%5d%5d%3e%3c%2fcite%3e&amp;_butType=3&amp;_butStat=2&amp;_butNum=9&amp;_butInline=1&amp;_butinfo=%3ccite%20cc%3d%22USA%22%3e%3c%21%5bCDATA%5b375%20Mass.%20360%2cat%20362%5d%5d%3e%3c%2fcite%3e&amp;_fmtstr=FULL&amp;docnum=54&amp;_startdoc=51&amp;wchp=dGLzVzt-zSkAb&amp;_md5=17209c8d4a54a05efb5a6558698cd8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Administrator</dc:creator>
  <cp:lastModifiedBy>ANF</cp:lastModifiedBy>
  <cp:revision>3</cp:revision>
  <cp:lastPrinted>2018-11-29T18:32:00Z</cp:lastPrinted>
  <dcterms:created xsi:type="dcterms:W3CDTF">2018-12-03T16:47:00Z</dcterms:created>
  <dcterms:modified xsi:type="dcterms:W3CDTF">2018-12-03T16:47:00Z</dcterms:modified>
</cp:coreProperties>
</file>