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20" w:rsidRPr="00073A24" w:rsidRDefault="009F3D52" w:rsidP="009F3D52">
      <w:pPr>
        <w:pStyle w:val="Heading1"/>
        <w:ind w:left="360"/>
        <w:rPr>
          <w:sz w:val="36"/>
          <w:szCs w:val="36"/>
          <w:u w:val="none"/>
        </w:rPr>
      </w:pPr>
      <w:r w:rsidRPr="00073A24">
        <w:rPr>
          <w:sz w:val="36"/>
          <w:szCs w:val="36"/>
          <w:u w:val="none"/>
        </w:rPr>
        <w:t xml:space="preserve">LIMITED UNIT RATE </w:t>
      </w:r>
    </w:p>
    <w:p w:rsidR="009F3D52" w:rsidRPr="00073A24" w:rsidRDefault="009F3D52" w:rsidP="009F3D52">
      <w:pPr>
        <w:pStyle w:val="Heading1"/>
        <w:ind w:left="360"/>
        <w:rPr>
          <w:sz w:val="36"/>
          <w:szCs w:val="36"/>
          <w:u w:val="none"/>
        </w:rPr>
      </w:pPr>
      <w:r w:rsidRPr="00073A24">
        <w:rPr>
          <w:sz w:val="36"/>
          <w:szCs w:val="36"/>
          <w:u w:val="none"/>
        </w:rPr>
        <w:t>SERVICE AGREEMENTS (LUSA’s)</w:t>
      </w:r>
      <w:bookmarkStart w:id="0" w:name="_GoBack"/>
      <w:bookmarkEnd w:id="0"/>
    </w:p>
    <w:p w:rsidR="00430620" w:rsidRPr="00073A24" w:rsidRDefault="00073A24" w:rsidP="00430620">
      <w:pPr>
        <w:jc w:val="center"/>
        <w:rPr>
          <w:b/>
          <w:sz w:val="36"/>
          <w:szCs w:val="36"/>
        </w:rPr>
      </w:pPr>
      <w:r>
        <w:rPr>
          <w:b/>
          <w:sz w:val="36"/>
          <w:szCs w:val="36"/>
        </w:rPr>
        <w:t>MAY</w:t>
      </w:r>
      <w:r w:rsidR="00430620" w:rsidRPr="00073A24">
        <w:rPr>
          <w:b/>
          <w:sz w:val="36"/>
          <w:szCs w:val="36"/>
        </w:rPr>
        <w:t xml:space="preserve"> 2017</w:t>
      </w:r>
    </w:p>
    <w:p w:rsidR="009F3D52" w:rsidRDefault="009F3D52" w:rsidP="009F3D52"/>
    <w:p w:rsidR="009F3D52" w:rsidRDefault="009F3D52" w:rsidP="009F3D52"/>
    <w:p w:rsidR="009F3D52" w:rsidRPr="00B73FAB" w:rsidRDefault="009F3D52" w:rsidP="009F3D52">
      <w:pPr>
        <w:jc w:val="center"/>
        <w:rPr>
          <w:b/>
          <w:sz w:val="28"/>
          <w:szCs w:val="28"/>
        </w:rPr>
      </w:pPr>
    </w:p>
    <w:tbl>
      <w:tblPr>
        <w:tblW w:w="0" w:type="auto"/>
        <w:tblLook w:val="04A0" w:firstRow="1" w:lastRow="0" w:firstColumn="1" w:lastColumn="0" w:noHBand="0" w:noVBand="1"/>
      </w:tblPr>
      <w:tblGrid>
        <w:gridCol w:w="7758"/>
        <w:gridCol w:w="2538"/>
      </w:tblGrid>
      <w:tr w:rsidR="00662596" w:rsidRPr="00D91B95" w:rsidTr="00A35C0A">
        <w:tc>
          <w:tcPr>
            <w:tcW w:w="7758" w:type="dxa"/>
            <w:shd w:val="clear" w:color="auto" w:fill="auto"/>
          </w:tcPr>
          <w:p w:rsidR="00D91B95" w:rsidRPr="00D91B95" w:rsidRDefault="00662596" w:rsidP="00D91B95">
            <w:pPr>
              <w:ind w:firstLine="990"/>
              <w:rPr>
                <w:sz w:val="32"/>
                <w:szCs w:val="32"/>
              </w:rPr>
            </w:pPr>
            <w:r w:rsidRPr="00D91B95">
              <w:rPr>
                <w:sz w:val="32"/>
                <w:szCs w:val="32"/>
              </w:rPr>
              <w:t>P</w:t>
            </w:r>
            <w:r w:rsidR="00D91B95" w:rsidRPr="00D91B95">
              <w:rPr>
                <w:sz w:val="32"/>
                <w:szCs w:val="32"/>
              </w:rPr>
              <w:t>roper Use of the Limited</w:t>
            </w:r>
          </w:p>
          <w:p w:rsidR="00AF181F" w:rsidRPr="00D91B95" w:rsidRDefault="00D91B95" w:rsidP="00D91B95">
            <w:pPr>
              <w:ind w:firstLine="990"/>
              <w:rPr>
                <w:sz w:val="32"/>
                <w:szCs w:val="32"/>
              </w:rPr>
            </w:pPr>
            <w:r w:rsidRPr="00D91B95">
              <w:rPr>
                <w:sz w:val="32"/>
                <w:szCs w:val="32"/>
              </w:rPr>
              <w:t>Unit Rate Services Agreement</w:t>
            </w:r>
            <w:r w:rsidR="00662596" w:rsidRPr="00D91B95">
              <w:rPr>
                <w:sz w:val="32"/>
                <w:szCs w:val="32"/>
              </w:rPr>
              <w:t xml:space="preserve"> </w:t>
            </w:r>
          </w:p>
          <w:p w:rsidR="00856868" w:rsidRPr="00D91B95" w:rsidRDefault="00856868" w:rsidP="00D91B95">
            <w:pPr>
              <w:ind w:firstLine="990"/>
              <w:rPr>
                <w:sz w:val="32"/>
                <w:szCs w:val="32"/>
              </w:rPr>
            </w:pPr>
          </w:p>
        </w:tc>
        <w:tc>
          <w:tcPr>
            <w:tcW w:w="2538" w:type="dxa"/>
            <w:shd w:val="clear" w:color="auto" w:fill="auto"/>
          </w:tcPr>
          <w:p w:rsidR="00662596" w:rsidRPr="00D91B95" w:rsidRDefault="00D91B95" w:rsidP="00987CC9">
            <w:pPr>
              <w:rPr>
                <w:sz w:val="32"/>
                <w:szCs w:val="32"/>
              </w:rPr>
            </w:pPr>
            <w:r w:rsidRPr="00D91B95">
              <w:rPr>
                <w:sz w:val="32"/>
                <w:szCs w:val="32"/>
              </w:rPr>
              <w:t>p.</w:t>
            </w:r>
            <w:r w:rsidR="00662596" w:rsidRPr="00D91B95">
              <w:rPr>
                <w:sz w:val="32"/>
                <w:szCs w:val="32"/>
              </w:rPr>
              <w:t xml:space="preserve"> 2-3</w:t>
            </w:r>
          </w:p>
        </w:tc>
      </w:tr>
      <w:tr w:rsidR="00662596" w:rsidRPr="00D91B95" w:rsidTr="00A35C0A">
        <w:tc>
          <w:tcPr>
            <w:tcW w:w="7758" w:type="dxa"/>
            <w:shd w:val="clear" w:color="auto" w:fill="auto"/>
          </w:tcPr>
          <w:p w:rsidR="00856868" w:rsidRPr="00D91B95" w:rsidRDefault="00662596" w:rsidP="00D91B95">
            <w:pPr>
              <w:ind w:firstLine="990"/>
              <w:rPr>
                <w:sz w:val="32"/>
                <w:szCs w:val="32"/>
              </w:rPr>
            </w:pPr>
            <w:r w:rsidRPr="00D91B95">
              <w:rPr>
                <w:sz w:val="32"/>
                <w:szCs w:val="32"/>
              </w:rPr>
              <w:t>M</w:t>
            </w:r>
            <w:r w:rsidR="00D91B95" w:rsidRPr="00D91B95">
              <w:rPr>
                <w:sz w:val="32"/>
                <w:szCs w:val="32"/>
              </w:rPr>
              <w:t>aster Agreement Contract</w:t>
            </w:r>
            <w:r w:rsidRPr="00D91B95">
              <w:rPr>
                <w:sz w:val="32"/>
                <w:szCs w:val="32"/>
              </w:rPr>
              <w:t xml:space="preserve"> </w:t>
            </w:r>
          </w:p>
          <w:p w:rsidR="00662596" w:rsidRPr="00D91B95" w:rsidRDefault="00662596" w:rsidP="00D91B95">
            <w:pPr>
              <w:ind w:firstLine="990"/>
              <w:rPr>
                <w:sz w:val="40"/>
                <w:szCs w:val="40"/>
              </w:rPr>
            </w:pPr>
            <w:r w:rsidRPr="00D91B95">
              <w:rPr>
                <w:sz w:val="32"/>
                <w:szCs w:val="32"/>
              </w:rPr>
              <w:t xml:space="preserve">  </w:t>
            </w:r>
          </w:p>
        </w:tc>
        <w:tc>
          <w:tcPr>
            <w:tcW w:w="2538" w:type="dxa"/>
            <w:shd w:val="clear" w:color="auto" w:fill="auto"/>
          </w:tcPr>
          <w:p w:rsidR="00662596" w:rsidRPr="00D91B95" w:rsidRDefault="00D91B95" w:rsidP="00987CC9">
            <w:pPr>
              <w:rPr>
                <w:sz w:val="32"/>
                <w:szCs w:val="32"/>
              </w:rPr>
            </w:pPr>
            <w:r w:rsidRPr="00D91B95">
              <w:rPr>
                <w:sz w:val="32"/>
                <w:szCs w:val="32"/>
              </w:rPr>
              <w:t>p.</w:t>
            </w:r>
            <w:r w:rsidR="00662596" w:rsidRPr="00D91B95">
              <w:rPr>
                <w:sz w:val="32"/>
                <w:szCs w:val="32"/>
              </w:rPr>
              <w:t xml:space="preserve"> 3</w:t>
            </w:r>
          </w:p>
        </w:tc>
      </w:tr>
      <w:tr w:rsidR="00662596" w:rsidRPr="00D91B95" w:rsidTr="00A35C0A">
        <w:tc>
          <w:tcPr>
            <w:tcW w:w="7758" w:type="dxa"/>
            <w:shd w:val="clear" w:color="auto" w:fill="auto"/>
          </w:tcPr>
          <w:p w:rsidR="00662596" w:rsidRPr="00D91B95" w:rsidRDefault="00D91B95" w:rsidP="00D91B95">
            <w:pPr>
              <w:ind w:firstLine="990"/>
              <w:rPr>
                <w:sz w:val="32"/>
                <w:szCs w:val="32"/>
              </w:rPr>
            </w:pPr>
            <w:r w:rsidRPr="00D91B95">
              <w:rPr>
                <w:sz w:val="32"/>
                <w:szCs w:val="32"/>
              </w:rPr>
              <w:t>Authorization of LUSAs</w:t>
            </w:r>
            <w:r w:rsidR="00662596" w:rsidRPr="00D91B95">
              <w:rPr>
                <w:sz w:val="32"/>
                <w:szCs w:val="32"/>
              </w:rPr>
              <w:tab/>
            </w:r>
          </w:p>
          <w:p w:rsidR="00856868" w:rsidRPr="00D91B95" w:rsidRDefault="00856868" w:rsidP="00D91B95">
            <w:pPr>
              <w:ind w:firstLine="990"/>
              <w:rPr>
                <w:sz w:val="40"/>
                <w:szCs w:val="40"/>
              </w:rPr>
            </w:pPr>
          </w:p>
        </w:tc>
        <w:tc>
          <w:tcPr>
            <w:tcW w:w="2538" w:type="dxa"/>
            <w:shd w:val="clear" w:color="auto" w:fill="auto"/>
          </w:tcPr>
          <w:p w:rsidR="00662596" w:rsidRPr="00D91B95" w:rsidRDefault="00D91B95" w:rsidP="00987CC9">
            <w:pPr>
              <w:rPr>
                <w:sz w:val="32"/>
                <w:szCs w:val="32"/>
              </w:rPr>
            </w:pPr>
            <w:r w:rsidRPr="00D91B95">
              <w:rPr>
                <w:sz w:val="32"/>
                <w:szCs w:val="32"/>
              </w:rPr>
              <w:t>p.</w:t>
            </w:r>
            <w:r w:rsidR="00662596" w:rsidRPr="00D91B95">
              <w:rPr>
                <w:sz w:val="32"/>
                <w:szCs w:val="32"/>
              </w:rPr>
              <w:t xml:space="preserve"> 3</w:t>
            </w:r>
          </w:p>
        </w:tc>
      </w:tr>
      <w:tr w:rsidR="00662596" w:rsidRPr="00D91B95" w:rsidTr="00A35C0A">
        <w:tc>
          <w:tcPr>
            <w:tcW w:w="7758" w:type="dxa"/>
            <w:shd w:val="clear" w:color="auto" w:fill="auto"/>
          </w:tcPr>
          <w:p w:rsidR="00AF181F" w:rsidRPr="00D91B95" w:rsidRDefault="00D91B95" w:rsidP="00D91B95">
            <w:pPr>
              <w:ind w:firstLine="990"/>
              <w:rPr>
                <w:sz w:val="32"/>
                <w:szCs w:val="32"/>
              </w:rPr>
            </w:pPr>
            <w:r w:rsidRPr="00D91B95">
              <w:rPr>
                <w:sz w:val="32"/>
                <w:szCs w:val="32"/>
              </w:rPr>
              <w:t>Authorization Form</w:t>
            </w:r>
            <w:r w:rsidR="00662596" w:rsidRPr="00D91B95">
              <w:rPr>
                <w:sz w:val="32"/>
                <w:szCs w:val="32"/>
              </w:rPr>
              <w:t xml:space="preserve">: </w:t>
            </w:r>
            <w:r w:rsidR="00662596" w:rsidRPr="00D91B95">
              <w:rPr>
                <w:sz w:val="32"/>
                <w:szCs w:val="32"/>
              </w:rPr>
              <w:tab/>
            </w:r>
          </w:p>
          <w:p w:rsidR="00662596" w:rsidRPr="00D91B95" w:rsidRDefault="00D91B95" w:rsidP="00D91B95">
            <w:pPr>
              <w:ind w:firstLine="990"/>
              <w:rPr>
                <w:sz w:val="32"/>
                <w:szCs w:val="32"/>
              </w:rPr>
            </w:pPr>
            <w:r w:rsidRPr="00D91B95">
              <w:rPr>
                <w:sz w:val="32"/>
                <w:szCs w:val="32"/>
              </w:rPr>
              <w:t>Three Months or Less</w:t>
            </w:r>
          </w:p>
          <w:p w:rsidR="00856868" w:rsidRPr="00D91B95" w:rsidRDefault="00856868" w:rsidP="00D91B95">
            <w:pPr>
              <w:ind w:firstLine="990"/>
              <w:rPr>
                <w:sz w:val="40"/>
                <w:szCs w:val="40"/>
              </w:rPr>
            </w:pPr>
          </w:p>
        </w:tc>
        <w:tc>
          <w:tcPr>
            <w:tcW w:w="2538" w:type="dxa"/>
            <w:shd w:val="clear" w:color="auto" w:fill="auto"/>
          </w:tcPr>
          <w:p w:rsidR="00662596" w:rsidRPr="00D91B95" w:rsidRDefault="00D91B95" w:rsidP="00987CC9">
            <w:pPr>
              <w:rPr>
                <w:sz w:val="32"/>
                <w:szCs w:val="32"/>
              </w:rPr>
            </w:pPr>
            <w:r w:rsidRPr="00D91B95">
              <w:rPr>
                <w:sz w:val="32"/>
                <w:szCs w:val="32"/>
              </w:rPr>
              <w:t xml:space="preserve">p. </w:t>
            </w:r>
            <w:r w:rsidR="00662596" w:rsidRPr="00D91B95">
              <w:rPr>
                <w:sz w:val="32"/>
                <w:szCs w:val="32"/>
              </w:rPr>
              <w:t>4-5</w:t>
            </w:r>
          </w:p>
        </w:tc>
      </w:tr>
      <w:tr w:rsidR="00662596" w:rsidRPr="00D91B95" w:rsidTr="00A35C0A">
        <w:tc>
          <w:tcPr>
            <w:tcW w:w="7758" w:type="dxa"/>
            <w:shd w:val="clear" w:color="auto" w:fill="auto"/>
          </w:tcPr>
          <w:p w:rsidR="00AF181F" w:rsidRPr="00D91B95" w:rsidRDefault="00D91B95" w:rsidP="00D91B95">
            <w:pPr>
              <w:ind w:firstLine="990"/>
              <w:rPr>
                <w:sz w:val="32"/>
                <w:szCs w:val="32"/>
              </w:rPr>
            </w:pPr>
            <w:r w:rsidRPr="00D91B95">
              <w:rPr>
                <w:sz w:val="32"/>
                <w:szCs w:val="32"/>
              </w:rPr>
              <w:t>Authorization Form</w:t>
            </w:r>
            <w:r w:rsidR="00662596" w:rsidRPr="00D91B95">
              <w:rPr>
                <w:sz w:val="32"/>
                <w:szCs w:val="32"/>
              </w:rPr>
              <w:t xml:space="preserve">: </w:t>
            </w:r>
            <w:r w:rsidR="00662596" w:rsidRPr="00D91B95">
              <w:rPr>
                <w:sz w:val="32"/>
                <w:szCs w:val="32"/>
              </w:rPr>
              <w:tab/>
            </w:r>
          </w:p>
          <w:p w:rsidR="00662596" w:rsidRPr="00D91B95" w:rsidRDefault="00D91B95" w:rsidP="00D91B95">
            <w:pPr>
              <w:ind w:firstLine="990"/>
              <w:rPr>
                <w:sz w:val="32"/>
                <w:szCs w:val="32"/>
              </w:rPr>
            </w:pPr>
            <w:r w:rsidRPr="00D91B95">
              <w:rPr>
                <w:sz w:val="32"/>
                <w:szCs w:val="32"/>
              </w:rPr>
              <w:t>More than Three Months</w:t>
            </w:r>
          </w:p>
          <w:p w:rsidR="00856868" w:rsidRPr="00D91B95" w:rsidRDefault="00856868" w:rsidP="00D91B95">
            <w:pPr>
              <w:ind w:firstLine="990"/>
              <w:rPr>
                <w:sz w:val="40"/>
                <w:szCs w:val="40"/>
              </w:rPr>
            </w:pPr>
          </w:p>
        </w:tc>
        <w:tc>
          <w:tcPr>
            <w:tcW w:w="2538" w:type="dxa"/>
            <w:shd w:val="clear" w:color="auto" w:fill="auto"/>
          </w:tcPr>
          <w:p w:rsidR="00662596" w:rsidRPr="00D91B95" w:rsidRDefault="00D91B95" w:rsidP="00987CC9">
            <w:pPr>
              <w:rPr>
                <w:sz w:val="32"/>
                <w:szCs w:val="32"/>
              </w:rPr>
            </w:pPr>
            <w:r w:rsidRPr="00D91B95">
              <w:rPr>
                <w:sz w:val="32"/>
                <w:szCs w:val="32"/>
              </w:rPr>
              <w:t xml:space="preserve">p. </w:t>
            </w:r>
            <w:r w:rsidR="00662596" w:rsidRPr="00D91B95">
              <w:rPr>
                <w:sz w:val="32"/>
                <w:szCs w:val="32"/>
              </w:rPr>
              <w:t>6-7</w:t>
            </w:r>
          </w:p>
          <w:p w:rsidR="00662596" w:rsidRPr="00D91B95" w:rsidRDefault="00662596" w:rsidP="00987CC9">
            <w:pPr>
              <w:rPr>
                <w:sz w:val="32"/>
                <w:szCs w:val="32"/>
              </w:rPr>
            </w:pPr>
          </w:p>
        </w:tc>
      </w:tr>
    </w:tbl>
    <w:p w:rsidR="009F3D52" w:rsidRPr="00D91B95" w:rsidRDefault="009F3D52" w:rsidP="009F3D52">
      <w:pPr>
        <w:jc w:val="center"/>
        <w:rPr>
          <w:sz w:val="40"/>
          <w:szCs w:val="40"/>
        </w:rPr>
      </w:pPr>
    </w:p>
    <w:p w:rsidR="009F3D52" w:rsidRPr="00D91B95" w:rsidRDefault="009F3D52" w:rsidP="009F3D52">
      <w:pPr>
        <w:jc w:val="center"/>
        <w:rPr>
          <w:sz w:val="40"/>
          <w:szCs w:val="40"/>
        </w:rPr>
      </w:pPr>
    </w:p>
    <w:p w:rsidR="009F3D52" w:rsidRPr="00D91B95" w:rsidRDefault="009F3D52" w:rsidP="009F3D52">
      <w:pPr>
        <w:jc w:val="center"/>
        <w:rPr>
          <w:sz w:val="40"/>
          <w:szCs w:val="40"/>
        </w:rPr>
      </w:pPr>
    </w:p>
    <w:p w:rsidR="009F3D52" w:rsidRPr="00D91B95" w:rsidRDefault="009F3D52" w:rsidP="009F3D52">
      <w:pPr>
        <w:jc w:val="center"/>
        <w:rPr>
          <w:sz w:val="40"/>
          <w:szCs w:val="40"/>
        </w:rPr>
      </w:pPr>
    </w:p>
    <w:p w:rsidR="009F3D52" w:rsidRPr="00D91B95" w:rsidRDefault="009F3D52" w:rsidP="009F3D52">
      <w:pPr>
        <w:jc w:val="center"/>
        <w:rPr>
          <w:sz w:val="40"/>
          <w:szCs w:val="40"/>
        </w:rPr>
      </w:pPr>
    </w:p>
    <w:p w:rsidR="009F3D52" w:rsidRDefault="009F3D52" w:rsidP="009F3D52">
      <w:pPr>
        <w:jc w:val="center"/>
        <w:rPr>
          <w:b/>
          <w:sz w:val="40"/>
          <w:szCs w:val="40"/>
        </w:rPr>
      </w:pPr>
    </w:p>
    <w:p w:rsidR="009F3D52" w:rsidRDefault="009F3D52" w:rsidP="000C6856">
      <w:pPr>
        <w:rPr>
          <w:b/>
          <w:sz w:val="40"/>
          <w:szCs w:val="40"/>
        </w:rPr>
      </w:pPr>
    </w:p>
    <w:p w:rsidR="000C6856" w:rsidRDefault="000C6856" w:rsidP="000C6856">
      <w:pPr>
        <w:rPr>
          <w:b/>
          <w:sz w:val="40"/>
          <w:szCs w:val="40"/>
        </w:rPr>
      </w:pPr>
    </w:p>
    <w:p w:rsidR="000C6856" w:rsidRDefault="000C6856" w:rsidP="000C6856">
      <w:pPr>
        <w:rPr>
          <w:b/>
          <w:sz w:val="40"/>
          <w:szCs w:val="40"/>
        </w:rPr>
      </w:pPr>
    </w:p>
    <w:p w:rsidR="009F3D52" w:rsidRDefault="009F3D52" w:rsidP="009F3D52">
      <w:pPr>
        <w:rPr>
          <w:b/>
          <w:sz w:val="28"/>
          <w:szCs w:val="28"/>
        </w:rPr>
      </w:pPr>
    </w:p>
    <w:p w:rsidR="000C6856" w:rsidRDefault="000C6856" w:rsidP="009F3D52">
      <w:pPr>
        <w:rPr>
          <w:b/>
          <w:sz w:val="28"/>
          <w:szCs w:val="28"/>
        </w:rPr>
      </w:pPr>
    </w:p>
    <w:p w:rsidR="00662596" w:rsidRDefault="00662596" w:rsidP="009F3D52">
      <w:pPr>
        <w:rPr>
          <w:b/>
          <w:sz w:val="28"/>
          <w:szCs w:val="28"/>
        </w:rPr>
      </w:pPr>
      <w:r>
        <w:rPr>
          <w:b/>
          <w:sz w:val="28"/>
          <w:szCs w:val="28"/>
        </w:rPr>
        <w:br w:type="page"/>
      </w:r>
    </w:p>
    <w:p w:rsidR="009F3D52" w:rsidRPr="007E3130" w:rsidRDefault="00D91B95" w:rsidP="009F3D52">
      <w:pPr>
        <w:rPr>
          <w:b/>
          <w:sz w:val="28"/>
          <w:szCs w:val="28"/>
        </w:rPr>
      </w:pPr>
      <w:r>
        <w:rPr>
          <w:b/>
          <w:sz w:val="28"/>
          <w:szCs w:val="28"/>
        </w:rPr>
        <w:lastRenderedPageBreak/>
        <w:t xml:space="preserve">I. PROPER </w:t>
      </w:r>
      <w:r w:rsidR="009F3D52" w:rsidRPr="007E3130">
        <w:rPr>
          <w:b/>
          <w:sz w:val="28"/>
          <w:szCs w:val="28"/>
        </w:rPr>
        <w:t xml:space="preserve">USE OF THE LIMITED UNIT </w:t>
      </w:r>
      <w:r w:rsidR="009F3D52">
        <w:rPr>
          <w:b/>
          <w:sz w:val="28"/>
          <w:szCs w:val="28"/>
        </w:rPr>
        <w:t xml:space="preserve">RATE </w:t>
      </w:r>
      <w:r w:rsidR="009F3D52" w:rsidRPr="007E3130">
        <w:rPr>
          <w:b/>
          <w:sz w:val="28"/>
          <w:szCs w:val="28"/>
        </w:rPr>
        <w:t>SERVICE AGREEMENT</w:t>
      </w:r>
    </w:p>
    <w:p w:rsidR="009F3D52" w:rsidRDefault="009F3D52" w:rsidP="009F3D52">
      <w:pPr>
        <w:rPr>
          <w:sz w:val="28"/>
          <w:szCs w:val="28"/>
        </w:rPr>
      </w:pPr>
    </w:p>
    <w:p w:rsidR="00226B87" w:rsidRPr="005125D9" w:rsidRDefault="009F3D52" w:rsidP="009F3D52">
      <w:r>
        <w:t>The Limited Unit Rate Service Agreement (“LUSA”) is established to provide payment to providers for “intermittent, as-needed services on a limited time basis”.  The LUSA is a unit rate contracting mechanism to be employed only when a service meets the definit</w:t>
      </w:r>
      <w:r w:rsidR="005125D9">
        <w:t>ion stated above and a change to SSF is not feasible.</w:t>
      </w:r>
      <w:r>
        <w:t xml:space="preserve"> The LUSA is not now, nor has ever been, an acceptable alternative to a proper contract or amendment.</w:t>
      </w:r>
    </w:p>
    <w:p w:rsidR="009F3D52" w:rsidRPr="00294B24" w:rsidRDefault="009F3D52" w:rsidP="009F3D52"/>
    <w:p w:rsidR="009F3D52" w:rsidRPr="008C1E9C" w:rsidRDefault="009F3D52" w:rsidP="009F3D52">
      <w:r w:rsidRPr="008C1E9C">
        <w:t>Some examples of the proper use of a LUSA:</w:t>
      </w:r>
    </w:p>
    <w:p w:rsidR="009F3D52" w:rsidRPr="008C1E9C" w:rsidRDefault="009F3D52" w:rsidP="009F3D52"/>
    <w:p w:rsidR="009F3D52" w:rsidRPr="008C1E9C" w:rsidRDefault="009F3D52" w:rsidP="009F3D52">
      <w:pPr>
        <w:ind w:left="720" w:hanging="360"/>
      </w:pPr>
      <w:r w:rsidRPr="008C1E9C">
        <w:t>1.   A consumer in need requires one-to-one attention for a period of time.  The ne</w:t>
      </w:r>
      <w:r w:rsidR="005125D9">
        <w:t>ed for this service was unanticipated</w:t>
      </w:r>
      <w:r w:rsidRPr="008C1E9C">
        <w:t>.  The service is limited in nature a</w:t>
      </w:r>
      <w:r w:rsidR="005125D9">
        <w:t xml:space="preserve">nd a change to the SSF </w:t>
      </w:r>
      <w:r w:rsidRPr="008C1E9C">
        <w:t>would be inappropriate because the basic service funded in the program is not changing.</w:t>
      </w:r>
    </w:p>
    <w:p w:rsidR="009F3D52" w:rsidRPr="008C1E9C" w:rsidRDefault="009F3D52" w:rsidP="009F3D52">
      <w:pPr>
        <w:numPr>
          <w:ilvl w:val="0"/>
          <w:numId w:val="42"/>
        </w:numPr>
      </w:pPr>
      <w:r w:rsidRPr="008C1E9C">
        <w:t>An Area Office is evaluating the proper placement for a new consumer.  The consumer is placed in a program for a short time to evaluate his/her needs.  Due to the nature o</w:t>
      </w:r>
      <w:r w:rsidR="005125D9">
        <w:t xml:space="preserve">f the evaluation a change to the SSF </w:t>
      </w:r>
      <w:r w:rsidRPr="008C1E9C">
        <w:t>to the existing program is not desirable.</w:t>
      </w:r>
    </w:p>
    <w:p w:rsidR="009F3D52" w:rsidRPr="008C1E9C" w:rsidRDefault="009F3D52" w:rsidP="009F3D52">
      <w:pPr>
        <w:numPr>
          <w:ilvl w:val="0"/>
          <w:numId w:val="42"/>
        </w:numPr>
      </w:pPr>
      <w:r w:rsidRPr="008C1E9C">
        <w:t>A consumer presents with an “emergency” circumstance such that an immediate placement in an existing program is necessary.  The intent is for the consumer to remain in the program only for the period of time of the emergency at which time a p</w:t>
      </w:r>
      <w:r w:rsidR="005125D9">
        <w:t>ermanent solution will be found.</w:t>
      </w:r>
    </w:p>
    <w:p w:rsidR="005125D9" w:rsidRDefault="009F3D52" w:rsidP="009F3D52">
      <w:pPr>
        <w:numPr>
          <w:ilvl w:val="0"/>
          <w:numId w:val="42"/>
        </w:numPr>
      </w:pPr>
      <w:r w:rsidRPr="008C1E9C">
        <w:t>During the end of the fisc</w:t>
      </w:r>
      <w:r w:rsidR="005125D9">
        <w:t>al year moratorium, also known as encumbrance deadline,</w:t>
      </w:r>
      <w:r w:rsidRPr="008C1E9C">
        <w:t xml:space="preserve"> a consumer requires an </w:t>
      </w:r>
      <w:r w:rsidRPr="005125D9">
        <w:rPr>
          <w:i/>
        </w:rPr>
        <w:t>immediate</w:t>
      </w:r>
      <w:r w:rsidRPr="008C1E9C">
        <w:t xml:space="preserve"> placement in a program.  Absent th</w:t>
      </w:r>
      <w:r w:rsidR="005125D9">
        <w:t>e ability to increase funding via a change to SSF or SOW</w:t>
      </w:r>
      <w:r w:rsidRPr="008C1E9C">
        <w:t xml:space="preserve"> the LUSA may be used until </w:t>
      </w:r>
      <w:r w:rsidR="005125D9">
        <w:t xml:space="preserve">the start of the new fiscal </w:t>
      </w:r>
      <w:r w:rsidR="008662A8">
        <w:t>y</w:t>
      </w:r>
      <w:r w:rsidR="005125D9">
        <w:t>ear.</w:t>
      </w:r>
    </w:p>
    <w:p w:rsidR="009F3D52" w:rsidRPr="008C1E9C" w:rsidRDefault="009F3D52" w:rsidP="009F3D52">
      <w:pPr>
        <w:numPr>
          <w:ilvl w:val="0"/>
          <w:numId w:val="42"/>
        </w:numPr>
      </w:pPr>
      <w:r w:rsidRPr="008C1E9C">
        <w:t>A consumer requires short term placements in several programs for short periods of time such that no one program has permanent control over his/her serv</w:t>
      </w:r>
      <w:r w:rsidR="005125D9">
        <w:t xml:space="preserve">ices. </w:t>
      </w:r>
    </w:p>
    <w:p w:rsidR="009F3D52" w:rsidRPr="000C6856" w:rsidRDefault="009F3D52" w:rsidP="009F3D52">
      <w:pPr>
        <w:numPr>
          <w:ilvl w:val="0"/>
          <w:numId w:val="42"/>
        </w:numPr>
      </w:pPr>
      <w:r w:rsidRPr="008C1E9C">
        <w:t xml:space="preserve">A consumer is initially placed in a program with the intent of moving him/her to another more appropriate program as soon as such program can be identified.  The period of time spent in the initial program is undetermined so a LUSA may be employed for the placement.  However, in this case the LUSA funding must end as soon a permanent placement can be found and in </w:t>
      </w:r>
      <w:r w:rsidR="008662A8">
        <w:t xml:space="preserve">any case cannot exceed three months </w:t>
      </w:r>
      <w:r w:rsidR="008662A8" w:rsidRPr="000C6856">
        <w:t xml:space="preserve">without Central Office approval. (Exceptional cases are </w:t>
      </w:r>
      <w:r w:rsidRPr="000C6856">
        <w:t xml:space="preserve">referred to the Regional Director for approval of services </w:t>
      </w:r>
      <w:r w:rsidR="008662A8" w:rsidRPr="000C6856">
        <w:t>and sign off before submission to Central Office</w:t>
      </w:r>
      <w:r w:rsidRPr="000C6856">
        <w:t>.)</w:t>
      </w:r>
    </w:p>
    <w:p w:rsidR="009F3D52" w:rsidRDefault="009F3D52" w:rsidP="005125D9">
      <w:r w:rsidRPr="008C1E9C">
        <w:t xml:space="preserve">  </w:t>
      </w:r>
    </w:p>
    <w:p w:rsidR="009F3D52" w:rsidRPr="008C1E9C" w:rsidRDefault="009F3D52" w:rsidP="009F3D52">
      <w:r w:rsidRPr="008C1E9C">
        <w:t>Some examples of the improper use of a LUSA:</w:t>
      </w:r>
    </w:p>
    <w:p w:rsidR="009F3D52" w:rsidRPr="008C1E9C" w:rsidRDefault="009F3D52" w:rsidP="009F3D52"/>
    <w:p w:rsidR="009F3D52" w:rsidRPr="008C1E9C" w:rsidRDefault="009F3D52" w:rsidP="009F3D52">
      <w:pPr>
        <w:ind w:left="720" w:hanging="360"/>
      </w:pPr>
      <w:r w:rsidRPr="008C1E9C">
        <w:t xml:space="preserve">1. </w:t>
      </w:r>
      <w:r w:rsidR="000C6856">
        <w:t xml:space="preserve">  </w:t>
      </w:r>
      <w:r w:rsidRPr="008C1E9C">
        <w:t>Fundi</w:t>
      </w:r>
      <w:r w:rsidR="005125D9">
        <w:t xml:space="preserve">ng for a consumer in excess of </w:t>
      </w:r>
      <w:r w:rsidR="005125D9" w:rsidRPr="000C6856">
        <w:t>three months</w:t>
      </w:r>
      <w:r w:rsidR="005125D9">
        <w:t xml:space="preserve"> </w:t>
      </w:r>
      <w:r w:rsidRPr="008C1E9C">
        <w:t>(unless authorized by the Regional Director for an extraordinary situation.)</w:t>
      </w:r>
    </w:p>
    <w:p w:rsidR="009F3D52" w:rsidRPr="008C1E9C" w:rsidRDefault="009F3D52" w:rsidP="009F3D52">
      <w:pPr>
        <w:numPr>
          <w:ilvl w:val="0"/>
          <w:numId w:val="43"/>
        </w:numPr>
      </w:pPr>
      <w:r w:rsidRPr="008C1E9C">
        <w:t>Paying for any add-on service (e.g. one-to-one supervision) from a LUSA using the unit rate established for the entire program.  (The add-on service should have its own unit rate.)</w:t>
      </w:r>
    </w:p>
    <w:p w:rsidR="00662596" w:rsidRDefault="009F3D52" w:rsidP="009F3D52">
      <w:pPr>
        <w:numPr>
          <w:ilvl w:val="0"/>
          <w:numId w:val="43"/>
        </w:numPr>
      </w:pPr>
      <w:r w:rsidRPr="008C1E9C">
        <w:t xml:space="preserve">Paying for any capital equipment.  A LUSA is, by definition, a unit rate agreement constructed for the purpose of providing services. Capital equipment cannot be purchased as a unit of service. </w:t>
      </w:r>
    </w:p>
    <w:p w:rsidR="009F3D52" w:rsidRPr="008C1E9C" w:rsidRDefault="00662596" w:rsidP="00662596">
      <w:r>
        <w:br w:type="page"/>
      </w:r>
    </w:p>
    <w:p w:rsidR="009F3D52" w:rsidRPr="008C1E9C" w:rsidRDefault="00031247" w:rsidP="009F3D52">
      <w:pPr>
        <w:numPr>
          <w:ilvl w:val="0"/>
          <w:numId w:val="43"/>
        </w:numPr>
      </w:pPr>
      <w:r>
        <w:lastRenderedPageBreak/>
        <w:t>Paying for any</w:t>
      </w:r>
      <w:r w:rsidR="009F3D52" w:rsidRPr="008C1E9C">
        <w:t xml:space="preserve"> specific line item</w:t>
      </w:r>
      <w:r w:rsidR="00D81368">
        <w:t>(</w:t>
      </w:r>
      <w:r w:rsidR="009F3D52" w:rsidRPr="008C1E9C">
        <w:t>s</w:t>
      </w:r>
      <w:r w:rsidR="00D81368">
        <w:t>)</w:t>
      </w:r>
      <w:r w:rsidR="009F3D52" w:rsidRPr="008C1E9C">
        <w:t xml:space="preserve"> in a program.  A LUSA must only be used for a se</w:t>
      </w:r>
      <w:r w:rsidR="005125D9">
        <w:t>rvice(s) on a unit rate basis for</w:t>
      </w:r>
      <w:r w:rsidR="009F3D52" w:rsidRPr="008C1E9C">
        <w:t xml:space="preserve"> one or more consumers.</w:t>
      </w:r>
    </w:p>
    <w:p w:rsidR="009F3D52" w:rsidRPr="008C1E9C" w:rsidRDefault="009F3D52" w:rsidP="009F3D52">
      <w:pPr>
        <w:numPr>
          <w:ilvl w:val="0"/>
          <w:numId w:val="43"/>
        </w:numPr>
      </w:pPr>
      <w:r w:rsidRPr="008C1E9C">
        <w:t>Using the LUSA at the end of the fiscal year to pay for services previously performed in an attempt to “spend out” fiscal year funds.  (An exception to this principle is described in line 4 in the above section on proper use of a LUSA.)</w:t>
      </w:r>
    </w:p>
    <w:p w:rsidR="009F3D52" w:rsidRPr="008C1E9C" w:rsidRDefault="009F3D52" w:rsidP="009F3D52">
      <w:pPr>
        <w:numPr>
          <w:ilvl w:val="0"/>
          <w:numId w:val="43"/>
        </w:numPr>
      </w:pPr>
      <w:r w:rsidRPr="008C1E9C">
        <w:t>Using a LUSA to provide a new service without undergoing a required procurement process.</w:t>
      </w:r>
    </w:p>
    <w:p w:rsidR="009F3D52" w:rsidRPr="008C1E9C" w:rsidRDefault="009F3D52" w:rsidP="009F3D52">
      <w:pPr>
        <w:numPr>
          <w:ilvl w:val="0"/>
          <w:numId w:val="43"/>
        </w:numPr>
      </w:pPr>
      <w:r w:rsidRPr="008C1E9C">
        <w:t>Payment to a provider by means of a LUSA for services delivered without the required prior authorization from DDS for such services to be delivered.</w:t>
      </w:r>
    </w:p>
    <w:p w:rsidR="009F3D52" w:rsidRDefault="009F3D52" w:rsidP="009F3D52">
      <w:pPr>
        <w:numPr>
          <w:ilvl w:val="0"/>
          <w:numId w:val="43"/>
        </w:numPr>
      </w:pPr>
      <w:r w:rsidRPr="008C1E9C">
        <w:t xml:space="preserve"> In general, using the LUSA as a matter of convenience to provide regular services within a program where a p</w:t>
      </w:r>
      <w:r w:rsidR="005125D9">
        <w:t xml:space="preserve">roper amendment to the contract, or update to SSF or SOW </w:t>
      </w:r>
      <w:r w:rsidRPr="008C1E9C">
        <w:t>is appropriate.</w:t>
      </w:r>
    </w:p>
    <w:p w:rsidR="003E5CEE" w:rsidRDefault="003E5CEE" w:rsidP="009F3D52">
      <w:pPr>
        <w:pStyle w:val="Heading2"/>
      </w:pPr>
    </w:p>
    <w:p w:rsidR="009F3D52" w:rsidRDefault="005125D9" w:rsidP="009F3D52">
      <w:pPr>
        <w:pStyle w:val="Heading2"/>
      </w:pPr>
      <w:r>
        <w:t>II</w:t>
      </w:r>
      <w:r w:rsidR="009F3D52" w:rsidRPr="00834686">
        <w:t xml:space="preserve">. </w:t>
      </w:r>
      <w:r>
        <w:t>M</w:t>
      </w:r>
      <w:r w:rsidR="000C6856">
        <w:t>ASTER AGREEMENT CONTRACT</w:t>
      </w:r>
    </w:p>
    <w:p w:rsidR="005125D9" w:rsidRDefault="005125D9" w:rsidP="005125D9"/>
    <w:p w:rsidR="005125D9" w:rsidRDefault="005125D9" w:rsidP="005125D9">
      <w:r>
        <w:t>The Department has posted a RFR on COMMBUYS, ANSS-15 to identify providers that can provide as needed services on a short term basis.  Only providers that have submitted a response this RFR which h</w:t>
      </w:r>
      <w:r w:rsidR="008662A8">
        <w:t xml:space="preserve">as been evaluated as qualified will be issued </w:t>
      </w:r>
      <w:r w:rsidR="00FA58F0">
        <w:t xml:space="preserve">a </w:t>
      </w:r>
      <w:r>
        <w:t>contract.  Awarded providers sign a Master Agreement Signed Standard Contract Form with the Department and are placed on a qualified list of providers.  The DDS Central Office prepares and issues the Standard Contract Form to</w:t>
      </w:r>
      <w:r w:rsidR="008662A8">
        <w:t xml:space="preserve"> awarded</w:t>
      </w:r>
      <w:r>
        <w:t xml:space="preserve"> providers for signature.  </w:t>
      </w:r>
    </w:p>
    <w:p w:rsidR="00577DAB" w:rsidRDefault="00577DAB" w:rsidP="00317287">
      <w:pPr>
        <w:rPr>
          <w:b/>
          <w:sz w:val="28"/>
          <w:szCs w:val="28"/>
          <w:u w:val="single"/>
        </w:rPr>
      </w:pPr>
    </w:p>
    <w:p w:rsidR="008662A8" w:rsidRDefault="005125D9" w:rsidP="009F3D52">
      <w:pPr>
        <w:rPr>
          <w:b/>
          <w:sz w:val="28"/>
          <w:szCs w:val="28"/>
          <w:u w:val="single"/>
        </w:rPr>
      </w:pPr>
      <w:r>
        <w:rPr>
          <w:b/>
          <w:sz w:val="28"/>
          <w:szCs w:val="28"/>
          <w:u w:val="single"/>
        </w:rPr>
        <w:t>III</w:t>
      </w:r>
      <w:r w:rsidR="00D91B95" w:rsidRPr="00222516">
        <w:rPr>
          <w:b/>
          <w:sz w:val="28"/>
          <w:szCs w:val="28"/>
          <w:u w:val="single"/>
        </w:rPr>
        <w:t>. AUTHORIZATION</w:t>
      </w:r>
      <w:r w:rsidR="009F3D52" w:rsidRPr="00222516">
        <w:rPr>
          <w:b/>
          <w:sz w:val="28"/>
          <w:szCs w:val="28"/>
          <w:u w:val="single"/>
        </w:rPr>
        <w:t xml:space="preserve"> OF LUSA’s</w:t>
      </w:r>
    </w:p>
    <w:p w:rsidR="009F3D52" w:rsidRPr="008662A8" w:rsidRDefault="008662A8" w:rsidP="009F3D52">
      <w:pPr>
        <w:rPr>
          <w:b/>
          <w:sz w:val="28"/>
          <w:szCs w:val="28"/>
          <w:u w:val="single"/>
        </w:rPr>
      </w:pPr>
      <w:r w:rsidRPr="000C6856">
        <w:rPr>
          <w:sz w:val="28"/>
          <w:szCs w:val="28"/>
        </w:rPr>
        <w:t>S</w:t>
      </w:r>
      <w:r w:rsidR="009F3D52">
        <w:t xml:space="preserve">ervices that are properly deliverable by means of a LUSA </w:t>
      </w:r>
      <w:r>
        <w:t xml:space="preserve">must </w:t>
      </w:r>
      <w:r w:rsidR="009F3D52">
        <w:t xml:space="preserve">be authorized by DDS prior to the service being delivered (or no later than three </w:t>
      </w:r>
      <w:r w:rsidR="0061663F">
        <w:t>calendar</w:t>
      </w:r>
      <w:r w:rsidR="009F3D52">
        <w:t xml:space="preserve"> days following the start of se</w:t>
      </w:r>
      <w:r>
        <w:t>rvices).  Payment will</w:t>
      </w:r>
      <w:r w:rsidR="009F3D52">
        <w:t xml:space="preserve"> be made to the provider at the time of the completion of the service.</w:t>
      </w:r>
      <w:r>
        <w:t xml:space="preserve">  </w:t>
      </w:r>
    </w:p>
    <w:p w:rsidR="009F3D52" w:rsidRDefault="009F3D52" w:rsidP="009F3D52"/>
    <w:p w:rsidR="009F3D52" w:rsidRDefault="009F3D52" w:rsidP="008662A8">
      <w:pPr>
        <w:numPr>
          <w:ilvl w:val="0"/>
          <w:numId w:val="44"/>
        </w:numPr>
      </w:pPr>
      <w:r>
        <w:t>The Area Director must submit to the Regional Director a reason why the servi</w:t>
      </w:r>
      <w:r w:rsidR="008662A8">
        <w:t xml:space="preserve">ce is necessary </w:t>
      </w:r>
      <w:r>
        <w:t>and why the LUSA i</w:t>
      </w:r>
      <w:r w:rsidR="008662A8">
        <w:t>s appropriate for reimbursement.</w:t>
      </w:r>
    </w:p>
    <w:p w:rsidR="009F3D52" w:rsidRDefault="009F3D52" w:rsidP="009F3D52"/>
    <w:p w:rsidR="009F3D52" w:rsidRDefault="000C6856" w:rsidP="009F3D52">
      <w:pPr>
        <w:numPr>
          <w:ilvl w:val="0"/>
          <w:numId w:val="44"/>
        </w:numPr>
      </w:pPr>
      <w:r>
        <w:t xml:space="preserve">The </w:t>
      </w:r>
      <w:r w:rsidR="009F3D52">
        <w:t xml:space="preserve">Area Director must send an authorization for services under the LUSA to the provider prior to the delivery of services.  </w:t>
      </w:r>
    </w:p>
    <w:p w:rsidR="009F3D52" w:rsidRDefault="009F3D52" w:rsidP="009F3D52"/>
    <w:p w:rsidR="009F3D52" w:rsidRDefault="009F3D52" w:rsidP="008662A8">
      <w:pPr>
        <w:numPr>
          <w:ilvl w:val="0"/>
          <w:numId w:val="44"/>
        </w:numPr>
      </w:pPr>
      <w:r>
        <w:t>Payment for these services must be made as soon as funds are available, but in no case may payment come after the close of accounts payable.</w:t>
      </w:r>
    </w:p>
    <w:p w:rsidR="00503AB3" w:rsidRDefault="00503AB3" w:rsidP="00503AB3">
      <w:pPr>
        <w:pStyle w:val="ListParagraph"/>
      </w:pPr>
    </w:p>
    <w:p w:rsidR="00503AB3" w:rsidRDefault="00503AB3" w:rsidP="009F3D52">
      <w:pPr>
        <w:numPr>
          <w:ilvl w:val="0"/>
          <w:numId w:val="44"/>
        </w:numPr>
      </w:pPr>
      <w:r>
        <w:t>After Regional Office review LUSA requests are forwarded to the DDS Central Office for a final review.  At that time</w:t>
      </w:r>
      <w:r w:rsidR="00D91B95">
        <w:t>,</w:t>
      </w:r>
      <w:r>
        <w:t xml:space="preserve"> Central Office staff  have the option to allow the LUSA to be processed for approval, reject the LUSA request outright, or request further information/</w:t>
      </w:r>
      <w:r w:rsidR="008662A8">
        <w:t xml:space="preserve">justification from the Regional or Area office </w:t>
      </w:r>
      <w:r>
        <w:t>in order to make a decision.</w:t>
      </w:r>
    </w:p>
    <w:p w:rsidR="00DB50F3" w:rsidRDefault="00DB50F3" w:rsidP="009F3D52">
      <w:pPr>
        <w:rPr>
          <w:b/>
          <w:sz w:val="28"/>
          <w:szCs w:val="28"/>
        </w:rPr>
      </w:pPr>
    </w:p>
    <w:p w:rsidR="00294B24" w:rsidRDefault="00294B24" w:rsidP="009F3D52">
      <w:pPr>
        <w:rPr>
          <w:b/>
          <w:sz w:val="28"/>
          <w:szCs w:val="28"/>
        </w:rPr>
      </w:pPr>
    </w:p>
    <w:p w:rsidR="00294B24" w:rsidRDefault="00294B24" w:rsidP="009F3D52">
      <w:pPr>
        <w:rPr>
          <w:b/>
          <w:sz w:val="28"/>
          <w:szCs w:val="28"/>
        </w:rPr>
      </w:pPr>
    </w:p>
    <w:p w:rsidR="00294B24" w:rsidRDefault="00294B24" w:rsidP="009F3D52">
      <w:pPr>
        <w:rPr>
          <w:b/>
          <w:sz w:val="28"/>
          <w:szCs w:val="28"/>
        </w:rPr>
      </w:pPr>
    </w:p>
    <w:p w:rsidR="00294B24" w:rsidRDefault="00294B24" w:rsidP="009F3D52">
      <w:pPr>
        <w:rPr>
          <w:b/>
          <w:sz w:val="28"/>
          <w:szCs w:val="28"/>
        </w:rPr>
      </w:pPr>
    </w:p>
    <w:p w:rsidR="00662596" w:rsidRDefault="00662596" w:rsidP="009F3D52">
      <w:pPr>
        <w:rPr>
          <w:b/>
          <w:sz w:val="28"/>
          <w:szCs w:val="28"/>
        </w:rPr>
      </w:pPr>
    </w:p>
    <w:p w:rsidR="00662596" w:rsidRDefault="00073A24" w:rsidP="009F3D52">
      <w:pPr>
        <w:rPr>
          <w:b/>
          <w:sz w:val="28"/>
          <w:szCs w:val="28"/>
        </w:rPr>
      </w:pPr>
      <w:r>
        <w:rPr>
          <w:noProof/>
        </w:rPr>
        <w:lastRenderedPageBreak/>
        <w:drawing>
          <wp:inline distT="0" distB="0" distL="0" distR="0">
            <wp:extent cx="6391275" cy="786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7867650"/>
                    </a:xfrm>
                    <a:prstGeom prst="rect">
                      <a:avLst/>
                    </a:prstGeom>
                    <a:noFill/>
                    <a:ln>
                      <a:noFill/>
                    </a:ln>
                  </pic:spPr>
                </pic:pic>
              </a:graphicData>
            </a:graphic>
          </wp:inline>
        </w:drawing>
      </w:r>
    </w:p>
    <w:p w:rsidR="00662596" w:rsidRDefault="00662596" w:rsidP="009F3D52">
      <w:pPr>
        <w:rPr>
          <w:b/>
          <w:sz w:val="28"/>
          <w:szCs w:val="28"/>
        </w:rPr>
      </w:pPr>
    </w:p>
    <w:p w:rsidR="00662596" w:rsidRDefault="00073A24" w:rsidP="000C6856">
      <w:r>
        <w:rPr>
          <w:noProof/>
        </w:rPr>
        <w:lastRenderedPageBreak/>
        <w:drawing>
          <wp:inline distT="0" distB="0" distL="0" distR="0">
            <wp:extent cx="5324475" cy="822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8220075"/>
                    </a:xfrm>
                    <a:prstGeom prst="rect">
                      <a:avLst/>
                    </a:prstGeom>
                    <a:noFill/>
                    <a:ln>
                      <a:noFill/>
                    </a:ln>
                  </pic:spPr>
                </pic:pic>
              </a:graphicData>
            </a:graphic>
          </wp:inline>
        </w:drawing>
      </w:r>
    </w:p>
    <w:p w:rsidR="00662596" w:rsidRDefault="00987CC9" w:rsidP="000C6856">
      <w:r>
        <w:br w:type="page"/>
      </w:r>
      <w:r w:rsidR="00073A24">
        <w:rPr>
          <w:noProof/>
        </w:rPr>
        <w:lastRenderedPageBreak/>
        <w:drawing>
          <wp:inline distT="0" distB="0" distL="0" distR="0">
            <wp:extent cx="561975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8229600"/>
                    </a:xfrm>
                    <a:prstGeom prst="rect">
                      <a:avLst/>
                    </a:prstGeom>
                    <a:noFill/>
                    <a:ln>
                      <a:noFill/>
                    </a:ln>
                  </pic:spPr>
                </pic:pic>
              </a:graphicData>
            </a:graphic>
          </wp:inline>
        </w:drawing>
      </w:r>
    </w:p>
    <w:p w:rsidR="00987CC9" w:rsidRDefault="00073A24" w:rsidP="000C6856">
      <w:r>
        <w:rPr>
          <w:noProof/>
        </w:rPr>
        <w:lastRenderedPageBreak/>
        <w:drawing>
          <wp:inline distT="0" distB="0" distL="0" distR="0">
            <wp:extent cx="5324475" cy="822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8220075"/>
                    </a:xfrm>
                    <a:prstGeom prst="rect">
                      <a:avLst/>
                    </a:prstGeom>
                    <a:noFill/>
                    <a:ln>
                      <a:noFill/>
                    </a:ln>
                  </pic:spPr>
                </pic:pic>
              </a:graphicData>
            </a:graphic>
          </wp:inline>
        </w:drawing>
      </w:r>
    </w:p>
    <w:sectPr w:rsidR="00987CC9" w:rsidSect="00356317">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04" w:rsidRDefault="008C4304">
      <w:r>
        <w:separator/>
      </w:r>
    </w:p>
  </w:endnote>
  <w:endnote w:type="continuationSeparator" w:id="0">
    <w:p w:rsidR="008C4304" w:rsidRDefault="008C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52" w:rsidRDefault="009F3D52" w:rsidP="00E1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D52" w:rsidRDefault="009F3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99" w:rsidRDefault="007A4899">
    <w:pPr>
      <w:pStyle w:val="Footer"/>
      <w:jc w:val="center"/>
    </w:pPr>
    <w:r>
      <w:fldChar w:fldCharType="begin"/>
    </w:r>
    <w:r>
      <w:instrText xml:space="preserve"> PAGE   \* MERGEFORMAT </w:instrText>
    </w:r>
    <w:r>
      <w:fldChar w:fldCharType="separate"/>
    </w:r>
    <w:r w:rsidR="00697852">
      <w:rPr>
        <w:noProof/>
      </w:rPr>
      <w:t>7</w:t>
    </w:r>
    <w:r>
      <w:rPr>
        <w:noProof/>
      </w:rPr>
      <w:fldChar w:fldCharType="end"/>
    </w:r>
  </w:p>
  <w:p w:rsidR="009F3D52" w:rsidRDefault="009F3D52" w:rsidP="009F3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04" w:rsidRDefault="008C4304">
      <w:r>
        <w:separator/>
      </w:r>
    </w:p>
  </w:footnote>
  <w:footnote w:type="continuationSeparator" w:id="0">
    <w:p w:rsidR="008C4304" w:rsidRDefault="008C4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F8"/>
    <w:multiLevelType w:val="hybridMultilevel"/>
    <w:tmpl w:val="6E9E3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C5ADB"/>
    <w:multiLevelType w:val="hybridMultilevel"/>
    <w:tmpl w:val="7FBA7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5745F"/>
    <w:multiLevelType w:val="multilevel"/>
    <w:tmpl w:val="6B1480F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C49F9"/>
    <w:multiLevelType w:val="hybridMultilevel"/>
    <w:tmpl w:val="D0F4AFD4"/>
    <w:lvl w:ilvl="0" w:tplc="3F9822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667ABD"/>
    <w:multiLevelType w:val="hybridMultilevel"/>
    <w:tmpl w:val="DCBCA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86713"/>
    <w:multiLevelType w:val="hybridMultilevel"/>
    <w:tmpl w:val="AFB8A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976F2"/>
    <w:multiLevelType w:val="hybridMultilevel"/>
    <w:tmpl w:val="2CA2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C32C63"/>
    <w:multiLevelType w:val="hybridMultilevel"/>
    <w:tmpl w:val="304C4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36BB2"/>
    <w:multiLevelType w:val="multilevel"/>
    <w:tmpl w:val="178CD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53803"/>
    <w:multiLevelType w:val="hybridMultilevel"/>
    <w:tmpl w:val="37307CF6"/>
    <w:lvl w:ilvl="0" w:tplc="86805DB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95FFD"/>
    <w:multiLevelType w:val="multilevel"/>
    <w:tmpl w:val="B9B6F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2F1EFA"/>
    <w:multiLevelType w:val="hybridMultilevel"/>
    <w:tmpl w:val="D7DEEA12"/>
    <w:lvl w:ilvl="0" w:tplc="3A789BE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062B1F"/>
    <w:multiLevelType w:val="multilevel"/>
    <w:tmpl w:val="D0F4AFD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59F108E"/>
    <w:multiLevelType w:val="multilevel"/>
    <w:tmpl w:val="BD063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91527B"/>
    <w:multiLevelType w:val="hybridMultilevel"/>
    <w:tmpl w:val="4B1E32A2"/>
    <w:lvl w:ilvl="0" w:tplc="04090019">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4B6F18"/>
    <w:multiLevelType w:val="multilevel"/>
    <w:tmpl w:val="D91C9644"/>
    <w:lvl w:ilvl="0">
      <w:start w:val="1"/>
      <w:numFmt w:val="lowerLett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966926"/>
    <w:multiLevelType w:val="hybridMultilevel"/>
    <w:tmpl w:val="4532FF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00566F"/>
    <w:multiLevelType w:val="hybridMultilevel"/>
    <w:tmpl w:val="82BCF6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1A4906"/>
    <w:multiLevelType w:val="multilevel"/>
    <w:tmpl w:val="9CFC13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0B1119"/>
    <w:multiLevelType w:val="hybridMultilevel"/>
    <w:tmpl w:val="3990CE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950E5"/>
    <w:multiLevelType w:val="multilevel"/>
    <w:tmpl w:val="1E32A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A66122"/>
    <w:multiLevelType w:val="hybridMultilevel"/>
    <w:tmpl w:val="34063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DF5D81"/>
    <w:multiLevelType w:val="hybridMultilevel"/>
    <w:tmpl w:val="D3422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2457F"/>
    <w:multiLevelType w:val="hybridMultilevel"/>
    <w:tmpl w:val="18DE8114"/>
    <w:lvl w:ilvl="0" w:tplc="04090019">
      <w:start w:val="1"/>
      <w:numFmt w:val="lowerLetter"/>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8B5A72"/>
    <w:multiLevelType w:val="hybridMultilevel"/>
    <w:tmpl w:val="35E4B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EC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0926A5"/>
    <w:multiLevelType w:val="hybridMultilevel"/>
    <w:tmpl w:val="75A00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585180"/>
    <w:multiLevelType w:val="hybridMultilevel"/>
    <w:tmpl w:val="681EDC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5239AD"/>
    <w:multiLevelType w:val="hybridMultilevel"/>
    <w:tmpl w:val="BE7AC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AA3F39"/>
    <w:multiLevelType w:val="hybridMultilevel"/>
    <w:tmpl w:val="5F7EC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E6B5B"/>
    <w:multiLevelType w:val="hybridMultilevel"/>
    <w:tmpl w:val="B9B6F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3A51B0"/>
    <w:multiLevelType w:val="hybridMultilevel"/>
    <w:tmpl w:val="053C5300"/>
    <w:lvl w:ilvl="0" w:tplc="EE98D3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DB160C"/>
    <w:multiLevelType w:val="multilevel"/>
    <w:tmpl w:val="B7442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1D7AC1"/>
    <w:multiLevelType w:val="hybridMultilevel"/>
    <w:tmpl w:val="FD823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B0767F"/>
    <w:multiLevelType w:val="singleLevel"/>
    <w:tmpl w:val="04090011"/>
    <w:lvl w:ilvl="0">
      <w:start w:val="1"/>
      <w:numFmt w:val="decimal"/>
      <w:lvlText w:val="%1)"/>
      <w:lvlJc w:val="left"/>
      <w:pPr>
        <w:tabs>
          <w:tab w:val="num" w:pos="360"/>
        </w:tabs>
        <w:ind w:left="360" w:hanging="360"/>
      </w:pPr>
    </w:lvl>
  </w:abstractNum>
  <w:abstractNum w:abstractNumId="35">
    <w:nsid w:val="5EE65F15"/>
    <w:multiLevelType w:val="singleLevel"/>
    <w:tmpl w:val="04090011"/>
    <w:lvl w:ilvl="0">
      <w:start w:val="1"/>
      <w:numFmt w:val="decimal"/>
      <w:lvlText w:val="%1)"/>
      <w:lvlJc w:val="left"/>
      <w:pPr>
        <w:tabs>
          <w:tab w:val="num" w:pos="360"/>
        </w:tabs>
        <w:ind w:left="360" w:hanging="360"/>
      </w:pPr>
    </w:lvl>
  </w:abstractNum>
  <w:abstractNum w:abstractNumId="36">
    <w:nsid w:val="6A306FC1"/>
    <w:multiLevelType w:val="multilevel"/>
    <w:tmpl w:val="4532FF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AD1DB9"/>
    <w:multiLevelType w:val="multilevel"/>
    <w:tmpl w:val="4DE6F9F0"/>
    <w:lvl w:ilvl="0">
      <w:start w:val="1"/>
      <w:numFmt w:val="lowerLetter"/>
      <w:lvlText w:val="%1)"/>
      <w:lvlJc w:val="left"/>
      <w:pPr>
        <w:tabs>
          <w:tab w:val="num" w:pos="720"/>
        </w:tabs>
        <w:ind w:left="720" w:hanging="360"/>
      </w:pPr>
      <w:rPr>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F94A48"/>
    <w:multiLevelType w:val="hybridMultilevel"/>
    <w:tmpl w:val="D1706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227818"/>
    <w:multiLevelType w:val="multilevel"/>
    <w:tmpl w:val="8A7661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7C6977"/>
    <w:multiLevelType w:val="hybridMultilevel"/>
    <w:tmpl w:val="9CFC13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883B84"/>
    <w:multiLevelType w:val="multilevel"/>
    <w:tmpl w:val="3ED017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3F3913"/>
    <w:multiLevelType w:val="hybridMultilevel"/>
    <w:tmpl w:val="BEBE060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A36A7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5"/>
    <w:lvlOverride w:ilvl="0">
      <w:startOverride w:val="1"/>
    </w:lvlOverride>
  </w:num>
  <w:num w:numId="2">
    <w:abstractNumId w:val="43"/>
  </w:num>
  <w:num w:numId="3">
    <w:abstractNumId w:val="34"/>
    <w:lvlOverride w:ilvl="0">
      <w:startOverride w:val="1"/>
    </w:lvlOverride>
  </w:num>
  <w:num w:numId="4">
    <w:abstractNumId w:val="3"/>
  </w:num>
  <w:num w:numId="5">
    <w:abstractNumId w:val="25"/>
  </w:num>
  <w:num w:numId="6">
    <w:abstractNumId w:val="31"/>
  </w:num>
  <w:num w:numId="7">
    <w:abstractNumId w:val="23"/>
  </w:num>
  <w:num w:numId="8">
    <w:abstractNumId w:val="13"/>
  </w:num>
  <w:num w:numId="9">
    <w:abstractNumId w:val="29"/>
  </w:num>
  <w:num w:numId="10">
    <w:abstractNumId w:val="41"/>
  </w:num>
  <w:num w:numId="11">
    <w:abstractNumId w:val="37"/>
  </w:num>
  <w:num w:numId="12">
    <w:abstractNumId w:val="42"/>
  </w:num>
  <w:num w:numId="13">
    <w:abstractNumId w:val="32"/>
  </w:num>
  <w:num w:numId="14">
    <w:abstractNumId w:val="7"/>
  </w:num>
  <w:num w:numId="15">
    <w:abstractNumId w:val="6"/>
  </w:num>
  <w:num w:numId="16">
    <w:abstractNumId w:val="33"/>
  </w:num>
  <w:num w:numId="17">
    <w:abstractNumId w:val="22"/>
  </w:num>
  <w:num w:numId="18">
    <w:abstractNumId w:val="26"/>
  </w:num>
  <w:num w:numId="19">
    <w:abstractNumId w:val="12"/>
  </w:num>
  <w:num w:numId="20">
    <w:abstractNumId w:val="4"/>
  </w:num>
  <w:num w:numId="21">
    <w:abstractNumId w:val="21"/>
  </w:num>
  <w:num w:numId="22">
    <w:abstractNumId w:val="1"/>
  </w:num>
  <w:num w:numId="23">
    <w:abstractNumId w:val="30"/>
  </w:num>
  <w:num w:numId="24">
    <w:abstractNumId w:val="10"/>
  </w:num>
  <w:num w:numId="25">
    <w:abstractNumId w:val="27"/>
  </w:num>
  <w:num w:numId="26">
    <w:abstractNumId w:val="40"/>
  </w:num>
  <w:num w:numId="27">
    <w:abstractNumId w:val="18"/>
  </w:num>
  <w:num w:numId="28">
    <w:abstractNumId w:val="11"/>
  </w:num>
  <w:num w:numId="29">
    <w:abstractNumId w:val="39"/>
  </w:num>
  <w:num w:numId="30">
    <w:abstractNumId w:val="14"/>
  </w:num>
  <w:num w:numId="31">
    <w:abstractNumId w:val="8"/>
  </w:num>
  <w:num w:numId="32">
    <w:abstractNumId w:val="15"/>
  </w:num>
  <w:num w:numId="33">
    <w:abstractNumId w:val="24"/>
  </w:num>
  <w:num w:numId="34">
    <w:abstractNumId w:val="2"/>
  </w:num>
  <w:num w:numId="35">
    <w:abstractNumId w:val="20"/>
  </w:num>
  <w:num w:numId="36">
    <w:abstractNumId w:val="16"/>
  </w:num>
  <w:num w:numId="37">
    <w:abstractNumId w:val="36"/>
  </w:num>
  <w:num w:numId="38">
    <w:abstractNumId w:val="9"/>
  </w:num>
  <w:num w:numId="39">
    <w:abstractNumId w:val="38"/>
  </w:num>
  <w:num w:numId="40">
    <w:abstractNumId w:val="0"/>
  </w:num>
  <w:num w:numId="41">
    <w:abstractNumId w:val="28"/>
  </w:num>
  <w:num w:numId="42">
    <w:abstractNumId w:val="17"/>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2E"/>
    <w:rsid w:val="000012A3"/>
    <w:rsid w:val="00011AF6"/>
    <w:rsid w:val="00027CCD"/>
    <w:rsid w:val="00031247"/>
    <w:rsid w:val="0004491D"/>
    <w:rsid w:val="00060825"/>
    <w:rsid w:val="00072987"/>
    <w:rsid w:val="00073A24"/>
    <w:rsid w:val="00076106"/>
    <w:rsid w:val="000800A4"/>
    <w:rsid w:val="000C3241"/>
    <w:rsid w:val="000C5335"/>
    <w:rsid w:val="000C6856"/>
    <w:rsid w:val="000D2DB5"/>
    <w:rsid w:val="000D47B4"/>
    <w:rsid w:val="000E1735"/>
    <w:rsid w:val="000E365C"/>
    <w:rsid w:val="000E6606"/>
    <w:rsid w:val="000E6ED3"/>
    <w:rsid w:val="000E76F5"/>
    <w:rsid w:val="00107709"/>
    <w:rsid w:val="00161F5F"/>
    <w:rsid w:val="00191485"/>
    <w:rsid w:val="00197368"/>
    <w:rsid w:val="001C39F3"/>
    <w:rsid w:val="002006EF"/>
    <w:rsid w:val="00205AA6"/>
    <w:rsid w:val="00206BEB"/>
    <w:rsid w:val="00214001"/>
    <w:rsid w:val="00222516"/>
    <w:rsid w:val="00222557"/>
    <w:rsid w:val="00226B87"/>
    <w:rsid w:val="00236F71"/>
    <w:rsid w:val="002509F9"/>
    <w:rsid w:val="00256A12"/>
    <w:rsid w:val="002705BA"/>
    <w:rsid w:val="0027268E"/>
    <w:rsid w:val="00294B24"/>
    <w:rsid w:val="002A3E62"/>
    <w:rsid w:val="002A5A3E"/>
    <w:rsid w:val="002B5A2B"/>
    <w:rsid w:val="002D5B36"/>
    <w:rsid w:val="002F420D"/>
    <w:rsid w:val="00301EC1"/>
    <w:rsid w:val="00304967"/>
    <w:rsid w:val="0031283E"/>
    <w:rsid w:val="0031338B"/>
    <w:rsid w:val="00317287"/>
    <w:rsid w:val="00327CB8"/>
    <w:rsid w:val="003378EC"/>
    <w:rsid w:val="0034582E"/>
    <w:rsid w:val="00356317"/>
    <w:rsid w:val="00391D73"/>
    <w:rsid w:val="0039698C"/>
    <w:rsid w:val="003C09B7"/>
    <w:rsid w:val="003C1F13"/>
    <w:rsid w:val="003C4CAF"/>
    <w:rsid w:val="003D5F92"/>
    <w:rsid w:val="003E5CEE"/>
    <w:rsid w:val="003E7881"/>
    <w:rsid w:val="003F4470"/>
    <w:rsid w:val="00420FAC"/>
    <w:rsid w:val="00430620"/>
    <w:rsid w:val="004377A1"/>
    <w:rsid w:val="00463293"/>
    <w:rsid w:val="00471E79"/>
    <w:rsid w:val="0047258A"/>
    <w:rsid w:val="00491F85"/>
    <w:rsid w:val="004E3B4F"/>
    <w:rsid w:val="004F58BE"/>
    <w:rsid w:val="004F6740"/>
    <w:rsid w:val="0050384C"/>
    <w:rsid w:val="00503AB3"/>
    <w:rsid w:val="005125D9"/>
    <w:rsid w:val="0051592C"/>
    <w:rsid w:val="00552916"/>
    <w:rsid w:val="00566AAC"/>
    <w:rsid w:val="00576BC8"/>
    <w:rsid w:val="00577DAB"/>
    <w:rsid w:val="005C0433"/>
    <w:rsid w:val="005D67F9"/>
    <w:rsid w:val="005E2776"/>
    <w:rsid w:val="005F1CBA"/>
    <w:rsid w:val="00607672"/>
    <w:rsid w:val="00616430"/>
    <w:rsid w:val="0061663F"/>
    <w:rsid w:val="00617624"/>
    <w:rsid w:val="0063002C"/>
    <w:rsid w:val="00632B88"/>
    <w:rsid w:val="00640AAC"/>
    <w:rsid w:val="00662596"/>
    <w:rsid w:val="00692420"/>
    <w:rsid w:val="00697852"/>
    <w:rsid w:val="006A6993"/>
    <w:rsid w:val="006B2246"/>
    <w:rsid w:val="006C0099"/>
    <w:rsid w:val="006C1060"/>
    <w:rsid w:val="006F332C"/>
    <w:rsid w:val="00731977"/>
    <w:rsid w:val="00740084"/>
    <w:rsid w:val="00740E8A"/>
    <w:rsid w:val="00741577"/>
    <w:rsid w:val="00774C43"/>
    <w:rsid w:val="00794AC5"/>
    <w:rsid w:val="007A4899"/>
    <w:rsid w:val="007B5BE4"/>
    <w:rsid w:val="007C1D80"/>
    <w:rsid w:val="0080407C"/>
    <w:rsid w:val="00816879"/>
    <w:rsid w:val="0083394F"/>
    <w:rsid w:val="008349AA"/>
    <w:rsid w:val="00844D02"/>
    <w:rsid w:val="00856868"/>
    <w:rsid w:val="008662A8"/>
    <w:rsid w:val="008949D5"/>
    <w:rsid w:val="008A03A8"/>
    <w:rsid w:val="008B1D9B"/>
    <w:rsid w:val="008B5822"/>
    <w:rsid w:val="008C1B4F"/>
    <w:rsid w:val="008C1E9C"/>
    <w:rsid w:val="008C4304"/>
    <w:rsid w:val="008D49FD"/>
    <w:rsid w:val="008D7FFB"/>
    <w:rsid w:val="008F0C5F"/>
    <w:rsid w:val="008F2B89"/>
    <w:rsid w:val="009321D3"/>
    <w:rsid w:val="00963E4C"/>
    <w:rsid w:val="00973147"/>
    <w:rsid w:val="00987CC9"/>
    <w:rsid w:val="009A2000"/>
    <w:rsid w:val="009B6BC0"/>
    <w:rsid w:val="009D05B5"/>
    <w:rsid w:val="009F3D52"/>
    <w:rsid w:val="009F7E2B"/>
    <w:rsid w:val="00A03546"/>
    <w:rsid w:val="00A1310F"/>
    <w:rsid w:val="00A22938"/>
    <w:rsid w:val="00A25E0A"/>
    <w:rsid w:val="00A35C0A"/>
    <w:rsid w:val="00A61E23"/>
    <w:rsid w:val="00A64912"/>
    <w:rsid w:val="00A65A51"/>
    <w:rsid w:val="00A7064F"/>
    <w:rsid w:val="00AA128F"/>
    <w:rsid w:val="00AD0004"/>
    <w:rsid w:val="00AD7780"/>
    <w:rsid w:val="00AF0505"/>
    <w:rsid w:val="00AF181F"/>
    <w:rsid w:val="00AF76EA"/>
    <w:rsid w:val="00B00D2D"/>
    <w:rsid w:val="00B14669"/>
    <w:rsid w:val="00B14C0F"/>
    <w:rsid w:val="00B45214"/>
    <w:rsid w:val="00B50307"/>
    <w:rsid w:val="00B546D7"/>
    <w:rsid w:val="00B73FAB"/>
    <w:rsid w:val="00BA0A5C"/>
    <w:rsid w:val="00BB1688"/>
    <w:rsid w:val="00BF583C"/>
    <w:rsid w:val="00C02721"/>
    <w:rsid w:val="00C03425"/>
    <w:rsid w:val="00C04030"/>
    <w:rsid w:val="00C10566"/>
    <w:rsid w:val="00C10CB5"/>
    <w:rsid w:val="00C138CE"/>
    <w:rsid w:val="00C324B7"/>
    <w:rsid w:val="00C4457D"/>
    <w:rsid w:val="00C57AB5"/>
    <w:rsid w:val="00C75E5B"/>
    <w:rsid w:val="00C851A0"/>
    <w:rsid w:val="00CA5EC4"/>
    <w:rsid w:val="00CC5A2E"/>
    <w:rsid w:val="00CD5004"/>
    <w:rsid w:val="00D501D3"/>
    <w:rsid w:val="00D53383"/>
    <w:rsid w:val="00D541B0"/>
    <w:rsid w:val="00D54972"/>
    <w:rsid w:val="00D81368"/>
    <w:rsid w:val="00D816B5"/>
    <w:rsid w:val="00D91B95"/>
    <w:rsid w:val="00DB50F3"/>
    <w:rsid w:val="00DC3C81"/>
    <w:rsid w:val="00DE5286"/>
    <w:rsid w:val="00DF69A6"/>
    <w:rsid w:val="00E06E29"/>
    <w:rsid w:val="00E17A3E"/>
    <w:rsid w:val="00E215D1"/>
    <w:rsid w:val="00E242C1"/>
    <w:rsid w:val="00E24BB6"/>
    <w:rsid w:val="00E5016B"/>
    <w:rsid w:val="00E951FD"/>
    <w:rsid w:val="00EC2E82"/>
    <w:rsid w:val="00ED241E"/>
    <w:rsid w:val="00F1196E"/>
    <w:rsid w:val="00F266C8"/>
    <w:rsid w:val="00F809A7"/>
    <w:rsid w:val="00FA02D3"/>
    <w:rsid w:val="00FA58F0"/>
    <w:rsid w:val="00FB196F"/>
    <w:rsid w:val="00FC192F"/>
    <w:rsid w:val="00FD1E8F"/>
    <w:rsid w:val="00FF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87"/>
    <w:rPr>
      <w:sz w:val="24"/>
      <w:szCs w:val="24"/>
    </w:rPr>
  </w:style>
  <w:style w:type="paragraph" w:styleId="Heading1">
    <w:name w:val="heading 1"/>
    <w:basedOn w:val="Normal"/>
    <w:next w:val="Normal"/>
    <w:link w:val="Heading1Char"/>
    <w:qFormat/>
    <w:rsid w:val="00CC5A2E"/>
    <w:pPr>
      <w:keepNext/>
      <w:ind w:left="1440"/>
      <w:jc w:val="center"/>
      <w:outlineLvl w:val="0"/>
    </w:pPr>
    <w:rPr>
      <w:b/>
      <w:bCs/>
      <w:sz w:val="48"/>
      <w:u w:val="single"/>
    </w:rPr>
  </w:style>
  <w:style w:type="paragraph" w:styleId="Heading2">
    <w:name w:val="heading 2"/>
    <w:basedOn w:val="Normal"/>
    <w:next w:val="Normal"/>
    <w:link w:val="Heading2Char"/>
    <w:qFormat/>
    <w:rsid w:val="00CC5A2E"/>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A2E"/>
    <w:rPr>
      <w:b/>
      <w:bCs/>
      <w:sz w:val="48"/>
      <w:szCs w:val="24"/>
      <w:u w:val="single"/>
      <w:lang w:val="en-US" w:eastAsia="en-US" w:bidi="ar-SA"/>
    </w:rPr>
  </w:style>
  <w:style w:type="character" w:customStyle="1" w:styleId="Heading2Char">
    <w:name w:val="Heading 2 Char"/>
    <w:link w:val="Heading2"/>
    <w:rsid w:val="00CC5A2E"/>
    <w:rPr>
      <w:b/>
      <w:sz w:val="28"/>
      <w:szCs w:val="24"/>
      <w:u w:val="single"/>
      <w:lang w:val="en-US" w:eastAsia="en-US" w:bidi="ar-SA"/>
    </w:rPr>
  </w:style>
  <w:style w:type="character" w:styleId="Hyperlink">
    <w:name w:val="Hyperlink"/>
    <w:rsid w:val="00CC5A2E"/>
    <w:rPr>
      <w:color w:val="0000FF"/>
      <w:u w:val="single"/>
    </w:rPr>
  </w:style>
  <w:style w:type="paragraph" w:styleId="Footer">
    <w:name w:val="footer"/>
    <w:basedOn w:val="Normal"/>
    <w:link w:val="FooterChar"/>
    <w:uiPriority w:val="99"/>
    <w:rsid w:val="00CC5A2E"/>
    <w:pPr>
      <w:tabs>
        <w:tab w:val="center" w:pos="4320"/>
        <w:tab w:val="right" w:pos="8640"/>
      </w:tabs>
    </w:pPr>
  </w:style>
  <w:style w:type="paragraph" w:styleId="BodyText">
    <w:name w:val="Body Text"/>
    <w:basedOn w:val="Normal"/>
    <w:link w:val="BodyTextChar"/>
    <w:rsid w:val="00CC5A2E"/>
    <w:rPr>
      <w:rFonts w:ascii="Arial" w:hAnsi="Arial"/>
      <w:b/>
      <w:sz w:val="18"/>
      <w:szCs w:val="20"/>
    </w:rPr>
  </w:style>
  <w:style w:type="character" w:customStyle="1" w:styleId="BodyTextChar">
    <w:name w:val="Body Text Char"/>
    <w:link w:val="BodyText"/>
    <w:rsid w:val="00CC5A2E"/>
    <w:rPr>
      <w:rFonts w:ascii="Arial" w:hAnsi="Arial"/>
      <w:b/>
      <w:sz w:val="18"/>
      <w:lang w:val="en-US" w:eastAsia="en-US" w:bidi="ar-SA"/>
    </w:rPr>
  </w:style>
  <w:style w:type="character" w:styleId="PageNumber">
    <w:name w:val="page number"/>
    <w:basedOn w:val="DefaultParagraphFont"/>
    <w:rsid w:val="00420FAC"/>
  </w:style>
  <w:style w:type="paragraph" w:styleId="Header">
    <w:name w:val="header"/>
    <w:basedOn w:val="Normal"/>
    <w:rsid w:val="00B14C0F"/>
    <w:pPr>
      <w:tabs>
        <w:tab w:val="center" w:pos="4320"/>
        <w:tab w:val="right" w:pos="8640"/>
      </w:tabs>
    </w:pPr>
  </w:style>
  <w:style w:type="paragraph" w:styleId="BodyTextIndent2">
    <w:name w:val="Body Text Indent 2"/>
    <w:basedOn w:val="Normal"/>
    <w:rsid w:val="009F3D52"/>
    <w:pPr>
      <w:spacing w:after="120" w:line="480" w:lineRule="auto"/>
      <w:ind w:left="360"/>
    </w:pPr>
  </w:style>
  <w:style w:type="table" w:styleId="TableGrid">
    <w:name w:val="Table Grid"/>
    <w:basedOn w:val="TableNormal"/>
    <w:rsid w:val="008C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5016B"/>
    <w:rPr>
      <w:sz w:val="24"/>
      <w:szCs w:val="24"/>
    </w:rPr>
  </w:style>
  <w:style w:type="paragraph" w:styleId="BalloonText">
    <w:name w:val="Balloon Text"/>
    <w:basedOn w:val="Normal"/>
    <w:link w:val="BalloonTextChar"/>
    <w:rsid w:val="000800A4"/>
    <w:rPr>
      <w:rFonts w:ascii="Tahoma" w:hAnsi="Tahoma" w:cs="Tahoma"/>
      <w:sz w:val="16"/>
      <w:szCs w:val="16"/>
    </w:rPr>
  </w:style>
  <w:style w:type="character" w:customStyle="1" w:styleId="BalloonTextChar">
    <w:name w:val="Balloon Text Char"/>
    <w:link w:val="BalloonText"/>
    <w:rsid w:val="000800A4"/>
    <w:rPr>
      <w:rFonts w:ascii="Tahoma" w:hAnsi="Tahoma" w:cs="Tahoma"/>
      <w:sz w:val="16"/>
      <w:szCs w:val="16"/>
    </w:rPr>
  </w:style>
  <w:style w:type="paragraph" w:styleId="ListParagraph">
    <w:name w:val="List Paragraph"/>
    <w:basedOn w:val="Normal"/>
    <w:uiPriority w:val="34"/>
    <w:qFormat/>
    <w:rsid w:val="00503A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87"/>
    <w:rPr>
      <w:sz w:val="24"/>
      <w:szCs w:val="24"/>
    </w:rPr>
  </w:style>
  <w:style w:type="paragraph" w:styleId="Heading1">
    <w:name w:val="heading 1"/>
    <w:basedOn w:val="Normal"/>
    <w:next w:val="Normal"/>
    <w:link w:val="Heading1Char"/>
    <w:qFormat/>
    <w:rsid w:val="00CC5A2E"/>
    <w:pPr>
      <w:keepNext/>
      <w:ind w:left="1440"/>
      <w:jc w:val="center"/>
      <w:outlineLvl w:val="0"/>
    </w:pPr>
    <w:rPr>
      <w:b/>
      <w:bCs/>
      <w:sz w:val="48"/>
      <w:u w:val="single"/>
    </w:rPr>
  </w:style>
  <w:style w:type="paragraph" w:styleId="Heading2">
    <w:name w:val="heading 2"/>
    <w:basedOn w:val="Normal"/>
    <w:next w:val="Normal"/>
    <w:link w:val="Heading2Char"/>
    <w:qFormat/>
    <w:rsid w:val="00CC5A2E"/>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A2E"/>
    <w:rPr>
      <w:b/>
      <w:bCs/>
      <w:sz w:val="48"/>
      <w:szCs w:val="24"/>
      <w:u w:val="single"/>
      <w:lang w:val="en-US" w:eastAsia="en-US" w:bidi="ar-SA"/>
    </w:rPr>
  </w:style>
  <w:style w:type="character" w:customStyle="1" w:styleId="Heading2Char">
    <w:name w:val="Heading 2 Char"/>
    <w:link w:val="Heading2"/>
    <w:rsid w:val="00CC5A2E"/>
    <w:rPr>
      <w:b/>
      <w:sz w:val="28"/>
      <w:szCs w:val="24"/>
      <w:u w:val="single"/>
      <w:lang w:val="en-US" w:eastAsia="en-US" w:bidi="ar-SA"/>
    </w:rPr>
  </w:style>
  <w:style w:type="character" w:styleId="Hyperlink">
    <w:name w:val="Hyperlink"/>
    <w:rsid w:val="00CC5A2E"/>
    <w:rPr>
      <w:color w:val="0000FF"/>
      <w:u w:val="single"/>
    </w:rPr>
  </w:style>
  <w:style w:type="paragraph" w:styleId="Footer">
    <w:name w:val="footer"/>
    <w:basedOn w:val="Normal"/>
    <w:link w:val="FooterChar"/>
    <w:uiPriority w:val="99"/>
    <w:rsid w:val="00CC5A2E"/>
    <w:pPr>
      <w:tabs>
        <w:tab w:val="center" w:pos="4320"/>
        <w:tab w:val="right" w:pos="8640"/>
      </w:tabs>
    </w:pPr>
  </w:style>
  <w:style w:type="paragraph" w:styleId="BodyText">
    <w:name w:val="Body Text"/>
    <w:basedOn w:val="Normal"/>
    <w:link w:val="BodyTextChar"/>
    <w:rsid w:val="00CC5A2E"/>
    <w:rPr>
      <w:rFonts w:ascii="Arial" w:hAnsi="Arial"/>
      <w:b/>
      <w:sz w:val="18"/>
      <w:szCs w:val="20"/>
    </w:rPr>
  </w:style>
  <w:style w:type="character" w:customStyle="1" w:styleId="BodyTextChar">
    <w:name w:val="Body Text Char"/>
    <w:link w:val="BodyText"/>
    <w:rsid w:val="00CC5A2E"/>
    <w:rPr>
      <w:rFonts w:ascii="Arial" w:hAnsi="Arial"/>
      <w:b/>
      <w:sz w:val="18"/>
      <w:lang w:val="en-US" w:eastAsia="en-US" w:bidi="ar-SA"/>
    </w:rPr>
  </w:style>
  <w:style w:type="character" w:styleId="PageNumber">
    <w:name w:val="page number"/>
    <w:basedOn w:val="DefaultParagraphFont"/>
    <w:rsid w:val="00420FAC"/>
  </w:style>
  <w:style w:type="paragraph" w:styleId="Header">
    <w:name w:val="header"/>
    <w:basedOn w:val="Normal"/>
    <w:rsid w:val="00B14C0F"/>
    <w:pPr>
      <w:tabs>
        <w:tab w:val="center" w:pos="4320"/>
        <w:tab w:val="right" w:pos="8640"/>
      </w:tabs>
    </w:pPr>
  </w:style>
  <w:style w:type="paragraph" w:styleId="BodyTextIndent2">
    <w:name w:val="Body Text Indent 2"/>
    <w:basedOn w:val="Normal"/>
    <w:rsid w:val="009F3D52"/>
    <w:pPr>
      <w:spacing w:after="120" w:line="480" w:lineRule="auto"/>
      <w:ind w:left="360"/>
    </w:pPr>
  </w:style>
  <w:style w:type="table" w:styleId="TableGrid">
    <w:name w:val="Table Grid"/>
    <w:basedOn w:val="TableNormal"/>
    <w:rsid w:val="008C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5016B"/>
    <w:rPr>
      <w:sz w:val="24"/>
      <w:szCs w:val="24"/>
    </w:rPr>
  </w:style>
  <w:style w:type="paragraph" w:styleId="BalloonText">
    <w:name w:val="Balloon Text"/>
    <w:basedOn w:val="Normal"/>
    <w:link w:val="BalloonTextChar"/>
    <w:rsid w:val="000800A4"/>
    <w:rPr>
      <w:rFonts w:ascii="Tahoma" w:hAnsi="Tahoma" w:cs="Tahoma"/>
      <w:sz w:val="16"/>
      <w:szCs w:val="16"/>
    </w:rPr>
  </w:style>
  <w:style w:type="character" w:customStyle="1" w:styleId="BalloonTextChar">
    <w:name w:val="Balloon Text Char"/>
    <w:link w:val="BalloonText"/>
    <w:rsid w:val="000800A4"/>
    <w:rPr>
      <w:rFonts w:ascii="Tahoma" w:hAnsi="Tahoma" w:cs="Tahoma"/>
      <w:sz w:val="16"/>
      <w:szCs w:val="16"/>
    </w:rPr>
  </w:style>
  <w:style w:type="paragraph" w:styleId="ListParagraph">
    <w:name w:val="List Paragraph"/>
    <w:basedOn w:val="Normal"/>
    <w:uiPriority w:val="34"/>
    <w:qFormat/>
    <w:rsid w:val="00503A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145F-7B85-43BA-B9FB-FFB0F6EE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955</Words>
  <Characters>4640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LIMITED UNIT RATE SERVICE AGREEMENTS (LUSA’s)</vt:lpstr>
    </vt:vector>
  </TitlesOfParts>
  <Company>EOHHS</Company>
  <LinksUpToDate>false</LinksUpToDate>
  <CharactersWithSpaces>5584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2017-05-01T19:38:00Z</dcterms:created>
  <dc:creator>paul Slater</dc:creator>
  <lastModifiedBy/>
  <lastPrinted>2014-06-19T13:56:00Z</lastPrinted>
  <dcterms:modified xsi:type="dcterms:W3CDTF">2017-05-17T21:32:00Z</dcterms:modified>
  <revision>5</revision>
  <dc:title>LIMITED UNIT RATE SERVICE AGREEMENTS (LUSA’s)</dc:title>
</coreProperties>
</file>