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93281" w14:textId="77777777" w:rsidR="00E63CD2" w:rsidRDefault="00F02727">
      <w:bookmarkStart w:id="0" w:name="_GoBack"/>
      <w:bookmarkEnd w:id="0"/>
      <w:r w:rsidRPr="00F02727">
        <w:rPr>
          <w:b/>
        </w:rPr>
        <w:t>Date:</w:t>
      </w:r>
      <w:r>
        <w:t xml:space="preserve"> </w:t>
      </w:r>
      <w:r w:rsidR="00EE31AF">
        <w:t>9/17/19</w:t>
      </w:r>
    </w:p>
    <w:p w14:paraId="53F2E3E2" w14:textId="77777777" w:rsidR="00E63CD2" w:rsidRDefault="00E63CD2">
      <w:r>
        <w:rPr>
          <w:b/>
        </w:rPr>
        <w:t xml:space="preserve">Time: </w:t>
      </w:r>
      <w:r>
        <w:t>10:30 a.m. to 12:00 p.m.</w:t>
      </w:r>
    </w:p>
    <w:p w14:paraId="526B7550" w14:textId="01C70EED" w:rsidR="00F02727" w:rsidRDefault="00E63CD2">
      <w:r>
        <w:rPr>
          <w:b/>
        </w:rPr>
        <w:t>Location:</w:t>
      </w:r>
      <w:r w:rsidR="00FA78F1">
        <w:t xml:space="preserve"> Lynn Site Office </w:t>
      </w:r>
    </w:p>
    <w:p w14:paraId="7F806217" w14:textId="35EDE784" w:rsidR="00F02727" w:rsidRDefault="00F02727">
      <w:r w:rsidRPr="00F02727">
        <w:rPr>
          <w:b/>
        </w:rPr>
        <w:t>Attendees:</w:t>
      </w:r>
      <w:r w:rsidR="00BD46BD">
        <w:t xml:space="preserve"> </w:t>
      </w:r>
      <w:r w:rsidR="00EE31AF">
        <w:t>Dee Oiumette, Pat Byrne, Barbara Morrison, Maeve O’</w:t>
      </w:r>
      <w:r w:rsidR="00C2776F">
        <w:t>Connor, Ilya Ablavsky, Emily Johnson, Carol Ellis</w:t>
      </w:r>
      <w:r w:rsidR="00470AA8">
        <w:t>, Lt. Dave Brown</w:t>
      </w:r>
    </w:p>
    <w:p w14:paraId="7B3FF900" w14:textId="77777777" w:rsidR="00F02727" w:rsidRDefault="00F027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6310"/>
        <w:gridCol w:w="2157"/>
        <w:gridCol w:w="1281"/>
        <w:gridCol w:w="1170"/>
      </w:tblGrid>
      <w:tr w:rsidR="00F02727" w14:paraId="54D8E714" w14:textId="77777777" w:rsidTr="00216138">
        <w:tc>
          <w:tcPr>
            <w:tcW w:w="2258" w:type="dxa"/>
            <w:shd w:val="clear" w:color="auto" w:fill="auto"/>
          </w:tcPr>
          <w:p w14:paraId="60405D86" w14:textId="77777777" w:rsidR="00F02727" w:rsidRPr="002D1600" w:rsidRDefault="00F02727">
            <w:pPr>
              <w:rPr>
                <w:b/>
              </w:rPr>
            </w:pPr>
            <w:r w:rsidRPr="002D1600">
              <w:rPr>
                <w:b/>
              </w:rPr>
              <w:t>Topic</w:t>
            </w:r>
          </w:p>
        </w:tc>
        <w:tc>
          <w:tcPr>
            <w:tcW w:w="6310" w:type="dxa"/>
            <w:shd w:val="clear" w:color="auto" w:fill="auto"/>
          </w:tcPr>
          <w:p w14:paraId="2050C682" w14:textId="77777777" w:rsidR="00F02727" w:rsidRPr="002D1600" w:rsidRDefault="00F02727">
            <w:pPr>
              <w:rPr>
                <w:b/>
              </w:rPr>
            </w:pPr>
            <w:r w:rsidRPr="002D1600">
              <w:rPr>
                <w:b/>
              </w:rPr>
              <w:t>Discussion</w:t>
            </w:r>
          </w:p>
        </w:tc>
        <w:tc>
          <w:tcPr>
            <w:tcW w:w="2157" w:type="dxa"/>
            <w:shd w:val="clear" w:color="auto" w:fill="auto"/>
          </w:tcPr>
          <w:p w14:paraId="55DC211F" w14:textId="77777777" w:rsidR="00F02727" w:rsidRPr="002D1600" w:rsidRDefault="00F02727">
            <w:pPr>
              <w:rPr>
                <w:b/>
              </w:rPr>
            </w:pPr>
            <w:r w:rsidRPr="002D1600">
              <w:rPr>
                <w:b/>
              </w:rPr>
              <w:t>Assignment</w:t>
            </w:r>
            <w:r w:rsidR="00641EC1">
              <w:rPr>
                <w:b/>
              </w:rPr>
              <w:t>/Task</w:t>
            </w:r>
          </w:p>
        </w:tc>
        <w:tc>
          <w:tcPr>
            <w:tcW w:w="1281" w:type="dxa"/>
            <w:shd w:val="clear" w:color="auto" w:fill="auto"/>
          </w:tcPr>
          <w:p w14:paraId="78EF8F6E" w14:textId="77777777" w:rsidR="00F02727" w:rsidRPr="002D1600" w:rsidRDefault="00F02727">
            <w:pPr>
              <w:rPr>
                <w:b/>
              </w:rPr>
            </w:pPr>
            <w:r w:rsidRPr="002D1600">
              <w:rPr>
                <w:b/>
              </w:rPr>
              <w:t xml:space="preserve">Point Person </w:t>
            </w:r>
          </w:p>
        </w:tc>
        <w:tc>
          <w:tcPr>
            <w:tcW w:w="1170" w:type="dxa"/>
            <w:shd w:val="clear" w:color="auto" w:fill="auto"/>
          </w:tcPr>
          <w:p w14:paraId="195E61C1" w14:textId="77777777" w:rsidR="00F02727" w:rsidRPr="002D1600" w:rsidRDefault="00F02727">
            <w:pPr>
              <w:rPr>
                <w:b/>
              </w:rPr>
            </w:pPr>
            <w:r w:rsidRPr="002D1600">
              <w:rPr>
                <w:b/>
              </w:rPr>
              <w:t>Notes</w:t>
            </w:r>
          </w:p>
        </w:tc>
      </w:tr>
      <w:tr w:rsidR="00F02727" w14:paraId="6607589D" w14:textId="77777777" w:rsidTr="00216138">
        <w:tc>
          <w:tcPr>
            <w:tcW w:w="2258" w:type="dxa"/>
            <w:shd w:val="clear" w:color="auto" w:fill="auto"/>
          </w:tcPr>
          <w:p w14:paraId="2025CC6D" w14:textId="77777777" w:rsidR="00F02727" w:rsidRDefault="00AA35E8">
            <w:r>
              <w:t>INTRODUCTIONS</w:t>
            </w:r>
          </w:p>
        </w:tc>
        <w:tc>
          <w:tcPr>
            <w:tcW w:w="6310" w:type="dxa"/>
            <w:shd w:val="clear" w:color="auto" w:fill="auto"/>
          </w:tcPr>
          <w:p w14:paraId="6D195ECC" w14:textId="0156988C" w:rsidR="00216138" w:rsidRDefault="00FF68F3">
            <w:r>
              <w:t xml:space="preserve"> </w:t>
            </w:r>
            <w:r w:rsidR="00EE31AF">
              <w:t>No new board members to be introduced</w:t>
            </w:r>
            <w:r w:rsidR="00C2776F">
              <w:t>.</w:t>
            </w:r>
          </w:p>
          <w:p w14:paraId="65202320" w14:textId="40A55B48" w:rsidR="00FA78F1" w:rsidRDefault="00FA78F1"/>
        </w:tc>
        <w:tc>
          <w:tcPr>
            <w:tcW w:w="2157" w:type="dxa"/>
            <w:shd w:val="clear" w:color="auto" w:fill="auto"/>
          </w:tcPr>
          <w:p w14:paraId="1CF05EF0" w14:textId="77777777" w:rsidR="00F02727" w:rsidRDefault="00F02727"/>
        </w:tc>
        <w:tc>
          <w:tcPr>
            <w:tcW w:w="1281" w:type="dxa"/>
            <w:shd w:val="clear" w:color="auto" w:fill="auto"/>
          </w:tcPr>
          <w:p w14:paraId="4C76EEA2" w14:textId="77777777" w:rsidR="00F02727" w:rsidRDefault="00F02727"/>
        </w:tc>
        <w:tc>
          <w:tcPr>
            <w:tcW w:w="1170" w:type="dxa"/>
            <w:shd w:val="clear" w:color="auto" w:fill="auto"/>
          </w:tcPr>
          <w:p w14:paraId="09ADA7B4" w14:textId="77777777" w:rsidR="00F02727" w:rsidRDefault="00F02727"/>
        </w:tc>
      </w:tr>
      <w:tr w:rsidR="00F02727" w14:paraId="77147E77" w14:textId="77777777" w:rsidTr="00216138">
        <w:trPr>
          <w:trHeight w:val="728"/>
        </w:trPr>
        <w:tc>
          <w:tcPr>
            <w:tcW w:w="2258" w:type="dxa"/>
            <w:shd w:val="clear" w:color="auto" w:fill="auto"/>
          </w:tcPr>
          <w:p w14:paraId="5811D1EA" w14:textId="77777777" w:rsidR="00216138" w:rsidRDefault="00216138" w:rsidP="00FF68F3"/>
          <w:p w14:paraId="42DF7007" w14:textId="77777777" w:rsidR="00F02727" w:rsidRDefault="00D73C30" w:rsidP="00FF68F3">
            <w:r>
              <w:t>Approval of Prior Meeting Minutes</w:t>
            </w:r>
          </w:p>
        </w:tc>
        <w:tc>
          <w:tcPr>
            <w:tcW w:w="6310" w:type="dxa"/>
            <w:shd w:val="clear" w:color="auto" w:fill="auto"/>
          </w:tcPr>
          <w:p w14:paraId="16BF062C" w14:textId="056E4A03" w:rsidR="00F8210D" w:rsidRDefault="00C2776F" w:rsidP="00641EC1">
            <w:r>
              <w:t xml:space="preserve">Reviewed April 2019 minutes. One change made, Dee to add “overview of respite discussed” to the section about DMH respite. </w:t>
            </w:r>
            <w:r w:rsidR="001323E9">
              <w:t xml:space="preserve">Emily Johnson motioned to accept the minutes, Maeve O’Connor seconded. </w:t>
            </w:r>
            <w:r>
              <w:t xml:space="preserve">April 2019 minutes have been accepted. </w:t>
            </w:r>
          </w:p>
          <w:p w14:paraId="10D99317" w14:textId="7EC28AD0" w:rsidR="00FA78F1" w:rsidRDefault="00FA78F1" w:rsidP="00641EC1"/>
        </w:tc>
        <w:tc>
          <w:tcPr>
            <w:tcW w:w="2157" w:type="dxa"/>
            <w:shd w:val="clear" w:color="auto" w:fill="auto"/>
          </w:tcPr>
          <w:p w14:paraId="05EC84F8" w14:textId="77777777" w:rsidR="009F7F6B" w:rsidRDefault="009F7F6B" w:rsidP="00641EC1"/>
        </w:tc>
        <w:tc>
          <w:tcPr>
            <w:tcW w:w="1281" w:type="dxa"/>
            <w:shd w:val="clear" w:color="auto" w:fill="auto"/>
          </w:tcPr>
          <w:p w14:paraId="5DB5C6A1" w14:textId="77777777" w:rsidR="000D13A2" w:rsidRDefault="000D13A2"/>
        </w:tc>
        <w:tc>
          <w:tcPr>
            <w:tcW w:w="1170" w:type="dxa"/>
            <w:shd w:val="clear" w:color="auto" w:fill="auto"/>
          </w:tcPr>
          <w:p w14:paraId="2191F298" w14:textId="77777777" w:rsidR="00F02727" w:rsidRDefault="00F02727"/>
        </w:tc>
      </w:tr>
      <w:tr w:rsidR="009C2245" w14:paraId="0B8F3CA8" w14:textId="77777777" w:rsidTr="00216138">
        <w:trPr>
          <w:trHeight w:val="1250"/>
        </w:trPr>
        <w:tc>
          <w:tcPr>
            <w:tcW w:w="2258" w:type="dxa"/>
            <w:shd w:val="clear" w:color="auto" w:fill="auto"/>
          </w:tcPr>
          <w:p w14:paraId="7226DDA4" w14:textId="77777777" w:rsidR="00216138" w:rsidRDefault="00216138" w:rsidP="00FF68F3"/>
          <w:p w14:paraId="6844A5D8" w14:textId="77777777" w:rsidR="009C2245" w:rsidRDefault="00EE31AF" w:rsidP="00FF68F3">
            <w:r>
              <w:t>Treasurer’s Report</w:t>
            </w:r>
          </w:p>
        </w:tc>
        <w:tc>
          <w:tcPr>
            <w:tcW w:w="6310" w:type="dxa"/>
            <w:shd w:val="clear" w:color="auto" w:fill="auto"/>
          </w:tcPr>
          <w:p w14:paraId="2C9B512C" w14:textId="1624A447" w:rsidR="0050372B" w:rsidRDefault="00C2776F" w:rsidP="00641EC1">
            <w:r>
              <w:t xml:space="preserve">No additional use of the fund from the past meeting.  There were a few emails this summer requesting funds but the first one </w:t>
            </w:r>
            <w:r w:rsidR="00FA78F1">
              <w:t>was not used after all and the other has not come through yet.</w:t>
            </w:r>
          </w:p>
        </w:tc>
        <w:tc>
          <w:tcPr>
            <w:tcW w:w="2157" w:type="dxa"/>
            <w:shd w:val="clear" w:color="auto" w:fill="auto"/>
          </w:tcPr>
          <w:p w14:paraId="5D85C891" w14:textId="77777777" w:rsidR="009C2245" w:rsidRDefault="009F7F6B">
            <w:r>
              <w:t xml:space="preserve"> </w:t>
            </w:r>
          </w:p>
          <w:p w14:paraId="706C5CBB" w14:textId="77777777" w:rsidR="0050372B" w:rsidRDefault="0050372B"/>
          <w:p w14:paraId="082E6E05" w14:textId="77777777" w:rsidR="0050372B" w:rsidRDefault="0050372B"/>
          <w:p w14:paraId="783F617F" w14:textId="77777777" w:rsidR="0050372B" w:rsidRDefault="009F7F6B">
            <w:r>
              <w:t xml:space="preserve"> </w:t>
            </w:r>
          </w:p>
          <w:p w14:paraId="328C415E" w14:textId="77777777" w:rsidR="0050372B" w:rsidRDefault="0050372B"/>
          <w:p w14:paraId="49B49348" w14:textId="77777777" w:rsidR="0050372B" w:rsidRDefault="0050372B"/>
          <w:p w14:paraId="2F830CB8" w14:textId="77777777" w:rsidR="0050372B" w:rsidRDefault="009F7F6B">
            <w:r>
              <w:t xml:space="preserve"> </w:t>
            </w:r>
          </w:p>
        </w:tc>
        <w:tc>
          <w:tcPr>
            <w:tcW w:w="1281" w:type="dxa"/>
            <w:shd w:val="clear" w:color="auto" w:fill="auto"/>
          </w:tcPr>
          <w:p w14:paraId="518BC755" w14:textId="77777777" w:rsidR="009C2245" w:rsidRDefault="009F7F6B">
            <w:r>
              <w:t xml:space="preserve"> </w:t>
            </w:r>
          </w:p>
          <w:p w14:paraId="7A6AF592" w14:textId="77777777" w:rsidR="0050372B" w:rsidRDefault="0050372B"/>
          <w:p w14:paraId="745BDF3E" w14:textId="77777777" w:rsidR="0050372B" w:rsidRDefault="0050372B"/>
          <w:p w14:paraId="03903B72" w14:textId="77777777" w:rsidR="0050372B" w:rsidRDefault="009F7F6B">
            <w:r>
              <w:t xml:space="preserve"> </w:t>
            </w:r>
          </w:p>
          <w:p w14:paraId="4F4549DF" w14:textId="77777777" w:rsidR="0050372B" w:rsidRDefault="0050372B"/>
          <w:p w14:paraId="302FD877" w14:textId="77777777" w:rsidR="0050372B" w:rsidRDefault="0050372B"/>
          <w:p w14:paraId="369008A6" w14:textId="77777777" w:rsidR="0050372B" w:rsidRDefault="009F7F6B">
            <w:r>
              <w:t xml:space="preserve"> </w:t>
            </w:r>
          </w:p>
        </w:tc>
        <w:tc>
          <w:tcPr>
            <w:tcW w:w="1170" w:type="dxa"/>
            <w:shd w:val="clear" w:color="auto" w:fill="auto"/>
          </w:tcPr>
          <w:p w14:paraId="4EA8A3B7" w14:textId="77777777" w:rsidR="009C2245" w:rsidRDefault="009F7F6B">
            <w:r>
              <w:t xml:space="preserve"> </w:t>
            </w:r>
          </w:p>
          <w:p w14:paraId="369D9466" w14:textId="77777777" w:rsidR="0050372B" w:rsidRDefault="0050372B"/>
          <w:p w14:paraId="5652DCA1" w14:textId="77777777" w:rsidR="0050372B" w:rsidRDefault="0050372B"/>
          <w:p w14:paraId="43E6E295" w14:textId="77777777" w:rsidR="0050372B" w:rsidRDefault="009F7F6B">
            <w:r>
              <w:t xml:space="preserve"> </w:t>
            </w:r>
          </w:p>
        </w:tc>
      </w:tr>
      <w:tr w:rsidR="00D73C30" w14:paraId="064D17C7" w14:textId="77777777" w:rsidTr="00216138">
        <w:tc>
          <w:tcPr>
            <w:tcW w:w="2258" w:type="dxa"/>
            <w:shd w:val="clear" w:color="auto" w:fill="auto"/>
          </w:tcPr>
          <w:p w14:paraId="1116BA4C" w14:textId="77777777" w:rsidR="00D73C30" w:rsidRDefault="00D73C30" w:rsidP="00FF68F3"/>
          <w:p w14:paraId="2FF5B11B" w14:textId="77777777" w:rsidR="00D73C30" w:rsidRDefault="00EE31AF" w:rsidP="00FF68F3">
            <w:r>
              <w:t>Review of Nomination results</w:t>
            </w:r>
          </w:p>
          <w:p w14:paraId="7F9814D3" w14:textId="77777777" w:rsidR="00D73C30" w:rsidRDefault="00D73C30" w:rsidP="00FF68F3"/>
          <w:p w14:paraId="0863CF74" w14:textId="77777777" w:rsidR="00D73C30" w:rsidRDefault="00D73C30" w:rsidP="00FF68F3"/>
          <w:p w14:paraId="781A3EB9" w14:textId="77777777" w:rsidR="00D73C30" w:rsidRDefault="00D73C30" w:rsidP="00FF68F3"/>
        </w:tc>
        <w:tc>
          <w:tcPr>
            <w:tcW w:w="6310" w:type="dxa"/>
            <w:shd w:val="clear" w:color="auto" w:fill="auto"/>
          </w:tcPr>
          <w:p w14:paraId="3CCFAEF1" w14:textId="77777777" w:rsidR="00D73C30" w:rsidRDefault="00C2776F" w:rsidP="00641EC1">
            <w:r>
              <w:t xml:space="preserve">Introduction of Dave </w:t>
            </w:r>
            <w:r w:rsidR="00FA78F1">
              <w:t xml:space="preserve">Brown </w:t>
            </w:r>
            <w:r>
              <w:t>as President, Ilya</w:t>
            </w:r>
            <w:r w:rsidR="00FA78F1">
              <w:t xml:space="preserve"> Ablavsky</w:t>
            </w:r>
            <w:r>
              <w:t xml:space="preserve"> as V</w:t>
            </w:r>
            <w:r w:rsidR="00FA78F1">
              <w:t xml:space="preserve">ice </w:t>
            </w:r>
            <w:r>
              <w:t>P</w:t>
            </w:r>
            <w:r w:rsidR="00FA78F1">
              <w:t>resident</w:t>
            </w:r>
            <w:r>
              <w:t>, Maeve</w:t>
            </w:r>
            <w:r w:rsidR="00FA78F1">
              <w:t xml:space="preserve"> O’Connor</w:t>
            </w:r>
            <w:r>
              <w:t xml:space="preserve"> as secretary, Barbara</w:t>
            </w:r>
            <w:r w:rsidR="00FA78F1">
              <w:t xml:space="preserve"> Morrison</w:t>
            </w:r>
            <w:r>
              <w:t xml:space="preserve"> as treasurer.  Ilya chaired the meeting. </w:t>
            </w:r>
          </w:p>
          <w:p w14:paraId="21E53825" w14:textId="5E183E76" w:rsidR="00FA78F1" w:rsidRDefault="00FA78F1" w:rsidP="00641EC1"/>
        </w:tc>
        <w:tc>
          <w:tcPr>
            <w:tcW w:w="2157" w:type="dxa"/>
            <w:shd w:val="clear" w:color="auto" w:fill="auto"/>
          </w:tcPr>
          <w:p w14:paraId="71A79D82" w14:textId="77777777" w:rsidR="00D73C30" w:rsidRDefault="00D73C30"/>
        </w:tc>
        <w:tc>
          <w:tcPr>
            <w:tcW w:w="1281" w:type="dxa"/>
            <w:shd w:val="clear" w:color="auto" w:fill="auto"/>
          </w:tcPr>
          <w:p w14:paraId="46527BAA" w14:textId="77777777" w:rsidR="00D73C30" w:rsidRDefault="00D73C30"/>
        </w:tc>
        <w:tc>
          <w:tcPr>
            <w:tcW w:w="1170" w:type="dxa"/>
            <w:shd w:val="clear" w:color="auto" w:fill="auto"/>
          </w:tcPr>
          <w:p w14:paraId="655EF0E9" w14:textId="77777777" w:rsidR="00D73C30" w:rsidRDefault="00D73C30"/>
        </w:tc>
      </w:tr>
      <w:tr w:rsidR="00EE31AF" w14:paraId="2F589198" w14:textId="77777777" w:rsidTr="00216138">
        <w:tc>
          <w:tcPr>
            <w:tcW w:w="2258" w:type="dxa"/>
            <w:shd w:val="clear" w:color="auto" w:fill="auto"/>
          </w:tcPr>
          <w:p w14:paraId="5695EDCE" w14:textId="77777777" w:rsidR="00EE31AF" w:rsidRDefault="00EE31AF" w:rsidP="00FF68F3"/>
          <w:p w14:paraId="50D0E0BC" w14:textId="77777777" w:rsidR="00EE31AF" w:rsidRDefault="00EE31AF" w:rsidP="00FF68F3">
            <w:r>
              <w:t>Open Meeting Law procedures</w:t>
            </w:r>
          </w:p>
          <w:p w14:paraId="784A7186" w14:textId="77777777" w:rsidR="00EE31AF" w:rsidRDefault="00EE31AF" w:rsidP="00FF68F3"/>
        </w:tc>
        <w:tc>
          <w:tcPr>
            <w:tcW w:w="6310" w:type="dxa"/>
            <w:shd w:val="clear" w:color="auto" w:fill="auto"/>
          </w:tcPr>
          <w:p w14:paraId="1F7B44D6" w14:textId="3D7D787A" w:rsidR="00EE31AF" w:rsidRDefault="00FA78F1" w:rsidP="00641EC1">
            <w:r>
              <w:lastRenderedPageBreak/>
              <w:t xml:space="preserve">Dee provided the “Open Meeting Law” packet detailing procedures for voting, board meetings and minutes.  Materials provided should be added as addendums to the minutes. </w:t>
            </w:r>
            <w:r w:rsidR="00E63CD2">
              <w:lastRenderedPageBreak/>
              <w:t xml:space="preserve">Reviewed the checklist for creating and approving minutes.  Also reviewed the public body checklist. We will review and resign this document in January. This meeting is open to the public and is posted by the state to give notice to the community. </w:t>
            </w:r>
          </w:p>
          <w:p w14:paraId="5AF20ABA" w14:textId="37E4B40E" w:rsidR="00E63CD2" w:rsidRDefault="00E63CD2" w:rsidP="00641EC1"/>
        </w:tc>
        <w:tc>
          <w:tcPr>
            <w:tcW w:w="2157" w:type="dxa"/>
            <w:shd w:val="clear" w:color="auto" w:fill="auto"/>
          </w:tcPr>
          <w:p w14:paraId="129274E3" w14:textId="77777777" w:rsidR="00EE31AF" w:rsidRDefault="00EE31AF"/>
        </w:tc>
        <w:tc>
          <w:tcPr>
            <w:tcW w:w="1281" w:type="dxa"/>
            <w:shd w:val="clear" w:color="auto" w:fill="auto"/>
          </w:tcPr>
          <w:p w14:paraId="179AF0D9" w14:textId="77777777" w:rsidR="00EE31AF" w:rsidRDefault="00EE31AF"/>
        </w:tc>
        <w:tc>
          <w:tcPr>
            <w:tcW w:w="1170" w:type="dxa"/>
            <w:shd w:val="clear" w:color="auto" w:fill="auto"/>
          </w:tcPr>
          <w:p w14:paraId="2E167A24" w14:textId="77777777" w:rsidR="00EE31AF" w:rsidRDefault="00EE31AF"/>
        </w:tc>
      </w:tr>
      <w:tr w:rsidR="00EE31AF" w14:paraId="3868A195" w14:textId="77777777" w:rsidTr="00216138">
        <w:tc>
          <w:tcPr>
            <w:tcW w:w="2258" w:type="dxa"/>
            <w:shd w:val="clear" w:color="auto" w:fill="auto"/>
          </w:tcPr>
          <w:p w14:paraId="73D637E0" w14:textId="570C78C4" w:rsidR="00EE31AF" w:rsidRDefault="00EE31AF" w:rsidP="00FF68F3"/>
          <w:p w14:paraId="7C2A8D66" w14:textId="77777777" w:rsidR="00EE31AF" w:rsidRDefault="00EE31AF" w:rsidP="00FF68F3">
            <w:r>
              <w:t>Distribution of most recent DMH resource directory</w:t>
            </w:r>
          </w:p>
          <w:p w14:paraId="077F7A2B" w14:textId="77777777" w:rsidR="00EE31AF" w:rsidRDefault="00EE31AF" w:rsidP="00FF68F3"/>
        </w:tc>
        <w:tc>
          <w:tcPr>
            <w:tcW w:w="6310" w:type="dxa"/>
            <w:shd w:val="clear" w:color="auto" w:fill="auto"/>
          </w:tcPr>
          <w:p w14:paraId="247B2C41" w14:textId="77777777" w:rsidR="00EE31AF" w:rsidRDefault="00EE31AF" w:rsidP="00641EC1"/>
          <w:p w14:paraId="407E7DB1" w14:textId="245D89A4" w:rsidR="00216138" w:rsidRDefault="00216138" w:rsidP="00641EC1">
            <w:r>
              <w:t xml:space="preserve">This is a statewide directory of offices, contact information.  Distributed to all meeting attendees. </w:t>
            </w:r>
          </w:p>
        </w:tc>
        <w:tc>
          <w:tcPr>
            <w:tcW w:w="2157" w:type="dxa"/>
            <w:shd w:val="clear" w:color="auto" w:fill="auto"/>
          </w:tcPr>
          <w:p w14:paraId="4FA8C05F" w14:textId="77777777" w:rsidR="00EE31AF" w:rsidRDefault="00EE31AF"/>
        </w:tc>
        <w:tc>
          <w:tcPr>
            <w:tcW w:w="1281" w:type="dxa"/>
            <w:shd w:val="clear" w:color="auto" w:fill="auto"/>
          </w:tcPr>
          <w:p w14:paraId="17E8EAE2" w14:textId="77777777" w:rsidR="00EE31AF" w:rsidRDefault="00EE31AF"/>
        </w:tc>
        <w:tc>
          <w:tcPr>
            <w:tcW w:w="1170" w:type="dxa"/>
            <w:shd w:val="clear" w:color="auto" w:fill="auto"/>
          </w:tcPr>
          <w:p w14:paraId="5D87A8EE" w14:textId="77777777" w:rsidR="00EE31AF" w:rsidRDefault="00EE31AF"/>
        </w:tc>
      </w:tr>
      <w:tr w:rsidR="00EE31AF" w14:paraId="7EB35462" w14:textId="77777777" w:rsidTr="00216138">
        <w:tc>
          <w:tcPr>
            <w:tcW w:w="2258" w:type="dxa"/>
            <w:shd w:val="clear" w:color="auto" w:fill="auto"/>
          </w:tcPr>
          <w:p w14:paraId="33760BC1" w14:textId="77777777" w:rsidR="00216138" w:rsidRDefault="00216138" w:rsidP="00FF68F3"/>
          <w:p w14:paraId="210B92EB" w14:textId="77777777" w:rsidR="00EE31AF" w:rsidRDefault="00EE31AF" w:rsidP="00FF68F3">
            <w:r>
              <w:t xml:space="preserve">New Business </w:t>
            </w:r>
          </w:p>
          <w:p w14:paraId="54100747" w14:textId="77777777" w:rsidR="00EE31AF" w:rsidRDefault="00EE31AF" w:rsidP="00FF68F3"/>
        </w:tc>
        <w:tc>
          <w:tcPr>
            <w:tcW w:w="6310" w:type="dxa"/>
            <w:shd w:val="clear" w:color="auto" w:fill="auto"/>
          </w:tcPr>
          <w:p w14:paraId="6FC2B24D" w14:textId="1E1A5034" w:rsidR="00EE31AF" w:rsidRDefault="00216138" w:rsidP="00216138">
            <w:r>
              <w:t xml:space="preserve">- Community Conversations Event- very successful, attendees were engaged, it seemed useful to participants.  A lot of good information was disseminated and it was a real conversation, not just a lecture. It worked out well to be guests and speaking to a more targeted group of people. </w:t>
            </w:r>
          </w:p>
          <w:p w14:paraId="61B49038" w14:textId="77777777" w:rsidR="00216138" w:rsidRDefault="00216138" w:rsidP="00216138"/>
          <w:p w14:paraId="670D8E55" w14:textId="405B7E43" w:rsidR="00216138" w:rsidRDefault="00216138" w:rsidP="00216138">
            <w:r>
              <w:t xml:space="preserve">- </w:t>
            </w:r>
            <w:r w:rsidR="00823B66">
              <w:t xml:space="preserve">Dee Ouimette is going to be covering the North Shore site in Salem, as well as the Lynn site while they are hiring a replacement at that site. She is guessing this will be about 3 to 4 months. She may ask Sarah Fuller to be involved in this meeting as well if she cannot make it each month. </w:t>
            </w:r>
          </w:p>
          <w:p w14:paraId="1107A2D7" w14:textId="77777777" w:rsidR="00823B66" w:rsidRDefault="00823B66" w:rsidP="00216138"/>
          <w:p w14:paraId="1E0FB68F" w14:textId="739FA18B" w:rsidR="00216138" w:rsidRDefault="00BD53E1" w:rsidP="00BD53E1">
            <w:r>
              <w:t>- There are developments happening with a few programs for transitional age (16 to 2</w:t>
            </w:r>
            <w:r w:rsidR="00EE6E2A">
              <w:t xml:space="preserve">5 years old) youth programs. </w:t>
            </w:r>
            <w:r>
              <w:t>There’s going to be a youth drop-in center in Gloucester and in Lowell.</w:t>
            </w:r>
            <w:r w:rsidR="00EE6E2A">
              <w:t xml:space="preserve"> Emily brought up the point that having more options for these types of centers would be helpful, because these locations aren’t very convenient to Lynn residents. </w:t>
            </w:r>
          </w:p>
          <w:p w14:paraId="3C5F9FA3" w14:textId="77777777" w:rsidR="00BD53E1" w:rsidRDefault="00BD53E1" w:rsidP="00BD53E1"/>
          <w:p w14:paraId="5BDB5AEC" w14:textId="05C91326" w:rsidR="00216138" w:rsidRDefault="00EE6E2A" w:rsidP="00EE6E2A">
            <w:r>
              <w:t xml:space="preserve">- </w:t>
            </w:r>
            <w:r w:rsidR="00BD53E1">
              <w:t xml:space="preserve">Trying to designate services for first episode psychosis in this </w:t>
            </w:r>
            <w:r w:rsidR="00BD53E1">
              <w:lastRenderedPageBreak/>
              <w:t xml:space="preserve">area. This is a very vulnerable population and in need of specific services. There is a collaborative that is being developed with providers in the area who have agreed to take this population on in their own clinics.  DMH is providing some funds for that to get staff up to speed and provide specific education around first episode psychosis. </w:t>
            </w:r>
          </w:p>
          <w:p w14:paraId="4E053573" w14:textId="77777777" w:rsidR="00EE6E2A" w:rsidRDefault="00EE6E2A" w:rsidP="00EE6E2A"/>
          <w:p w14:paraId="0DF04B76" w14:textId="161480E5" w:rsidR="00EE6E2A" w:rsidRDefault="00EE6E2A" w:rsidP="00EE6E2A">
            <w:r>
              <w:t xml:space="preserve">- The board would find it helpful to resume having people from various parts of DMH come to these meetings to describe the services that they provide. We could have respite (mobile respite and site based), Transition to Independence (TIP), ACCS (Adult Community Clinical Services), PACT (Program </w:t>
            </w:r>
            <w:r w:rsidR="00DC69B1">
              <w:t xml:space="preserve">Assertive Community Treatment).  Interest was expressed in having PACT come for the October meeting and TIP for the November meeting. </w:t>
            </w:r>
          </w:p>
          <w:p w14:paraId="18843929" w14:textId="77777777" w:rsidR="00EE6E2A" w:rsidRDefault="00EE6E2A" w:rsidP="00EE6E2A"/>
          <w:p w14:paraId="065E6385" w14:textId="65A36817" w:rsidR="00EE6E2A" w:rsidRDefault="00EE6E2A" w:rsidP="00EE6E2A">
            <w:r>
              <w:t xml:space="preserve">- The PACT team has recently expanded from 50 providers to 80. </w:t>
            </w:r>
          </w:p>
          <w:p w14:paraId="2BA185DE" w14:textId="77777777" w:rsidR="00DC69B1" w:rsidRDefault="00DC69B1" w:rsidP="00EE6E2A"/>
          <w:p w14:paraId="6E9963B9" w14:textId="1882C115" w:rsidR="00DC69B1" w:rsidRDefault="00DC69B1" w:rsidP="00EE6E2A">
            <w:r>
              <w:t xml:space="preserve">- GLSS update- mobile mental health is only for homebound individuals who are in need of counseling. There has been an ongoing discussion about the Senior Center to become separate from GLSS and be run by the city. There are movements happening for this to come to fruition.  The location would have to change. </w:t>
            </w:r>
          </w:p>
          <w:p w14:paraId="06BEAAAE" w14:textId="77777777" w:rsidR="00B85A36" w:rsidRDefault="00B85A36" w:rsidP="00EE6E2A"/>
          <w:p w14:paraId="5BA69AE5" w14:textId="5932D567" w:rsidR="00B85A36" w:rsidRDefault="00470AA8" w:rsidP="00EE6E2A">
            <w:r>
              <w:t>- Discussed gaps in forensic se</w:t>
            </w:r>
            <w:r w:rsidR="002150DC">
              <w:t xml:space="preserve">rvices as well, including lack of reentry services, housing services, tiered living idea to help with reentry and transition from respite etc. </w:t>
            </w:r>
          </w:p>
          <w:p w14:paraId="05F41AB2" w14:textId="77777777" w:rsidR="00216138" w:rsidRDefault="00216138" w:rsidP="00216138"/>
        </w:tc>
        <w:tc>
          <w:tcPr>
            <w:tcW w:w="2157" w:type="dxa"/>
            <w:shd w:val="clear" w:color="auto" w:fill="auto"/>
          </w:tcPr>
          <w:p w14:paraId="00B0C15C" w14:textId="77777777" w:rsidR="00EE31AF" w:rsidRDefault="00EE31AF"/>
        </w:tc>
        <w:tc>
          <w:tcPr>
            <w:tcW w:w="1281" w:type="dxa"/>
            <w:shd w:val="clear" w:color="auto" w:fill="auto"/>
          </w:tcPr>
          <w:p w14:paraId="17F69DB9" w14:textId="77777777" w:rsidR="00EE31AF" w:rsidRDefault="00EE31AF"/>
        </w:tc>
        <w:tc>
          <w:tcPr>
            <w:tcW w:w="1170" w:type="dxa"/>
            <w:shd w:val="clear" w:color="auto" w:fill="auto"/>
          </w:tcPr>
          <w:p w14:paraId="6B0D77A1" w14:textId="77777777" w:rsidR="00EE31AF" w:rsidRDefault="00EE31AF"/>
        </w:tc>
      </w:tr>
      <w:tr w:rsidR="001323E9" w14:paraId="12AB86D9" w14:textId="77777777" w:rsidTr="00216138">
        <w:tc>
          <w:tcPr>
            <w:tcW w:w="2258" w:type="dxa"/>
            <w:shd w:val="clear" w:color="auto" w:fill="auto"/>
          </w:tcPr>
          <w:p w14:paraId="5960EF39" w14:textId="76C646FA" w:rsidR="001323E9" w:rsidRDefault="001323E9" w:rsidP="00FF68F3">
            <w:r>
              <w:lastRenderedPageBreak/>
              <w:t xml:space="preserve">ADDENDA AND </w:t>
            </w:r>
            <w:r>
              <w:lastRenderedPageBreak/>
              <w:t>MATERIALS PROVDIED</w:t>
            </w:r>
          </w:p>
          <w:p w14:paraId="4E0E9BDE" w14:textId="77777777" w:rsidR="001323E9" w:rsidRDefault="001323E9" w:rsidP="00FF68F3"/>
        </w:tc>
        <w:tc>
          <w:tcPr>
            <w:tcW w:w="6310" w:type="dxa"/>
            <w:shd w:val="clear" w:color="auto" w:fill="auto"/>
          </w:tcPr>
          <w:p w14:paraId="731A0857" w14:textId="75FDAA4D" w:rsidR="001323E9" w:rsidRDefault="001323E9" w:rsidP="00641EC1">
            <w:r>
              <w:lastRenderedPageBreak/>
              <w:t>Agenda</w:t>
            </w:r>
            <w:r w:rsidR="00E63CD2">
              <w:t xml:space="preserve"> for September 2019 meeting</w:t>
            </w:r>
          </w:p>
          <w:p w14:paraId="5F66327C" w14:textId="2C085B03" w:rsidR="001323E9" w:rsidRDefault="001323E9" w:rsidP="00641EC1">
            <w:r>
              <w:lastRenderedPageBreak/>
              <w:t>April 2019 minutes</w:t>
            </w:r>
          </w:p>
          <w:p w14:paraId="48122E44" w14:textId="1EAF4075" w:rsidR="001323E9" w:rsidRDefault="001323E9" w:rsidP="00641EC1">
            <w:r>
              <w:t>DMH Resource Directory, July 2019</w:t>
            </w:r>
          </w:p>
          <w:p w14:paraId="217E6C4A" w14:textId="21911A2F" w:rsidR="001323E9" w:rsidRDefault="001323E9" w:rsidP="00641EC1">
            <w:r>
              <w:t>DMH Open Meeting Law, 6/1/19</w:t>
            </w:r>
          </w:p>
        </w:tc>
        <w:tc>
          <w:tcPr>
            <w:tcW w:w="2157" w:type="dxa"/>
            <w:shd w:val="clear" w:color="auto" w:fill="auto"/>
          </w:tcPr>
          <w:p w14:paraId="0A0D2828" w14:textId="77777777" w:rsidR="001323E9" w:rsidRDefault="001323E9"/>
        </w:tc>
        <w:tc>
          <w:tcPr>
            <w:tcW w:w="1281" w:type="dxa"/>
            <w:shd w:val="clear" w:color="auto" w:fill="auto"/>
          </w:tcPr>
          <w:p w14:paraId="35CA2EC5" w14:textId="77777777" w:rsidR="001323E9" w:rsidRDefault="001323E9"/>
        </w:tc>
        <w:tc>
          <w:tcPr>
            <w:tcW w:w="1170" w:type="dxa"/>
            <w:shd w:val="clear" w:color="auto" w:fill="auto"/>
          </w:tcPr>
          <w:p w14:paraId="287103CD" w14:textId="77777777" w:rsidR="001323E9" w:rsidRDefault="001323E9"/>
        </w:tc>
      </w:tr>
      <w:tr w:rsidR="00F02727" w14:paraId="78EA98E7" w14:textId="77777777" w:rsidTr="00216138">
        <w:tc>
          <w:tcPr>
            <w:tcW w:w="2258" w:type="dxa"/>
            <w:shd w:val="clear" w:color="auto" w:fill="auto"/>
          </w:tcPr>
          <w:p w14:paraId="3EAEF49F" w14:textId="77777777" w:rsidR="00216138" w:rsidRDefault="00216138"/>
          <w:p w14:paraId="40B9239F" w14:textId="7C85C449" w:rsidR="00F02727" w:rsidRDefault="003167F3">
            <w:r>
              <w:t>ADJOURNMENT</w:t>
            </w:r>
            <w:r w:rsidR="00641EC1">
              <w:t>/</w:t>
            </w:r>
          </w:p>
          <w:p w14:paraId="19985385" w14:textId="77777777" w:rsidR="00641EC1" w:rsidRDefault="00641EC1">
            <w:r>
              <w:t>NEXT MEETING</w:t>
            </w:r>
          </w:p>
        </w:tc>
        <w:tc>
          <w:tcPr>
            <w:tcW w:w="6310" w:type="dxa"/>
            <w:shd w:val="clear" w:color="auto" w:fill="auto"/>
          </w:tcPr>
          <w:p w14:paraId="2E124968" w14:textId="77777777" w:rsidR="00BD53E1" w:rsidRDefault="00BD53E1" w:rsidP="00641EC1"/>
          <w:p w14:paraId="2CF3B076" w14:textId="77777777" w:rsidR="0078270D" w:rsidRDefault="0078270D" w:rsidP="00BD53E1">
            <w:r>
              <w:t xml:space="preserve">Motion to adjourn by Barbara Morrison and seconded by Pat Byrne. </w:t>
            </w:r>
          </w:p>
          <w:p w14:paraId="1BC5763C" w14:textId="77777777" w:rsidR="0078270D" w:rsidRDefault="0078270D" w:rsidP="00BD53E1"/>
          <w:p w14:paraId="0ADACE1F" w14:textId="77777777" w:rsidR="00D60E49" w:rsidRDefault="00BD53E1" w:rsidP="00BD53E1">
            <w:r>
              <w:t xml:space="preserve">Next meeting: </w:t>
            </w:r>
            <w:r w:rsidR="00134ED8">
              <w:t>October 15</w:t>
            </w:r>
            <w:r w:rsidR="00134ED8" w:rsidRPr="00134ED8">
              <w:rPr>
                <w:vertAlign w:val="superscript"/>
              </w:rPr>
              <w:t>th</w:t>
            </w:r>
            <w:r w:rsidR="00134ED8">
              <w:t xml:space="preserve">, </w:t>
            </w:r>
            <w:r>
              <w:t xml:space="preserve">10:30 </w:t>
            </w:r>
            <w:r w:rsidR="00B85A36">
              <w:t xml:space="preserve">a.m. </w:t>
            </w:r>
            <w:r>
              <w:t>to 12</w:t>
            </w:r>
            <w:r w:rsidR="00B85A36">
              <w:t xml:space="preserve"> p.m.</w:t>
            </w:r>
          </w:p>
          <w:p w14:paraId="07223DCD" w14:textId="77777777" w:rsidR="00134ED8" w:rsidRDefault="00134ED8" w:rsidP="00BD53E1"/>
          <w:p w14:paraId="38A6D254" w14:textId="77777777" w:rsidR="00134ED8" w:rsidRDefault="00134ED8" w:rsidP="00BD53E1">
            <w:r>
              <w:t xml:space="preserve">Next month, we will discuss the possibility of organizing a fundraiser. </w:t>
            </w:r>
            <w:r w:rsidR="0078270D">
              <w:t xml:space="preserve">Ideas are possibly to raise money for first month’s rent at sober houses, and maybe money for getting clients’ documentation. </w:t>
            </w:r>
          </w:p>
          <w:p w14:paraId="03C8D71C" w14:textId="6AD641CA" w:rsidR="0078270D" w:rsidRPr="00D9110F" w:rsidRDefault="0078270D" w:rsidP="00BD53E1"/>
        </w:tc>
        <w:tc>
          <w:tcPr>
            <w:tcW w:w="2157" w:type="dxa"/>
            <w:shd w:val="clear" w:color="auto" w:fill="auto"/>
          </w:tcPr>
          <w:p w14:paraId="4AF0ECB7" w14:textId="77777777" w:rsidR="00D60E49" w:rsidRDefault="00853DD5">
            <w:r>
              <w:t xml:space="preserve"> </w:t>
            </w:r>
          </w:p>
        </w:tc>
        <w:tc>
          <w:tcPr>
            <w:tcW w:w="1281" w:type="dxa"/>
            <w:shd w:val="clear" w:color="auto" w:fill="auto"/>
          </w:tcPr>
          <w:p w14:paraId="17B61461" w14:textId="77777777" w:rsidR="00D60E49" w:rsidRDefault="00853DD5">
            <w:r>
              <w:t xml:space="preserve"> </w:t>
            </w:r>
          </w:p>
        </w:tc>
        <w:tc>
          <w:tcPr>
            <w:tcW w:w="1170" w:type="dxa"/>
            <w:shd w:val="clear" w:color="auto" w:fill="auto"/>
          </w:tcPr>
          <w:p w14:paraId="3F38964B" w14:textId="77777777" w:rsidR="00F02727" w:rsidRDefault="00CC2A59">
            <w:r>
              <w:t xml:space="preserve">.  </w:t>
            </w:r>
          </w:p>
        </w:tc>
      </w:tr>
    </w:tbl>
    <w:p w14:paraId="5AF8D811" w14:textId="0155ADB3" w:rsidR="00F02727" w:rsidRDefault="00F02727"/>
    <w:p w14:paraId="1785F1A6" w14:textId="77777777" w:rsidR="00D73C30" w:rsidRDefault="00D73C30">
      <w:r>
        <w:rPr>
          <w:b/>
        </w:rPr>
        <w:t xml:space="preserve">DMH staff: </w:t>
      </w:r>
      <w:r>
        <w:t xml:space="preserve">Minutes should be emailed to </w:t>
      </w:r>
      <w:r w:rsidRPr="00A96CB0">
        <w:rPr>
          <w:b/>
        </w:rPr>
        <w:t xml:space="preserve">DMH-DL – Open Meeting </w:t>
      </w:r>
      <w:r w:rsidR="002C3D39">
        <w:rPr>
          <w:b/>
        </w:rPr>
        <w:t>Notices</w:t>
      </w:r>
      <w:r>
        <w:t xml:space="preserve"> after they are approved by the Public Body.</w:t>
      </w:r>
    </w:p>
    <w:sectPr w:rsidR="00D73C30" w:rsidSect="00F02727">
      <w:headerReference w:type="default" r:id="rId8"/>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5E844" w14:textId="77777777" w:rsidR="00134ED8" w:rsidRDefault="00134ED8">
      <w:r>
        <w:separator/>
      </w:r>
    </w:p>
  </w:endnote>
  <w:endnote w:type="continuationSeparator" w:id="0">
    <w:p w14:paraId="7DC00379" w14:textId="77777777" w:rsidR="00134ED8" w:rsidRDefault="0013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42F3F" w14:textId="77777777" w:rsidR="00134ED8" w:rsidRDefault="00134ED8">
      <w:r>
        <w:separator/>
      </w:r>
    </w:p>
  </w:footnote>
  <w:footnote w:type="continuationSeparator" w:id="0">
    <w:p w14:paraId="6EA3C6CD" w14:textId="77777777" w:rsidR="00134ED8" w:rsidRDefault="00134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E38B4" w14:textId="77777777" w:rsidR="00134ED8" w:rsidRDefault="00134ED8" w:rsidP="00800779">
    <w:pPr>
      <w:pStyle w:val="Header"/>
      <w:jc w:val="center"/>
    </w:pPr>
    <w:r>
      <w:t xml:space="preserve">DMH Lynn Site Office Citizen Advisory Board </w:t>
    </w:r>
  </w:p>
  <w:p w14:paraId="29A240BC" w14:textId="77777777" w:rsidR="00134ED8" w:rsidRDefault="00134ED8" w:rsidP="00800779">
    <w:pPr>
      <w:pStyle w:val="Header"/>
      <w:jc w:val="center"/>
    </w:pPr>
    <w:r>
      <w:t>MINUTES</w:t>
    </w:r>
  </w:p>
  <w:p w14:paraId="509A42FD" w14:textId="77777777" w:rsidR="00134ED8" w:rsidRDefault="00134ED8">
    <w:pPr>
      <w:pStyle w:val="Header"/>
    </w:pPr>
    <w:r>
      <w:t xml:space="preserve">Page </w:t>
    </w:r>
    <w:r>
      <w:fldChar w:fldCharType="begin"/>
    </w:r>
    <w:r>
      <w:instrText xml:space="preserve"> PAGE   \* MERGEFORMAT </w:instrText>
    </w:r>
    <w:r>
      <w:fldChar w:fldCharType="separate"/>
    </w:r>
    <w:r w:rsidR="002F4EDB">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0E21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7A29AA"/>
    <w:multiLevelType w:val="hybridMultilevel"/>
    <w:tmpl w:val="008A1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33FCE"/>
    <w:multiLevelType w:val="hybridMultilevel"/>
    <w:tmpl w:val="8BBAEA66"/>
    <w:lvl w:ilvl="0" w:tplc="03EAAA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C520C1"/>
    <w:multiLevelType w:val="hybridMultilevel"/>
    <w:tmpl w:val="114E3C8C"/>
    <w:lvl w:ilvl="0" w:tplc="7B725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C13F1"/>
    <w:multiLevelType w:val="hybridMultilevel"/>
    <w:tmpl w:val="C6E4A420"/>
    <w:lvl w:ilvl="0" w:tplc="94805B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612EF9"/>
    <w:multiLevelType w:val="hybridMultilevel"/>
    <w:tmpl w:val="625CD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691B18"/>
    <w:multiLevelType w:val="hybridMultilevel"/>
    <w:tmpl w:val="A7E6C8C4"/>
    <w:lvl w:ilvl="0" w:tplc="072A2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E57CE9"/>
    <w:multiLevelType w:val="hybridMultilevel"/>
    <w:tmpl w:val="9E00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27"/>
    <w:rsid w:val="00042E69"/>
    <w:rsid w:val="00083817"/>
    <w:rsid w:val="000C3D23"/>
    <w:rsid w:val="000D13A2"/>
    <w:rsid w:val="000D5E3F"/>
    <w:rsid w:val="00112015"/>
    <w:rsid w:val="001275F2"/>
    <w:rsid w:val="001323E9"/>
    <w:rsid w:val="00134ED8"/>
    <w:rsid w:val="00136BE3"/>
    <w:rsid w:val="00171FAA"/>
    <w:rsid w:val="002022E9"/>
    <w:rsid w:val="002150DC"/>
    <w:rsid w:val="00216138"/>
    <w:rsid w:val="0022098F"/>
    <w:rsid w:val="002403BA"/>
    <w:rsid w:val="002429A9"/>
    <w:rsid w:val="00266FE3"/>
    <w:rsid w:val="00283171"/>
    <w:rsid w:val="002904D2"/>
    <w:rsid w:val="002C0E34"/>
    <w:rsid w:val="002C3D39"/>
    <w:rsid w:val="002D0FF0"/>
    <w:rsid w:val="002D1600"/>
    <w:rsid w:val="002F4EDB"/>
    <w:rsid w:val="00301ECC"/>
    <w:rsid w:val="00302E1E"/>
    <w:rsid w:val="003167F3"/>
    <w:rsid w:val="003362AD"/>
    <w:rsid w:val="00350FD3"/>
    <w:rsid w:val="003A0D56"/>
    <w:rsid w:val="003A2313"/>
    <w:rsid w:val="003D0E99"/>
    <w:rsid w:val="003F2167"/>
    <w:rsid w:val="00416EAA"/>
    <w:rsid w:val="00427E61"/>
    <w:rsid w:val="004653C2"/>
    <w:rsid w:val="00470AA8"/>
    <w:rsid w:val="004B619B"/>
    <w:rsid w:val="004E143E"/>
    <w:rsid w:val="004F103C"/>
    <w:rsid w:val="0050372B"/>
    <w:rsid w:val="00506DC7"/>
    <w:rsid w:val="00531445"/>
    <w:rsid w:val="00535781"/>
    <w:rsid w:val="00586A6D"/>
    <w:rsid w:val="005907C7"/>
    <w:rsid w:val="005A367A"/>
    <w:rsid w:val="005D20B9"/>
    <w:rsid w:val="006209EC"/>
    <w:rsid w:val="00637C6D"/>
    <w:rsid w:val="00641EC1"/>
    <w:rsid w:val="00656124"/>
    <w:rsid w:val="00667C68"/>
    <w:rsid w:val="0067386B"/>
    <w:rsid w:val="00674CB9"/>
    <w:rsid w:val="00677A0C"/>
    <w:rsid w:val="006E764D"/>
    <w:rsid w:val="0071353C"/>
    <w:rsid w:val="0073707C"/>
    <w:rsid w:val="00750156"/>
    <w:rsid w:val="00752C95"/>
    <w:rsid w:val="0078270D"/>
    <w:rsid w:val="00792899"/>
    <w:rsid w:val="007D0968"/>
    <w:rsid w:val="007E62F4"/>
    <w:rsid w:val="00800779"/>
    <w:rsid w:val="008055E6"/>
    <w:rsid w:val="00823B66"/>
    <w:rsid w:val="00827B55"/>
    <w:rsid w:val="0084073B"/>
    <w:rsid w:val="00853DD5"/>
    <w:rsid w:val="00866BF1"/>
    <w:rsid w:val="0088010C"/>
    <w:rsid w:val="008A7D3C"/>
    <w:rsid w:val="0090605F"/>
    <w:rsid w:val="00917AD7"/>
    <w:rsid w:val="00974A10"/>
    <w:rsid w:val="009A6AC1"/>
    <w:rsid w:val="009B3709"/>
    <w:rsid w:val="009B6F86"/>
    <w:rsid w:val="009C2245"/>
    <w:rsid w:val="009F7F6B"/>
    <w:rsid w:val="00A277AD"/>
    <w:rsid w:val="00A5234C"/>
    <w:rsid w:val="00A96CB0"/>
    <w:rsid w:val="00AA35E8"/>
    <w:rsid w:val="00AA5D5C"/>
    <w:rsid w:val="00AD0D7D"/>
    <w:rsid w:val="00AD3EDC"/>
    <w:rsid w:val="00B85A36"/>
    <w:rsid w:val="00BD46BD"/>
    <w:rsid w:val="00BD53E1"/>
    <w:rsid w:val="00C2776F"/>
    <w:rsid w:val="00C733EE"/>
    <w:rsid w:val="00C9644F"/>
    <w:rsid w:val="00CA3162"/>
    <w:rsid w:val="00CA6F34"/>
    <w:rsid w:val="00CC2A59"/>
    <w:rsid w:val="00D01589"/>
    <w:rsid w:val="00D02123"/>
    <w:rsid w:val="00D53E3E"/>
    <w:rsid w:val="00D60E49"/>
    <w:rsid w:val="00D72377"/>
    <w:rsid w:val="00D73C30"/>
    <w:rsid w:val="00D9110F"/>
    <w:rsid w:val="00DA14BC"/>
    <w:rsid w:val="00DC69B1"/>
    <w:rsid w:val="00E52681"/>
    <w:rsid w:val="00E63CD2"/>
    <w:rsid w:val="00E72668"/>
    <w:rsid w:val="00E810FA"/>
    <w:rsid w:val="00EA1803"/>
    <w:rsid w:val="00EE31AF"/>
    <w:rsid w:val="00EE58AF"/>
    <w:rsid w:val="00EE6E2A"/>
    <w:rsid w:val="00F025CF"/>
    <w:rsid w:val="00F02727"/>
    <w:rsid w:val="00F45BAF"/>
    <w:rsid w:val="00F635F2"/>
    <w:rsid w:val="00F8210D"/>
    <w:rsid w:val="00F84EB0"/>
    <w:rsid w:val="00FA78F1"/>
    <w:rsid w:val="00FC1CB1"/>
    <w:rsid w:val="00FD006A"/>
    <w:rsid w:val="00FE7EE5"/>
    <w:rsid w:val="00FF6411"/>
    <w:rsid w:val="00FF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C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727"/>
    <w:pPr>
      <w:tabs>
        <w:tab w:val="center" w:pos="4320"/>
        <w:tab w:val="right" w:pos="8640"/>
      </w:tabs>
    </w:pPr>
  </w:style>
  <w:style w:type="paragraph" w:styleId="Footer">
    <w:name w:val="footer"/>
    <w:basedOn w:val="Normal"/>
    <w:rsid w:val="00F02727"/>
    <w:pPr>
      <w:tabs>
        <w:tab w:val="center" w:pos="4320"/>
        <w:tab w:val="right" w:pos="8640"/>
      </w:tabs>
    </w:pPr>
  </w:style>
  <w:style w:type="table" w:styleId="TableGrid">
    <w:name w:val="Table Grid"/>
    <w:basedOn w:val="TableNormal"/>
    <w:rsid w:val="00F0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35781"/>
    <w:rPr>
      <w:color w:val="0000FF"/>
      <w:u w:val="single"/>
    </w:rPr>
  </w:style>
  <w:style w:type="paragraph" w:styleId="BalloonText">
    <w:name w:val="Balloon Text"/>
    <w:basedOn w:val="Normal"/>
    <w:link w:val="BalloonTextChar"/>
    <w:rsid w:val="00506DC7"/>
    <w:rPr>
      <w:rFonts w:ascii="Tahoma" w:hAnsi="Tahoma" w:cs="Tahoma"/>
      <w:sz w:val="16"/>
      <w:szCs w:val="16"/>
    </w:rPr>
  </w:style>
  <w:style w:type="character" w:customStyle="1" w:styleId="BalloonTextChar">
    <w:name w:val="Balloon Text Char"/>
    <w:link w:val="BalloonText"/>
    <w:rsid w:val="00506D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8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Disaster Behavioral Health Committee</vt:lpstr>
    </vt:vector>
  </TitlesOfParts>
  <Company>Commonwealth of MA</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Disaster Behavioral Health Committee</dc:title>
  <dc:creator>Department Of Mental Health</dc:creator>
  <cp:lastModifiedBy> </cp:lastModifiedBy>
  <cp:revision>2</cp:revision>
  <cp:lastPrinted>2016-09-27T19:54:00Z</cp:lastPrinted>
  <dcterms:created xsi:type="dcterms:W3CDTF">2019-09-17T22:58:00Z</dcterms:created>
  <dcterms:modified xsi:type="dcterms:W3CDTF">2019-09-17T22:58:00Z</dcterms:modified>
</cp:coreProperties>
</file>