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445" w:rsidP="1E8D2B85" w:rsidRDefault="3E92580F" w14:paraId="1F2212A3" w14:textId="17008649">
      <w:pPr>
        <w:spacing w:after="0" w:line="276" w:lineRule="auto"/>
        <w:rPr>
          <w:rStyle w:val="Heading1Char"/>
          <w:rFonts w:ascii="Avenir Next LT Pro" w:hAnsi="Avenir Next LT Pro" w:eastAsia="Avenir Next LT Pro" w:cs="Avenir Next LT Pro"/>
          <w:b/>
          <w:bCs/>
          <w:sz w:val="24"/>
          <w:szCs w:val="24"/>
        </w:rPr>
      </w:pPr>
      <w:r w:rsidRPr="1E8D2B85">
        <w:rPr>
          <w:rStyle w:val="Heading1Char"/>
          <w:rFonts w:ascii="Avenir Next LT Pro" w:hAnsi="Avenir Next LT Pro" w:eastAsia="Avenir Next LT Pro" w:cs="Avenir Next LT Pro"/>
          <w:b/>
          <w:bCs/>
          <w:sz w:val="24"/>
          <w:szCs w:val="24"/>
        </w:rPr>
        <w:t xml:space="preserve">MA-C </w:t>
      </w:r>
      <w:r w:rsidRPr="1E8D2B85" w:rsidR="4560EA88">
        <w:rPr>
          <w:rStyle w:val="Heading1Char"/>
          <w:rFonts w:ascii="Avenir Next LT Pro" w:hAnsi="Avenir Next LT Pro" w:eastAsia="Avenir Next LT Pro" w:cs="Avenir Next LT Pro"/>
          <w:b/>
          <w:bCs/>
          <w:sz w:val="24"/>
          <w:szCs w:val="24"/>
        </w:rPr>
        <w:t>Formal Administrative Complaint (</w:t>
      </w:r>
      <w:r w:rsidRPr="1E8D2B85" w:rsidR="45859572">
        <w:rPr>
          <w:rStyle w:val="Heading1Char"/>
          <w:rFonts w:ascii="Avenir Next LT Pro" w:hAnsi="Avenir Next LT Pro" w:eastAsia="Avenir Next LT Pro" w:cs="Avenir Next LT Pro"/>
          <w:b/>
          <w:bCs/>
          <w:sz w:val="24"/>
          <w:szCs w:val="24"/>
        </w:rPr>
        <w:t>State Complaint</w:t>
      </w:r>
      <w:r w:rsidRPr="1E8D2B85" w:rsidR="5F16B761">
        <w:rPr>
          <w:rStyle w:val="Heading1Char"/>
          <w:rFonts w:ascii="Avenir Next LT Pro" w:hAnsi="Avenir Next LT Pro" w:eastAsia="Avenir Next LT Pro" w:cs="Avenir Next LT Pro"/>
          <w:b/>
          <w:bCs/>
          <w:sz w:val="24"/>
          <w:szCs w:val="24"/>
        </w:rPr>
        <w:t>)</w:t>
      </w:r>
      <w:r w:rsidRPr="1E8D2B85" w:rsidR="6185DE9E">
        <w:rPr>
          <w:rStyle w:val="Heading1Char"/>
          <w:rFonts w:ascii="Avenir Next LT Pro" w:hAnsi="Avenir Next LT Pro" w:eastAsia="Avenir Next LT Pro" w:cs="Avenir Next LT Pro"/>
          <w:b/>
          <w:bCs/>
          <w:sz w:val="24"/>
          <w:szCs w:val="24"/>
        </w:rPr>
        <w:t xml:space="preserve">: </w:t>
      </w:r>
      <w:r w:rsidRPr="1E8D2B85" w:rsidR="45614316">
        <w:rPr>
          <w:rStyle w:val="Heading1Char"/>
          <w:rFonts w:ascii="Avenir Next LT Pro" w:hAnsi="Avenir Next LT Pro" w:eastAsia="Avenir Next LT Pro" w:cs="Avenir Next LT Pro"/>
          <w:b/>
          <w:bCs/>
          <w:sz w:val="24"/>
          <w:szCs w:val="24"/>
        </w:rPr>
        <w:t xml:space="preserve">Investigation Timeline &amp; Tracking </w:t>
      </w:r>
      <w:r w:rsidRPr="1E8D2B85" w:rsidR="74A81975">
        <w:rPr>
          <w:rStyle w:val="Heading1Char"/>
          <w:rFonts w:ascii="Avenir Next LT Pro" w:hAnsi="Avenir Next LT Pro" w:eastAsia="Avenir Next LT Pro" w:cs="Avenir Next LT Pro"/>
          <w:b/>
          <w:bCs/>
          <w:sz w:val="24"/>
          <w:szCs w:val="24"/>
        </w:rPr>
        <w:t>Procedures</w:t>
      </w:r>
    </w:p>
    <w:p w:rsidR="736CC87B" w:rsidP="1E8D2B85" w:rsidRDefault="736CC87B" w14:paraId="649DAD1F" w14:textId="254C68A6">
      <w:pPr>
        <w:spacing w:after="0" w:line="276" w:lineRule="auto"/>
        <w:rPr>
          <w:rStyle w:val="Emphasis"/>
          <w:rFonts w:ascii="Avenir Next LT Pro" w:hAnsi="Avenir Next LT Pro" w:eastAsia="Avenir Next LT Pro" w:cs="Avenir Next LT Pro"/>
          <w:i w:val="0"/>
          <w:iCs w:val="0"/>
          <w:color w:val="0E101A"/>
          <w:sz w:val="24"/>
          <w:szCs w:val="24"/>
        </w:rPr>
      </w:pPr>
    </w:p>
    <w:p w:rsidRPr="004B6CEC" w:rsidR="00FF440F" w:rsidP="1E8D2B85" w:rsidRDefault="70532754" w14:paraId="1F1E8EBF" w14:textId="77777777">
      <w:pPr>
        <w:spacing w:after="0" w:line="276" w:lineRule="auto"/>
        <w:rPr>
          <w:rStyle w:val="Emphasis"/>
          <w:rFonts w:ascii="Avenir Next LT Pro" w:hAnsi="Avenir Next LT Pro" w:eastAsia="Avenir Next LT Pro" w:cs="Avenir Next LT Pro"/>
          <w:sz w:val="24"/>
          <w:szCs w:val="24"/>
        </w:rPr>
      </w:pPr>
      <w:r w:rsidRPr="004B6CEC">
        <w:rPr>
          <w:rStyle w:val="Emphasis"/>
          <w:rFonts w:ascii="Avenir Next LT Pro" w:hAnsi="Avenir Next LT Pro" w:eastAsia="Avenir Next LT Pro" w:cs="Avenir Next LT Pro"/>
          <w:i w:val="0"/>
          <w:iCs w:val="0"/>
          <w:sz w:val="24"/>
          <w:szCs w:val="24"/>
        </w:rPr>
        <w:t>The Department of Public Health (DPH) Early Intervention</w:t>
      </w:r>
      <w:r w:rsidRPr="004B6CEC" w:rsidR="00846F51">
        <w:rPr>
          <w:rStyle w:val="Emphasis"/>
          <w:rFonts w:ascii="Avenir Next LT Pro" w:hAnsi="Avenir Next LT Pro" w:eastAsia="Avenir Next LT Pro" w:cs="Avenir Next LT Pro"/>
          <w:i w:val="0"/>
          <w:iCs w:val="0"/>
          <w:sz w:val="24"/>
          <w:szCs w:val="24"/>
        </w:rPr>
        <w:t xml:space="preserve"> (EI)</w:t>
      </w:r>
      <w:r w:rsidRPr="004B6CEC">
        <w:rPr>
          <w:rStyle w:val="Emphasis"/>
          <w:rFonts w:ascii="Avenir Next LT Pro" w:hAnsi="Avenir Next LT Pro" w:eastAsia="Avenir Next LT Pro" w:cs="Avenir Next LT Pro"/>
          <w:i w:val="0"/>
          <w:iCs w:val="0"/>
          <w:sz w:val="24"/>
          <w:szCs w:val="24"/>
        </w:rPr>
        <w:t xml:space="preserve"> Division, as the Lead Agency for Massachusetts Early Intervention adopts the state complaint procedures under </w:t>
      </w:r>
      <w:hyperlink r:id="rId8">
        <w:r w:rsidRPr="004B6CEC">
          <w:rPr>
            <w:rStyle w:val="Hyperlink"/>
            <w:rFonts w:ascii="Avenir Next LT Pro" w:hAnsi="Avenir Next LT Pro" w:eastAsia="Avenir Next LT Pro" w:cs="Avenir Next LT Pro"/>
            <w:color w:val="auto"/>
            <w:sz w:val="24"/>
            <w:szCs w:val="24"/>
          </w:rPr>
          <w:t>34 CFR 303.432 through 303.434</w:t>
        </w:r>
      </w:hyperlink>
      <w:r w:rsidRPr="004B6CEC">
        <w:rPr>
          <w:rFonts w:ascii="Avenir Next LT Pro" w:hAnsi="Avenir Next LT Pro" w:eastAsia="Avenir Next LT Pro" w:cs="Avenir Next LT Pro"/>
          <w:sz w:val="24"/>
          <w:szCs w:val="24"/>
        </w:rPr>
        <w:t xml:space="preserve"> to resolve allegations that the E</w:t>
      </w:r>
      <w:r w:rsidRPr="004B6CEC" w:rsidR="00636C23">
        <w:rPr>
          <w:rFonts w:ascii="Avenir Next LT Pro" w:hAnsi="Avenir Next LT Pro" w:eastAsia="Avenir Next LT Pro" w:cs="Avenir Next LT Pro"/>
          <w:sz w:val="24"/>
          <w:szCs w:val="24"/>
        </w:rPr>
        <w:t xml:space="preserve">I </w:t>
      </w:r>
      <w:r w:rsidRPr="004B6CEC">
        <w:rPr>
          <w:rFonts w:ascii="Avenir Next LT Pro" w:hAnsi="Avenir Next LT Pro" w:eastAsia="Avenir Next LT Pro" w:cs="Avenir Next LT Pro"/>
          <w:sz w:val="24"/>
          <w:szCs w:val="24"/>
        </w:rPr>
        <w:t xml:space="preserve">Division, a public agency or an early intervention services provider has violated a requirement of </w:t>
      </w:r>
      <w:hyperlink r:id="rId9">
        <w:r w:rsidRPr="004B6CEC">
          <w:rPr>
            <w:rStyle w:val="Hyperlink"/>
            <w:rFonts w:ascii="Avenir Next LT Pro" w:hAnsi="Avenir Next LT Pro" w:eastAsia="Avenir Next LT Pro" w:cs="Avenir Next LT Pro"/>
            <w:color w:val="auto"/>
            <w:sz w:val="24"/>
            <w:szCs w:val="24"/>
          </w:rPr>
          <w:t>Part C of the Individuals with Disabilities Education Act (IDEA)</w:t>
        </w:r>
      </w:hyperlink>
      <w:r w:rsidRPr="004B6CEC">
        <w:rPr>
          <w:rFonts w:ascii="Avenir Next LT Pro" w:hAnsi="Avenir Next LT Pro" w:eastAsia="Avenir Next LT Pro" w:cs="Avenir Next LT Pro"/>
          <w:sz w:val="24"/>
          <w:szCs w:val="24"/>
        </w:rPr>
        <w:t xml:space="preserve"> </w:t>
      </w:r>
      <w:r w:rsidRPr="004B6CEC">
        <w:rPr>
          <w:rStyle w:val="Emphasis"/>
          <w:rFonts w:ascii="Avenir Next LT Pro" w:hAnsi="Avenir Next LT Pro" w:eastAsia="Avenir Next LT Pro" w:cs="Avenir Next LT Pro"/>
          <w:i w:val="0"/>
          <w:iCs w:val="0"/>
          <w:sz w:val="24"/>
          <w:szCs w:val="24"/>
        </w:rPr>
        <w:t>or Massachusetts Early Intervention Operational Standards (EIOS). Massachusetts uses the term Formal Administrative Complaint</w:t>
      </w:r>
      <w:r w:rsidRPr="004B6CEC" w:rsidR="00FF440F">
        <w:rPr>
          <w:rStyle w:val="Emphasis"/>
          <w:rFonts w:ascii="Avenir Next LT Pro" w:hAnsi="Avenir Next LT Pro" w:eastAsia="Avenir Next LT Pro" w:cs="Avenir Next LT Pro"/>
          <w:i w:val="0"/>
          <w:iCs w:val="0"/>
          <w:sz w:val="24"/>
          <w:szCs w:val="24"/>
        </w:rPr>
        <w:t xml:space="preserve"> (FAC)</w:t>
      </w:r>
      <w:r w:rsidRPr="004B6CEC" w:rsidR="2AF24850">
        <w:rPr>
          <w:rStyle w:val="Emphasis"/>
          <w:rFonts w:ascii="Avenir Next LT Pro" w:hAnsi="Avenir Next LT Pro" w:eastAsia="Avenir Next LT Pro" w:cs="Avenir Next LT Pro"/>
          <w:i w:val="0"/>
          <w:iCs w:val="0"/>
          <w:sz w:val="24"/>
          <w:szCs w:val="24"/>
        </w:rPr>
        <w:t xml:space="preserve"> to mean state complaint.</w:t>
      </w:r>
      <w:r w:rsidRPr="004B6CEC">
        <w:rPr>
          <w:rStyle w:val="Emphasis"/>
          <w:rFonts w:ascii="Avenir Next LT Pro" w:hAnsi="Avenir Next LT Pro" w:eastAsia="Avenir Next LT Pro" w:cs="Avenir Next LT Pro"/>
          <w:sz w:val="24"/>
          <w:szCs w:val="24"/>
        </w:rPr>
        <w:t xml:space="preserve"> </w:t>
      </w:r>
    </w:p>
    <w:p w:rsidRPr="004B6CEC" w:rsidR="00FF440F" w:rsidP="1E8D2B85" w:rsidRDefault="00FF440F" w14:paraId="0C6989DD" w14:textId="77777777">
      <w:pPr>
        <w:spacing w:after="0" w:line="276" w:lineRule="auto"/>
        <w:rPr>
          <w:rStyle w:val="Emphasis"/>
          <w:rFonts w:ascii="Avenir Next LT Pro" w:hAnsi="Avenir Next LT Pro" w:eastAsia="Avenir Next LT Pro" w:cs="Avenir Next LT Pro"/>
          <w:sz w:val="24"/>
          <w:szCs w:val="24"/>
        </w:rPr>
      </w:pPr>
    </w:p>
    <w:p w:rsidRPr="004B6CEC" w:rsidR="3BEE84DD" w:rsidP="1E8D2B85" w:rsidRDefault="17A23D10" w14:paraId="7D428C9C" w14:textId="681A3C63">
      <w:pPr>
        <w:spacing w:after="0" w:line="276" w:lineRule="auto"/>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This procedure establishes the required steps, documentation, and timelines for investigating and resolving a Formal Administrative Complaint</w:t>
      </w:r>
      <w:r w:rsidRPr="004B6CEC" w:rsidR="6872E26B">
        <w:rPr>
          <w:rFonts w:ascii="Avenir Next LT Pro" w:hAnsi="Avenir Next LT Pro" w:eastAsia="Avenir Next LT Pro" w:cs="Avenir Next LT Pro"/>
          <w:sz w:val="24"/>
          <w:szCs w:val="24"/>
        </w:rPr>
        <w:t xml:space="preserve"> under IDEA Part C.</w:t>
      </w:r>
    </w:p>
    <w:p w:rsidRPr="004B6CEC" w:rsidR="736CC87B" w:rsidP="1E8D2B85" w:rsidRDefault="736CC87B" w14:paraId="544779A1" w14:textId="3D35E841">
      <w:pPr>
        <w:spacing w:after="0" w:line="276" w:lineRule="auto"/>
        <w:rPr>
          <w:rFonts w:ascii="Avenir Next LT Pro" w:hAnsi="Avenir Next LT Pro" w:eastAsia="Avenir Next LT Pro" w:cs="Avenir Next LT Pro"/>
          <w:sz w:val="24"/>
          <w:szCs w:val="24"/>
        </w:rPr>
      </w:pPr>
    </w:p>
    <w:p w:rsidRPr="004B6CEC" w:rsidR="089F95C2" w:rsidP="1E8D2B85" w:rsidRDefault="7A6957AA" w14:paraId="5D56C081" w14:textId="24130B04">
      <w:pPr>
        <w:spacing w:before="100" w:after="100" w:line="276" w:lineRule="auto"/>
        <w:rPr>
          <w:rFonts w:ascii="Avenir Next LT Pro" w:hAnsi="Avenir Next LT Pro" w:eastAsia="Avenir Next LT Pro" w:cs="Avenir Next LT Pro"/>
          <w:sz w:val="24"/>
          <w:szCs w:val="24"/>
        </w:rPr>
      </w:pPr>
      <w:r w:rsidRPr="1B69FA12">
        <w:rPr>
          <w:rFonts w:ascii="Avenir Next LT Pro" w:hAnsi="Avenir Next LT Pro" w:eastAsia="Avenir Next LT Pro" w:cs="Avenir Next LT Pro"/>
          <w:b/>
          <w:bCs/>
          <w:sz w:val="24"/>
          <w:szCs w:val="24"/>
        </w:rPr>
        <w:t xml:space="preserve">What: </w:t>
      </w:r>
      <w:r w:rsidRPr="1B69FA12">
        <w:rPr>
          <w:rFonts w:ascii="Avenir Next LT Pro" w:hAnsi="Avenir Next LT Pro" w:eastAsia="Avenir Next LT Pro" w:cs="Avenir Next LT Pro"/>
          <w:sz w:val="24"/>
          <w:szCs w:val="24"/>
        </w:rPr>
        <w:t>A formal administrative complain</w:t>
      </w:r>
      <w:r w:rsidRPr="1B69FA12" w:rsidR="005E11DE">
        <w:rPr>
          <w:rFonts w:ascii="Avenir Next LT Pro" w:hAnsi="Avenir Next LT Pro" w:eastAsia="Avenir Next LT Pro" w:cs="Avenir Next LT Pro"/>
          <w:sz w:val="24"/>
          <w:szCs w:val="24"/>
        </w:rPr>
        <w:t xml:space="preserve">t (state complaint) </w:t>
      </w:r>
      <w:r w:rsidRPr="1B69FA12">
        <w:rPr>
          <w:rFonts w:ascii="Avenir Next LT Pro" w:hAnsi="Avenir Next LT Pro" w:eastAsia="Avenir Next LT Pro" w:cs="Avenir Next LT Pro"/>
          <w:sz w:val="24"/>
          <w:szCs w:val="24"/>
        </w:rPr>
        <w:t>is written document used to communicate that an EIS provider,</w:t>
      </w:r>
      <w:r w:rsidRPr="1B69FA12" w:rsidR="00103FE0">
        <w:rPr>
          <w:rFonts w:ascii="Avenir Next LT Pro" w:hAnsi="Avenir Next LT Pro" w:eastAsia="Avenir Next LT Pro" w:cs="Avenir Next LT Pro"/>
          <w:sz w:val="24"/>
          <w:szCs w:val="24"/>
        </w:rPr>
        <w:t xml:space="preserve"> </w:t>
      </w:r>
      <w:r w:rsidRPr="1B69FA12">
        <w:rPr>
          <w:rFonts w:ascii="Avenir Next LT Pro" w:hAnsi="Avenir Next LT Pro" w:eastAsia="Avenir Next LT Pro" w:cs="Avenir Next LT Pro"/>
          <w:sz w:val="24"/>
          <w:szCs w:val="24"/>
        </w:rPr>
        <w:t>EI Division (state lead agency), or public agency has not followed IDEA Part C or MA EI Operational Standards</w:t>
      </w:r>
      <w:r w:rsidRPr="1B69FA12" w:rsidR="00A61E92">
        <w:rPr>
          <w:rFonts w:ascii="Avenir Next LT Pro" w:hAnsi="Avenir Next LT Pro" w:eastAsia="Avenir Next LT Pro" w:cs="Avenir Next LT Pro"/>
          <w:sz w:val="24"/>
          <w:szCs w:val="24"/>
        </w:rPr>
        <w:t xml:space="preserve"> (EIOS).</w:t>
      </w:r>
      <w:r w:rsidRPr="1B69FA12">
        <w:rPr>
          <w:rFonts w:ascii="Avenir Next LT Pro" w:hAnsi="Avenir Next LT Pro" w:eastAsia="Avenir Next LT Pro" w:cs="Avenir Next LT Pro"/>
          <w:sz w:val="24"/>
          <w:szCs w:val="24"/>
        </w:rPr>
        <w:t xml:space="preserve">  The complaint seeks to request a resolution by the state</w:t>
      </w:r>
      <w:r w:rsidRPr="1B69FA12" w:rsidR="373FD016">
        <w:rPr>
          <w:rFonts w:ascii="Avenir Next LT Pro" w:hAnsi="Avenir Next LT Pro" w:eastAsia="Avenir Next LT Pro" w:cs="Avenir Next LT Pro"/>
          <w:sz w:val="24"/>
          <w:szCs w:val="24"/>
        </w:rPr>
        <w:t xml:space="preserve"> and is at no cost to either party.</w:t>
      </w:r>
    </w:p>
    <w:p w:rsidRPr="004B6CEC" w:rsidR="089F95C2" w:rsidP="1E8D2B85" w:rsidRDefault="7A6957AA" w14:paraId="06D386AF" w14:textId="3F64BC12">
      <w:pPr>
        <w:spacing w:before="120" w:after="120" w:line="276" w:lineRule="auto"/>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b/>
          <w:bCs/>
          <w:sz w:val="24"/>
          <w:szCs w:val="24"/>
        </w:rPr>
        <w:t>Who:</w:t>
      </w:r>
      <w:r w:rsidRPr="004B6CEC">
        <w:rPr>
          <w:rFonts w:ascii="Avenir Next LT Pro" w:hAnsi="Avenir Next LT Pro" w:eastAsia="Avenir Next LT Pro" w:cs="Avenir Next LT Pro"/>
          <w:sz w:val="24"/>
          <w:szCs w:val="24"/>
        </w:rPr>
        <w:t xml:space="preserve"> </w:t>
      </w:r>
      <w:r w:rsidRPr="004B6CEC" w:rsidR="4EE3EC46">
        <w:rPr>
          <w:rFonts w:ascii="Avenir Next LT Pro" w:hAnsi="Avenir Next LT Pro" w:eastAsia="Avenir Next LT Pro" w:cs="Avenir Next LT Pro"/>
          <w:sz w:val="24"/>
          <w:szCs w:val="24"/>
        </w:rPr>
        <w:t>Any person or organization, including one from another state, may file a written, signed complaint</w:t>
      </w:r>
      <w:r w:rsidRPr="004B6CEC">
        <w:rPr>
          <w:rFonts w:ascii="Avenir Next LT Pro" w:hAnsi="Avenir Next LT Pro" w:eastAsia="Avenir Next LT Pro" w:cs="Avenir Next LT Pro"/>
          <w:sz w:val="24"/>
          <w:szCs w:val="24"/>
        </w:rPr>
        <w:t xml:space="preserve"> if they believe the</w:t>
      </w:r>
      <w:r w:rsidRPr="004B6CEC" w:rsidR="353ABD48">
        <w:rPr>
          <w:rFonts w:ascii="Avenir Next LT Pro" w:hAnsi="Avenir Next LT Pro" w:eastAsia="Avenir Next LT Pro" w:cs="Avenir Next LT Pro"/>
          <w:sz w:val="24"/>
          <w:szCs w:val="24"/>
        </w:rPr>
        <w:t>re has been a violation of Part C under IDEA</w:t>
      </w:r>
      <w:r w:rsidRPr="004B6CEC" w:rsidR="000C298B">
        <w:rPr>
          <w:rFonts w:ascii="Avenir Next LT Pro" w:hAnsi="Avenir Next LT Pro" w:eastAsia="Avenir Next LT Pro" w:cs="Avenir Next LT Pro"/>
          <w:sz w:val="24"/>
          <w:szCs w:val="24"/>
        </w:rPr>
        <w:t xml:space="preserve"> or MA EIOS</w:t>
      </w:r>
      <w:r w:rsidRPr="004B6CEC" w:rsidR="62984AD8">
        <w:rPr>
          <w:rFonts w:ascii="Avenir Next LT Pro" w:hAnsi="Avenir Next LT Pro" w:eastAsia="Avenir Next LT Pro" w:cs="Avenir Next LT Pro"/>
          <w:sz w:val="24"/>
          <w:szCs w:val="24"/>
        </w:rPr>
        <w:t>.</w:t>
      </w:r>
    </w:p>
    <w:p w:rsidRPr="004B6CEC" w:rsidR="319DECFE" w:rsidP="1E8D2B85" w:rsidRDefault="2C2832CE" w14:paraId="439D5048" w14:textId="751F8CD5">
      <w:pPr>
        <w:spacing w:before="100" w:after="100" w:line="276" w:lineRule="auto"/>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b/>
          <w:bCs/>
          <w:sz w:val="24"/>
          <w:szCs w:val="24"/>
        </w:rPr>
        <w:t>How:</w:t>
      </w:r>
      <w:r w:rsidRPr="004B6CEC">
        <w:rPr>
          <w:rFonts w:ascii="Avenir Next LT Pro" w:hAnsi="Avenir Next LT Pro" w:eastAsia="Avenir Next LT Pro" w:cs="Avenir Next LT Pro"/>
          <w:sz w:val="24"/>
          <w:szCs w:val="24"/>
        </w:rPr>
        <w:t xml:space="preserve"> </w:t>
      </w:r>
      <w:r w:rsidRPr="004B6CEC" w:rsidR="0860DCFE">
        <w:rPr>
          <w:rFonts w:ascii="Avenir Next LT Pro" w:hAnsi="Avenir Next LT Pro" w:eastAsia="Avenir Next LT Pro" w:cs="Avenir Next LT Pro"/>
          <w:sz w:val="24"/>
          <w:szCs w:val="24"/>
        </w:rPr>
        <w:t xml:space="preserve">A signed statement to the </w:t>
      </w:r>
      <w:r w:rsidRPr="004B6CEC" w:rsidR="000C298B">
        <w:rPr>
          <w:rFonts w:ascii="Avenir Next LT Pro" w:hAnsi="Avenir Next LT Pro" w:eastAsia="Avenir Next LT Pro" w:cs="Avenir Next LT Pro"/>
          <w:sz w:val="24"/>
          <w:szCs w:val="24"/>
        </w:rPr>
        <w:t>EI</w:t>
      </w:r>
      <w:r w:rsidRPr="004B6CEC" w:rsidR="0860DCFE">
        <w:rPr>
          <w:rFonts w:ascii="Avenir Next LT Pro" w:hAnsi="Avenir Next LT Pro" w:eastAsia="Avenir Next LT Pro" w:cs="Avenir Next LT Pro"/>
          <w:sz w:val="24"/>
          <w:szCs w:val="24"/>
        </w:rPr>
        <w:t xml:space="preserve"> Division and the public agency, or early intervention services provider. </w:t>
      </w:r>
    </w:p>
    <w:p w:rsidRPr="004B6CEC" w:rsidR="36C041D9" w:rsidP="1E8D2B85" w:rsidRDefault="0860DCFE" w14:paraId="35106D7E" w14:textId="02F44098">
      <w:pPr>
        <w:spacing w:before="120" w:after="120" w:line="276" w:lineRule="auto"/>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complaint must include </w:t>
      </w:r>
    </w:p>
    <w:p w:rsidRPr="004B6CEC" w:rsidR="36C041D9" w:rsidP="1E8D2B85" w:rsidRDefault="0860DCFE" w14:paraId="2599B7FE" w14:textId="3572667F">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A statement that a requirement of </w:t>
      </w:r>
      <w:hyperlink r:id="rId10">
        <w:r w:rsidRPr="004B6CEC">
          <w:rPr>
            <w:rStyle w:val="Hyperlink"/>
            <w:rFonts w:ascii="Avenir Next LT Pro" w:hAnsi="Avenir Next LT Pro" w:eastAsia="Avenir Next LT Pro" w:cs="Avenir Next LT Pro"/>
            <w:color w:val="auto"/>
            <w:sz w:val="24"/>
            <w:szCs w:val="24"/>
          </w:rPr>
          <w:t>Part C of the Individuals with Disabilities Education Act (IDEA)</w:t>
        </w:r>
      </w:hyperlink>
      <w:r w:rsidRPr="004B6CEC">
        <w:rPr>
          <w:rFonts w:ascii="Avenir Next LT Pro" w:hAnsi="Avenir Next LT Pro" w:eastAsia="Avenir Next LT Pro" w:cs="Avenir Next LT Pro"/>
          <w:sz w:val="24"/>
          <w:szCs w:val="24"/>
        </w:rPr>
        <w:t xml:space="preserve"> or the Massachusetts Early Intervention Operational Standards (EIOS) has been violated </w:t>
      </w:r>
    </w:p>
    <w:p w:rsidRPr="004B6CEC" w:rsidR="36C041D9" w:rsidP="1E8D2B85" w:rsidRDefault="0860DCFE" w14:paraId="11C6D018" w14:textId="6E29CEE3">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facts about the allegation </w:t>
      </w:r>
    </w:p>
    <w:p w:rsidRPr="004B6CEC" w:rsidR="36C041D9" w:rsidP="1E8D2B85" w:rsidRDefault="0860DCFE" w14:paraId="4B55E629" w14:textId="32C71DC2">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Signature (a typed name can be considered your electronic signature).</w:t>
      </w:r>
    </w:p>
    <w:p w:rsidRPr="004B6CEC" w:rsidR="36C041D9" w:rsidP="1E8D2B85" w:rsidRDefault="0860DCFE" w14:paraId="65BD4096" w14:textId="74295F6E">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Contact information (e.g., your name, email, phone)</w:t>
      </w:r>
    </w:p>
    <w:p w:rsidRPr="004B6CEC" w:rsidR="36C041D9" w:rsidP="1E8D2B85" w:rsidRDefault="0860DCFE" w14:paraId="76A31B66" w14:textId="0586DA53">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the complaint is about a specific child </w:t>
      </w:r>
    </w:p>
    <w:p w:rsidRPr="004B6CEC" w:rsidR="36C041D9" w:rsidP="1E8D2B85" w:rsidRDefault="0860DCFE" w14:paraId="1FE9A5E7" w14:textId="7AA23617">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name and address of the child’s residence (or available contact information if experiencing homelessness) </w:t>
      </w:r>
    </w:p>
    <w:p w:rsidRPr="004B6CEC" w:rsidR="36C041D9" w:rsidP="1E8D2B85" w:rsidRDefault="0860DCFE" w14:paraId="14415ACD" w14:textId="43845241">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name of the early intervention service provider serving the child </w:t>
      </w:r>
    </w:p>
    <w:p w:rsidRPr="004B6CEC" w:rsidR="36C041D9" w:rsidP="1E8D2B85" w:rsidRDefault="0860DCFE" w14:paraId="17A3B7B1" w14:textId="7E5CEC9A">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A description of the problem </w:t>
      </w:r>
    </w:p>
    <w:p w:rsidRPr="004B6CEC" w:rsidR="36C041D9" w:rsidP="1E8D2B85" w:rsidRDefault="0860DCFE" w14:paraId="706EED93" w14:textId="0AF3C14E">
      <w:pPr>
        <w:pStyle w:val="ListParagraph"/>
        <w:numPr>
          <w:ilvl w:val="0"/>
          <w:numId w:val="2"/>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 proposed resolution to the extent known</w:t>
      </w:r>
    </w:p>
    <w:p w:rsidRPr="004B6CEC" w:rsidR="736CC87B" w:rsidP="1E8D2B85" w:rsidRDefault="736CC87B" w14:paraId="404B0B2E" w14:textId="61CEA3E8">
      <w:pPr>
        <w:spacing w:before="100" w:after="0" w:line="240" w:lineRule="auto"/>
        <w:rPr>
          <w:rFonts w:ascii="Source Sans Pro" w:hAnsi="Source Sans Pro" w:eastAsia="Source Sans Pro" w:cs="Source Sans Pro"/>
          <w:sz w:val="24"/>
          <w:szCs w:val="24"/>
        </w:rPr>
      </w:pPr>
    </w:p>
    <w:p w:rsidRPr="004B6CEC" w:rsidR="736CC87B" w:rsidP="1E8D2B85" w:rsidRDefault="33AEA7B2" w14:paraId="669E219E" w14:textId="3226EB70">
      <w:pPr>
        <w:spacing w:before="100" w:after="0" w:line="240" w:lineRule="auto"/>
        <w:rPr>
          <w:rFonts w:ascii="Source Sans Pro" w:hAnsi="Source Sans Pro" w:eastAsia="Source Sans Pro" w:cs="Source Sans Pro"/>
          <w:sz w:val="24"/>
          <w:szCs w:val="24"/>
        </w:rPr>
      </w:pPr>
      <w:r w:rsidRPr="004B6CEC">
        <w:rPr>
          <w:rFonts w:ascii="Source Sans Pro" w:hAnsi="Source Sans Pro" w:eastAsia="Source Sans Pro" w:cs="Source Sans Pro"/>
          <w:sz w:val="24"/>
          <w:szCs w:val="24"/>
        </w:rPr>
        <w:t>The Early Intervention Division requests complainant also send a copy of the written, signed statement to the other party.</w:t>
      </w:r>
    </w:p>
    <w:p w:rsidRPr="004B6CEC" w:rsidR="736CC87B" w:rsidP="1E8D2B85" w:rsidRDefault="33AEA7B2" w14:paraId="1DE4FBB2" w14:textId="6F9004C1">
      <w:pPr>
        <w:spacing w:before="100" w:after="0" w:line="240" w:lineRule="auto"/>
        <w:rPr>
          <w:rFonts w:ascii="Source Sans Pro" w:hAnsi="Source Sans Pro" w:eastAsia="Source Sans Pro" w:cs="Source Sans Pro"/>
          <w:sz w:val="24"/>
          <w:szCs w:val="24"/>
        </w:rPr>
      </w:pPr>
      <w:r w:rsidRPr="004B6CEC">
        <w:rPr>
          <w:rFonts w:ascii="Source Sans Pro" w:hAnsi="Source Sans Pro" w:eastAsia="Source Sans Pro" w:cs="Source Sans Pro"/>
          <w:sz w:val="24"/>
          <w:szCs w:val="24"/>
        </w:rPr>
        <w:t xml:space="preserve"> </w:t>
      </w:r>
    </w:p>
    <w:p w:rsidRPr="004B6CEC" w:rsidR="00E46F55" w:rsidP="1E8D2B85" w:rsidRDefault="7A6957AA" w14:paraId="6A14E552" w14:textId="6E0C20CA">
      <w:pPr>
        <w:spacing w:before="120" w:after="120" w:line="276" w:lineRule="auto"/>
        <w:rPr>
          <w:rFonts w:ascii="Avenir Next LT Pro" w:hAnsi="Avenir Next LT Pro" w:eastAsia="Avenir Next LT Pro" w:cs="Avenir Next LT Pro"/>
          <w:sz w:val="24"/>
          <w:szCs w:val="24"/>
        </w:rPr>
      </w:pPr>
      <w:r w:rsidRPr="5CA091B7" w:rsidR="1B087877">
        <w:rPr>
          <w:rFonts w:ascii="Avenir Next LT Pro" w:hAnsi="Avenir Next LT Pro" w:eastAsia="Avenir Next LT Pro" w:cs="Avenir Next LT Pro"/>
          <w:b w:val="1"/>
          <w:bCs w:val="1"/>
          <w:sz w:val="24"/>
          <w:szCs w:val="24"/>
        </w:rPr>
        <w:t>Timeline</w:t>
      </w:r>
      <w:r w:rsidRPr="5CA091B7" w:rsidR="6EEE2785">
        <w:rPr>
          <w:rFonts w:ascii="Avenir Next LT Pro" w:hAnsi="Avenir Next LT Pro" w:eastAsia="Avenir Next LT Pro" w:cs="Avenir Next LT Pro"/>
          <w:sz w:val="24"/>
          <w:szCs w:val="24"/>
        </w:rPr>
        <w:t>: The EI Division resolves each complaint within 60 calendar days</w:t>
      </w:r>
      <w:r w:rsidRPr="5CA091B7" w:rsidR="0FB9A2C4">
        <w:rPr>
          <w:rFonts w:ascii="Avenir Next LT Pro" w:hAnsi="Avenir Next LT Pro" w:eastAsia="Avenir Next LT Pro" w:cs="Avenir Next LT Pro"/>
          <w:sz w:val="24"/>
          <w:szCs w:val="24"/>
        </w:rPr>
        <w:t xml:space="preserve"> of </w:t>
      </w:r>
      <w:r w:rsidRPr="5CA091B7" w:rsidR="0FB9A2C4">
        <w:rPr>
          <w:rFonts w:ascii="Avenir Next LT Pro" w:hAnsi="Avenir Next LT Pro" w:eastAsia="Avenir Next LT Pro" w:cs="Avenir Next LT Pro"/>
          <w:sz w:val="24"/>
          <w:szCs w:val="24"/>
        </w:rPr>
        <w:t>receipt, unless</w:t>
      </w:r>
      <w:r w:rsidRPr="5CA091B7" w:rsidR="0FB9A2C4">
        <w:rPr>
          <w:rFonts w:ascii="Avenir Next LT Pro" w:hAnsi="Avenir Next LT Pro" w:eastAsia="Avenir Next LT Pro" w:cs="Avenir Next LT Pro"/>
          <w:sz w:val="24"/>
          <w:szCs w:val="24"/>
        </w:rPr>
        <w:t xml:space="preserve"> an allowable extension applies. Day one begins on the date the </w:t>
      </w:r>
      <w:r w:rsidRPr="5CA091B7" w:rsidR="0FB9A2C4">
        <w:rPr>
          <w:rFonts w:ascii="Avenir Next LT Pro" w:hAnsi="Avenir Next LT Pro" w:eastAsia="Avenir Next LT Pro" w:cs="Avenir Next LT Pro"/>
          <w:sz w:val="24"/>
          <w:szCs w:val="24"/>
        </w:rPr>
        <w:t>complain</w:t>
      </w:r>
      <w:r w:rsidRPr="5CA091B7" w:rsidR="2AF5D025">
        <w:rPr>
          <w:rFonts w:ascii="Avenir Next LT Pro" w:hAnsi="Avenir Next LT Pro" w:eastAsia="Avenir Next LT Pro" w:cs="Avenir Next LT Pro"/>
          <w:sz w:val="24"/>
          <w:szCs w:val="24"/>
        </w:rPr>
        <w:t>t</w:t>
      </w:r>
      <w:r w:rsidRPr="5CA091B7" w:rsidR="0FB9A2C4">
        <w:rPr>
          <w:rFonts w:ascii="Avenir Next LT Pro" w:hAnsi="Avenir Next LT Pro" w:eastAsia="Avenir Next LT Pro" w:cs="Avenir Next LT Pro"/>
          <w:sz w:val="24"/>
          <w:szCs w:val="24"/>
        </w:rPr>
        <w:t xml:space="preserve"> is received by the EI D</w:t>
      </w:r>
      <w:r w:rsidRPr="5CA091B7" w:rsidR="5F34A0E9">
        <w:rPr>
          <w:rFonts w:ascii="Avenir Next LT Pro" w:hAnsi="Avenir Next LT Pro" w:eastAsia="Avenir Next LT Pro" w:cs="Avenir Next LT Pro"/>
          <w:sz w:val="24"/>
          <w:szCs w:val="24"/>
        </w:rPr>
        <w:t>ivision.</w:t>
      </w:r>
    </w:p>
    <w:p w:rsidRPr="004B6CEC" w:rsidR="000A3496" w:rsidP="1E8D2B85" w:rsidRDefault="00E46F55" w14:paraId="5EB0ECD0" w14:textId="77777777">
      <w:pPr>
        <w:spacing w:before="120" w:after="120" w:line="276" w:lineRule="auto"/>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The</w:t>
      </w:r>
      <w:r w:rsidRPr="004B6CEC" w:rsidR="00B34101">
        <w:rPr>
          <w:rFonts w:ascii="Avenir Next LT Pro" w:hAnsi="Avenir Next LT Pro" w:eastAsia="Avenir Next LT Pro" w:cs="Avenir Next LT Pro"/>
          <w:sz w:val="24"/>
          <w:szCs w:val="24"/>
        </w:rPr>
        <w:t xml:space="preserve"> EI Division</w:t>
      </w:r>
      <w:r w:rsidRPr="004B6CEC" w:rsidR="63DE6673">
        <w:rPr>
          <w:rFonts w:ascii="Avenir Next LT Pro" w:hAnsi="Avenir Next LT Pro" w:eastAsia="Avenir Next LT Pro" w:cs="Avenir Next LT Pro"/>
          <w:sz w:val="24"/>
          <w:szCs w:val="24"/>
        </w:rPr>
        <w:t xml:space="preserve"> issue</w:t>
      </w:r>
      <w:r w:rsidRPr="004B6CEC">
        <w:rPr>
          <w:rFonts w:ascii="Avenir Next LT Pro" w:hAnsi="Avenir Next LT Pro" w:eastAsia="Avenir Next LT Pro" w:cs="Avenir Next LT Pro"/>
          <w:sz w:val="24"/>
          <w:szCs w:val="24"/>
        </w:rPr>
        <w:t>s</w:t>
      </w:r>
      <w:r w:rsidRPr="004B6CEC" w:rsidR="63DE6673">
        <w:rPr>
          <w:rFonts w:ascii="Avenir Next LT Pro" w:hAnsi="Avenir Next LT Pro" w:eastAsia="Avenir Next LT Pro" w:cs="Avenir Next LT Pro"/>
          <w:sz w:val="24"/>
          <w:szCs w:val="24"/>
        </w:rPr>
        <w:t xml:space="preserve"> a written decision</w:t>
      </w:r>
      <w:r w:rsidRPr="004B6CEC">
        <w:rPr>
          <w:rFonts w:ascii="Avenir Next LT Pro" w:hAnsi="Avenir Next LT Pro" w:eastAsia="Avenir Next LT Pro" w:cs="Avenir Next LT Pro"/>
          <w:sz w:val="24"/>
          <w:szCs w:val="24"/>
        </w:rPr>
        <w:t xml:space="preserve"> that</w:t>
      </w:r>
    </w:p>
    <w:p w:rsidRPr="004B6CEC" w:rsidR="000A3496" w:rsidP="000A3496" w:rsidRDefault="63DE6673" w14:paraId="21A7BA2E" w14:textId="77777777">
      <w:pPr>
        <w:pStyle w:val="ListParagraph"/>
        <w:numPr>
          <w:ilvl w:val="0"/>
          <w:numId w:val="9"/>
        </w:num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addresses each allegation</w:t>
      </w:r>
    </w:p>
    <w:p w:rsidRPr="004B6CEC" w:rsidR="00CC56D4" w:rsidP="000A3496" w:rsidRDefault="000A3496" w14:paraId="27C711CA" w14:textId="77777777">
      <w:pPr>
        <w:pStyle w:val="ListParagraph"/>
        <w:numPr>
          <w:ilvl w:val="0"/>
          <w:numId w:val="9"/>
        </w:num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includes </w:t>
      </w:r>
      <w:r w:rsidRPr="004B6CEC" w:rsidR="63DE6673">
        <w:rPr>
          <w:rFonts w:ascii="Avenir Next LT Pro" w:hAnsi="Avenir Next LT Pro" w:eastAsia="Avenir Next LT Pro" w:cs="Avenir Next LT Pro"/>
          <w:sz w:val="24"/>
          <w:szCs w:val="24"/>
        </w:rPr>
        <w:t>findings of fact and conclusions</w:t>
      </w:r>
    </w:p>
    <w:p w:rsidRPr="004B6CEC" w:rsidR="00CC56D4" w:rsidP="000A3496" w:rsidRDefault="00CC56D4" w14:paraId="1D923859" w14:textId="77777777">
      <w:pPr>
        <w:pStyle w:val="ListParagraph"/>
        <w:numPr>
          <w:ilvl w:val="0"/>
          <w:numId w:val="9"/>
        </w:num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includes </w:t>
      </w:r>
      <w:r w:rsidRPr="004B6CEC" w:rsidR="63DE6673">
        <w:rPr>
          <w:rFonts w:ascii="Avenir Next LT Pro" w:hAnsi="Avenir Next LT Pro" w:eastAsia="Avenir Next LT Pro" w:cs="Avenir Next LT Pro"/>
          <w:sz w:val="24"/>
          <w:szCs w:val="24"/>
        </w:rPr>
        <w:t xml:space="preserve">the reasons for the LA’s final decision [§ </w:t>
      </w:r>
      <w:hyperlink r:id="rId11">
        <w:r w:rsidRPr="004B6CEC" w:rsidR="63DE6673">
          <w:rPr>
            <w:rStyle w:val="Hyperlink"/>
            <w:rFonts w:ascii="Avenir Next LT Pro" w:hAnsi="Avenir Next LT Pro" w:eastAsia="Avenir Next LT Pro" w:cs="Avenir Next LT Pro"/>
            <w:color w:val="auto"/>
            <w:sz w:val="24"/>
            <w:szCs w:val="24"/>
          </w:rPr>
          <w:t>303.433(a)(5)</w:t>
        </w:r>
      </w:hyperlink>
      <w:r w:rsidRPr="004B6CEC" w:rsidR="63DE6673">
        <w:rPr>
          <w:rFonts w:ascii="Avenir Next LT Pro" w:hAnsi="Avenir Next LT Pro" w:eastAsia="Avenir Next LT Pro" w:cs="Avenir Next LT Pro"/>
          <w:sz w:val="24"/>
          <w:szCs w:val="24"/>
        </w:rPr>
        <w:t>].</w:t>
      </w:r>
      <w:r w:rsidRPr="004B6CEC" w:rsidR="7A6957AA">
        <w:rPr>
          <w:rFonts w:ascii="Avenir Next LT Pro" w:hAnsi="Avenir Next LT Pro" w:eastAsia="Avenir Next LT Pro" w:cs="Avenir Next LT Pro"/>
          <w:sz w:val="24"/>
          <w:szCs w:val="24"/>
        </w:rPr>
        <w:t xml:space="preserve"> </w:t>
      </w:r>
    </w:p>
    <w:p w:rsidRPr="004B6CEC" w:rsidR="00CC56D4" w:rsidP="00CC56D4" w:rsidRDefault="00CC56D4" w14:paraId="468CD7CF" w14:textId="77777777">
      <w:pPr>
        <w:spacing w:before="120" w:after="120"/>
        <w:rPr>
          <w:rFonts w:ascii="Avenir Next LT Pro" w:hAnsi="Avenir Next LT Pro" w:eastAsia="Avenir Next LT Pro" w:cs="Avenir Next LT Pro"/>
          <w:sz w:val="24"/>
          <w:szCs w:val="24"/>
        </w:rPr>
      </w:pPr>
    </w:p>
    <w:p w:rsidRPr="004B6CEC" w:rsidR="00CC56D4" w:rsidP="00CC56D4" w:rsidRDefault="06136237" w14:paraId="3DB56034" w14:textId="0A2C57B7">
      <w:p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Allowable extensions to the 60</w:t>
      </w:r>
      <w:r w:rsidRPr="004B6CEC" w:rsidR="0094396A">
        <w:rPr>
          <w:rFonts w:ascii="Avenir Next LT Pro" w:hAnsi="Avenir Next LT Pro" w:eastAsia="Avenir Next LT Pro" w:cs="Avenir Next LT Pro"/>
          <w:sz w:val="24"/>
          <w:szCs w:val="24"/>
        </w:rPr>
        <w:t>-day</w:t>
      </w:r>
      <w:r w:rsidRPr="004B6CEC">
        <w:rPr>
          <w:rFonts w:ascii="Avenir Next LT Pro" w:hAnsi="Avenir Next LT Pro" w:eastAsia="Avenir Next LT Pro" w:cs="Avenir Next LT Pro"/>
          <w:sz w:val="24"/>
          <w:szCs w:val="24"/>
        </w:rPr>
        <w:t xml:space="preserve"> timeline include</w:t>
      </w:r>
    </w:p>
    <w:p w:rsidRPr="004B6CEC" w:rsidR="00A04CD3" w:rsidP="0094396A" w:rsidRDefault="00CC56D4" w14:paraId="301B0561" w14:textId="59E329F0">
      <w:pPr>
        <w:pStyle w:val="ListParagraph"/>
        <w:numPr>
          <w:ilvl w:val="0"/>
          <w:numId w:val="10"/>
        </w:num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w:t>
      </w:r>
      <w:r w:rsidRPr="004B6CEC" w:rsidR="00E87A41">
        <w:rPr>
          <w:rFonts w:ascii="Avenir Next LT Pro" w:hAnsi="Avenir Next LT Pro" w:eastAsia="Avenir Next LT Pro" w:cs="Avenir Next LT Pro"/>
          <w:sz w:val="24"/>
          <w:szCs w:val="24"/>
        </w:rPr>
        <w:t>complainant’s</w:t>
      </w:r>
      <w:r w:rsidRPr="004B6CEC" w:rsidR="0975E5FC">
        <w:rPr>
          <w:rFonts w:ascii="Avenir Next LT Pro" w:hAnsi="Avenir Next LT Pro" w:eastAsia="Avenir Next LT Pro" w:cs="Avenir Next LT Pro"/>
          <w:sz w:val="24"/>
          <w:szCs w:val="24"/>
        </w:rPr>
        <w:t xml:space="preserve"> request to engage in </w:t>
      </w:r>
      <w:r w:rsidRPr="004B6CEC" w:rsidR="00E87A41">
        <w:rPr>
          <w:rFonts w:ascii="Avenir Next LT Pro" w:hAnsi="Avenir Next LT Pro" w:eastAsia="Avenir Next LT Pro" w:cs="Avenir Next LT Pro"/>
          <w:sz w:val="24"/>
          <w:szCs w:val="24"/>
        </w:rPr>
        <w:t>m</w:t>
      </w:r>
      <w:r w:rsidRPr="004B6CEC" w:rsidR="0975E5FC">
        <w:rPr>
          <w:rFonts w:ascii="Avenir Next LT Pro" w:hAnsi="Avenir Next LT Pro" w:eastAsia="Avenir Next LT Pro" w:cs="Avenir Next LT Pro"/>
          <w:sz w:val="24"/>
          <w:szCs w:val="24"/>
        </w:rPr>
        <w:t>ediation</w:t>
      </w:r>
    </w:p>
    <w:p w:rsidRPr="004B6CEC" w:rsidR="0094396A" w:rsidP="0094396A" w:rsidRDefault="00A04CD3" w14:paraId="0E5EC6B5" w14:textId="5C572787">
      <w:pPr>
        <w:pStyle w:val="ListParagraph"/>
        <w:numPr>
          <w:ilvl w:val="0"/>
          <w:numId w:val="10"/>
        </w:num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E</w:t>
      </w:r>
      <w:r w:rsidRPr="004B6CEC" w:rsidR="0975E5FC">
        <w:rPr>
          <w:rFonts w:ascii="Avenir Next LT Pro" w:hAnsi="Avenir Next LT Pro" w:eastAsia="Avenir Next LT Pro" w:cs="Avenir Next LT Pro"/>
          <w:sz w:val="24"/>
          <w:szCs w:val="24"/>
        </w:rPr>
        <w:t>xceptional circumstances</w:t>
      </w:r>
      <w:r w:rsidRPr="004B6CEC">
        <w:rPr>
          <w:rFonts w:ascii="Avenir Next LT Pro" w:hAnsi="Avenir Next LT Pro" w:eastAsia="Avenir Next LT Pro" w:cs="Avenir Next LT Pro"/>
          <w:sz w:val="24"/>
          <w:szCs w:val="24"/>
        </w:rPr>
        <w:t xml:space="preserve"> related to the complain</w:t>
      </w:r>
      <w:r w:rsidRPr="004B6CEC" w:rsidR="0094396A">
        <w:rPr>
          <w:rFonts w:ascii="Avenir Next LT Pro" w:hAnsi="Avenir Next LT Pro" w:eastAsia="Avenir Next LT Pro" w:cs="Avenir Next LT Pro"/>
          <w:sz w:val="24"/>
          <w:szCs w:val="24"/>
        </w:rPr>
        <w:t xml:space="preserve">t </w:t>
      </w:r>
      <w:r w:rsidRPr="004B6CEC" w:rsidR="0975E5FC">
        <w:rPr>
          <w:rFonts w:ascii="Avenir Next LT Pro" w:hAnsi="Avenir Next LT Pro" w:eastAsia="Avenir Next LT Pro" w:cs="Avenir Next LT Pro"/>
          <w:sz w:val="24"/>
          <w:szCs w:val="24"/>
        </w:rPr>
        <w:t>(</w:t>
      </w:r>
      <w:hyperlink w:anchor="p-303.433(b)(1)(i)" r:id="rId12">
        <w:r w:rsidRPr="004B6CEC" w:rsidR="0975E5FC">
          <w:rPr>
            <w:rStyle w:val="Hyperlink"/>
            <w:rFonts w:ascii="Avenir Next LT Pro" w:hAnsi="Avenir Next LT Pro" w:eastAsia="Avenir Next LT Pro" w:cs="Avenir Next LT Pro"/>
            <w:color w:val="auto"/>
            <w:sz w:val="24"/>
            <w:szCs w:val="24"/>
          </w:rPr>
          <w:t>§ 303.433(b)(1)</w:t>
        </w:r>
      </w:hyperlink>
      <w:r w:rsidRPr="004B6CEC" w:rsidR="0975E5FC">
        <w:rPr>
          <w:rFonts w:ascii="Avenir Next LT Pro" w:hAnsi="Avenir Next LT Pro" w:eastAsia="Avenir Next LT Pro" w:cs="Avenir Next LT Pro"/>
          <w:sz w:val="24"/>
          <w:szCs w:val="24"/>
          <w:u w:val="single"/>
        </w:rPr>
        <w:t>)</w:t>
      </w:r>
    </w:p>
    <w:p w:rsidRPr="004B6CEC" w:rsidR="00611E17" w:rsidP="00CC56D4" w:rsidRDefault="0975E5FC" w14:paraId="53998111" w14:textId="277F88FB">
      <w:p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The Early Intervention Division defines exceptional circumstance as</w:t>
      </w:r>
      <w:r w:rsidRPr="004B6CEC" w:rsidR="008A52CA">
        <w:rPr>
          <w:rFonts w:ascii="Avenir Next LT Pro" w:hAnsi="Avenir Next LT Pro" w:eastAsia="Avenir Next LT Pro" w:cs="Avenir Next LT Pro"/>
          <w:sz w:val="24"/>
          <w:szCs w:val="24"/>
        </w:rPr>
        <w:t xml:space="preserve"> a complainant’s</w:t>
      </w:r>
      <w:r w:rsidRPr="004B6CEC">
        <w:rPr>
          <w:rFonts w:ascii="Avenir Next LT Pro" w:hAnsi="Avenir Next LT Pro" w:eastAsia="Avenir Next LT Pro" w:cs="Avenir Next LT Pro"/>
          <w:sz w:val="24"/>
          <w:szCs w:val="24"/>
        </w:rPr>
        <w:t xml:space="preserve"> request to extend the timeline for personal </w:t>
      </w:r>
      <w:r w:rsidRPr="004B6CEC" w:rsidR="00AD6958">
        <w:rPr>
          <w:rFonts w:ascii="Avenir Next LT Pro" w:hAnsi="Avenir Next LT Pro" w:eastAsia="Avenir Next LT Pro" w:cs="Avenir Next LT Pro"/>
          <w:sz w:val="24"/>
          <w:szCs w:val="24"/>
        </w:rPr>
        <w:t>reasons</w:t>
      </w:r>
      <w:r w:rsidRPr="004B6CEC" w:rsidR="008A52CA">
        <w:rPr>
          <w:rFonts w:ascii="Avenir Next LT Pro" w:hAnsi="Avenir Next LT Pro" w:eastAsia="Avenir Next LT Pro" w:cs="Avenir Next LT Pro"/>
          <w:sz w:val="24"/>
          <w:szCs w:val="24"/>
        </w:rPr>
        <w:t xml:space="preserve"> related to the </w:t>
      </w:r>
      <w:r w:rsidRPr="004B6CEC" w:rsidR="00AD6958">
        <w:rPr>
          <w:rFonts w:ascii="Avenir Next LT Pro" w:hAnsi="Avenir Next LT Pro" w:eastAsia="Avenir Next LT Pro" w:cs="Avenir Next LT Pro"/>
          <w:sz w:val="24"/>
          <w:szCs w:val="24"/>
        </w:rPr>
        <w:t>complaint</w:t>
      </w:r>
      <w:r w:rsidRPr="22A4B92F" w:rsidR="3919065A">
        <w:rPr>
          <w:rFonts w:ascii="Avenir Next LT Pro" w:hAnsi="Avenir Next LT Pro" w:eastAsia="Avenir Next LT Pro" w:cs="Avenir Next LT Pro"/>
          <w:sz w:val="24"/>
          <w:szCs w:val="24"/>
        </w:rPr>
        <w:t xml:space="preserve"> and could be to request to engage in mediation</w:t>
      </w:r>
      <w:r w:rsidRPr="22A4B92F" w:rsidR="21475566">
        <w:rPr>
          <w:rFonts w:ascii="Avenir Next LT Pro" w:hAnsi="Avenir Next LT Pro" w:eastAsia="Avenir Next LT Pro" w:cs="Avenir Next LT Pro"/>
          <w:sz w:val="24"/>
          <w:szCs w:val="24"/>
        </w:rPr>
        <w:t>.</w:t>
      </w:r>
      <w:r w:rsidRPr="004B6CEC">
        <w:rPr>
          <w:rFonts w:ascii="Avenir Next LT Pro" w:hAnsi="Avenir Next LT Pro" w:eastAsia="Avenir Next LT Pro" w:cs="Avenir Next LT Pro"/>
          <w:sz w:val="24"/>
          <w:szCs w:val="24"/>
        </w:rPr>
        <w:t xml:space="preserve"> </w:t>
      </w:r>
      <w:r w:rsidRPr="004B6CEC" w:rsidR="00AD6958">
        <w:rPr>
          <w:rFonts w:ascii="Avenir Next LT Pro" w:hAnsi="Avenir Next LT Pro" w:eastAsia="Avenir Next LT Pro" w:cs="Avenir Next LT Pro"/>
          <w:sz w:val="24"/>
          <w:szCs w:val="24"/>
        </w:rPr>
        <w:t xml:space="preserve">Any extension is determined case-by-case and documented in the </w:t>
      </w:r>
      <w:r w:rsidRPr="004B6CEC" w:rsidR="00611E17">
        <w:rPr>
          <w:rFonts w:ascii="Avenir Next LT Pro" w:hAnsi="Avenir Next LT Pro" w:eastAsia="Avenir Next LT Pro" w:cs="Avenir Next LT Pro"/>
          <w:sz w:val="24"/>
          <w:szCs w:val="24"/>
        </w:rPr>
        <w:t>complaint tracker.</w:t>
      </w:r>
    </w:p>
    <w:p w:rsidRPr="004B6CEC" w:rsidR="736CC87B" w:rsidP="00625064" w:rsidRDefault="0975E5FC" w14:paraId="735F33F7" w14:textId="2E9592FC">
      <w:pPr>
        <w:spacing w:before="120" w:after="12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complaint may be withdrawn at any time before the report is finalized; however, the Early Intervention Division will continue to address violations identified during the investigation, following a noncompliance identification process to determine whether they are isolated or systemic and whether additional measures are warranted.    </w:t>
      </w:r>
    </w:p>
    <w:p w:rsidRPr="004B6CEC" w:rsidR="089F95C2" w:rsidP="1E8D2B85" w:rsidRDefault="2C2832CE" w14:paraId="17A1867B" w14:textId="5F418B3E">
      <w:pPr>
        <w:spacing w:before="100" w:after="100" w:line="276" w:lineRule="auto"/>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b/>
          <w:bCs/>
          <w:sz w:val="24"/>
          <w:szCs w:val="24"/>
        </w:rPr>
        <w:t>Procedure</w:t>
      </w:r>
      <w:r w:rsidRPr="004B6CEC" w:rsidR="00553813">
        <w:rPr>
          <w:rFonts w:ascii="Avenir Next LT Pro" w:hAnsi="Avenir Next LT Pro" w:eastAsia="Avenir Next LT Pro" w:cs="Avenir Next LT Pro"/>
          <w:b/>
          <w:bCs/>
          <w:sz w:val="24"/>
          <w:szCs w:val="24"/>
        </w:rPr>
        <w:t>s</w:t>
      </w:r>
      <w:r w:rsidRPr="004B6CEC">
        <w:rPr>
          <w:rFonts w:ascii="Avenir Next LT Pro" w:hAnsi="Avenir Next LT Pro" w:eastAsia="Avenir Next LT Pro" w:cs="Avenir Next LT Pro"/>
          <w:b/>
          <w:bCs/>
          <w:sz w:val="24"/>
          <w:szCs w:val="24"/>
        </w:rPr>
        <w:t>:</w:t>
      </w:r>
    </w:p>
    <w:p w:rsidRPr="004B6CEC" w:rsidR="00B05964" w:rsidP="00B05964" w:rsidRDefault="00FC3083" w14:paraId="5408BAD2" w14:textId="4176E339">
      <w:pPr>
        <w:pStyle w:val="ListParagraph"/>
        <w:numPr>
          <w:ilvl w:val="0"/>
          <w:numId w:val="1"/>
        </w:numPr>
        <w:spacing w:after="0"/>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b/>
          <w:bCs/>
          <w:sz w:val="24"/>
          <w:szCs w:val="24"/>
        </w:rPr>
        <w:t xml:space="preserve">Log </w:t>
      </w:r>
      <w:r w:rsidRPr="004B6CEC" w:rsidR="00C331E5">
        <w:rPr>
          <w:rFonts w:ascii="Avenir Next LT Pro" w:hAnsi="Avenir Next LT Pro" w:eastAsia="Avenir Next LT Pro" w:cs="Avenir Next LT Pro"/>
          <w:b/>
          <w:bCs/>
          <w:sz w:val="24"/>
          <w:szCs w:val="24"/>
        </w:rPr>
        <w:t xml:space="preserve">Receipt </w:t>
      </w:r>
      <w:r w:rsidRPr="004B6CEC">
        <w:rPr>
          <w:rFonts w:ascii="Avenir Next LT Pro" w:hAnsi="Avenir Next LT Pro" w:eastAsia="Avenir Next LT Pro" w:cs="Avenir Next LT Pro"/>
          <w:b/>
          <w:bCs/>
          <w:sz w:val="24"/>
          <w:szCs w:val="24"/>
        </w:rPr>
        <w:t xml:space="preserve">of </w:t>
      </w:r>
      <w:r w:rsidRPr="004B6CEC" w:rsidR="00FD2C44">
        <w:rPr>
          <w:rFonts w:ascii="Avenir Next LT Pro" w:hAnsi="Avenir Next LT Pro" w:eastAsia="Avenir Next LT Pro" w:cs="Avenir Next LT Pro"/>
          <w:b/>
          <w:bCs/>
          <w:sz w:val="24"/>
          <w:szCs w:val="24"/>
        </w:rPr>
        <w:t>FAC</w:t>
      </w:r>
      <w:r w:rsidRPr="004B6CEC" w:rsidR="00C331E5">
        <w:rPr>
          <w:rFonts w:ascii="Avenir Next LT Pro" w:hAnsi="Avenir Next LT Pro" w:eastAsia="Avenir Next LT Pro" w:cs="Avenir Next LT Pro"/>
          <w:b/>
          <w:bCs/>
          <w:sz w:val="24"/>
          <w:szCs w:val="24"/>
        </w:rPr>
        <w:t xml:space="preserve"> and </w:t>
      </w:r>
      <w:r w:rsidRPr="004B6CEC" w:rsidR="00611E17">
        <w:rPr>
          <w:rFonts w:ascii="Avenir Next LT Pro" w:hAnsi="Avenir Next LT Pro" w:eastAsia="Avenir Next LT Pro" w:cs="Avenir Next LT Pro"/>
          <w:b/>
          <w:bCs/>
          <w:sz w:val="24"/>
          <w:szCs w:val="24"/>
        </w:rPr>
        <w:t xml:space="preserve">Initiate </w:t>
      </w:r>
      <w:r w:rsidRPr="004B6CEC" w:rsidR="00C331E5">
        <w:rPr>
          <w:rFonts w:ascii="Avenir Next LT Pro" w:hAnsi="Avenir Next LT Pro" w:eastAsia="Avenir Next LT Pro" w:cs="Avenir Next LT Pro"/>
          <w:b/>
          <w:bCs/>
          <w:sz w:val="24"/>
          <w:szCs w:val="24"/>
        </w:rPr>
        <w:t>6</w:t>
      </w:r>
      <w:r w:rsidRPr="004B6CEC" w:rsidR="00FD2C44">
        <w:rPr>
          <w:rFonts w:ascii="Avenir Next LT Pro" w:hAnsi="Avenir Next LT Pro" w:eastAsia="Avenir Next LT Pro" w:cs="Avenir Next LT Pro"/>
          <w:b/>
          <w:bCs/>
          <w:sz w:val="24"/>
          <w:szCs w:val="24"/>
        </w:rPr>
        <w:t>0</w:t>
      </w:r>
      <w:r w:rsidRPr="004B6CEC" w:rsidR="00C331E5">
        <w:rPr>
          <w:rFonts w:ascii="Avenir Next LT Pro" w:hAnsi="Avenir Next LT Pro" w:eastAsia="Avenir Next LT Pro" w:cs="Avenir Next LT Pro"/>
          <w:b/>
          <w:bCs/>
          <w:sz w:val="24"/>
          <w:szCs w:val="24"/>
        </w:rPr>
        <w:t>- day</w:t>
      </w:r>
      <w:r w:rsidRPr="004B6CEC" w:rsidR="00FD2C44">
        <w:rPr>
          <w:rFonts w:ascii="Avenir Next LT Pro" w:hAnsi="Avenir Next LT Pro" w:eastAsia="Avenir Next LT Pro" w:cs="Avenir Next LT Pro"/>
          <w:b/>
          <w:bCs/>
          <w:sz w:val="24"/>
          <w:szCs w:val="24"/>
        </w:rPr>
        <w:t xml:space="preserve"> Timeline</w:t>
      </w:r>
      <w:r w:rsidRPr="004B6CEC" w:rsidR="000978B0">
        <w:rPr>
          <w:rFonts w:ascii="Avenir Next LT Pro" w:hAnsi="Avenir Next LT Pro" w:eastAsia="Avenir Next LT Pro" w:cs="Avenir Next LT Pro"/>
          <w:b/>
          <w:bCs/>
          <w:sz w:val="24"/>
          <w:szCs w:val="24"/>
        </w:rPr>
        <w:t xml:space="preserve"> (Day 1-7)</w:t>
      </w:r>
    </w:p>
    <w:p w:rsidRPr="004B6CEC" w:rsidR="00D657F6" w:rsidP="00B05964" w:rsidRDefault="00B05964" w14:paraId="1434EE23" w14:textId="239C6688">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Within 7 days t</w:t>
      </w:r>
      <w:r w:rsidRPr="004B6CEC" w:rsidR="006965D6">
        <w:rPr>
          <w:rFonts w:ascii="Avenir Next LT Pro" w:hAnsi="Avenir Next LT Pro" w:eastAsia="Avenir Next LT Pro" w:cs="Avenir Next LT Pro"/>
          <w:sz w:val="24"/>
          <w:szCs w:val="24"/>
        </w:rPr>
        <w:t xml:space="preserve">he </w:t>
      </w:r>
      <w:r w:rsidRPr="004B6CEC" w:rsidR="00C7424C">
        <w:rPr>
          <w:rFonts w:ascii="Avenir Next LT Pro" w:hAnsi="Avenir Next LT Pro" w:eastAsia="Avenir Next LT Pro" w:cs="Avenir Next LT Pro"/>
          <w:sz w:val="24"/>
          <w:szCs w:val="24"/>
        </w:rPr>
        <w:t xml:space="preserve">Family &amp; Community Engagement Manager </w:t>
      </w:r>
      <w:r w:rsidRPr="004B6CEC">
        <w:rPr>
          <w:rFonts w:ascii="Avenir Next LT Pro" w:hAnsi="Avenir Next LT Pro" w:eastAsia="Avenir Next LT Pro" w:cs="Avenir Next LT Pro"/>
          <w:sz w:val="24"/>
          <w:szCs w:val="24"/>
        </w:rPr>
        <w:t>or designee (FCEM)</w:t>
      </w:r>
      <w:r w:rsidRPr="004B6CEC" w:rsidR="006965D6">
        <w:rPr>
          <w:rFonts w:ascii="Avenir Next LT Pro" w:hAnsi="Avenir Next LT Pro" w:eastAsia="Avenir Next LT Pro" w:cs="Avenir Next LT Pro"/>
          <w:sz w:val="24"/>
          <w:szCs w:val="24"/>
        </w:rPr>
        <w:t xml:space="preserve">, as lead for </w:t>
      </w:r>
      <w:r w:rsidRPr="004B6CEC" w:rsidR="001A1E14">
        <w:rPr>
          <w:rFonts w:ascii="Avenir Next LT Pro" w:hAnsi="Avenir Next LT Pro" w:eastAsia="Avenir Next LT Pro" w:cs="Avenir Next LT Pro"/>
          <w:sz w:val="24"/>
          <w:szCs w:val="24"/>
        </w:rPr>
        <w:t xml:space="preserve">MA-C </w:t>
      </w:r>
      <w:r w:rsidRPr="004B6CEC" w:rsidR="006965D6">
        <w:rPr>
          <w:rFonts w:ascii="Avenir Next LT Pro" w:hAnsi="Avenir Next LT Pro" w:eastAsia="Avenir Next LT Pro" w:cs="Avenir Next LT Pro"/>
          <w:sz w:val="24"/>
          <w:szCs w:val="24"/>
        </w:rPr>
        <w:t>dispute resolution</w:t>
      </w:r>
      <w:r w:rsidRPr="004B6CEC" w:rsidR="001A1E14">
        <w:rPr>
          <w:rFonts w:ascii="Avenir Next LT Pro" w:hAnsi="Avenir Next LT Pro" w:eastAsia="Avenir Next LT Pro" w:cs="Avenir Next LT Pro"/>
          <w:sz w:val="24"/>
          <w:szCs w:val="24"/>
        </w:rPr>
        <w:t>,</w:t>
      </w:r>
      <w:r w:rsidRPr="004B6CEC" w:rsidR="00DE3407">
        <w:rPr>
          <w:rFonts w:ascii="Avenir Next LT Pro" w:hAnsi="Avenir Next LT Pro" w:eastAsia="Avenir Next LT Pro" w:cs="Avenir Next LT Pro"/>
          <w:sz w:val="24"/>
          <w:szCs w:val="24"/>
        </w:rPr>
        <w:t xml:space="preserve"> logs complaint and </w:t>
      </w:r>
      <w:r w:rsidRPr="004B6CEC" w:rsidR="00306CC0">
        <w:rPr>
          <w:rFonts w:ascii="Avenir Next LT Pro" w:hAnsi="Avenir Next LT Pro" w:eastAsia="Avenir Next LT Pro" w:cs="Avenir Next LT Pro"/>
          <w:sz w:val="24"/>
          <w:szCs w:val="24"/>
        </w:rPr>
        <w:t xml:space="preserve">confirms </w:t>
      </w:r>
      <w:r w:rsidRPr="004B6CEC" w:rsidR="00D657F6">
        <w:rPr>
          <w:rFonts w:ascii="Avenir Next LT Pro" w:hAnsi="Avenir Next LT Pro" w:eastAsia="Avenir Next LT Pro" w:cs="Avenir Next LT Pro"/>
          <w:sz w:val="24"/>
          <w:szCs w:val="24"/>
        </w:rPr>
        <w:t>the</w:t>
      </w:r>
      <w:r w:rsidRPr="004B6CEC" w:rsidR="13F2ED3C">
        <w:rPr>
          <w:rFonts w:ascii="Avenir Next LT Pro" w:hAnsi="Avenir Next LT Pro" w:eastAsia="Avenir Next LT Pro" w:cs="Avenir Next LT Pro"/>
          <w:sz w:val="24"/>
          <w:szCs w:val="24"/>
        </w:rPr>
        <w:t xml:space="preserve"> 60-day timelin</w:t>
      </w:r>
      <w:r w:rsidRPr="004B6CEC" w:rsidR="00D657F6">
        <w:rPr>
          <w:rFonts w:ascii="Avenir Next LT Pro" w:hAnsi="Avenir Next LT Pro" w:eastAsia="Avenir Next LT Pro" w:cs="Avenir Next LT Pro"/>
          <w:sz w:val="24"/>
          <w:szCs w:val="24"/>
        </w:rPr>
        <w:t>e</w:t>
      </w:r>
      <w:r w:rsidRPr="004B6CEC" w:rsidR="00337C4D">
        <w:rPr>
          <w:rFonts w:ascii="Avenir Next LT Pro" w:hAnsi="Avenir Next LT Pro" w:eastAsia="Avenir Next LT Pro" w:cs="Avenir Next LT Pro"/>
          <w:sz w:val="24"/>
          <w:szCs w:val="24"/>
        </w:rPr>
        <w:t>.</w:t>
      </w:r>
    </w:p>
    <w:p w:rsidRPr="004B6CEC" w:rsidR="00625064" w:rsidP="004A2771" w:rsidRDefault="00D657F6" w14:paraId="1445225D"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60-day timeline </w:t>
      </w:r>
      <w:r w:rsidRPr="004B6CEC" w:rsidR="13F2ED3C">
        <w:rPr>
          <w:rFonts w:ascii="Avenir Next LT Pro" w:hAnsi="Avenir Next LT Pro" w:eastAsia="Avenir Next LT Pro" w:cs="Avenir Next LT Pro"/>
          <w:sz w:val="24"/>
          <w:szCs w:val="24"/>
        </w:rPr>
        <w:t>begins the day the c</w:t>
      </w:r>
      <w:r w:rsidRPr="004B6CEC" w:rsidR="2C2832CE">
        <w:rPr>
          <w:rFonts w:ascii="Avenir Next LT Pro" w:hAnsi="Avenir Next LT Pro" w:eastAsia="Avenir Next LT Pro" w:cs="Avenir Next LT Pro"/>
          <w:sz w:val="24"/>
          <w:szCs w:val="24"/>
        </w:rPr>
        <w:t xml:space="preserve">omplaint </w:t>
      </w:r>
      <w:r w:rsidRPr="004B6CEC" w:rsidR="3E4E5A76">
        <w:rPr>
          <w:rFonts w:ascii="Avenir Next LT Pro" w:hAnsi="Avenir Next LT Pro" w:eastAsia="Avenir Next LT Pro" w:cs="Avenir Next LT Pro"/>
          <w:sz w:val="24"/>
          <w:szCs w:val="24"/>
        </w:rPr>
        <w:t>i</w:t>
      </w:r>
      <w:r w:rsidRPr="004B6CEC" w:rsidR="2C2832CE">
        <w:rPr>
          <w:rFonts w:ascii="Avenir Next LT Pro" w:hAnsi="Avenir Next LT Pro" w:eastAsia="Avenir Next LT Pro" w:cs="Avenir Next LT Pro"/>
          <w:sz w:val="24"/>
          <w:szCs w:val="24"/>
        </w:rPr>
        <w:t xml:space="preserve">s received by </w:t>
      </w:r>
      <w:r w:rsidRPr="004B6CEC" w:rsidR="00111E7B">
        <w:rPr>
          <w:rFonts w:ascii="Avenir Next LT Pro" w:hAnsi="Avenir Next LT Pro" w:eastAsia="Avenir Next LT Pro" w:cs="Avenir Next LT Pro"/>
          <w:sz w:val="24"/>
          <w:szCs w:val="24"/>
        </w:rPr>
        <w:t>the EI</w:t>
      </w:r>
      <w:r w:rsidRPr="004B6CEC" w:rsidR="6B5EAB8C">
        <w:rPr>
          <w:rFonts w:ascii="Avenir Next LT Pro" w:hAnsi="Avenir Next LT Pro" w:eastAsia="Avenir Next LT Pro" w:cs="Avenir Next LT Pro"/>
          <w:sz w:val="24"/>
          <w:szCs w:val="24"/>
        </w:rPr>
        <w:t xml:space="preserve"> Division</w:t>
      </w:r>
      <w:r w:rsidRPr="004B6CEC" w:rsidR="00AD6352">
        <w:rPr>
          <w:rFonts w:ascii="Avenir Next LT Pro" w:hAnsi="Avenir Next LT Pro" w:eastAsia="Avenir Next LT Pro" w:cs="Avenir Next LT Pro"/>
          <w:sz w:val="24"/>
          <w:szCs w:val="24"/>
        </w:rPr>
        <w:t xml:space="preserve"> (e.g., </w:t>
      </w:r>
      <w:r w:rsidRPr="004B6CEC" w:rsidR="00907F59">
        <w:rPr>
          <w:rFonts w:ascii="Avenir Next LT Pro" w:hAnsi="Avenir Next LT Pro" w:eastAsia="Avenir Next LT Pro" w:cs="Avenir Next LT Pro"/>
          <w:sz w:val="24"/>
          <w:szCs w:val="24"/>
        </w:rPr>
        <w:t xml:space="preserve">Date </w:t>
      </w:r>
      <w:r w:rsidRPr="004B6CEC" w:rsidR="00231CE5">
        <w:rPr>
          <w:rFonts w:ascii="Avenir Next LT Pro" w:hAnsi="Avenir Next LT Pro" w:eastAsia="Avenir Next LT Pro" w:cs="Avenir Next LT Pro"/>
          <w:sz w:val="24"/>
          <w:szCs w:val="24"/>
        </w:rPr>
        <w:t xml:space="preserve">FAC </w:t>
      </w:r>
      <w:r w:rsidRPr="004B6CEC" w:rsidR="00945E13">
        <w:rPr>
          <w:rFonts w:ascii="Avenir Next LT Pro" w:hAnsi="Avenir Next LT Pro" w:eastAsia="Avenir Next LT Pro" w:cs="Avenir Next LT Pro"/>
          <w:sz w:val="24"/>
          <w:szCs w:val="24"/>
        </w:rPr>
        <w:t xml:space="preserve">written statement arrives </w:t>
      </w:r>
      <w:r w:rsidRPr="004B6CEC" w:rsidR="00907F59">
        <w:rPr>
          <w:rFonts w:ascii="Avenir Next LT Pro" w:hAnsi="Avenir Next LT Pro" w:eastAsia="Avenir Next LT Pro" w:cs="Avenir Next LT Pro"/>
          <w:sz w:val="24"/>
          <w:szCs w:val="24"/>
        </w:rPr>
        <w:t>through</w:t>
      </w:r>
      <w:r w:rsidRPr="004B6CEC" w:rsidR="00AD2D72">
        <w:rPr>
          <w:rFonts w:ascii="Avenir Next LT Pro" w:hAnsi="Avenir Next LT Pro" w:eastAsia="Avenir Next LT Pro" w:cs="Avenir Next LT Pro"/>
          <w:sz w:val="24"/>
          <w:szCs w:val="24"/>
        </w:rPr>
        <w:t xml:space="preserve"> postal mail, </w:t>
      </w:r>
      <w:r w:rsidRPr="004B6CEC" w:rsidR="002F2AAA">
        <w:rPr>
          <w:rFonts w:ascii="Avenir Next LT Pro" w:hAnsi="Avenir Next LT Pro" w:eastAsia="Avenir Next LT Pro" w:cs="Avenir Next LT Pro"/>
          <w:sz w:val="24"/>
          <w:szCs w:val="24"/>
        </w:rPr>
        <w:t>in-box</w:t>
      </w:r>
      <w:r w:rsidRPr="004B6CEC" w:rsidR="00445BFE">
        <w:rPr>
          <w:rFonts w:ascii="Avenir Next LT Pro" w:hAnsi="Avenir Next LT Pro" w:eastAsia="Avenir Next LT Pro" w:cs="Avenir Next LT Pro"/>
          <w:sz w:val="24"/>
          <w:szCs w:val="24"/>
        </w:rPr>
        <w:t xml:space="preserve"> for </w:t>
      </w:r>
      <w:r w:rsidRPr="004B6CEC" w:rsidR="009534F2">
        <w:rPr>
          <w:rFonts w:ascii="Avenir Next LT Pro" w:hAnsi="Avenir Next LT Pro" w:eastAsia="Avenir Next LT Pro" w:cs="Avenir Next LT Pro"/>
          <w:sz w:val="24"/>
          <w:szCs w:val="24"/>
        </w:rPr>
        <w:t>electronic mail, or fa</w:t>
      </w:r>
      <w:r w:rsidRPr="004B6CEC" w:rsidR="00712175">
        <w:rPr>
          <w:rFonts w:ascii="Avenir Next LT Pro" w:hAnsi="Avenir Next LT Pro" w:eastAsia="Avenir Next LT Pro" w:cs="Avenir Next LT Pro"/>
          <w:sz w:val="24"/>
          <w:szCs w:val="24"/>
        </w:rPr>
        <w:t>x)</w:t>
      </w:r>
      <w:r w:rsidRPr="004B6CEC" w:rsidR="00625064">
        <w:rPr>
          <w:rFonts w:ascii="Avenir Next LT Pro" w:hAnsi="Avenir Next LT Pro" w:eastAsia="Avenir Next LT Pro" w:cs="Avenir Next LT Pro"/>
          <w:sz w:val="24"/>
          <w:szCs w:val="24"/>
        </w:rPr>
        <w:t>, and</w:t>
      </w:r>
      <w:r w:rsidRPr="004B6CEC" w:rsidR="000B4190">
        <w:rPr>
          <w:rFonts w:ascii="Avenir Next LT Pro" w:hAnsi="Avenir Next LT Pro" w:eastAsia="Avenir Next LT Pro" w:cs="Avenir Next LT Pro"/>
          <w:sz w:val="24"/>
          <w:szCs w:val="24"/>
        </w:rPr>
        <w:t xml:space="preserve"> </w:t>
      </w:r>
      <w:r w:rsidRPr="004B6CEC" w:rsidR="00625064">
        <w:rPr>
          <w:rFonts w:ascii="Avenir Next LT Pro" w:hAnsi="Avenir Next LT Pro" w:eastAsia="Avenir Next LT Pro" w:cs="Avenir Next LT Pro"/>
          <w:sz w:val="24"/>
          <w:szCs w:val="24"/>
        </w:rPr>
        <w:t>n</w:t>
      </w:r>
      <w:r w:rsidRPr="004B6CEC" w:rsidR="000B4190">
        <w:rPr>
          <w:rFonts w:ascii="Avenir Next LT Pro" w:hAnsi="Avenir Next LT Pro" w:eastAsia="Avenir Next LT Pro" w:cs="Avenir Next LT Pro"/>
          <w:sz w:val="24"/>
          <w:szCs w:val="24"/>
        </w:rPr>
        <w:t>ot the date the FAC is read</w:t>
      </w:r>
      <w:r w:rsidRPr="004B6CEC" w:rsidR="00374897">
        <w:rPr>
          <w:rFonts w:ascii="Avenir Next LT Pro" w:hAnsi="Avenir Next LT Pro" w:eastAsia="Avenir Next LT Pro" w:cs="Avenir Next LT Pro"/>
          <w:sz w:val="24"/>
          <w:szCs w:val="24"/>
        </w:rPr>
        <w:t xml:space="preserve"> by investigator (FCEM or designee)</w:t>
      </w:r>
      <w:r w:rsidRPr="004B6CEC" w:rsidR="000B4190">
        <w:rPr>
          <w:rFonts w:ascii="Avenir Next LT Pro" w:hAnsi="Avenir Next LT Pro" w:eastAsia="Avenir Next LT Pro" w:cs="Avenir Next LT Pro"/>
          <w:sz w:val="24"/>
          <w:szCs w:val="24"/>
        </w:rPr>
        <w:t xml:space="preserve"> and processed</w:t>
      </w:r>
      <w:r w:rsidRPr="004B6CEC" w:rsidR="00625064">
        <w:rPr>
          <w:rFonts w:ascii="Avenir Next LT Pro" w:hAnsi="Avenir Next LT Pro" w:eastAsia="Avenir Next LT Pro" w:cs="Avenir Next LT Pro"/>
          <w:sz w:val="24"/>
          <w:szCs w:val="24"/>
        </w:rPr>
        <w:t>.</w:t>
      </w:r>
    </w:p>
    <w:p w:rsidRPr="004B6CEC" w:rsidR="089F95C2" w:rsidP="00625064" w:rsidRDefault="00B800B4" w14:paraId="04855DA0" w14:textId="7AC936B8">
      <w:pPr>
        <w:pStyle w:val="ListParagraph"/>
        <w:spacing w:after="0"/>
        <w:ind w:left="144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 </w:t>
      </w:r>
    </w:p>
    <w:p w:rsidRPr="004B6CEC" w:rsidR="00C331E5" w:rsidP="009D1611" w:rsidRDefault="006E6E44" w14:paraId="4E6817B8" w14:textId="271ADBA6">
      <w:pPr>
        <w:pStyle w:val="ListParagraph"/>
        <w:numPr>
          <w:ilvl w:val="0"/>
          <w:numId w:val="1"/>
        </w:numPr>
        <w:spacing w:after="0"/>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b/>
          <w:bCs/>
          <w:sz w:val="24"/>
          <w:szCs w:val="24"/>
        </w:rPr>
        <w:t>Confirm Receipt of FAC and Content</w:t>
      </w:r>
      <w:r w:rsidRPr="004B6CEC" w:rsidR="00A37F82">
        <w:rPr>
          <w:rFonts w:ascii="Avenir Next LT Pro" w:hAnsi="Avenir Next LT Pro" w:eastAsia="Avenir Next LT Pro" w:cs="Avenir Next LT Pro"/>
          <w:b/>
          <w:bCs/>
          <w:sz w:val="24"/>
          <w:szCs w:val="24"/>
        </w:rPr>
        <w:t xml:space="preserve"> </w:t>
      </w:r>
      <w:r w:rsidRPr="004B6CEC" w:rsidR="00885B4A">
        <w:rPr>
          <w:rFonts w:ascii="Avenir Next LT Pro" w:hAnsi="Avenir Next LT Pro" w:eastAsia="Avenir Next LT Pro" w:cs="Avenir Next LT Pro"/>
          <w:b/>
          <w:bCs/>
          <w:sz w:val="24"/>
          <w:szCs w:val="24"/>
        </w:rPr>
        <w:t>R</w:t>
      </w:r>
      <w:r w:rsidRPr="004B6CEC" w:rsidR="008C22EC">
        <w:rPr>
          <w:rFonts w:ascii="Avenir Next LT Pro" w:hAnsi="Avenir Next LT Pro" w:eastAsia="Avenir Next LT Pro" w:cs="Avenir Next LT Pro"/>
          <w:b/>
          <w:bCs/>
          <w:sz w:val="24"/>
          <w:szCs w:val="24"/>
        </w:rPr>
        <w:t>equirement</w:t>
      </w:r>
      <w:r w:rsidRPr="004B6CEC" w:rsidR="00A37F82">
        <w:rPr>
          <w:rFonts w:ascii="Avenir Next LT Pro" w:hAnsi="Avenir Next LT Pro" w:eastAsia="Avenir Next LT Pro" w:cs="Avenir Next LT Pro"/>
          <w:b/>
          <w:bCs/>
          <w:sz w:val="24"/>
          <w:szCs w:val="24"/>
        </w:rPr>
        <w:t>s</w:t>
      </w:r>
      <w:r w:rsidRPr="004B6CEC" w:rsidR="00FB7749">
        <w:rPr>
          <w:rFonts w:ascii="Avenir Next LT Pro" w:hAnsi="Avenir Next LT Pro" w:eastAsia="Avenir Next LT Pro" w:cs="Avenir Next LT Pro"/>
          <w:b/>
          <w:bCs/>
          <w:sz w:val="24"/>
          <w:szCs w:val="24"/>
        </w:rPr>
        <w:t xml:space="preserve"> (By Day 7)</w:t>
      </w:r>
    </w:p>
    <w:p w:rsidRPr="004B6CEC" w:rsidR="00E71BD0" w:rsidP="00E71BD0" w:rsidRDefault="2C2832CE" w14:paraId="350B7373" w14:textId="425D6F6C">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lastRenderedPageBreak/>
        <w:t>Within seven days, the</w:t>
      </w:r>
      <w:r w:rsidRPr="004B6CEC" w:rsidR="00C7424C">
        <w:rPr>
          <w:rFonts w:ascii="Avenir Next LT Pro" w:hAnsi="Avenir Next LT Pro" w:eastAsia="Avenir Next LT Pro" w:cs="Avenir Next LT Pro"/>
          <w:sz w:val="24"/>
          <w:szCs w:val="24"/>
        </w:rPr>
        <w:t xml:space="preserve"> FCEM</w:t>
      </w:r>
      <w:r w:rsidRPr="004B6CEC">
        <w:rPr>
          <w:rFonts w:ascii="Avenir Next LT Pro" w:hAnsi="Avenir Next LT Pro" w:eastAsia="Avenir Next LT Pro" w:cs="Avenir Next LT Pro"/>
          <w:sz w:val="24"/>
          <w:szCs w:val="24"/>
        </w:rPr>
        <w:t xml:space="preserve"> review</w:t>
      </w:r>
      <w:r w:rsidRPr="004B6CEC" w:rsidR="321EF1A4">
        <w:rPr>
          <w:rFonts w:ascii="Avenir Next LT Pro" w:hAnsi="Avenir Next LT Pro" w:eastAsia="Avenir Next LT Pro" w:cs="Avenir Next LT Pro"/>
          <w:sz w:val="24"/>
          <w:szCs w:val="24"/>
        </w:rPr>
        <w:t>s</w:t>
      </w:r>
      <w:r w:rsidRPr="004B6CEC">
        <w:rPr>
          <w:rFonts w:ascii="Avenir Next LT Pro" w:hAnsi="Avenir Next LT Pro" w:eastAsia="Avenir Next LT Pro" w:cs="Avenir Next LT Pro"/>
          <w:sz w:val="24"/>
          <w:szCs w:val="24"/>
        </w:rPr>
        <w:t xml:space="preserve"> t</w:t>
      </w:r>
      <w:r w:rsidRPr="004B6CEC" w:rsidR="41D6945A">
        <w:rPr>
          <w:rFonts w:ascii="Avenir Next LT Pro" w:hAnsi="Avenir Next LT Pro" w:eastAsia="Avenir Next LT Pro" w:cs="Avenir Next LT Pro"/>
          <w:sz w:val="24"/>
          <w:szCs w:val="24"/>
        </w:rPr>
        <w:t>he complaint</w:t>
      </w:r>
      <w:r w:rsidRPr="004B6CEC" w:rsidR="4C0669DF">
        <w:rPr>
          <w:rFonts w:ascii="Avenir Next LT Pro" w:hAnsi="Avenir Next LT Pro" w:eastAsia="Avenir Next LT Pro" w:cs="Avenir Next LT Pro"/>
          <w:sz w:val="24"/>
          <w:szCs w:val="24"/>
        </w:rPr>
        <w:t xml:space="preserve"> to ensure that</w:t>
      </w:r>
      <w:r w:rsidRPr="004B6CEC" w:rsidR="00DF23F6">
        <w:rPr>
          <w:rFonts w:ascii="Avenir Next LT Pro" w:hAnsi="Avenir Next LT Pro" w:eastAsia="Avenir Next LT Pro" w:cs="Avenir Next LT Pro"/>
          <w:sz w:val="24"/>
          <w:szCs w:val="24"/>
        </w:rPr>
        <w:t xml:space="preserve"> includes all </w:t>
      </w:r>
      <w:r w:rsidRPr="004B6CEC" w:rsidR="00A87DDA">
        <w:rPr>
          <w:rFonts w:ascii="Avenir Next LT Pro" w:hAnsi="Avenir Next LT Pro" w:eastAsia="Avenir Next LT Pro" w:cs="Avenir Next LT Pro"/>
          <w:sz w:val="24"/>
          <w:szCs w:val="24"/>
        </w:rPr>
        <w:t>required elements under</w:t>
      </w:r>
      <w:r w:rsidRPr="004B6CEC" w:rsidR="00E71BD0">
        <w:rPr>
          <w:rFonts w:ascii="Avenir Next LT Pro" w:hAnsi="Avenir Next LT Pro" w:eastAsia="Avenir Next LT Pro" w:cs="Avenir Next LT Pro"/>
          <w:sz w:val="24"/>
          <w:szCs w:val="24"/>
        </w:rPr>
        <w:t xml:space="preserve"> </w:t>
      </w:r>
      <w:hyperlink r:id="rId13">
        <w:r w:rsidRPr="004B6CEC" w:rsidR="00D264DA">
          <w:rPr>
            <w:rFonts w:ascii="Aptos" w:hAnsi="Aptos" w:eastAsia="Aptos" w:cs="Aptos"/>
            <w:sz w:val="24"/>
            <w:szCs w:val="24"/>
            <w:u w:val="single"/>
            <w:lang w:eastAsia="ja-JP"/>
          </w:rPr>
          <w:t>§ 303.434</w:t>
        </w:r>
      </w:hyperlink>
      <w:r w:rsidRPr="004B6CEC" w:rsidR="00E71BD0">
        <w:rPr>
          <w:rFonts w:ascii="Aptos" w:hAnsi="Aptos" w:eastAsia="Aptos" w:cs="Aptos"/>
          <w:sz w:val="24"/>
          <w:szCs w:val="24"/>
          <w:lang w:eastAsia="ja-JP"/>
        </w:rPr>
        <w:t xml:space="preserve"> which include</w:t>
      </w:r>
    </w:p>
    <w:p w:rsidRPr="004B6CEC" w:rsidR="089F95C2" w:rsidP="0033544E" w:rsidRDefault="00B140BB" w14:paraId="35AB15B9" w14:textId="10C95E5B">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Signature and</w:t>
      </w:r>
      <w:r w:rsidRPr="004B6CEC" w:rsidR="2C2832CE">
        <w:rPr>
          <w:rFonts w:ascii="Avenir Next LT Pro" w:hAnsi="Avenir Next LT Pro" w:eastAsia="Avenir Next LT Pro" w:cs="Avenir Next LT Pro"/>
          <w:sz w:val="24"/>
          <w:szCs w:val="24"/>
        </w:rPr>
        <w:t xml:space="preserve"> complainant's contact information</w:t>
      </w:r>
      <w:r w:rsidRPr="004B6CEC" w:rsidR="00E16177">
        <w:rPr>
          <w:rFonts w:ascii="Avenir Next LT Pro" w:hAnsi="Avenir Next LT Pro" w:eastAsia="Avenir Next LT Pro" w:cs="Avenir Next LT Pro"/>
          <w:sz w:val="24"/>
          <w:szCs w:val="24"/>
        </w:rPr>
        <w:t xml:space="preserve"> </w:t>
      </w:r>
      <w:r w:rsidRPr="004B6CEC" w:rsidR="0033544E">
        <w:rPr>
          <w:rFonts w:ascii="Avenir Next LT Pro" w:hAnsi="Avenir Next LT Pro" w:eastAsia="Avenir Next LT Pro" w:cs="Avenir Next LT Pro"/>
          <w:sz w:val="24"/>
          <w:szCs w:val="24"/>
        </w:rPr>
        <w:t>(</w:t>
      </w:r>
      <w:r w:rsidRPr="004B6CEC" w:rsidR="00E16177">
        <w:rPr>
          <w:rFonts w:ascii="Avenir Next LT Pro" w:hAnsi="Avenir Next LT Pro" w:eastAsia="Avenir Next LT Pro" w:cs="Avenir Next LT Pro"/>
          <w:sz w:val="24"/>
          <w:szCs w:val="24"/>
        </w:rPr>
        <w:t>typed</w:t>
      </w:r>
      <w:r w:rsidRPr="004B6CEC" w:rsidR="24A0E253">
        <w:rPr>
          <w:rFonts w:ascii="Avenir Next LT Pro" w:hAnsi="Avenir Next LT Pro" w:eastAsia="Avenir Next LT Pro" w:cs="Avenir Next LT Pro"/>
          <w:sz w:val="24"/>
          <w:szCs w:val="24"/>
        </w:rPr>
        <w:t xml:space="preserve"> name can be considered an electronic signature</w:t>
      </w:r>
      <w:r w:rsidRPr="004B6CEC" w:rsidR="0033544E">
        <w:rPr>
          <w:rFonts w:ascii="Avenir Next LT Pro" w:hAnsi="Avenir Next LT Pro" w:eastAsia="Avenir Next LT Pro" w:cs="Avenir Next LT Pro"/>
          <w:sz w:val="24"/>
          <w:szCs w:val="24"/>
        </w:rPr>
        <w:t>)</w:t>
      </w:r>
      <w:r w:rsidRPr="004B6CEC" w:rsidR="24A0E253">
        <w:rPr>
          <w:rFonts w:ascii="Avenir Next LT Pro" w:hAnsi="Avenir Next LT Pro" w:eastAsia="Avenir Next LT Pro" w:cs="Avenir Next LT Pro"/>
          <w:sz w:val="24"/>
          <w:szCs w:val="24"/>
        </w:rPr>
        <w:t>.</w:t>
      </w:r>
    </w:p>
    <w:p w:rsidRPr="004B6CEC" w:rsidR="00333231" w:rsidP="00333231" w:rsidRDefault="00333231" w14:paraId="544D0652" w14:textId="68C185B2">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 statement that the lead agency, public agency, or EIS provider has violated a requirement of IDEA Part C of the Act</w:t>
      </w:r>
    </w:p>
    <w:p w:rsidRPr="004B6CEC" w:rsidR="004471ED" w:rsidP="004471ED" w:rsidRDefault="004471ED" w14:paraId="3287AA42" w14:textId="5F8AA053">
      <w:pPr>
        <w:pStyle w:val="ListParagraph"/>
        <w:numPr>
          <w:ilvl w:val="3"/>
          <w:numId w:val="1"/>
        </w:numPr>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if no violation exists, the FCEM will respond to the complainant in writing to inform them as to why the complaint will not move forward and offer opportunity to review the issues, as it related to other dispute resolution options such as requesting mediation or due process hearing.</w:t>
      </w:r>
    </w:p>
    <w:p w:rsidRPr="004B6CEC" w:rsidR="00333231" w:rsidP="00333231" w:rsidRDefault="00333231" w14:paraId="384BE90C" w14:textId="59BE3E40">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The facts on which the statement is based</w:t>
      </w:r>
    </w:p>
    <w:p w:rsidRPr="004B6CEC" w:rsidR="00333231" w:rsidP="00AA14A8" w:rsidRDefault="00FF363C" w14:paraId="53383C96" w14:textId="45089AC3">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Name and address of child (</w:t>
      </w:r>
      <w:r w:rsidRPr="004B6CEC" w:rsidR="00A9250B">
        <w:rPr>
          <w:rFonts w:ascii="Avenir Next LT Pro" w:hAnsi="Avenir Next LT Pro" w:eastAsia="Avenir Next LT Pro" w:cs="Avenir Next LT Pro"/>
          <w:sz w:val="24"/>
          <w:szCs w:val="24"/>
        </w:rPr>
        <w:t>if allegation is about a specific child)</w:t>
      </w:r>
    </w:p>
    <w:p w:rsidRPr="004B6CEC" w:rsidR="00EF5BED" w:rsidP="00667F43" w:rsidRDefault="00667F43" w14:paraId="29E91B0F" w14:textId="419C7BF6">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N</w:t>
      </w:r>
      <w:r w:rsidRPr="004B6CEC" w:rsidR="00333231">
        <w:rPr>
          <w:rFonts w:ascii="Avenir Next LT Pro" w:hAnsi="Avenir Next LT Pro" w:eastAsia="Avenir Next LT Pro" w:cs="Avenir Next LT Pro"/>
          <w:sz w:val="24"/>
          <w:szCs w:val="24"/>
        </w:rPr>
        <w:t>ame of the EIS provider serving the child</w:t>
      </w:r>
    </w:p>
    <w:p w:rsidRPr="004B6CEC" w:rsidR="00333231" w:rsidP="00667F43" w:rsidRDefault="00667F43" w14:paraId="6C97A3D1" w14:textId="01225C43">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D</w:t>
      </w:r>
      <w:r w:rsidRPr="004B6CEC" w:rsidR="00333231">
        <w:rPr>
          <w:rFonts w:ascii="Avenir Next LT Pro" w:hAnsi="Avenir Next LT Pro" w:eastAsia="Avenir Next LT Pro" w:cs="Avenir Next LT Pro"/>
          <w:sz w:val="24"/>
          <w:szCs w:val="24"/>
        </w:rPr>
        <w:t xml:space="preserve">escription of the problem </w:t>
      </w:r>
    </w:p>
    <w:p w:rsidRPr="004B6CEC" w:rsidR="00F45539" w:rsidP="00F45539" w:rsidRDefault="00333231" w14:paraId="689DCE01"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 proposed resolution of the problem to the extent known and available to the party at the time the complaint is filed.</w:t>
      </w:r>
    </w:p>
    <w:p w:rsidRPr="004B6CEC" w:rsidR="00F45539" w:rsidP="001C45EE" w:rsidRDefault="00F45539" w14:paraId="7D2C1791" w14:textId="71EA26B5">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 Lead Agency may not dismiss a systemic complaint based on a lack of a proposed resolution of a problem [</w:t>
      </w:r>
      <w:hyperlink r:id="rId14">
        <w:r w:rsidRPr="004B6CEC">
          <w:rPr>
            <w:rStyle w:val="Hyperlink"/>
            <w:rFonts w:ascii="Avenir Next LT Pro" w:hAnsi="Avenir Next LT Pro" w:eastAsia="Avenir Next LT Pro" w:cs="Avenir Next LT Pro"/>
            <w:color w:val="auto"/>
            <w:sz w:val="24"/>
            <w:szCs w:val="24"/>
          </w:rPr>
          <w:t>OSEP Q&amp;A on DR (2013)</w:t>
        </w:r>
      </w:hyperlink>
      <w:r w:rsidRPr="004B6CEC">
        <w:rPr>
          <w:rFonts w:ascii="Avenir Next LT Pro" w:hAnsi="Avenir Next LT Pro" w:eastAsia="Avenir Next LT Pro" w:cs="Avenir Next LT Pro"/>
          <w:sz w:val="24"/>
          <w:szCs w:val="24"/>
        </w:rPr>
        <w:t>, B-16</w:t>
      </w:r>
    </w:p>
    <w:p w:rsidRPr="004B6CEC" w:rsidR="00333231" w:rsidP="00395F25" w:rsidRDefault="00395F25" w14:paraId="7FA08937" w14:textId="4885EE3E">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FCEM confirms</w:t>
      </w:r>
      <w:r w:rsidRPr="004B6CEC" w:rsidR="003F2500">
        <w:rPr>
          <w:rFonts w:ascii="Avenir Next LT Pro" w:hAnsi="Avenir Next LT Pro" w:eastAsia="Avenir Next LT Pro" w:cs="Avenir Next LT Pro"/>
          <w:sz w:val="24"/>
          <w:szCs w:val="24"/>
        </w:rPr>
        <w:t xml:space="preserve"> d</w:t>
      </w:r>
      <w:r w:rsidRPr="004B6CEC" w:rsidR="00557801">
        <w:rPr>
          <w:rFonts w:ascii="Avenir Next LT Pro" w:hAnsi="Avenir Next LT Pro" w:eastAsia="Avenir Next LT Pro" w:cs="Avenir Next LT Pro"/>
          <w:sz w:val="24"/>
          <w:szCs w:val="24"/>
        </w:rPr>
        <w:t xml:space="preserve">ate of </w:t>
      </w:r>
      <w:r w:rsidRPr="004B6CEC" w:rsidR="00333231">
        <w:rPr>
          <w:rFonts w:ascii="Avenir Next LT Pro" w:hAnsi="Avenir Next LT Pro" w:eastAsia="Avenir Next LT Pro" w:cs="Avenir Next LT Pro"/>
          <w:sz w:val="24"/>
          <w:szCs w:val="24"/>
        </w:rPr>
        <w:t xml:space="preserve">violation </w:t>
      </w:r>
      <w:r w:rsidRPr="004B6CEC" w:rsidR="003F2500">
        <w:rPr>
          <w:rFonts w:ascii="Avenir Next LT Pro" w:hAnsi="Avenir Next LT Pro" w:eastAsia="Avenir Next LT Pro" w:cs="Avenir Next LT Pro"/>
          <w:sz w:val="24"/>
          <w:szCs w:val="24"/>
        </w:rPr>
        <w:t>is</w:t>
      </w:r>
      <w:r w:rsidRPr="004B6CEC" w:rsidR="00333231">
        <w:rPr>
          <w:rFonts w:ascii="Avenir Next LT Pro" w:hAnsi="Avenir Next LT Pro" w:eastAsia="Avenir Next LT Pro" w:cs="Avenir Next LT Pro"/>
          <w:sz w:val="24"/>
          <w:szCs w:val="24"/>
        </w:rPr>
        <w:t xml:space="preserve"> no</w:t>
      </w:r>
      <w:r w:rsidRPr="004B6CEC" w:rsidR="003F2500">
        <w:rPr>
          <w:rFonts w:ascii="Avenir Next LT Pro" w:hAnsi="Avenir Next LT Pro" w:eastAsia="Avenir Next LT Pro" w:cs="Avenir Next LT Pro"/>
          <w:sz w:val="24"/>
          <w:szCs w:val="24"/>
        </w:rPr>
        <w:t>t</w:t>
      </w:r>
      <w:r w:rsidRPr="004B6CEC" w:rsidR="00333231">
        <w:rPr>
          <w:rFonts w:ascii="Avenir Next LT Pro" w:hAnsi="Avenir Next LT Pro" w:eastAsia="Avenir Next LT Pro" w:cs="Avenir Next LT Pro"/>
          <w:sz w:val="24"/>
          <w:szCs w:val="24"/>
        </w:rPr>
        <w:t xml:space="preserve"> more than one year prior to the date that the complaint is received in accordance with § 303.432.</w:t>
      </w:r>
    </w:p>
    <w:p w:rsidRPr="004B6CEC" w:rsidR="00BD4218" w:rsidP="003F2500" w:rsidRDefault="00BD4218" w14:paraId="3023F6DE" w14:textId="6897224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if the allegation exceeds one year prior to submitting the complaint, the FCEM will respond to the complainant in writing to inform them as to why the complaint will not move forward and offer opportunity to review the issues, as it related to other dispute resolution options such as requesting mediation or due process hearing.</w:t>
      </w:r>
    </w:p>
    <w:p w:rsidRPr="004B6CEC" w:rsidR="009C2D47" w:rsidP="009C2D47" w:rsidRDefault="009C2D47" w14:paraId="65D03480"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FCEM notifies the Early Intervention (EI) Division Director (Part C Coordinator) and Clinical Quality Manager by email of the following information </w:t>
      </w:r>
    </w:p>
    <w:p w:rsidRPr="004B6CEC" w:rsidR="009C2D47" w:rsidP="009C2D47" w:rsidRDefault="00B35E49" w14:paraId="451018D8" w14:textId="0A661536">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D</w:t>
      </w:r>
      <w:r w:rsidRPr="004B6CEC" w:rsidR="009C2D47">
        <w:rPr>
          <w:rFonts w:ascii="Avenir Next LT Pro" w:hAnsi="Avenir Next LT Pro" w:eastAsia="Avenir Next LT Pro" w:cs="Avenir Next LT Pro"/>
          <w:sz w:val="24"/>
          <w:szCs w:val="24"/>
        </w:rPr>
        <w:t xml:space="preserve">ate complaint received. </w:t>
      </w:r>
    </w:p>
    <w:p w:rsidRPr="004B6CEC" w:rsidR="009C2D47" w:rsidP="009C2D47" w:rsidRDefault="00B35E49" w14:paraId="178C2EF3" w14:textId="2C4DB4EA">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60-day </w:t>
      </w:r>
      <w:r w:rsidRPr="004B6CEC" w:rsidR="00C20780">
        <w:rPr>
          <w:rFonts w:ascii="Avenir Next LT Pro" w:hAnsi="Avenir Next LT Pro" w:eastAsia="Avenir Next LT Pro" w:cs="Avenir Next LT Pro"/>
          <w:sz w:val="24"/>
          <w:szCs w:val="24"/>
        </w:rPr>
        <w:t xml:space="preserve">decision due date </w:t>
      </w:r>
      <w:r w:rsidRPr="004B6CEC" w:rsidR="009C2D47">
        <w:rPr>
          <w:rFonts w:ascii="Avenir Next LT Pro" w:hAnsi="Avenir Next LT Pro" w:eastAsia="Avenir Next LT Pro" w:cs="Avenir Next LT Pro"/>
          <w:sz w:val="24"/>
          <w:szCs w:val="24"/>
        </w:rPr>
        <w:t>the date the Early Intervention Division’s written decision is due to the complainant (60-calendar days).</w:t>
      </w:r>
    </w:p>
    <w:p w:rsidRPr="004B6CEC" w:rsidR="009C2D47" w:rsidP="00603496" w:rsidRDefault="00C20780" w14:paraId="0873D49D" w14:textId="342EE97D">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lastRenderedPageBreak/>
        <w:t>D</w:t>
      </w:r>
      <w:r w:rsidRPr="004B6CEC" w:rsidR="00603496">
        <w:rPr>
          <w:rFonts w:ascii="Avenir Next LT Pro" w:hAnsi="Avenir Next LT Pro" w:eastAsia="Avenir Next LT Pro" w:cs="Avenir Next LT Pro"/>
          <w:sz w:val="24"/>
          <w:szCs w:val="24"/>
        </w:rPr>
        <w:t>raft</w:t>
      </w:r>
      <w:r w:rsidRPr="004B6CEC" w:rsidR="009C2D47">
        <w:rPr>
          <w:rFonts w:ascii="Avenir Next LT Pro" w:hAnsi="Avenir Next LT Pro" w:eastAsia="Avenir Next LT Pro" w:cs="Avenir Next LT Pro"/>
          <w:sz w:val="24"/>
          <w:szCs w:val="24"/>
        </w:rPr>
        <w:t xml:space="preserve"> report</w:t>
      </w:r>
      <w:r w:rsidRPr="004B6CEC">
        <w:rPr>
          <w:rFonts w:ascii="Avenir Next LT Pro" w:hAnsi="Avenir Next LT Pro" w:eastAsia="Avenir Next LT Pro" w:cs="Avenir Next LT Pro"/>
          <w:sz w:val="24"/>
          <w:szCs w:val="24"/>
        </w:rPr>
        <w:t xml:space="preserve"> due date</w:t>
      </w:r>
      <w:r w:rsidRPr="004B6CEC" w:rsidR="009C2D47">
        <w:rPr>
          <w:rFonts w:ascii="Avenir Next LT Pro" w:hAnsi="Avenir Next LT Pro" w:eastAsia="Avenir Next LT Pro" w:cs="Avenir Next LT Pro"/>
          <w:sz w:val="24"/>
          <w:szCs w:val="24"/>
        </w:rPr>
        <w:t xml:space="preserve"> (three weeks in advance of </w:t>
      </w:r>
      <w:r w:rsidRPr="004B6CEC" w:rsidR="00231454">
        <w:rPr>
          <w:rFonts w:ascii="Avenir Next LT Pro" w:hAnsi="Avenir Next LT Pro" w:eastAsia="Avenir Next LT Pro" w:cs="Avenir Next LT Pro"/>
          <w:sz w:val="24"/>
          <w:szCs w:val="24"/>
        </w:rPr>
        <w:t>60-day</w:t>
      </w:r>
      <w:r w:rsidRPr="004B6CEC" w:rsidR="009C2D47">
        <w:rPr>
          <w:rFonts w:ascii="Avenir Next LT Pro" w:hAnsi="Avenir Next LT Pro" w:eastAsia="Avenir Next LT Pro" w:cs="Avenir Next LT Pro"/>
          <w:sz w:val="24"/>
          <w:szCs w:val="24"/>
        </w:rPr>
        <w:t xml:space="preserve"> due date) is available for review by Early Intervention Division Director (Part C Coordinator) and counsel. </w:t>
      </w:r>
    </w:p>
    <w:p w:rsidRPr="004B6CEC" w:rsidR="00333231" w:rsidP="003F2500" w:rsidRDefault="003F2500" w14:paraId="7F7E2791" w14:textId="3C45AEE2">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FCEM </w:t>
      </w:r>
      <w:r w:rsidRPr="004B6CEC" w:rsidR="007D22AF">
        <w:rPr>
          <w:rFonts w:ascii="Avenir Next LT Pro" w:hAnsi="Avenir Next LT Pro" w:eastAsia="Avenir Next LT Pro" w:cs="Avenir Next LT Pro"/>
          <w:sz w:val="24"/>
          <w:szCs w:val="24"/>
        </w:rPr>
        <w:t>ensures</w:t>
      </w:r>
      <w:r w:rsidRPr="004B6CEC" w:rsidR="00333231">
        <w:rPr>
          <w:rFonts w:ascii="Avenir Next LT Pro" w:hAnsi="Avenir Next LT Pro" w:eastAsia="Avenir Next LT Pro" w:cs="Avenir Next LT Pro"/>
          <w:sz w:val="24"/>
          <w:szCs w:val="24"/>
        </w:rPr>
        <w:t xml:space="preserve"> the complaint </w:t>
      </w:r>
      <w:r w:rsidRPr="004B6CEC" w:rsidR="00F44B1E">
        <w:rPr>
          <w:rFonts w:ascii="Avenir Next LT Pro" w:hAnsi="Avenir Next LT Pro" w:eastAsia="Avenir Next LT Pro" w:cs="Avenir Next LT Pro"/>
          <w:sz w:val="24"/>
          <w:szCs w:val="24"/>
        </w:rPr>
        <w:t>is provided to</w:t>
      </w:r>
      <w:r w:rsidRPr="004B6CEC" w:rsidR="00333231">
        <w:rPr>
          <w:rFonts w:ascii="Avenir Next LT Pro" w:hAnsi="Avenir Next LT Pro" w:eastAsia="Avenir Next LT Pro" w:cs="Avenir Next LT Pro"/>
          <w:sz w:val="24"/>
          <w:szCs w:val="24"/>
        </w:rPr>
        <w:t xml:space="preserve"> the public agency or EIS provider </w:t>
      </w:r>
      <w:r w:rsidRPr="004B6CEC" w:rsidR="00F44B1E">
        <w:rPr>
          <w:rFonts w:ascii="Avenir Next LT Pro" w:hAnsi="Avenir Next LT Pro" w:eastAsia="Avenir Next LT Pro" w:cs="Avenir Next LT Pro"/>
          <w:sz w:val="24"/>
          <w:szCs w:val="24"/>
        </w:rPr>
        <w:t>named in the complain</w:t>
      </w:r>
      <w:r w:rsidRPr="004B6CEC" w:rsidR="005B50C1">
        <w:rPr>
          <w:rFonts w:ascii="Avenir Next LT Pro" w:hAnsi="Avenir Next LT Pro" w:eastAsia="Avenir Next LT Pro" w:cs="Avenir Next LT Pro"/>
          <w:sz w:val="24"/>
          <w:szCs w:val="24"/>
        </w:rPr>
        <w:t>t</w:t>
      </w:r>
    </w:p>
    <w:p w:rsidRPr="004B6CEC" w:rsidR="00E00879" w:rsidP="00A62F9D" w:rsidRDefault="00E00879" w14:paraId="23217BF3" w14:textId="763E4D1B">
      <w:pPr>
        <w:pStyle w:val="ListParagraph"/>
        <w:numPr>
          <w:ilvl w:val="2"/>
          <w:numId w:val="1"/>
        </w:numPr>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the complainant </w:t>
      </w:r>
      <w:r w:rsidRPr="004B6CEC" w:rsidR="005B50C1">
        <w:rPr>
          <w:rFonts w:ascii="Avenir Next LT Pro" w:hAnsi="Avenir Next LT Pro" w:eastAsia="Avenir Next LT Pro" w:cs="Avenir Next LT Pro"/>
          <w:sz w:val="24"/>
          <w:szCs w:val="24"/>
        </w:rPr>
        <w:t>has</w:t>
      </w:r>
      <w:r w:rsidRPr="004B6CEC">
        <w:rPr>
          <w:rFonts w:ascii="Avenir Next LT Pro" w:hAnsi="Avenir Next LT Pro" w:eastAsia="Avenir Next LT Pro" w:cs="Avenir Next LT Pro"/>
          <w:sz w:val="24"/>
          <w:szCs w:val="24"/>
        </w:rPr>
        <w:t xml:space="preserve"> not </w:t>
      </w:r>
      <w:r w:rsidRPr="004B6CEC" w:rsidR="005B50C1">
        <w:rPr>
          <w:rFonts w:ascii="Avenir Next LT Pro" w:hAnsi="Avenir Next LT Pro" w:eastAsia="Avenir Next LT Pro" w:cs="Avenir Next LT Pro"/>
          <w:sz w:val="24"/>
          <w:szCs w:val="24"/>
        </w:rPr>
        <w:t>shared</w:t>
      </w:r>
      <w:r w:rsidRPr="004B6CEC">
        <w:rPr>
          <w:rFonts w:ascii="Avenir Next LT Pro" w:hAnsi="Avenir Next LT Pro" w:eastAsia="Avenir Next LT Pro" w:cs="Avenir Next LT Pro"/>
          <w:sz w:val="24"/>
          <w:szCs w:val="24"/>
        </w:rPr>
        <w:t xml:space="preserve"> a copy of the </w:t>
      </w:r>
      <w:r w:rsidRPr="004B6CEC" w:rsidR="0085532A">
        <w:rPr>
          <w:rFonts w:ascii="Avenir Next LT Pro" w:hAnsi="Avenir Next LT Pro" w:eastAsia="Avenir Next LT Pro" w:cs="Avenir Next LT Pro"/>
          <w:sz w:val="24"/>
          <w:szCs w:val="24"/>
        </w:rPr>
        <w:t>compliant,</w:t>
      </w:r>
      <w:r w:rsidRPr="004B6CEC">
        <w:rPr>
          <w:rFonts w:ascii="Avenir Next LT Pro" w:hAnsi="Avenir Next LT Pro" w:eastAsia="Avenir Next LT Pro" w:cs="Avenir Next LT Pro"/>
          <w:sz w:val="24"/>
          <w:szCs w:val="24"/>
        </w:rPr>
        <w:t xml:space="preserve"> the EI Division </w:t>
      </w:r>
      <w:r w:rsidRPr="004B6CEC" w:rsidR="0085532A">
        <w:rPr>
          <w:rFonts w:ascii="Avenir Next LT Pro" w:hAnsi="Avenir Next LT Pro" w:eastAsia="Avenir Next LT Pro" w:cs="Avenir Next LT Pro"/>
          <w:sz w:val="24"/>
          <w:szCs w:val="24"/>
        </w:rPr>
        <w:t xml:space="preserve">will provide it directly </w:t>
      </w:r>
      <w:r w:rsidRPr="004B6CEC">
        <w:rPr>
          <w:rFonts w:ascii="Avenir Next LT Pro" w:hAnsi="Avenir Next LT Pro" w:eastAsia="Avenir Next LT Pro" w:cs="Avenir Next LT Pro"/>
          <w:sz w:val="24"/>
          <w:szCs w:val="24"/>
        </w:rPr>
        <w:t>through SecureMail.</w:t>
      </w:r>
    </w:p>
    <w:p w:rsidRPr="004B6CEC" w:rsidR="007818B3" w:rsidP="00A62F9D" w:rsidRDefault="00A62F9D" w14:paraId="42D4FEC6"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FCEM </w:t>
      </w:r>
      <w:r w:rsidRPr="004B6CEC" w:rsidR="3AFCA192">
        <w:rPr>
          <w:rFonts w:ascii="Avenir Next LT Pro" w:hAnsi="Avenir Next LT Pro" w:eastAsia="Avenir Next LT Pro" w:cs="Avenir Next LT Pro"/>
          <w:sz w:val="24"/>
          <w:szCs w:val="24"/>
        </w:rPr>
        <w:t>s</w:t>
      </w:r>
      <w:r w:rsidRPr="004B6CEC" w:rsidR="2ECF8F41">
        <w:rPr>
          <w:rFonts w:ascii="Avenir Next LT Pro" w:hAnsi="Avenir Next LT Pro" w:eastAsia="Avenir Next LT Pro" w:cs="Avenir Next LT Pro"/>
          <w:sz w:val="24"/>
          <w:szCs w:val="24"/>
        </w:rPr>
        <w:t>end</w:t>
      </w:r>
      <w:r w:rsidRPr="004B6CEC" w:rsidR="5923E3F0">
        <w:rPr>
          <w:rFonts w:ascii="Avenir Next LT Pro" w:hAnsi="Avenir Next LT Pro" w:eastAsia="Avenir Next LT Pro" w:cs="Avenir Next LT Pro"/>
          <w:sz w:val="24"/>
          <w:szCs w:val="24"/>
        </w:rPr>
        <w:t>s</w:t>
      </w:r>
      <w:r w:rsidRPr="004B6CEC" w:rsidR="2ECF8F41">
        <w:rPr>
          <w:rFonts w:ascii="Avenir Next LT Pro" w:hAnsi="Avenir Next LT Pro" w:eastAsia="Avenir Next LT Pro" w:cs="Avenir Next LT Pro"/>
          <w:sz w:val="24"/>
          <w:szCs w:val="24"/>
        </w:rPr>
        <w:t xml:space="preserve"> written acknowledgement to </w:t>
      </w:r>
      <w:r w:rsidRPr="004B6CEC" w:rsidR="007818B3">
        <w:rPr>
          <w:rFonts w:ascii="Avenir Next LT Pro" w:hAnsi="Avenir Next LT Pro" w:eastAsia="Avenir Next LT Pro" w:cs="Avenir Next LT Pro"/>
          <w:sz w:val="24"/>
          <w:szCs w:val="24"/>
        </w:rPr>
        <w:t>both parties that includes</w:t>
      </w:r>
    </w:p>
    <w:p w:rsidRPr="004B6CEC" w:rsidR="00797EFB" w:rsidP="007818B3" w:rsidRDefault="2B8EA887" w14:paraId="0EC509FC"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confirm</w:t>
      </w:r>
      <w:r w:rsidRPr="004B6CEC" w:rsidR="007818B3">
        <w:rPr>
          <w:rFonts w:ascii="Avenir Next LT Pro" w:hAnsi="Avenir Next LT Pro" w:eastAsia="Avenir Next LT Pro" w:cs="Avenir Next LT Pro"/>
          <w:sz w:val="24"/>
          <w:szCs w:val="24"/>
        </w:rPr>
        <w:t>ation of</w:t>
      </w:r>
      <w:r w:rsidRPr="004B6CEC">
        <w:rPr>
          <w:rFonts w:ascii="Avenir Next LT Pro" w:hAnsi="Avenir Next LT Pro" w:eastAsia="Avenir Next LT Pro" w:cs="Avenir Next LT Pro"/>
          <w:sz w:val="24"/>
          <w:szCs w:val="24"/>
        </w:rPr>
        <w:t xml:space="preserve"> 60-day timeline</w:t>
      </w:r>
      <w:r w:rsidRPr="004B6CEC" w:rsidR="408E5D59">
        <w:rPr>
          <w:rFonts w:ascii="Avenir Next LT Pro" w:hAnsi="Avenir Next LT Pro" w:eastAsia="Avenir Next LT Pro" w:cs="Avenir Next LT Pro"/>
          <w:sz w:val="24"/>
          <w:szCs w:val="24"/>
        </w:rPr>
        <w:t xml:space="preserve"> </w:t>
      </w:r>
    </w:p>
    <w:p w:rsidRPr="004B6CEC" w:rsidR="00A62F9D" w:rsidP="007818B3" w:rsidRDefault="408E5D59" w14:paraId="1BDB4449" w14:textId="17F17653">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copy of </w:t>
      </w:r>
      <w:r w:rsidRPr="004B6CEC" w:rsidR="72086958">
        <w:rPr>
          <w:rFonts w:ascii="Avenir Next LT Pro" w:hAnsi="Avenir Next LT Pro" w:eastAsia="Avenir Next LT Pro" w:cs="Avenir Next LT Pro"/>
          <w:sz w:val="24"/>
          <w:szCs w:val="24"/>
        </w:rPr>
        <w:t>Procedural Safeguards</w:t>
      </w:r>
      <w:r w:rsidRPr="004B6CEC">
        <w:rPr>
          <w:rFonts w:ascii="Avenir Next LT Pro" w:hAnsi="Avenir Next LT Pro" w:eastAsia="Avenir Next LT Pro" w:cs="Avenir Next LT Pro"/>
          <w:sz w:val="24"/>
          <w:szCs w:val="24"/>
        </w:rPr>
        <w:t xml:space="preserve"> </w:t>
      </w:r>
      <w:r w:rsidRPr="004B6CEC" w:rsidR="00797EFB">
        <w:rPr>
          <w:rFonts w:ascii="Avenir Next LT Pro" w:hAnsi="Avenir Next LT Pro" w:eastAsia="Avenir Next LT Pro" w:cs="Avenir Next LT Pro"/>
          <w:sz w:val="24"/>
          <w:szCs w:val="24"/>
        </w:rPr>
        <w:t>Notice</w:t>
      </w:r>
    </w:p>
    <w:p w:rsidRPr="004B6CEC" w:rsidR="089F95C2" w:rsidP="00A62F9D" w:rsidRDefault="001424A7" w14:paraId="286388F7" w14:textId="6346E4AD">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information about option to </w:t>
      </w:r>
      <w:r w:rsidRPr="004B6CEC" w:rsidR="2C2832CE">
        <w:rPr>
          <w:rFonts w:ascii="Avenir Next LT Pro" w:hAnsi="Avenir Next LT Pro" w:eastAsia="Avenir Next LT Pro" w:cs="Avenir Next LT Pro"/>
          <w:sz w:val="24"/>
          <w:szCs w:val="24"/>
        </w:rPr>
        <w:t>voluntarily engage in mediation</w:t>
      </w:r>
    </w:p>
    <w:p w:rsidRPr="004B6CEC" w:rsidR="00640C6D" w:rsidP="00640C6D" w:rsidRDefault="00A32DA0" w14:paraId="052D0C5E" w14:textId="77777777">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and implications such as if</w:t>
      </w:r>
      <w:r w:rsidRPr="004B6CEC" w:rsidR="0077527A">
        <w:rPr>
          <w:rFonts w:ascii="Avenir Next LT Pro" w:hAnsi="Avenir Next LT Pro" w:eastAsia="Avenir Next LT Pro" w:cs="Avenir Next LT Pro"/>
          <w:sz w:val="24"/>
          <w:szCs w:val="24"/>
        </w:rPr>
        <w:t xml:space="preserve"> complainant chooses to voluntarily engage in mediation, and both parties agree, the 60-day timeline will only pause for parties to engage in the mediation if the complainant requests a pause.</w:t>
      </w:r>
    </w:p>
    <w:p w:rsidRPr="004B6CEC" w:rsidR="00423930" w:rsidP="009502D9" w:rsidRDefault="00842D8C" w14:paraId="2BC56218" w14:textId="5E7F108D">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Information about extending timeline</w:t>
      </w:r>
      <w:r w:rsidRPr="004B6CEC" w:rsidR="7A6957AA">
        <w:rPr>
          <w:rFonts w:ascii="Avenir Next LT Pro" w:hAnsi="Avenir Next LT Pro" w:eastAsia="Avenir Next LT Pro" w:cs="Avenir Next LT Pro"/>
          <w:sz w:val="24"/>
          <w:szCs w:val="24"/>
        </w:rPr>
        <w:t xml:space="preserve"> to accommodate exceptional circumstances </w:t>
      </w:r>
    </w:p>
    <w:p w:rsidRPr="004B6CEC" w:rsidR="00C132A6" w:rsidP="00C132A6" w:rsidRDefault="009502D9" w14:paraId="302AA313" w14:textId="77777777">
      <w:pPr>
        <w:pStyle w:val="ListParagraph"/>
        <w:numPr>
          <w:ilvl w:val="1"/>
          <w:numId w:val="1"/>
        </w:numPr>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additional information is </w:t>
      </w:r>
      <w:r w:rsidRPr="004B6CEC" w:rsidR="00086A06">
        <w:rPr>
          <w:rFonts w:ascii="Avenir Next LT Pro" w:hAnsi="Avenir Next LT Pro" w:eastAsia="Avenir Next LT Pro" w:cs="Avenir Next LT Pro"/>
          <w:sz w:val="24"/>
          <w:szCs w:val="24"/>
        </w:rPr>
        <w:t xml:space="preserve">needed, </w:t>
      </w:r>
      <w:r w:rsidRPr="004B6CEC" w:rsidR="00E1356D">
        <w:rPr>
          <w:rFonts w:ascii="Avenir Next LT Pro" w:hAnsi="Avenir Next LT Pro" w:eastAsia="Avenir Next LT Pro" w:cs="Avenir Next LT Pro"/>
          <w:sz w:val="24"/>
          <w:szCs w:val="24"/>
        </w:rPr>
        <w:t>or complainant is non-responsive, FCEM</w:t>
      </w:r>
    </w:p>
    <w:p w:rsidRPr="004B6CEC" w:rsidR="002A7562" w:rsidP="00C132A6" w:rsidRDefault="00C132A6" w14:paraId="1E1E8361" w14:textId="110B07CC">
      <w:pPr>
        <w:pStyle w:val="ListParagraph"/>
        <w:numPr>
          <w:ilvl w:val="2"/>
          <w:numId w:val="1"/>
        </w:numPr>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m</w:t>
      </w:r>
      <w:r w:rsidRPr="004B6CEC" w:rsidR="00086A06">
        <w:rPr>
          <w:rFonts w:ascii="Avenir Next LT Pro" w:hAnsi="Avenir Next LT Pro" w:eastAsia="Avenir Next LT Pro" w:cs="Avenir Next LT Pro"/>
          <w:sz w:val="24"/>
          <w:szCs w:val="24"/>
        </w:rPr>
        <w:t xml:space="preserve">akes reasonable </w:t>
      </w:r>
      <w:r w:rsidRPr="004B6CEC" w:rsidR="005D0666">
        <w:rPr>
          <w:rFonts w:ascii="Avenir Next LT Pro" w:hAnsi="Avenir Next LT Pro" w:eastAsia="Avenir Next LT Pro" w:cs="Avenir Next LT Pro"/>
          <w:sz w:val="24"/>
          <w:szCs w:val="24"/>
        </w:rPr>
        <w:t>attempts</w:t>
      </w:r>
      <w:r w:rsidRPr="004B6CEC" w:rsidR="00086A06">
        <w:rPr>
          <w:rFonts w:ascii="Avenir Next LT Pro" w:hAnsi="Avenir Next LT Pro" w:eastAsia="Avenir Next LT Pro" w:cs="Avenir Next LT Pro"/>
          <w:sz w:val="24"/>
          <w:szCs w:val="24"/>
        </w:rPr>
        <w:t xml:space="preserve"> </w:t>
      </w:r>
      <w:r w:rsidRPr="004B6CEC" w:rsidR="005D0666">
        <w:rPr>
          <w:rFonts w:ascii="Avenir Next LT Pro" w:hAnsi="Avenir Next LT Pro" w:eastAsia="Avenir Next LT Pro" w:cs="Avenir Next LT Pro"/>
          <w:sz w:val="24"/>
          <w:szCs w:val="24"/>
        </w:rPr>
        <w:t>to obtain clarification</w:t>
      </w:r>
      <w:r w:rsidRPr="004B6CEC">
        <w:rPr>
          <w:rFonts w:ascii="Avenir Next LT Pro" w:hAnsi="Avenir Next LT Pro" w:eastAsia="Avenir Next LT Pro" w:cs="Avenir Next LT Pro"/>
          <w:sz w:val="24"/>
          <w:szCs w:val="24"/>
        </w:rPr>
        <w:t xml:space="preserve"> (e.g., </w:t>
      </w:r>
      <w:r w:rsidRPr="004B6CEC" w:rsidR="002A7562">
        <w:rPr>
          <w:rFonts w:ascii="Avenir Next LT Pro" w:hAnsi="Avenir Next LT Pro" w:eastAsia="Avenir Next LT Pro" w:cs="Avenir Next LT Pro"/>
          <w:sz w:val="24"/>
          <w:szCs w:val="24"/>
        </w:rPr>
        <w:t>three attempts to contact via phone</w:t>
      </w:r>
      <w:r w:rsidRPr="004B6CEC" w:rsidR="00F76DBE">
        <w:rPr>
          <w:rFonts w:ascii="Avenir Next LT Pro" w:hAnsi="Avenir Next LT Pro" w:eastAsia="Avenir Next LT Pro" w:cs="Avenir Next LT Pro"/>
          <w:sz w:val="24"/>
          <w:szCs w:val="24"/>
        </w:rPr>
        <w:t xml:space="preserve"> and/or email</w:t>
      </w:r>
      <w:r w:rsidRPr="004B6CEC" w:rsidR="002A7562">
        <w:rPr>
          <w:rFonts w:ascii="Avenir Next LT Pro" w:hAnsi="Avenir Next LT Pro" w:eastAsia="Avenir Next LT Pro" w:cs="Avenir Next LT Pro"/>
          <w:sz w:val="24"/>
          <w:szCs w:val="24"/>
        </w:rPr>
        <w:t xml:space="preserve"> at three differing times, and days</w:t>
      </w:r>
      <w:r w:rsidRPr="004B6CEC" w:rsidR="00F76DBE">
        <w:rPr>
          <w:rFonts w:ascii="Avenir Next LT Pro" w:hAnsi="Avenir Next LT Pro" w:eastAsia="Avenir Next LT Pro" w:cs="Avenir Next LT Pro"/>
          <w:sz w:val="24"/>
          <w:szCs w:val="24"/>
        </w:rPr>
        <w:t>)</w:t>
      </w:r>
      <w:r w:rsidRPr="004B6CEC" w:rsidR="002A7562">
        <w:rPr>
          <w:rFonts w:ascii="Avenir Next LT Pro" w:hAnsi="Avenir Next LT Pro" w:eastAsia="Avenir Next LT Pro" w:cs="Avenir Next LT Pro"/>
          <w:sz w:val="24"/>
          <w:szCs w:val="24"/>
        </w:rPr>
        <w:t xml:space="preserve">. </w:t>
      </w:r>
    </w:p>
    <w:p w:rsidRPr="004B6CEC" w:rsidR="00EF2F4D" w:rsidP="002A7562" w:rsidRDefault="002A7562" w14:paraId="0A0B95C5"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the preferred contact is not through telephone, but through email, the same is true.  </w:t>
      </w:r>
    </w:p>
    <w:p w:rsidRPr="004B6CEC" w:rsidR="00913B1D" w:rsidP="00EF2F4D" w:rsidRDefault="002A7562" w14:paraId="4C27FBBE" w14:textId="59616FD1">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after three attempts, the complainant is </w:t>
      </w:r>
      <w:r w:rsidRPr="004B6CEC" w:rsidR="00082A8B">
        <w:rPr>
          <w:rFonts w:ascii="Avenir Next LT Pro" w:hAnsi="Avenir Next LT Pro" w:eastAsia="Avenir Next LT Pro" w:cs="Avenir Next LT Pro"/>
          <w:sz w:val="24"/>
          <w:szCs w:val="24"/>
        </w:rPr>
        <w:t>non-responsive</w:t>
      </w:r>
      <w:r w:rsidRPr="004B6CEC">
        <w:rPr>
          <w:rFonts w:ascii="Avenir Next LT Pro" w:hAnsi="Avenir Next LT Pro" w:eastAsia="Avenir Next LT Pro" w:cs="Avenir Next LT Pro"/>
          <w:sz w:val="24"/>
          <w:szCs w:val="24"/>
        </w:rPr>
        <w:t xml:space="preserve">, the FCEM will </w:t>
      </w:r>
      <w:r w:rsidRPr="004B6CEC" w:rsidR="00D71964">
        <w:rPr>
          <w:rFonts w:ascii="Avenir Next LT Pro" w:hAnsi="Avenir Next LT Pro" w:eastAsia="Avenir Next LT Pro" w:cs="Avenir Next LT Pro"/>
          <w:sz w:val="24"/>
          <w:szCs w:val="24"/>
        </w:rPr>
        <w:t xml:space="preserve">dismiss the </w:t>
      </w:r>
      <w:r w:rsidRPr="004B6CEC" w:rsidR="00913B1D">
        <w:rPr>
          <w:rFonts w:ascii="Avenir Next LT Pro" w:hAnsi="Avenir Next LT Pro" w:eastAsia="Avenir Next LT Pro" w:cs="Avenir Next LT Pro"/>
          <w:sz w:val="24"/>
          <w:szCs w:val="24"/>
        </w:rPr>
        <w:t>complaint</w:t>
      </w:r>
      <w:r w:rsidRPr="004B6CEC" w:rsidR="00D71964">
        <w:rPr>
          <w:rFonts w:ascii="Avenir Next LT Pro" w:hAnsi="Avenir Next LT Pro" w:eastAsia="Avenir Next LT Pro" w:cs="Avenir Next LT Pro"/>
          <w:sz w:val="24"/>
          <w:szCs w:val="24"/>
        </w:rPr>
        <w:t xml:space="preserve"> and send final written </w:t>
      </w:r>
      <w:r w:rsidRPr="004B6CEC" w:rsidR="00913B1D">
        <w:rPr>
          <w:rFonts w:ascii="Avenir Next LT Pro" w:hAnsi="Avenir Next LT Pro" w:eastAsia="Avenir Next LT Pro" w:cs="Avenir Next LT Pro"/>
          <w:sz w:val="24"/>
          <w:szCs w:val="24"/>
        </w:rPr>
        <w:t>notice and</w:t>
      </w:r>
      <w:r w:rsidRPr="004B6CEC" w:rsidR="00D71964">
        <w:rPr>
          <w:rFonts w:ascii="Avenir Next LT Pro" w:hAnsi="Avenir Next LT Pro" w:eastAsia="Avenir Next LT Pro" w:cs="Avenir Next LT Pro"/>
          <w:sz w:val="24"/>
          <w:szCs w:val="24"/>
        </w:rPr>
        <w:t xml:space="preserve"> include copy of Procedural Safeguards Notice </w:t>
      </w:r>
    </w:p>
    <w:p w:rsidRPr="004B6CEC" w:rsidR="002A7562" w:rsidP="00EF2F4D" w:rsidRDefault="00913B1D" w14:paraId="7F548630" w14:textId="4FBE3612">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If the compl</w:t>
      </w:r>
      <w:r w:rsidRPr="004B6CEC" w:rsidR="00D92268">
        <w:rPr>
          <w:rFonts w:ascii="Avenir Next LT Pro" w:hAnsi="Avenir Next LT Pro" w:eastAsia="Avenir Next LT Pro" w:cs="Avenir Next LT Pro"/>
          <w:sz w:val="24"/>
          <w:szCs w:val="24"/>
        </w:rPr>
        <w:t xml:space="preserve">aint, even if incomplete, is determined to be credible, FCEM </w:t>
      </w:r>
      <w:r w:rsidRPr="004B6CEC" w:rsidR="002A7562">
        <w:rPr>
          <w:rFonts w:ascii="Avenir Next LT Pro" w:hAnsi="Avenir Next LT Pro" w:eastAsia="Avenir Next LT Pro" w:cs="Avenir Next LT Pro"/>
          <w:sz w:val="24"/>
          <w:szCs w:val="24"/>
        </w:rPr>
        <w:t xml:space="preserve">proceeds with investigations, regardless of whether the complainant participates, by using all available records and information to reach a determination.  </w:t>
      </w:r>
    </w:p>
    <w:p w:rsidRPr="004B6CEC" w:rsidR="00FE543E" w:rsidP="007544C4" w:rsidRDefault="00FF2C99" w14:paraId="330F42A9" w14:textId="64E7954D">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the FAC </w:t>
      </w:r>
      <w:r w:rsidRPr="004B6CEC" w:rsidR="007544C4">
        <w:rPr>
          <w:rFonts w:ascii="Avenir Next LT Pro" w:hAnsi="Avenir Next LT Pro" w:eastAsia="Avenir Next LT Pro" w:cs="Avenir Next LT Pro"/>
          <w:sz w:val="24"/>
          <w:szCs w:val="24"/>
        </w:rPr>
        <w:t>is also amid a</w:t>
      </w:r>
      <w:r w:rsidRPr="004B6CEC">
        <w:rPr>
          <w:rFonts w:ascii="Avenir Next LT Pro" w:hAnsi="Avenir Next LT Pro" w:eastAsia="Avenir Next LT Pro" w:cs="Avenir Next LT Pro"/>
          <w:sz w:val="24"/>
          <w:szCs w:val="24"/>
        </w:rPr>
        <w:t xml:space="preserve"> </w:t>
      </w:r>
      <w:r w:rsidRPr="004B6CEC" w:rsidR="00FE1157">
        <w:rPr>
          <w:rFonts w:ascii="Avenir Next LT Pro" w:hAnsi="Avenir Next LT Pro" w:eastAsia="Avenir Next LT Pro" w:cs="Avenir Next LT Pro"/>
          <w:sz w:val="24"/>
          <w:szCs w:val="24"/>
        </w:rPr>
        <w:t>due process hearing</w:t>
      </w:r>
      <w:r w:rsidRPr="004B6CEC">
        <w:rPr>
          <w:rFonts w:ascii="Avenir Next LT Pro" w:hAnsi="Avenir Next LT Pro" w:eastAsia="Avenir Next LT Pro" w:cs="Avenir Next LT Pro"/>
          <w:sz w:val="24"/>
          <w:szCs w:val="24"/>
        </w:rPr>
        <w:t xml:space="preserve"> under § 303.430(d)</w:t>
      </w:r>
      <w:r w:rsidRPr="004B6CEC" w:rsidR="007A54C1">
        <w:rPr>
          <w:rFonts w:ascii="Avenir Next LT Pro" w:hAnsi="Avenir Next LT Pro" w:eastAsia="Avenir Next LT Pro" w:cs="Avenir Next LT Pro"/>
          <w:sz w:val="24"/>
          <w:szCs w:val="24"/>
        </w:rPr>
        <w:t xml:space="preserve"> the EI Division will notify the complainant </w:t>
      </w:r>
    </w:p>
    <w:p w:rsidRPr="004B6CEC" w:rsidR="00FE543E" w:rsidP="00FE543E" w:rsidRDefault="00FF2C99" w14:paraId="50BE49F2"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any part of the complaint that is being addressed in the due process hearing</w:t>
      </w:r>
      <w:r w:rsidRPr="004B6CEC" w:rsidR="006632A7">
        <w:rPr>
          <w:rFonts w:ascii="Avenir Next LT Pro" w:hAnsi="Avenir Next LT Pro" w:eastAsia="Avenir Next LT Pro" w:cs="Avenir Next LT Pro"/>
          <w:sz w:val="24"/>
          <w:szCs w:val="24"/>
        </w:rPr>
        <w:t xml:space="preserve"> will be se aside</w:t>
      </w:r>
      <w:r w:rsidRPr="004B6CEC">
        <w:rPr>
          <w:rFonts w:ascii="Avenir Next LT Pro" w:hAnsi="Avenir Next LT Pro" w:eastAsia="Avenir Next LT Pro" w:cs="Avenir Next LT Pro"/>
          <w:sz w:val="24"/>
          <w:szCs w:val="24"/>
        </w:rPr>
        <w:t xml:space="preserve"> until the conclusion of the hearing</w:t>
      </w:r>
    </w:p>
    <w:p w:rsidRPr="004B6CEC" w:rsidR="00FF2C99" w:rsidP="00FE543E" w:rsidRDefault="00FF2C99" w14:paraId="79576B1A" w14:textId="338AE77F">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lastRenderedPageBreak/>
        <w:t xml:space="preserve">any issue in the </w:t>
      </w:r>
      <w:r w:rsidRPr="004B6CEC" w:rsidR="002033FF">
        <w:rPr>
          <w:rFonts w:ascii="Avenir Next LT Pro" w:hAnsi="Avenir Next LT Pro" w:eastAsia="Avenir Next LT Pro" w:cs="Avenir Next LT Pro"/>
          <w:sz w:val="24"/>
          <w:szCs w:val="24"/>
        </w:rPr>
        <w:t>complaint,</w:t>
      </w:r>
      <w:r w:rsidRPr="004B6CEC">
        <w:rPr>
          <w:rFonts w:ascii="Avenir Next LT Pro" w:hAnsi="Avenir Next LT Pro" w:eastAsia="Avenir Next LT Pro" w:cs="Avenir Next LT Pro"/>
          <w:sz w:val="24"/>
          <w:szCs w:val="24"/>
        </w:rPr>
        <w:t xml:space="preserve"> not a part of the due process hearing </w:t>
      </w:r>
      <w:r w:rsidRPr="004B6CEC" w:rsidR="002779C3">
        <w:rPr>
          <w:rFonts w:ascii="Avenir Next LT Pro" w:hAnsi="Avenir Next LT Pro" w:eastAsia="Avenir Next LT Pro" w:cs="Avenir Next LT Pro"/>
          <w:sz w:val="24"/>
          <w:szCs w:val="24"/>
        </w:rPr>
        <w:t xml:space="preserve">will </w:t>
      </w:r>
      <w:r w:rsidRPr="004B6CEC" w:rsidR="005202C1">
        <w:rPr>
          <w:rFonts w:ascii="Avenir Next LT Pro" w:hAnsi="Avenir Next LT Pro" w:eastAsia="Avenir Next LT Pro" w:cs="Avenir Next LT Pro"/>
          <w:sz w:val="24"/>
          <w:szCs w:val="24"/>
        </w:rPr>
        <w:t>proceed</w:t>
      </w:r>
      <w:r w:rsidRPr="004B6CEC">
        <w:rPr>
          <w:rFonts w:ascii="Avenir Next LT Pro" w:hAnsi="Avenir Next LT Pro" w:eastAsia="Avenir Next LT Pro" w:cs="Avenir Next LT Pro"/>
          <w:sz w:val="24"/>
          <w:szCs w:val="24"/>
        </w:rPr>
        <w:t xml:space="preserve"> using the time limit and procedures described </w:t>
      </w:r>
      <w:r w:rsidRPr="004B6CEC" w:rsidR="00FE1157">
        <w:rPr>
          <w:rFonts w:ascii="Avenir Next LT Pro" w:hAnsi="Avenir Next LT Pro" w:eastAsia="Avenir Next LT Pro" w:cs="Avenir Next LT Pro"/>
          <w:sz w:val="24"/>
          <w:szCs w:val="24"/>
        </w:rPr>
        <w:t>above.</w:t>
      </w:r>
    </w:p>
    <w:p w:rsidRPr="004B6CEC" w:rsidR="00F33333" w:rsidP="00F33333" w:rsidRDefault="00FF2C99" w14:paraId="435DACA3"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an issue raised in a complaint</w:t>
      </w:r>
      <w:r w:rsidRPr="004B6CEC" w:rsidR="00394A32">
        <w:rPr>
          <w:rFonts w:ascii="Avenir Next LT Pro" w:hAnsi="Avenir Next LT Pro" w:eastAsia="Avenir Next LT Pro" w:cs="Avenir Next LT Pro"/>
          <w:sz w:val="24"/>
          <w:szCs w:val="24"/>
        </w:rPr>
        <w:t>- had been previously</w:t>
      </w:r>
      <w:r w:rsidRPr="004B6CEC">
        <w:rPr>
          <w:rFonts w:ascii="Avenir Next LT Pro" w:hAnsi="Avenir Next LT Pro" w:eastAsia="Avenir Next LT Pro" w:cs="Avenir Next LT Pro"/>
          <w:sz w:val="24"/>
          <w:szCs w:val="24"/>
        </w:rPr>
        <w:t xml:space="preserve"> filed involving the same parties</w:t>
      </w:r>
      <w:r w:rsidRPr="004B6CEC" w:rsidR="00394A32">
        <w:rPr>
          <w:rFonts w:ascii="Avenir Next LT Pro" w:hAnsi="Avenir Next LT Pro" w:eastAsia="Avenir Next LT Pro" w:cs="Avenir Next LT Pro"/>
          <w:sz w:val="24"/>
          <w:szCs w:val="24"/>
        </w:rPr>
        <w:t xml:space="preserve"> the FCEM will notify the complainant</w:t>
      </w:r>
    </w:p>
    <w:p w:rsidRPr="004B6CEC" w:rsidR="00F33333" w:rsidP="00F33333" w:rsidRDefault="00D03845" w14:paraId="33224119" w14:textId="77777777">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w:t>
      </w:r>
      <w:r w:rsidRPr="004B6CEC" w:rsidR="00FF2C99">
        <w:rPr>
          <w:rFonts w:ascii="Avenir Next LT Pro" w:hAnsi="Avenir Next LT Pro" w:eastAsia="Avenir Next LT Pro" w:cs="Avenir Next LT Pro"/>
          <w:sz w:val="24"/>
          <w:szCs w:val="24"/>
        </w:rPr>
        <w:t>he due process hearing decision is binding on that issue</w:t>
      </w:r>
    </w:p>
    <w:p w:rsidRPr="004B6CEC" w:rsidR="00FF2C99" w:rsidP="00F33333" w:rsidRDefault="00843D2B" w14:paraId="47BD3E2F" w14:textId="38A2C9D8">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any c</w:t>
      </w:r>
      <w:r w:rsidRPr="004B6CEC" w:rsidR="00FF2C99">
        <w:rPr>
          <w:rFonts w:ascii="Avenir Next LT Pro" w:hAnsi="Avenir Next LT Pro" w:eastAsia="Avenir Next LT Pro" w:cs="Avenir Next LT Pro"/>
          <w:sz w:val="24"/>
          <w:szCs w:val="24"/>
        </w:rPr>
        <w:t xml:space="preserve">omplaint alleging a lead agency, public agency, or EIS provider's failure to implement a due process hearing decision </w:t>
      </w:r>
      <w:r w:rsidRPr="004B6CEC">
        <w:rPr>
          <w:rFonts w:ascii="Avenir Next LT Pro" w:hAnsi="Avenir Next LT Pro" w:eastAsia="Avenir Next LT Pro" w:cs="Avenir Next LT Pro"/>
          <w:sz w:val="24"/>
          <w:szCs w:val="24"/>
        </w:rPr>
        <w:t xml:space="preserve">will </w:t>
      </w:r>
      <w:r w:rsidRPr="004B6CEC" w:rsidR="000379FA">
        <w:rPr>
          <w:rFonts w:ascii="Avenir Next LT Pro" w:hAnsi="Avenir Next LT Pro" w:eastAsia="Avenir Next LT Pro" w:cs="Avenir Next LT Pro"/>
          <w:sz w:val="24"/>
          <w:szCs w:val="24"/>
        </w:rPr>
        <w:t>proceed.</w:t>
      </w:r>
    </w:p>
    <w:p w:rsidRPr="004B6CEC" w:rsidR="00FF2C99" w:rsidP="00FF2C99" w:rsidRDefault="00FF2C99" w14:paraId="7C29579A" w14:textId="77777777">
      <w:pPr>
        <w:spacing w:after="0"/>
        <w:rPr>
          <w:rFonts w:ascii="Avenir Next LT Pro" w:hAnsi="Avenir Next LT Pro" w:eastAsia="Avenir Next LT Pro" w:cs="Avenir Next LT Pro"/>
          <w:sz w:val="24"/>
          <w:szCs w:val="24"/>
        </w:rPr>
      </w:pPr>
    </w:p>
    <w:p w:rsidRPr="004B6CEC" w:rsidR="00E532AD" w:rsidP="00DE7F47" w:rsidRDefault="001C5A63" w14:paraId="07111A02" w14:textId="77777777">
      <w:pPr>
        <w:pStyle w:val="ListParagraph"/>
        <w:numPr>
          <w:ilvl w:val="0"/>
          <w:numId w:val="1"/>
        </w:numPr>
        <w:spacing w:after="0"/>
        <w:rPr>
          <w:rFonts w:ascii="Source Sans Pro" w:hAnsi="Source Sans Pro" w:eastAsia="Source Sans Pro" w:cs="Source Sans Pro"/>
          <w:b/>
          <w:bCs/>
          <w:sz w:val="24"/>
          <w:szCs w:val="24"/>
        </w:rPr>
      </w:pPr>
      <w:r w:rsidRPr="004B6CEC">
        <w:rPr>
          <w:rFonts w:ascii="Source Sans Pro" w:hAnsi="Source Sans Pro" w:eastAsia="Source Sans Pro" w:cs="Source Sans Pro"/>
          <w:b/>
          <w:bCs/>
          <w:sz w:val="24"/>
          <w:szCs w:val="24"/>
        </w:rPr>
        <w:t>Carry Out an Independent Investigation</w:t>
      </w:r>
      <w:r w:rsidRPr="004B6CEC" w:rsidR="00FB7749">
        <w:rPr>
          <w:rFonts w:ascii="Source Sans Pro" w:hAnsi="Source Sans Pro" w:eastAsia="Source Sans Pro" w:cs="Source Sans Pro"/>
          <w:b/>
          <w:bCs/>
          <w:sz w:val="24"/>
          <w:szCs w:val="24"/>
        </w:rPr>
        <w:t xml:space="preserve"> (Day 8 through Day</w:t>
      </w:r>
      <w:r w:rsidRPr="004B6CEC" w:rsidR="00402C6A">
        <w:rPr>
          <w:rFonts w:ascii="Source Sans Pro" w:hAnsi="Source Sans Pro" w:eastAsia="Source Sans Pro" w:cs="Source Sans Pro"/>
          <w:b/>
          <w:bCs/>
          <w:sz w:val="24"/>
          <w:szCs w:val="24"/>
        </w:rPr>
        <w:t xml:space="preserve"> 40)</w:t>
      </w:r>
    </w:p>
    <w:p w:rsidRPr="004B6CEC" w:rsidR="00D315F5" w:rsidP="00E532AD" w:rsidRDefault="00DE7F47" w14:paraId="30A8D9C1" w14:textId="776999A8">
      <w:pPr>
        <w:pStyle w:val="ListParagraph"/>
        <w:numPr>
          <w:ilvl w:val="1"/>
          <w:numId w:val="1"/>
        </w:numPr>
        <w:spacing w:after="0"/>
        <w:rPr>
          <w:rFonts w:ascii="Source Sans Pro" w:hAnsi="Source Sans Pro" w:eastAsia="Source Sans Pro" w:cs="Source Sans Pro"/>
          <w:b/>
          <w:bCs/>
          <w:sz w:val="24"/>
          <w:szCs w:val="24"/>
        </w:rPr>
      </w:pPr>
      <w:r w:rsidRPr="004B6CEC">
        <w:rPr>
          <w:rFonts w:ascii="Source Sans Pro" w:hAnsi="Source Sans Pro" w:eastAsia="Source Sans Pro" w:cs="Source Sans Pro"/>
          <w:sz w:val="24"/>
          <w:szCs w:val="24"/>
        </w:rPr>
        <w:t xml:space="preserve">The EI Division conducts an investigation </w:t>
      </w:r>
      <w:r w:rsidRPr="004B6CEC" w:rsidR="00E532AD">
        <w:rPr>
          <w:rFonts w:ascii="Source Sans Pro" w:hAnsi="Source Sans Pro" w:eastAsia="Source Sans Pro" w:cs="Source Sans Pro"/>
          <w:sz w:val="24"/>
          <w:szCs w:val="24"/>
        </w:rPr>
        <w:t xml:space="preserve">that includes, as necessary, </w:t>
      </w:r>
      <w:r w:rsidRPr="004B6CEC" w:rsidR="004364FF">
        <w:rPr>
          <w:rFonts w:ascii="Source Sans Pro" w:hAnsi="Source Sans Pro" w:eastAsia="Source Sans Pro" w:cs="Source Sans Pro"/>
          <w:sz w:val="24"/>
          <w:szCs w:val="24"/>
        </w:rPr>
        <w:t>an independent</w:t>
      </w:r>
      <w:r w:rsidRPr="004B6CEC" w:rsidR="00396D8A">
        <w:rPr>
          <w:rFonts w:ascii="Source Sans Pro" w:hAnsi="Source Sans Pro" w:eastAsia="Source Sans Pro" w:cs="Source Sans Pro"/>
          <w:sz w:val="24"/>
          <w:szCs w:val="24"/>
        </w:rPr>
        <w:t xml:space="preserve"> on-site</w:t>
      </w:r>
      <w:r w:rsidRPr="004B6CEC" w:rsidR="004364FF">
        <w:rPr>
          <w:rFonts w:ascii="Source Sans Pro" w:hAnsi="Source Sans Pro" w:eastAsia="Source Sans Pro" w:cs="Source Sans Pro"/>
          <w:sz w:val="24"/>
          <w:szCs w:val="24"/>
        </w:rPr>
        <w:t xml:space="preserve"> </w:t>
      </w:r>
      <w:r w:rsidRPr="004B6CEC" w:rsidR="00C37F61">
        <w:rPr>
          <w:rFonts w:ascii="Source Sans Pro" w:hAnsi="Source Sans Pro" w:eastAsia="Source Sans Pro" w:cs="Source Sans Pro"/>
          <w:sz w:val="24"/>
          <w:szCs w:val="24"/>
        </w:rPr>
        <w:t xml:space="preserve">investigation </w:t>
      </w:r>
      <w:r w:rsidRPr="004B6CEC" w:rsidR="00396D8A">
        <w:rPr>
          <w:rFonts w:ascii="Source Sans Pro" w:hAnsi="Source Sans Pro" w:eastAsia="Source Sans Pro" w:cs="Source Sans Pro"/>
          <w:sz w:val="24"/>
          <w:szCs w:val="24"/>
        </w:rPr>
        <w:t>(303.433(a)(1))</w:t>
      </w:r>
    </w:p>
    <w:p w:rsidRPr="004B6CEC" w:rsidR="00D315F5" w:rsidP="00D315F5" w:rsidRDefault="00D315F5" w14:paraId="66CBDD37" w14:textId="350DB0E7">
      <w:pPr>
        <w:pStyle w:val="ListParagraph"/>
        <w:numPr>
          <w:ilvl w:val="2"/>
          <w:numId w:val="1"/>
        </w:numPr>
        <w:spacing w:after="0"/>
        <w:rPr>
          <w:rFonts w:ascii="Aptos" w:hAnsi="Aptos" w:eastAsia="Aptos" w:cs="Aptos"/>
          <w:sz w:val="24"/>
          <w:szCs w:val="24"/>
        </w:rPr>
      </w:pPr>
      <w:r w:rsidRPr="004B6CEC">
        <w:rPr>
          <w:rFonts w:ascii="Aptos" w:hAnsi="Aptos" w:eastAsia="Aptos" w:cs="Aptos"/>
          <w:sz w:val="24"/>
          <w:szCs w:val="24"/>
        </w:rPr>
        <w:t xml:space="preserve">Scheduling and conducting </w:t>
      </w:r>
      <w:r w:rsidRPr="004B6CEC" w:rsidR="004F4C4E">
        <w:rPr>
          <w:rFonts w:ascii="Aptos" w:hAnsi="Aptos" w:eastAsia="Aptos" w:cs="Aptos"/>
          <w:sz w:val="24"/>
          <w:szCs w:val="24"/>
        </w:rPr>
        <w:t>an</w:t>
      </w:r>
      <w:r w:rsidRPr="004B6CEC" w:rsidR="2C2832CE">
        <w:rPr>
          <w:rFonts w:ascii="Avenir Next LT Pro" w:hAnsi="Avenir Next LT Pro" w:eastAsia="Avenir Next LT Pro" w:cs="Avenir Next LT Pro"/>
          <w:sz w:val="24"/>
          <w:szCs w:val="24"/>
        </w:rPr>
        <w:t xml:space="preserve"> interview with complainant to review </w:t>
      </w:r>
      <w:r w:rsidRPr="004B6CEC" w:rsidR="0025051F">
        <w:rPr>
          <w:rFonts w:ascii="Avenir Next LT Pro" w:hAnsi="Avenir Next LT Pro" w:eastAsia="Avenir Next LT Pro" w:cs="Avenir Next LT Pro"/>
          <w:sz w:val="24"/>
          <w:szCs w:val="24"/>
        </w:rPr>
        <w:t>complaint, confirm</w:t>
      </w:r>
      <w:r w:rsidRPr="004B6CEC" w:rsidR="2C2832CE">
        <w:rPr>
          <w:rFonts w:ascii="Avenir Next LT Pro" w:hAnsi="Avenir Next LT Pro" w:eastAsia="Avenir Next LT Pro" w:cs="Avenir Next LT Pro"/>
          <w:sz w:val="24"/>
          <w:szCs w:val="24"/>
        </w:rPr>
        <w:t xml:space="preserve"> nature of the complaint, </w:t>
      </w:r>
      <w:r w:rsidRPr="004B6CEC" w:rsidR="00C37F61">
        <w:rPr>
          <w:rFonts w:ascii="Avenir Next LT Pro" w:hAnsi="Avenir Next LT Pro" w:eastAsia="Avenir Next LT Pro" w:cs="Avenir Next LT Pro"/>
          <w:sz w:val="24"/>
          <w:szCs w:val="24"/>
        </w:rPr>
        <w:t xml:space="preserve">discuss </w:t>
      </w:r>
      <w:r w:rsidRPr="004B6CEC" w:rsidR="2C2832CE">
        <w:rPr>
          <w:rFonts w:ascii="Avenir Next LT Pro" w:hAnsi="Avenir Next LT Pro" w:eastAsia="Avenir Next LT Pro" w:cs="Avenir Next LT Pro"/>
          <w:sz w:val="24"/>
          <w:szCs w:val="24"/>
        </w:rPr>
        <w:t>evidence, timeline for written report and what to expect</w:t>
      </w:r>
    </w:p>
    <w:p w:rsidRPr="004B6CEC" w:rsidR="009134C1" w:rsidP="009134C1" w:rsidRDefault="009156E6" w14:paraId="1A84C65B" w14:textId="57077001">
      <w:pPr>
        <w:pStyle w:val="ListParagraph"/>
        <w:numPr>
          <w:ilvl w:val="3"/>
          <w:numId w:val="1"/>
        </w:numPr>
        <w:rPr>
          <w:rFonts w:ascii="Aptos" w:hAnsi="Aptos" w:eastAsia="Aptos" w:cs="Aptos"/>
          <w:sz w:val="24"/>
          <w:szCs w:val="24"/>
        </w:rPr>
      </w:pPr>
      <w:r w:rsidRPr="004B6CEC">
        <w:rPr>
          <w:rFonts w:ascii="Aptos" w:hAnsi="Aptos" w:eastAsia="Aptos" w:cs="Aptos"/>
          <w:sz w:val="24"/>
          <w:szCs w:val="24"/>
        </w:rPr>
        <w:t>Offer</w:t>
      </w:r>
      <w:r w:rsidRPr="004B6CEC" w:rsidR="009134C1">
        <w:rPr>
          <w:rFonts w:ascii="Aptos" w:hAnsi="Aptos" w:eastAsia="Aptos" w:cs="Aptos"/>
          <w:sz w:val="24"/>
          <w:szCs w:val="24"/>
        </w:rPr>
        <w:t xml:space="preserve"> opportunity for a parent who has filed a complaint and the lead agency, public agency, or EIS provider to voluntarily engage in mediation (§§ 303.430(b) and 303.431)</w:t>
      </w:r>
    </w:p>
    <w:p w:rsidRPr="004B6CEC" w:rsidR="00807B2E" w:rsidP="00807B2E" w:rsidRDefault="00807B2E" w14:paraId="37A56335" w14:textId="77777777">
      <w:pPr>
        <w:pStyle w:val="ListParagraph"/>
        <w:numPr>
          <w:ilvl w:val="3"/>
          <w:numId w:val="1"/>
        </w:numPr>
        <w:rPr>
          <w:rFonts w:ascii="Aptos" w:hAnsi="Aptos" w:eastAsia="Aptos" w:cs="Aptos"/>
          <w:sz w:val="24"/>
          <w:szCs w:val="24"/>
        </w:rPr>
      </w:pPr>
      <w:r w:rsidRPr="004B6CEC">
        <w:rPr>
          <w:rFonts w:ascii="Aptos" w:hAnsi="Aptos" w:eastAsia="Aptos" w:cs="Aptos"/>
          <w:sz w:val="24"/>
          <w:szCs w:val="24"/>
        </w:rPr>
        <w:t xml:space="preserve">For any matter related to contacting the complainant to schedule interview, the FCEM will make three attempts to contact via phone at three differing times, and days. </w:t>
      </w:r>
    </w:p>
    <w:p w:rsidRPr="004B6CEC" w:rsidR="00807B2E" w:rsidP="00807B2E" w:rsidRDefault="00807B2E" w14:paraId="2C335C4C" w14:textId="77777777">
      <w:pPr>
        <w:pStyle w:val="ListParagraph"/>
        <w:numPr>
          <w:ilvl w:val="4"/>
          <w:numId w:val="1"/>
        </w:numPr>
        <w:rPr>
          <w:rFonts w:ascii="Aptos" w:hAnsi="Aptos" w:eastAsia="Aptos" w:cs="Aptos"/>
          <w:sz w:val="24"/>
          <w:szCs w:val="24"/>
        </w:rPr>
      </w:pPr>
      <w:r w:rsidRPr="004B6CEC">
        <w:rPr>
          <w:rFonts w:ascii="Aptos" w:hAnsi="Aptos" w:eastAsia="Aptos" w:cs="Aptos"/>
          <w:sz w:val="24"/>
          <w:szCs w:val="24"/>
        </w:rPr>
        <w:t xml:space="preserve">If the preferred contact is not through telephone, but through email, the same is true.  </w:t>
      </w:r>
    </w:p>
    <w:p w:rsidRPr="004B6CEC" w:rsidR="00807B2E" w:rsidP="00807B2E" w:rsidRDefault="00807B2E" w14:paraId="5B81963E" w14:textId="2FA52A36">
      <w:pPr>
        <w:pStyle w:val="ListParagraph"/>
        <w:numPr>
          <w:ilvl w:val="4"/>
          <w:numId w:val="1"/>
        </w:numPr>
        <w:rPr>
          <w:rFonts w:ascii="Aptos" w:hAnsi="Aptos" w:eastAsia="Aptos" w:cs="Aptos"/>
          <w:sz w:val="24"/>
          <w:szCs w:val="24"/>
        </w:rPr>
      </w:pPr>
      <w:r w:rsidRPr="004B6CEC">
        <w:rPr>
          <w:rFonts w:ascii="Aptos" w:hAnsi="Aptos" w:eastAsia="Aptos" w:cs="Aptos"/>
          <w:sz w:val="24"/>
          <w:szCs w:val="24"/>
        </w:rPr>
        <w:t xml:space="preserve">If after three attempts, the complainant is nonresponsive, the FCEM will proceed with investigation, regardless of whether the complainant participates, by using all available records and information to reach a determination.  </w:t>
      </w:r>
    </w:p>
    <w:p w:rsidRPr="004B6CEC" w:rsidR="00D315F5" w:rsidP="00D315F5" w:rsidRDefault="004364FF" w14:paraId="5E61FD8F" w14:textId="77777777">
      <w:pPr>
        <w:pStyle w:val="ListParagraph"/>
        <w:numPr>
          <w:ilvl w:val="2"/>
          <w:numId w:val="1"/>
        </w:numPr>
        <w:spacing w:after="0"/>
        <w:rPr>
          <w:rFonts w:ascii="Aptos" w:hAnsi="Aptos" w:eastAsia="Aptos" w:cs="Aptos"/>
          <w:sz w:val="24"/>
          <w:szCs w:val="24"/>
        </w:rPr>
      </w:pPr>
      <w:r w:rsidRPr="004B6CEC">
        <w:rPr>
          <w:rFonts w:ascii="Aptos" w:hAnsi="Aptos" w:eastAsia="Aptos" w:cs="Aptos"/>
          <w:sz w:val="24"/>
          <w:szCs w:val="24"/>
        </w:rPr>
        <w:t>Give the complainant the opportunity to submit additional information, either orally or in writing, about the allegations in the complaint</w:t>
      </w:r>
    </w:p>
    <w:p w:rsidRPr="004B6CEC" w:rsidR="002B28F4" w:rsidP="002B28F4" w:rsidRDefault="00D315F5" w14:paraId="58B4C829" w14:textId="4614A1E3">
      <w:pPr>
        <w:pStyle w:val="ListParagraph"/>
        <w:numPr>
          <w:ilvl w:val="2"/>
          <w:numId w:val="1"/>
        </w:numPr>
        <w:spacing w:after="0"/>
        <w:rPr>
          <w:rFonts w:ascii="Aptos" w:hAnsi="Aptos" w:eastAsia="Aptos" w:cs="Aptos"/>
          <w:sz w:val="24"/>
          <w:szCs w:val="24"/>
        </w:rPr>
      </w:pPr>
      <w:r w:rsidRPr="004B6CEC">
        <w:rPr>
          <w:rFonts w:ascii="Aptos" w:hAnsi="Aptos" w:eastAsia="Aptos" w:cs="Aptos"/>
          <w:sz w:val="24"/>
          <w:szCs w:val="24"/>
        </w:rPr>
        <w:t xml:space="preserve">Scheduling and conducting an interview with </w:t>
      </w:r>
      <w:r w:rsidRPr="004B6CEC" w:rsidR="004364FF">
        <w:rPr>
          <w:rFonts w:ascii="Aptos" w:hAnsi="Aptos" w:eastAsia="Aptos" w:cs="Aptos"/>
          <w:sz w:val="24"/>
          <w:szCs w:val="24"/>
        </w:rPr>
        <w:t>the lead agency, public agency, or EIS provider with an opportunity to respond to the complaint, including</w:t>
      </w:r>
      <w:r w:rsidRPr="004B6CEC">
        <w:rPr>
          <w:rFonts w:ascii="Aptos" w:hAnsi="Aptos" w:eastAsia="Aptos" w:cs="Aptos"/>
          <w:sz w:val="24"/>
          <w:szCs w:val="24"/>
        </w:rPr>
        <w:t xml:space="preserve"> </w:t>
      </w:r>
      <w:r w:rsidRPr="004B6CEC" w:rsidR="004364FF">
        <w:rPr>
          <w:rFonts w:ascii="Aptos" w:hAnsi="Aptos" w:eastAsia="Aptos" w:cs="Aptos"/>
          <w:sz w:val="24"/>
          <w:szCs w:val="24"/>
        </w:rPr>
        <w:t>a proposal to resolve the complaint</w:t>
      </w:r>
    </w:p>
    <w:p w:rsidRPr="004B6CEC" w:rsidR="00241A76" w:rsidP="00241A76" w:rsidRDefault="00FF5DF4" w14:paraId="4F3C9B5A" w14:textId="4924FD58">
      <w:pPr>
        <w:pStyle w:val="ListParagraph"/>
        <w:numPr>
          <w:ilvl w:val="3"/>
          <w:numId w:val="1"/>
        </w:numPr>
        <w:spacing w:after="0"/>
        <w:rPr>
          <w:rFonts w:ascii="Aptos" w:hAnsi="Aptos" w:eastAsia="Aptos" w:cs="Aptos"/>
          <w:sz w:val="24"/>
          <w:szCs w:val="24"/>
        </w:rPr>
      </w:pPr>
      <w:r w:rsidRPr="004B6CEC">
        <w:rPr>
          <w:rFonts w:ascii="Aptos" w:hAnsi="Aptos" w:eastAsia="Aptos" w:cs="Aptos"/>
          <w:sz w:val="24"/>
          <w:szCs w:val="24"/>
        </w:rPr>
        <w:t>Interview</w:t>
      </w:r>
      <w:r w:rsidRPr="004B6CEC" w:rsidR="009B300F">
        <w:rPr>
          <w:rFonts w:ascii="Aptos" w:hAnsi="Aptos" w:eastAsia="Aptos" w:cs="Aptos"/>
          <w:sz w:val="24"/>
          <w:szCs w:val="24"/>
        </w:rPr>
        <w:t xml:space="preserve">ee’s include but </w:t>
      </w:r>
      <w:r w:rsidRPr="004B6CEC">
        <w:rPr>
          <w:rFonts w:ascii="Aptos" w:hAnsi="Aptos" w:eastAsia="Aptos" w:cs="Aptos"/>
          <w:sz w:val="24"/>
          <w:szCs w:val="24"/>
        </w:rPr>
        <w:t xml:space="preserve">not limited to </w:t>
      </w:r>
      <w:r w:rsidRPr="004B6CEC" w:rsidR="00241A76">
        <w:rPr>
          <w:rFonts w:ascii="Aptos" w:hAnsi="Aptos" w:eastAsia="Aptos" w:cs="Aptos"/>
          <w:sz w:val="24"/>
          <w:szCs w:val="24"/>
        </w:rPr>
        <w:t>EIS Program Director, Service Coordinator</w:t>
      </w:r>
    </w:p>
    <w:p w:rsidRPr="004B6CEC" w:rsidR="009B300F" w:rsidP="00241A76" w:rsidRDefault="007F42F4" w14:paraId="0EECB286" w14:textId="2A59768F">
      <w:pPr>
        <w:pStyle w:val="ListParagraph"/>
        <w:numPr>
          <w:ilvl w:val="2"/>
          <w:numId w:val="1"/>
        </w:numPr>
        <w:rPr>
          <w:rFonts w:ascii="Aptos" w:hAnsi="Aptos" w:eastAsia="Aptos" w:cs="Aptos"/>
          <w:sz w:val="24"/>
          <w:szCs w:val="24"/>
        </w:rPr>
      </w:pPr>
      <w:r w:rsidRPr="004B6CEC">
        <w:rPr>
          <w:rFonts w:ascii="Aptos" w:hAnsi="Aptos" w:eastAsia="Aptos" w:cs="Aptos"/>
          <w:sz w:val="24"/>
          <w:szCs w:val="24"/>
        </w:rPr>
        <w:t xml:space="preserve">Review of the </w:t>
      </w:r>
      <w:r w:rsidRPr="004B6CEC" w:rsidR="00D46425">
        <w:rPr>
          <w:rFonts w:ascii="Aptos" w:hAnsi="Aptos" w:eastAsia="Aptos" w:cs="Aptos"/>
          <w:sz w:val="24"/>
          <w:szCs w:val="24"/>
        </w:rPr>
        <w:t xml:space="preserve">child’s record </w:t>
      </w:r>
    </w:p>
    <w:p w:rsidRPr="004B6CEC" w:rsidR="002B28F4" w:rsidP="009B300F" w:rsidRDefault="009B300F" w14:paraId="5C8E3DE5" w14:textId="3364EC68">
      <w:pPr>
        <w:pStyle w:val="ListParagraph"/>
        <w:numPr>
          <w:ilvl w:val="3"/>
          <w:numId w:val="1"/>
        </w:numPr>
        <w:rPr>
          <w:rFonts w:ascii="Aptos" w:hAnsi="Aptos" w:eastAsia="Aptos" w:cs="Aptos"/>
          <w:sz w:val="24"/>
          <w:szCs w:val="24"/>
        </w:rPr>
      </w:pPr>
      <w:r w:rsidRPr="004B6CEC">
        <w:rPr>
          <w:rFonts w:ascii="Aptos" w:hAnsi="Aptos" w:eastAsia="Aptos" w:cs="Aptos"/>
          <w:sz w:val="24"/>
          <w:szCs w:val="24"/>
        </w:rPr>
        <w:lastRenderedPageBreak/>
        <w:t xml:space="preserve">Review includes but not limited to </w:t>
      </w:r>
      <w:r w:rsidRPr="004B6CEC" w:rsidR="00D46425">
        <w:rPr>
          <w:rFonts w:ascii="Aptos" w:hAnsi="Aptos" w:eastAsia="Aptos" w:cs="Aptos"/>
          <w:sz w:val="24"/>
          <w:szCs w:val="24"/>
        </w:rPr>
        <w:t>EICS, logs, date of service starting, consent forms, PWN, policies, progress notes, and communication log</w:t>
      </w:r>
    </w:p>
    <w:p w:rsidRPr="004B6CEC" w:rsidR="00C95197" w:rsidP="007F42F4" w:rsidRDefault="005E79D0" w14:paraId="5A147564" w14:textId="617FA880">
      <w:pPr>
        <w:pStyle w:val="ListParagraph"/>
        <w:numPr>
          <w:ilvl w:val="1"/>
          <w:numId w:val="1"/>
        </w:numPr>
        <w:spacing w:after="0"/>
        <w:rPr>
          <w:rFonts w:ascii="Source Sans Pro" w:hAnsi="Source Sans Pro" w:eastAsia="Source Sans Pro" w:cs="Source Sans Pro"/>
          <w:sz w:val="24"/>
          <w:szCs w:val="24"/>
        </w:rPr>
      </w:pPr>
      <w:r w:rsidRPr="004B6CEC">
        <w:rPr>
          <w:rFonts w:ascii="Source Sans Pro" w:hAnsi="Source Sans Pro" w:eastAsia="Source Sans Pro" w:cs="Source Sans Pro"/>
          <w:sz w:val="24"/>
          <w:szCs w:val="24"/>
        </w:rPr>
        <w:t xml:space="preserve">FCEM </w:t>
      </w:r>
      <w:r w:rsidRPr="004B6CEC" w:rsidR="00604A5D">
        <w:rPr>
          <w:rFonts w:ascii="Source Sans Pro" w:hAnsi="Source Sans Pro" w:eastAsia="Source Sans Pro" w:cs="Source Sans Pro"/>
          <w:sz w:val="24"/>
          <w:szCs w:val="24"/>
        </w:rPr>
        <w:t>Review</w:t>
      </w:r>
      <w:r w:rsidRPr="004B6CEC">
        <w:rPr>
          <w:rFonts w:ascii="Source Sans Pro" w:hAnsi="Source Sans Pro" w:eastAsia="Source Sans Pro" w:cs="Source Sans Pro"/>
          <w:sz w:val="24"/>
          <w:szCs w:val="24"/>
        </w:rPr>
        <w:t>s</w:t>
      </w:r>
      <w:r w:rsidRPr="004B6CEC" w:rsidR="00604A5D">
        <w:rPr>
          <w:rFonts w:ascii="Source Sans Pro" w:hAnsi="Source Sans Pro" w:eastAsia="Source Sans Pro" w:cs="Source Sans Pro"/>
          <w:sz w:val="24"/>
          <w:szCs w:val="24"/>
        </w:rPr>
        <w:t xml:space="preserve"> all relevant information and make</w:t>
      </w:r>
      <w:r w:rsidRPr="004B6CEC">
        <w:rPr>
          <w:rFonts w:ascii="Source Sans Pro" w:hAnsi="Source Sans Pro" w:eastAsia="Source Sans Pro" w:cs="Source Sans Pro"/>
          <w:sz w:val="24"/>
          <w:szCs w:val="24"/>
        </w:rPr>
        <w:t>s</w:t>
      </w:r>
      <w:r w:rsidRPr="004B6CEC" w:rsidR="00051E44">
        <w:rPr>
          <w:rFonts w:ascii="Source Sans Pro" w:hAnsi="Source Sans Pro" w:eastAsia="Source Sans Pro" w:cs="Source Sans Pro"/>
          <w:sz w:val="24"/>
          <w:szCs w:val="24"/>
        </w:rPr>
        <w:t xml:space="preserve"> an</w:t>
      </w:r>
      <w:r w:rsidRPr="004B6CEC" w:rsidR="00604A5D">
        <w:rPr>
          <w:rFonts w:ascii="Source Sans Pro" w:hAnsi="Source Sans Pro" w:eastAsia="Source Sans Pro" w:cs="Source Sans Pro"/>
          <w:sz w:val="24"/>
          <w:szCs w:val="24"/>
        </w:rPr>
        <w:t xml:space="preserve"> </w:t>
      </w:r>
      <w:r w:rsidRPr="004B6CEC" w:rsidR="00051E44">
        <w:rPr>
          <w:rFonts w:ascii="Source Sans Pro" w:hAnsi="Source Sans Pro" w:eastAsia="Source Sans Pro" w:cs="Source Sans Pro"/>
          <w:sz w:val="24"/>
          <w:szCs w:val="24"/>
        </w:rPr>
        <w:t>independent</w:t>
      </w:r>
      <w:r w:rsidRPr="004B6CEC" w:rsidR="00604A5D">
        <w:rPr>
          <w:rFonts w:ascii="Source Sans Pro" w:hAnsi="Source Sans Pro" w:eastAsia="Source Sans Pro" w:cs="Source Sans Pro"/>
          <w:sz w:val="24"/>
          <w:szCs w:val="24"/>
        </w:rPr>
        <w:t xml:space="preserve"> determination</w:t>
      </w:r>
      <w:r w:rsidRPr="004B6CEC" w:rsidR="006929BC">
        <w:rPr>
          <w:rFonts w:ascii="Source Sans Pro" w:hAnsi="Source Sans Pro" w:eastAsia="Source Sans Pro" w:cs="Source Sans Pro"/>
          <w:sz w:val="24"/>
          <w:szCs w:val="24"/>
        </w:rPr>
        <w:t xml:space="preserve"> based on</w:t>
      </w:r>
      <w:r w:rsidRPr="004B6CEC" w:rsidR="00D66A0A">
        <w:rPr>
          <w:rFonts w:ascii="Source Sans Pro" w:hAnsi="Source Sans Pro" w:eastAsia="Source Sans Pro" w:cs="Source Sans Pro"/>
          <w:sz w:val="24"/>
          <w:szCs w:val="24"/>
        </w:rPr>
        <w:t xml:space="preserve"> </w:t>
      </w:r>
      <w:r w:rsidRPr="004B6CEC" w:rsidR="006929BC">
        <w:rPr>
          <w:rFonts w:ascii="Source Sans Pro" w:hAnsi="Source Sans Pro" w:eastAsia="Source Sans Pro" w:cs="Source Sans Pro"/>
          <w:sz w:val="24"/>
          <w:szCs w:val="24"/>
        </w:rPr>
        <w:t>a preponder</w:t>
      </w:r>
      <w:r w:rsidRPr="004B6CEC" w:rsidR="00D66A0A">
        <w:rPr>
          <w:rFonts w:ascii="Source Sans Pro" w:hAnsi="Source Sans Pro" w:eastAsia="Source Sans Pro" w:cs="Source Sans Pro"/>
          <w:sz w:val="24"/>
          <w:szCs w:val="24"/>
        </w:rPr>
        <w:t>ance of evidence</w:t>
      </w:r>
      <w:r w:rsidRPr="004B6CEC" w:rsidR="00604A5D">
        <w:rPr>
          <w:rFonts w:ascii="Source Sans Pro" w:hAnsi="Source Sans Pro" w:eastAsia="Source Sans Pro" w:cs="Source Sans Pro"/>
          <w:sz w:val="24"/>
          <w:szCs w:val="24"/>
        </w:rPr>
        <w:t xml:space="preserve"> </w:t>
      </w:r>
      <w:r w:rsidRPr="004B6CEC" w:rsidR="00D66A0A">
        <w:rPr>
          <w:rFonts w:ascii="Source Sans Pro" w:hAnsi="Source Sans Pro" w:eastAsia="Source Sans Pro" w:cs="Source Sans Pro"/>
          <w:sz w:val="24"/>
          <w:szCs w:val="24"/>
        </w:rPr>
        <w:t>standard</w:t>
      </w:r>
      <w:r w:rsidRPr="004B6CEC" w:rsidR="005216DC">
        <w:rPr>
          <w:rFonts w:ascii="Source Sans Pro" w:hAnsi="Source Sans Pro" w:eastAsia="Source Sans Pro" w:cs="Source Sans Pro"/>
          <w:sz w:val="24"/>
          <w:szCs w:val="24"/>
        </w:rPr>
        <w:t xml:space="preserve"> </w:t>
      </w:r>
      <w:r w:rsidRPr="004B6CEC" w:rsidR="00604A5D">
        <w:rPr>
          <w:rFonts w:ascii="Source Sans Pro" w:hAnsi="Source Sans Pro" w:eastAsia="Source Sans Pro" w:cs="Source Sans Pro"/>
          <w:sz w:val="24"/>
          <w:szCs w:val="24"/>
        </w:rPr>
        <w:t>to</w:t>
      </w:r>
      <w:r w:rsidRPr="004B6CEC" w:rsidR="005216DC">
        <w:rPr>
          <w:rFonts w:ascii="Source Sans Pro" w:hAnsi="Source Sans Pro" w:eastAsia="Source Sans Pro" w:cs="Source Sans Pro"/>
          <w:sz w:val="24"/>
          <w:szCs w:val="24"/>
        </w:rPr>
        <w:t xml:space="preserve"> determine </w:t>
      </w:r>
      <w:r w:rsidRPr="004B6CEC" w:rsidR="00604A5D">
        <w:rPr>
          <w:rFonts w:ascii="Source Sans Pro" w:hAnsi="Source Sans Pro" w:eastAsia="Source Sans Pro" w:cs="Source Sans Pro"/>
          <w:sz w:val="24"/>
          <w:szCs w:val="24"/>
        </w:rPr>
        <w:t xml:space="preserve"> whether the lead agency, public agency, or EIS provider is violat</w:t>
      </w:r>
      <w:r w:rsidRPr="004B6CEC">
        <w:rPr>
          <w:rFonts w:ascii="Source Sans Pro" w:hAnsi="Source Sans Pro" w:eastAsia="Source Sans Pro" w:cs="Source Sans Pro"/>
          <w:sz w:val="24"/>
          <w:szCs w:val="24"/>
        </w:rPr>
        <w:t>ed</w:t>
      </w:r>
      <w:r w:rsidRPr="004B6CEC" w:rsidR="00604A5D">
        <w:rPr>
          <w:rFonts w:ascii="Source Sans Pro" w:hAnsi="Source Sans Pro" w:eastAsia="Source Sans Pro" w:cs="Source Sans Pro"/>
          <w:sz w:val="24"/>
          <w:szCs w:val="24"/>
        </w:rPr>
        <w:t xml:space="preserve"> a requirement of </w:t>
      </w:r>
      <w:r w:rsidRPr="004B6CEC" w:rsidR="00051E44">
        <w:rPr>
          <w:rFonts w:ascii="Source Sans Pro" w:hAnsi="Source Sans Pro" w:eastAsia="Source Sans Pro" w:cs="Source Sans Pro"/>
          <w:sz w:val="24"/>
          <w:szCs w:val="24"/>
        </w:rPr>
        <w:t>IDEA P</w:t>
      </w:r>
      <w:r w:rsidRPr="004B6CEC" w:rsidR="00604A5D">
        <w:rPr>
          <w:rFonts w:ascii="Source Sans Pro" w:hAnsi="Source Sans Pro" w:eastAsia="Source Sans Pro" w:cs="Source Sans Pro"/>
          <w:sz w:val="24"/>
          <w:szCs w:val="24"/>
        </w:rPr>
        <w:t xml:space="preserve">art C </w:t>
      </w:r>
      <w:r w:rsidRPr="004B6CEC" w:rsidR="00051E44">
        <w:rPr>
          <w:rFonts w:ascii="Source Sans Pro" w:hAnsi="Source Sans Pro" w:eastAsia="Source Sans Pro" w:cs="Source Sans Pro"/>
          <w:sz w:val="24"/>
          <w:szCs w:val="24"/>
        </w:rPr>
        <w:t>or MA EIOS.</w:t>
      </w:r>
    </w:p>
    <w:p w:rsidRPr="004B6CEC" w:rsidR="005216DC" w:rsidP="007F42F4" w:rsidRDefault="005216DC" w14:paraId="5D6E9169" w14:textId="6263D5A3">
      <w:pPr>
        <w:pStyle w:val="ListParagraph"/>
        <w:numPr>
          <w:ilvl w:val="1"/>
          <w:numId w:val="1"/>
        </w:numPr>
        <w:spacing w:after="0"/>
        <w:rPr>
          <w:rFonts w:ascii="Source Sans Pro" w:hAnsi="Source Sans Pro" w:eastAsia="Source Sans Pro" w:cs="Source Sans Pro"/>
          <w:sz w:val="24"/>
          <w:szCs w:val="24"/>
        </w:rPr>
      </w:pPr>
      <w:r w:rsidRPr="004B6CEC">
        <w:rPr>
          <w:rFonts w:ascii="Source Sans Pro" w:hAnsi="Source Sans Pro" w:eastAsia="Source Sans Pro" w:cs="Source Sans Pro"/>
          <w:sz w:val="24"/>
          <w:szCs w:val="24"/>
        </w:rPr>
        <w:t xml:space="preserve">If evidence is insufficient, </w:t>
      </w:r>
      <w:r w:rsidRPr="004B6CEC" w:rsidR="00B015C0">
        <w:rPr>
          <w:rFonts w:ascii="Source Sans Pro" w:hAnsi="Source Sans Pro" w:eastAsia="Source Sans Pro" w:cs="Source Sans Pro"/>
          <w:sz w:val="24"/>
          <w:szCs w:val="24"/>
        </w:rPr>
        <w:t>the EI Division still makes a determination regarding compliance or noncompliance.</w:t>
      </w:r>
    </w:p>
    <w:p w:rsidRPr="004B6CEC" w:rsidR="00B015C0" w:rsidP="00B015C0" w:rsidRDefault="00B015C0" w14:paraId="5F933516" w14:textId="77777777">
      <w:pPr>
        <w:pStyle w:val="ListParagraph"/>
        <w:spacing w:after="0"/>
        <w:ind w:left="1440"/>
        <w:rPr>
          <w:rFonts w:ascii="Source Sans Pro" w:hAnsi="Source Sans Pro" w:eastAsia="Source Sans Pro" w:cs="Source Sans Pro"/>
          <w:sz w:val="24"/>
          <w:szCs w:val="24"/>
        </w:rPr>
      </w:pPr>
    </w:p>
    <w:p w:rsidRPr="004B6CEC" w:rsidR="00894232" w:rsidP="1E8D2B85" w:rsidRDefault="00E01786" w14:paraId="16EE7A6A" w14:textId="77777777">
      <w:pPr>
        <w:pStyle w:val="ListParagraph"/>
        <w:numPr>
          <w:ilvl w:val="0"/>
          <w:numId w:val="1"/>
        </w:numPr>
        <w:spacing w:after="0"/>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b/>
          <w:bCs/>
          <w:sz w:val="24"/>
          <w:szCs w:val="24"/>
        </w:rPr>
        <w:t>Draft Written Decision (By Day 41)</w:t>
      </w:r>
    </w:p>
    <w:p w:rsidRPr="004B6CEC" w:rsidR="089F95C2" w:rsidP="00894232" w:rsidRDefault="00894232" w14:paraId="73548A94" w14:textId="6516D1E1">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Following review of all relevant information,</w:t>
      </w:r>
      <w:r w:rsidRPr="004B6CEC" w:rsidR="1BB7E244">
        <w:rPr>
          <w:rFonts w:ascii="Avenir Next LT Pro" w:hAnsi="Avenir Next LT Pro" w:eastAsia="Avenir Next LT Pro" w:cs="Avenir Next LT Pro"/>
          <w:sz w:val="24"/>
          <w:szCs w:val="24"/>
        </w:rPr>
        <w:t xml:space="preserve"> </w:t>
      </w:r>
    </w:p>
    <w:p w:rsidRPr="004B6CEC" w:rsidR="089F95C2" w:rsidP="1E8D2B85" w:rsidRDefault="585A9602" w14:paraId="4402B1D1" w14:textId="2956DC6F">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FCEM r</w:t>
      </w:r>
      <w:r w:rsidRPr="004B6CEC" w:rsidR="7071DF46">
        <w:rPr>
          <w:rFonts w:ascii="Avenir Next LT Pro" w:hAnsi="Avenir Next LT Pro" w:eastAsia="Avenir Next LT Pro" w:cs="Avenir Next LT Pro"/>
          <w:sz w:val="24"/>
          <w:szCs w:val="24"/>
        </w:rPr>
        <w:t>eview</w:t>
      </w:r>
      <w:r w:rsidRPr="004B6CEC" w:rsidR="4D837228">
        <w:rPr>
          <w:rFonts w:ascii="Avenir Next LT Pro" w:hAnsi="Avenir Next LT Pro" w:eastAsia="Avenir Next LT Pro" w:cs="Avenir Next LT Pro"/>
          <w:sz w:val="24"/>
          <w:szCs w:val="24"/>
        </w:rPr>
        <w:t>s</w:t>
      </w:r>
      <w:r w:rsidRPr="004B6CEC" w:rsidR="7071DF46">
        <w:rPr>
          <w:rFonts w:ascii="Avenir Next LT Pro" w:hAnsi="Avenir Next LT Pro" w:eastAsia="Avenir Next LT Pro" w:cs="Avenir Next LT Pro"/>
          <w:sz w:val="24"/>
          <w:szCs w:val="24"/>
        </w:rPr>
        <w:t xml:space="preserve"> documentation </w:t>
      </w:r>
      <w:r w:rsidRPr="004B6CEC" w:rsidR="7C6F3E92">
        <w:rPr>
          <w:rFonts w:ascii="Avenir Next LT Pro" w:hAnsi="Avenir Next LT Pro" w:eastAsia="Avenir Next LT Pro" w:cs="Avenir Next LT Pro"/>
          <w:sz w:val="24"/>
          <w:szCs w:val="24"/>
        </w:rPr>
        <w:t>to</w:t>
      </w:r>
      <w:r w:rsidRPr="004B6CEC" w:rsidR="7071DF46">
        <w:rPr>
          <w:rFonts w:ascii="Avenir Next LT Pro" w:hAnsi="Avenir Next LT Pro" w:eastAsia="Avenir Next LT Pro" w:cs="Avenir Next LT Pro"/>
          <w:sz w:val="24"/>
          <w:szCs w:val="24"/>
        </w:rPr>
        <w:t xml:space="preserve"> determine compliance</w:t>
      </w:r>
    </w:p>
    <w:p w:rsidRPr="004B6CEC" w:rsidR="089F95C2" w:rsidP="1E8D2B85" w:rsidRDefault="2C2832CE" w14:paraId="141193C4" w14:textId="53B38D26">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interview program director and service coordinator </w:t>
      </w:r>
    </w:p>
    <w:p w:rsidRPr="004B6CEC" w:rsidR="089F95C2" w:rsidP="1E8D2B85" w:rsidRDefault="2C2832CE" w14:paraId="24AA9808" w14:textId="6DC8BF55">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Listen to the program's recollection of the events in questions</w:t>
      </w:r>
    </w:p>
    <w:p w:rsidRPr="004B6CEC" w:rsidR="089F95C2" w:rsidP="1E8D2B85" w:rsidRDefault="2C2832CE" w14:paraId="2917AA31" w14:textId="173E89EC">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request evidence to support claims (e.g., text message screenshots, emails, scanned written notes) </w:t>
      </w:r>
    </w:p>
    <w:p w:rsidRPr="004B6CEC" w:rsidR="089F95C2" w:rsidP="1E8D2B85" w:rsidRDefault="2C2832CE" w14:paraId="470B21A8" w14:textId="148C99C6">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interview complainant</w:t>
      </w:r>
    </w:p>
    <w:p w:rsidRPr="004B6CEC" w:rsidR="089F95C2" w:rsidP="1E8D2B85" w:rsidRDefault="2C2832CE" w14:paraId="3EBD1E04" w14:textId="6D3678AC">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Listen to the </w:t>
      </w:r>
      <w:r w:rsidRPr="004B6CEC" w:rsidR="62666B78">
        <w:rPr>
          <w:rFonts w:ascii="Avenir Next LT Pro" w:hAnsi="Avenir Next LT Pro" w:eastAsia="Avenir Next LT Pro" w:cs="Avenir Next LT Pro"/>
          <w:sz w:val="24"/>
          <w:szCs w:val="24"/>
        </w:rPr>
        <w:t>complainants’</w:t>
      </w:r>
      <w:r w:rsidRPr="004B6CEC">
        <w:rPr>
          <w:rFonts w:ascii="Avenir Next LT Pro" w:hAnsi="Avenir Next LT Pro" w:eastAsia="Avenir Next LT Pro" w:cs="Avenir Next LT Pro"/>
          <w:sz w:val="24"/>
          <w:szCs w:val="24"/>
        </w:rPr>
        <w:t xml:space="preserve"> allegations</w:t>
      </w:r>
    </w:p>
    <w:p w:rsidRPr="004B6CEC" w:rsidR="089F95C2" w:rsidP="1E8D2B85" w:rsidRDefault="2C2832CE" w14:paraId="2AE77016" w14:textId="7C7A2148">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request evidence to support claims (e.g., text message screenshots, emails, scanned written notes) </w:t>
      </w:r>
    </w:p>
    <w:p w:rsidRPr="004B6CEC" w:rsidR="089F95C2" w:rsidP="1E8D2B85" w:rsidRDefault="2C2832CE" w14:paraId="614D0769" w14:textId="6233CECD">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ask if </w:t>
      </w:r>
      <w:r w:rsidRPr="004B6CEC" w:rsidR="6346DC69">
        <w:rPr>
          <w:rFonts w:ascii="Avenir Next LT Pro" w:hAnsi="Avenir Next LT Pro" w:eastAsia="Avenir Next LT Pro" w:cs="Avenir Next LT Pro"/>
          <w:sz w:val="24"/>
          <w:szCs w:val="24"/>
        </w:rPr>
        <w:t>parent</w:t>
      </w:r>
      <w:r w:rsidRPr="004B6CEC">
        <w:rPr>
          <w:rFonts w:ascii="Avenir Next LT Pro" w:hAnsi="Avenir Next LT Pro" w:eastAsia="Avenir Next LT Pro" w:cs="Avenir Next LT Pro"/>
          <w:sz w:val="24"/>
          <w:szCs w:val="24"/>
        </w:rPr>
        <w:t xml:space="preserve"> gave consent to bill insurance</w:t>
      </w:r>
    </w:p>
    <w:p w:rsidRPr="004B6CEC" w:rsidR="089F95C2" w:rsidP="1E8D2B85" w:rsidRDefault="2C2832CE" w14:paraId="527F24E1" w14:textId="69DF4133">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review all evidence and follow up with each party as needed to complete a full investigation</w:t>
      </w:r>
    </w:p>
    <w:p w:rsidRPr="004B6CEC" w:rsidR="089F95C2" w:rsidP="1E8D2B85" w:rsidRDefault="49A88362" w14:paraId="75290FAB" w14:textId="0DDC7F3A">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The FCEM must reach a decision based on the preponderance of evidence. [</w:t>
      </w:r>
      <w:hyperlink r:id="rId15">
        <w:r w:rsidRPr="004B6CEC">
          <w:rPr>
            <w:rStyle w:val="Hyperlink"/>
            <w:rFonts w:ascii="Avenir Next LT Pro" w:hAnsi="Avenir Next LT Pro" w:eastAsia="Avenir Next LT Pro" w:cs="Avenir Next LT Pro"/>
            <w:color w:val="auto"/>
            <w:sz w:val="24"/>
            <w:szCs w:val="24"/>
          </w:rPr>
          <w:t>Letter to Reilly, OSEP, 2014</w:t>
        </w:r>
      </w:hyperlink>
      <w:r w:rsidRPr="004B6CEC">
        <w:rPr>
          <w:rFonts w:ascii="Avenir Next LT Pro" w:hAnsi="Avenir Next LT Pro" w:eastAsia="Avenir Next LT Pro" w:cs="Avenir Next LT Pro"/>
          <w:sz w:val="24"/>
          <w:szCs w:val="24"/>
        </w:rPr>
        <w:t xml:space="preserve">]. In the absence of sufficient evidence, the DPH/EI Division must still determine the public agency’s compliance or noncompliance. A determination could reflect that there was insufficient evidence to support the allegation that the public agency or EIS provider violated the requirement, or that there was insufficient evidence to demonstrate that the public agency or EIS provider complied with the requirement.  </w:t>
      </w:r>
    </w:p>
    <w:p w:rsidRPr="004B6CEC" w:rsidR="089F95C2" w:rsidP="1E8D2B85" w:rsidRDefault="2C2832CE" w14:paraId="366F5730" w14:textId="092D0B0B">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make determination if allegations actually occurred </w:t>
      </w:r>
    </w:p>
    <w:p w:rsidRPr="004B6CEC" w:rsidR="089F95C2" w:rsidP="1E8D2B85" w:rsidRDefault="2C2832CE" w14:paraId="5A69D280" w14:textId="2236221D">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if it did occur, identify corrective action(s) </w:t>
      </w:r>
    </w:p>
    <w:p w:rsidRPr="004B6CEC" w:rsidR="089F95C2" w:rsidP="1E8D2B85" w:rsidRDefault="2C2832CE" w14:paraId="6A4A7D7F" w14:textId="0F8395C0">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draft report </w:t>
      </w:r>
    </w:p>
    <w:p w:rsidRPr="004B6CEC" w:rsidR="00C95197" w:rsidP="1E8D2B85" w:rsidRDefault="00C95197" w14:paraId="3AA05CF3" w14:textId="77777777">
      <w:pPr>
        <w:pStyle w:val="ListParagraph"/>
        <w:spacing w:after="0"/>
        <w:ind w:left="1440"/>
        <w:rPr>
          <w:rFonts w:ascii="Avenir Next LT Pro" w:hAnsi="Avenir Next LT Pro" w:eastAsia="Avenir Next LT Pro" w:cs="Avenir Next LT Pro"/>
          <w:sz w:val="24"/>
          <w:szCs w:val="24"/>
        </w:rPr>
      </w:pPr>
    </w:p>
    <w:p w:rsidRPr="004B6CEC" w:rsidR="089F95C2" w:rsidP="1E8D2B85" w:rsidRDefault="2F751CD8" w14:paraId="3F937AEA" w14:textId="1A5FAB54">
      <w:pPr>
        <w:pStyle w:val="ListParagraph"/>
        <w:numPr>
          <w:ilvl w:val="0"/>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lastRenderedPageBreak/>
        <w:t xml:space="preserve">Day 30-45 </w:t>
      </w:r>
      <w:r w:rsidRPr="004B6CEC" w:rsidR="178C86C5">
        <w:rPr>
          <w:rFonts w:ascii="Avenir Next LT Pro" w:hAnsi="Avenir Next LT Pro" w:eastAsia="Avenir Next LT Pro" w:cs="Avenir Next LT Pro"/>
          <w:sz w:val="24"/>
          <w:szCs w:val="24"/>
        </w:rPr>
        <w:t>t</w:t>
      </w:r>
      <w:r w:rsidRPr="004B6CEC">
        <w:rPr>
          <w:rFonts w:ascii="Avenir Next LT Pro" w:hAnsi="Avenir Next LT Pro" w:eastAsia="Avenir Next LT Pro" w:cs="Avenir Next LT Pro"/>
          <w:sz w:val="24"/>
          <w:szCs w:val="24"/>
        </w:rPr>
        <w:t xml:space="preserve">he FCEM </w:t>
      </w:r>
      <w:r w:rsidRPr="004B6CEC" w:rsidR="2C2832CE">
        <w:rPr>
          <w:rFonts w:ascii="Avenir Next LT Pro" w:hAnsi="Avenir Next LT Pro" w:eastAsia="Avenir Next LT Pro" w:cs="Avenir Next LT Pro"/>
          <w:sz w:val="24"/>
          <w:szCs w:val="24"/>
        </w:rPr>
        <w:t>submit</w:t>
      </w:r>
      <w:r w:rsidRPr="004B6CEC" w:rsidR="1E2546E8">
        <w:rPr>
          <w:rFonts w:ascii="Avenir Next LT Pro" w:hAnsi="Avenir Next LT Pro" w:eastAsia="Avenir Next LT Pro" w:cs="Avenir Next LT Pro"/>
          <w:sz w:val="24"/>
          <w:szCs w:val="24"/>
        </w:rPr>
        <w:t>s</w:t>
      </w:r>
      <w:r w:rsidRPr="004B6CEC" w:rsidR="2C2832CE">
        <w:rPr>
          <w:rFonts w:ascii="Avenir Next LT Pro" w:hAnsi="Avenir Next LT Pro" w:eastAsia="Avenir Next LT Pro" w:cs="Avenir Next LT Pro"/>
          <w:sz w:val="24"/>
          <w:szCs w:val="24"/>
        </w:rPr>
        <w:t xml:space="preserve"> a draft of investigative findings to the Part C Coordinator for review and edits.</w:t>
      </w:r>
      <w:r w:rsidRPr="004B6CEC" w:rsidR="3ACA4726">
        <w:rPr>
          <w:rFonts w:ascii="Avenir Next LT Pro" w:hAnsi="Avenir Next LT Pro" w:eastAsia="Avenir Next LT Pro" w:cs="Avenir Next LT Pro"/>
          <w:sz w:val="24"/>
          <w:szCs w:val="24"/>
        </w:rPr>
        <w:t xml:space="preserve"> Additional steps to follow include </w:t>
      </w:r>
    </w:p>
    <w:p w:rsidRPr="004B6CEC" w:rsidR="089F95C2" w:rsidP="1E8D2B85" w:rsidRDefault="2C2832CE" w14:paraId="20FC2456" w14:textId="27AC13FC">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submit to General Counsel for final review/approval. </w:t>
      </w:r>
    </w:p>
    <w:p w:rsidRPr="004B6CEC" w:rsidR="00174762" w:rsidP="00174762" w:rsidRDefault="2C2832CE" w14:paraId="798DFAFE"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submit the final report to all relevant parties. </w:t>
      </w:r>
    </w:p>
    <w:p w:rsidRPr="004B6CEC" w:rsidR="00573CD8" w:rsidP="00573CD8" w:rsidRDefault="00A1150D" w14:paraId="52427E65" w14:textId="77777777">
      <w:pPr>
        <w:pStyle w:val="ListParagraph"/>
        <w:numPr>
          <w:ilvl w:val="0"/>
          <w:numId w:val="1"/>
        </w:numPr>
        <w:spacing w:after="0"/>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b/>
          <w:bCs/>
          <w:sz w:val="24"/>
          <w:szCs w:val="24"/>
        </w:rPr>
        <w:t>Day 4</w:t>
      </w:r>
      <w:r w:rsidRPr="004B6CEC" w:rsidR="00932D79">
        <w:rPr>
          <w:rFonts w:ascii="Avenir Next LT Pro" w:hAnsi="Avenir Next LT Pro" w:eastAsia="Avenir Next LT Pro" w:cs="Avenir Next LT Pro"/>
          <w:b/>
          <w:bCs/>
          <w:sz w:val="24"/>
          <w:szCs w:val="24"/>
        </w:rPr>
        <w:t>1</w:t>
      </w:r>
      <w:r w:rsidRPr="004B6CEC">
        <w:rPr>
          <w:rFonts w:ascii="Avenir Next LT Pro" w:hAnsi="Avenir Next LT Pro" w:eastAsia="Avenir Next LT Pro" w:cs="Avenir Next LT Pro"/>
          <w:b/>
          <w:bCs/>
          <w:sz w:val="24"/>
          <w:szCs w:val="24"/>
        </w:rPr>
        <w:t xml:space="preserve">-60 </w:t>
      </w:r>
      <w:r w:rsidRPr="004B6CEC" w:rsidR="00F52E2A">
        <w:rPr>
          <w:rFonts w:ascii="Avenir Next LT Pro" w:hAnsi="Avenir Next LT Pro" w:eastAsia="Avenir Next LT Pro" w:cs="Avenir Next LT Pro"/>
          <w:b/>
          <w:bCs/>
          <w:sz w:val="24"/>
          <w:szCs w:val="24"/>
        </w:rPr>
        <w:t>Written De</w:t>
      </w:r>
      <w:r w:rsidRPr="004B6CEC" w:rsidR="00BC4514">
        <w:rPr>
          <w:rFonts w:ascii="Avenir Next LT Pro" w:hAnsi="Avenir Next LT Pro" w:eastAsia="Avenir Next LT Pro" w:cs="Avenir Next LT Pro"/>
          <w:b/>
          <w:bCs/>
          <w:sz w:val="24"/>
          <w:szCs w:val="24"/>
        </w:rPr>
        <w:t>cision</w:t>
      </w:r>
      <w:r w:rsidRPr="004B6CEC" w:rsidR="0018246F">
        <w:rPr>
          <w:rFonts w:ascii="Avenir Next LT Pro" w:hAnsi="Avenir Next LT Pro" w:eastAsia="Avenir Next LT Pro" w:cs="Avenir Next LT Pro"/>
          <w:b/>
          <w:bCs/>
          <w:sz w:val="24"/>
          <w:szCs w:val="24"/>
        </w:rPr>
        <w:t xml:space="preserve">, Corrective Action </w:t>
      </w:r>
      <w:r w:rsidRPr="004B6CEC" w:rsidR="00B35E0C">
        <w:rPr>
          <w:rFonts w:ascii="Avenir Next LT Pro" w:hAnsi="Avenir Next LT Pro" w:eastAsia="Avenir Next LT Pro" w:cs="Avenir Next LT Pro"/>
          <w:b/>
          <w:bCs/>
          <w:sz w:val="24"/>
          <w:szCs w:val="24"/>
        </w:rPr>
        <w:t>requirements</w:t>
      </w:r>
    </w:p>
    <w:p w:rsidRPr="004B6CEC" w:rsidR="008033EE" w:rsidP="008033EE" w:rsidRDefault="00573CD8" w14:paraId="53091FD3" w14:textId="77777777">
      <w:pPr>
        <w:pStyle w:val="ListParagraph"/>
        <w:numPr>
          <w:ilvl w:val="1"/>
          <w:numId w:val="1"/>
        </w:numPr>
        <w:spacing w:after="0"/>
        <w:rPr>
          <w:rFonts w:ascii="Avenir Next LT Pro" w:hAnsi="Avenir Next LT Pro" w:eastAsia="Avenir Next LT Pro" w:cs="Avenir Next LT Pro"/>
          <w:b/>
          <w:bCs/>
          <w:sz w:val="24"/>
          <w:szCs w:val="24"/>
        </w:rPr>
      </w:pPr>
      <w:r w:rsidRPr="004B6CEC">
        <w:rPr>
          <w:rFonts w:ascii="Avenir Next LT Pro" w:hAnsi="Avenir Next LT Pro" w:eastAsia="Avenir Next LT Pro" w:cs="Avenir Next LT Pro"/>
          <w:sz w:val="24"/>
          <w:szCs w:val="24"/>
        </w:rPr>
        <w:t>By day 60</w:t>
      </w:r>
      <w:r w:rsidRPr="004B6CEC" w:rsidR="00E5044D">
        <w:rPr>
          <w:rFonts w:ascii="Aptos" w:hAnsi="Aptos" w:eastAsia="Aptos" w:cs="Aptos"/>
          <w:sz w:val="24"/>
          <w:szCs w:val="24"/>
        </w:rPr>
        <w:t>implementation of the lead agency's final decision</w:t>
      </w:r>
      <w:r w:rsidRPr="004B6CEC" w:rsidR="00E5044D">
        <w:rPr>
          <w:rFonts w:ascii="Avenir Next LT Pro" w:hAnsi="Avenir Next LT Pro" w:eastAsia="Avenir Next LT Pro" w:cs="Avenir Next LT Pro"/>
          <w:sz w:val="24"/>
          <w:szCs w:val="24"/>
        </w:rPr>
        <w:t xml:space="preserve"> </w:t>
      </w:r>
      <w:r w:rsidRPr="004B6CEC" w:rsidR="00A1150D">
        <w:rPr>
          <w:rFonts w:ascii="Avenir Next LT Pro" w:hAnsi="Avenir Next LT Pro" w:eastAsia="Avenir Next LT Pro" w:cs="Avenir Next LT Pro"/>
          <w:sz w:val="24"/>
          <w:szCs w:val="24"/>
        </w:rPr>
        <w:t xml:space="preserve">FCEM </w:t>
      </w:r>
      <w:r w:rsidRPr="004B6CEC" w:rsidR="00041C3C">
        <w:rPr>
          <w:rFonts w:ascii="Aptos" w:hAnsi="Aptos" w:eastAsia="Aptos" w:cs="Aptos"/>
          <w:sz w:val="24"/>
          <w:szCs w:val="24"/>
          <w:lang w:eastAsia="ja-JP"/>
        </w:rPr>
        <w:t xml:space="preserve">Issue a </w:t>
      </w:r>
      <w:r w:rsidRPr="004B6CEC" w:rsidR="008033EE">
        <w:rPr>
          <w:rFonts w:ascii="Aptos" w:hAnsi="Aptos" w:eastAsia="Aptos" w:cs="Aptos"/>
          <w:sz w:val="24"/>
          <w:szCs w:val="24"/>
          <w:lang w:eastAsia="ja-JP"/>
        </w:rPr>
        <w:t xml:space="preserve">final </w:t>
      </w:r>
      <w:r w:rsidRPr="004B6CEC" w:rsidR="00041C3C">
        <w:rPr>
          <w:rFonts w:ascii="Aptos" w:hAnsi="Aptos" w:eastAsia="Aptos" w:cs="Aptos"/>
          <w:sz w:val="24"/>
          <w:szCs w:val="24"/>
          <w:lang w:eastAsia="ja-JP"/>
        </w:rPr>
        <w:t>written decision to the complainant that addresses each allegation in the complaint and contain</w:t>
      </w:r>
      <w:r w:rsidRPr="004B6CEC" w:rsidR="008033EE">
        <w:rPr>
          <w:rFonts w:ascii="Aptos" w:hAnsi="Aptos" w:eastAsia="Aptos" w:cs="Aptos"/>
          <w:sz w:val="24"/>
          <w:szCs w:val="24"/>
          <w:lang w:eastAsia="ja-JP"/>
        </w:rPr>
        <w:t xml:space="preserve">s </w:t>
      </w:r>
    </w:p>
    <w:p w:rsidRPr="004B6CEC" w:rsidR="008033EE" w:rsidP="008033EE" w:rsidRDefault="008033EE" w14:paraId="2944A465" w14:textId="77777777">
      <w:pPr>
        <w:pStyle w:val="ListParagraph"/>
        <w:numPr>
          <w:ilvl w:val="2"/>
          <w:numId w:val="1"/>
        </w:numPr>
        <w:spacing w:after="0"/>
        <w:rPr>
          <w:rFonts w:ascii="Avenir Next LT Pro" w:hAnsi="Avenir Next LT Pro" w:eastAsia="Avenir Next LT Pro" w:cs="Avenir Next LT Pro"/>
          <w:b/>
          <w:bCs/>
          <w:sz w:val="24"/>
          <w:szCs w:val="24"/>
        </w:rPr>
      </w:pPr>
      <w:r w:rsidRPr="004B6CEC">
        <w:rPr>
          <w:rFonts w:ascii="Aptos" w:hAnsi="Aptos" w:eastAsia="Aptos" w:cs="Aptos"/>
          <w:sz w:val="24"/>
          <w:szCs w:val="24"/>
          <w:lang w:eastAsia="ja-JP"/>
        </w:rPr>
        <w:t>f</w:t>
      </w:r>
      <w:r w:rsidRPr="004B6CEC" w:rsidR="00041C3C">
        <w:rPr>
          <w:rFonts w:ascii="Aptos" w:hAnsi="Aptos" w:eastAsia="Aptos" w:cs="Aptos"/>
          <w:sz w:val="24"/>
          <w:szCs w:val="24"/>
          <w:lang w:eastAsia="ja-JP"/>
        </w:rPr>
        <w:t>indings of fact and conclusions</w:t>
      </w:r>
    </w:p>
    <w:p w:rsidRPr="004B6CEC" w:rsidR="00A57609" w:rsidP="00A57609" w:rsidRDefault="008033EE" w14:paraId="1CE7A816" w14:textId="77777777">
      <w:pPr>
        <w:pStyle w:val="ListParagraph"/>
        <w:numPr>
          <w:ilvl w:val="2"/>
          <w:numId w:val="1"/>
        </w:numPr>
        <w:spacing w:after="0"/>
        <w:rPr>
          <w:rFonts w:ascii="Avenir Next LT Pro" w:hAnsi="Avenir Next LT Pro" w:eastAsia="Avenir Next LT Pro" w:cs="Avenir Next LT Pro"/>
          <w:b/>
          <w:bCs/>
          <w:sz w:val="24"/>
          <w:szCs w:val="24"/>
        </w:rPr>
      </w:pPr>
      <w:r w:rsidRPr="004B6CEC">
        <w:rPr>
          <w:rFonts w:ascii="Aptos" w:hAnsi="Aptos" w:eastAsia="Aptos" w:cs="Aptos"/>
          <w:sz w:val="24"/>
          <w:szCs w:val="24"/>
          <w:lang w:eastAsia="ja-JP"/>
        </w:rPr>
        <w:t>t</w:t>
      </w:r>
      <w:r w:rsidRPr="004B6CEC" w:rsidR="00041C3C">
        <w:rPr>
          <w:rFonts w:ascii="Aptos" w:hAnsi="Aptos" w:eastAsia="Aptos" w:cs="Aptos"/>
          <w:sz w:val="24"/>
          <w:szCs w:val="24"/>
          <w:lang w:eastAsia="ja-JP"/>
        </w:rPr>
        <w:t>he reasons for the lead agency's final decision</w:t>
      </w:r>
    </w:p>
    <w:p w:rsidRPr="004B6CEC" w:rsidR="00A57609" w:rsidP="00A57609" w:rsidRDefault="00745152" w14:paraId="65A8ED21" w14:textId="77777777">
      <w:pPr>
        <w:pStyle w:val="ListParagraph"/>
        <w:numPr>
          <w:ilvl w:val="2"/>
          <w:numId w:val="1"/>
        </w:numPr>
        <w:spacing w:after="0"/>
        <w:rPr>
          <w:rFonts w:ascii="Avenir Next LT Pro" w:hAnsi="Avenir Next LT Pro" w:eastAsia="Avenir Next LT Pro" w:cs="Avenir Next LT Pro"/>
          <w:b/>
          <w:bCs/>
          <w:sz w:val="24"/>
          <w:szCs w:val="24"/>
        </w:rPr>
      </w:pPr>
      <w:r w:rsidRPr="004B6CEC">
        <w:rPr>
          <w:rFonts w:ascii="Aptos" w:hAnsi="Aptos" w:eastAsia="Aptos" w:cs="Aptos"/>
          <w:sz w:val="24"/>
          <w:szCs w:val="24"/>
          <w:lang w:eastAsia="ja-JP"/>
        </w:rPr>
        <w:t xml:space="preserve">all </w:t>
      </w:r>
      <w:r w:rsidRPr="004B6CEC" w:rsidR="00545BAA">
        <w:rPr>
          <w:rFonts w:ascii="Aptos" w:hAnsi="Aptos" w:eastAsia="Aptos" w:cs="Aptos"/>
          <w:sz w:val="24"/>
          <w:szCs w:val="24"/>
          <w:lang w:eastAsia="ja-JP"/>
        </w:rPr>
        <w:t>corrective action</w:t>
      </w:r>
      <w:r w:rsidRPr="004B6CEC">
        <w:rPr>
          <w:rFonts w:ascii="Aptos" w:hAnsi="Aptos" w:eastAsia="Aptos" w:cs="Aptos"/>
          <w:sz w:val="24"/>
          <w:szCs w:val="24"/>
          <w:lang w:eastAsia="ja-JP"/>
        </w:rPr>
        <w:t xml:space="preserve">s </w:t>
      </w:r>
      <w:r w:rsidRPr="004B6CEC" w:rsidR="00D232A7">
        <w:rPr>
          <w:rFonts w:ascii="Aptos" w:hAnsi="Aptos" w:eastAsia="Aptos" w:cs="Aptos"/>
          <w:sz w:val="24"/>
          <w:szCs w:val="24"/>
          <w:lang w:eastAsia="ja-JP"/>
        </w:rPr>
        <w:t>required</w:t>
      </w:r>
      <w:r w:rsidRPr="004B6CEC" w:rsidR="00545BAA">
        <w:rPr>
          <w:rFonts w:ascii="Aptos" w:hAnsi="Aptos" w:eastAsia="Aptos" w:cs="Aptos"/>
          <w:sz w:val="24"/>
          <w:szCs w:val="24"/>
          <w:lang w:eastAsia="ja-JP"/>
        </w:rPr>
        <w:t xml:space="preserve"> to </w:t>
      </w:r>
      <w:r w:rsidRPr="004B6CEC">
        <w:rPr>
          <w:rFonts w:ascii="Aptos" w:hAnsi="Aptos" w:eastAsia="Aptos" w:cs="Aptos"/>
          <w:sz w:val="24"/>
          <w:szCs w:val="24"/>
          <w:lang w:eastAsia="ja-JP"/>
        </w:rPr>
        <w:t xml:space="preserve">demonstrate </w:t>
      </w:r>
      <w:r w:rsidRPr="004B6CEC" w:rsidR="00545BAA">
        <w:rPr>
          <w:rFonts w:ascii="Aptos" w:hAnsi="Aptos" w:eastAsia="Aptos" w:cs="Aptos"/>
          <w:sz w:val="24"/>
          <w:szCs w:val="24"/>
        </w:rPr>
        <w:t>effective implementation of the lead agency's final decision</w:t>
      </w:r>
      <w:r w:rsidRPr="004B6CEC" w:rsidR="00D232A7">
        <w:rPr>
          <w:rFonts w:ascii="Aptos" w:hAnsi="Aptos" w:eastAsia="Aptos" w:cs="Aptos"/>
          <w:sz w:val="24"/>
          <w:szCs w:val="24"/>
        </w:rPr>
        <w:t xml:space="preserve"> withing one year of written decision</w:t>
      </w:r>
    </w:p>
    <w:p w:rsidRPr="004B6CEC" w:rsidR="00FD464B" w:rsidP="00FD464B" w:rsidRDefault="00FD464B" w14:paraId="576C6752"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Findings of non-compliance in direct response to a complaint investigation (isolated or systemic) </w:t>
      </w:r>
      <w:r w:rsidRPr="004B6CEC">
        <w:rPr>
          <w:rFonts w:ascii="Avenir Next LT Pro" w:hAnsi="Avenir Next LT Pro" w:eastAsia="Avenir Next LT Pro" w:cs="Avenir Next LT Pro"/>
          <w:b/>
          <w:bCs/>
          <w:i/>
          <w:iCs/>
          <w:sz w:val="24"/>
          <w:szCs w:val="24"/>
        </w:rPr>
        <w:t xml:space="preserve">must be issued within 60 days of the date the complaint investigation was received </w:t>
      </w:r>
      <w:r w:rsidRPr="004B6CEC">
        <w:rPr>
          <w:rFonts w:ascii="Avenir Next LT Pro" w:hAnsi="Avenir Next LT Pro" w:eastAsia="Avenir Next LT Pro" w:cs="Avenir Next LT Pro"/>
          <w:sz w:val="24"/>
          <w:szCs w:val="24"/>
        </w:rPr>
        <w:t>(unless extenuating circumstances exist)</w:t>
      </w:r>
    </w:p>
    <w:p w:rsidRPr="004B6CEC" w:rsidR="00FD464B" w:rsidP="00FD464B" w:rsidRDefault="00FD464B" w14:paraId="331A3633" w14:textId="77777777">
      <w:pPr>
        <w:pStyle w:val="ListParagraph"/>
        <w:numPr>
          <w:ilvl w:val="1"/>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If non-compliance is identified through investigation</w:t>
      </w:r>
    </w:p>
    <w:p w:rsidRPr="004B6CEC" w:rsidR="00E258FD" w:rsidP="00E258FD" w:rsidRDefault="00FD464B" w14:paraId="030CC601"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COSS will make a finding of noncompliance and follow the noncompliance identification process to determine if the level of noncompliance is isolated (child-specific) or systemic. </w:t>
      </w:r>
    </w:p>
    <w:p w:rsidRPr="004B6CEC" w:rsidR="00E258FD" w:rsidP="00E258FD" w:rsidRDefault="00FD464B" w14:paraId="000661E7" w14:textId="77777777">
      <w:pPr>
        <w:pStyle w:val="ListParagraph"/>
        <w:numPr>
          <w:ilvl w:val="2"/>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Following determination of level of noncompliance, Compliance Oversight and Support Specialist (COSS) will follow the noncompliance verification and verification of correction of noncompliance process identify the corrective actions necessary for the program to remedy denial of appropriate services (303.432 (b)) and ensure child level noncompliance is corrected and future provision of services for all infants and toddlers with disabilities and their families.</w:t>
      </w:r>
    </w:p>
    <w:p w:rsidRPr="004B6CEC" w:rsidR="00E258FD" w:rsidP="00E258FD" w:rsidRDefault="00FD464B" w14:paraId="7539285C" w14:textId="77777777">
      <w:pPr>
        <w:pStyle w:val="ListParagraph"/>
        <w:numPr>
          <w:ilvl w:val="3"/>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 xml:space="preserve">The EI Division will notify the Lead Agency, public agency, or EIS provider in writing of the noncompliance and of the requirement that the noncompliance be corrected as soon as possible, but in no case more than one year from the identification [§ </w:t>
      </w:r>
      <w:hyperlink r:id="rId16">
        <w:r w:rsidRPr="004B6CEC">
          <w:rPr>
            <w:rStyle w:val="Hyperlink"/>
            <w:rFonts w:ascii="Avenir Next LT Pro" w:hAnsi="Avenir Next LT Pro" w:eastAsia="Avenir Next LT Pro" w:cs="Avenir Next LT Pro"/>
            <w:color w:val="auto"/>
            <w:sz w:val="24"/>
            <w:szCs w:val="24"/>
          </w:rPr>
          <w:t>303.700(e)</w:t>
        </w:r>
      </w:hyperlink>
      <w:r w:rsidRPr="004B6CEC">
        <w:rPr>
          <w:rFonts w:ascii="Avenir Next LT Pro" w:hAnsi="Avenir Next LT Pro" w:eastAsia="Avenir Next LT Pro" w:cs="Avenir Next LT Pro"/>
          <w:sz w:val="24"/>
          <w:szCs w:val="24"/>
        </w:rPr>
        <w:t>].</w:t>
      </w:r>
    </w:p>
    <w:p w:rsidRPr="004B6CEC" w:rsidR="089172D1" w:rsidP="00E258FD" w:rsidRDefault="089172D1" w14:paraId="70FA4EC8" w14:textId="767B5A03">
      <w:pPr>
        <w:pStyle w:val="ListParagraph"/>
        <w:numPr>
          <w:ilvl w:val="0"/>
          <w:numId w:val="1"/>
        </w:numPr>
        <w:spacing w:after="0"/>
        <w:rPr>
          <w:rFonts w:ascii="Avenir Next LT Pro" w:hAnsi="Avenir Next LT Pro" w:eastAsia="Avenir Next LT Pro" w:cs="Avenir Next LT Pro"/>
          <w:sz w:val="24"/>
          <w:szCs w:val="24"/>
        </w:rPr>
      </w:pPr>
      <w:r w:rsidRPr="004B6CEC">
        <w:rPr>
          <w:rFonts w:ascii="Avenir Next LT Pro" w:hAnsi="Avenir Next LT Pro" w:eastAsia="Avenir Next LT Pro" w:cs="Avenir Next LT Pro"/>
          <w:sz w:val="24"/>
          <w:szCs w:val="24"/>
        </w:rPr>
        <w:t>FCEM enters the request for formal administrative complaints and the outcome on the E</w:t>
      </w:r>
      <w:r w:rsidRPr="004B6CEC">
        <w:rPr>
          <w:rFonts w:ascii="Avenir Next LT Pro" w:hAnsi="Avenir Next LT Pro" w:eastAsia="Avenir Next LT Pro" w:cs="Avenir Next LT Pro"/>
          <w:i/>
          <w:iCs/>
          <w:sz w:val="24"/>
          <w:szCs w:val="24"/>
        </w:rPr>
        <w:t xml:space="preserve">DPAS </w:t>
      </w:r>
      <w:r w:rsidRPr="004B6CEC">
        <w:rPr>
          <w:rFonts w:ascii="Avenir Next LT Pro" w:hAnsi="Avenir Next LT Pro" w:eastAsia="Avenir Next LT Pro" w:cs="Avenir Next LT Pro"/>
          <w:sz w:val="24"/>
          <w:szCs w:val="24"/>
        </w:rPr>
        <w:t>Table 4 as required by the Office of Special Education Programs annually.</w:t>
      </w:r>
    </w:p>
    <w:p w:rsidRPr="004B6CEC" w:rsidR="1E8D2B85" w:rsidP="1E8D2B85" w:rsidRDefault="1E8D2B85" w14:paraId="31CA9062" w14:textId="73C87D8B">
      <w:pPr>
        <w:pStyle w:val="ListParagraph"/>
        <w:spacing w:after="0"/>
        <w:rPr>
          <w:rFonts w:ascii="Avenir Next LT Pro" w:hAnsi="Avenir Next LT Pro" w:eastAsia="Avenir Next LT Pro" w:cs="Avenir Next LT Pro"/>
          <w:sz w:val="24"/>
          <w:szCs w:val="24"/>
        </w:rPr>
      </w:pPr>
    </w:p>
    <w:p w:rsidRPr="004B6CEC" w:rsidR="089F95C2" w:rsidP="01817B46" w:rsidRDefault="089F95C2" w14:paraId="6640427D" w14:textId="04986D30">
      <w:pPr>
        <w:spacing w:after="0"/>
        <w:rPr>
          <w:rFonts w:eastAsiaTheme="minorEastAsia"/>
          <w:b/>
          <w:bCs/>
        </w:rPr>
      </w:pPr>
    </w:p>
    <w:sectPr w:rsidRPr="004B6CEC" w:rsidR="089F95C2" w:rsidSect="0073584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CC3"/>
    <w:multiLevelType w:val="hybridMultilevel"/>
    <w:tmpl w:val="94BA38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667EB3"/>
    <w:multiLevelType w:val="hybridMultilevel"/>
    <w:tmpl w:val="0748B6FE"/>
    <w:lvl w:ilvl="0" w:tplc="AE22F434">
      <w:start w:val="1"/>
      <w:numFmt w:val="decimal"/>
      <w:lvlText w:val="%1."/>
      <w:lvlJc w:val="left"/>
      <w:pPr>
        <w:ind w:left="720" w:hanging="360"/>
      </w:pPr>
    </w:lvl>
    <w:lvl w:ilvl="1" w:tplc="297E1946">
      <w:start w:val="1"/>
      <w:numFmt w:val="lowerLetter"/>
      <w:lvlText w:val="%2."/>
      <w:lvlJc w:val="left"/>
      <w:pPr>
        <w:ind w:left="1440" w:hanging="360"/>
      </w:pPr>
    </w:lvl>
    <w:lvl w:ilvl="2" w:tplc="F612C106">
      <w:start w:val="1"/>
      <w:numFmt w:val="lowerRoman"/>
      <w:lvlText w:val="%3."/>
      <w:lvlJc w:val="right"/>
      <w:pPr>
        <w:ind w:left="2160" w:hanging="180"/>
      </w:pPr>
    </w:lvl>
    <w:lvl w:ilvl="3" w:tplc="B87A92A8">
      <w:start w:val="1"/>
      <w:numFmt w:val="decimal"/>
      <w:lvlText w:val="%4."/>
      <w:lvlJc w:val="left"/>
      <w:pPr>
        <w:ind w:left="2880" w:hanging="360"/>
      </w:pPr>
    </w:lvl>
    <w:lvl w:ilvl="4" w:tplc="997A653A">
      <w:start w:val="1"/>
      <w:numFmt w:val="lowerLetter"/>
      <w:lvlText w:val="%5."/>
      <w:lvlJc w:val="left"/>
      <w:pPr>
        <w:ind w:left="3600" w:hanging="360"/>
      </w:pPr>
    </w:lvl>
    <w:lvl w:ilvl="5" w:tplc="E6A869FA">
      <w:start w:val="1"/>
      <w:numFmt w:val="lowerRoman"/>
      <w:lvlText w:val="%6."/>
      <w:lvlJc w:val="right"/>
      <w:pPr>
        <w:ind w:left="4320" w:hanging="180"/>
      </w:pPr>
    </w:lvl>
    <w:lvl w:ilvl="6" w:tplc="354C2BC8">
      <w:start w:val="1"/>
      <w:numFmt w:val="decimal"/>
      <w:lvlText w:val="%7."/>
      <w:lvlJc w:val="left"/>
      <w:pPr>
        <w:ind w:left="5040" w:hanging="360"/>
      </w:pPr>
    </w:lvl>
    <w:lvl w:ilvl="7" w:tplc="FDFC2F54">
      <w:start w:val="1"/>
      <w:numFmt w:val="lowerLetter"/>
      <w:lvlText w:val="%8."/>
      <w:lvlJc w:val="left"/>
      <w:pPr>
        <w:ind w:left="5760" w:hanging="360"/>
      </w:pPr>
    </w:lvl>
    <w:lvl w:ilvl="8" w:tplc="0B400E80">
      <w:start w:val="1"/>
      <w:numFmt w:val="lowerRoman"/>
      <w:lvlText w:val="%9."/>
      <w:lvlJc w:val="right"/>
      <w:pPr>
        <w:ind w:left="6480" w:hanging="180"/>
      </w:pPr>
    </w:lvl>
  </w:abstractNum>
  <w:abstractNum w:abstractNumId="2" w15:restartNumberingAfterBreak="0">
    <w:nsid w:val="1A357966"/>
    <w:multiLevelType w:val="hybridMultilevel"/>
    <w:tmpl w:val="80442DB4"/>
    <w:lvl w:ilvl="0" w:tplc="CD14078C">
      <w:start w:val="1"/>
      <w:numFmt w:val="bullet"/>
      <w:lvlText w:val=""/>
      <w:lvlJc w:val="left"/>
      <w:pPr>
        <w:ind w:left="720" w:hanging="360"/>
      </w:pPr>
      <w:rPr>
        <w:rFonts w:hint="default" w:ascii="Symbol" w:hAnsi="Symbol"/>
      </w:rPr>
    </w:lvl>
    <w:lvl w:ilvl="1" w:tplc="CCBE2AEC">
      <w:start w:val="1"/>
      <w:numFmt w:val="bullet"/>
      <w:lvlText w:val="o"/>
      <w:lvlJc w:val="left"/>
      <w:pPr>
        <w:ind w:left="1440" w:hanging="360"/>
      </w:pPr>
      <w:rPr>
        <w:rFonts w:hint="default" w:ascii="Courier New" w:hAnsi="Courier New"/>
      </w:rPr>
    </w:lvl>
    <w:lvl w:ilvl="2" w:tplc="1A7C8342">
      <w:start w:val="1"/>
      <w:numFmt w:val="bullet"/>
      <w:lvlText w:val=""/>
      <w:lvlJc w:val="left"/>
      <w:pPr>
        <w:ind w:left="2160" w:hanging="360"/>
      </w:pPr>
      <w:rPr>
        <w:rFonts w:hint="default" w:ascii="Wingdings" w:hAnsi="Wingdings"/>
      </w:rPr>
    </w:lvl>
    <w:lvl w:ilvl="3" w:tplc="17DCD356">
      <w:start w:val="1"/>
      <w:numFmt w:val="bullet"/>
      <w:lvlText w:val=""/>
      <w:lvlJc w:val="left"/>
      <w:pPr>
        <w:ind w:left="2880" w:hanging="360"/>
      </w:pPr>
      <w:rPr>
        <w:rFonts w:hint="default" w:ascii="Symbol" w:hAnsi="Symbol"/>
      </w:rPr>
    </w:lvl>
    <w:lvl w:ilvl="4" w:tplc="1666A43E">
      <w:start w:val="1"/>
      <w:numFmt w:val="bullet"/>
      <w:lvlText w:val="o"/>
      <w:lvlJc w:val="left"/>
      <w:pPr>
        <w:ind w:left="3600" w:hanging="360"/>
      </w:pPr>
      <w:rPr>
        <w:rFonts w:hint="default" w:ascii="Courier New" w:hAnsi="Courier New"/>
      </w:rPr>
    </w:lvl>
    <w:lvl w:ilvl="5" w:tplc="62E2F6E8">
      <w:start w:val="1"/>
      <w:numFmt w:val="bullet"/>
      <w:lvlText w:val=""/>
      <w:lvlJc w:val="left"/>
      <w:pPr>
        <w:ind w:left="4320" w:hanging="360"/>
      </w:pPr>
      <w:rPr>
        <w:rFonts w:hint="default" w:ascii="Wingdings" w:hAnsi="Wingdings"/>
      </w:rPr>
    </w:lvl>
    <w:lvl w:ilvl="6" w:tplc="CFD805F2">
      <w:start w:val="1"/>
      <w:numFmt w:val="bullet"/>
      <w:lvlText w:val=""/>
      <w:lvlJc w:val="left"/>
      <w:pPr>
        <w:ind w:left="5040" w:hanging="360"/>
      </w:pPr>
      <w:rPr>
        <w:rFonts w:hint="default" w:ascii="Symbol" w:hAnsi="Symbol"/>
      </w:rPr>
    </w:lvl>
    <w:lvl w:ilvl="7" w:tplc="7C2E5976">
      <w:start w:val="1"/>
      <w:numFmt w:val="bullet"/>
      <w:lvlText w:val="o"/>
      <w:lvlJc w:val="left"/>
      <w:pPr>
        <w:ind w:left="5760" w:hanging="360"/>
      </w:pPr>
      <w:rPr>
        <w:rFonts w:hint="default" w:ascii="Courier New" w:hAnsi="Courier New"/>
      </w:rPr>
    </w:lvl>
    <w:lvl w:ilvl="8" w:tplc="7FC63EEE">
      <w:start w:val="1"/>
      <w:numFmt w:val="bullet"/>
      <w:lvlText w:val=""/>
      <w:lvlJc w:val="left"/>
      <w:pPr>
        <w:ind w:left="6480" w:hanging="360"/>
      </w:pPr>
      <w:rPr>
        <w:rFonts w:hint="default" w:ascii="Wingdings" w:hAnsi="Wingdings"/>
      </w:rPr>
    </w:lvl>
  </w:abstractNum>
  <w:abstractNum w:abstractNumId="3" w15:restartNumberingAfterBreak="0">
    <w:nsid w:val="2DAF5EFD"/>
    <w:multiLevelType w:val="hybridMultilevel"/>
    <w:tmpl w:val="C666E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3AB304"/>
    <w:multiLevelType w:val="hybridMultilevel"/>
    <w:tmpl w:val="21589D52"/>
    <w:lvl w:ilvl="0" w:tplc="75A6F354">
      <w:start w:val="1"/>
      <w:numFmt w:val="upperRoman"/>
      <w:lvlText w:val="%1."/>
      <w:lvlJc w:val="right"/>
      <w:pPr>
        <w:ind w:left="720" w:hanging="360"/>
      </w:pPr>
    </w:lvl>
    <w:lvl w:ilvl="1" w:tplc="8D6AACAC">
      <w:start w:val="1"/>
      <w:numFmt w:val="lowerLetter"/>
      <w:lvlText w:val="%2."/>
      <w:lvlJc w:val="left"/>
      <w:pPr>
        <w:ind w:left="1080" w:hanging="360"/>
      </w:pPr>
    </w:lvl>
    <w:lvl w:ilvl="2" w:tplc="B5C6F26C">
      <w:start w:val="1"/>
      <w:numFmt w:val="lowerRoman"/>
      <w:lvlText w:val="%3."/>
      <w:lvlJc w:val="right"/>
      <w:pPr>
        <w:ind w:left="1800" w:hanging="180"/>
      </w:pPr>
    </w:lvl>
    <w:lvl w:ilvl="3" w:tplc="BF12AE34">
      <w:start w:val="1"/>
      <w:numFmt w:val="decimal"/>
      <w:lvlText w:val="%4."/>
      <w:lvlJc w:val="left"/>
      <w:pPr>
        <w:ind w:left="2520" w:hanging="360"/>
      </w:pPr>
    </w:lvl>
    <w:lvl w:ilvl="4" w:tplc="B0A07DCC">
      <w:start w:val="1"/>
      <w:numFmt w:val="lowerLetter"/>
      <w:lvlText w:val="%5."/>
      <w:lvlJc w:val="left"/>
      <w:pPr>
        <w:ind w:left="3240" w:hanging="360"/>
      </w:pPr>
    </w:lvl>
    <w:lvl w:ilvl="5" w:tplc="6026F2F0">
      <w:start w:val="1"/>
      <w:numFmt w:val="lowerRoman"/>
      <w:lvlText w:val="%6."/>
      <w:lvlJc w:val="right"/>
      <w:pPr>
        <w:ind w:left="3960" w:hanging="180"/>
      </w:pPr>
    </w:lvl>
    <w:lvl w:ilvl="6" w:tplc="9CC480D2">
      <w:start w:val="1"/>
      <w:numFmt w:val="decimal"/>
      <w:lvlText w:val="%7."/>
      <w:lvlJc w:val="left"/>
      <w:pPr>
        <w:ind w:left="4680" w:hanging="360"/>
      </w:pPr>
    </w:lvl>
    <w:lvl w:ilvl="7" w:tplc="88E2B49A">
      <w:start w:val="1"/>
      <w:numFmt w:val="lowerLetter"/>
      <w:lvlText w:val="%8."/>
      <w:lvlJc w:val="left"/>
      <w:pPr>
        <w:ind w:left="5400" w:hanging="360"/>
      </w:pPr>
    </w:lvl>
    <w:lvl w:ilvl="8" w:tplc="0F1E5F28">
      <w:start w:val="1"/>
      <w:numFmt w:val="lowerRoman"/>
      <w:lvlText w:val="%9."/>
      <w:lvlJc w:val="right"/>
      <w:pPr>
        <w:ind w:left="6120" w:hanging="180"/>
      </w:pPr>
    </w:lvl>
  </w:abstractNum>
  <w:abstractNum w:abstractNumId="5" w15:restartNumberingAfterBreak="0">
    <w:nsid w:val="32E02728"/>
    <w:multiLevelType w:val="hybridMultilevel"/>
    <w:tmpl w:val="147C1998"/>
    <w:lvl w:ilvl="0" w:tplc="F8EAB60C">
      <w:start w:val="1"/>
      <w:numFmt w:val="upperRoman"/>
      <w:lvlText w:val="%1."/>
      <w:lvlJc w:val="right"/>
      <w:pPr>
        <w:ind w:left="720" w:hanging="360"/>
      </w:pPr>
    </w:lvl>
    <w:lvl w:ilvl="1" w:tplc="87346758">
      <w:start w:val="1"/>
      <w:numFmt w:val="lowerLetter"/>
      <w:lvlText w:val="%2."/>
      <w:lvlJc w:val="left"/>
      <w:pPr>
        <w:ind w:left="1440" w:hanging="360"/>
      </w:pPr>
      <w:rPr>
        <w:b w:val="0"/>
        <w:bCs w:val="0"/>
      </w:rPr>
    </w:lvl>
    <w:lvl w:ilvl="2" w:tplc="DF2296E0">
      <w:start w:val="1"/>
      <w:numFmt w:val="lowerRoman"/>
      <w:lvlText w:val="%3."/>
      <w:lvlJc w:val="right"/>
      <w:pPr>
        <w:ind w:left="2160" w:hanging="180"/>
      </w:pPr>
    </w:lvl>
    <w:lvl w:ilvl="3" w:tplc="B428FCA2">
      <w:start w:val="1"/>
      <w:numFmt w:val="decimal"/>
      <w:lvlText w:val="%4."/>
      <w:lvlJc w:val="left"/>
      <w:pPr>
        <w:ind w:left="2880" w:hanging="360"/>
      </w:pPr>
    </w:lvl>
    <w:lvl w:ilvl="4" w:tplc="8A6A8DE0">
      <w:start w:val="1"/>
      <w:numFmt w:val="lowerLetter"/>
      <w:lvlText w:val="%5."/>
      <w:lvlJc w:val="left"/>
      <w:pPr>
        <w:ind w:left="3600" w:hanging="360"/>
      </w:pPr>
    </w:lvl>
    <w:lvl w:ilvl="5" w:tplc="7534D4C2">
      <w:start w:val="1"/>
      <w:numFmt w:val="lowerRoman"/>
      <w:lvlText w:val="%6."/>
      <w:lvlJc w:val="right"/>
      <w:pPr>
        <w:ind w:left="4320" w:hanging="180"/>
      </w:pPr>
    </w:lvl>
    <w:lvl w:ilvl="6" w:tplc="9B965722">
      <w:start w:val="1"/>
      <w:numFmt w:val="decimal"/>
      <w:lvlText w:val="%7."/>
      <w:lvlJc w:val="left"/>
      <w:pPr>
        <w:ind w:left="5040" w:hanging="360"/>
      </w:pPr>
    </w:lvl>
    <w:lvl w:ilvl="7" w:tplc="2522F86E">
      <w:start w:val="1"/>
      <w:numFmt w:val="lowerLetter"/>
      <w:lvlText w:val="%8."/>
      <w:lvlJc w:val="left"/>
      <w:pPr>
        <w:ind w:left="5760" w:hanging="360"/>
      </w:pPr>
    </w:lvl>
    <w:lvl w:ilvl="8" w:tplc="2FEE2476">
      <w:start w:val="1"/>
      <w:numFmt w:val="lowerRoman"/>
      <w:lvlText w:val="%9."/>
      <w:lvlJc w:val="right"/>
      <w:pPr>
        <w:ind w:left="6480" w:hanging="180"/>
      </w:pPr>
    </w:lvl>
  </w:abstractNum>
  <w:abstractNum w:abstractNumId="6" w15:restartNumberingAfterBreak="0">
    <w:nsid w:val="3DF8115F"/>
    <w:multiLevelType w:val="hybridMultilevel"/>
    <w:tmpl w:val="A5D2ECE8"/>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E24BF99"/>
    <w:multiLevelType w:val="hybridMultilevel"/>
    <w:tmpl w:val="928C99BC"/>
    <w:lvl w:ilvl="0" w:tplc="6ABAE206">
      <w:start w:val="1"/>
      <w:numFmt w:val="bullet"/>
      <w:lvlText w:val=""/>
      <w:lvlJc w:val="left"/>
      <w:pPr>
        <w:ind w:left="720" w:hanging="360"/>
      </w:pPr>
      <w:rPr>
        <w:rFonts w:hint="default" w:ascii="Symbol" w:hAnsi="Symbol"/>
      </w:rPr>
    </w:lvl>
    <w:lvl w:ilvl="1" w:tplc="A364E502">
      <w:start w:val="1"/>
      <w:numFmt w:val="bullet"/>
      <w:lvlText w:val="o"/>
      <w:lvlJc w:val="left"/>
      <w:pPr>
        <w:ind w:left="1440" w:hanging="360"/>
      </w:pPr>
      <w:rPr>
        <w:rFonts w:hint="default" w:ascii="Courier New" w:hAnsi="Courier New"/>
      </w:rPr>
    </w:lvl>
    <w:lvl w:ilvl="2" w:tplc="FD4282F6">
      <w:start w:val="1"/>
      <w:numFmt w:val="bullet"/>
      <w:lvlText w:val=""/>
      <w:lvlJc w:val="left"/>
      <w:pPr>
        <w:ind w:left="2160" w:hanging="360"/>
      </w:pPr>
      <w:rPr>
        <w:rFonts w:hint="default" w:ascii="Wingdings" w:hAnsi="Wingdings"/>
      </w:rPr>
    </w:lvl>
    <w:lvl w:ilvl="3" w:tplc="ABF2192A">
      <w:start w:val="1"/>
      <w:numFmt w:val="bullet"/>
      <w:lvlText w:val=""/>
      <w:lvlJc w:val="left"/>
      <w:pPr>
        <w:ind w:left="2880" w:hanging="360"/>
      </w:pPr>
      <w:rPr>
        <w:rFonts w:hint="default" w:ascii="Symbol" w:hAnsi="Symbol"/>
      </w:rPr>
    </w:lvl>
    <w:lvl w:ilvl="4" w:tplc="D154FF6E">
      <w:start w:val="1"/>
      <w:numFmt w:val="bullet"/>
      <w:lvlText w:val="o"/>
      <w:lvlJc w:val="left"/>
      <w:pPr>
        <w:ind w:left="3600" w:hanging="360"/>
      </w:pPr>
      <w:rPr>
        <w:rFonts w:hint="default" w:ascii="Courier New" w:hAnsi="Courier New"/>
      </w:rPr>
    </w:lvl>
    <w:lvl w:ilvl="5" w:tplc="C69273A0">
      <w:start w:val="1"/>
      <w:numFmt w:val="bullet"/>
      <w:lvlText w:val=""/>
      <w:lvlJc w:val="left"/>
      <w:pPr>
        <w:ind w:left="4320" w:hanging="360"/>
      </w:pPr>
      <w:rPr>
        <w:rFonts w:hint="default" w:ascii="Wingdings" w:hAnsi="Wingdings"/>
      </w:rPr>
    </w:lvl>
    <w:lvl w:ilvl="6" w:tplc="4ED00D56">
      <w:start w:val="1"/>
      <w:numFmt w:val="bullet"/>
      <w:lvlText w:val=""/>
      <w:lvlJc w:val="left"/>
      <w:pPr>
        <w:ind w:left="5040" w:hanging="360"/>
      </w:pPr>
      <w:rPr>
        <w:rFonts w:hint="default" w:ascii="Symbol" w:hAnsi="Symbol"/>
      </w:rPr>
    </w:lvl>
    <w:lvl w:ilvl="7" w:tplc="064A9BF0">
      <w:start w:val="1"/>
      <w:numFmt w:val="bullet"/>
      <w:lvlText w:val="o"/>
      <w:lvlJc w:val="left"/>
      <w:pPr>
        <w:ind w:left="5760" w:hanging="360"/>
      </w:pPr>
      <w:rPr>
        <w:rFonts w:hint="default" w:ascii="Courier New" w:hAnsi="Courier New"/>
      </w:rPr>
    </w:lvl>
    <w:lvl w:ilvl="8" w:tplc="F74E1BF8">
      <w:start w:val="1"/>
      <w:numFmt w:val="bullet"/>
      <w:lvlText w:val=""/>
      <w:lvlJc w:val="left"/>
      <w:pPr>
        <w:ind w:left="6480" w:hanging="360"/>
      </w:pPr>
      <w:rPr>
        <w:rFonts w:hint="default" w:ascii="Wingdings" w:hAnsi="Wingdings"/>
      </w:rPr>
    </w:lvl>
  </w:abstractNum>
  <w:abstractNum w:abstractNumId="8" w15:restartNumberingAfterBreak="0">
    <w:nsid w:val="63B2C549"/>
    <w:multiLevelType w:val="hybridMultilevel"/>
    <w:tmpl w:val="CDCCAFEE"/>
    <w:lvl w:ilvl="0" w:tplc="BD0037B8">
      <w:start w:val="1"/>
      <w:numFmt w:val="decimal"/>
      <w:lvlText w:val="%1."/>
      <w:lvlJc w:val="left"/>
      <w:pPr>
        <w:ind w:left="720" w:hanging="360"/>
      </w:pPr>
    </w:lvl>
    <w:lvl w:ilvl="1" w:tplc="0818F92A">
      <w:start w:val="1"/>
      <w:numFmt w:val="lowerLetter"/>
      <w:lvlText w:val="%2."/>
      <w:lvlJc w:val="left"/>
      <w:pPr>
        <w:ind w:left="1440" w:hanging="360"/>
      </w:pPr>
    </w:lvl>
    <w:lvl w:ilvl="2" w:tplc="7408E3F6">
      <w:start w:val="1"/>
      <w:numFmt w:val="lowerRoman"/>
      <w:lvlText w:val="%3."/>
      <w:lvlJc w:val="right"/>
      <w:pPr>
        <w:ind w:left="2160" w:hanging="180"/>
      </w:pPr>
    </w:lvl>
    <w:lvl w:ilvl="3" w:tplc="F786924C">
      <w:start w:val="1"/>
      <w:numFmt w:val="decimal"/>
      <w:lvlText w:val="%4."/>
      <w:lvlJc w:val="left"/>
      <w:pPr>
        <w:ind w:left="2880" w:hanging="360"/>
      </w:pPr>
    </w:lvl>
    <w:lvl w:ilvl="4" w:tplc="E96C93E4">
      <w:start w:val="1"/>
      <w:numFmt w:val="lowerLetter"/>
      <w:lvlText w:val="%5."/>
      <w:lvlJc w:val="left"/>
      <w:pPr>
        <w:ind w:left="3600" w:hanging="360"/>
      </w:pPr>
    </w:lvl>
    <w:lvl w:ilvl="5" w:tplc="381AC91E">
      <w:start w:val="1"/>
      <w:numFmt w:val="lowerRoman"/>
      <w:lvlText w:val="%6."/>
      <w:lvlJc w:val="right"/>
      <w:pPr>
        <w:ind w:left="4320" w:hanging="180"/>
      </w:pPr>
    </w:lvl>
    <w:lvl w:ilvl="6" w:tplc="2158900C">
      <w:start w:val="1"/>
      <w:numFmt w:val="decimal"/>
      <w:lvlText w:val="%7."/>
      <w:lvlJc w:val="left"/>
      <w:pPr>
        <w:ind w:left="5040" w:hanging="360"/>
      </w:pPr>
    </w:lvl>
    <w:lvl w:ilvl="7" w:tplc="BCB4F1D8">
      <w:start w:val="1"/>
      <w:numFmt w:val="lowerLetter"/>
      <w:lvlText w:val="%8."/>
      <w:lvlJc w:val="left"/>
      <w:pPr>
        <w:ind w:left="5760" w:hanging="360"/>
      </w:pPr>
    </w:lvl>
    <w:lvl w:ilvl="8" w:tplc="7908B78E">
      <w:start w:val="1"/>
      <w:numFmt w:val="lowerRoman"/>
      <w:lvlText w:val="%9."/>
      <w:lvlJc w:val="right"/>
      <w:pPr>
        <w:ind w:left="6480" w:hanging="180"/>
      </w:pPr>
    </w:lvl>
  </w:abstractNum>
  <w:abstractNum w:abstractNumId="9" w15:restartNumberingAfterBreak="0">
    <w:nsid w:val="6FE79D59"/>
    <w:multiLevelType w:val="hybridMultilevel"/>
    <w:tmpl w:val="D552452E"/>
    <w:lvl w:ilvl="0" w:tplc="5BAAE9C6">
      <w:start w:val="1"/>
      <w:numFmt w:val="decimal"/>
      <w:lvlText w:val="%1."/>
      <w:lvlJc w:val="left"/>
      <w:pPr>
        <w:ind w:left="720" w:hanging="360"/>
      </w:pPr>
      <w:rPr>
        <w:rFonts w:hint="default" w:ascii="Calibri" w:hAnsi="Calibri"/>
      </w:rPr>
    </w:lvl>
    <w:lvl w:ilvl="1" w:tplc="079E7E12">
      <w:start w:val="1"/>
      <w:numFmt w:val="lowerLetter"/>
      <w:lvlText w:val="%2)"/>
      <w:lvlJc w:val="left"/>
      <w:pPr>
        <w:ind w:left="1440" w:hanging="360"/>
      </w:pPr>
    </w:lvl>
    <w:lvl w:ilvl="2" w:tplc="DD1E7D3C">
      <w:start w:val="1"/>
      <w:numFmt w:val="decimal"/>
      <w:lvlText w:val="%3."/>
      <w:lvlJc w:val="left"/>
      <w:pPr>
        <w:ind w:left="2160" w:hanging="360"/>
      </w:pPr>
    </w:lvl>
    <w:lvl w:ilvl="3" w:tplc="0A908638">
      <w:start w:val="1"/>
      <w:numFmt w:val="decimal"/>
      <w:lvlText w:val="%4."/>
      <w:lvlJc w:val="left"/>
      <w:pPr>
        <w:ind w:left="2880" w:hanging="360"/>
      </w:pPr>
    </w:lvl>
    <w:lvl w:ilvl="4" w:tplc="BA72273A">
      <w:start w:val="1"/>
      <w:numFmt w:val="lowerLetter"/>
      <w:lvlText w:val="%5."/>
      <w:lvlJc w:val="left"/>
      <w:pPr>
        <w:ind w:left="3600" w:hanging="360"/>
      </w:pPr>
    </w:lvl>
    <w:lvl w:ilvl="5" w:tplc="23E46A46">
      <w:start w:val="1"/>
      <w:numFmt w:val="lowerRoman"/>
      <w:lvlText w:val="%6."/>
      <w:lvlJc w:val="right"/>
      <w:pPr>
        <w:ind w:left="4320" w:hanging="180"/>
      </w:pPr>
    </w:lvl>
    <w:lvl w:ilvl="6" w:tplc="7EA4F76E">
      <w:start w:val="1"/>
      <w:numFmt w:val="decimal"/>
      <w:lvlText w:val="%7."/>
      <w:lvlJc w:val="left"/>
      <w:pPr>
        <w:ind w:left="5040" w:hanging="360"/>
      </w:pPr>
    </w:lvl>
    <w:lvl w:ilvl="7" w:tplc="FFF27A48">
      <w:start w:val="1"/>
      <w:numFmt w:val="lowerLetter"/>
      <w:lvlText w:val="%8."/>
      <w:lvlJc w:val="left"/>
      <w:pPr>
        <w:ind w:left="5760" w:hanging="360"/>
      </w:pPr>
    </w:lvl>
    <w:lvl w:ilvl="8" w:tplc="B810CB6E">
      <w:start w:val="1"/>
      <w:numFmt w:val="lowerRoman"/>
      <w:lvlText w:val="%9."/>
      <w:lvlJc w:val="right"/>
      <w:pPr>
        <w:ind w:left="6480" w:hanging="180"/>
      </w:pPr>
    </w:lvl>
  </w:abstractNum>
  <w:num w:numId="1" w16cid:durableId="1958296089">
    <w:abstractNumId w:val="5"/>
  </w:num>
  <w:num w:numId="2" w16cid:durableId="281033928">
    <w:abstractNumId w:val="7"/>
  </w:num>
  <w:num w:numId="3" w16cid:durableId="1011643814">
    <w:abstractNumId w:val="8"/>
  </w:num>
  <w:num w:numId="4" w16cid:durableId="1358265885">
    <w:abstractNumId w:val="4"/>
  </w:num>
  <w:num w:numId="5" w16cid:durableId="702023443">
    <w:abstractNumId w:val="2"/>
  </w:num>
  <w:num w:numId="6" w16cid:durableId="1923028106">
    <w:abstractNumId w:val="1"/>
  </w:num>
  <w:num w:numId="7" w16cid:durableId="1498612888">
    <w:abstractNumId w:val="9"/>
  </w:num>
  <w:num w:numId="8" w16cid:durableId="941646001">
    <w:abstractNumId w:val="6"/>
  </w:num>
  <w:num w:numId="9" w16cid:durableId="2024504331">
    <w:abstractNumId w:val="0"/>
  </w:num>
  <w:num w:numId="10" w16cid:durableId="17740842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DB"/>
    <w:rsid w:val="000104DA"/>
    <w:rsid w:val="000270A1"/>
    <w:rsid w:val="00031FB1"/>
    <w:rsid w:val="000379FA"/>
    <w:rsid w:val="00041C3C"/>
    <w:rsid w:val="00042129"/>
    <w:rsid w:val="00045413"/>
    <w:rsid w:val="000516B1"/>
    <w:rsid w:val="00051E44"/>
    <w:rsid w:val="00055A4C"/>
    <w:rsid w:val="00070A42"/>
    <w:rsid w:val="00073137"/>
    <w:rsid w:val="00082A8B"/>
    <w:rsid w:val="00086A06"/>
    <w:rsid w:val="00095940"/>
    <w:rsid w:val="00095E0D"/>
    <w:rsid w:val="000978B0"/>
    <w:rsid w:val="000A3496"/>
    <w:rsid w:val="000A618F"/>
    <w:rsid w:val="000B4190"/>
    <w:rsid w:val="000C298B"/>
    <w:rsid w:val="000C7FEE"/>
    <w:rsid w:val="000F0E47"/>
    <w:rsid w:val="00103FE0"/>
    <w:rsid w:val="00106206"/>
    <w:rsid w:val="00106B3B"/>
    <w:rsid w:val="00111E7B"/>
    <w:rsid w:val="00123750"/>
    <w:rsid w:val="00124AA8"/>
    <w:rsid w:val="00126638"/>
    <w:rsid w:val="001307DF"/>
    <w:rsid w:val="001419FA"/>
    <w:rsid w:val="001424A7"/>
    <w:rsid w:val="001430C2"/>
    <w:rsid w:val="00174762"/>
    <w:rsid w:val="0018246F"/>
    <w:rsid w:val="001A1E14"/>
    <w:rsid w:val="001A2374"/>
    <w:rsid w:val="001A2AE4"/>
    <w:rsid w:val="001A563B"/>
    <w:rsid w:val="001B399C"/>
    <w:rsid w:val="001B3B30"/>
    <w:rsid w:val="001B60B4"/>
    <w:rsid w:val="001C078A"/>
    <w:rsid w:val="001C18D8"/>
    <w:rsid w:val="001C45EE"/>
    <w:rsid w:val="001C5A63"/>
    <w:rsid w:val="001D4868"/>
    <w:rsid w:val="001E4801"/>
    <w:rsid w:val="00201B2F"/>
    <w:rsid w:val="00202DA7"/>
    <w:rsid w:val="002033FF"/>
    <w:rsid w:val="002037AD"/>
    <w:rsid w:val="00206E6B"/>
    <w:rsid w:val="00214D59"/>
    <w:rsid w:val="002165A9"/>
    <w:rsid w:val="00231454"/>
    <w:rsid w:val="00231CE5"/>
    <w:rsid w:val="00233812"/>
    <w:rsid w:val="00241A76"/>
    <w:rsid w:val="0025051F"/>
    <w:rsid w:val="00253B2E"/>
    <w:rsid w:val="00254D25"/>
    <w:rsid w:val="00257A81"/>
    <w:rsid w:val="002631E7"/>
    <w:rsid w:val="002779C3"/>
    <w:rsid w:val="00283EE0"/>
    <w:rsid w:val="00291E8D"/>
    <w:rsid w:val="002A6FE0"/>
    <w:rsid w:val="002A7562"/>
    <w:rsid w:val="002B0770"/>
    <w:rsid w:val="002B28F4"/>
    <w:rsid w:val="002B7B53"/>
    <w:rsid w:val="002CDA69"/>
    <w:rsid w:val="002D0D25"/>
    <w:rsid w:val="002D1A77"/>
    <w:rsid w:val="002E3AF5"/>
    <w:rsid w:val="002F2AAA"/>
    <w:rsid w:val="002F3D74"/>
    <w:rsid w:val="00306CC0"/>
    <w:rsid w:val="00313AFD"/>
    <w:rsid w:val="003170DB"/>
    <w:rsid w:val="00317B18"/>
    <w:rsid w:val="00322215"/>
    <w:rsid w:val="00333231"/>
    <w:rsid w:val="00333BBE"/>
    <w:rsid w:val="0033544E"/>
    <w:rsid w:val="00337C4D"/>
    <w:rsid w:val="00350CC9"/>
    <w:rsid w:val="00350D57"/>
    <w:rsid w:val="00361E93"/>
    <w:rsid w:val="003702E0"/>
    <w:rsid w:val="003735D9"/>
    <w:rsid w:val="00374897"/>
    <w:rsid w:val="0038067E"/>
    <w:rsid w:val="0038656C"/>
    <w:rsid w:val="0038664A"/>
    <w:rsid w:val="00390550"/>
    <w:rsid w:val="00394A32"/>
    <w:rsid w:val="00395F25"/>
    <w:rsid w:val="00396B53"/>
    <w:rsid w:val="00396D8A"/>
    <w:rsid w:val="003B0948"/>
    <w:rsid w:val="003B3E04"/>
    <w:rsid w:val="003B6F36"/>
    <w:rsid w:val="003F2500"/>
    <w:rsid w:val="00402C6A"/>
    <w:rsid w:val="00423930"/>
    <w:rsid w:val="004364FF"/>
    <w:rsid w:val="00441399"/>
    <w:rsid w:val="004448C6"/>
    <w:rsid w:val="00445BFE"/>
    <w:rsid w:val="004471ED"/>
    <w:rsid w:val="004473A7"/>
    <w:rsid w:val="0045621A"/>
    <w:rsid w:val="0047578D"/>
    <w:rsid w:val="00480223"/>
    <w:rsid w:val="00483918"/>
    <w:rsid w:val="0048524C"/>
    <w:rsid w:val="00486C63"/>
    <w:rsid w:val="0049761F"/>
    <w:rsid w:val="004978AF"/>
    <w:rsid w:val="004A1D46"/>
    <w:rsid w:val="004A2771"/>
    <w:rsid w:val="004B0292"/>
    <w:rsid w:val="004B6CEC"/>
    <w:rsid w:val="004C030F"/>
    <w:rsid w:val="004D52FD"/>
    <w:rsid w:val="004D7C27"/>
    <w:rsid w:val="004E623E"/>
    <w:rsid w:val="004F4007"/>
    <w:rsid w:val="004F4C4E"/>
    <w:rsid w:val="005202C1"/>
    <w:rsid w:val="005216DC"/>
    <w:rsid w:val="005228B6"/>
    <w:rsid w:val="00540E90"/>
    <w:rsid w:val="00545BAA"/>
    <w:rsid w:val="0055373A"/>
    <w:rsid w:val="00553813"/>
    <w:rsid w:val="00557801"/>
    <w:rsid w:val="00562502"/>
    <w:rsid w:val="00573CD8"/>
    <w:rsid w:val="00577E23"/>
    <w:rsid w:val="0059766D"/>
    <w:rsid w:val="005B32EF"/>
    <w:rsid w:val="005B50C1"/>
    <w:rsid w:val="005B78E9"/>
    <w:rsid w:val="005D0666"/>
    <w:rsid w:val="005E11DE"/>
    <w:rsid w:val="005E76E9"/>
    <w:rsid w:val="005E79D0"/>
    <w:rsid w:val="005F33DA"/>
    <w:rsid w:val="00603496"/>
    <w:rsid w:val="00604A5D"/>
    <w:rsid w:val="00611E17"/>
    <w:rsid w:val="0061427A"/>
    <w:rsid w:val="00625064"/>
    <w:rsid w:val="00635940"/>
    <w:rsid w:val="00636C23"/>
    <w:rsid w:val="006408D1"/>
    <w:rsid w:val="00640C6D"/>
    <w:rsid w:val="006445DE"/>
    <w:rsid w:val="00662959"/>
    <w:rsid w:val="006632A7"/>
    <w:rsid w:val="00667F43"/>
    <w:rsid w:val="00674993"/>
    <w:rsid w:val="006929BC"/>
    <w:rsid w:val="006965D6"/>
    <w:rsid w:val="006C0661"/>
    <w:rsid w:val="006E0297"/>
    <w:rsid w:val="006E6E44"/>
    <w:rsid w:val="00712175"/>
    <w:rsid w:val="00726FFA"/>
    <w:rsid w:val="00735841"/>
    <w:rsid w:val="00736CEA"/>
    <w:rsid w:val="00745152"/>
    <w:rsid w:val="007473F9"/>
    <w:rsid w:val="007544C4"/>
    <w:rsid w:val="00754E25"/>
    <w:rsid w:val="007745A8"/>
    <w:rsid w:val="0077527A"/>
    <w:rsid w:val="007818B3"/>
    <w:rsid w:val="00782D87"/>
    <w:rsid w:val="0078458D"/>
    <w:rsid w:val="00793A11"/>
    <w:rsid w:val="00797EFB"/>
    <w:rsid w:val="007A153B"/>
    <w:rsid w:val="007A52A8"/>
    <w:rsid w:val="007A54C1"/>
    <w:rsid w:val="007B11A5"/>
    <w:rsid w:val="007B1CE4"/>
    <w:rsid w:val="007B21EB"/>
    <w:rsid w:val="007C0154"/>
    <w:rsid w:val="007C1DF3"/>
    <w:rsid w:val="007D22AF"/>
    <w:rsid w:val="007D59EC"/>
    <w:rsid w:val="007F42F4"/>
    <w:rsid w:val="007F6128"/>
    <w:rsid w:val="008033EE"/>
    <w:rsid w:val="00807B2E"/>
    <w:rsid w:val="00812EFA"/>
    <w:rsid w:val="00831615"/>
    <w:rsid w:val="008336D8"/>
    <w:rsid w:val="00842D8C"/>
    <w:rsid w:val="00843D2B"/>
    <w:rsid w:val="00846F51"/>
    <w:rsid w:val="0085532A"/>
    <w:rsid w:val="00860C8C"/>
    <w:rsid w:val="00870443"/>
    <w:rsid w:val="00885B4A"/>
    <w:rsid w:val="00887069"/>
    <w:rsid w:val="00894232"/>
    <w:rsid w:val="008A31EF"/>
    <w:rsid w:val="008A4E36"/>
    <w:rsid w:val="008A52CA"/>
    <w:rsid w:val="008C22EC"/>
    <w:rsid w:val="008D5170"/>
    <w:rsid w:val="008E0AFF"/>
    <w:rsid w:val="008E11D8"/>
    <w:rsid w:val="008F3271"/>
    <w:rsid w:val="008F4101"/>
    <w:rsid w:val="00907F59"/>
    <w:rsid w:val="009134C1"/>
    <w:rsid w:val="00913B1D"/>
    <w:rsid w:val="009156E6"/>
    <w:rsid w:val="00924221"/>
    <w:rsid w:val="00932D79"/>
    <w:rsid w:val="00934593"/>
    <w:rsid w:val="0094396A"/>
    <w:rsid w:val="00945E13"/>
    <w:rsid w:val="009502D9"/>
    <w:rsid w:val="009534F2"/>
    <w:rsid w:val="00954AE4"/>
    <w:rsid w:val="009600EA"/>
    <w:rsid w:val="00964506"/>
    <w:rsid w:val="009732BA"/>
    <w:rsid w:val="009859CE"/>
    <w:rsid w:val="009A5F8D"/>
    <w:rsid w:val="009B300F"/>
    <w:rsid w:val="009C2D47"/>
    <w:rsid w:val="009D1611"/>
    <w:rsid w:val="009E5912"/>
    <w:rsid w:val="009F26E8"/>
    <w:rsid w:val="00A04CD3"/>
    <w:rsid w:val="00A1150D"/>
    <w:rsid w:val="00A15E21"/>
    <w:rsid w:val="00A15F81"/>
    <w:rsid w:val="00A32DA0"/>
    <w:rsid w:val="00A365C8"/>
    <w:rsid w:val="00A37F82"/>
    <w:rsid w:val="00A404E7"/>
    <w:rsid w:val="00A47C5A"/>
    <w:rsid w:val="00A5701A"/>
    <w:rsid w:val="00A57609"/>
    <w:rsid w:val="00A57BFB"/>
    <w:rsid w:val="00A61E92"/>
    <w:rsid w:val="00A62F9D"/>
    <w:rsid w:val="00A83AED"/>
    <w:rsid w:val="00A85A85"/>
    <w:rsid w:val="00A87DDA"/>
    <w:rsid w:val="00A9250B"/>
    <w:rsid w:val="00AA14A8"/>
    <w:rsid w:val="00AA7341"/>
    <w:rsid w:val="00AB24A2"/>
    <w:rsid w:val="00AC060C"/>
    <w:rsid w:val="00AD2D72"/>
    <w:rsid w:val="00AD6352"/>
    <w:rsid w:val="00AD6958"/>
    <w:rsid w:val="00AE052A"/>
    <w:rsid w:val="00AE391C"/>
    <w:rsid w:val="00AE5C73"/>
    <w:rsid w:val="00AF43F5"/>
    <w:rsid w:val="00B015C0"/>
    <w:rsid w:val="00B045AE"/>
    <w:rsid w:val="00B05964"/>
    <w:rsid w:val="00B140BB"/>
    <w:rsid w:val="00B25616"/>
    <w:rsid w:val="00B258AB"/>
    <w:rsid w:val="00B333C2"/>
    <w:rsid w:val="00B34101"/>
    <w:rsid w:val="00B35E0C"/>
    <w:rsid w:val="00B35E49"/>
    <w:rsid w:val="00B57642"/>
    <w:rsid w:val="00B62046"/>
    <w:rsid w:val="00B65C32"/>
    <w:rsid w:val="00B740F8"/>
    <w:rsid w:val="00B800B4"/>
    <w:rsid w:val="00B94821"/>
    <w:rsid w:val="00BB35FA"/>
    <w:rsid w:val="00BB54C1"/>
    <w:rsid w:val="00BB58D9"/>
    <w:rsid w:val="00BC4514"/>
    <w:rsid w:val="00BD4218"/>
    <w:rsid w:val="00BD68A2"/>
    <w:rsid w:val="00BD73C5"/>
    <w:rsid w:val="00BD763E"/>
    <w:rsid w:val="00BD7919"/>
    <w:rsid w:val="00BF4519"/>
    <w:rsid w:val="00BF61D6"/>
    <w:rsid w:val="00BF7D14"/>
    <w:rsid w:val="00C01DB3"/>
    <w:rsid w:val="00C03445"/>
    <w:rsid w:val="00C04190"/>
    <w:rsid w:val="00C132A6"/>
    <w:rsid w:val="00C20780"/>
    <w:rsid w:val="00C331E5"/>
    <w:rsid w:val="00C37F61"/>
    <w:rsid w:val="00C53065"/>
    <w:rsid w:val="00C7424C"/>
    <w:rsid w:val="00C74BB4"/>
    <w:rsid w:val="00C81DC2"/>
    <w:rsid w:val="00C92D7F"/>
    <w:rsid w:val="00C95197"/>
    <w:rsid w:val="00CA3699"/>
    <w:rsid w:val="00CB1B49"/>
    <w:rsid w:val="00CB6085"/>
    <w:rsid w:val="00CC42AC"/>
    <w:rsid w:val="00CC56D4"/>
    <w:rsid w:val="00CD515E"/>
    <w:rsid w:val="00CE671F"/>
    <w:rsid w:val="00D00C09"/>
    <w:rsid w:val="00D0124E"/>
    <w:rsid w:val="00D03845"/>
    <w:rsid w:val="00D118DB"/>
    <w:rsid w:val="00D13123"/>
    <w:rsid w:val="00D14001"/>
    <w:rsid w:val="00D232A7"/>
    <w:rsid w:val="00D264DA"/>
    <w:rsid w:val="00D315F5"/>
    <w:rsid w:val="00D46425"/>
    <w:rsid w:val="00D557B3"/>
    <w:rsid w:val="00D56AA1"/>
    <w:rsid w:val="00D63D8E"/>
    <w:rsid w:val="00D657F6"/>
    <w:rsid w:val="00D66A0A"/>
    <w:rsid w:val="00D71964"/>
    <w:rsid w:val="00D751A7"/>
    <w:rsid w:val="00D8430F"/>
    <w:rsid w:val="00D854B3"/>
    <w:rsid w:val="00D92268"/>
    <w:rsid w:val="00DA0B15"/>
    <w:rsid w:val="00DA2C73"/>
    <w:rsid w:val="00DA68FA"/>
    <w:rsid w:val="00DA7CCC"/>
    <w:rsid w:val="00DB4646"/>
    <w:rsid w:val="00DC1263"/>
    <w:rsid w:val="00DC718A"/>
    <w:rsid w:val="00DD65CB"/>
    <w:rsid w:val="00DE3407"/>
    <w:rsid w:val="00DE6732"/>
    <w:rsid w:val="00DE7F47"/>
    <w:rsid w:val="00DF23F6"/>
    <w:rsid w:val="00DF5323"/>
    <w:rsid w:val="00E00879"/>
    <w:rsid w:val="00E01786"/>
    <w:rsid w:val="00E04131"/>
    <w:rsid w:val="00E1356D"/>
    <w:rsid w:val="00E16177"/>
    <w:rsid w:val="00E258FD"/>
    <w:rsid w:val="00E320F0"/>
    <w:rsid w:val="00E46082"/>
    <w:rsid w:val="00E46F55"/>
    <w:rsid w:val="00E5044D"/>
    <w:rsid w:val="00E532AD"/>
    <w:rsid w:val="00E65C46"/>
    <w:rsid w:val="00E675FA"/>
    <w:rsid w:val="00E71BD0"/>
    <w:rsid w:val="00E76B8D"/>
    <w:rsid w:val="00E80249"/>
    <w:rsid w:val="00E87A41"/>
    <w:rsid w:val="00E90B5C"/>
    <w:rsid w:val="00EA6691"/>
    <w:rsid w:val="00EB43A2"/>
    <w:rsid w:val="00EB4FB4"/>
    <w:rsid w:val="00ED4BC8"/>
    <w:rsid w:val="00EF2F4D"/>
    <w:rsid w:val="00EF5BED"/>
    <w:rsid w:val="00F132AD"/>
    <w:rsid w:val="00F13345"/>
    <w:rsid w:val="00F2075A"/>
    <w:rsid w:val="00F31469"/>
    <w:rsid w:val="00F33333"/>
    <w:rsid w:val="00F3410C"/>
    <w:rsid w:val="00F44B1E"/>
    <w:rsid w:val="00F44F9D"/>
    <w:rsid w:val="00F45539"/>
    <w:rsid w:val="00F465C2"/>
    <w:rsid w:val="00F477B8"/>
    <w:rsid w:val="00F52E2A"/>
    <w:rsid w:val="00F61D7C"/>
    <w:rsid w:val="00F67067"/>
    <w:rsid w:val="00F722F8"/>
    <w:rsid w:val="00F76DBE"/>
    <w:rsid w:val="00F84B78"/>
    <w:rsid w:val="00FB170E"/>
    <w:rsid w:val="00FB7749"/>
    <w:rsid w:val="00FC0CC6"/>
    <w:rsid w:val="00FC2F59"/>
    <w:rsid w:val="00FC3083"/>
    <w:rsid w:val="00FD2C44"/>
    <w:rsid w:val="00FD464B"/>
    <w:rsid w:val="00FD724F"/>
    <w:rsid w:val="00FE1157"/>
    <w:rsid w:val="00FE543E"/>
    <w:rsid w:val="00FE56A8"/>
    <w:rsid w:val="00FE5CA1"/>
    <w:rsid w:val="00FF2C99"/>
    <w:rsid w:val="00FF363C"/>
    <w:rsid w:val="00FF440F"/>
    <w:rsid w:val="00FF5DF4"/>
    <w:rsid w:val="010BB6CF"/>
    <w:rsid w:val="0152487B"/>
    <w:rsid w:val="01817B46"/>
    <w:rsid w:val="018E81CC"/>
    <w:rsid w:val="0210F273"/>
    <w:rsid w:val="024CA0B1"/>
    <w:rsid w:val="027A53EF"/>
    <w:rsid w:val="027C606B"/>
    <w:rsid w:val="02BF1BBE"/>
    <w:rsid w:val="02C27CBE"/>
    <w:rsid w:val="034E4277"/>
    <w:rsid w:val="03A88A29"/>
    <w:rsid w:val="03FFC614"/>
    <w:rsid w:val="0422C0FF"/>
    <w:rsid w:val="0431AFE8"/>
    <w:rsid w:val="0470D317"/>
    <w:rsid w:val="04AF259A"/>
    <w:rsid w:val="04BB334E"/>
    <w:rsid w:val="04CAB448"/>
    <w:rsid w:val="05BA1F68"/>
    <w:rsid w:val="05EC3443"/>
    <w:rsid w:val="0605B389"/>
    <w:rsid w:val="06136237"/>
    <w:rsid w:val="066F5BFD"/>
    <w:rsid w:val="06A1FFD6"/>
    <w:rsid w:val="06ACA9C8"/>
    <w:rsid w:val="06CDF37F"/>
    <w:rsid w:val="06F6BCC4"/>
    <w:rsid w:val="074F0BE3"/>
    <w:rsid w:val="0760AE97"/>
    <w:rsid w:val="0774C978"/>
    <w:rsid w:val="0860DCFE"/>
    <w:rsid w:val="0862DEC3"/>
    <w:rsid w:val="089172D1"/>
    <w:rsid w:val="089F95C2"/>
    <w:rsid w:val="0901AC5D"/>
    <w:rsid w:val="090BA809"/>
    <w:rsid w:val="096603C7"/>
    <w:rsid w:val="0975E5FC"/>
    <w:rsid w:val="098EE893"/>
    <w:rsid w:val="09B375DE"/>
    <w:rsid w:val="09C55D91"/>
    <w:rsid w:val="09CF36A9"/>
    <w:rsid w:val="0A1440BE"/>
    <w:rsid w:val="0A5F3175"/>
    <w:rsid w:val="0A6C5A0D"/>
    <w:rsid w:val="0A94F2AE"/>
    <w:rsid w:val="0AE419C4"/>
    <w:rsid w:val="0AF3424A"/>
    <w:rsid w:val="0B2C49AF"/>
    <w:rsid w:val="0B2EFDA2"/>
    <w:rsid w:val="0B85474B"/>
    <w:rsid w:val="0B92F3DF"/>
    <w:rsid w:val="0BA36055"/>
    <w:rsid w:val="0BD337C0"/>
    <w:rsid w:val="0BDBB165"/>
    <w:rsid w:val="0CC11EA1"/>
    <w:rsid w:val="0CD46385"/>
    <w:rsid w:val="0D01FC7F"/>
    <w:rsid w:val="0D2985C4"/>
    <w:rsid w:val="0D7602B3"/>
    <w:rsid w:val="0D784B89"/>
    <w:rsid w:val="0DA627F6"/>
    <w:rsid w:val="0DB4AA3A"/>
    <w:rsid w:val="0E2948E2"/>
    <w:rsid w:val="0F1606D6"/>
    <w:rsid w:val="0FA1FA5D"/>
    <w:rsid w:val="0FB9A2C4"/>
    <w:rsid w:val="0FC3743A"/>
    <w:rsid w:val="0FC7E242"/>
    <w:rsid w:val="114B5FB8"/>
    <w:rsid w:val="12A55069"/>
    <w:rsid w:val="136B7D63"/>
    <w:rsid w:val="13F2ED3C"/>
    <w:rsid w:val="1465582B"/>
    <w:rsid w:val="14845A81"/>
    <w:rsid w:val="1510D355"/>
    <w:rsid w:val="156B353D"/>
    <w:rsid w:val="15A91F96"/>
    <w:rsid w:val="16CA7663"/>
    <w:rsid w:val="16CAF9F1"/>
    <w:rsid w:val="1735DCEC"/>
    <w:rsid w:val="178C86C5"/>
    <w:rsid w:val="17A23D10"/>
    <w:rsid w:val="17D0F594"/>
    <w:rsid w:val="18342067"/>
    <w:rsid w:val="18506338"/>
    <w:rsid w:val="1885EDA5"/>
    <w:rsid w:val="189C23B0"/>
    <w:rsid w:val="18F3C392"/>
    <w:rsid w:val="19127193"/>
    <w:rsid w:val="1A4DA0F7"/>
    <w:rsid w:val="1B087877"/>
    <w:rsid w:val="1B118BB5"/>
    <w:rsid w:val="1B1AFA6E"/>
    <w:rsid w:val="1B69FA12"/>
    <w:rsid w:val="1BA7B9BB"/>
    <w:rsid w:val="1BB7E244"/>
    <w:rsid w:val="1BCC3FF6"/>
    <w:rsid w:val="1C1E79C9"/>
    <w:rsid w:val="1C65F1F3"/>
    <w:rsid w:val="1C867527"/>
    <w:rsid w:val="1D3608EF"/>
    <w:rsid w:val="1D48779C"/>
    <w:rsid w:val="1D5C86DB"/>
    <w:rsid w:val="1D792401"/>
    <w:rsid w:val="1D809490"/>
    <w:rsid w:val="1D8646F2"/>
    <w:rsid w:val="1D8CB5D3"/>
    <w:rsid w:val="1DD5B2E8"/>
    <w:rsid w:val="1E1F24B1"/>
    <w:rsid w:val="1E2546E8"/>
    <w:rsid w:val="1E8D2B85"/>
    <w:rsid w:val="1EAA17BD"/>
    <w:rsid w:val="1EBF1F42"/>
    <w:rsid w:val="1F105A23"/>
    <w:rsid w:val="1F1482C6"/>
    <w:rsid w:val="1F848DA1"/>
    <w:rsid w:val="1FB25139"/>
    <w:rsid w:val="2025EE87"/>
    <w:rsid w:val="204D4A2B"/>
    <w:rsid w:val="20F85C11"/>
    <w:rsid w:val="21475566"/>
    <w:rsid w:val="214A2609"/>
    <w:rsid w:val="216A9F73"/>
    <w:rsid w:val="2195D6C7"/>
    <w:rsid w:val="225FF359"/>
    <w:rsid w:val="226B3A03"/>
    <w:rsid w:val="22A4B92F"/>
    <w:rsid w:val="22F0B09B"/>
    <w:rsid w:val="23669C92"/>
    <w:rsid w:val="238A982E"/>
    <w:rsid w:val="23F2B3A7"/>
    <w:rsid w:val="242C1D83"/>
    <w:rsid w:val="24A0E253"/>
    <w:rsid w:val="24ADBD07"/>
    <w:rsid w:val="256B44B2"/>
    <w:rsid w:val="25A19722"/>
    <w:rsid w:val="26BFA15D"/>
    <w:rsid w:val="273370A5"/>
    <w:rsid w:val="2755CAA4"/>
    <w:rsid w:val="2779C4CF"/>
    <w:rsid w:val="27D4904D"/>
    <w:rsid w:val="27EA831E"/>
    <w:rsid w:val="2838DE7D"/>
    <w:rsid w:val="283C00CF"/>
    <w:rsid w:val="2853C0CE"/>
    <w:rsid w:val="2876F7B1"/>
    <w:rsid w:val="28B63E8F"/>
    <w:rsid w:val="28C4598F"/>
    <w:rsid w:val="28F3D467"/>
    <w:rsid w:val="29298F7F"/>
    <w:rsid w:val="29B84100"/>
    <w:rsid w:val="29B91626"/>
    <w:rsid w:val="2A24B42F"/>
    <w:rsid w:val="2A4EAE5D"/>
    <w:rsid w:val="2AA97272"/>
    <w:rsid w:val="2AF24850"/>
    <w:rsid w:val="2AF5D025"/>
    <w:rsid w:val="2AF9C0D1"/>
    <w:rsid w:val="2B8EA887"/>
    <w:rsid w:val="2BE952F0"/>
    <w:rsid w:val="2BEFD259"/>
    <w:rsid w:val="2BF01476"/>
    <w:rsid w:val="2C2832CE"/>
    <w:rsid w:val="2C3B73A3"/>
    <w:rsid w:val="2C53447C"/>
    <w:rsid w:val="2C62A387"/>
    <w:rsid w:val="2CA7F329"/>
    <w:rsid w:val="2CBED8DA"/>
    <w:rsid w:val="2D12EF8E"/>
    <w:rsid w:val="2DFA65F3"/>
    <w:rsid w:val="2ECF8F41"/>
    <w:rsid w:val="2EFAC2DF"/>
    <w:rsid w:val="2F751CD8"/>
    <w:rsid w:val="2FD1E0EF"/>
    <w:rsid w:val="2FEFCFAC"/>
    <w:rsid w:val="302C9B85"/>
    <w:rsid w:val="3092ADDE"/>
    <w:rsid w:val="3178667D"/>
    <w:rsid w:val="319DECFE"/>
    <w:rsid w:val="31A22558"/>
    <w:rsid w:val="31C38218"/>
    <w:rsid w:val="32068EB8"/>
    <w:rsid w:val="321EF1A4"/>
    <w:rsid w:val="32E47468"/>
    <w:rsid w:val="32F93050"/>
    <w:rsid w:val="335A10BC"/>
    <w:rsid w:val="3366A4FC"/>
    <w:rsid w:val="337E354B"/>
    <w:rsid w:val="33924A26"/>
    <w:rsid w:val="33AEA7B2"/>
    <w:rsid w:val="33FB99AA"/>
    <w:rsid w:val="344E7926"/>
    <w:rsid w:val="347D4D9D"/>
    <w:rsid w:val="34A1118E"/>
    <w:rsid w:val="34A2D205"/>
    <w:rsid w:val="353ABD48"/>
    <w:rsid w:val="355D482E"/>
    <w:rsid w:val="359BD939"/>
    <w:rsid w:val="35BD77B2"/>
    <w:rsid w:val="365B2AB4"/>
    <w:rsid w:val="368253B5"/>
    <w:rsid w:val="3686284F"/>
    <w:rsid w:val="36B96370"/>
    <w:rsid w:val="36BBC993"/>
    <w:rsid w:val="36C041D9"/>
    <w:rsid w:val="36CBEBBC"/>
    <w:rsid w:val="3710226B"/>
    <w:rsid w:val="373FD016"/>
    <w:rsid w:val="3767CE43"/>
    <w:rsid w:val="37968CC9"/>
    <w:rsid w:val="37CEEF74"/>
    <w:rsid w:val="3811B5AD"/>
    <w:rsid w:val="385D47AE"/>
    <w:rsid w:val="386DBD59"/>
    <w:rsid w:val="3874F989"/>
    <w:rsid w:val="38993E99"/>
    <w:rsid w:val="38EAB9B9"/>
    <w:rsid w:val="38F3C63E"/>
    <w:rsid w:val="3919065A"/>
    <w:rsid w:val="394D8ACB"/>
    <w:rsid w:val="395F9F7E"/>
    <w:rsid w:val="396CDA1D"/>
    <w:rsid w:val="3988E89D"/>
    <w:rsid w:val="3A4C7034"/>
    <w:rsid w:val="3A53CF46"/>
    <w:rsid w:val="3ACA4726"/>
    <w:rsid w:val="3AFB3EF5"/>
    <w:rsid w:val="3AFCA192"/>
    <w:rsid w:val="3B3B6226"/>
    <w:rsid w:val="3B475C8D"/>
    <w:rsid w:val="3B8FF2EC"/>
    <w:rsid w:val="3BAF44DD"/>
    <w:rsid w:val="3BD5DAE1"/>
    <w:rsid w:val="3BEE84DD"/>
    <w:rsid w:val="3C358A10"/>
    <w:rsid w:val="3C500503"/>
    <w:rsid w:val="3CBBD5A6"/>
    <w:rsid w:val="3D3C7193"/>
    <w:rsid w:val="3D752E79"/>
    <w:rsid w:val="3D895F01"/>
    <w:rsid w:val="3DD7AF55"/>
    <w:rsid w:val="3DF00920"/>
    <w:rsid w:val="3E0D6674"/>
    <w:rsid w:val="3E47715C"/>
    <w:rsid w:val="3E4E5A76"/>
    <w:rsid w:val="3E92580F"/>
    <w:rsid w:val="403AF217"/>
    <w:rsid w:val="4040FC3F"/>
    <w:rsid w:val="408E5D59"/>
    <w:rsid w:val="41400FF2"/>
    <w:rsid w:val="417E5CEC"/>
    <w:rsid w:val="41D6945A"/>
    <w:rsid w:val="41E4F641"/>
    <w:rsid w:val="42754B95"/>
    <w:rsid w:val="428E32AF"/>
    <w:rsid w:val="42BE0D56"/>
    <w:rsid w:val="42CF8D3A"/>
    <w:rsid w:val="431B009C"/>
    <w:rsid w:val="43271924"/>
    <w:rsid w:val="43908870"/>
    <w:rsid w:val="43A816CB"/>
    <w:rsid w:val="441453E0"/>
    <w:rsid w:val="44B4B90C"/>
    <w:rsid w:val="44B8863D"/>
    <w:rsid w:val="4560EA88"/>
    <w:rsid w:val="45614316"/>
    <w:rsid w:val="4581E831"/>
    <w:rsid w:val="45859572"/>
    <w:rsid w:val="45E8E88E"/>
    <w:rsid w:val="461F6ACA"/>
    <w:rsid w:val="46596A78"/>
    <w:rsid w:val="46AD34ED"/>
    <w:rsid w:val="47057F64"/>
    <w:rsid w:val="471A8B87"/>
    <w:rsid w:val="47600946"/>
    <w:rsid w:val="47717898"/>
    <w:rsid w:val="47B16883"/>
    <w:rsid w:val="48176AE7"/>
    <w:rsid w:val="48768381"/>
    <w:rsid w:val="48C98611"/>
    <w:rsid w:val="4904E427"/>
    <w:rsid w:val="499CDBF1"/>
    <w:rsid w:val="49A35386"/>
    <w:rsid w:val="49A88362"/>
    <w:rsid w:val="4AA73EF2"/>
    <w:rsid w:val="4AC52CFD"/>
    <w:rsid w:val="4B2DA5E8"/>
    <w:rsid w:val="4B5748EB"/>
    <w:rsid w:val="4BA38314"/>
    <w:rsid w:val="4C062961"/>
    <w:rsid w:val="4C0669DF"/>
    <w:rsid w:val="4CA6E81C"/>
    <w:rsid w:val="4CC8BF9F"/>
    <w:rsid w:val="4CF69931"/>
    <w:rsid w:val="4D2A6EC3"/>
    <w:rsid w:val="4D37B10B"/>
    <w:rsid w:val="4D837228"/>
    <w:rsid w:val="4DC39B4B"/>
    <w:rsid w:val="4E0F2853"/>
    <w:rsid w:val="4E402873"/>
    <w:rsid w:val="4EE3EC46"/>
    <w:rsid w:val="4EEB8768"/>
    <w:rsid w:val="4F151B3A"/>
    <w:rsid w:val="4F6B1EA5"/>
    <w:rsid w:val="4F6C1D85"/>
    <w:rsid w:val="4F729D06"/>
    <w:rsid w:val="4FC9F089"/>
    <w:rsid w:val="5038D3D5"/>
    <w:rsid w:val="5039FDC9"/>
    <w:rsid w:val="50436C4E"/>
    <w:rsid w:val="507603DD"/>
    <w:rsid w:val="51352074"/>
    <w:rsid w:val="513AA165"/>
    <w:rsid w:val="51485723"/>
    <w:rsid w:val="517892A1"/>
    <w:rsid w:val="51CD4D5D"/>
    <w:rsid w:val="52079CE2"/>
    <w:rsid w:val="521F7463"/>
    <w:rsid w:val="5226814B"/>
    <w:rsid w:val="527AB100"/>
    <w:rsid w:val="52EBCD83"/>
    <w:rsid w:val="52F67004"/>
    <w:rsid w:val="530329CC"/>
    <w:rsid w:val="530FC50F"/>
    <w:rsid w:val="536F3DD1"/>
    <w:rsid w:val="5373874A"/>
    <w:rsid w:val="53901B21"/>
    <w:rsid w:val="53E3413C"/>
    <w:rsid w:val="5463BFF3"/>
    <w:rsid w:val="54788120"/>
    <w:rsid w:val="5491E273"/>
    <w:rsid w:val="54E58C95"/>
    <w:rsid w:val="550FA0A1"/>
    <w:rsid w:val="55108D9B"/>
    <w:rsid w:val="5583018F"/>
    <w:rsid w:val="561D841E"/>
    <w:rsid w:val="566275F0"/>
    <w:rsid w:val="571541A8"/>
    <w:rsid w:val="57524AD8"/>
    <w:rsid w:val="57D33FB8"/>
    <w:rsid w:val="57D76CC3"/>
    <w:rsid w:val="57ED4DE1"/>
    <w:rsid w:val="5840D34A"/>
    <w:rsid w:val="5857E013"/>
    <w:rsid w:val="585A9602"/>
    <w:rsid w:val="586A57F7"/>
    <w:rsid w:val="588DEF0D"/>
    <w:rsid w:val="58F89F55"/>
    <w:rsid w:val="5923E3F0"/>
    <w:rsid w:val="5A972856"/>
    <w:rsid w:val="5B0A592D"/>
    <w:rsid w:val="5B0BA28F"/>
    <w:rsid w:val="5B165774"/>
    <w:rsid w:val="5C538E38"/>
    <w:rsid w:val="5C8368E7"/>
    <w:rsid w:val="5C8A7865"/>
    <w:rsid w:val="5CA091B7"/>
    <w:rsid w:val="5CF3F80A"/>
    <w:rsid w:val="5D1012F9"/>
    <w:rsid w:val="5D2087D8"/>
    <w:rsid w:val="5D39FA56"/>
    <w:rsid w:val="5D3BFC29"/>
    <w:rsid w:val="5D412519"/>
    <w:rsid w:val="5DBC3ACA"/>
    <w:rsid w:val="5DD8DA6E"/>
    <w:rsid w:val="5E1D5AA2"/>
    <w:rsid w:val="5E310245"/>
    <w:rsid w:val="5E6F10DF"/>
    <w:rsid w:val="5F16B761"/>
    <w:rsid w:val="5F34A0E9"/>
    <w:rsid w:val="5F48D487"/>
    <w:rsid w:val="5F7AB48D"/>
    <w:rsid w:val="5F9CF81B"/>
    <w:rsid w:val="5FA6113A"/>
    <w:rsid w:val="5FB9CFF2"/>
    <w:rsid w:val="5FCFF4BA"/>
    <w:rsid w:val="604557C2"/>
    <w:rsid w:val="60615C36"/>
    <w:rsid w:val="615E45B4"/>
    <w:rsid w:val="6185DE9E"/>
    <w:rsid w:val="61B0A7F5"/>
    <w:rsid w:val="61EAF2C2"/>
    <w:rsid w:val="62666B78"/>
    <w:rsid w:val="62984AD8"/>
    <w:rsid w:val="62A4D11D"/>
    <w:rsid w:val="62D9E3ED"/>
    <w:rsid w:val="6307B6C0"/>
    <w:rsid w:val="6346DC69"/>
    <w:rsid w:val="63BBE793"/>
    <w:rsid w:val="63DE6673"/>
    <w:rsid w:val="642EBBDE"/>
    <w:rsid w:val="64368FB0"/>
    <w:rsid w:val="6485EC88"/>
    <w:rsid w:val="649EC732"/>
    <w:rsid w:val="657A0B5D"/>
    <w:rsid w:val="6583BBEB"/>
    <w:rsid w:val="659A1378"/>
    <w:rsid w:val="65A056B1"/>
    <w:rsid w:val="65D5FED3"/>
    <w:rsid w:val="65FE335B"/>
    <w:rsid w:val="661DECC7"/>
    <w:rsid w:val="6622676B"/>
    <w:rsid w:val="66898DFC"/>
    <w:rsid w:val="66E9D8D9"/>
    <w:rsid w:val="6779665C"/>
    <w:rsid w:val="6785A1DF"/>
    <w:rsid w:val="67ADC2DB"/>
    <w:rsid w:val="67FA6EAE"/>
    <w:rsid w:val="6819D13E"/>
    <w:rsid w:val="6872E26B"/>
    <w:rsid w:val="6886E5EC"/>
    <w:rsid w:val="68B9D568"/>
    <w:rsid w:val="68C7901A"/>
    <w:rsid w:val="68EF062B"/>
    <w:rsid w:val="694CD3F7"/>
    <w:rsid w:val="6988264C"/>
    <w:rsid w:val="69D5AAAB"/>
    <w:rsid w:val="69EF4491"/>
    <w:rsid w:val="6A18B83C"/>
    <w:rsid w:val="6A1B1518"/>
    <w:rsid w:val="6A7191E5"/>
    <w:rsid w:val="6A794109"/>
    <w:rsid w:val="6AB6B4AC"/>
    <w:rsid w:val="6ABCABE6"/>
    <w:rsid w:val="6ADAD43E"/>
    <w:rsid w:val="6AFC945B"/>
    <w:rsid w:val="6B14603C"/>
    <w:rsid w:val="6B1F54EE"/>
    <w:rsid w:val="6B5EAB8C"/>
    <w:rsid w:val="6B81C3B5"/>
    <w:rsid w:val="6C1C0A16"/>
    <w:rsid w:val="6C3CA3B0"/>
    <w:rsid w:val="6C65EBA7"/>
    <w:rsid w:val="6C86CF92"/>
    <w:rsid w:val="6CC8BCC3"/>
    <w:rsid w:val="6D75071B"/>
    <w:rsid w:val="6D8C143D"/>
    <w:rsid w:val="6E0ADBB8"/>
    <w:rsid w:val="6E3235F3"/>
    <w:rsid w:val="6E77369B"/>
    <w:rsid w:val="6EEE2785"/>
    <w:rsid w:val="6EF534BA"/>
    <w:rsid w:val="6FC1F5AB"/>
    <w:rsid w:val="702245A6"/>
    <w:rsid w:val="70532754"/>
    <w:rsid w:val="7071DF46"/>
    <w:rsid w:val="70956386"/>
    <w:rsid w:val="70F7D7BD"/>
    <w:rsid w:val="7190EBCA"/>
    <w:rsid w:val="71D60679"/>
    <w:rsid w:val="72086958"/>
    <w:rsid w:val="721F90CB"/>
    <w:rsid w:val="727BFAD3"/>
    <w:rsid w:val="727DC782"/>
    <w:rsid w:val="72DD3823"/>
    <w:rsid w:val="7359187C"/>
    <w:rsid w:val="736CC87B"/>
    <w:rsid w:val="73B66A5F"/>
    <w:rsid w:val="73CC843F"/>
    <w:rsid w:val="74375D86"/>
    <w:rsid w:val="7467283E"/>
    <w:rsid w:val="749A4E51"/>
    <w:rsid w:val="74A81975"/>
    <w:rsid w:val="74ECDD8E"/>
    <w:rsid w:val="75827D21"/>
    <w:rsid w:val="759072B2"/>
    <w:rsid w:val="75AC4123"/>
    <w:rsid w:val="75BEF1BE"/>
    <w:rsid w:val="75C75F28"/>
    <w:rsid w:val="7618FEB8"/>
    <w:rsid w:val="7619414E"/>
    <w:rsid w:val="7658C9CA"/>
    <w:rsid w:val="76B06855"/>
    <w:rsid w:val="76E8B591"/>
    <w:rsid w:val="77066EC3"/>
    <w:rsid w:val="771D436B"/>
    <w:rsid w:val="772F752E"/>
    <w:rsid w:val="7739C7F0"/>
    <w:rsid w:val="77767C3E"/>
    <w:rsid w:val="777A707D"/>
    <w:rsid w:val="77DCB47C"/>
    <w:rsid w:val="782A9B31"/>
    <w:rsid w:val="785929E0"/>
    <w:rsid w:val="78D43179"/>
    <w:rsid w:val="78E9BC9C"/>
    <w:rsid w:val="790F64EC"/>
    <w:rsid w:val="7933A545"/>
    <w:rsid w:val="793776A4"/>
    <w:rsid w:val="794B255F"/>
    <w:rsid w:val="794F5C5B"/>
    <w:rsid w:val="79CFEAD3"/>
    <w:rsid w:val="79DB57B3"/>
    <w:rsid w:val="7A26F7C2"/>
    <w:rsid w:val="7A588CD6"/>
    <w:rsid w:val="7A6957AA"/>
    <w:rsid w:val="7AB3095D"/>
    <w:rsid w:val="7AD70A74"/>
    <w:rsid w:val="7BFDDA16"/>
    <w:rsid w:val="7C1EBC8B"/>
    <w:rsid w:val="7C56CE87"/>
    <w:rsid w:val="7C6F3E92"/>
    <w:rsid w:val="7CD9F2D6"/>
    <w:rsid w:val="7D79951E"/>
    <w:rsid w:val="7D943462"/>
    <w:rsid w:val="7DCC9DF3"/>
    <w:rsid w:val="7DF7D702"/>
    <w:rsid w:val="7E17D0C4"/>
    <w:rsid w:val="7E260605"/>
    <w:rsid w:val="7E9B6B4E"/>
    <w:rsid w:val="7E9DED51"/>
    <w:rsid w:val="7F1D3AB8"/>
    <w:rsid w:val="7F4291D8"/>
    <w:rsid w:val="7F5865CA"/>
    <w:rsid w:val="7F71F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455"/>
  <w15:chartTrackingRefBased/>
  <w15:docId w15:val="{8D0AF0D4-90DD-4BFA-8FD8-9154CC6F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58A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4D5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214D59"/>
  </w:style>
  <w:style w:type="character" w:styleId="eop" w:customStyle="1">
    <w:name w:val="eop"/>
    <w:basedOn w:val="DefaultParagraphFont"/>
    <w:rsid w:val="00214D59"/>
  </w:style>
  <w:style w:type="character" w:styleId="findhit" w:customStyle="1">
    <w:name w:val="findhit"/>
    <w:basedOn w:val="DefaultParagraphFont"/>
    <w:rsid w:val="00214D59"/>
  </w:style>
  <w:style w:type="paragraph" w:styleId="ListParagraph">
    <w:name w:val="List Paragraph"/>
    <w:basedOn w:val="Normal"/>
    <w:uiPriority w:val="34"/>
    <w:qFormat/>
    <w:rsid w:val="000270A1"/>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B258AB"/>
    <w:rPr>
      <w:color w:val="0563C1" w:themeColor="hyperlink"/>
      <w:u w:val="single"/>
    </w:rPr>
  </w:style>
  <w:style w:type="character" w:styleId="UnresolvedMention">
    <w:name w:val="Unresolved Mention"/>
    <w:basedOn w:val="DefaultParagraphFont"/>
    <w:uiPriority w:val="99"/>
    <w:semiHidden/>
    <w:unhideWhenUsed/>
    <w:rsid w:val="00B258AB"/>
    <w:rPr>
      <w:color w:val="605E5C"/>
      <w:shd w:val="clear" w:color="auto" w:fill="E1DFDD"/>
    </w:rPr>
  </w:style>
  <w:style w:type="character" w:styleId="Heading1Char" w:customStyle="1">
    <w:name w:val="Heading 1 Char"/>
    <w:basedOn w:val="DefaultParagraphFont"/>
    <w:link w:val="Heading1"/>
    <w:uiPriority w:val="9"/>
    <w:rsid w:val="00B258AB"/>
    <w:rPr>
      <w:rFonts w:asciiTheme="majorHAnsi" w:hAnsiTheme="majorHAnsi" w:eastAsiaTheme="majorEastAsia" w:cstheme="majorBidi"/>
      <w:color w:val="2F5496" w:themeColor="accent1" w:themeShade="BF"/>
      <w:sz w:val="32"/>
      <w:szCs w:val="32"/>
    </w:rPr>
  </w:style>
  <w:style w:type="character" w:styleId="superscript" w:customStyle="1">
    <w:name w:val="superscript"/>
    <w:basedOn w:val="DefaultParagraphFont"/>
    <w:rsid w:val="00333BBE"/>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al"/>
    <w:uiPriority w:val="1"/>
    <w:rsid w:val="42CF8D3A"/>
    <w:pPr>
      <w:spacing w:after="0" w:line="240" w:lineRule="auto"/>
    </w:pPr>
    <w:rPr>
      <w:rFonts w:ascii="Calibri" w:hAnsi="Calibri" w:cs="Calibri" w:eastAsiaTheme="minorEastAsia"/>
    </w:rPr>
  </w:style>
  <w:style w:type="paragraph" w:styleId="xmsolistparagraph" w:customStyle="1">
    <w:name w:val="x_msolistparagraph"/>
    <w:basedOn w:val="Normal"/>
    <w:uiPriority w:val="1"/>
    <w:rsid w:val="42CF8D3A"/>
    <w:pPr>
      <w:spacing w:after="0" w:line="240" w:lineRule="auto"/>
      <w:ind w:left="720"/>
    </w:pPr>
    <w:rPr>
      <w:rFonts w:ascii="Calibri" w:hAnsi="Calibri" w:cs="Calibri" w:eastAsiaTheme="minorEastAsia"/>
    </w:rPr>
  </w:style>
  <w:style w:type="character" w:styleId="FollowedHyperlink">
    <w:name w:val="FollowedHyperlink"/>
    <w:basedOn w:val="DefaultParagraphFont"/>
    <w:uiPriority w:val="99"/>
    <w:semiHidden/>
    <w:unhideWhenUsed/>
    <w:rsid w:val="0038664A"/>
    <w:rPr>
      <w:color w:val="954F72" w:themeColor="followedHyperlink"/>
      <w:u w:val="single"/>
    </w:rPr>
  </w:style>
  <w:style w:type="character" w:styleId="Emphasis">
    <w:name w:val="Emphasis"/>
    <w:basedOn w:val="DefaultParagraphFont"/>
    <w:uiPriority w:val="20"/>
    <w:qFormat/>
    <w:rsid w:val="736CC87B"/>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3840">
      <w:bodyDiv w:val="1"/>
      <w:marLeft w:val="0"/>
      <w:marRight w:val="0"/>
      <w:marTop w:val="0"/>
      <w:marBottom w:val="0"/>
      <w:divBdr>
        <w:top w:val="none" w:sz="0" w:space="0" w:color="auto"/>
        <w:left w:val="none" w:sz="0" w:space="0" w:color="auto"/>
        <w:bottom w:val="none" w:sz="0" w:space="0" w:color="auto"/>
        <w:right w:val="none" w:sz="0" w:space="0" w:color="auto"/>
      </w:divBdr>
    </w:div>
    <w:div w:id="762065648">
      <w:bodyDiv w:val="1"/>
      <w:marLeft w:val="0"/>
      <w:marRight w:val="0"/>
      <w:marTop w:val="0"/>
      <w:marBottom w:val="0"/>
      <w:divBdr>
        <w:top w:val="none" w:sz="0" w:space="0" w:color="auto"/>
        <w:left w:val="none" w:sz="0" w:space="0" w:color="auto"/>
        <w:bottom w:val="none" w:sz="0" w:space="0" w:color="auto"/>
        <w:right w:val="none" w:sz="0" w:space="0" w:color="auto"/>
      </w:divBdr>
      <w:divsChild>
        <w:div w:id="30691187">
          <w:marLeft w:val="0"/>
          <w:marRight w:val="0"/>
          <w:marTop w:val="0"/>
          <w:marBottom w:val="0"/>
          <w:divBdr>
            <w:top w:val="none" w:sz="0" w:space="0" w:color="auto"/>
            <w:left w:val="none" w:sz="0" w:space="0" w:color="auto"/>
            <w:bottom w:val="none" w:sz="0" w:space="0" w:color="auto"/>
            <w:right w:val="none" w:sz="0" w:space="0" w:color="auto"/>
          </w:divBdr>
        </w:div>
        <w:div w:id="289673507">
          <w:marLeft w:val="0"/>
          <w:marRight w:val="0"/>
          <w:marTop w:val="0"/>
          <w:marBottom w:val="0"/>
          <w:divBdr>
            <w:top w:val="none" w:sz="0" w:space="0" w:color="auto"/>
            <w:left w:val="none" w:sz="0" w:space="0" w:color="auto"/>
            <w:bottom w:val="none" w:sz="0" w:space="0" w:color="auto"/>
            <w:right w:val="none" w:sz="0" w:space="0" w:color="auto"/>
          </w:divBdr>
        </w:div>
        <w:div w:id="438182880">
          <w:marLeft w:val="0"/>
          <w:marRight w:val="0"/>
          <w:marTop w:val="0"/>
          <w:marBottom w:val="0"/>
          <w:divBdr>
            <w:top w:val="none" w:sz="0" w:space="0" w:color="auto"/>
            <w:left w:val="none" w:sz="0" w:space="0" w:color="auto"/>
            <w:bottom w:val="none" w:sz="0" w:space="0" w:color="auto"/>
            <w:right w:val="none" w:sz="0" w:space="0" w:color="auto"/>
          </w:divBdr>
        </w:div>
        <w:div w:id="983503875">
          <w:marLeft w:val="0"/>
          <w:marRight w:val="0"/>
          <w:marTop w:val="0"/>
          <w:marBottom w:val="0"/>
          <w:divBdr>
            <w:top w:val="none" w:sz="0" w:space="0" w:color="auto"/>
            <w:left w:val="none" w:sz="0" w:space="0" w:color="auto"/>
            <w:bottom w:val="none" w:sz="0" w:space="0" w:color="auto"/>
            <w:right w:val="none" w:sz="0" w:space="0" w:color="auto"/>
          </w:divBdr>
        </w:div>
        <w:div w:id="1089932284">
          <w:marLeft w:val="0"/>
          <w:marRight w:val="0"/>
          <w:marTop w:val="0"/>
          <w:marBottom w:val="0"/>
          <w:divBdr>
            <w:top w:val="none" w:sz="0" w:space="0" w:color="auto"/>
            <w:left w:val="none" w:sz="0" w:space="0" w:color="auto"/>
            <w:bottom w:val="none" w:sz="0" w:space="0" w:color="auto"/>
            <w:right w:val="none" w:sz="0" w:space="0" w:color="auto"/>
          </w:divBdr>
        </w:div>
        <w:div w:id="1141263482">
          <w:marLeft w:val="0"/>
          <w:marRight w:val="0"/>
          <w:marTop w:val="0"/>
          <w:marBottom w:val="0"/>
          <w:divBdr>
            <w:top w:val="none" w:sz="0" w:space="0" w:color="auto"/>
            <w:left w:val="none" w:sz="0" w:space="0" w:color="auto"/>
            <w:bottom w:val="none" w:sz="0" w:space="0" w:color="auto"/>
            <w:right w:val="none" w:sz="0" w:space="0" w:color="auto"/>
          </w:divBdr>
        </w:div>
        <w:div w:id="1225332112">
          <w:marLeft w:val="0"/>
          <w:marRight w:val="0"/>
          <w:marTop w:val="0"/>
          <w:marBottom w:val="0"/>
          <w:divBdr>
            <w:top w:val="none" w:sz="0" w:space="0" w:color="auto"/>
            <w:left w:val="none" w:sz="0" w:space="0" w:color="auto"/>
            <w:bottom w:val="none" w:sz="0" w:space="0" w:color="auto"/>
            <w:right w:val="none" w:sz="0" w:space="0" w:color="auto"/>
          </w:divBdr>
        </w:div>
        <w:div w:id="1241984821">
          <w:marLeft w:val="0"/>
          <w:marRight w:val="0"/>
          <w:marTop w:val="0"/>
          <w:marBottom w:val="0"/>
          <w:divBdr>
            <w:top w:val="none" w:sz="0" w:space="0" w:color="auto"/>
            <w:left w:val="none" w:sz="0" w:space="0" w:color="auto"/>
            <w:bottom w:val="none" w:sz="0" w:space="0" w:color="auto"/>
            <w:right w:val="none" w:sz="0" w:space="0" w:color="auto"/>
          </w:divBdr>
        </w:div>
        <w:div w:id="1298487798">
          <w:marLeft w:val="0"/>
          <w:marRight w:val="0"/>
          <w:marTop w:val="0"/>
          <w:marBottom w:val="0"/>
          <w:divBdr>
            <w:top w:val="none" w:sz="0" w:space="0" w:color="auto"/>
            <w:left w:val="none" w:sz="0" w:space="0" w:color="auto"/>
            <w:bottom w:val="none" w:sz="0" w:space="0" w:color="auto"/>
            <w:right w:val="none" w:sz="0" w:space="0" w:color="auto"/>
          </w:divBdr>
        </w:div>
        <w:div w:id="1300383978">
          <w:marLeft w:val="0"/>
          <w:marRight w:val="0"/>
          <w:marTop w:val="0"/>
          <w:marBottom w:val="0"/>
          <w:divBdr>
            <w:top w:val="none" w:sz="0" w:space="0" w:color="auto"/>
            <w:left w:val="none" w:sz="0" w:space="0" w:color="auto"/>
            <w:bottom w:val="none" w:sz="0" w:space="0" w:color="auto"/>
            <w:right w:val="none" w:sz="0" w:space="0" w:color="auto"/>
          </w:divBdr>
        </w:div>
        <w:div w:id="1370104506">
          <w:marLeft w:val="0"/>
          <w:marRight w:val="0"/>
          <w:marTop w:val="0"/>
          <w:marBottom w:val="0"/>
          <w:divBdr>
            <w:top w:val="none" w:sz="0" w:space="0" w:color="auto"/>
            <w:left w:val="none" w:sz="0" w:space="0" w:color="auto"/>
            <w:bottom w:val="none" w:sz="0" w:space="0" w:color="auto"/>
            <w:right w:val="none" w:sz="0" w:space="0" w:color="auto"/>
          </w:divBdr>
        </w:div>
        <w:div w:id="1432240828">
          <w:marLeft w:val="0"/>
          <w:marRight w:val="0"/>
          <w:marTop w:val="0"/>
          <w:marBottom w:val="0"/>
          <w:divBdr>
            <w:top w:val="none" w:sz="0" w:space="0" w:color="auto"/>
            <w:left w:val="none" w:sz="0" w:space="0" w:color="auto"/>
            <w:bottom w:val="none" w:sz="0" w:space="0" w:color="auto"/>
            <w:right w:val="none" w:sz="0" w:space="0" w:color="auto"/>
          </w:divBdr>
        </w:div>
        <w:div w:id="1580825213">
          <w:marLeft w:val="0"/>
          <w:marRight w:val="0"/>
          <w:marTop w:val="0"/>
          <w:marBottom w:val="0"/>
          <w:divBdr>
            <w:top w:val="none" w:sz="0" w:space="0" w:color="auto"/>
            <w:left w:val="none" w:sz="0" w:space="0" w:color="auto"/>
            <w:bottom w:val="none" w:sz="0" w:space="0" w:color="auto"/>
            <w:right w:val="none" w:sz="0" w:space="0" w:color="auto"/>
          </w:divBdr>
        </w:div>
        <w:div w:id="1622226295">
          <w:marLeft w:val="0"/>
          <w:marRight w:val="0"/>
          <w:marTop w:val="0"/>
          <w:marBottom w:val="0"/>
          <w:divBdr>
            <w:top w:val="none" w:sz="0" w:space="0" w:color="auto"/>
            <w:left w:val="none" w:sz="0" w:space="0" w:color="auto"/>
            <w:bottom w:val="none" w:sz="0" w:space="0" w:color="auto"/>
            <w:right w:val="none" w:sz="0" w:space="0" w:color="auto"/>
          </w:divBdr>
        </w:div>
        <w:div w:id="1854227472">
          <w:marLeft w:val="0"/>
          <w:marRight w:val="0"/>
          <w:marTop w:val="0"/>
          <w:marBottom w:val="0"/>
          <w:divBdr>
            <w:top w:val="none" w:sz="0" w:space="0" w:color="auto"/>
            <w:left w:val="none" w:sz="0" w:space="0" w:color="auto"/>
            <w:bottom w:val="none" w:sz="0" w:space="0" w:color="auto"/>
            <w:right w:val="none" w:sz="0" w:space="0" w:color="auto"/>
          </w:divBdr>
        </w:div>
        <w:div w:id="2077244411">
          <w:marLeft w:val="0"/>
          <w:marRight w:val="0"/>
          <w:marTop w:val="0"/>
          <w:marBottom w:val="0"/>
          <w:divBdr>
            <w:top w:val="none" w:sz="0" w:space="0" w:color="auto"/>
            <w:left w:val="none" w:sz="0" w:space="0" w:color="auto"/>
            <w:bottom w:val="none" w:sz="0" w:space="0" w:color="auto"/>
            <w:right w:val="none" w:sz="0" w:space="0" w:color="auto"/>
          </w:divBdr>
        </w:div>
      </w:divsChild>
    </w:div>
    <w:div w:id="1467551848">
      <w:bodyDiv w:val="1"/>
      <w:marLeft w:val="0"/>
      <w:marRight w:val="0"/>
      <w:marTop w:val="0"/>
      <w:marBottom w:val="0"/>
      <w:divBdr>
        <w:top w:val="none" w:sz="0" w:space="0" w:color="auto"/>
        <w:left w:val="none" w:sz="0" w:space="0" w:color="auto"/>
        <w:bottom w:val="none" w:sz="0" w:space="0" w:color="auto"/>
        <w:right w:val="none" w:sz="0" w:space="0" w:color="auto"/>
      </w:divBdr>
      <w:divsChild>
        <w:div w:id="24599104">
          <w:marLeft w:val="0"/>
          <w:marRight w:val="0"/>
          <w:marTop w:val="0"/>
          <w:marBottom w:val="0"/>
          <w:divBdr>
            <w:top w:val="none" w:sz="0" w:space="0" w:color="auto"/>
            <w:left w:val="none" w:sz="0" w:space="0" w:color="auto"/>
            <w:bottom w:val="none" w:sz="0" w:space="0" w:color="auto"/>
            <w:right w:val="none" w:sz="0" w:space="0" w:color="auto"/>
          </w:divBdr>
        </w:div>
        <w:div w:id="82144550">
          <w:marLeft w:val="0"/>
          <w:marRight w:val="0"/>
          <w:marTop w:val="0"/>
          <w:marBottom w:val="0"/>
          <w:divBdr>
            <w:top w:val="none" w:sz="0" w:space="0" w:color="auto"/>
            <w:left w:val="none" w:sz="0" w:space="0" w:color="auto"/>
            <w:bottom w:val="none" w:sz="0" w:space="0" w:color="auto"/>
            <w:right w:val="none" w:sz="0" w:space="0" w:color="auto"/>
          </w:divBdr>
        </w:div>
        <w:div w:id="283073664">
          <w:marLeft w:val="0"/>
          <w:marRight w:val="0"/>
          <w:marTop w:val="0"/>
          <w:marBottom w:val="0"/>
          <w:divBdr>
            <w:top w:val="none" w:sz="0" w:space="0" w:color="auto"/>
            <w:left w:val="none" w:sz="0" w:space="0" w:color="auto"/>
            <w:bottom w:val="none" w:sz="0" w:space="0" w:color="auto"/>
            <w:right w:val="none" w:sz="0" w:space="0" w:color="auto"/>
          </w:divBdr>
        </w:div>
        <w:div w:id="637688996">
          <w:marLeft w:val="0"/>
          <w:marRight w:val="0"/>
          <w:marTop w:val="0"/>
          <w:marBottom w:val="0"/>
          <w:divBdr>
            <w:top w:val="none" w:sz="0" w:space="0" w:color="auto"/>
            <w:left w:val="none" w:sz="0" w:space="0" w:color="auto"/>
            <w:bottom w:val="none" w:sz="0" w:space="0" w:color="auto"/>
            <w:right w:val="none" w:sz="0" w:space="0" w:color="auto"/>
          </w:divBdr>
        </w:div>
        <w:div w:id="720908794">
          <w:marLeft w:val="0"/>
          <w:marRight w:val="0"/>
          <w:marTop w:val="0"/>
          <w:marBottom w:val="0"/>
          <w:divBdr>
            <w:top w:val="none" w:sz="0" w:space="0" w:color="auto"/>
            <w:left w:val="none" w:sz="0" w:space="0" w:color="auto"/>
            <w:bottom w:val="none" w:sz="0" w:space="0" w:color="auto"/>
            <w:right w:val="none" w:sz="0" w:space="0" w:color="auto"/>
          </w:divBdr>
        </w:div>
        <w:div w:id="767387489">
          <w:marLeft w:val="0"/>
          <w:marRight w:val="0"/>
          <w:marTop w:val="0"/>
          <w:marBottom w:val="0"/>
          <w:divBdr>
            <w:top w:val="none" w:sz="0" w:space="0" w:color="auto"/>
            <w:left w:val="none" w:sz="0" w:space="0" w:color="auto"/>
            <w:bottom w:val="none" w:sz="0" w:space="0" w:color="auto"/>
            <w:right w:val="none" w:sz="0" w:space="0" w:color="auto"/>
          </w:divBdr>
        </w:div>
        <w:div w:id="837572579">
          <w:marLeft w:val="0"/>
          <w:marRight w:val="0"/>
          <w:marTop w:val="0"/>
          <w:marBottom w:val="0"/>
          <w:divBdr>
            <w:top w:val="none" w:sz="0" w:space="0" w:color="auto"/>
            <w:left w:val="none" w:sz="0" w:space="0" w:color="auto"/>
            <w:bottom w:val="none" w:sz="0" w:space="0" w:color="auto"/>
            <w:right w:val="none" w:sz="0" w:space="0" w:color="auto"/>
          </w:divBdr>
        </w:div>
        <w:div w:id="1085150709">
          <w:marLeft w:val="0"/>
          <w:marRight w:val="0"/>
          <w:marTop w:val="0"/>
          <w:marBottom w:val="0"/>
          <w:divBdr>
            <w:top w:val="none" w:sz="0" w:space="0" w:color="auto"/>
            <w:left w:val="none" w:sz="0" w:space="0" w:color="auto"/>
            <w:bottom w:val="none" w:sz="0" w:space="0" w:color="auto"/>
            <w:right w:val="none" w:sz="0" w:space="0" w:color="auto"/>
          </w:divBdr>
        </w:div>
        <w:div w:id="1428575473">
          <w:marLeft w:val="0"/>
          <w:marRight w:val="0"/>
          <w:marTop w:val="0"/>
          <w:marBottom w:val="0"/>
          <w:divBdr>
            <w:top w:val="none" w:sz="0" w:space="0" w:color="auto"/>
            <w:left w:val="none" w:sz="0" w:space="0" w:color="auto"/>
            <w:bottom w:val="none" w:sz="0" w:space="0" w:color="auto"/>
            <w:right w:val="none" w:sz="0" w:space="0" w:color="auto"/>
          </w:divBdr>
        </w:div>
        <w:div w:id="1619264848">
          <w:marLeft w:val="0"/>
          <w:marRight w:val="0"/>
          <w:marTop w:val="0"/>
          <w:marBottom w:val="0"/>
          <w:divBdr>
            <w:top w:val="none" w:sz="0" w:space="0" w:color="auto"/>
            <w:left w:val="none" w:sz="0" w:space="0" w:color="auto"/>
            <w:bottom w:val="none" w:sz="0" w:space="0" w:color="auto"/>
            <w:right w:val="none" w:sz="0" w:space="0" w:color="auto"/>
          </w:divBdr>
        </w:div>
        <w:div w:id="1823081414">
          <w:marLeft w:val="0"/>
          <w:marRight w:val="0"/>
          <w:marTop w:val="0"/>
          <w:marBottom w:val="0"/>
          <w:divBdr>
            <w:top w:val="none" w:sz="0" w:space="0" w:color="auto"/>
            <w:left w:val="none" w:sz="0" w:space="0" w:color="auto"/>
            <w:bottom w:val="none" w:sz="0" w:space="0" w:color="auto"/>
            <w:right w:val="none" w:sz="0" w:space="0" w:color="auto"/>
          </w:divBdr>
        </w:div>
        <w:div w:id="2081168774">
          <w:marLeft w:val="0"/>
          <w:marRight w:val="0"/>
          <w:marTop w:val="0"/>
          <w:marBottom w:val="0"/>
          <w:divBdr>
            <w:top w:val="none" w:sz="0" w:space="0" w:color="auto"/>
            <w:left w:val="none" w:sz="0" w:space="0" w:color="auto"/>
            <w:bottom w:val="none" w:sz="0" w:space="0" w:color="auto"/>
            <w:right w:val="none" w:sz="0" w:space="0" w:color="auto"/>
          </w:divBdr>
        </w:div>
      </w:divsChild>
    </w:div>
    <w:div w:id="1583906037">
      <w:bodyDiv w:val="1"/>
      <w:marLeft w:val="0"/>
      <w:marRight w:val="0"/>
      <w:marTop w:val="0"/>
      <w:marBottom w:val="0"/>
      <w:divBdr>
        <w:top w:val="none" w:sz="0" w:space="0" w:color="auto"/>
        <w:left w:val="none" w:sz="0" w:space="0" w:color="auto"/>
        <w:bottom w:val="none" w:sz="0" w:space="0" w:color="auto"/>
        <w:right w:val="none" w:sz="0" w:space="0" w:color="auto"/>
      </w:divBdr>
    </w:div>
    <w:div w:id="1710565208">
      <w:bodyDiv w:val="1"/>
      <w:marLeft w:val="0"/>
      <w:marRight w:val="0"/>
      <w:marTop w:val="0"/>
      <w:marBottom w:val="0"/>
      <w:divBdr>
        <w:top w:val="none" w:sz="0" w:space="0" w:color="auto"/>
        <w:left w:val="none" w:sz="0" w:space="0" w:color="auto"/>
        <w:bottom w:val="none" w:sz="0" w:space="0" w:color="auto"/>
        <w:right w:val="none" w:sz="0" w:space="0" w:color="auto"/>
      </w:divBdr>
      <w:divsChild>
        <w:div w:id="1951431327">
          <w:marLeft w:val="0"/>
          <w:marRight w:val="0"/>
          <w:marTop w:val="0"/>
          <w:marBottom w:val="0"/>
          <w:divBdr>
            <w:top w:val="none" w:sz="0" w:space="0" w:color="auto"/>
            <w:left w:val="none" w:sz="0" w:space="0" w:color="auto"/>
            <w:bottom w:val="none" w:sz="0" w:space="0" w:color="auto"/>
            <w:right w:val="none" w:sz="0" w:space="0" w:color="auto"/>
          </w:divBdr>
          <w:divsChild>
            <w:div w:id="924537203">
              <w:marLeft w:val="0"/>
              <w:marRight w:val="0"/>
              <w:marTop w:val="0"/>
              <w:marBottom w:val="0"/>
              <w:divBdr>
                <w:top w:val="none" w:sz="0" w:space="0" w:color="auto"/>
                <w:left w:val="none" w:sz="0" w:space="0" w:color="auto"/>
                <w:bottom w:val="none" w:sz="0" w:space="0" w:color="auto"/>
                <w:right w:val="none" w:sz="0" w:space="0" w:color="auto"/>
              </w:divBdr>
            </w:div>
            <w:div w:id="1133210830">
              <w:marLeft w:val="0"/>
              <w:marRight w:val="0"/>
              <w:marTop w:val="0"/>
              <w:marBottom w:val="0"/>
              <w:divBdr>
                <w:top w:val="none" w:sz="0" w:space="0" w:color="auto"/>
                <w:left w:val="none" w:sz="0" w:space="0" w:color="auto"/>
                <w:bottom w:val="none" w:sz="0" w:space="0" w:color="auto"/>
                <w:right w:val="none" w:sz="0" w:space="0" w:color="auto"/>
              </w:divBdr>
            </w:div>
            <w:div w:id="1298335092">
              <w:marLeft w:val="0"/>
              <w:marRight w:val="0"/>
              <w:marTop w:val="0"/>
              <w:marBottom w:val="0"/>
              <w:divBdr>
                <w:top w:val="none" w:sz="0" w:space="0" w:color="auto"/>
                <w:left w:val="none" w:sz="0" w:space="0" w:color="auto"/>
                <w:bottom w:val="none" w:sz="0" w:space="0" w:color="auto"/>
                <w:right w:val="none" w:sz="0" w:space="0" w:color="auto"/>
              </w:divBdr>
            </w:div>
            <w:div w:id="1304576850">
              <w:marLeft w:val="0"/>
              <w:marRight w:val="0"/>
              <w:marTop w:val="0"/>
              <w:marBottom w:val="0"/>
              <w:divBdr>
                <w:top w:val="none" w:sz="0" w:space="0" w:color="auto"/>
                <w:left w:val="none" w:sz="0" w:space="0" w:color="auto"/>
                <w:bottom w:val="none" w:sz="0" w:space="0" w:color="auto"/>
                <w:right w:val="none" w:sz="0" w:space="0" w:color="auto"/>
              </w:divBdr>
            </w:div>
            <w:div w:id="1717467946">
              <w:marLeft w:val="0"/>
              <w:marRight w:val="0"/>
              <w:marTop w:val="0"/>
              <w:marBottom w:val="0"/>
              <w:divBdr>
                <w:top w:val="none" w:sz="0" w:space="0" w:color="auto"/>
                <w:left w:val="none" w:sz="0" w:space="0" w:color="auto"/>
                <w:bottom w:val="none" w:sz="0" w:space="0" w:color="auto"/>
                <w:right w:val="none" w:sz="0" w:space="0" w:color="auto"/>
              </w:divBdr>
            </w:div>
            <w:div w:id="2069303350">
              <w:marLeft w:val="0"/>
              <w:marRight w:val="0"/>
              <w:marTop w:val="0"/>
              <w:marBottom w:val="0"/>
              <w:divBdr>
                <w:top w:val="none" w:sz="0" w:space="0" w:color="auto"/>
                <w:left w:val="none" w:sz="0" w:space="0" w:color="auto"/>
                <w:bottom w:val="none" w:sz="0" w:space="0" w:color="auto"/>
                <w:right w:val="none" w:sz="0" w:space="0" w:color="auto"/>
              </w:divBdr>
            </w:div>
          </w:divsChild>
        </w:div>
        <w:div w:id="2113549071">
          <w:marLeft w:val="0"/>
          <w:marRight w:val="0"/>
          <w:marTop w:val="0"/>
          <w:marBottom w:val="0"/>
          <w:divBdr>
            <w:top w:val="none" w:sz="0" w:space="0" w:color="auto"/>
            <w:left w:val="none" w:sz="0" w:space="0" w:color="auto"/>
            <w:bottom w:val="none" w:sz="0" w:space="0" w:color="auto"/>
            <w:right w:val="none" w:sz="0" w:space="0" w:color="auto"/>
          </w:divBdr>
          <w:divsChild>
            <w:div w:id="584341236">
              <w:marLeft w:val="0"/>
              <w:marRight w:val="0"/>
              <w:marTop w:val="0"/>
              <w:marBottom w:val="0"/>
              <w:divBdr>
                <w:top w:val="none" w:sz="0" w:space="0" w:color="auto"/>
                <w:left w:val="none" w:sz="0" w:space="0" w:color="auto"/>
                <w:bottom w:val="none" w:sz="0" w:space="0" w:color="auto"/>
                <w:right w:val="none" w:sz="0" w:space="0" w:color="auto"/>
              </w:divBdr>
            </w:div>
            <w:div w:id="926227648">
              <w:marLeft w:val="0"/>
              <w:marRight w:val="0"/>
              <w:marTop w:val="0"/>
              <w:marBottom w:val="0"/>
              <w:divBdr>
                <w:top w:val="none" w:sz="0" w:space="0" w:color="auto"/>
                <w:left w:val="none" w:sz="0" w:space="0" w:color="auto"/>
                <w:bottom w:val="none" w:sz="0" w:space="0" w:color="auto"/>
                <w:right w:val="none" w:sz="0" w:space="0" w:color="auto"/>
              </w:divBdr>
            </w:div>
            <w:div w:id="1204750631">
              <w:marLeft w:val="0"/>
              <w:marRight w:val="0"/>
              <w:marTop w:val="0"/>
              <w:marBottom w:val="0"/>
              <w:divBdr>
                <w:top w:val="none" w:sz="0" w:space="0" w:color="auto"/>
                <w:left w:val="none" w:sz="0" w:space="0" w:color="auto"/>
                <w:bottom w:val="none" w:sz="0" w:space="0" w:color="auto"/>
                <w:right w:val="none" w:sz="0" w:space="0" w:color="auto"/>
              </w:divBdr>
            </w:div>
            <w:div w:id="15641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0349">
      <w:bodyDiv w:val="1"/>
      <w:marLeft w:val="0"/>
      <w:marRight w:val="0"/>
      <w:marTop w:val="0"/>
      <w:marBottom w:val="0"/>
      <w:divBdr>
        <w:top w:val="none" w:sz="0" w:space="0" w:color="auto"/>
        <w:left w:val="none" w:sz="0" w:space="0" w:color="auto"/>
        <w:bottom w:val="none" w:sz="0" w:space="0" w:color="auto"/>
        <w:right w:val="none" w:sz="0" w:space="0" w:color="auto"/>
      </w:divBdr>
      <w:divsChild>
        <w:div w:id="165899000">
          <w:marLeft w:val="0"/>
          <w:marRight w:val="0"/>
          <w:marTop w:val="0"/>
          <w:marBottom w:val="0"/>
          <w:divBdr>
            <w:top w:val="none" w:sz="0" w:space="0" w:color="auto"/>
            <w:left w:val="none" w:sz="0" w:space="0" w:color="auto"/>
            <w:bottom w:val="none" w:sz="0" w:space="0" w:color="auto"/>
            <w:right w:val="none" w:sz="0" w:space="0" w:color="auto"/>
          </w:divBdr>
        </w:div>
        <w:div w:id="181824443">
          <w:marLeft w:val="0"/>
          <w:marRight w:val="0"/>
          <w:marTop w:val="0"/>
          <w:marBottom w:val="0"/>
          <w:divBdr>
            <w:top w:val="none" w:sz="0" w:space="0" w:color="auto"/>
            <w:left w:val="none" w:sz="0" w:space="0" w:color="auto"/>
            <w:bottom w:val="none" w:sz="0" w:space="0" w:color="auto"/>
            <w:right w:val="none" w:sz="0" w:space="0" w:color="auto"/>
          </w:divBdr>
        </w:div>
        <w:div w:id="213196040">
          <w:marLeft w:val="0"/>
          <w:marRight w:val="0"/>
          <w:marTop w:val="0"/>
          <w:marBottom w:val="0"/>
          <w:divBdr>
            <w:top w:val="none" w:sz="0" w:space="0" w:color="auto"/>
            <w:left w:val="none" w:sz="0" w:space="0" w:color="auto"/>
            <w:bottom w:val="none" w:sz="0" w:space="0" w:color="auto"/>
            <w:right w:val="none" w:sz="0" w:space="0" w:color="auto"/>
          </w:divBdr>
        </w:div>
        <w:div w:id="244337274">
          <w:marLeft w:val="0"/>
          <w:marRight w:val="0"/>
          <w:marTop w:val="0"/>
          <w:marBottom w:val="0"/>
          <w:divBdr>
            <w:top w:val="none" w:sz="0" w:space="0" w:color="auto"/>
            <w:left w:val="none" w:sz="0" w:space="0" w:color="auto"/>
            <w:bottom w:val="none" w:sz="0" w:space="0" w:color="auto"/>
            <w:right w:val="none" w:sz="0" w:space="0" w:color="auto"/>
          </w:divBdr>
        </w:div>
        <w:div w:id="292561993">
          <w:marLeft w:val="0"/>
          <w:marRight w:val="0"/>
          <w:marTop w:val="0"/>
          <w:marBottom w:val="0"/>
          <w:divBdr>
            <w:top w:val="none" w:sz="0" w:space="0" w:color="auto"/>
            <w:left w:val="none" w:sz="0" w:space="0" w:color="auto"/>
            <w:bottom w:val="none" w:sz="0" w:space="0" w:color="auto"/>
            <w:right w:val="none" w:sz="0" w:space="0" w:color="auto"/>
          </w:divBdr>
        </w:div>
        <w:div w:id="402993294">
          <w:marLeft w:val="0"/>
          <w:marRight w:val="0"/>
          <w:marTop w:val="0"/>
          <w:marBottom w:val="0"/>
          <w:divBdr>
            <w:top w:val="none" w:sz="0" w:space="0" w:color="auto"/>
            <w:left w:val="none" w:sz="0" w:space="0" w:color="auto"/>
            <w:bottom w:val="none" w:sz="0" w:space="0" w:color="auto"/>
            <w:right w:val="none" w:sz="0" w:space="0" w:color="auto"/>
          </w:divBdr>
        </w:div>
        <w:div w:id="483090177">
          <w:marLeft w:val="0"/>
          <w:marRight w:val="0"/>
          <w:marTop w:val="0"/>
          <w:marBottom w:val="0"/>
          <w:divBdr>
            <w:top w:val="none" w:sz="0" w:space="0" w:color="auto"/>
            <w:left w:val="none" w:sz="0" w:space="0" w:color="auto"/>
            <w:bottom w:val="none" w:sz="0" w:space="0" w:color="auto"/>
            <w:right w:val="none" w:sz="0" w:space="0" w:color="auto"/>
          </w:divBdr>
        </w:div>
        <w:div w:id="493226915">
          <w:marLeft w:val="0"/>
          <w:marRight w:val="0"/>
          <w:marTop w:val="0"/>
          <w:marBottom w:val="0"/>
          <w:divBdr>
            <w:top w:val="none" w:sz="0" w:space="0" w:color="auto"/>
            <w:left w:val="none" w:sz="0" w:space="0" w:color="auto"/>
            <w:bottom w:val="none" w:sz="0" w:space="0" w:color="auto"/>
            <w:right w:val="none" w:sz="0" w:space="0" w:color="auto"/>
          </w:divBdr>
        </w:div>
        <w:div w:id="559681981">
          <w:marLeft w:val="0"/>
          <w:marRight w:val="0"/>
          <w:marTop w:val="0"/>
          <w:marBottom w:val="0"/>
          <w:divBdr>
            <w:top w:val="none" w:sz="0" w:space="0" w:color="auto"/>
            <w:left w:val="none" w:sz="0" w:space="0" w:color="auto"/>
            <w:bottom w:val="none" w:sz="0" w:space="0" w:color="auto"/>
            <w:right w:val="none" w:sz="0" w:space="0" w:color="auto"/>
          </w:divBdr>
        </w:div>
        <w:div w:id="573440771">
          <w:marLeft w:val="0"/>
          <w:marRight w:val="0"/>
          <w:marTop w:val="0"/>
          <w:marBottom w:val="0"/>
          <w:divBdr>
            <w:top w:val="none" w:sz="0" w:space="0" w:color="auto"/>
            <w:left w:val="none" w:sz="0" w:space="0" w:color="auto"/>
            <w:bottom w:val="none" w:sz="0" w:space="0" w:color="auto"/>
            <w:right w:val="none" w:sz="0" w:space="0" w:color="auto"/>
          </w:divBdr>
        </w:div>
        <w:div w:id="676470276">
          <w:marLeft w:val="0"/>
          <w:marRight w:val="0"/>
          <w:marTop w:val="0"/>
          <w:marBottom w:val="0"/>
          <w:divBdr>
            <w:top w:val="none" w:sz="0" w:space="0" w:color="auto"/>
            <w:left w:val="none" w:sz="0" w:space="0" w:color="auto"/>
            <w:bottom w:val="none" w:sz="0" w:space="0" w:color="auto"/>
            <w:right w:val="none" w:sz="0" w:space="0" w:color="auto"/>
          </w:divBdr>
        </w:div>
        <w:div w:id="695930214">
          <w:marLeft w:val="0"/>
          <w:marRight w:val="0"/>
          <w:marTop w:val="0"/>
          <w:marBottom w:val="0"/>
          <w:divBdr>
            <w:top w:val="none" w:sz="0" w:space="0" w:color="auto"/>
            <w:left w:val="none" w:sz="0" w:space="0" w:color="auto"/>
            <w:bottom w:val="none" w:sz="0" w:space="0" w:color="auto"/>
            <w:right w:val="none" w:sz="0" w:space="0" w:color="auto"/>
          </w:divBdr>
        </w:div>
        <w:div w:id="706492731">
          <w:marLeft w:val="0"/>
          <w:marRight w:val="0"/>
          <w:marTop w:val="0"/>
          <w:marBottom w:val="0"/>
          <w:divBdr>
            <w:top w:val="none" w:sz="0" w:space="0" w:color="auto"/>
            <w:left w:val="none" w:sz="0" w:space="0" w:color="auto"/>
            <w:bottom w:val="none" w:sz="0" w:space="0" w:color="auto"/>
            <w:right w:val="none" w:sz="0" w:space="0" w:color="auto"/>
          </w:divBdr>
        </w:div>
        <w:div w:id="1078672063">
          <w:marLeft w:val="0"/>
          <w:marRight w:val="0"/>
          <w:marTop w:val="0"/>
          <w:marBottom w:val="0"/>
          <w:divBdr>
            <w:top w:val="none" w:sz="0" w:space="0" w:color="auto"/>
            <w:left w:val="none" w:sz="0" w:space="0" w:color="auto"/>
            <w:bottom w:val="none" w:sz="0" w:space="0" w:color="auto"/>
            <w:right w:val="none" w:sz="0" w:space="0" w:color="auto"/>
          </w:divBdr>
        </w:div>
        <w:div w:id="1081678562">
          <w:marLeft w:val="0"/>
          <w:marRight w:val="0"/>
          <w:marTop w:val="0"/>
          <w:marBottom w:val="0"/>
          <w:divBdr>
            <w:top w:val="none" w:sz="0" w:space="0" w:color="auto"/>
            <w:left w:val="none" w:sz="0" w:space="0" w:color="auto"/>
            <w:bottom w:val="none" w:sz="0" w:space="0" w:color="auto"/>
            <w:right w:val="none" w:sz="0" w:space="0" w:color="auto"/>
          </w:divBdr>
        </w:div>
        <w:div w:id="1173497509">
          <w:marLeft w:val="0"/>
          <w:marRight w:val="0"/>
          <w:marTop w:val="0"/>
          <w:marBottom w:val="0"/>
          <w:divBdr>
            <w:top w:val="none" w:sz="0" w:space="0" w:color="auto"/>
            <w:left w:val="none" w:sz="0" w:space="0" w:color="auto"/>
            <w:bottom w:val="none" w:sz="0" w:space="0" w:color="auto"/>
            <w:right w:val="none" w:sz="0" w:space="0" w:color="auto"/>
          </w:divBdr>
        </w:div>
        <w:div w:id="1419250623">
          <w:marLeft w:val="0"/>
          <w:marRight w:val="0"/>
          <w:marTop w:val="0"/>
          <w:marBottom w:val="0"/>
          <w:divBdr>
            <w:top w:val="none" w:sz="0" w:space="0" w:color="auto"/>
            <w:left w:val="none" w:sz="0" w:space="0" w:color="auto"/>
            <w:bottom w:val="none" w:sz="0" w:space="0" w:color="auto"/>
            <w:right w:val="none" w:sz="0" w:space="0" w:color="auto"/>
          </w:divBdr>
        </w:div>
        <w:div w:id="1613585968">
          <w:marLeft w:val="0"/>
          <w:marRight w:val="0"/>
          <w:marTop w:val="0"/>
          <w:marBottom w:val="0"/>
          <w:divBdr>
            <w:top w:val="none" w:sz="0" w:space="0" w:color="auto"/>
            <w:left w:val="none" w:sz="0" w:space="0" w:color="auto"/>
            <w:bottom w:val="none" w:sz="0" w:space="0" w:color="auto"/>
            <w:right w:val="none" w:sz="0" w:space="0" w:color="auto"/>
          </w:divBdr>
        </w:div>
        <w:div w:id="1708527090">
          <w:marLeft w:val="0"/>
          <w:marRight w:val="0"/>
          <w:marTop w:val="0"/>
          <w:marBottom w:val="0"/>
          <w:divBdr>
            <w:top w:val="none" w:sz="0" w:space="0" w:color="auto"/>
            <w:left w:val="none" w:sz="0" w:space="0" w:color="auto"/>
            <w:bottom w:val="none" w:sz="0" w:space="0" w:color="auto"/>
            <w:right w:val="none" w:sz="0" w:space="0" w:color="auto"/>
          </w:divBdr>
        </w:div>
        <w:div w:id="1782608794">
          <w:marLeft w:val="0"/>
          <w:marRight w:val="0"/>
          <w:marTop w:val="0"/>
          <w:marBottom w:val="0"/>
          <w:divBdr>
            <w:top w:val="none" w:sz="0" w:space="0" w:color="auto"/>
            <w:left w:val="none" w:sz="0" w:space="0" w:color="auto"/>
            <w:bottom w:val="none" w:sz="0" w:space="0" w:color="auto"/>
            <w:right w:val="none" w:sz="0" w:space="0" w:color="auto"/>
          </w:divBdr>
        </w:div>
        <w:div w:id="1798520775">
          <w:marLeft w:val="0"/>
          <w:marRight w:val="0"/>
          <w:marTop w:val="0"/>
          <w:marBottom w:val="0"/>
          <w:divBdr>
            <w:top w:val="none" w:sz="0" w:space="0" w:color="auto"/>
            <w:left w:val="none" w:sz="0" w:space="0" w:color="auto"/>
            <w:bottom w:val="none" w:sz="0" w:space="0" w:color="auto"/>
            <w:right w:val="none" w:sz="0" w:space="0" w:color="auto"/>
          </w:divBdr>
        </w:div>
        <w:div w:id="1858083419">
          <w:marLeft w:val="0"/>
          <w:marRight w:val="0"/>
          <w:marTop w:val="0"/>
          <w:marBottom w:val="0"/>
          <w:divBdr>
            <w:top w:val="none" w:sz="0" w:space="0" w:color="auto"/>
            <w:left w:val="none" w:sz="0" w:space="0" w:color="auto"/>
            <w:bottom w:val="none" w:sz="0" w:space="0" w:color="auto"/>
            <w:right w:val="none" w:sz="0" w:space="0" w:color="auto"/>
          </w:divBdr>
        </w:div>
        <w:div w:id="192795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cfr.gov/current/title-34/subtitle-B/chapter-III/part-303/subpart-E/subject-group-ECFR2ec0922f15df85d" TargetMode="External" Id="rId8" /><Relationship Type="http://schemas.openxmlformats.org/officeDocument/2006/relationships/hyperlink" Target="https://www.ecfr.gov/current/title-34/section-303.434"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cfr.gov/current/title-34/part-303/subject-group-ECFR2ec0922f15df85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sites.ed.gov/idea/regs/c/h/303.700/e"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ites.ed.gov/idea/regs/c/e/303.433/a/5" TargetMode="External" Id="rId11" /><Relationship Type="http://schemas.openxmlformats.org/officeDocument/2006/relationships/styles" Target="styles.xml" Id="rId5" /><Relationship Type="http://schemas.openxmlformats.org/officeDocument/2006/relationships/hyperlink" Target="https://sites.ed.gov/idea/files/idea/policy/speced/guid/idea/memosdcltrs/acc-13-020871r-me-reillystatecomplaints.pdf" TargetMode="External" Id="rId15" /><Relationship Type="http://schemas.openxmlformats.org/officeDocument/2006/relationships/hyperlink" Target="https://www.ecfr.gov/current/title-34/part-303"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hyperlink" Target="https://www.ecfr.gov/current/title-34/part-303" TargetMode="External" Id="rId9" /><Relationship Type="http://schemas.openxmlformats.org/officeDocument/2006/relationships/hyperlink" Target="https://sites.ed.gov/idea/idea-files/osep-memo-and-qa-on-dispute-resolution/"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da9e03-dd0d-45c8-a65e-25593f5de865">
      <UserInfo>
        <DisplayName/>
        <AccountId xsi:nil="true"/>
        <AccountType/>
      </UserInfo>
    </SharedWithUsers>
    <lcf76f155ced4ddcb4097134ff3c332f xmlns="da570fb6-cdc5-4f4f-a4a2-582c99bee432">
      <Terms xmlns="http://schemas.microsoft.com/office/infopath/2007/PartnerControls"/>
    </lcf76f155ced4ddcb4097134ff3c332f>
    <TaxCatchAll xmlns="51da9e03-dd0d-45c8-a65e-25593f5de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4546134034441816F24C41F65E929" ma:contentTypeVersion="14" ma:contentTypeDescription="Create a new document." ma:contentTypeScope="" ma:versionID="268ff1bcd88920ecffa6d8b586701b11">
  <xsd:schema xmlns:xsd="http://www.w3.org/2001/XMLSchema" xmlns:xs="http://www.w3.org/2001/XMLSchema" xmlns:p="http://schemas.microsoft.com/office/2006/metadata/properties" xmlns:ns2="da570fb6-cdc5-4f4f-a4a2-582c99bee432" xmlns:ns3="51da9e03-dd0d-45c8-a65e-25593f5de865" targetNamespace="http://schemas.microsoft.com/office/2006/metadata/properties" ma:root="true" ma:fieldsID="fb575f282f462b88601fd6dc9847cc05" ns2:_="" ns3:_="">
    <xsd:import namespace="da570fb6-cdc5-4f4f-a4a2-582c99bee432"/>
    <xsd:import namespace="51da9e03-dd0d-45c8-a65e-25593f5de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70fb6-cdc5-4f4f-a4a2-582c99bee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9e03-dd0d-45c8-a65e-25593f5de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748636-c3a0-44c4-95f7-1b2e568cf374}" ma:internalName="TaxCatchAll" ma:showField="CatchAllData" ma:web="51da9e03-dd0d-45c8-a65e-25593f5de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FA0B2-4F9B-49A1-B8E9-A7C99581EA23}">
  <ds:schemaRefs>
    <ds:schemaRef ds:uri="http://schemas.microsoft.com/sharepoint/v3/contenttype/forms"/>
  </ds:schemaRefs>
</ds:datastoreItem>
</file>

<file path=customXml/itemProps2.xml><?xml version="1.0" encoding="utf-8"?>
<ds:datastoreItem xmlns:ds="http://schemas.openxmlformats.org/officeDocument/2006/customXml" ds:itemID="{055A6C57-F3AE-474C-847B-FEEDE8CE325F}">
  <ds:schemaRefs>
    <ds:schemaRef ds:uri="http://schemas.microsoft.com/office/2006/metadata/properties"/>
    <ds:schemaRef ds:uri="http://schemas.microsoft.com/office/infopath/2007/PartnerControls"/>
    <ds:schemaRef ds:uri="51da9e03-dd0d-45c8-a65e-25593f5de865"/>
    <ds:schemaRef ds:uri="da570fb6-cdc5-4f4f-a4a2-582c99bee432"/>
  </ds:schemaRefs>
</ds:datastoreItem>
</file>

<file path=customXml/itemProps3.xml><?xml version="1.0" encoding="utf-8"?>
<ds:datastoreItem xmlns:ds="http://schemas.openxmlformats.org/officeDocument/2006/customXml" ds:itemID="{4ABFCD54-6935-42A2-909D-074CC384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70fb6-cdc5-4f4f-a4a2-582c99bee432"/>
    <ds:schemaRef ds:uri="51da9e03-dd0d-45c8-a65e-25593f5d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Amaral, Kathleen A (DPH)</dc:creator>
  <keywords/>
  <dc:description/>
  <lastModifiedBy>Amaral, Kathleen A (DPH)</lastModifiedBy>
  <revision>238</revision>
  <lastPrinted>2026-03-22T17:43:00.0000000Z</lastPrinted>
  <dcterms:created xsi:type="dcterms:W3CDTF">2025-06-30T16:12:00.0000000Z</dcterms:created>
  <dcterms:modified xsi:type="dcterms:W3CDTF">2026-04-24T18:52:27.8826128Z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0x0101008004546134034441816F24C41F65E929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{"FileActivityType":"9","FileActivityTimeStamp":"2024-11-13T14:00:16.087Z","FileActivityUsersOnPage":[{"DisplayName":"Amaral, Kathleen A (DPH)","Id":"kathleen.a.amaral@mass.gov"},{"DisplayName":"White, Emily A (DPH)","Id":"emily.a.white@mass.gov"}],"FileActivityNavigationId":null}</vt:lpwstr>
  </property>
  <property fmtid="{D5CDD505-2E9C-101B-9397-08002B2CF9AE}" pid="7" name="TriggerFlowInfo">
    <vt:lpwstr/>
  </property>
  <property fmtid="{D5CDD505-2E9C-101B-9397-08002B2CF9AE}" pid="8" name="Order">
    <vt:r8>685700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