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508797406"/>
    <w:p w14:paraId="5E584733" w14:textId="77777777" w:rsidR="006F6152" w:rsidRPr="0022095F" w:rsidRDefault="006F6152" w:rsidP="006F6152">
      <w:pPr>
        <w:jc w:val="center"/>
        <w:rPr>
          <w:rFonts w:ascii="Arial" w:hAnsi="Arial" w:cs="Arial"/>
          <w:b/>
        </w:rPr>
      </w:pPr>
      <w:r w:rsidRPr="0022095F">
        <w:rPr>
          <w:rFonts w:ascii="Adobe Garamond Pro" w:hAnsi="Adobe Garamond Pro" w:cs="Arial"/>
          <w:noProof/>
          <w:sz w:val="32"/>
          <w:szCs w:val="32"/>
        </w:rPr>
        <mc:AlternateContent>
          <mc:Choice Requires="wps">
            <w:drawing>
              <wp:anchor distT="45720" distB="45720" distL="114300" distR="114300" simplePos="0" relativeHeight="251654144" behindDoc="1" locked="0" layoutInCell="1" allowOverlap="1" wp14:anchorId="2D3F7847" wp14:editId="5F0F085E">
                <wp:simplePos x="0" y="0"/>
                <wp:positionH relativeFrom="margin">
                  <wp:posOffset>257175</wp:posOffset>
                </wp:positionH>
                <wp:positionV relativeFrom="paragraph">
                  <wp:posOffset>66675</wp:posOffset>
                </wp:positionV>
                <wp:extent cx="5930900" cy="8410575"/>
                <wp:effectExtent l="19050" t="19050" r="12700" b="28575"/>
                <wp:wrapNone/>
                <wp:docPr id="7" name="Text Box 2" descr="&quot;&quot;">
                  <a:extLst xmlns:a="http://schemas.openxmlformats.org/drawingml/2006/main">
                    <a:ext uri="{C183D7F6-B498-43B3-948B-1728B52AA6E4}">
                      <adec:decorative xmlns=""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8410575"/>
                        </a:xfrm>
                        <a:prstGeom prst="rect">
                          <a:avLst/>
                        </a:prstGeom>
                        <a:solidFill>
                          <a:srgbClr val="FFFFFF"/>
                        </a:solidFill>
                        <a:ln w="38100">
                          <a:solidFill>
                            <a:srgbClr val="0070C0"/>
                          </a:solidFill>
                          <a:miter lim="800000"/>
                          <a:headEnd/>
                          <a:tailEnd/>
                        </a:ln>
                      </wps:spPr>
                      <wps:txbx>
                        <w:txbxContent>
                          <w:p w14:paraId="0E6D7F7E" w14:textId="77777777" w:rsidR="0019450D" w:rsidRDefault="0019450D" w:rsidP="006F61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3F7847" id="_x0000_t202" coordsize="21600,21600" o:spt="202" path="m,l,21600r21600,l21600,xe">
                <v:stroke joinstyle="miter"/>
                <v:path gradientshapeok="t" o:connecttype="rect"/>
              </v:shapetype>
              <v:shape id="Text Box 2" o:spid="_x0000_s1026" type="#_x0000_t202" alt="&quot;&quot;" style="position:absolute;left:0;text-align:left;margin-left:20.25pt;margin-top:5.25pt;width:467pt;height:662.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" strokecolor="#0070c0" strokeweight="3pt">
                <v:textbox>
                  <w:txbxContent>
                    <w:p w14:paraId="0E6D7F7E" w14:textId="77777777" w:rsidR="0019450D" w:rsidRDefault="0019450D" w:rsidP="006F6152"/>
                  </w:txbxContent>
                </v:textbox>
                <w10:wrap anchorx="margin"/>
              </v:shape>
            </w:pict>
          </mc:Fallback>
        </mc:AlternateContent>
      </w:r>
    </w:p>
    <w:p w14:paraId="7BB05F51" w14:textId="46E716D3" w:rsidR="006F6152" w:rsidRPr="0022095F" w:rsidRDefault="00D307D2" w:rsidP="00D307D2">
      <w:pPr>
        <w:tabs>
          <w:tab w:val="left" w:pos="3010"/>
        </w:tabs>
        <w:jc w:val="center"/>
        <w:rPr>
          <w:rFonts w:ascii="Arial" w:hAnsi="Arial" w:cs="Arial"/>
          <w:b/>
        </w:rPr>
      </w:pPr>
      <w:r w:rsidRPr="0022095F">
        <w:rPr>
          <w:rFonts w:ascii="Arial" w:hAnsi="Arial" w:cs="Arial"/>
          <w:b/>
        </w:rPr>
        <w:tab/>
      </w:r>
      <w:r w:rsidRPr="0022095F">
        <w:rPr>
          <w:rFonts w:ascii="Arial" w:hAnsi="Arial" w:cs="Arial"/>
          <w:b/>
        </w:rPr>
        <w:tab/>
      </w:r>
      <w:r w:rsidRPr="0022095F">
        <w:rPr>
          <w:rFonts w:ascii="Arial" w:hAnsi="Arial" w:cs="Arial"/>
          <w:b/>
        </w:rPr>
        <w:tab/>
      </w:r>
      <w:r w:rsidRPr="0022095F">
        <w:rPr>
          <w:rFonts w:ascii="Arial" w:hAnsi="Arial" w:cs="Arial"/>
          <w:b/>
        </w:rPr>
        <w:tab/>
      </w:r>
      <w:r w:rsidRPr="0022095F">
        <w:rPr>
          <w:rFonts w:ascii="Arial" w:hAnsi="Arial" w:cs="Arial"/>
          <w:b/>
        </w:rPr>
        <w:tab/>
      </w:r>
    </w:p>
    <w:p w14:paraId="3845A6EE" w14:textId="77777777" w:rsidR="006F6152" w:rsidRPr="0022095F" w:rsidRDefault="006F6152" w:rsidP="006F6152">
      <w:pPr>
        <w:tabs>
          <w:tab w:val="left" w:pos="3010"/>
        </w:tabs>
        <w:rPr>
          <w:rFonts w:ascii="Arial" w:hAnsi="Arial" w:cs="Arial"/>
        </w:rPr>
      </w:pPr>
    </w:p>
    <w:p w14:paraId="6321BFB7" w14:textId="77777777" w:rsidR="006F6152" w:rsidRPr="0022095F" w:rsidRDefault="006F6152" w:rsidP="006F6152">
      <w:pPr>
        <w:tabs>
          <w:tab w:val="left" w:pos="3010"/>
        </w:tabs>
        <w:jc w:val="center"/>
        <w:rPr>
          <w:rFonts w:ascii="Adobe Garamond Pro" w:hAnsi="Adobe Garamond Pro" w:cs="Arial"/>
          <w:b/>
          <w:sz w:val="36"/>
          <w:szCs w:val="32"/>
        </w:rPr>
      </w:pPr>
      <w:r w:rsidRPr="0022095F">
        <w:rPr>
          <w:rFonts w:ascii="Adobe Garamond Pro" w:hAnsi="Adobe Garamond Pro" w:cs="Arial"/>
          <w:b/>
          <w:sz w:val="36"/>
          <w:szCs w:val="32"/>
        </w:rPr>
        <w:t>Independent Evaluation Design Document</w:t>
      </w:r>
    </w:p>
    <w:p w14:paraId="20C4C5B8" w14:textId="77777777" w:rsidR="006F6152" w:rsidRPr="0022095F" w:rsidRDefault="006F6152" w:rsidP="006F6152">
      <w:pPr>
        <w:tabs>
          <w:tab w:val="left" w:pos="3010"/>
        </w:tabs>
        <w:jc w:val="center"/>
        <w:rPr>
          <w:rFonts w:ascii="Adobe Garamond Pro" w:hAnsi="Adobe Garamond Pro" w:cs="Arial"/>
          <w:sz w:val="36"/>
          <w:szCs w:val="32"/>
        </w:rPr>
      </w:pPr>
      <w:r w:rsidRPr="0022095F">
        <w:rPr>
          <w:rFonts w:ascii="Adobe Garamond Pro" w:hAnsi="Adobe Garamond Pro" w:cs="Arial"/>
          <w:sz w:val="36"/>
          <w:szCs w:val="32"/>
        </w:rPr>
        <w:t>Massachusetts 1115 Demonstration Extension 2017-2022</w:t>
      </w:r>
    </w:p>
    <w:p w14:paraId="37E1EF72" w14:textId="77777777" w:rsidR="006F6152" w:rsidRPr="0022095F" w:rsidRDefault="006F6152" w:rsidP="006F6152">
      <w:pPr>
        <w:jc w:val="center"/>
        <w:rPr>
          <w:rFonts w:ascii="Adobe Garamond Pro" w:hAnsi="Adobe Garamond Pro" w:cs="Arial"/>
          <w:sz w:val="32"/>
          <w:szCs w:val="32"/>
        </w:rPr>
      </w:pPr>
    </w:p>
    <w:p w14:paraId="71ABCCD1" w14:textId="77777777" w:rsidR="006F6152" w:rsidRPr="0022095F" w:rsidRDefault="006F6152" w:rsidP="006F6152">
      <w:pPr>
        <w:jc w:val="center"/>
        <w:rPr>
          <w:rFonts w:ascii="Adobe Garamond Pro" w:hAnsi="Adobe Garamond Pro" w:cs="Arial"/>
          <w:sz w:val="32"/>
          <w:szCs w:val="32"/>
        </w:rPr>
      </w:pPr>
      <w:r w:rsidRPr="0022095F">
        <w:rPr>
          <w:rFonts w:ascii="Adobe Garamond Pro" w:hAnsi="Adobe Garamond Pro" w:cs="Arial"/>
          <w:noProof/>
          <w:sz w:val="32"/>
          <w:szCs w:val="32"/>
        </w:rPr>
        <mc:AlternateContent>
          <mc:Choice Requires="wps">
            <w:drawing>
              <wp:anchor distT="0" distB="0" distL="114300" distR="114300" simplePos="0" relativeHeight="251655168" behindDoc="0" locked="0" layoutInCell="1" allowOverlap="1" wp14:anchorId="58E26272" wp14:editId="1A9B14C5">
                <wp:simplePos x="0" y="0"/>
                <wp:positionH relativeFrom="margin">
                  <wp:posOffset>257175</wp:posOffset>
                </wp:positionH>
                <wp:positionV relativeFrom="paragraph">
                  <wp:posOffset>102870</wp:posOffset>
                </wp:positionV>
                <wp:extent cx="5930900" cy="0"/>
                <wp:effectExtent l="0" t="0" r="0" b="0"/>
                <wp:wrapNone/>
                <wp:docPr id="4" name="Straight Connector 4" descr="&quot;&quot;">
                  <a:extLst xmlns:a="http://schemas.openxmlformats.org/drawingml/2006/main">
                    <a:ext uri="{C183D7F6-B498-43B3-948B-1728B52AA6E4}">
                      <adec:decorative xmlns=""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309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AC293C" id="Straight Connector 4" o:spid="_x0000_s1026" alt="&quot;&quot;"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25pt,8.1pt" to="487.2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" strokecolor="#0e0596 [3044]" strokeweight="1.5pt">
                <w10:wrap anchorx="margin"/>
              </v:line>
            </w:pict>
          </mc:Fallback>
        </mc:AlternateContent>
      </w:r>
    </w:p>
    <w:p w14:paraId="66DD570C" w14:textId="77777777" w:rsidR="006F6152" w:rsidRPr="0022095F" w:rsidRDefault="006F6152" w:rsidP="006F6152">
      <w:pPr>
        <w:jc w:val="center"/>
        <w:rPr>
          <w:rFonts w:ascii="Adobe Garamond Pro" w:hAnsi="Adobe Garamond Pro" w:cs="Arial"/>
          <w:sz w:val="32"/>
          <w:szCs w:val="32"/>
        </w:rPr>
      </w:pPr>
    </w:p>
    <w:p w14:paraId="54616191" w14:textId="77777777" w:rsidR="006F6152" w:rsidRPr="0022095F" w:rsidRDefault="006F6152" w:rsidP="006F6152">
      <w:pPr>
        <w:tabs>
          <w:tab w:val="left" w:pos="3010"/>
        </w:tabs>
        <w:spacing w:after="240"/>
        <w:jc w:val="center"/>
        <w:rPr>
          <w:rFonts w:ascii="Adobe Garamond Pro" w:hAnsi="Adobe Garamond Pro" w:cs="Arial"/>
          <w:i/>
          <w:sz w:val="32"/>
          <w:szCs w:val="32"/>
        </w:rPr>
      </w:pPr>
      <w:r w:rsidRPr="0022095F">
        <w:rPr>
          <w:rFonts w:ascii="Adobe Garamond Pro" w:hAnsi="Adobe Garamond Pro" w:cs="Arial"/>
          <w:i/>
          <w:sz w:val="32"/>
          <w:szCs w:val="32"/>
        </w:rPr>
        <w:t>Prepared by</w:t>
      </w:r>
    </w:p>
    <w:p w14:paraId="36E8DB55" w14:textId="77777777" w:rsidR="006F6152" w:rsidRPr="0022095F" w:rsidRDefault="006F6152" w:rsidP="006F6152">
      <w:pPr>
        <w:tabs>
          <w:tab w:val="left" w:pos="3010"/>
        </w:tabs>
        <w:spacing w:after="240"/>
        <w:jc w:val="center"/>
        <w:rPr>
          <w:rFonts w:ascii="Adobe Garamond Pro" w:hAnsi="Adobe Garamond Pro" w:cs="Arial"/>
          <w:sz w:val="32"/>
          <w:szCs w:val="32"/>
        </w:rPr>
      </w:pPr>
      <w:r w:rsidRPr="0022095F">
        <w:rPr>
          <w:rFonts w:ascii="Adobe Garamond Pro" w:hAnsi="Adobe Garamond Pro" w:cs="Arial"/>
          <w:sz w:val="32"/>
          <w:szCs w:val="32"/>
        </w:rPr>
        <w:t>The University of Massachusetts Medical School</w:t>
      </w:r>
    </w:p>
    <w:p w14:paraId="1E3315B0" w14:textId="77777777" w:rsidR="006F6152" w:rsidRPr="0022095F" w:rsidRDefault="006F6152" w:rsidP="006F6152">
      <w:pPr>
        <w:tabs>
          <w:tab w:val="left" w:pos="3010"/>
        </w:tabs>
        <w:spacing w:after="240"/>
        <w:jc w:val="center"/>
        <w:rPr>
          <w:rFonts w:ascii="Adobe Garamond Pro" w:hAnsi="Adobe Garamond Pro" w:cs="Arial"/>
          <w:sz w:val="32"/>
          <w:szCs w:val="32"/>
        </w:rPr>
      </w:pPr>
      <w:r w:rsidRPr="0022095F">
        <w:rPr>
          <w:rFonts w:ascii="Adobe Garamond Pro" w:hAnsi="Adobe Garamond Pro" w:cs="Arial"/>
          <w:sz w:val="32"/>
          <w:szCs w:val="32"/>
        </w:rPr>
        <w:t xml:space="preserve">Center for Health Policy </w:t>
      </w:r>
      <w:r w:rsidR="00DC2EEE" w:rsidRPr="0022095F">
        <w:rPr>
          <w:rFonts w:ascii="Adobe Garamond Pro" w:hAnsi="Adobe Garamond Pro" w:cs="Arial"/>
          <w:sz w:val="32"/>
          <w:szCs w:val="32"/>
        </w:rPr>
        <w:t xml:space="preserve">and </w:t>
      </w:r>
      <w:r w:rsidRPr="0022095F">
        <w:rPr>
          <w:rFonts w:ascii="Adobe Garamond Pro" w:hAnsi="Adobe Garamond Pro" w:cs="Arial"/>
          <w:sz w:val="32"/>
          <w:szCs w:val="32"/>
        </w:rPr>
        <w:t xml:space="preserve">Research, </w:t>
      </w:r>
      <w:r w:rsidRPr="0022095F">
        <w:rPr>
          <w:rFonts w:ascii="Adobe Garamond Pro" w:hAnsi="Adobe Garamond Pro" w:cs="Arial"/>
          <w:i/>
          <w:sz w:val="32"/>
          <w:szCs w:val="32"/>
        </w:rPr>
        <w:t>and</w:t>
      </w:r>
      <w:r w:rsidRPr="0022095F">
        <w:rPr>
          <w:rFonts w:ascii="Adobe Garamond Pro" w:hAnsi="Adobe Garamond Pro" w:cs="Arial"/>
          <w:sz w:val="32"/>
          <w:szCs w:val="32"/>
        </w:rPr>
        <w:t xml:space="preserve"> </w:t>
      </w:r>
      <w:r w:rsidRPr="0022095F">
        <w:rPr>
          <w:rFonts w:ascii="Adobe Garamond Pro" w:hAnsi="Adobe Garamond Pro" w:cs="Arial"/>
          <w:sz w:val="32"/>
          <w:szCs w:val="32"/>
        </w:rPr>
        <w:br/>
        <w:t>Department of Quantitative Health Sciences</w:t>
      </w:r>
    </w:p>
    <w:p w14:paraId="28D3B131" w14:textId="77777777" w:rsidR="006F6152" w:rsidRPr="0022095F" w:rsidRDefault="006F6152" w:rsidP="006F6152">
      <w:pPr>
        <w:tabs>
          <w:tab w:val="left" w:pos="3010"/>
        </w:tabs>
        <w:jc w:val="center"/>
        <w:rPr>
          <w:rFonts w:ascii="Adobe Garamond Pro" w:hAnsi="Adobe Garamond Pro" w:cs="Arial"/>
          <w:i/>
          <w:sz w:val="32"/>
          <w:szCs w:val="32"/>
        </w:rPr>
      </w:pPr>
      <w:r w:rsidRPr="0022095F">
        <w:rPr>
          <w:rFonts w:ascii="Adobe Garamond Pro" w:hAnsi="Adobe Garamond Pro" w:cs="Arial"/>
          <w:sz w:val="32"/>
          <w:szCs w:val="32"/>
        </w:rPr>
        <w:br/>
      </w:r>
      <w:r w:rsidRPr="0022095F">
        <w:rPr>
          <w:rFonts w:ascii="Adobe Garamond Pro" w:hAnsi="Adobe Garamond Pro" w:cs="Arial"/>
          <w:i/>
          <w:sz w:val="32"/>
          <w:szCs w:val="32"/>
        </w:rPr>
        <w:t>for</w:t>
      </w:r>
    </w:p>
    <w:p w14:paraId="5C417DBD" w14:textId="77777777" w:rsidR="006F6152" w:rsidRPr="0022095F" w:rsidRDefault="006F6152" w:rsidP="006F6152">
      <w:pPr>
        <w:tabs>
          <w:tab w:val="left" w:pos="3010"/>
        </w:tabs>
        <w:jc w:val="center"/>
        <w:rPr>
          <w:rFonts w:ascii="Adobe Garamond Pro" w:hAnsi="Adobe Garamond Pro" w:cs="Arial"/>
          <w:sz w:val="32"/>
          <w:szCs w:val="32"/>
        </w:rPr>
      </w:pPr>
    </w:p>
    <w:p w14:paraId="5781ACCD" w14:textId="77777777" w:rsidR="006F6152" w:rsidRPr="0022095F" w:rsidRDefault="006F6152" w:rsidP="006F6152">
      <w:pPr>
        <w:tabs>
          <w:tab w:val="left" w:pos="3010"/>
        </w:tabs>
        <w:jc w:val="center"/>
        <w:rPr>
          <w:rFonts w:ascii="Adobe Garamond Pro" w:hAnsi="Adobe Garamond Pro" w:cs="Arial"/>
          <w:i/>
          <w:sz w:val="32"/>
          <w:szCs w:val="32"/>
        </w:rPr>
      </w:pPr>
      <w:r w:rsidRPr="0022095F">
        <w:rPr>
          <w:rFonts w:ascii="Adobe Garamond Pro" w:hAnsi="Adobe Garamond Pro" w:cs="Arial"/>
          <w:sz w:val="32"/>
          <w:szCs w:val="32"/>
        </w:rPr>
        <w:t>The Massachusetts Executive Office of Health and Human Services</w:t>
      </w:r>
    </w:p>
    <w:p w14:paraId="24CF18F4" w14:textId="77777777" w:rsidR="006F6152" w:rsidRPr="0022095F" w:rsidRDefault="006F6152" w:rsidP="006F6152">
      <w:pPr>
        <w:tabs>
          <w:tab w:val="left" w:pos="3010"/>
        </w:tabs>
        <w:jc w:val="center"/>
        <w:rPr>
          <w:rFonts w:ascii="Adobe Garamond Pro" w:hAnsi="Adobe Garamond Pro" w:cs="Arial"/>
          <w:sz w:val="32"/>
          <w:szCs w:val="32"/>
        </w:rPr>
      </w:pPr>
    </w:p>
    <w:p w14:paraId="37FD125F" w14:textId="77777777" w:rsidR="006F6152" w:rsidRPr="0022095F" w:rsidRDefault="006F6152" w:rsidP="006F6152">
      <w:pPr>
        <w:tabs>
          <w:tab w:val="left" w:pos="3010"/>
        </w:tabs>
        <w:jc w:val="center"/>
        <w:rPr>
          <w:rFonts w:ascii="Adobe Garamond Pro" w:hAnsi="Adobe Garamond Pro" w:cs="Arial"/>
          <w:i/>
          <w:sz w:val="32"/>
          <w:szCs w:val="32"/>
        </w:rPr>
      </w:pPr>
      <w:r w:rsidRPr="0022095F">
        <w:rPr>
          <w:rFonts w:ascii="Adobe Garamond Pro" w:hAnsi="Adobe Garamond Pro" w:cs="Arial"/>
          <w:i/>
          <w:sz w:val="32"/>
          <w:szCs w:val="32"/>
        </w:rPr>
        <w:t>and</w:t>
      </w:r>
    </w:p>
    <w:p w14:paraId="02B6962A" w14:textId="77777777" w:rsidR="006F6152" w:rsidRPr="0022095F" w:rsidRDefault="006F6152" w:rsidP="006F6152">
      <w:pPr>
        <w:tabs>
          <w:tab w:val="left" w:pos="3010"/>
        </w:tabs>
        <w:jc w:val="center"/>
        <w:rPr>
          <w:rFonts w:ascii="Adobe Garamond Pro" w:hAnsi="Adobe Garamond Pro" w:cs="Arial"/>
          <w:sz w:val="32"/>
          <w:szCs w:val="32"/>
        </w:rPr>
      </w:pPr>
    </w:p>
    <w:p w14:paraId="31AB7FF5" w14:textId="77777777" w:rsidR="006F6152" w:rsidRPr="0022095F" w:rsidRDefault="006F6152" w:rsidP="006F6152">
      <w:pPr>
        <w:tabs>
          <w:tab w:val="left" w:pos="3010"/>
        </w:tabs>
        <w:jc w:val="center"/>
        <w:rPr>
          <w:rFonts w:ascii="Adobe Garamond Pro" w:hAnsi="Adobe Garamond Pro" w:cs="Arial"/>
          <w:i/>
          <w:sz w:val="32"/>
          <w:szCs w:val="32"/>
        </w:rPr>
      </w:pPr>
      <w:r w:rsidRPr="0022095F">
        <w:rPr>
          <w:rFonts w:ascii="Adobe Garamond Pro" w:hAnsi="Adobe Garamond Pro" w:cs="Arial"/>
          <w:sz w:val="32"/>
          <w:szCs w:val="32"/>
        </w:rPr>
        <w:t>The Center</w:t>
      </w:r>
      <w:r w:rsidR="00E4706F" w:rsidRPr="0022095F">
        <w:rPr>
          <w:rFonts w:ascii="Adobe Garamond Pro" w:hAnsi="Adobe Garamond Pro" w:cs="Arial"/>
          <w:sz w:val="32"/>
          <w:szCs w:val="32"/>
        </w:rPr>
        <w:t>s</w:t>
      </w:r>
      <w:r w:rsidRPr="0022095F">
        <w:rPr>
          <w:rFonts w:ascii="Adobe Garamond Pro" w:hAnsi="Adobe Garamond Pro" w:cs="Arial"/>
          <w:sz w:val="32"/>
          <w:szCs w:val="32"/>
        </w:rPr>
        <w:t xml:space="preserve"> for Medicare and Medicaid Services</w:t>
      </w:r>
    </w:p>
    <w:p w14:paraId="1B58A46A" w14:textId="77777777" w:rsidR="006F6152" w:rsidRPr="0022095F" w:rsidRDefault="006F6152" w:rsidP="006F6152">
      <w:pPr>
        <w:tabs>
          <w:tab w:val="left" w:pos="3010"/>
        </w:tabs>
        <w:jc w:val="center"/>
        <w:rPr>
          <w:rFonts w:ascii="Adobe Garamond Pro" w:hAnsi="Adobe Garamond Pro" w:cs="Arial"/>
          <w:sz w:val="32"/>
          <w:szCs w:val="32"/>
        </w:rPr>
      </w:pPr>
    </w:p>
    <w:p w14:paraId="32A828C9" w14:textId="77777777" w:rsidR="006F6152" w:rsidRPr="0022095F" w:rsidRDefault="006F6152" w:rsidP="006F6152">
      <w:pPr>
        <w:tabs>
          <w:tab w:val="left" w:pos="3010"/>
        </w:tabs>
        <w:jc w:val="center"/>
        <w:rPr>
          <w:rFonts w:ascii="Adobe Garamond Pro" w:hAnsi="Adobe Garamond Pro" w:cs="Arial"/>
          <w:i/>
          <w:sz w:val="32"/>
          <w:szCs w:val="32"/>
        </w:rPr>
      </w:pPr>
    </w:p>
    <w:p w14:paraId="78317C49" w14:textId="77777777" w:rsidR="00354EE5" w:rsidRPr="0022095F" w:rsidRDefault="00354EE5" w:rsidP="006F6152">
      <w:pPr>
        <w:tabs>
          <w:tab w:val="left" w:pos="3010"/>
        </w:tabs>
        <w:jc w:val="center"/>
        <w:rPr>
          <w:rFonts w:ascii="Adobe Garamond Pro" w:hAnsi="Adobe Garamond Pro" w:cs="Arial"/>
          <w:i/>
          <w:sz w:val="32"/>
          <w:szCs w:val="32"/>
        </w:rPr>
      </w:pPr>
    </w:p>
    <w:p w14:paraId="1D79F17C" w14:textId="77777777" w:rsidR="00354EE5" w:rsidRPr="0022095F" w:rsidRDefault="00354EE5" w:rsidP="006F6152">
      <w:pPr>
        <w:tabs>
          <w:tab w:val="left" w:pos="3010"/>
        </w:tabs>
        <w:jc w:val="center"/>
        <w:rPr>
          <w:rFonts w:ascii="Adobe Garamond Pro" w:hAnsi="Adobe Garamond Pro" w:cs="Arial"/>
          <w:i/>
          <w:sz w:val="32"/>
          <w:szCs w:val="32"/>
        </w:rPr>
      </w:pPr>
    </w:p>
    <w:p w14:paraId="6A31EA5A" w14:textId="77777777" w:rsidR="00354EE5" w:rsidRPr="0022095F" w:rsidRDefault="00354EE5" w:rsidP="006F6152">
      <w:pPr>
        <w:tabs>
          <w:tab w:val="left" w:pos="3010"/>
        </w:tabs>
        <w:jc w:val="center"/>
        <w:rPr>
          <w:rFonts w:ascii="Adobe Garamond Pro" w:hAnsi="Adobe Garamond Pro" w:cs="Arial"/>
          <w:i/>
          <w:sz w:val="32"/>
          <w:szCs w:val="32"/>
        </w:rPr>
      </w:pPr>
    </w:p>
    <w:p w14:paraId="17F86367" w14:textId="77777777" w:rsidR="00354EE5" w:rsidRPr="0022095F" w:rsidRDefault="00354EE5" w:rsidP="006F6152">
      <w:pPr>
        <w:tabs>
          <w:tab w:val="left" w:pos="3010"/>
        </w:tabs>
        <w:jc w:val="center"/>
        <w:rPr>
          <w:rFonts w:ascii="Adobe Garamond Pro" w:hAnsi="Adobe Garamond Pro" w:cs="Arial"/>
          <w:i/>
          <w:sz w:val="32"/>
          <w:szCs w:val="32"/>
        </w:rPr>
      </w:pPr>
    </w:p>
    <w:p w14:paraId="2F0A1EB1" w14:textId="77777777" w:rsidR="00354EE5" w:rsidRPr="0022095F" w:rsidRDefault="00354EE5" w:rsidP="006F6152">
      <w:pPr>
        <w:tabs>
          <w:tab w:val="left" w:pos="3010"/>
        </w:tabs>
        <w:jc w:val="center"/>
        <w:rPr>
          <w:rFonts w:ascii="Adobe Garamond Pro" w:hAnsi="Adobe Garamond Pro" w:cs="Arial"/>
          <w:i/>
          <w:sz w:val="32"/>
          <w:szCs w:val="32"/>
        </w:rPr>
      </w:pPr>
    </w:p>
    <w:p w14:paraId="32482F96" w14:textId="77777777" w:rsidR="00354EE5" w:rsidRPr="0022095F" w:rsidRDefault="00354EE5" w:rsidP="006F6152">
      <w:pPr>
        <w:tabs>
          <w:tab w:val="left" w:pos="3010"/>
        </w:tabs>
        <w:jc w:val="center"/>
        <w:rPr>
          <w:rFonts w:ascii="Adobe Garamond Pro" w:hAnsi="Adobe Garamond Pro" w:cs="Arial"/>
          <w:i/>
          <w:sz w:val="32"/>
          <w:szCs w:val="32"/>
        </w:rPr>
      </w:pPr>
    </w:p>
    <w:p w14:paraId="16566BAE" w14:textId="77777777" w:rsidR="00354EE5" w:rsidRPr="0022095F" w:rsidRDefault="00354EE5" w:rsidP="006F6152">
      <w:pPr>
        <w:tabs>
          <w:tab w:val="left" w:pos="3010"/>
        </w:tabs>
        <w:jc w:val="center"/>
        <w:rPr>
          <w:rFonts w:ascii="Adobe Garamond Pro" w:hAnsi="Adobe Garamond Pro" w:cs="Arial"/>
          <w:i/>
          <w:sz w:val="32"/>
          <w:szCs w:val="32"/>
        </w:rPr>
      </w:pPr>
    </w:p>
    <w:p w14:paraId="0C6DB20E" w14:textId="61AB932E" w:rsidR="0071592B" w:rsidRPr="0022095F" w:rsidRDefault="006F6152" w:rsidP="00354EE5">
      <w:pPr>
        <w:tabs>
          <w:tab w:val="left" w:pos="720"/>
        </w:tabs>
        <w:jc w:val="center"/>
        <w:rPr>
          <w:rFonts w:ascii="Adobe Garamond Pro" w:hAnsi="Adobe Garamond Pro" w:cs="Arial"/>
          <w:i/>
          <w:sz w:val="32"/>
          <w:szCs w:val="32"/>
        </w:rPr>
      </w:pPr>
      <w:r w:rsidRPr="0022095F">
        <w:rPr>
          <w:rFonts w:ascii="Adobe Garamond Pro" w:hAnsi="Adobe Garamond Pro" w:cs="Arial"/>
          <w:i/>
          <w:sz w:val="32"/>
          <w:szCs w:val="32"/>
        </w:rPr>
        <w:t xml:space="preserve">Submitted </w:t>
      </w:r>
      <w:r w:rsidR="00A109BD" w:rsidRPr="0022095F">
        <w:rPr>
          <w:rFonts w:ascii="Adobe Garamond Pro" w:hAnsi="Adobe Garamond Pro" w:cs="Arial"/>
          <w:i/>
          <w:sz w:val="32"/>
          <w:szCs w:val="32"/>
        </w:rPr>
        <w:t xml:space="preserve">to CMS </w:t>
      </w:r>
    </w:p>
    <w:p w14:paraId="67546D45" w14:textId="0E3A2C39" w:rsidR="009B610B" w:rsidRPr="0022095F" w:rsidRDefault="003B567E" w:rsidP="00354EE5">
      <w:pPr>
        <w:tabs>
          <w:tab w:val="left" w:pos="720"/>
        </w:tabs>
        <w:jc w:val="center"/>
        <w:rPr>
          <w:rFonts w:ascii="Adobe Garamond Pro" w:hAnsi="Adobe Garamond Pro"/>
          <w:i/>
          <w:sz w:val="32"/>
        </w:rPr>
      </w:pPr>
      <w:r w:rsidRPr="0022095F">
        <w:rPr>
          <w:rFonts w:ascii="Adobe Garamond Pro" w:hAnsi="Adobe Garamond Pro" w:cs="Arial"/>
          <w:i/>
          <w:sz w:val="32"/>
          <w:szCs w:val="32"/>
        </w:rPr>
        <w:t>December</w:t>
      </w:r>
      <w:r w:rsidR="009B610B" w:rsidRPr="0022095F">
        <w:rPr>
          <w:rFonts w:ascii="Adobe Garamond Pro" w:hAnsi="Adobe Garamond Pro" w:cs="Arial"/>
          <w:i/>
          <w:sz w:val="32"/>
          <w:szCs w:val="32"/>
        </w:rPr>
        <w:t xml:space="preserve"> 2018</w:t>
      </w:r>
    </w:p>
    <w:bookmarkEnd w:id="0"/>
    <w:p w14:paraId="2CF0D406" w14:textId="77777777" w:rsidR="006F6152" w:rsidRPr="0022095F" w:rsidRDefault="00EE1B14" w:rsidP="00100DBD">
      <w:pPr>
        <w:rPr>
          <w:rFonts w:ascii="Arial" w:hAnsi="Arial" w:cs="Arial"/>
          <w:b/>
        </w:rPr>
      </w:pPr>
      <w:r w:rsidRPr="0022095F">
        <w:rPr>
          <w:rFonts w:ascii="Arial" w:hAnsi="Arial" w:cs="Arial"/>
          <w:b/>
        </w:rPr>
        <w:br w:type="page"/>
      </w:r>
      <w:r w:rsidR="006F6152" w:rsidRPr="0022095F">
        <w:rPr>
          <w:rFonts w:ascii="Arial" w:hAnsi="Arial" w:cs="Arial"/>
          <w:b/>
        </w:rPr>
        <w:lastRenderedPageBreak/>
        <w:t xml:space="preserve">Draft Massachusetts 1115 Demonstration Evaluation Design Document </w:t>
      </w:r>
    </w:p>
    <w:p w14:paraId="2E02A97F" w14:textId="77777777" w:rsidR="002C78A4" w:rsidRPr="0022095F" w:rsidRDefault="002C78A4" w:rsidP="003F1C22">
      <w:pPr>
        <w:outlineLvl w:val="0"/>
        <w:rPr>
          <w:noProof/>
        </w:rPr>
      </w:pPr>
      <w:r w:rsidRPr="0022095F">
        <w:rPr>
          <w:rFonts w:ascii="Arial" w:hAnsi="Arial" w:cs="Arial"/>
          <w:b/>
        </w:rPr>
        <w:fldChar w:fldCharType="begin"/>
      </w:r>
      <w:r w:rsidRPr="0022095F">
        <w:rPr>
          <w:rFonts w:ascii="Arial" w:hAnsi="Arial" w:cs="Arial"/>
          <w:b/>
        </w:rPr>
        <w:instrText xml:space="preserve"> INDEX \e "</w:instrText>
      </w:r>
      <w:r w:rsidRPr="0022095F">
        <w:rPr>
          <w:rFonts w:ascii="Arial" w:hAnsi="Arial" w:cs="Arial"/>
          <w:b/>
        </w:rPr>
        <w:tab/>
        <w:instrText xml:space="preserve">" \c "1" \z "1033" </w:instrText>
      </w:r>
      <w:r w:rsidRPr="0022095F">
        <w:rPr>
          <w:rFonts w:ascii="Arial" w:hAnsi="Arial" w:cs="Arial"/>
          <w:b/>
        </w:rPr>
        <w:fldChar w:fldCharType="separate"/>
      </w:r>
    </w:p>
    <w:p w14:paraId="372D3345" w14:textId="0B869207" w:rsidR="003F114D" w:rsidRPr="0022095F" w:rsidRDefault="002C78A4" w:rsidP="006F6152">
      <w:pPr>
        <w:outlineLvl w:val="0"/>
        <w:rPr>
          <w:rFonts w:ascii="Arial" w:hAnsi="Arial" w:cs="Arial"/>
          <w:b/>
        </w:rPr>
      </w:pPr>
      <w:r w:rsidRPr="0022095F">
        <w:rPr>
          <w:rFonts w:ascii="Arial" w:hAnsi="Arial" w:cs="Arial"/>
          <w:b/>
        </w:rPr>
        <w:fldChar w:fldCharType="end"/>
      </w:r>
      <w:r w:rsidR="00DE5679" w:rsidRPr="0022095F">
        <w:rPr>
          <w:rFonts w:ascii="Arial" w:hAnsi="Arial" w:cs="Arial"/>
          <w:b/>
        </w:rPr>
        <w:t>Table of Contents:</w:t>
      </w:r>
    </w:p>
    <w:p w14:paraId="5C14B881" w14:textId="6A13492D" w:rsidR="006F6152" w:rsidRPr="0022095F" w:rsidRDefault="006F6152" w:rsidP="007A2FDA">
      <w:pPr>
        <w:spacing w:before="60"/>
        <w:outlineLvl w:val="0"/>
        <w:rPr>
          <w:rFonts w:ascii="Arial" w:hAnsi="Arial" w:cs="Arial"/>
        </w:rPr>
      </w:pPr>
      <w:r w:rsidRPr="0022095F">
        <w:rPr>
          <w:rFonts w:ascii="Arial" w:hAnsi="Arial" w:cs="Arial"/>
        </w:rPr>
        <w:t>I</w:t>
      </w:r>
      <w:r w:rsidRPr="0022095F">
        <w:rPr>
          <w:rFonts w:ascii="Arial" w:hAnsi="Arial" w:cs="Arial"/>
          <w:b/>
        </w:rPr>
        <w:t>.</w:t>
      </w:r>
      <w:r w:rsidRPr="0022095F">
        <w:rPr>
          <w:rFonts w:ascii="Arial" w:hAnsi="Arial" w:cs="Arial"/>
          <w:b/>
        </w:rPr>
        <w:tab/>
      </w:r>
      <w:hyperlink w:anchor="Introduction" w:history="1">
        <w:r w:rsidRPr="0022095F">
          <w:rPr>
            <w:rStyle w:val="Hyperlink"/>
            <w:rFonts w:ascii="Arial" w:hAnsi="Arial" w:cs="Arial"/>
          </w:rPr>
          <w:t>Introduction</w:t>
        </w:r>
      </w:hyperlink>
      <w:r w:rsidR="00D13646" w:rsidRPr="0022095F">
        <w:rPr>
          <w:rFonts w:ascii="Arial" w:hAnsi="Arial" w:cs="Arial"/>
        </w:rPr>
        <w:t>…</w:t>
      </w:r>
      <w:r w:rsidRPr="0022095F">
        <w:rPr>
          <w:rFonts w:ascii="Arial" w:hAnsi="Arial" w:cs="Arial"/>
        </w:rPr>
        <w:t>……………………………………………………………………………</w:t>
      </w:r>
      <w:r w:rsidR="0054720E" w:rsidRPr="0022095F">
        <w:rPr>
          <w:rFonts w:ascii="Arial" w:hAnsi="Arial" w:cs="Arial"/>
        </w:rPr>
        <w:t>……...</w:t>
      </w:r>
      <w:r w:rsidRPr="0022095F">
        <w:rPr>
          <w:rFonts w:ascii="Arial" w:hAnsi="Arial" w:cs="Arial"/>
        </w:rPr>
        <w:t>3</w:t>
      </w:r>
    </w:p>
    <w:p w14:paraId="21F70FEC" w14:textId="77777777" w:rsidR="006F6152" w:rsidRPr="0022095F" w:rsidRDefault="006F6152" w:rsidP="007A2FDA">
      <w:pPr>
        <w:spacing w:before="60"/>
        <w:outlineLvl w:val="0"/>
        <w:rPr>
          <w:rFonts w:ascii="Arial" w:hAnsi="Arial" w:cs="Arial"/>
        </w:rPr>
      </w:pPr>
      <w:r w:rsidRPr="0022095F">
        <w:rPr>
          <w:rFonts w:ascii="Arial" w:hAnsi="Arial" w:cs="Arial"/>
        </w:rPr>
        <w:t>II.</w:t>
      </w:r>
      <w:r w:rsidRPr="0022095F">
        <w:rPr>
          <w:rFonts w:ascii="Arial" w:hAnsi="Arial" w:cs="Arial"/>
        </w:rPr>
        <w:tab/>
      </w:r>
      <w:hyperlink w:anchor="Goals_1_2" w:history="1">
        <w:r w:rsidRPr="0022095F">
          <w:rPr>
            <w:rStyle w:val="Hyperlink"/>
            <w:rFonts w:ascii="Arial" w:hAnsi="Arial" w:cs="Arial"/>
          </w:rPr>
          <w:t>Demonstration Goals 1 and 2 and DSRIP</w:t>
        </w:r>
      </w:hyperlink>
      <w:r w:rsidRPr="0022095F">
        <w:rPr>
          <w:rFonts w:ascii="Arial" w:hAnsi="Arial" w:cs="Arial"/>
        </w:rPr>
        <w:t>…………………………………………</w:t>
      </w:r>
      <w:r w:rsidR="0054720E" w:rsidRPr="0022095F">
        <w:rPr>
          <w:rFonts w:ascii="Arial" w:hAnsi="Arial" w:cs="Arial"/>
        </w:rPr>
        <w:t>……….</w:t>
      </w:r>
      <w:r w:rsidR="0053209F" w:rsidRPr="0022095F">
        <w:rPr>
          <w:rFonts w:ascii="Arial" w:hAnsi="Arial" w:cs="Arial"/>
        </w:rPr>
        <w:t>16</w:t>
      </w:r>
    </w:p>
    <w:p w14:paraId="1E2A8928" w14:textId="2F5A9B3A" w:rsidR="006F6152" w:rsidRPr="0022095F" w:rsidRDefault="006F6152" w:rsidP="007A2FDA">
      <w:pPr>
        <w:spacing w:before="60"/>
        <w:outlineLvl w:val="0"/>
        <w:rPr>
          <w:rFonts w:ascii="Arial" w:hAnsi="Arial" w:cs="Arial"/>
        </w:rPr>
      </w:pPr>
      <w:r w:rsidRPr="0022095F">
        <w:rPr>
          <w:rFonts w:ascii="Arial" w:hAnsi="Arial" w:cs="Arial"/>
        </w:rPr>
        <w:t>III.</w:t>
      </w:r>
      <w:r w:rsidRPr="0022095F">
        <w:rPr>
          <w:rFonts w:ascii="Arial" w:hAnsi="Arial" w:cs="Arial"/>
        </w:rPr>
        <w:tab/>
      </w:r>
      <w:hyperlink w:anchor="Goal_3" w:history="1">
        <w:r w:rsidRPr="0022095F">
          <w:rPr>
            <w:rStyle w:val="Hyperlink"/>
            <w:rFonts w:ascii="Arial" w:hAnsi="Arial" w:cs="Arial"/>
          </w:rPr>
          <w:t>Demonstration Goal 3</w:t>
        </w:r>
      </w:hyperlink>
      <w:r w:rsidRPr="0022095F">
        <w:rPr>
          <w:rFonts w:ascii="Arial" w:hAnsi="Arial" w:cs="Arial"/>
        </w:rPr>
        <w:t>: Maintain nea</w:t>
      </w:r>
      <w:r w:rsidR="009E4476" w:rsidRPr="0022095F">
        <w:rPr>
          <w:rFonts w:ascii="Arial" w:hAnsi="Arial" w:cs="Arial"/>
        </w:rPr>
        <w:t>r-universal coverage…………………………</w:t>
      </w:r>
      <w:r w:rsidR="0054720E" w:rsidRPr="0022095F">
        <w:rPr>
          <w:rFonts w:ascii="Arial" w:hAnsi="Arial" w:cs="Arial"/>
        </w:rPr>
        <w:t>……..</w:t>
      </w:r>
      <w:r w:rsidR="0053209F" w:rsidRPr="0022095F">
        <w:rPr>
          <w:rFonts w:ascii="Arial" w:hAnsi="Arial" w:cs="Arial"/>
        </w:rPr>
        <w:t>8</w:t>
      </w:r>
      <w:r w:rsidR="00006033">
        <w:rPr>
          <w:rFonts w:ascii="Arial" w:hAnsi="Arial" w:cs="Arial"/>
        </w:rPr>
        <w:t>5</w:t>
      </w:r>
    </w:p>
    <w:p w14:paraId="60DC94C0" w14:textId="5C289048" w:rsidR="006F6152" w:rsidRPr="0022095F" w:rsidRDefault="006F6152" w:rsidP="007A2FDA">
      <w:pPr>
        <w:spacing w:before="60"/>
        <w:ind w:left="720" w:hanging="720"/>
        <w:outlineLvl w:val="0"/>
        <w:rPr>
          <w:rFonts w:ascii="Arial" w:hAnsi="Arial" w:cs="Arial"/>
        </w:rPr>
      </w:pPr>
      <w:r w:rsidRPr="0022095F">
        <w:rPr>
          <w:rFonts w:ascii="Arial" w:hAnsi="Arial" w:cs="Arial"/>
        </w:rPr>
        <w:t>IV.</w:t>
      </w:r>
      <w:r w:rsidRPr="0022095F">
        <w:rPr>
          <w:rFonts w:ascii="Arial" w:hAnsi="Arial" w:cs="Arial"/>
        </w:rPr>
        <w:tab/>
      </w:r>
      <w:hyperlink w:anchor="Goal_4" w:history="1">
        <w:r w:rsidRPr="0022095F">
          <w:rPr>
            <w:rStyle w:val="Hyperlink"/>
            <w:rFonts w:ascii="Arial" w:hAnsi="Arial" w:cs="Arial"/>
          </w:rPr>
          <w:t>Demonstration Goal 4</w:t>
        </w:r>
      </w:hyperlink>
      <w:r w:rsidRPr="0022095F">
        <w:rPr>
          <w:rFonts w:ascii="Arial" w:hAnsi="Arial" w:cs="Arial"/>
        </w:rPr>
        <w:t>: Sustainably support safety net providers to ensure continued access to care for Medicaid and low-income uninsured individuals</w:t>
      </w:r>
      <w:r w:rsidR="007A3D37" w:rsidRPr="0022095F">
        <w:rPr>
          <w:rFonts w:ascii="Arial" w:hAnsi="Arial" w:cs="Arial"/>
        </w:rPr>
        <w:t>………………</w:t>
      </w:r>
      <w:r w:rsidR="0054720E" w:rsidRPr="0022095F">
        <w:rPr>
          <w:rFonts w:ascii="Arial" w:hAnsi="Arial" w:cs="Arial"/>
        </w:rPr>
        <w:t>……..</w:t>
      </w:r>
      <w:r w:rsidR="0053209F" w:rsidRPr="0022095F">
        <w:rPr>
          <w:rFonts w:ascii="Arial" w:hAnsi="Arial" w:cs="Arial"/>
        </w:rPr>
        <w:t>9</w:t>
      </w:r>
      <w:r w:rsidR="00006033">
        <w:rPr>
          <w:rFonts w:ascii="Arial" w:hAnsi="Arial" w:cs="Arial"/>
        </w:rPr>
        <w:t>2</w:t>
      </w:r>
    </w:p>
    <w:p w14:paraId="0943860F" w14:textId="33E206C6" w:rsidR="006F6152" w:rsidRPr="0022095F" w:rsidRDefault="006F6152" w:rsidP="007A2FDA">
      <w:pPr>
        <w:spacing w:before="60"/>
        <w:ind w:left="720" w:hanging="720"/>
        <w:outlineLvl w:val="0"/>
        <w:rPr>
          <w:rFonts w:ascii="Arial" w:hAnsi="Arial" w:cs="Arial"/>
        </w:rPr>
      </w:pPr>
      <w:r w:rsidRPr="0022095F">
        <w:rPr>
          <w:rFonts w:ascii="Arial" w:hAnsi="Arial" w:cs="Arial"/>
        </w:rPr>
        <w:t>V.</w:t>
      </w:r>
      <w:r w:rsidRPr="0022095F">
        <w:rPr>
          <w:rFonts w:ascii="Arial" w:hAnsi="Arial" w:cs="Arial"/>
        </w:rPr>
        <w:tab/>
      </w:r>
      <w:hyperlink w:anchor="Goal_5" w:history="1">
        <w:r w:rsidRPr="0022095F">
          <w:rPr>
            <w:rStyle w:val="Hyperlink"/>
            <w:rFonts w:ascii="Arial" w:hAnsi="Arial" w:cs="Arial"/>
          </w:rPr>
          <w:t>Demonstration Goal 5</w:t>
        </w:r>
      </w:hyperlink>
      <w:r w:rsidRPr="0022095F">
        <w:rPr>
          <w:rFonts w:ascii="Arial" w:hAnsi="Arial" w:cs="Arial"/>
        </w:rPr>
        <w:t>: Address the opioid addiction crisis by expanding access to a broad spectrum of recovery-oriented substance use disorder services</w:t>
      </w:r>
      <w:r w:rsidR="007A3D37" w:rsidRPr="0022095F">
        <w:rPr>
          <w:rFonts w:ascii="Arial" w:hAnsi="Arial" w:cs="Arial"/>
        </w:rPr>
        <w:t>…………</w:t>
      </w:r>
      <w:r w:rsidR="0054720E" w:rsidRPr="0022095F">
        <w:rPr>
          <w:rFonts w:ascii="Arial" w:hAnsi="Arial" w:cs="Arial"/>
        </w:rPr>
        <w:t>………</w:t>
      </w:r>
      <w:r w:rsidR="0053209F" w:rsidRPr="0022095F">
        <w:rPr>
          <w:rFonts w:ascii="Arial" w:hAnsi="Arial" w:cs="Arial"/>
        </w:rPr>
        <w:t>9</w:t>
      </w:r>
      <w:r w:rsidR="00006033">
        <w:rPr>
          <w:rFonts w:ascii="Arial" w:hAnsi="Arial" w:cs="Arial"/>
        </w:rPr>
        <w:t>8</w:t>
      </w:r>
    </w:p>
    <w:p w14:paraId="7E7AAE09" w14:textId="7453675D" w:rsidR="006F6152" w:rsidRPr="0022095F" w:rsidRDefault="006F6152" w:rsidP="007A2FDA">
      <w:pPr>
        <w:spacing w:before="60"/>
        <w:ind w:left="720" w:hanging="720"/>
        <w:outlineLvl w:val="0"/>
        <w:rPr>
          <w:rFonts w:ascii="Arial" w:hAnsi="Arial" w:cs="Arial"/>
        </w:rPr>
      </w:pPr>
      <w:r w:rsidRPr="0022095F">
        <w:rPr>
          <w:rFonts w:ascii="Arial" w:hAnsi="Arial" w:cs="Arial"/>
        </w:rPr>
        <w:t>VI.</w:t>
      </w:r>
      <w:r w:rsidRPr="0022095F">
        <w:rPr>
          <w:rFonts w:ascii="Arial" w:hAnsi="Arial" w:cs="Arial"/>
        </w:rPr>
        <w:tab/>
      </w:r>
      <w:hyperlink w:anchor="Goal_6" w:history="1">
        <w:r w:rsidRPr="0022095F">
          <w:rPr>
            <w:rStyle w:val="Hyperlink"/>
            <w:rFonts w:ascii="Arial" w:hAnsi="Arial" w:cs="Arial"/>
          </w:rPr>
          <w:t>Demonstration Goal 6</w:t>
        </w:r>
      </w:hyperlink>
      <w:r w:rsidRPr="0022095F">
        <w:rPr>
          <w:rFonts w:ascii="Arial" w:hAnsi="Arial" w:cs="Arial"/>
        </w:rPr>
        <w:t>: Ensure access to Medicaid services for former foster care individuals between the ages of 18 and 26, who previously resided in another state....................................................................................................................</w:t>
      </w:r>
      <w:r w:rsidR="0054720E" w:rsidRPr="0022095F">
        <w:rPr>
          <w:rFonts w:ascii="Arial" w:hAnsi="Arial" w:cs="Arial"/>
        </w:rPr>
        <w:t>..........</w:t>
      </w:r>
      <w:r w:rsidR="009F5F70" w:rsidRPr="0022095F">
        <w:rPr>
          <w:rFonts w:ascii="Arial" w:hAnsi="Arial" w:cs="Arial"/>
        </w:rPr>
        <w:t>10</w:t>
      </w:r>
      <w:r w:rsidR="00006033">
        <w:rPr>
          <w:rFonts w:ascii="Arial" w:hAnsi="Arial" w:cs="Arial"/>
        </w:rPr>
        <w:t>9</w:t>
      </w:r>
    </w:p>
    <w:p w14:paraId="43737F23" w14:textId="361EC085" w:rsidR="006F6152" w:rsidRPr="0022095F" w:rsidRDefault="006F6152" w:rsidP="007A2FDA">
      <w:pPr>
        <w:spacing w:before="60"/>
        <w:ind w:left="720" w:hanging="720"/>
        <w:outlineLvl w:val="0"/>
        <w:rPr>
          <w:rFonts w:ascii="Arial" w:hAnsi="Arial" w:cs="Arial"/>
        </w:rPr>
      </w:pPr>
      <w:r w:rsidRPr="0022095F">
        <w:rPr>
          <w:rFonts w:ascii="Arial" w:hAnsi="Arial" w:cs="Arial"/>
        </w:rPr>
        <w:t>VII.</w:t>
      </w:r>
      <w:r w:rsidRPr="0022095F">
        <w:rPr>
          <w:rFonts w:ascii="Arial" w:hAnsi="Arial" w:cs="Arial"/>
        </w:rPr>
        <w:tab/>
      </w:r>
      <w:hyperlink w:anchor="Goal_7" w:history="1">
        <w:r w:rsidRPr="0022095F">
          <w:rPr>
            <w:rStyle w:val="Hyperlink"/>
            <w:rFonts w:ascii="Arial" w:hAnsi="Arial" w:cs="Arial"/>
          </w:rPr>
          <w:t>Demonstration Goal 7</w:t>
        </w:r>
      </w:hyperlink>
      <w:r w:rsidRPr="0022095F">
        <w:rPr>
          <w:rFonts w:ascii="Arial" w:hAnsi="Arial" w:cs="Arial"/>
        </w:rPr>
        <w:t xml:space="preserve">: </w:t>
      </w:r>
      <w:r w:rsidR="0054720E" w:rsidRPr="0022095F">
        <w:rPr>
          <w:rFonts w:ascii="Arial" w:hAnsi="Arial" w:cs="Arial"/>
        </w:rPr>
        <w:t xml:space="preserve">Ensure the long-term financial sustainability of the MassHealth program through refinement of provisional eligibility and authorization for SHIP </w:t>
      </w:r>
      <w:r w:rsidR="00FA2047" w:rsidRPr="0022095F">
        <w:rPr>
          <w:rFonts w:ascii="Arial" w:hAnsi="Arial" w:cs="Arial"/>
        </w:rPr>
        <w:t>P</w:t>
      </w:r>
      <w:r w:rsidR="0054720E" w:rsidRPr="0022095F">
        <w:rPr>
          <w:rFonts w:ascii="Arial" w:hAnsi="Arial" w:cs="Arial"/>
        </w:rPr>
        <w:t>remium</w:t>
      </w:r>
      <w:r w:rsidR="00FA2047" w:rsidRPr="0022095F">
        <w:rPr>
          <w:rFonts w:ascii="Arial" w:hAnsi="Arial" w:cs="Arial"/>
        </w:rPr>
        <w:t xml:space="preserve"> A</w:t>
      </w:r>
      <w:r w:rsidR="0054720E" w:rsidRPr="0022095F">
        <w:rPr>
          <w:rFonts w:ascii="Arial" w:hAnsi="Arial" w:cs="Arial"/>
        </w:rPr>
        <w:t>ssistance…………………..</w:t>
      </w:r>
      <w:r w:rsidRPr="0022095F">
        <w:rPr>
          <w:rFonts w:ascii="Arial" w:hAnsi="Arial" w:cs="Arial"/>
        </w:rPr>
        <w:t>………………</w:t>
      </w:r>
      <w:r w:rsidR="00FA2047" w:rsidRPr="0022095F">
        <w:rPr>
          <w:rFonts w:ascii="Arial" w:hAnsi="Arial" w:cs="Arial"/>
        </w:rPr>
        <w:t xml:space="preserve">…………… </w:t>
      </w:r>
      <w:r w:rsidRPr="0022095F">
        <w:rPr>
          <w:rFonts w:ascii="Arial" w:hAnsi="Arial" w:cs="Arial"/>
        </w:rPr>
        <w:t>…</w:t>
      </w:r>
      <w:r w:rsidR="009E4476" w:rsidRPr="0022095F">
        <w:rPr>
          <w:rFonts w:ascii="Arial" w:hAnsi="Arial" w:cs="Arial"/>
        </w:rPr>
        <w:t>……………</w:t>
      </w:r>
      <w:r w:rsidR="0054720E" w:rsidRPr="0022095F">
        <w:rPr>
          <w:rFonts w:ascii="Arial" w:hAnsi="Arial" w:cs="Arial"/>
        </w:rPr>
        <w:t>……...</w:t>
      </w:r>
      <w:r w:rsidR="007A3D37" w:rsidRPr="0022095F">
        <w:rPr>
          <w:rFonts w:ascii="Arial" w:hAnsi="Arial" w:cs="Arial"/>
        </w:rPr>
        <w:t>.</w:t>
      </w:r>
      <w:r w:rsidR="00F25C8B" w:rsidRPr="0022095F">
        <w:rPr>
          <w:rFonts w:ascii="Arial" w:hAnsi="Arial" w:cs="Arial"/>
        </w:rPr>
        <w:t>................</w:t>
      </w:r>
      <w:r w:rsidR="00D36530" w:rsidRPr="0022095F">
        <w:rPr>
          <w:rFonts w:ascii="Arial" w:hAnsi="Arial" w:cs="Arial"/>
        </w:rPr>
        <w:t>11</w:t>
      </w:r>
      <w:r w:rsidR="00006033">
        <w:rPr>
          <w:rFonts w:ascii="Arial" w:hAnsi="Arial" w:cs="Arial"/>
        </w:rPr>
        <w:t>3</w:t>
      </w:r>
    </w:p>
    <w:p w14:paraId="40E142E6" w14:textId="4BAD62C7" w:rsidR="006F6152" w:rsidRPr="0022095F" w:rsidRDefault="006F6152" w:rsidP="007A2FDA">
      <w:pPr>
        <w:spacing w:before="60"/>
        <w:outlineLvl w:val="0"/>
        <w:rPr>
          <w:rFonts w:ascii="Arial" w:hAnsi="Arial" w:cs="Arial"/>
        </w:rPr>
      </w:pPr>
      <w:r w:rsidRPr="0022095F">
        <w:rPr>
          <w:rFonts w:ascii="Arial" w:hAnsi="Arial" w:cs="Arial"/>
        </w:rPr>
        <w:t>VIII.</w:t>
      </w:r>
      <w:r w:rsidRPr="0022095F">
        <w:rPr>
          <w:rFonts w:ascii="Arial" w:hAnsi="Arial" w:cs="Arial"/>
        </w:rPr>
        <w:tab/>
      </w:r>
      <w:hyperlink w:anchor="References" w:history="1">
        <w:r w:rsidRPr="0022095F">
          <w:rPr>
            <w:rStyle w:val="Hyperlink"/>
            <w:rFonts w:ascii="Arial" w:hAnsi="Arial" w:cs="Arial"/>
          </w:rPr>
          <w:t>References</w:t>
        </w:r>
      </w:hyperlink>
      <w:r w:rsidRPr="0022095F">
        <w:rPr>
          <w:rFonts w:ascii="Arial" w:hAnsi="Arial" w:cs="Arial"/>
        </w:rPr>
        <w:t>……</w:t>
      </w:r>
      <w:r w:rsidR="009E4476" w:rsidRPr="0022095F">
        <w:rPr>
          <w:rFonts w:ascii="Arial" w:hAnsi="Arial" w:cs="Arial"/>
        </w:rPr>
        <w:t>………………………………………………………………………</w:t>
      </w:r>
      <w:r w:rsidR="007A3D37" w:rsidRPr="0022095F">
        <w:rPr>
          <w:rFonts w:ascii="Arial" w:hAnsi="Arial" w:cs="Arial"/>
        </w:rPr>
        <w:t>…</w:t>
      </w:r>
      <w:r w:rsidR="0054720E" w:rsidRPr="0022095F">
        <w:rPr>
          <w:rFonts w:ascii="Arial" w:hAnsi="Arial" w:cs="Arial"/>
        </w:rPr>
        <w:t>……</w:t>
      </w:r>
      <w:r w:rsidR="00D36530" w:rsidRPr="0022095F">
        <w:rPr>
          <w:rFonts w:ascii="Arial" w:hAnsi="Arial" w:cs="Arial"/>
        </w:rPr>
        <w:t>1</w:t>
      </w:r>
      <w:r w:rsidR="00006033">
        <w:rPr>
          <w:rFonts w:ascii="Arial" w:hAnsi="Arial" w:cs="Arial"/>
        </w:rPr>
        <w:t>20</w:t>
      </w:r>
    </w:p>
    <w:p w14:paraId="1CD03B96" w14:textId="5A3FF064" w:rsidR="006F6152" w:rsidRPr="0022095F" w:rsidRDefault="006F6152" w:rsidP="007A2FDA">
      <w:pPr>
        <w:spacing w:before="60"/>
        <w:outlineLvl w:val="0"/>
        <w:rPr>
          <w:rFonts w:ascii="Arial" w:hAnsi="Arial" w:cs="Arial"/>
        </w:rPr>
      </w:pPr>
      <w:r w:rsidRPr="0022095F">
        <w:rPr>
          <w:rFonts w:ascii="Arial" w:hAnsi="Arial" w:cs="Arial"/>
        </w:rPr>
        <w:t>IX.</w:t>
      </w:r>
      <w:r w:rsidRPr="0022095F">
        <w:rPr>
          <w:rFonts w:ascii="Arial" w:hAnsi="Arial" w:cs="Arial"/>
        </w:rPr>
        <w:tab/>
      </w:r>
      <w:hyperlink w:anchor="Appendices" w:history="1">
        <w:r w:rsidRPr="0022095F">
          <w:rPr>
            <w:rStyle w:val="Hyperlink"/>
            <w:rFonts w:ascii="Arial" w:hAnsi="Arial" w:cs="Arial"/>
          </w:rPr>
          <w:t>Appendices</w:t>
        </w:r>
      </w:hyperlink>
      <w:r w:rsidRPr="0022095F">
        <w:rPr>
          <w:rFonts w:ascii="Arial" w:hAnsi="Arial" w:cs="Arial"/>
        </w:rPr>
        <w:t>…</w:t>
      </w:r>
      <w:r w:rsidR="009E4476" w:rsidRPr="0022095F">
        <w:rPr>
          <w:rFonts w:ascii="Arial" w:hAnsi="Arial" w:cs="Arial"/>
        </w:rPr>
        <w:t>…………………………………………………………………………</w:t>
      </w:r>
      <w:r w:rsidR="0054720E" w:rsidRPr="0022095F">
        <w:rPr>
          <w:rFonts w:ascii="Arial" w:hAnsi="Arial" w:cs="Arial"/>
        </w:rPr>
        <w:t>………</w:t>
      </w:r>
      <w:r w:rsidR="0053209F" w:rsidRPr="0022095F">
        <w:rPr>
          <w:rFonts w:ascii="Arial" w:hAnsi="Arial" w:cs="Arial"/>
        </w:rPr>
        <w:t>12</w:t>
      </w:r>
      <w:r w:rsidR="00006033">
        <w:rPr>
          <w:rFonts w:ascii="Arial" w:hAnsi="Arial" w:cs="Arial"/>
        </w:rPr>
        <w:t>5</w:t>
      </w:r>
    </w:p>
    <w:p w14:paraId="7B8AAEA6" w14:textId="77777777" w:rsidR="006F6152" w:rsidRPr="0022095F" w:rsidRDefault="006F6152" w:rsidP="006F6152">
      <w:pPr>
        <w:outlineLvl w:val="0"/>
        <w:rPr>
          <w:rFonts w:ascii="Arial" w:hAnsi="Arial" w:cs="Arial"/>
        </w:rPr>
      </w:pPr>
    </w:p>
    <w:p w14:paraId="125B093F" w14:textId="77777777" w:rsidR="006F6152" w:rsidRPr="0022095F" w:rsidRDefault="006F6152" w:rsidP="006F6152">
      <w:pPr>
        <w:pStyle w:val="ListParagraph"/>
        <w:ind w:left="1440"/>
        <w:rPr>
          <w:rFonts w:ascii="Arial" w:hAnsi="Arial" w:cs="Arial"/>
        </w:rPr>
      </w:pPr>
    </w:p>
    <w:p w14:paraId="497E81F0" w14:textId="77777777" w:rsidR="006F6152" w:rsidRPr="0022095F" w:rsidRDefault="006F6152" w:rsidP="006F6152">
      <w:pPr>
        <w:rPr>
          <w:rFonts w:ascii="Arial" w:hAnsi="Arial" w:cs="Arial"/>
          <w:b/>
        </w:rPr>
      </w:pPr>
      <w:r w:rsidRPr="0022095F">
        <w:rPr>
          <w:rFonts w:ascii="Arial" w:hAnsi="Arial" w:cs="Arial"/>
          <w:b/>
        </w:rPr>
        <w:t xml:space="preserve">Appendices: </w:t>
      </w:r>
    </w:p>
    <w:p w14:paraId="154BBC0B" w14:textId="118E6715" w:rsidR="0015589A" w:rsidRPr="0022095F" w:rsidRDefault="006A5BC3" w:rsidP="004F5782">
      <w:pPr>
        <w:ind w:left="1170" w:hanging="450"/>
        <w:rPr>
          <w:rFonts w:ascii="Arial" w:hAnsi="Arial" w:cs="Arial"/>
          <w:strike/>
        </w:rPr>
      </w:pPr>
      <w:bookmarkStart w:id="1" w:name="_Hlk525223707"/>
      <w:r w:rsidRPr="0022095F">
        <w:rPr>
          <w:rFonts w:ascii="Arial" w:hAnsi="Arial" w:cs="Arial"/>
        </w:rPr>
        <w:t>A1</w:t>
      </w:r>
      <w:r w:rsidR="0054720E" w:rsidRPr="0022095F">
        <w:rPr>
          <w:rFonts w:ascii="Arial" w:hAnsi="Arial" w:cs="Arial"/>
        </w:rPr>
        <w:t>.</w:t>
      </w:r>
      <w:r w:rsidR="004F5782">
        <w:rPr>
          <w:rFonts w:ascii="Arial" w:hAnsi="Arial" w:cs="Arial"/>
        </w:rPr>
        <w:tab/>
      </w:r>
      <w:r w:rsidR="0015589A" w:rsidRPr="0022095F">
        <w:rPr>
          <w:rFonts w:ascii="Arial" w:hAnsi="Arial" w:cs="Arial"/>
        </w:rPr>
        <w:t>Participating ACOs and CPs</w:t>
      </w:r>
    </w:p>
    <w:p w14:paraId="15799C09" w14:textId="11A58629" w:rsidR="006A5BC3" w:rsidRPr="0022095F" w:rsidRDefault="006A5BC3" w:rsidP="004F5782">
      <w:pPr>
        <w:ind w:left="1170" w:hanging="450"/>
        <w:rPr>
          <w:rFonts w:ascii="Arial" w:hAnsi="Arial" w:cs="Arial"/>
        </w:rPr>
      </w:pPr>
      <w:r w:rsidRPr="0022095F">
        <w:rPr>
          <w:rFonts w:ascii="Arial" w:hAnsi="Arial" w:cs="Arial"/>
        </w:rPr>
        <w:t>A2</w:t>
      </w:r>
      <w:r w:rsidR="0054720E" w:rsidRPr="0022095F">
        <w:rPr>
          <w:rFonts w:ascii="Arial" w:hAnsi="Arial" w:cs="Arial"/>
        </w:rPr>
        <w:t>.</w:t>
      </w:r>
      <w:r w:rsidR="004F5782">
        <w:rPr>
          <w:rFonts w:ascii="Arial" w:hAnsi="Arial" w:cs="Arial"/>
        </w:rPr>
        <w:tab/>
      </w:r>
      <w:r w:rsidR="00EF605E" w:rsidRPr="0022095F">
        <w:rPr>
          <w:rFonts w:ascii="Arial" w:hAnsi="Arial" w:cs="Arial"/>
        </w:rPr>
        <w:t>Participating BH CPs</w:t>
      </w:r>
    </w:p>
    <w:p w14:paraId="7563B4EC" w14:textId="45EA9C0E" w:rsidR="00EF605E" w:rsidRPr="0022095F" w:rsidRDefault="00EF605E" w:rsidP="004F5782">
      <w:pPr>
        <w:ind w:left="1170" w:hanging="450"/>
        <w:rPr>
          <w:rFonts w:ascii="Arial" w:hAnsi="Arial" w:cs="Arial"/>
        </w:rPr>
      </w:pPr>
      <w:r w:rsidRPr="0022095F">
        <w:rPr>
          <w:rFonts w:ascii="Arial" w:hAnsi="Arial" w:cs="Arial"/>
        </w:rPr>
        <w:t>A3</w:t>
      </w:r>
      <w:r w:rsidR="0054720E" w:rsidRPr="0022095F">
        <w:rPr>
          <w:rFonts w:ascii="Arial" w:hAnsi="Arial" w:cs="Arial"/>
        </w:rPr>
        <w:t>.</w:t>
      </w:r>
      <w:r w:rsidR="004F5782">
        <w:rPr>
          <w:rFonts w:ascii="Arial" w:hAnsi="Arial" w:cs="Arial"/>
        </w:rPr>
        <w:tab/>
      </w:r>
      <w:r w:rsidRPr="0022095F">
        <w:rPr>
          <w:rFonts w:ascii="Arial" w:hAnsi="Arial" w:cs="Arial"/>
        </w:rPr>
        <w:t>Participating LTSS CPs</w:t>
      </w:r>
    </w:p>
    <w:p w14:paraId="0D20AFA8" w14:textId="253B63A9" w:rsidR="005E69CA" w:rsidRPr="0022095F" w:rsidRDefault="005E69CA" w:rsidP="004F5782">
      <w:pPr>
        <w:ind w:left="1170" w:hanging="450"/>
        <w:rPr>
          <w:rFonts w:ascii="Arial" w:hAnsi="Arial" w:cs="Arial"/>
        </w:rPr>
      </w:pPr>
      <w:r w:rsidRPr="0022095F">
        <w:rPr>
          <w:rFonts w:ascii="Arial" w:hAnsi="Arial" w:cs="Arial"/>
        </w:rPr>
        <w:t>A4.</w:t>
      </w:r>
      <w:r w:rsidR="004F5782">
        <w:rPr>
          <w:rFonts w:ascii="Arial" w:hAnsi="Arial" w:cs="Arial"/>
        </w:rPr>
        <w:tab/>
      </w:r>
      <w:r w:rsidR="00D307D2" w:rsidRPr="0022095F">
        <w:rPr>
          <w:rFonts w:ascii="Arial" w:hAnsi="Arial" w:cs="Arial"/>
        </w:rPr>
        <w:t xml:space="preserve">Participating </w:t>
      </w:r>
      <w:r w:rsidRPr="0022095F">
        <w:rPr>
          <w:rFonts w:ascii="Arial" w:hAnsi="Arial" w:cs="Arial"/>
        </w:rPr>
        <w:t>CSAs</w:t>
      </w:r>
    </w:p>
    <w:p w14:paraId="39FF857E" w14:textId="10B661DD" w:rsidR="005E69CA" w:rsidRPr="0022095F" w:rsidRDefault="005E69CA" w:rsidP="004F5782">
      <w:pPr>
        <w:ind w:left="1170" w:hanging="450"/>
        <w:rPr>
          <w:rFonts w:ascii="Arial" w:hAnsi="Arial" w:cs="Arial"/>
        </w:rPr>
      </w:pPr>
      <w:r w:rsidRPr="0022095F">
        <w:rPr>
          <w:rFonts w:ascii="Arial" w:hAnsi="Arial" w:cs="Arial"/>
        </w:rPr>
        <w:t>A5.</w:t>
      </w:r>
      <w:r w:rsidR="004F5782">
        <w:rPr>
          <w:rFonts w:ascii="Arial" w:hAnsi="Arial" w:cs="Arial"/>
        </w:rPr>
        <w:tab/>
      </w:r>
      <w:r w:rsidRPr="0022095F">
        <w:rPr>
          <w:rFonts w:ascii="Arial" w:hAnsi="Arial" w:cs="Arial"/>
        </w:rPr>
        <w:t>Algorithms to identify members for</w:t>
      </w:r>
      <w:r w:rsidR="008D3F1A" w:rsidRPr="0022095F">
        <w:rPr>
          <w:rFonts w:ascii="Arial" w:hAnsi="Arial" w:cs="Arial"/>
        </w:rPr>
        <w:t xml:space="preserve"> assignment to CPs</w:t>
      </w:r>
    </w:p>
    <w:p w14:paraId="3A7346D5" w14:textId="6CFD10FD" w:rsidR="004F5782" w:rsidRDefault="008D3F1A" w:rsidP="004F5782">
      <w:pPr>
        <w:ind w:left="1170" w:hanging="450"/>
        <w:rPr>
          <w:rFonts w:ascii="Arial" w:hAnsi="Arial" w:cs="Arial"/>
        </w:rPr>
      </w:pPr>
      <w:r w:rsidRPr="0022095F">
        <w:rPr>
          <w:rFonts w:ascii="Arial" w:hAnsi="Arial" w:cs="Arial"/>
        </w:rPr>
        <w:t>B.</w:t>
      </w:r>
      <w:r w:rsidR="004F5782">
        <w:rPr>
          <w:rFonts w:ascii="Arial" w:hAnsi="Arial" w:cs="Arial"/>
        </w:rPr>
        <w:tab/>
      </w:r>
      <w:r w:rsidR="0015589A" w:rsidRPr="0022095F">
        <w:rPr>
          <w:rFonts w:ascii="Arial" w:hAnsi="Arial" w:cs="Arial"/>
        </w:rPr>
        <w:t>Specifications of Quantitative Measures Derived from Existing Data Sources</w:t>
      </w:r>
    </w:p>
    <w:p w14:paraId="7355D0F3" w14:textId="77777777" w:rsidR="004F5782" w:rsidRDefault="004F5782" w:rsidP="004F5782">
      <w:pPr>
        <w:ind w:left="1170" w:hanging="450"/>
        <w:rPr>
          <w:rFonts w:ascii="Arial" w:hAnsi="Arial" w:cs="Arial"/>
        </w:rPr>
      </w:pPr>
      <w:r>
        <w:rPr>
          <w:rFonts w:ascii="Arial" w:hAnsi="Arial" w:cs="Arial"/>
        </w:rPr>
        <w:t>C.</w:t>
      </w:r>
      <w:r>
        <w:rPr>
          <w:rFonts w:ascii="Arial" w:hAnsi="Arial" w:cs="Arial"/>
        </w:rPr>
        <w:tab/>
      </w:r>
      <w:r w:rsidR="006F6152" w:rsidRPr="004F5782">
        <w:rPr>
          <w:rFonts w:ascii="Arial" w:hAnsi="Arial" w:cs="Arial"/>
        </w:rPr>
        <w:t>Independent Evaluator Qualifications</w:t>
      </w:r>
    </w:p>
    <w:p w14:paraId="25ADC436" w14:textId="77777777" w:rsidR="004F5782" w:rsidRDefault="004F5782" w:rsidP="004F5782">
      <w:pPr>
        <w:ind w:left="1170" w:hanging="450"/>
        <w:rPr>
          <w:rFonts w:ascii="Arial" w:hAnsi="Arial" w:cs="Arial"/>
        </w:rPr>
      </w:pPr>
      <w:r>
        <w:rPr>
          <w:rFonts w:ascii="Arial" w:hAnsi="Arial" w:cs="Arial"/>
        </w:rPr>
        <w:t>D.</w:t>
      </w:r>
      <w:r>
        <w:rPr>
          <w:rFonts w:ascii="Arial" w:hAnsi="Arial" w:cs="Arial"/>
        </w:rPr>
        <w:tab/>
      </w:r>
      <w:r w:rsidR="006F6152" w:rsidRPr="004F5782">
        <w:rPr>
          <w:rFonts w:ascii="Arial" w:hAnsi="Arial" w:cs="Arial"/>
        </w:rPr>
        <w:t>Summary Table of DSRIP Domains, Research Questions, and Hypotheses</w:t>
      </w:r>
    </w:p>
    <w:p w14:paraId="733D7D59" w14:textId="77777777" w:rsidR="004F5782" w:rsidRDefault="004F5782" w:rsidP="004F5782">
      <w:pPr>
        <w:ind w:left="1170" w:hanging="450"/>
        <w:rPr>
          <w:rFonts w:ascii="Arial" w:hAnsi="Arial" w:cs="Arial"/>
        </w:rPr>
      </w:pPr>
      <w:r>
        <w:rPr>
          <w:rFonts w:ascii="Arial" w:hAnsi="Arial" w:cs="Arial"/>
        </w:rPr>
        <w:t>E.</w:t>
      </w:r>
      <w:r>
        <w:rPr>
          <w:rFonts w:ascii="Arial" w:hAnsi="Arial" w:cs="Arial"/>
        </w:rPr>
        <w:tab/>
      </w:r>
      <w:r w:rsidR="006F6152" w:rsidRPr="004F5782">
        <w:rPr>
          <w:rFonts w:ascii="Arial" w:hAnsi="Arial" w:cs="Arial"/>
        </w:rPr>
        <w:t>Selection of Comparison States for Goal 3</w:t>
      </w:r>
    </w:p>
    <w:p w14:paraId="6BF38F85" w14:textId="77777777" w:rsidR="004F5782" w:rsidRDefault="004F5782" w:rsidP="004F5782">
      <w:pPr>
        <w:ind w:left="1170" w:hanging="450"/>
        <w:rPr>
          <w:rFonts w:ascii="Arial" w:hAnsi="Arial" w:cs="Arial"/>
        </w:rPr>
      </w:pPr>
      <w:r>
        <w:rPr>
          <w:rFonts w:ascii="Arial" w:hAnsi="Arial" w:cs="Arial"/>
        </w:rPr>
        <w:t>F.</w:t>
      </w:r>
      <w:r>
        <w:rPr>
          <w:rFonts w:ascii="Arial" w:hAnsi="Arial" w:cs="Arial"/>
        </w:rPr>
        <w:tab/>
      </w:r>
      <w:r w:rsidR="006F6152" w:rsidRPr="004F5782">
        <w:rPr>
          <w:rFonts w:ascii="Arial" w:hAnsi="Arial" w:cs="Arial"/>
        </w:rPr>
        <w:t>Cambridge Health Alliance Measure Slate for Goal 4</w:t>
      </w:r>
    </w:p>
    <w:p w14:paraId="1BF2D77B" w14:textId="77777777" w:rsidR="004F5782" w:rsidRDefault="004F5782" w:rsidP="004F5782">
      <w:pPr>
        <w:ind w:left="1170" w:hanging="450"/>
        <w:rPr>
          <w:rFonts w:ascii="Arial" w:hAnsi="Arial" w:cs="Arial"/>
        </w:rPr>
      </w:pPr>
      <w:r>
        <w:rPr>
          <w:rFonts w:ascii="Arial" w:hAnsi="Arial" w:cs="Arial"/>
        </w:rPr>
        <w:t>G.</w:t>
      </w:r>
      <w:r>
        <w:rPr>
          <w:rFonts w:ascii="Arial" w:hAnsi="Arial" w:cs="Arial"/>
        </w:rPr>
        <w:tab/>
      </w:r>
      <w:r w:rsidR="008D3F1A" w:rsidRPr="004F5782">
        <w:rPr>
          <w:rFonts w:ascii="Arial" w:hAnsi="Arial" w:cs="Arial"/>
        </w:rPr>
        <w:t>Description of SUD Related Costs for Goal 5</w:t>
      </w:r>
    </w:p>
    <w:p w14:paraId="2E739359" w14:textId="77777777" w:rsidR="004F5782" w:rsidRDefault="004F5782" w:rsidP="004F5782">
      <w:pPr>
        <w:ind w:left="1170" w:hanging="450"/>
        <w:rPr>
          <w:rFonts w:ascii="Arial" w:hAnsi="Arial" w:cs="Arial"/>
        </w:rPr>
      </w:pPr>
      <w:r>
        <w:rPr>
          <w:rFonts w:ascii="Arial" w:hAnsi="Arial" w:cs="Arial"/>
        </w:rPr>
        <w:t>H.</w:t>
      </w:r>
      <w:r>
        <w:rPr>
          <w:rFonts w:ascii="Arial" w:hAnsi="Arial" w:cs="Arial"/>
        </w:rPr>
        <w:tab/>
      </w:r>
      <w:r w:rsidR="006F6152" w:rsidRPr="004F5782">
        <w:rPr>
          <w:rFonts w:ascii="Arial" w:hAnsi="Arial" w:cs="Arial"/>
        </w:rPr>
        <w:t>CMS Former Foster Care Evaluation Design for Goal 6</w:t>
      </w:r>
    </w:p>
    <w:p w14:paraId="31BDD8DD" w14:textId="16CEEA59" w:rsidR="006F6152" w:rsidRPr="004F5782" w:rsidRDefault="004F5782" w:rsidP="004F5782">
      <w:pPr>
        <w:ind w:left="1170" w:hanging="450"/>
        <w:rPr>
          <w:rFonts w:ascii="Arial" w:hAnsi="Arial" w:cs="Arial"/>
        </w:rPr>
      </w:pPr>
      <w:r w:rsidRPr="004F5782">
        <w:rPr>
          <w:rFonts w:ascii="Arial" w:hAnsi="Arial" w:cs="Arial"/>
          <w:caps/>
        </w:rPr>
        <w:t>i</w:t>
      </w:r>
      <w:r>
        <w:rPr>
          <w:rFonts w:ascii="Arial" w:hAnsi="Arial" w:cs="Arial"/>
        </w:rPr>
        <w:t>.</w:t>
      </w:r>
      <w:r>
        <w:rPr>
          <w:rFonts w:ascii="Arial" w:hAnsi="Arial" w:cs="Arial"/>
        </w:rPr>
        <w:tab/>
      </w:r>
      <w:r w:rsidR="006F6152" w:rsidRPr="004F5782">
        <w:rPr>
          <w:rFonts w:ascii="Arial" w:hAnsi="Arial" w:cs="Arial"/>
        </w:rPr>
        <w:t>Acronyms Definitions Table</w:t>
      </w:r>
    </w:p>
    <w:bookmarkEnd w:id="1"/>
    <w:p w14:paraId="5B35749E" w14:textId="77777777" w:rsidR="006F6152" w:rsidRPr="0022095F" w:rsidRDefault="006F6152" w:rsidP="006F6152">
      <w:pPr>
        <w:rPr>
          <w:rFonts w:ascii="Arial" w:hAnsi="Arial" w:cs="Arial"/>
        </w:rPr>
      </w:pPr>
    </w:p>
    <w:p w14:paraId="2CC7C58A" w14:textId="77777777" w:rsidR="006F6152" w:rsidRPr="0022095F" w:rsidRDefault="006F6152" w:rsidP="006F6152">
      <w:pPr>
        <w:rPr>
          <w:rFonts w:ascii="Arial" w:hAnsi="Arial" w:cs="Arial"/>
          <w:b/>
        </w:rPr>
      </w:pPr>
      <w:r w:rsidRPr="0022095F">
        <w:rPr>
          <w:rFonts w:ascii="Arial" w:hAnsi="Arial" w:cs="Arial"/>
          <w:b/>
        </w:rPr>
        <w:t xml:space="preserve">Attachments: </w:t>
      </w:r>
    </w:p>
    <w:p w14:paraId="06F20771" w14:textId="77777777" w:rsidR="006F6152" w:rsidRPr="0022095F" w:rsidRDefault="002A0FA5" w:rsidP="000B001B">
      <w:pPr>
        <w:pStyle w:val="ListParagraph"/>
        <w:rPr>
          <w:rFonts w:ascii="Arial" w:hAnsi="Arial" w:cs="Arial"/>
        </w:rPr>
      </w:pPr>
      <w:r w:rsidRPr="0022095F">
        <w:rPr>
          <w:rFonts w:ascii="Arial" w:hAnsi="Arial" w:cs="Arial"/>
        </w:rPr>
        <w:t>Independent Evaluation Budget</w:t>
      </w:r>
    </w:p>
    <w:p w14:paraId="0E143865" w14:textId="77777777" w:rsidR="006F6152" w:rsidRPr="0022095F" w:rsidRDefault="006F6152" w:rsidP="006F6152">
      <w:pPr>
        <w:pStyle w:val="ListParagraph"/>
        <w:rPr>
          <w:rFonts w:ascii="Arial" w:hAnsi="Arial" w:cs="Arial"/>
        </w:rPr>
      </w:pPr>
    </w:p>
    <w:p w14:paraId="38C432F7" w14:textId="77777777" w:rsidR="006F6152" w:rsidRPr="0022095F" w:rsidRDefault="006F6152" w:rsidP="006F6152">
      <w:pPr>
        <w:rPr>
          <w:rFonts w:ascii="Arial" w:hAnsi="Arial" w:cs="Arial"/>
          <w:b/>
        </w:rPr>
      </w:pPr>
      <w:r w:rsidRPr="0022095F">
        <w:rPr>
          <w:rFonts w:ascii="Arial" w:hAnsi="Arial" w:cs="Arial"/>
          <w:b/>
        </w:rPr>
        <w:br w:type="page"/>
      </w:r>
    </w:p>
    <w:p w14:paraId="59E3F104" w14:textId="6120ECAE" w:rsidR="004413A4" w:rsidRPr="0022095F" w:rsidRDefault="00DE5679" w:rsidP="00DE5679">
      <w:pPr>
        <w:pStyle w:val="Heading1"/>
        <w:rPr>
          <w:b w:val="0"/>
        </w:rPr>
      </w:pPr>
      <w:r w:rsidRPr="0022095F">
        <w:rPr>
          <w:bCs/>
        </w:rPr>
        <w:lastRenderedPageBreak/>
        <w:t xml:space="preserve">I. </w:t>
      </w:r>
      <w:bookmarkStart w:id="2" w:name="Introduction"/>
      <w:r w:rsidR="004413A4" w:rsidRPr="0022095F">
        <w:rPr>
          <w:bCs/>
        </w:rPr>
        <w:t>Introduction</w:t>
      </w:r>
      <w:bookmarkEnd w:id="2"/>
      <w:r w:rsidR="004413A4" w:rsidRPr="0022095F">
        <w:rPr>
          <w:bCs/>
        </w:rPr>
        <w:t>:</w:t>
      </w:r>
      <w:r w:rsidR="004413A4" w:rsidRPr="0022095F">
        <w:rPr>
          <w:b w:val="0"/>
        </w:rPr>
        <w:t xml:space="preserve"> Demonstration Overview and Introduction to Evaluation Design </w:t>
      </w:r>
    </w:p>
    <w:p w14:paraId="18A204A4" w14:textId="77777777" w:rsidR="004413A4" w:rsidRPr="0022095F" w:rsidRDefault="004413A4" w:rsidP="004413A4">
      <w:pPr>
        <w:pStyle w:val="ListParagraph"/>
        <w:rPr>
          <w:rFonts w:ascii="Arial" w:hAnsi="Arial" w:cs="Arial"/>
        </w:rPr>
      </w:pPr>
    </w:p>
    <w:p w14:paraId="1A98C76B" w14:textId="77777777" w:rsidR="004413A4" w:rsidRPr="0022095F" w:rsidRDefault="004413A4" w:rsidP="00562690">
      <w:pPr>
        <w:pStyle w:val="ListParagraph"/>
        <w:numPr>
          <w:ilvl w:val="0"/>
          <w:numId w:val="33"/>
        </w:numPr>
        <w:rPr>
          <w:rFonts w:ascii="Arial" w:hAnsi="Arial" w:cs="Arial"/>
          <w:b/>
        </w:rPr>
      </w:pPr>
      <w:bookmarkStart w:id="3" w:name="_Hlk515897593"/>
      <w:r w:rsidRPr="0022095F">
        <w:rPr>
          <w:rFonts w:ascii="Arial" w:hAnsi="Arial" w:cs="Arial"/>
          <w:b/>
        </w:rPr>
        <w:t xml:space="preserve">Demonstration overview  </w:t>
      </w:r>
    </w:p>
    <w:bookmarkEnd w:id="3"/>
    <w:p w14:paraId="7227246B" w14:textId="77777777" w:rsidR="004413A4" w:rsidRPr="0022095F" w:rsidRDefault="004413A4" w:rsidP="004413A4">
      <w:pPr>
        <w:ind w:left="1080"/>
        <w:rPr>
          <w:rFonts w:ascii="Arial" w:hAnsi="Arial" w:cs="Arial"/>
        </w:rPr>
      </w:pPr>
    </w:p>
    <w:p w14:paraId="62AD00D3" w14:textId="77777777" w:rsidR="004413A4" w:rsidRPr="0022095F" w:rsidRDefault="004413A4" w:rsidP="004413A4">
      <w:pPr>
        <w:ind w:left="720"/>
        <w:rPr>
          <w:rFonts w:ascii="Arial" w:hAnsi="Arial" w:cs="Arial"/>
        </w:rPr>
      </w:pPr>
      <w:r w:rsidRPr="0022095F">
        <w:rPr>
          <w:rFonts w:ascii="Arial" w:eastAsia="Times New Roman" w:hAnsi="Arial" w:cs="Arial"/>
          <w:noProof/>
        </w:rPr>
        <w:t xml:space="preserve">MassHealth, the Massachusetts Medicaid and CHIP program, serves over 1.8 million Massachusetts residents. Massachusetts uses a Section 1115 Demonstration Project </w:t>
      </w:r>
      <w:r w:rsidR="005B3806" w:rsidRPr="0022095F">
        <w:rPr>
          <w:rFonts w:ascii="Arial" w:eastAsia="Times New Roman" w:hAnsi="Arial" w:cs="Arial"/>
          <w:noProof/>
        </w:rPr>
        <w:t>[“</w:t>
      </w:r>
      <w:r w:rsidRPr="0022095F">
        <w:rPr>
          <w:rFonts w:ascii="Arial" w:eastAsia="Times New Roman" w:hAnsi="Arial" w:cs="Arial"/>
          <w:noProof/>
        </w:rPr>
        <w:t>Demonstration</w:t>
      </w:r>
      <w:r w:rsidR="005B3806" w:rsidRPr="0022095F">
        <w:rPr>
          <w:rFonts w:ascii="Arial" w:eastAsia="Times New Roman" w:hAnsi="Arial" w:cs="Arial"/>
          <w:noProof/>
        </w:rPr>
        <w:t>”]</w:t>
      </w:r>
      <w:r w:rsidRPr="0022095F">
        <w:rPr>
          <w:rFonts w:ascii="Arial" w:eastAsia="Times New Roman" w:hAnsi="Arial" w:cs="Arial"/>
          <w:noProof/>
        </w:rPr>
        <w:t xml:space="preserve"> to pilot innovative strategies for delivering and financing health care for many of its MassHealth enrollees. </w:t>
      </w:r>
      <w:r w:rsidRPr="0022095F">
        <w:rPr>
          <w:rFonts w:ascii="Arial" w:hAnsi="Arial" w:cs="Arial"/>
        </w:rPr>
        <w:t xml:space="preserve">Since its launch in 1997, the Demonstration has served as a vehicle for expanding coverage, encouraging better coordination and cost containment through managed care, and supporting safety net providers. The Demonstration played a key role during Massachusetts’ 2006 health care reform (also known as Chapter 58) that made coverage available across the income spectrum through changes to the individual market and Medicaid and was a precursor to the coverage expansions under the Affordable Care Act. </w:t>
      </w:r>
    </w:p>
    <w:p w14:paraId="2205847B" w14:textId="77777777" w:rsidR="00547C84" w:rsidRPr="0022095F" w:rsidRDefault="00547C84" w:rsidP="00354EE5">
      <w:pPr>
        <w:ind w:left="720"/>
        <w:rPr>
          <w:rFonts w:ascii="Arial" w:hAnsi="Arial" w:cs="Arial"/>
        </w:rPr>
      </w:pPr>
    </w:p>
    <w:p w14:paraId="48B836C1" w14:textId="77777777" w:rsidR="004413A4" w:rsidRPr="0022095F" w:rsidRDefault="004413A4" w:rsidP="004413A4">
      <w:pPr>
        <w:ind w:left="720"/>
        <w:rPr>
          <w:rFonts w:ascii="Arial" w:hAnsi="Arial" w:cs="Arial"/>
        </w:rPr>
      </w:pPr>
      <w:r w:rsidRPr="0022095F">
        <w:rPr>
          <w:rFonts w:ascii="Arial" w:hAnsi="Arial" w:cs="Arial"/>
        </w:rPr>
        <w:t xml:space="preserve">In 2012, Massachusetts passed further legislation (Chapter 224) seeking to address the high cost of health care and the need for better care integration. The legislation set health care cost benchmarks for the state and created a new state agency, the Health Policy Commission (HPC), to monitor health care costs. The legislation also directed MassHealth to implement new ways of paying for and delivering more integrated care.  </w:t>
      </w:r>
    </w:p>
    <w:p w14:paraId="5E195C4F" w14:textId="77777777" w:rsidR="004413A4" w:rsidRPr="0022095F" w:rsidRDefault="004413A4" w:rsidP="004413A4">
      <w:pPr>
        <w:rPr>
          <w:rFonts w:ascii="Arial" w:hAnsi="Arial" w:cs="Arial"/>
        </w:rPr>
      </w:pPr>
    </w:p>
    <w:p w14:paraId="0DF72682" w14:textId="77777777" w:rsidR="004413A4" w:rsidRPr="0022095F" w:rsidRDefault="004413A4" w:rsidP="004413A4">
      <w:pPr>
        <w:ind w:left="720"/>
        <w:rPr>
          <w:rFonts w:ascii="Arial" w:hAnsi="Arial" w:cs="Arial"/>
        </w:rPr>
      </w:pPr>
      <w:r w:rsidRPr="0022095F">
        <w:rPr>
          <w:rFonts w:ascii="Arial" w:hAnsi="Arial" w:cs="Arial"/>
        </w:rPr>
        <w:t xml:space="preserve">In the summer of 2016, Massachusetts sought an extension of the Section 1115 Demonstration for July 1, 2017 through June 30, 2022 to improve care delivery, control costs, and address the opioid epidemic. On November 4, 2016, the Centers for Medicare and Medicaid Services (CMS) </w:t>
      </w:r>
      <w:r w:rsidRPr="0022095F">
        <w:rPr>
          <w:rFonts w:ascii="Arial" w:hAnsi="Arial"/>
        </w:rPr>
        <w:t>approved the sixth extension of the Demonstration for the period July 1, 2017 through June 30, 2022</w:t>
      </w:r>
      <w:r w:rsidRPr="0022095F">
        <w:rPr>
          <w:rFonts w:ascii="Arial" w:hAnsi="Arial" w:cs="Arial"/>
        </w:rPr>
        <w:t xml:space="preserve">. </w:t>
      </w:r>
      <w:r w:rsidR="00666B51" w:rsidRPr="0022095F">
        <w:rPr>
          <w:rFonts w:ascii="Arial" w:eastAsia="Times New Roman" w:hAnsi="Arial" w:cs="Arial"/>
          <w:color w:val="000000"/>
        </w:rPr>
        <w:t>A</w:t>
      </w:r>
      <w:r w:rsidRPr="0022095F">
        <w:rPr>
          <w:rFonts w:ascii="Arial" w:eastAsia="Times New Roman" w:hAnsi="Arial" w:cs="Arial"/>
          <w:color w:val="000000"/>
        </w:rPr>
        <w:t>mendment</w:t>
      </w:r>
      <w:r w:rsidR="00666B51" w:rsidRPr="0022095F">
        <w:rPr>
          <w:rFonts w:ascii="Arial" w:eastAsia="Times New Roman" w:hAnsi="Arial" w:cs="Arial"/>
          <w:color w:val="000000"/>
        </w:rPr>
        <w:t>s</w:t>
      </w:r>
      <w:r w:rsidRPr="0022095F">
        <w:rPr>
          <w:rFonts w:ascii="Arial" w:eastAsia="Times New Roman" w:hAnsi="Arial" w:cs="Arial"/>
          <w:color w:val="000000"/>
        </w:rPr>
        <w:t xml:space="preserve"> to the Demonstration </w:t>
      </w:r>
      <w:r w:rsidR="00666B51" w:rsidRPr="0022095F">
        <w:rPr>
          <w:rFonts w:ascii="Arial" w:eastAsia="Times New Roman" w:hAnsi="Arial" w:cs="Arial"/>
          <w:color w:val="000000"/>
        </w:rPr>
        <w:t>were</w:t>
      </w:r>
      <w:r w:rsidRPr="0022095F">
        <w:rPr>
          <w:rFonts w:ascii="Arial" w:eastAsia="Times New Roman" w:hAnsi="Arial" w:cs="Arial"/>
          <w:color w:val="000000"/>
        </w:rPr>
        <w:t xml:space="preserve"> approved on December 14, 2017 and </w:t>
      </w:r>
      <w:r w:rsidR="00666B51" w:rsidRPr="0022095F">
        <w:rPr>
          <w:rFonts w:ascii="Arial" w:eastAsia="Times New Roman" w:hAnsi="Arial" w:cs="Arial"/>
          <w:color w:val="000000"/>
        </w:rPr>
        <w:t>June 27, 2018</w:t>
      </w:r>
      <w:r w:rsidRPr="0022095F">
        <w:rPr>
          <w:rFonts w:ascii="Arial" w:eastAsia="Times New Roman" w:hAnsi="Arial" w:cs="Arial"/>
          <w:color w:val="000000"/>
        </w:rPr>
        <w:t>.</w:t>
      </w:r>
    </w:p>
    <w:p w14:paraId="5D8CFA9A" w14:textId="77777777" w:rsidR="004413A4" w:rsidRPr="0022095F" w:rsidRDefault="004413A4" w:rsidP="004413A4">
      <w:pPr>
        <w:rPr>
          <w:rFonts w:ascii="Arial" w:hAnsi="Arial" w:cs="Arial"/>
        </w:rPr>
      </w:pPr>
    </w:p>
    <w:p w14:paraId="0476DAB0" w14:textId="77777777" w:rsidR="004413A4" w:rsidRPr="0022095F" w:rsidRDefault="004413A4" w:rsidP="004413A4">
      <w:pPr>
        <w:ind w:left="720"/>
        <w:rPr>
          <w:rFonts w:ascii="Arial" w:hAnsi="Arial" w:cs="Arial"/>
        </w:rPr>
      </w:pPr>
      <w:r w:rsidRPr="0022095F">
        <w:rPr>
          <w:rFonts w:ascii="Arial" w:hAnsi="Arial" w:cs="Arial"/>
        </w:rPr>
        <w:t>The Demonstration extension seeks to transform the delivery of care for most MassHealth members through payment reform and support for developing Medicaid Accountable Care Organizations (ACOs) and two kinds of Community Partners (CPs) to address behavioral health (BH) and long-term services and supports (LTSS). These new entities will be jointly responsible for integrating care and moderating rising health care costs while maintaining or improving quality, thereby helping MassHealth fulfill its Chapter 224 legislative obligations. To date, MassHealth has contracted with 17 ACOs, 18 BH CPs, and 9 LTSS CPs</w:t>
      </w:r>
      <w:r w:rsidR="0015589A" w:rsidRPr="0022095F">
        <w:rPr>
          <w:rFonts w:ascii="Arial" w:hAnsi="Arial" w:cs="Arial"/>
        </w:rPr>
        <w:t xml:space="preserve"> (</w:t>
      </w:r>
      <w:r w:rsidR="0015589A" w:rsidRPr="0022095F">
        <w:rPr>
          <w:rFonts w:ascii="Arial" w:hAnsi="Arial"/>
        </w:rPr>
        <w:t xml:space="preserve">Appendix </w:t>
      </w:r>
      <w:r w:rsidR="00487ECF" w:rsidRPr="0022095F">
        <w:rPr>
          <w:rFonts w:ascii="Arial" w:hAnsi="Arial"/>
        </w:rPr>
        <w:t>A</w:t>
      </w:r>
      <w:r w:rsidR="00167948" w:rsidRPr="0022095F">
        <w:rPr>
          <w:rFonts w:ascii="Arial" w:hAnsi="Arial"/>
        </w:rPr>
        <w:t>1-A3</w:t>
      </w:r>
      <w:r w:rsidR="00487ECF" w:rsidRPr="0022095F">
        <w:rPr>
          <w:rFonts w:ascii="Arial" w:hAnsi="Arial"/>
        </w:rPr>
        <w:t>)</w:t>
      </w:r>
      <w:r w:rsidR="00487ECF" w:rsidRPr="0022095F">
        <w:rPr>
          <w:rFonts w:ascii="Arial" w:hAnsi="Arial" w:cs="Arial"/>
        </w:rPr>
        <w:t>.</w:t>
      </w:r>
      <w:r w:rsidR="00C00AAC" w:rsidRPr="0022095F">
        <w:rPr>
          <w:rFonts w:ascii="Arial" w:hAnsi="Arial" w:cs="Arial"/>
        </w:rPr>
        <w:t xml:space="preserve"> In addition to newly created ACOs, and CPs, the Demonstration will provide infrastructure and capacity-building funds for 19 Community Service Agencies (CSA), entities that currently provide support for children with serious emotional disturbance</w:t>
      </w:r>
      <w:r w:rsidR="00E74C30" w:rsidRPr="0022095F">
        <w:rPr>
          <w:rFonts w:ascii="Arial" w:hAnsi="Arial" w:cs="Arial"/>
        </w:rPr>
        <w:t>, including those enrolled in ACOs</w:t>
      </w:r>
      <w:r w:rsidR="00C00AAC" w:rsidRPr="0022095F">
        <w:rPr>
          <w:rFonts w:ascii="Arial" w:hAnsi="Arial" w:cs="Arial"/>
        </w:rPr>
        <w:t xml:space="preserve"> (Appendix A</w:t>
      </w:r>
      <w:r w:rsidR="00167948" w:rsidRPr="0022095F">
        <w:rPr>
          <w:rFonts w:ascii="Arial" w:hAnsi="Arial" w:cs="Arial"/>
        </w:rPr>
        <w:t>4</w:t>
      </w:r>
      <w:r w:rsidR="00C00AAC" w:rsidRPr="0022095F">
        <w:rPr>
          <w:rFonts w:ascii="Arial" w:hAnsi="Arial" w:cs="Arial"/>
        </w:rPr>
        <w:t>).</w:t>
      </w:r>
      <w:r w:rsidRPr="0022095F">
        <w:rPr>
          <w:rFonts w:ascii="Arial" w:hAnsi="Arial" w:cs="Arial"/>
        </w:rPr>
        <w:t xml:space="preserve"> As of May 31, 2018, approximately 850,000 Massachusetts Medicaid members were enrolled in an ACO, representing approximately 75% of the overall managed care population of ~1.18 million members. CP supports will be available to members enrolled in ACOs and to the approximately 198,000 members enrolled in other managed care organizations (MCOs). About (~124,000) members were enrolled </w:t>
      </w:r>
      <w:r w:rsidR="005B3806" w:rsidRPr="0022095F">
        <w:rPr>
          <w:rFonts w:ascii="Arial" w:hAnsi="Arial" w:cs="Arial"/>
        </w:rPr>
        <w:t xml:space="preserve">in </w:t>
      </w:r>
      <w:r w:rsidRPr="0022095F">
        <w:rPr>
          <w:rFonts w:ascii="Arial" w:hAnsi="Arial" w:cs="Arial"/>
        </w:rPr>
        <w:t>MassHealth’s directly managed primary care clinician (PCC) plan.</w:t>
      </w:r>
    </w:p>
    <w:p w14:paraId="5EB04543" w14:textId="77777777" w:rsidR="004413A4" w:rsidRPr="0022095F" w:rsidRDefault="004413A4" w:rsidP="004413A4">
      <w:pPr>
        <w:rPr>
          <w:rFonts w:ascii="Arial" w:hAnsi="Arial" w:cs="Arial"/>
        </w:rPr>
      </w:pPr>
    </w:p>
    <w:p w14:paraId="2B5E0571" w14:textId="77777777" w:rsidR="004413A4" w:rsidRPr="0022095F" w:rsidRDefault="004413A4" w:rsidP="004413A4">
      <w:pPr>
        <w:ind w:left="720"/>
        <w:rPr>
          <w:rFonts w:ascii="Arial" w:hAnsi="Arial" w:cs="Arial"/>
        </w:rPr>
      </w:pPr>
      <w:r w:rsidRPr="0022095F">
        <w:rPr>
          <w:rFonts w:ascii="Arial" w:hAnsi="Arial" w:cs="Arial"/>
        </w:rPr>
        <w:t xml:space="preserve">To fund delivery reform, Massachusetts was awarded expenditure authority up to a maximum of $1.8 billion through the Delivery System Reform Incentive Payment (DSRIP) Program over the 5-year Demonstration period. The goal of the </w:t>
      </w:r>
      <w:r w:rsidRPr="0022095F">
        <w:rPr>
          <w:rFonts w:ascii="Arial" w:hAnsi="Arial" w:cs="Arial"/>
        </w:rPr>
        <w:lastRenderedPageBreak/>
        <w:t xml:space="preserve">Massachusetts’ DSRIP Program is to support the transition to value-based payments by ACOs and CPs. This transition is expected to lead to more integrated care, reduce costs while maintaining care quality, and better meet member needs. DSRIP program goals and implementation plans are described in detail in Section II of this document.  </w:t>
      </w:r>
    </w:p>
    <w:p w14:paraId="51037B51" w14:textId="77777777" w:rsidR="004413A4" w:rsidRPr="0022095F" w:rsidRDefault="004413A4" w:rsidP="004413A4">
      <w:pPr>
        <w:rPr>
          <w:rFonts w:ascii="Arial" w:hAnsi="Arial" w:cs="Arial"/>
        </w:rPr>
      </w:pPr>
    </w:p>
    <w:p w14:paraId="0D9EC645" w14:textId="77777777" w:rsidR="004413A4" w:rsidRPr="0022095F" w:rsidRDefault="004413A4" w:rsidP="004413A4">
      <w:pPr>
        <w:ind w:left="720"/>
      </w:pPr>
      <w:r w:rsidRPr="0022095F">
        <w:rPr>
          <w:rFonts w:ascii="Arial" w:hAnsi="Arial" w:cs="Arial"/>
        </w:rPr>
        <w:t>In response to the opioid epidemic, the Demonstration extension also allows coverage for more residential treatment services for substance use disorders (SUD) and supports both recovery support navigators (to coordinate clinical and non-clinical services for persons in recovery) and recovery coach services (support from a person with lived experience).</w:t>
      </w:r>
    </w:p>
    <w:p w14:paraId="1F28F180" w14:textId="77777777" w:rsidR="004413A4" w:rsidRPr="0022095F" w:rsidRDefault="004413A4" w:rsidP="004413A4">
      <w:pPr>
        <w:rPr>
          <w:rFonts w:ascii="Arial" w:hAnsi="Arial" w:cs="Arial"/>
        </w:rPr>
      </w:pPr>
    </w:p>
    <w:p w14:paraId="00C58A54" w14:textId="77777777" w:rsidR="004413A4" w:rsidRPr="0022095F" w:rsidRDefault="004413A4" w:rsidP="004413A4">
      <w:pPr>
        <w:ind w:left="720"/>
        <w:rPr>
          <w:rFonts w:ascii="Arial" w:hAnsi="Arial" w:cs="Arial"/>
        </w:rPr>
      </w:pPr>
      <w:r w:rsidRPr="0022095F">
        <w:rPr>
          <w:rFonts w:ascii="Arial" w:hAnsi="Arial" w:cs="Arial"/>
        </w:rPr>
        <w:t xml:space="preserve">The Demonstration also </w:t>
      </w:r>
      <w:r w:rsidR="00205DF7" w:rsidRPr="0022095F">
        <w:rPr>
          <w:rFonts w:ascii="Arial" w:hAnsi="Arial" w:cs="Arial"/>
        </w:rPr>
        <w:t xml:space="preserve">provides expenditure authority for </w:t>
      </w:r>
      <w:r w:rsidRPr="0022095F">
        <w:rPr>
          <w:rFonts w:ascii="Arial" w:hAnsi="Arial" w:cs="Arial"/>
        </w:rPr>
        <w:t xml:space="preserve">cost-sharing subsidies for Massachusetts residents on the Exchange, provides expenditure authority for the CommonHealth program for individuals over age 65, ensures continued healthcare access for certain individuals formerly in foster care, allows MassHealth to require certain students to enroll in their student health insurance plans, and refines provisional eligibility processes to promote MassHealth financial sustainability. </w:t>
      </w:r>
    </w:p>
    <w:p w14:paraId="35586F4A" w14:textId="77777777" w:rsidR="004413A4" w:rsidRPr="0022095F" w:rsidRDefault="004413A4" w:rsidP="004413A4">
      <w:pPr>
        <w:rPr>
          <w:rFonts w:ascii="Arial" w:hAnsi="Arial" w:cs="Arial"/>
        </w:rPr>
      </w:pPr>
    </w:p>
    <w:p w14:paraId="1CB23B42" w14:textId="77777777" w:rsidR="004413A4" w:rsidRPr="0022095F" w:rsidRDefault="004413A4" w:rsidP="002B24D6">
      <w:pPr>
        <w:ind w:left="720"/>
        <w:rPr>
          <w:rFonts w:ascii="Arial" w:hAnsi="Arial" w:cs="Arial"/>
        </w:rPr>
      </w:pPr>
      <w:r w:rsidRPr="0022095F">
        <w:rPr>
          <w:rFonts w:ascii="Arial" w:hAnsi="Arial" w:cs="Arial"/>
        </w:rPr>
        <w:t xml:space="preserve">Through these changes, MassHealth seeks to advance seven goals:  </w:t>
      </w:r>
    </w:p>
    <w:p w14:paraId="7C981BFE" w14:textId="77777777" w:rsidR="004413A4" w:rsidRPr="0022095F" w:rsidRDefault="004413A4" w:rsidP="00562690">
      <w:pPr>
        <w:pStyle w:val="NoSpacing"/>
        <w:numPr>
          <w:ilvl w:val="0"/>
          <w:numId w:val="1"/>
        </w:numPr>
        <w:ind w:left="1440"/>
        <w:rPr>
          <w:rFonts w:ascii="Arial" w:hAnsi="Arial" w:cs="Arial"/>
        </w:rPr>
      </w:pPr>
      <w:r w:rsidRPr="0022095F">
        <w:rPr>
          <w:rFonts w:ascii="Arial" w:hAnsi="Arial" w:cs="Arial"/>
        </w:rPr>
        <w:t>Goal 1: Enact payment and delivery system reforms that promote integrated, coordinated care and hold providers accountable for the quality and total cost of care</w:t>
      </w:r>
    </w:p>
    <w:p w14:paraId="7276CCA1" w14:textId="77777777" w:rsidR="004413A4" w:rsidRPr="0022095F" w:rsidRDefault="004413A4" w:rsidP="00562690">
      <w:pPr>
        <w:pStyle w:val="NoSpacing"/>
        <w:numPr>
          <w:ilvl w:val="0"/>
          <w:numId w:val="1"/>
        </w:numPr>
        <w:ind w:left="1440"/>
        <w:rPr>
          <w:rFonts w:ascii="Arial" w:hAnsi="Arial" w:cs="Arial"/>
        </w:rPr>
      </w:pPr>
      <w:r w:rsidRPr="0022095F">
        <w:rPr>
          <w:rFonts w:ascii="Arial" w:hAnsi="Arial" w:cs="Arial"/>
        </w:rPr>
        <w:t>Goal 2: Improve integration of physical, behavioral, and long-term services</w:t>
      </w:r>
    </w:p>
    <w:p w14:paraId="52952D8E" w14:textId="77777777" w:rsidR="004413A4" w:rsidRPr="0022095F" w:rsidRDefault="004413A4" w:rsidP="00562690">
      <w:pPr>
        <w:pStyle w:val="NoSpacing"/>
        <w:numPr>
          <w:ilvl w:val="0"/>
          <w:numId w:val="1"/>
        </w:numPr>
        <w:ind w:left="1440"/>
        <w:rPr>
          <w:rFonts w:ascii="Arial" w:hAnsi="Arial" w:cs="Arial"/>
        </w:rPr>
      </w:pPr>
      <w:r w:rsidRPr="0022095F">
        <w:rPr>
          <w:rFonts w:ascii="Arial" w:hAnsi="Arial" w:cs="Arial"/>
        </w:rPr>
        <w:t>Goal 3: Maintain near-universal coverage</w:t>
      </w:r>
    </w:p>
    <w:p w14:paraId="40017E2C" w14:textId="77777777" w:rsidR="004413A4" w:rsidRPr="0022095F" w:rsidRDefault="004413A4" w:rsidP="00562690">
      <w:pPr>
        <w:pStyle w:val="NoSpacing"/>
        <w:numPr>
          <w:ilvl w:val="0"/>
          <w:numId w:val="1"/>
        </w:numPr>
        <w:ind w:left="1440"/>
        <w:rPr>
          <w:rFonts w:ascii="Arial" w:hAnsi="Arial" w:cs="Arial"/>
        </w:rPr>
      </w:pPr>
      <w:r w:rsidRPr="0022095F">
        <w:rPr>
          <w:rFonts w:ascii="Arial" w:hAnsi="Arial" w:cs="Arial"/>
        </w:rPr>
        <w:t>Goal 4: Sustainably support safety net providers to ensure continued access to care for Medicaid and low-income, uninsured individuals</w:t>
      </w:r>
    </w:p>
    <w:p w14:paraId="145232CE" w14:textId="77777777" w:rsidR="004413A4" w:rsidRPr="0022095F" w:rsidRDefault="004413A4" w:rsidP="00562690">
      <w:pPr>
        <w:pStyle w:val="NoSpacing"/>
        <w:numPr>
          <w:ilvl w:val="0"/>
          <w:numId w:val="1"/>
        </w:numPr>
        <w:ind w:left="1440"/>
        <w:rPr>
          <w:rFonts w:ascii="Arial" w:hAnsi="Arial" w:cs="Arial"/>
        </w:rPr>
      </w:pPr>
      <w:r w:rsidRPr="0022095F">
        <w:rPr>
          <w:rFonts w:ascii="Arial" w:hAnsi="Arial" w:cs="Arial"/>
        </w:rPr>
        <w:t>Goal 5: Address the opioid addiction crisis by expanding access to a broad spectrum of recovery-oriented substance use disorder services</w:t>
      </w:r>
    </w:p>
    <w:p w14:paraId="3073D3FE" w14:textId="77777777" w:rsidR="004413A4" w:rsidRPr="0022095F" w:rsidRDefault="004413A4" w:rsidP="00562690">
      <w:pPr>
        <w:pStyle w:val="NoSpacing"/>
        <w:numPr>
          <w:ilvl w:val="0"/>
          <w:numId w:val="1"/>
        </w:numPr>
        <w:ind w:left="1440"/>
        <w:rPr>
          <w:rFonts w:ascii="Arial" w:hAnsi="Arial" w:cs="Arial"/>
        </w:rPr>
      </w:pPr>
      <w:r w:rsidRPr="0022095F">
        <w:rPr>
          <w:rFonts w:ascii="Arial" w:hAnsi="Arial" w:cs="Arial"/>
        </w:rPr>
        <w:t xml:space="preserve">Goal 6: Ensure access to Medicaid services for former foster care individuals between the ages of 18 and 26, who previously resided in another state </w:t>
      </w:r>
    </w:p>
    <w:p w14:paraId="669871DE" w14:textId="77777777" w:rsidR="004413A4" w:rsidRPr="0022095F" w:rsidRDefault="004413A4" w:rsidP="00562690">
      <w:pPr>
        <w:pStyle w:val="NoSpacing"/>
        <w:numPr>
          <w:ilvl w:val="0"/>
          <w:numId w:val="1"/>
        </w:numPr>
        <w:ind w:left="1440"/>
        <w:rPr>
          <w:rFonts w:ascii="Arial" w:hAnsi="Arial" w:cs="Arial"/>
        </w:rPr>
      </w:pPr>
      <w:r w:rsidRPr="0022095F">
        <w:rPr>
          <w:rFonts w:ascii="Arial" w:hAnsi="Arial" w:cs="Arial"/>
        </w:rPr>
        <w:t xml:space="preserve">Goal 7: </w:t>
      </w:r>
      <w:r w:rsidR="00805ECF" w:rsidRPr="0022095F">
        <w:rPr>
          <w:rFonts w:ascii="Arial" w:hAnsi="Arial" w:cs="Arial"/>
        </w:rPr>
        <w:t xml:space="preserve">Ensure the long-term financial sustainability of the MassHealth program through refinement of provisional eligibility and authorization for SHIP </w:t>
      </w:r>
      <w:r w:rsidR="00FA2047" w:rsidRPr="0022095F">
        <w:rPr>
          <w:rFonts w:ascii="Arial" w:hAnsi="Arial" w:cs="Arial"/>
        </w:rPr>
        <w:t>P</w:t>
      </w:r>
      <w:r w:rsidR="00805ECF" w:rsidRPr="0022095F">
        <w:rPr>
          <w:rFonts w:ascii="Arial" w:hAnsi="Arial" w:cs="Arial"/>
        </w:rPr>
        <w:t xml:space="preserve">remium </w:t>
      </w:r>
      <w:r w:rsidR="00FA2047" w:rsidRPr="0022095F">
        <w:rPr>
          <w:rFonts w:ascii="Arial" w:hAnsi="Arial" w:cs="Arial"/>
        </w:rPr>
        <w:t>A</w:t>
      </w:r>
      <w:r w:rsidR="00805ECF" w:rsidRPr="0022095F">
        <w:rPr>
          <w:rFonts w:ascii="Arial" w:hAnsi="Arial" w:cs="Arial"/>
        </w:rPr>
        <w:t>ssistance</w:t>
      </w:r>
    </w:p>
    <w:p w14:paraId="01552D24" w14:textId="77777777" w:rsidR="006A682D" w:rsidRPr="0022095F" w:rsidRDefault="006A682D" w:rsidP="006F52D6">
      <w:pPr>
        <w:pStyle w:val="NoSpacing"/>
        <w:rPr>
          <w:rFonts w:ascii="Arial" w:hAnsi="Arial" w:cs="Arial"/>
        </w:rPr>
      </w:pPr>
    </w:p>
    <w:p w14:paraId="3BB1693D" w14:textId="6DFB943B" w:rsidR="004413A4" w:rsidRPr="0022095F" w:rsidRDefault="002823B6" w:rsidP="00562690">
      <w:pPr>
        <w:pStyle w:val="NoSpacing"/>
        <w:numPr>
          <w:ilvl w:val="0"/>
          <w:numId w:val="33"/>
        </w:numPr>
        <w:rPr>
          <w:rFonts w:ascii="Arial" w:hAnsi="Arial" w:cs="Arial"/>
          <w:b/>
        </w:rPr>
      </w:pPr>
      <w:r w:rsidRPr="0022095F">
        <w:rPr>
          <w:rFonts w:ascii="Arial" w:hAnsi="Arial" w:cs="Arial"/>
          <w:b/>
        </w:rPr>
        <w:t>Introduction</w:t>
      </w:r>
      <w:r w:rsidRPr="0022095F">
        <w:rPr>
          <w:rFonts w:ascii="Arial" w:hAnsi="Arial"/>
          <w:b/>
        </w:rPr>
        <w:t xml:space="preserve"> to</w:t>
      </w:r>
      <w:r w:rsidR="004413A4" w:rsidRPr="0022095F">
        <w:rPr>
          <w:rFonts w:ascii="Arial" w:hAnsi="Arial"/>
          <w:b/>
        </w:rPr>
        <w:t xml:space="preserve"> </w:t>
      </w:r>
      <w:r w:rsidR="004413A4" w:rsidRPr="0022095F">
        <w:rPr>
          <w:rFonts w:ascii="Arial" w:hAnsi="Arial" w:cs="Arial"/>
          <w:b/>
        </w:rPr>
        <w:t>Evaluation Design</w:t>
      </w:r>
      <w:r w:rsidR="00F759FF" w:rsidRPr="0022095F">
        <w:rPr>
          <w:rFonts w:ascii="Arial" w:hAnsi="Arial" w:cs="Arial"/>
          <w:b/>
        </w:rPr>
        <w:t xml:space="preserve"> </w:t>
      </w:r>
    </w:p>
    <w:p w14:paraId="201F149E" w14:textId="77777777" w:rsidR="00F759FF" w:rsidRPr="0022095F" w:rsidRDefault="00F759FF" w:rsidP="00DC5133">
      <w:pPr>
        <w:pStyle w:val="NoSpacing"/>
        <w:ind w:left="360"/>
        <w:rPr>
          <w:rFonts w:ascii="Arial" w:hAnsi="Arial" w:cs="Arial"/>
          <w:b/>
        </w:rPr>
      </w:pPr>
    </w:p>
    <w:p w14:paraId="6366ACF7" w14:textId="77777777" w:rsidR="004413A4" w:rsidRPr="0022095F" w:rsidRDefault="004413A4" w:rsidP="004413A4">
      <w:pPr>
        <w:pStyle w:val="NoSpacing"/>
        <w:ind w:left="720"/>
        <w:rPr>
          <w:rFonts w:ascii="Arial" w:hAnsi="Arial" w:cs="Arial"/>
        </w:rPr>
      </w:pPr>
      <w:r w:rsidRPr="0022095F">
        <w:rPr>
          <w:rFonts w:ascii="Arial" w:hAnsi="Arial" w:cs="Arial"/>
        </w:rPr>
        <w:t xml:space="preserve">Massachusetts submitted a draft evaluation design document (EDD) for the overall Demonstration in March 2017 and received CMS comments in January 2018. In February 2018, CMS approved Massachusetts’ request to combine the overall Demonstration and DSRIP evaluation designs into a revised, unified EDD and extended the deadline for submitting the revised EDD to June 30, 2018. </w:t>
      </w:r>
      <w:r w:rsidR="00890A8A" w:rsidRPr="0022095F">
        <w:rPr>
          <w:rFonts w:ascii="Arial" w:hAnsi="Arial" w:cs="Arial"/>
        </w:rPr>
        <w:t xml:space="preserve">Massachusetts received comments on this combined evaluation design </w:t>
      </w:r>
      <w:r w:rsidR="00506DF2" w:rsidRPr="0022095F">
        <w:rPr>
          <w:rFonts w:ascii="Arial" w:hAnsi="Arial" w:cs="Arial"/>
        </w:rPr>
        <w:t>on</w:t>
      </w:r>
      <w:r w:rsidR="00890A8A" w:rsidRPr="0022095F">
        <w:rPr>
          <w:rFonts w:ascii="Arial" w:hAnsi="Arial" w:cs="Arial"/>
        </w:rPr>
        <w:t xml:space="preserve"> July</w:t>
      </w:r>
      <w:r w:rsidR="00506DF2" w:rsidRPr="0022095F">
        <w:rPr>
          <w:rFonts w:ascii="Arial" w:hAnsi="Arial" w:cs="Arial"/>
        </w:rPr>
        <w:t xml:space="preserve"> 27</w:t>
      </w:r>
      <w:r w:rsidR="00890A8A" w:rsidRPr="0022095F">
        <w:rPr>
          <w:rFonts w:ascii="Arial" w:hAnsi="Arial" w:cs="Arial"/>
        </w:rPr>
        <w:t>, 2018.</w:t>
      </w:r>
    </w:p>
    <w:p w14:paraId="75066914" w14:textId="77777777" w:rsidR="004413A4" w:rsidRPr="0022095F" w:rsidRDefault="004413A4" w:rsidP="004413A4">
      <w:pPr>
        <w:pStyle w:val="NoSpacing"/>
        <w:rPr>
          <w:rFonts w:ascii="Arial" w:hAnsi="Arial" w:cs="Arial"/>
        </w:rPr>
      </w:pPr>
    </w:p>
    <w:p w14:paraId="11FA0CF2" w14:textId="72AB2374" w:rsidR="004413A4" w:rsidRPr="0022095F" w:rsidRDefault="004413A4" w:rsidP="008E1212">
      <w:pPr>
        <w:pStyle w:val="NoSpacing"/>
        <w:ind w:left="720"/>
        <w:rPr>
          <w:rFonts w:ascii="Arial" w:hAnsi="Arial" w:cs="Arial"/>
        </w:rPr>
      </w:pPr>
      <w:r w:rsidRPr="0022095F">
        <w:rPr>
          <w:rFonts w:ascii="Arial" w:hAnsi="Arial" w:cs="Arial"/>
        </w:rPr>
        <w:t xml:space="preserve">The development of this revised EDD has been guided by the Demonstration Special Terms and Conditions (STC), CMS comments on the previous </w:t>
      </w:r>
      <w:r w:rsidR="00487ECF" w:rsidRPr="0022095F">
        <w:rPr>
          <w:rFonts w:ascii="Arial" w:hAnsi="Arial" w:cs="Arial"/>
        </w:rPr>
        <w:t>draft</w:t>
      </w:r>
      <w:r w:rsidR="00890A8A" w:rsidRPr="0022095F">
        <w:rPr>
          <w:rFonts w:ascii="Arial" w:hAnsi="Arial" w:cs="Arial"/>
        </w:rPr>
        <w:t>s of the</w:t>
      </w:r>
      <w:r w:rsidRPr="0022095F">
        <w:rPr>
          <w:rFonts w:ascii="Arial" w:hAnsi="Arial" w:cs="Arial"/>
        </w:rPr>
        <w:t xml:space="preserve"> EDD, and subsequent communications with CMS. The revised EDD also incorporates feedback from MassHealth stakeholders and advisory groups and guidance from an independent Scientific Advisory Committee </w:t>
      </w:r>
      <w:r w:rsidR="00205DF7" w:rsidRPr="0022095F">
        <w:rPr>
          <w:rFonts w:ascii="Arial" w:hAnsi="Arial" w:cs="Arial"/>
        </w:rPr>
        <w:t>(SAC)</w:t>
      </w:r>
      <w:r w:rsidRPr="0022095F">
        <w:rPr>
          <w:rFonts w:ascii="Arial" w:hAnsi="Arial" w:cs="Arial"/>
        </w:rPr>
        <w:t xml:space="preserve"> comprised of national experts in health services </w:t>
      </w:r>
      <w:r w:rsidRPr="0022095F">
        <w:rPr>
          <w:rFonts w:ascii="Arial" w:hAnsi="Arial" w:cs="Arial"/>
        </w:rPr>
        <w:lastRenderedPageBreak/>
        <w:t xml:space="preserve">research and Medicaid transformation. The revised EDD addresses research questions and hypotheses </w:t>
      </w:r>
      <w:r w:rsidR="00EC0A23" w:rsidRPr="0022095F">
        <w:rPr>
          <w:rFonts w:ascii="Arial" w:hAnsi="Arial" w:cs="Arial"/>
        </w:rPr>
        <w:t>suggested</w:t>
      </w:r>
      <w:r w:rsidRPr="0022095F">
        <w:rPr>
          <w:rFonts w:ascii="Arial" w:hAnsi="Arial" w:cs="Arial"/>
        </w:rPr>
        <w:t xml:space="preserve"> by CMS in the STCs and incorporates the evaluation design for DSRIP (see Section II). </w:t>
      </w:r>
    </w:p>
    <w:p w14:paraId="5F3C8314" w14:textId="66EA2AC3" w:rsidR="002823B6" w:rsidRPr="0022095F" w:rsidRDefault="002823B6" w:rsidP="008E1212">
      <w:pPr>
        <w:pStyle w:val="NoSpacing"/>
        <w:ind w:left="720"/>
        <w:rPr>
          <w:rFonts w:ascii="Arial" w:hAnsi="Arial" w:cs="Arial"/>
        </w:rPr>
      </w:pPr>
    </w:p>
    <w:p w14:paraId="2F7D7EB8" w14:textId="407779EB" w:rsidR="00C9177F" w:rsidRPr="0022095F" w:rsidRDefault="00C9177F" w:rsidP="00C9177F">
      <w:pPr>
        <w:ind w:left="720"/>
      </w:pPr>
      <w:r w:rsidRPr="0022095F">
        <w:rPr>
          <w:rFonts w:ascii="Arial" w:hAnsi="Arial" w:cs="Arial"/>
          <w:u w:val="single"/>
        </w:rPr>
        <w:t xml:space="preserve">Logic Model </w:t>
      </w:r>
      <w:r w:rsidR="007D294E" w:rsidRPr="0022095F">
        <w:rPr>
          <w:rFonts w:ascii="Arial" w:hAnsi="Arial" w:cs="Arial"/>
          <w:u w:val="single"/>
        </w:rPr>
        <w:t xml:space="preserve">Frameworks </w:t>
      </w:r>
      <w:r w:rsidRPr="0022095F">
        <w:rPr>
          <w:rFonts w:ascii="Arial" w:hAnsi="Arial" w:cs="Arial"/>
          <w:u w:val="single"/>
        </w:rPr>
        <w:t xml:space="preserve">for the Demonstration </w:t>
      </w:r>
    </w:p>
    <w:p w14:paraId="7C731442" w14:textId="77777777" w:rsidR="00CD70BC" w:rsidRPr="0022095F" w:rsidRDefault="009029F6" w:rsidP="00C9177F">
      <w:pPr>
        <w:ind w:left="720"/>
      </w:pPr>
      <w:r w:rsidRPr="0022095F">
        <w:rPr>
          <w:rFonts w:ascii="Arial" w:hAnsi="Arial" w:cs="Arial"/>
        </w:rPr>
        <w:t>Figures 1 and 2 below provide summary logic model frameworks for Goals 1 and 2 (inclusive of DSRIP</w:t>
      </w:r>
      <w:r w:rsidR="00CD70BC" w:rsidRPr="0022095F">
        <w:rPr>
          <w:rFonts w:ascii="Arial" w:hAnsi="Arial" w:cs="Arial"/>
        </w:rPr>
        <w:t xml:space="preserve"> – Figure 1</w:t>
      </w:r>
      <w:r w:rsidRPr="0022095F">
        <w:rPr>
          <w:rFonts w:ascii="Arial" w:hAnsi="Arial" w:cs="Arial"/>
        </w:rPr>
        <w:t xml:space="preserve">) and Goals </w:t>
      </w:r>
      <w:r w:rsidR="00CD70BC" w:rsidRPr="0022095F">
        <w:rPr>
          <w:rFonts w:ascii="Arial" w:hAnsi="Arial" w:cs="Arial"/>
        </w:rPr>
        <w:t xml:space="preserve">3-7 (Figure 2). These logic models link the Demonstration </w:t>
      </w:r>
      <w:r w:rsidR="00CD70BC" w:rsidRPr="0022095F">
        <w:rPr>
          <w:rFonts w:ascii="Arial" w:hAnsi="Arial" w:cs="Arial"/>
          <w:u w:val="single"/>
        </w:rPr>
        <w:t>Goals</w:t>
      </w:r>
      <w:r w:rsidR="00CD70BC" w:rsidRPr="0022095F">
        <w:rPr>
          <w:rFonts w:ascii="Arial" w:hAnsi="Arial" w:cs="Arial"/>
        </w:rPr>
        <w:t xml:space="preserve"> to the </w:t>
      </w:r>
      <w:r w:rsidR="00CD70BC" w:rsidRPr="0022095F">
        <w:rPr>
          <w:rFonts w:ascii="Arial" w:hAnsi="Arial"/>
          <w:u w:val="single"/>
        </w:rPr>
        <w:t xml:space="preserve">Demonstration initiatives </w:t>
      </w:r>
      <w:r w:rsidR="00CD70BC" w:rsidRPr="0022095F">
        <w:rPr>
          <w:rFonts w:ascii="Arial" w:hAnsi="Arial" w:cs="Arial"/>
        </w:rPr>
        <w:t xml:space="preserve">to the specific desired </w:t>
      </w:r>
      <w:r w:rsidR="00CD70BC" w:rsidRPr="0022095F">
        <w:rPr>
          <w:rFonts w:ascii="Arial" w:hAnsi="Arial" w:cs="Arial"/>
          <w:u w:val="single"/>
        </w:rPr>
        <w:t>Activities</w:t>
      </w:r>
      <w:r w:rsidR="00C9177F" w:rsidRPr="0022095F">
        <w:rPr>
          <w:rFonts w:ascii="Arial" w:hAnsi="Arial" w:cs="Arial"/>
        </w:rPr>
        <w:t xml:space="preserve"> (“secondary drivers”)</w:t>
      </w:r>
      <w:r w:rsidR="00CD70BC" w:rsidRPr="0022095F">
        <w:rPr>
          <w:rFonts w:ascii="Arial" w:hAnsi="Arial" w:cs="Arial"/>
        </w:rPr>
        <w:t xml:space="preserve">, </w:t>
      </w:r>
      <w:r w:rsidR="00CD70BC" w:rsidRPr="0022095F">
        <w:rPr>
          <w:rFonts w:ascii="Arial" w:hAnsi="Arial" w:cs="Arial"/>
          <w:u w:val="single"/>
        </w:rPr>
        <w:t>Outputs</w:t>
      </w:r>
      <w:r w:rsidR="00C9177F" w:rsidRPr="0022095F">
        <w:rPr>
          <w:rFonts w:ascii="Arial" w:hAnsi="Arial" w:cs="Arial"/>
        </w:rPr>
        <w:t xml:space="preserve"> (“primary drivers”)</w:t>
      </w:r>
      <w:r w:rsidR="00CD70BC" w:rsidRPr="0022095F">
        <w:rPr>
          <w:rFonts w:ascii="Arial" w:hAnsi="Arial" w:cs="Arial"/>
        </w:rPr>
        <w:t xml:space="preserve">, and </w:t>
      </w:r>
      <w:r w:rsidR="00CD70BC" w:rsidRPr="0022095F">
        <w:rPr>
          <w:rFonts w:ascii="Arial" w:hAnsi="Arial" w:cs="Arial"/>
          <w:u w:val="single"/>
        </w:rPr>
        <w:t>Outcomes</w:t>
      </w:r>
      <w:r w:rsidR="00CD70BC" w:rsidRPr="0022095F">
        <w:rPr>
          <w:rFonts w:ascii="Arial" w:hAnsi="Arial"/>
          <w:u w:val="single"/>
        </w:rPr>
        <w:t xml:space="preserve"> </w:t>
      </w:r>
      <w:r w:rsidR="00B2133B" w:rsidRPr="0022095F">
        <w:rPr>
          <w:rFonts w:ascii="Arial" w:hAnsi="Arial" w:cs="Arial"/>
          <w:u w:val="single"/>
        </w:rPr>
        <w:t>(“purpose”)</w:t>
      </w:r>
      <w:r w:rsidR="00B2133B" w:rsidRPr="0022095F">
        <w:rPr>
          <w:rFonts w:ascii="Arial" w:hAnsi="Arial" w:cs="Arial"/>
        </w:rPr>
        <w:t xml:space="preserve"> </w:t>
      </w:r>
      <w:r w:rsidR="00CD70BC" w:rsidRPr="0022095F">
        <w:rPr>
          <w:rFonts w:ascii="Arial" w:hAnsi="Arial" w:cs="Arial"/>
        </w:rPr>
        <w:t>of the Demonstration.</w:t>
      </w:r>
    </w:p>
    <w:p w14:paraId="65DD29C0" w14:textId="77777777" w:rsidR="00CD70BC" w:rsidRPr="0022095F" w:rsidRDefault="00CD70BC" w:rsidP="008E1212">
      <w:pPr>
        <w:ind w:left="720"/>
        <w:rPr>
          <w:rFonts w:ascii="Arial" w:hAnsi="Arial" w:cs="Arial"/>
        </w:rPr>
      </w:pPr>
    </w:p>
    <w:p w14:paraId="70979BAA" w14:textId="77777777" w:rsidR="007926DB" w:rsidRPr="0022095F" w:rsidRDefault="001D7B6B" w:rsidP="008E1212">
      <w:pPr>
        <w:ind w:left="720"/>
        <w:rPr>
          <w:rFonts w:ascii="Arial" w:hAnsi="Arial" w:cs="Arial"/>
          <w:u w:val="single"/>
        </w:rPr>
      </w:pPr>
      <w:r w:rsidRPr="0022095F">
        <w:rPr>
          <w:rFonts w:ascii="Arial" w:hAnsi="Arial" w:cs="Arial"/>
        </w:rPr>
        <w:t>The</w:t>
      </w:r>
      <w:r w:rsidR="002823B6" w:rsidRPr="0022095F">
        <w:rPr>
          <w:rFonts w:ascii="Arial" w:hAnsi="Arial" w:cs="Arial"/>
        </w:rPr>
        <w:t xml:space="preserve"> introduction to the evaluation desi</w:t>
      </w:r>
      <w:r w:rsidRPr="0022095F">
        <w:rPr>
          <w:rFonts w:ascii="Arial" w:hAnsi="Arial" w:cs="Arial"/>
        </w:rPr>
        <w:t>gn below summarizes</w:t>
      </w:r>
      <w:r w:rsidR="002823B6" w:rsidRPr="0022095F">
        <w:rPr>
          <w:rFonts w:ascii="Arial" w:hAnsi="Arial" w:cs="Arial"/>
        </w:rPr>
        <w:t xml:space="preserve"> the quantitative and qualitative data that will be needed for the evaluation</w:t>
      </w:r>
      <w:r w:rsidR="00EC0A23" w:rsidRPr="0022095F">
        <w:rPr>
          <w:rFonts w:ascii="Arial" w:hAnsi="Arial" w:cs="Arial"/>
        </w:rPr>
        <w:t xml:space="preserve"> as well as potential</w:t>
      </w:r>
      <w:r w:rsidR="00DA76D5" w:rsidRPr="0022095F">
        <w:rPr>
          <w:rFonts w:ascii="Arial" w:hAnsi="Arial" w:cs="Arial"/>
        </w:rPr>
        <w:t xml:space="preserve"> data limitations. </w:t>
      </w:r>
      <w:r w:rsidRPr="0022095F">
        <w:rPr>
          <w:rFonts w:ascii="Arial" w:hAnsi="Arial" w:cs="Arial"/>
        </w:rPr>
        <w:t>A</w:t>
      </w:r>
      <w:r w:rsidR="007926DB" w:rsidRPr="0022095F">
        <w:rPr>
          <w:rFonts w:ascii="Arial" w:hAnsi="Arial" w:cs="Arial"/>
        </w:rPr>
        <w:t xml:space="preserve">n overview of the methods that will be used to evaluate </w:t>
      </w:r>
      <w:r w:rsidR="00E87EF4" w:rsidRPr="0022095F">
        <w:rPr>
          <w:rFonts w:ascii="Arial" w:hAnsi="Arial" w:cs="Arial"/>
        </w:rPr>
        <w:t xml:space="preserve">Demonstration </w:t>
      </w:r>
      <w:r w:rsidR="00EC0A23" w:rsidRPr="0022095F">
        <w:rPr>
          <w:rFonts w:ascii="Arial" w:hAnsi="Arial" w:cs="Arial"/>
        </w:rPr>
        <w:t xml:space="preserve">initiatives and </w:t>
      </w:r>
      <w:r w:rsidR="00E87EF4" w:rsidRPr="0022095F">
        <w:rPr>
          <w:rFonts w:ascii="Arial" w:hAnsi="Arial" w:cs="Arial"/>
        </w:rPr>
        <w:t>programs</w:t>
      </w:r>
      <w:r w:rsidRPr="0022095F">
        <w:rPr>
          <w:rFonts w:ascii="Arial" w:hAnsi="Arial" w:cs="Arial"/>
        </w:rPr>
        <w:t xml:space="preserve"> follows</w:t>
      </w:r>
      <w:r w:rsidR="007926DB" w:rsidRPr="0022095F">
        <w:rPr>
          <w:rFonts w:ascii="Arial" w:hAnsi="Arial" w:cs="Arial"/>
        </w:rPr>
        <w:t xml:space="preserve">. More detail related to the evaluation approach for specific Demonstration goals, research questions and hypotheses are </w:t>
      </w:r>
      <w:r w:rsidR="00DA76D5" w:rsidRPr="0022095F">
        <w:rPr>
          <w:rFonts w:ascii="Arial" w:hAnsi="Arial" w:cs="Arial"/>
        </w:rPr>
        <w:t>provided</w:t>
      </w:r>
      <w:r w:rsidR="007926DB" w:rsidRPr="0022095F">
        <w:rPr>
          <w:rFonts w:ascii="Arial" w:hAnsi="Arial" w:cs="Arial"/>
        </w:rPr>
        <w:t xml:space="preserve"> in subsequent sections of the EDD. </w:t>
      </w:r>
      <w:r w:rsidR="007926DB" w:rsidRPr="0022095F">
        <w:rPr>
          <w:rFonts w:ascii="Arial" w:hAnsi="Arial" w:cs="Arial"/>
          <w:u w:val="single"/>
        </w:rPr>
        <w:t>Section II</w:t>
      </w:r>
      <w:r w:rsidR="007926DB" w:rsidRPr="0022095F">
        <w:rPr>
          <w:rFonts w:ascii="Arial" w:hAnsi="Arial" w:cs="Arial"/>
        </w:rPr>
        <w:t xml:space="preserve"> describes the evaluation design for Demonstration Goals 1 and 2 and the DSRIP Program. </w:t>
      </w:r>
      <w:r w:rsidR="007926DB" w:rsidRPr="0022095F">
        <w:rPr>
          <w:rFonts w:ascii="Arial" w:hAnsi="Arial" w:cs="Arial"/>
          <w:u w:val="single"/>
        </w:rPr>
        <w:t>Sections III-VII</w:t>
      </w:r>
      <w:r w:rsidR="007926DB" w:rsidRPr="0022095F">
        <w:rPr>
          <w:rFonts w:ascii="Arial" w:hAnsi="Arial" w:cs="Arial"/>
        </w:rPr>
        <w:t xml:space="preserve"> of the EDD address Demonstration Goals 3 through 7. </w:t>
      </w:r>
    </w:p>
    <w:p w14:paraId="033BBEB3" w14:textId="77777777" w:rsidR="007926DB" w:rsidRPr="0022095F" w:rsidRDefault="007926DB" w:rsidP="006F52D6">
      <w:pPr>
        <w:ind w:left="720"/>
        <w:rPr>
          <w:rFonts w:ascii="Arial" w:hAnsi="Arial" w:cs="Arial"/>
        </w:rPr>
      </w:pPr>
    </w:p>
    <w:p w14:paraId="260F88E9" w14:textId="77777777" w:rsidR="007926DB" w:rsidRPr="0022095F" w:rsidRDefault="007926DB" w:rsidP="008E1212">
      <w:pPr>
        <w:ind w:left="720"/>
        <w:rPr>
          <w:rFonts w:ascii="Arial" w:hAnsi="Arial" w:cs="Arial"/>
        </w:rPr>
      </w:pPr>
      <w:r w:rsidRPr="0022095F">
        <w:rPr>
          <w:rFonts w:ascii="Arial" w:hAnsi="Arial" w:cs="Arial"/>
        </w:rPr>
        <w:t>For each Demonstration goal, an introductory section provides background and context for the goal prior to discussion of the evaluation data sources</w:t>
      </w:r>
      <w:r w:rsidR="00C9177F" w:rsidRPr="0022095F">
        <w:rPr>
          <w:rFonts w:ascii="Arial" w:hAnsi="Arial" w:cs="Arial"/>
        </w:rPr>
        <w:t>,</w:t>
      </w:r>
      <w:r w:rsidRPr="0022095F">
        <w:rPr>
          <w:rFonts w:ascii="Arial" w:hAnsi="Arial" w:cs="Arial"/>
        </w:rPr>
        <w:t xml:space="preserve"> analytic plans</w:t>
      </w:r>
      <w:r w:rsidR="00C9177F" w:rsidRPr="0022095F">
        <w:rPr>
          <w:rFonts w:ascii="Arial" w:hAnsi="Arial" w:cs="Arial"/>
        </w:rPr>
        <w:t xml:space="preserve"> and outcome measures</w:t>
      </w:r>
      <w:r w:rsidRPr="0022095F">
        <w:rPr>
          <w:rFonts w:ascii="Arial" w:hAnsi="Arial" w:cs="Arial"/>
        </w:rPr>
        <w:t xml:space="preserve"> for the research questions related to that goal. </w:t>
      </w:r>
    </w:p>
    <w:p w14:paraId="3D0408BF" w14:textId="77777777" w:rsidR="004413A4" w:rsidRPr="0022095F" w:rsidRDefault="004413A4" w:rsidP="004413A4">
      <w:pPr>
        <w:pStyle w:val="NoSpacing"/>
        <w:rPr>
          <w:rFonts w:ascii="Arial" w:hAnsi="Arial" w:cs="Arial"/>
        </w:rPr>
      </w:pPr>
    </w:p>
    <w:p w14:paraId="5ED05769" w14:textId="77777777" w:rsidR="00484C24" w:rsidRPr="0022095F" w:rsidRDefault="00484C24" w:rsidP="00484C24">
      <w:pPr>
        <w:ind w:left="720"/>
        <w:rPr>
          <w:rFonts w:ascii="Arial" w:hAnsi="Arial" w:cs="Arial"/>
          <w:b/>
        </w:rPr>
      </w:pPr>
      <w:r w:rsidRPr="0022095F">
        <w:rPr>
          <w:rFonts w:ascii="Arial" w:hAnsi="Arial" w:cs="Arial"/>
          <w:b/>
        </w:rPr>
        <w:t xml:space="preserve">a. </w:t>
      </w:r>
      <w:r w:rsidRPr="0022095F">
        <w:rPr>
          <w:rFonts w:ascii="Arial" w:hAnsi="Arial"/>
          <w:b/>
        </w:rPr>
        <w:t xml:space="preserve">Summary of data needed for the evaluation: </w:t>
      </w:r>
    </w:p>
    <w:p w14:paraId="79B630AE" w14:textId="77777777" w:rsidR="00484C24" w:rsidRPr="0022095F" w:rsidRDefault="00484C24" w:rsidP="00484C24">
      <w:pPr>
        <w:ind w:left="720"/>
        <w:rPr>
          <w:rFonts w:ascii="Arial" w:hAnsi="Arial" w:cs="Arial"/>
          <w:u w:val="single"/>
        </w:rPr>
      </w:pPr>
    </w:p>
    <w:p w14:paraId="5D7685BC" w14:textId="77777777" w:rsidR="00361043" w:rsidRPr="0022095F" w:rsidRDefault="00361043" w:rsidP="00484C24">
      <w:pPr>
        <w:ind w:left="720"/>
        <w:rPr>
          <w:rFonts w:ascii="Arial" w:hAnsi="Arial" w:cs="Arial"/>
          <w:u w:val="single"/>
        </w:rPr>
      </w:pPr>
      <w:r w:rsidRPr="0022095F">
        <w:rPr>
          <w:rFonts w:ascii="Arial" w:hAnsi="Arial" w:cs="Arial"/>
          <w:u w:val="single"/>
        </w:rPr>
        <w:t>Quantitative Data</w:t>
      </w:r>
    </w:p>
    <w:p w14:paraId="26F56752" w14:textId="77777777" w:rsidR="00361043" w:rsidRPr="0022095F" w:rsidRDefault="00361043" w:rsidP="00484C24">
      <w:pPr>
        <w:ind w:left="720"/>
        <w:rPr>
          <w:rFonts w:ascii="Arial" w:hAnsi="Arial" w:cs="Arial"/>
          <w:u w:val="single"/>
        </w:rPr>
      </w:pPr>
    </w:p>
    <w:p w14:paraId="2F898F74" w14:textId="4A709012" w:rsidR="007926DB" w:rsidRPr="0022095F" w:rsidRDefault="00CA1DBC" w:rsidP="007926DB">
      <w:pPr>
        <w:pStyle w:val="NoSpacing"/>
        <w:ind w:left="720"/>
        <w:rPr>
          <w:rFonts w:ascii="Arial" w:hAnsi="Arial" w:cs="Arial"/>
        </w:rPr>
      </w:pPr>
      <w:r w:rsidRPr="0022095F">
        <w:rPr>
          <w:rFonts w:ascii="Arial" w:hAnsi="Arial" w:cs="Arial"/>
        </w:rPr>
        <w:t xml:space="preserve">Data from </w:t>
      </w:r>
      <w:r w:rsidR="007926DB" w:rsidRPr="0022095F">
        <w:rPr>
          <w:rFonts w:ascii="Arial" w:hAnsi="Arial" w:cs="Arial"/>
        </w:rPr>
        <w:t>January 2015 through December 2022</w:t>
      </w:r>
      <w:r w:rsidRPr="0022095F">
        <w:rPr>
          <w:rFonts w:ascii="Arial" w:hAnsi="Arial" w:cs="Arial"/>
        </w:rPr>
        <w:t xml:space="preserve"> will be examined</w:t>
      </w:r>
      <w:r w:rsidR="007926DB" w:rsidRPr="0022095F">
        <w:rPr>
          <w:rFonts w:ascii="Arial" w:hAnsi="Arial" w:cs="Arial"/>
        </w:rPr>
        <w:t xml:space="preserve">, broadly using calendar years 2015 through 2017 as a pre-implementation baseline. Observations clearly affected by interventions occurring in 2017 (e.g., enrollees in pilot Medicaid ACOs) will be removed from the baseline. As </w:t>
      </w:r>
      <w:r w:rsidR="00E87EF4" w:rsidRPr="0022095F">
        <w:rPr>
          <w:rFonts w:ascii="Arial" w:hAnsi="Arial" w:cs="Arial"/>
        </w:rPr>
        <w:t xml:space="preserve">requested by </w:t>
      </w:r>
      <w:r w:rsidR="007926DB" w:rsidRPr="0022095F">
        <w:rPr>
          <w:rFonts w:ascii="Arial" w:hAnsi="Arial" w:cs="Arial"/>
        </w:rPr>
        <w:t>CMS, text descriptions and summary tables describing the target population(s), data sources, outcome measures, and planned analytic approaches for each research question</w:t>
      </w:r>
      <w:r w:rsidRPr="0022095F">
        <w:rPr>
          <w:rFonts w:ascii="Arial" w:hAnsi="Arial" w:cs="Arial"/>
        </w:rPr>
        <w:t xml:space="preserve"> are included</w:t>
      </w:r>
      <w:r w:rsidR="007926DB" w:rsidRPr="0022095F">
        <w:rPr>
          <w:rFonts w:ascii="Arial" w:hAnsi="Arial" w:cs="Arial"/>
        </w:rPr>
        <w:t xml:space="preserve">; comparison groups for each analysis </w:t>
      </w:r>
      <w:r w:rsidRPr="0022095F">
        <w:rPr>
          <w:rFonts w:ascii="Arial" w:hAnsi="Arial" w:cs="Arial"/>
        </w:rPr>
        <w:t xml:space="preserve">are specified, </w:t>
      </w:r>
      <w:r w:rsidR="007926DB" w:rsidRPr="0022095F">
        <w:rPr>
          <w:rFonts w:ascii="Arial" w:hAnsi="Arial" w:cs="Arial"/>
        </w:rPr>
        <w:t>and a rationale for the proposed approach</w:t>
      </w:r>
      <w:r w:rsidRPr="0022095F">
        <w:rPr>
          <w:rFonts w:ascii="Arial" w:hAnsi="Arial" w:cs="Arial"/>
        </w:rPr>
        <w:t xml:space="preserve"> is provided</w:t>
      </w:r>
      <w:r w:rsidR="007926DB" w:rsidRPr="0022095F">
        <w:rPr>
          <w:rFonts w:ascii="Arial" w:hAnsi="Arial" w:cs="Arial"/>
        </w:rPr>
        <w:t xml:space="preserve">. Technical specifications for all quantitative measures to be derived from existing data sources are in </w:t>
      </w:r>
      <w:r w:rsidR="007926DB" w:rsidRPr="0022095F">
        <w:rPr>
          <w:rFonts w:ascii="Arial" w:hAnsi="Arial"/>
        </w:rPr>
        <w:t>Appendix B</w:t>
      </w:r>
      <w:r w:rsidR="007926DB" w:rsidRPr="0022095F">
        <w:rPr>
          <w:rFonts w:ascii="Arial" w:hAnsi="Arial" w:cs="Arial"/>
        </w:rPr>
        <w:t xml:space="preserve">. </w:t>
      </w:r>
    </w:p>
    <w:p w14:paraId="4B5126BD" w14:textId="77777777" w:rsidR="007926DB" w:rsidRPr="0022095F" w:rsidRDefault="007926DB" w:rsidP="006F52D6">
      <w:pPr>
        <w:pStyle w:val="NoSpacing"/>
        <w:ind w:left="720"/>
        <w:rPr>
          <w:rFonts w:ascii="Arial" w:hAnsi="Arial" w:cs="Arial"/>
        </w:rPr>
      </w:pPr>
    </w:p>
    <w:p w14:paraId="0347F316" w14:textId="77777777" w:rsidR="00484C24" w:rsidRPr="0022095F" w:rsidRDefault="00484C24" w:rsidP="00484C24">
      <w:pPr>
        <w:ind w:left="720"/>
        <w:rPr>
          <w:rFonts w:ascii="Arial" w:hAnsi="Arial" w:cs="Arial"/>
        </w:rPr>
      </w:pPr>
      <w:r w:rsidRPr="0022095F">
        <w:rPr>
          <w:rFonts w:ascii="Arial" w:hAnsi="Arial" w:cs="Arial"/>
          <w:u w:val="single"/>
        </w:rPr>
        <w:t>Traditional administrative data:</w:t>
      </w:r>
      <w:r w:rsidR="00DA76D5" w:rsidRPr="0022095F">
        <w:rPr>
          <w:rFonts w:ascii="Arial" w:hAnsi="Arial"/>
        </w:rPr>
        <w:t xml:space="preserve"> </w:t>
      </w:r>
      <w:r w:rsidR="00C37CF6" w:rsidRPr="0022095F">
        <w:rPr>
          <w:rFonts w:ascii="Arial" w:hAnsi="Arial" w:cs="Arial"/>
        </w:rPr>
        <w:t>D</w:t>
      </w:r>
      <w:r w:rsidRPr="0022095F">
        <w:rPr>
          <w:rFonts w:ascii="Arial" w:hAnsi="Arial" w:cs="Arial"/>
        </w:rPr>
        <w:t xml:space="preserve">ata from the Medicaid Management Information System (MMIS) </w:t>
      </w:r>
      <w:r w:rsidR="005C614F" w:rsidRPr="0022095F">
        <w:rPr>
          <w:rFonts w:ascii="Arial" w:hAnsi="Arial" w:cs="Arial"/>
        </w:rPr>
        <w:t xml:space="preserve">and MassHealth Data Warehouse </w:t>
      </w:r>
      <w:r w:rsidR="00C37CF6" w:rsidRPr="0022095F">
        <w:rPr>
          <w:rFonts w:ascii="Arial" w:hAnsi="Arial" w:cs="Arial"/>
        </w:rPr>
        <w:t xml:space="preserve">will be used by the Independent Evaluation team </w:t>
      </w:r>
      <w:r w:rsidRPr="0022095F">
        <w:rPr>
          <w:rFonts w:ascii="Arial" w:hAnsi="Arial" w:cs="Arial"/>
        </w:rPr>
        <w:t>to conduct a portion of its evaluation. MassHealth, working with actuaries, routinely conducts extensive quality checks and provides CMS with annual data quality reports on its MMIS</w:t>
      </w:r>
      <w:r w:rsidR="005C614F" w:rsidRPr="0022095F">
        <w:rPr>
          <w:rFonts w:ascii="Arial" w:hAnsi="Arial" w:cs="Arial"/>
        </w:rPr>
        <w:t xml:space="preserve"> data</w:t>
      </w:r>
      <w:r w:rsidRPr="0022095F">
        <w:rPr>
          <w:rFonts w:ascii="Arial" w:hAnsi="Arial" w:cs="Arial"/>
        </w:rPr>
        <w:t xml:space="preserve">. Data in MMIS </w:t>
      </w:r>
      <w:r w:rsidR="005C614F" w:rsidRPr="0022095F">
        <w:rPr>
          <w:rFonts w:ascii="Arial" w:hAnsi="Arial" w:cs="Arial"/>
        </w:rPr>
        <w:t xml:space="preserve">and the Data Warehouse </w:t>
      </w:r>
      <w:r w:rsidRPr="0022095F">
        <w:rPr>
          <w:rFonts w:ascii="Arial" w:hAnsi="Arial" w:cs="Arial"/>
        </w:rPr>
        <w:t xml:space="preserve">are used in program administration, including: establishing program eligibility (for members and providers), setting rates, paying providers, and monitoring trends in utilization and costs. </w:t>
      </w:r>
    </w:p>
    <w:p w14:paraId="7A453EF9" w14:textId="77777777" w:rsidR="00484C24" w:rsidRPr="0022095F" w:rsidRDefault="00484C24" w:rsidP="00484C24">
      <w:pPr>
        <w:ind w:left="720"/>
        <w:rPr>
          <w:rFonts w:ascii="Arial" w:hAnsi="Arial" w:cs="Arial"/>
        </w:rPr>
      </w:pPr>
    </w:p>
    <w:p w14:paraId="4D8DC833" w14:textId="77777777" w:rsidR="006F1200" w:rsidRPr="0022095F" w:rsidRDefault="00484C24" w:rsidP="00484C24">
      <w:pPr>
        <w:ind w:left="720"/>
        <w:rPr>
          <w:rFonts w:ascii="Arial" w:hAnsi="Arial" w:cs="Arial"/>
        </w:rPr>
        <w:sectPr w:rsidR="006F1200" w:rsidRPr="0022095F" w:rsidSect="00566D9C">
          <w:headerReference w:type="default" r:id="rId18"/>
          <w:footerReference w:type="even" r:id="rId19"/>
          <w:footerReference w:type="default" r:id="rId20"/>
          <w:type w:val="continuous"/>
          <w:pgSz w:w="12240" w:h="15840"/>
          <w:pgMar w:top="1080" w:right="1080" w:bottom="1080" w:left="1080" w:header="432" w:footer="288" w:gutter="0"/>
          <w:cols w:space="0"/>
          <w:titlePg/>
          <w:docGrid w:linePitch="360"/>
        </w:sectPr>
      </w:pPr>
      <w:r w:rsidRPr="0022095F">
        <w:rPr>
          <w:rFonts w:ascii="Arial" w:hAnsi="Arial" w:cs="Arial"/>
        </w:rPr>
        <w:t xml:space="preserve">MMIS </w:t>
      </w:r>
      <w:r w:rsidR="005C614F" w:rsidRPr="0022095F">
        <w:rPr>
          <w:rFonts w:ascii="Arial" w:hAnsi="Arial" w:cs="Arial"/>
        </w:rPr>
        <w:t xml:space="preserve">and Data Warehouse </w:t>
      </w:r>
      <w:r w:rsidRPr="0022095F">
        <w:rPr>
          <w:rFonts w:ascii="Arial" w:hAnsi="Arial" w:cs="Arial"/>
        </w:rPr>
        <w:t xml:space="preserve">data </w:t>
      </w:r>
      <w:r w:rsidR="00C37CF6" w:rsidRPr="0022095F">
        <w:rPr>
          <w:rFonts w:ascii="Arial" w:hAnsi="Arial" w:cs="Arial"/>
        </w:rPr>
        <w:t xml:space="preserve">are well known to the Independent Evaluation team through longstanding collaboration with MassHealth on projects, including </w:t>
      </w:r>
      <w:r w:rsidRPr="0022095F">
        <w:rPr>
          <w:rFonts w:ascii="Arial" w:hAnsi="Arial" w:cs="Arial"/>
        </w:rPr>
        <w:t xml:space="preserve">(1) </w:t>
      </w:r>
    </w:p>
    <w:tbl>
      <w:tblPr>
        <w:tblStyle w:val="PlainTable11"/>
        <w:tblpPr w:leftFromText="180" w:rightFromText="180" w:vertAnchor="page" w:horzAnchor="margin" w:tblpY="1696"/>
        <w:tblW w:w="13765" w:type="dxa"/>
        <w:tblCellMar>
          <w:top w:w="58" w:type="dxa"/>
          <w:left w:w="115" w:type="dxa"/>
          <w:bottom w:w="58" w:type="dxa"/>
          <w:right w:w="115" w:type="dxa"/>
        </w:tblCellMar>
        <w:tblLook w:val="04A0" w:firstRow="1" w:lastRow="0" w:firstColumn="1" w:lastColumn="0" w:noHBand="0" w:noVBand="1"/>
        <w:tblCaption w:val="Figure 1. Demonstration Logic Model: Goals 1 and 2 and the DSRIP Program"/>
      </w:tblPr>
      <w:tblGrid>
        <w:gridCol w:w="2875"/>
        <w:gridCol w:w="4410"/>
        <w:gridCol w:w="3060"/>
        <w:gridCol w:w="3420"/>
      </w:tblGrid>
      <w:tr w:rsidR="00AA6A85" w:rsidRPr="0022095F" w14:paraId="22A4B907" w14:textId="77777777" w:rsidTr="005F1D46">
        <w:trPr>
          <w:cnfStyle w:val="100000000000" w:firstRow="1" w:lastRow="0" w:firstColumn="0" w:lastColumn="0" w:oddVBand="0" w:evenVBand="0" w:oddHBand="0" w:evenHBand="0" w:firstRowFirstColumn="0" w:firstRowLastColumn="0" w:lastRowFirstColumn="0" w:lastRowLastColumn="0"/>
          <w:trHeight w:val="810"/>
          <w:tblHeader/>
        </w:trPr>
        <w:tc>
          <w:tcPr>
            <w:cnfStyle w:val="001000000000" w:firstRow="0" w:lastRow="0" w:firstColumn="1" w:lastColumn="0" w:oddVBand="0" w:evenVBand="0" w:oddHBand="0" w:evenHBand="0" w:firstRowFirstColumn="0" w:firstRowLastColumn="0" w:lastRowFirstColumn="0" w:lastRowLastColumn="0"/>
            <w:tcW w:w="2875" w:type="dxa"/>
            <w:shd w:val="clear" w:color="auto" w:fill="F2EFFE"/>
          </w:tcPr>
          <w:p w14:paraId="33206418" w14:textId="77777777" w:rsidR="00AA6A85" w:rsidRPr="0022095F" w:rsidRDefault="00AA6A85" w:rsidP="005F1D46">
            <w:pPr>
              <w:jc w:val="center"/>
              <w:rPr>
                <w:rFonts w:ascii="Arial" w:hAnsi="Arial" w:cs="Arial"/>
                <w:color w:val="000000" w:themeColor="text1"/>
                <w:sz w:val="20"/>
                <w:szCs w:val="20"/>
              </w:rPr>
            </w:pPr>
            <w:r w:rsidRPr="0022095F">
              <w:rPr>
                <w:rFonts w:ascii="Arial" w:hAnsi="Arial" w:cs="Arial"/>
                <w:color w:val="000000" w:themeColor="text1"/>
                <w:sz w:val="20"/>
                <w:szCs w:val="20"/>
              </w:rPr>
              <w:lastRenderedPageBreak/>
              <w:t>A. Demonstration</w:t>
            </w:r>
          </w:p>
          <w:p w14:paraId="7CACADE7" w14:textId="77777777" w:rsidR="00AA6A85" w:rsidRPr="0022095F" w:rsidRDefault="00AA6A85" w:rsidP="005F1D46">
            <w:pPr>
              <w:jc w:val="center"/>
              <w:rPr>
                <w:rFonts w:ascii="Arial" w:hAnsi="Arial" w:cs="Arial"/>
                <w:color w:val="000000" w:themeColor="text1"/>
                <w:sz w:val="20"/>
                <w:szCs w:val="20"/>
              </w:rPr>
            </w:pPr>
            <w:r w:rsidRPr="0022095F">
              <w:rPr>
                <w:rFonts w:ascii="Arial" w:hAnsi="Arial" w:cs="Arial"/>
                <w:color w:val="000000" w:themeColor="text1"/>
                <w:sz w:val="20"/>
                <w:szCs w:val="20"/>
              </w:rPr>
              <w:t>Initiatives</w:t>
            </w:r>
          </w:p>
        </w:tc>
        <w:tc>
          <w:tcPr>
            <w:tcW w:w="4410" w:type="dxa"/>
            <w:shd w:val="clear" w:color="auto" w:fill="F2EFFE"/>
          </w:tcPr>
          <w:p w14:paraId="0798782C" w14:textId="77777777" w:rsidR="00AA6A85" w:rsidRPr="0022095F" w:rsidRDefault="00AA6A85" w:rsidP="005F1D4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rPr>
            </w:pPr>
            <w:r w:rsidRPr="0022095F">
              <w:rPr>
                <w:rFonts w:ascii="Arial" w:hAnsi="Arial" w:cs="Arial"/>
                <w:b w:val="0"/>
                <w:color w:val="000000" w:themeColor="text1"/>
                <w:sz w:val="20"/>
                <w:szCs w:val="20"/>
              </w:rPr>
              <w:t>B. Activities</w:t>
            </w:r>
          </w:p>
          <w:p w14:paraId="7F46F032" w14:textId="77777777" w:rsidR="00AA6A85" w:rsidRPr="0022095F" w:rsidRDefault="00AA6A85" w:rsidP="005F1D4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vertAlign w:val="superscript"/>
              </w:rPr>
            </w:pPr>
            <w:r w:rsidRPr="0022095F">
              <w:rPr>
                <w:rFonts w:ascii="Arial" w:hAnsi="Arial" w:cs="Arial"/>
                <w:color w:val="000000" w:themeColor="text1"/>
                <w:sz w:val="20"/>
                <w:szCs w:val="20"/>
              </w:rPr>
              <w:t>Interventions/Programs</w:t>
            </w:r>
            <w:r w:rsidRPr="0022095F">
              <w:rPr>
                <w:rFonts w:ascii="Arial" w:hAnsi="Arial" w:cs="Arial"/>
                <w:color w:val="000000" w:themeColor="text1"/>
                <w:sz w:val="20"/>
                <w:szCs w:val="20"/>
                <w:vertAlign w:val="superscript"/>
              </w:rPr>
              <w:t xml:space="preserve">2 </w:t>
            </w:r>
            <w:r w:rsidRPr="0022095F">
              <w:rPr>
                <w:rFonts w:ascii="Arial" w:hAnsi="Arial" w:cs="Arial"/>
                <w:sz w:val="20"/>
                <w:szCs w:val="20"/>
              </w:rPr>
              <w:t>Delivery System Changes at the Organizational Level</w:t>
            </w:r>
          </w:p>
        </w:tc>
        <w:tc>
          <w:tcPr>
            <w:tcW w:w="3060" w:type="dxa"/>
            <w:shd w:val="clear" w:color="auto" w:fill="F2EFFE"/>
          </w:tcPr>
          <w:p w14:paraId="5F79A18D" w14:textId="77777777" w:rsidR="00AA6A85" w:rsidRPr="0022095F" w:rsidRDefault="00AA6A85" w:rsidP="005F1D4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vertAlign w:val="superscript"/>
              </w:rPr>
            </w:pPr>
            <w:r w:rsidRPr="0022095F">
              <w:rPr>
                <w:rFonts w:ascii="Arial" w:hAnsi="Arial" w:cs="Arial"/>
                <w:b w:val="0"/>
                <w:color w:val="000000" w:themeColor="text1"/>
                <w:sz w:val="20"/>
                <w:szCs w:val="20"/>
              </w:rPr>
              <w:t>C. Outputs</w:t>
            </w:r>
            <w:r w:rsidRPr="0022095F">
              <w:rPr>
                <w:rFonts w:ascii="Arial" w:hAnsi="Arial" w:cs="Arial"/>
                <w:b w:val="0"/>
                <w:color w:val="000000" w:themeColor="text1"/>
                <w:sz w:val="20"/>
                <w:szCs w:val="20"/>
                <w:vertAlign w:val="superscript"/>
              </w:rPr>
              <w:t>3</w:t>
            </w:r>
          </w:p>
          <w:p w14:paraId="583793EF" w14:textId="77777777" w:rsidR="00AA6A85" w:rsidRPr="0022095F" w:rsidRDefault="00AA6A85" w:rsidP="005F1D4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2095F">
              <w:rPr>
                <w:rFonts w:ascii="Arial" w:hAnsi="Arial" w:cs="Arial"/>
                <w:sz w:val="20"/>
                <w:szCs w:val="20"/>
              </w:rPr>
              <w:t>Improved Care Processes</w:t>
            </w:r>
          </w:p>
          <w:p w14:paraId="67331F60" w14:textId="77777777" w:rsidR="00AA6A85" w:rsidRPr="0022095F" w:rsidRDefault="00AA6A85" w:rsidP="005F1D4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vertAlign w:val="superscript"/>
              </w:rPr>
            </w:pPr>
            <w:r w:rsidRPr="0022095F">
              <w:rPr>
                <w:rFonts w:ascii="Arial" w:hAnsi="Arial" w:cs="Arial"/>
                <w:sz w:val="20"/>
                <w:szCs w:val="20"/>
              </w:rPr>
              <w:t>at the Organization Level</w:t>
            </w:r>
          </w:p>
        </w:tc>
        <w:tc>
          <w:tcPr>
            <w:tcW w:w="3420" w:type="dxa"/>
            <w:shd w:val="clear" w:color="auto" w:fill="F2EFFE"/>
          </w:tcPr>
          <w:p w14:paraId="2F4780C4" w14:textId="77777777" w:rsidR="00AA6A85" w:rsidRPr="0022095F" w:rsidRDefault="00AA6A85" w:rsidP="005F1D4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vertAlign w:val="superscript"/>
              </w:rPr>
            </w:pPr>
            <w:r w:rsidRPr="0022095F">
              <w:rPr>
                <w:rFonts w:ascii="Arial" w:hAnsi="Arial" w:cs="Arial"/>
                <w:b w:val="0"/>
                <w:color w:val="000000" w:themeColor="text1"/>
                <w:sz w:val="20"/>
                <w:szCs w:val="20"/>
              </w:rPr>
              <w:t>D. Outcomes</w:t>
            </w:r>
            <w:r w:rsidRPr="0022095F">
              <w:rPr>
                <w:rFonts w:ascii="Arial" w:hAnsi="Arial" w:cs="Arial"/>
                <w:b w:val="0"/>
                <w:color w:val="000000" w:themeColor="text1"/>
                <w:sz w:val="20"/>
                <w:szCs w:val="20"/>
                <w:vertAlign w:val="superscript"/>
              </w:rPr>
              <w:t>3</w:t>
            </w:r>
          </w:p>
          <w:p w14:paraId="65239F57" w14:textId="77777777" w:rsidR="00AA6A85" w:rsidRPr="0022095F" w:rsidRDefault="00AA6A85" w:rsidP="005F1D4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vertAlign w:val="superscript"/>
              </w:rPr>
            </w:pPr>
            <w:r w:rsidRPr="0022095F">
              <w:rPr>
                <w:rFonts w:ascii="Arial" w:hAnsi="Arial" w:cs="Arial"/>
                <w:sz w:val="20"/>
                <w:szCs w:val="20"/>
              </w:rPr>
              <w:t>Improved Member Outcomes, Cost Trends, and Program Sustainability</w:t>
            </w:r>
          </w:p>
        </w:tc>
      </w:tr>
      <w:tr w:rsidR="00AA6A85" w:rsidRPr="0022095F" w14:paraId="59C8340D" w14:textId="77777777" w:rsidTr="005F1D46">
        <w:trPr>
          <w:cnfStyle w:val="000000100000" w:firstRow="0" w:lastRow="0" w:firstColumn="0" w:lastColumn="0" w:oddVBand="0" w:evenVBand="0" w:oddHBand="1" w:evenHBand="0" w:firstRowFirstColumn="0" w:firstRowLastColumn="0" w:lastRowFirstColumn="0" w:lastRowLastColumn="0"/>
          <w:trHeight w:val="3804"/>
        </w:trPr>
        <w:tc>
          <w:tcPr>
            <w:cnfStyle w:val="001000000000" w:firstRow="0" w:lastRow="0" w:firstColumn="1" w:lastColumn="0" w:oddVBand="0" w:evenVBand="0" w:oddHBand="0" w:evenHBand="0" w:firstRowFirstColumn="0" w:firstRowLastColumn="0" w:lastRowFirstColumn="0" w:lastRowLastColumn="0"/>
            <w:tcW w:w="2875" w:type="dxa"/>
          </w:tcPr>
          <w:p w14:paraId="245B1504" w14:textId="77777777" w:rsidR="00AA6A85" w:rsidRPr="0022095F" w:rsidRDefault="00AA6A85" w:rsidP="005F1D46">
            <w:pPr>
              <w:pStyle w:val="ListParagraph"/>
              <w:numPr>
                <w:ilvl w:val="0"/>
                <w:numId w:val="79"/>
              </w:numPr>
              <w:spacing w:before="120" w:after="120"/>
              <w:ind w:left="345" w:hanging="270"/>
              <w:contextualSpacing w:val="0"/>
              <w:rPr>
                <w:rFonts w:ascii="Arial" w:hAnsi="Arial" w:cs="Arial"/>
                <w:b w:val="0"/>
                <w:sz w:val="20"/>
                <w:szCs w:val="20"/>
              </w:rPr>
            </w:pPr>
            <w:r w:rsidRPr="0022095F">
              <w:rPr>
                <w:rFonts w:ascii="Arial" w:hAnsi="Arial" w:cs="Arial"/>
                <w:b w:val="0"/>
                <w:sz w:val="20"/>
                <w:szCs w:val="20"/>
              </w:rPr>
              <w:t>DSRIP Funding (ACOs, BH CPs, LTSS CPs, CSAs, Statewide Investments)</w:t>
            </w:r>
          </w:p>
          <w:p w14:paraId="5541FB44" w14:textId="4EAFB48C" w:rsidR="00AA6A85" w:rsidRPr="0022095F" w:rsidRDefault="00AA6A85" w:rsidP="005F1D46">
            <w:pPr>
              <w:pStyle w:val="ListParagraph"/>
              <w:numPr>
                <w:ilvl w:val="0"/>
                <w:numId w:val="79"/>
              </w:numPr>
              <w:spacing w:before="120" w:after="120"/>
              <w:ind w:left="345" w:hanging="270"/>
              <w:contextualSpacing w:val="0"/>
              <w:rPr>
                <w:rFonts w:ascii="Arial" w:hAnsi="Arial" w:cs="Arial"/>
                <w:b w:val="0"/>
                <w:sz w:val="20"/>
                <w:szCs w:val="20"/>
              </w:rPr>
            </w:pPr>
            <w:r w:rsidRPr="0022095F">
              <w:rPr>
                <w:rFonts w:ascii="Arial" w:hAnsi="Arial" w:cs="Arial"/>
                <w:noProof/>
                <w:sz w:val="20"/>
                <w:szCs w:val="20"/>
              </w:rPr>
              <mc:AlternateContent>
                <mc:Choice Requires="wps">
                  <w:drawing>
                    <wp:anchor distT="0" distB="0" distL="114300" distR="114300" simplePos="0" relativeHeight="251644928" behindDoc="0" locked="0" layoutInCell="1" allowOverlap="1" wp14:anchorId="24A80FD0" wp14:editId="58D98633">
                      <wp:simplePos x="0" y="0"/>
                      <wp:positionH relativeFrom="column">
                        <wp:posOffset>1624330</wp:posOffset>
                      </wp:positionH>
                      <wp:positionV relativeFrom="paragraph">
                        <wp:posOffset>-1905</wp:posOffset>
                      </wp:positionV>
                      <wp:extent cx="189865" cy="244475"/>
                      <wp:effectExtent l="50800" t="25400" r="51435" b="73025"/>
                      <wp:wrapNone/>
                      <wp:docPr id="9" name="Chevron 163" descr="&quot;&quot;">
                        <a:extLst xmlns:a="http://schemas.openxmlformats.org/drawingml/2006/main">
                          <a:ext uri="{FF2B5EF4-FFF2-40B4-BE49-F238E27FC236}">
                            <a16:creationId xmlns:a16="http://schemas.microsoft.com/office/drawing/2014/main" id="{3797D6CF-44DD-4FA1-8DA7-94F148E6DB2C}"/>
                          </a:ext>
                          <a:ext uri="{C183D7F6-B498-43B3-948B-1728B52AA6E4}">
                            <adec:decorative xmlns=""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865" cy="244475"/>
                              </a:xfrm>
                              <a:prstGeom prst="chevron">
                                <a:avLst/>
                              </a:prstGeom>
                              <a:solidFill>
                                <a:schemeClr val="tx1"/>
                              </a:solidFill>
                              <a:ln>
                                <a:solidFill>
                                  <a:srgbClr val="000000"/>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08697FAB"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63" o:spid="_x0000_s1026" type="#_x0000_t55" alt="&quot;&quot;" style="position:absolute;margin-left:127.9pt;margin-top:-.15pt;width:14.95pt;height:19.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" adj="10800" fillcolor="black [3213]">
                      <v:shadow on="t" color="black" opacity="22937f" origin=",.5" offset="0,.63889mm"/>
                    </v:shape>
                  </w:pict>
                </mc:Fallback>
              </mc:AlternateContent>
            </w:r>
            <w:r w:rsidRPr="0022095F">
              <w:rPr>
                <w:rFonts w:ascii="Arial" w:hAnsi="Arial" w:cs="Arial"/>
                <w:b w:val="0"/>
                <w:sz w:val="20"/>
                <w:szCs w:val="20"/>
              </w:rPr>
              <w:t>State Operations and Implementation Funding (DSRIP and other sources)</w:t>
            </w:r>
          </w:p>
          <w:p w14:paraId="5F513E1C" w14:textId="77777777" w:rsidR="00AA6A85" w:rsidRPr="0022095F" w:rsidRDefault="00AA6A85" w:rsidP="005F1D46">
            <w:pPr>
              <w:pStyle w:val="ListParagraph"/>
              <w:numPr>
                <w:ilvl w:val="0"/>
                <w:numId w:val="79"/>
              </w:numPr>
              <w:spacing w:before="120" w:after="120"/>
              <w:ind w:left="345" w:hanging="270"/>
              <w:contextualSpacing w:val="0"/>
              <w:rPr>
                <w:rFonts w:ascii="Arial" w:hAnsi="Arial" w:cs="Arial"/>
                <w:b w:val="0"/>
                <w:sz w:val="20"/>
                <w:szCs w:val="20"/>
              </w:rPr>
            </w:pPr>
            <w:r w:rsidRPr="0022095F">
              <w:rPr>
                <w:rFonts w:ascii="Arial" w:hAnsi="Arial" w:cs="Arial"/>
                <w:b w:val="0"/>
                <w:sz w:val="20"/>
                <w:szCs w:val="20"/>
              </w:rPr>
              <w:t>Internal ACO and CP Program planning and investments</w:t>
            </w:r>
          </w:p>
        </w:tc>
        <w:tc>
          <w:tcPr>
            <w:tcW w:w="4410" w:type="dxa"/>
          </w:tcPr>
          <w:p w14:paraId="4AC8B347" w14:textId="77777777" w:rsidR="00AA6A85" w:rsidRPr="0022095F" w:rsidRDefault="00AA6A85" w:rsidP="005F1D46">
            <w:pPr>
              <w:pStyle w:val="ListParagraph"/>
              <w:numPr>
                <w:ilvl w:val="0"/>
                <w:numId w:val="79"/>
              </w:numPr>
              <w:spacing w:before="120" w:after="120"/>
              <w:ind w:left="256" w:hanging="18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ACO unique actions</w:t>
            </w:r>
          </w:p>
          <w:p w14:paraId="10929558" w14:textId="77777777" w:rsidR="00AA6A85" w:rsidRPr="0022095F" w:rsidRDefault="00AA6A85" w:rsidP="005F1D46">
            <w:pPr>
              <w:pStyle w:val="ListParagraph"/>
              <w:numPr>
                <w:ilvl w:val="0"/>
                <w:numId w:val="79"/>
              </w:numPr>
              <w:spacing w:before="120" w:after="120"/>
              <w:ind w:left="256" w:hanging="18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CP unique actions</w:t>
            </w:r>
          </w:p>
          <w:p w14:paraId="62780FAF" w14:textId="45AE49EF" w:rsidR="00AA6A85" w:rsidRPr="0022095F" w:rsidRDefault="00AA6A85" w:rsidP="005F1D46">
            <w:pPr>
              <w:pStyle w:val="ListParagraph"/>
              <w:numPr>
                <w:ilvl w:val="0"/>
                <w:numId w:val="79"/>
              </w:numPr>
              <w:spacing w:before="120" w:after="120"/>
              <w:ind w:left="256" w:hanging="18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noProof/>
                <w:sz w:val="20"/>
                <w:szCs w:val="20"/>
              </w:rPr>
              <mc:AlternateContent>
                <mc:Choice Requires="wps">
                  <w:drawing>
                    <wp:anchor distT="0" distB="0" distL="114300" distR="114300" simplePos="0" relativeHeight="251646976" behindDoc="0" locked="0" layoutInCell="1" allowOverlap="1" wp14:anchorId="09361A46" wp14:editId="78FDC1BA">
                      <wp:simplePos x="0" y="0"/>
                      <wp:positionH relativeFrom="column">
                        <wp:posOffset>2586990</wp:posOffset>
                      </wp:positionH>
                      <wp:positionV relativeFrom="paragraph">
                        <wp:posOffset>210185</wp:posOffset>
                      </wp:positionV>
                      <wp:extent cx="189865" cy="244475"/>
                      <wp:effectExtent l="50800" t="25400" r="51435" b="73025"/>
                      <wp:wrapNone/>
                      <wp:docPr id="2" name="Chevron 163" descr="&quot;&quot;">
                        <a:extLst xmlns:a="http://schemas.openxmlformats.org/drawingml/2006/main">
                          <a:ext uri="{C183D7F6-B498-43B3-948B-1728B52AA6E4}">
                            <adec:decorative xmlns=""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865" cy="244475"/>
                              </a:xfrm>
                              <a:prstGeom prst="chevron">
                                <a:avLst/>
                              </a:prstGeom>
                              <a:solidFill>
                                <a:schemeClr val="tx1"/>
                              </a:solidFill>
                              <a:ln>
                                <a:solidFill>
                                  <a:srgbClr val="000000"/>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60583D7" id="Chevron 163" o:spid="_x0000_s1026" type="#_x0000_t55" alt="&quot;&quot;" style="position:absolute;margin-left:203.7pt;margin-top:16.55pt;width:14.95pt;height:19.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" adj="10800" fillcolor="black [3213]">
                      <v:shadow on="t" color="black" opacity="22937f" origin=",.5" offset="0,.63889mm"/>
                    </v:shape>
                  </w:pict>
                </mc:Fallback>
              </mc:AlternateContent>
            </w:r>
            <w:r w:rsidRPr="0022095F">
              <w:rPr>
                <w:rFonts w:ascii="Arial" w:hAnsi="Arial" w:cs="Arial"/>
                <w:sz w:val="20"/>
                <w:szCs w:val="20"/>
              </w:rPr>
              <w:t>ACO, MCO, and CP common actions</w:t>
            </w:r>
          </w:p>
          <w:p w14:paraId="32FE87B0" w14:textId="77777777" w:rsidR="00AA6A85" w:rsidRPr="0022095F" w:rsidRDefault="00AA6A85" w:rsidP="005F1D46">
            <w:pPr>
              <w:pStyle w:val="ListParagraph"/>
              <w:numPr>
                <w:ilvl w:val="0"/>
                <w:numId w:val="79"/>
              </w:numPr>
              <w:spacing w:before="120" w:after="120"/>
              <w:ind w:left="256" w:hanging="18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Statewide Investments in:</w:t>
            </w:r>
          </w:p>
          <w:p w14:paraId="69A83FFB" w14:textId="77777777" w:rsidR="00AA6A85" w:rsidRPr="0022095F" w:rsidRDefault="00AA6A85" w:rsidP="005F1D46">
            <w:pPr>
              <w:pStyle w:val="ListParagraph"/>
              <w:numPr>
                <w:ilvl w:val="1"/>
                <w:numId w:val="79"/>
              </w:numPr>
              <w:ind w:left="526" w:hanging="180"/>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22095F">
              <w:rPr>
                <w:rFonts w:ascii="Arial" w:hAnsi="Arial" w:cs="Arial"/>
                <w:sz w:val="20"/>
              </w:rPr>
              <w:t>Community-based workforce</w:t>
            </w:r>
          </w:p>
          <w:p w14:paraId="76AB603D" w14:textId="77777777" w:rsidR="00AA6A85" w:rsidRPr="0022095F" w:rsidRDefault="00AA6A85" w:rsidP="005F1D46">
            <w:pPr>
              <w:pStyle w:val="ListParagraph"/>
              <w:numPr>
                <w:ilvl w:val="1"/>
                <w:numId w:val="79"/>
              </w:numPr>
              <w:ind w:left="526" w:hanging="180"/>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22095F">
              <w:rPr>
                <w:rFonts w:ascii="Arial" w:hAnsi="Arial" w:cs="Arial"/>
                <w:sz w:val="20"/>
              </w:rPr>
              <w:t>Capacity building for ACOs and CPs (i.e. technical assistance and supporting APM adoption)</w:t>
            </w:r>
          </w:p>
          <w:p w14:paraId="2797FF1F" w14:textId="77777777" w:rsidR="00AA6A85" w:rsidRPr="0022095F" w:rsidRDefault="00AA6A85" w:rsidP="005F1D46">
            <w:pPr>
              <w:pStyle w:val="ListParagraph"/>
              <w:numPr>
                <w:ilvl w:val="1"/>
                <w:numId w:val="79"/>
              </w:numPr>
              <w:ind w:left="526" w:hanging="180"/>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sz w:val="20"/>
              </w:rPr>
              <w:t xml:space="preserve">Addressing gaps in statewide care delivery (i.e. reducing emergency room boarding and improving accessibility for people with disabilities or for whom English is not a primary language) </w:t>
            </w:r>
          </w:p>
        </w:tc>
        <w:tc>
          <w:tcPr>
            <w:tcW w:w="3060" w:type="dxa"/>
          </w:tcPr>
          <w:p w14:paraId="67B214A6" w14:textId="77777777" w:rsidR="00E875EC" w:rsidRPr="0022095F" w:rsidRDefault="00E875EC" w:rsidP="005F1D46">
            <w:pPr>
              <w:pStyle w:val="ListParagraph"/>
              <w:numPr>
                <w:ilvl w:val="0"/>
                <w:numId w:val="79"/>
              </w:numPr>
              <w:spacing w:before="120" w:after="120"/>
              <w:ind w:left="211" w:hanging="18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Identifying and addressing member needs</w:t>
            </w:r>
          </w:p>
          <w:p w14:paraId="35CF1094" w14:textId="77777777" w:rsidR="00E875EC" w:rsidRPr="0022095F" w:rsidRDefault="00E875EC" w:rsidP="005F1D46">
            <w:pPr>
              <w:pStyle w:val="ListParagraph"/>
              <w:numPr>
                <w:ilvl w:val="0"/>
                <w:numId w:val="79"/>
              </w:numPr>
              <w:spacing w:before="120" w:after="120"/>
              <w:ind w:left="211" w:hanging="18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Access to care</w:t>
            </w:r>
          </w:p>
          <w:p w14:paraId="63BBC34C" w14:textId="4A571EF4" w:rsidR="00E875EC" w:rsidRPr="0022095F" w:rsidRDefault="00E875EC" w:rsidP="005F1D46">
            <w:pPr>
              <w:pStyle w:val="ListParagraph"/>
              <w:numPr>
                <w:ilvl w:val="0"/>
                <w:numId w:val="79"/>
              </w:numPr>
              <w:spacing w:before="120" w:after="120"/>
              <w:ind w:left="211" w:hanging="18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noProof/>
                <w:sz w:val="20"/>
                <w:szCs w:val="20"/>
              </w:rPr>
              <mc:AlternateContent>
                <mc:Choice Requires="wps">
                  <w:drawing>
                    <wp:anchor distT="0" distB="0" distL="114300" distR="114300" simplePos="0" relativeHeight="251649024" behindDoc="0" locked="0" layoutInCell="1" allowOverlap="1" wp14:anchorId="650AB451" wp14:editId="35A48694">
                      <wp:simplePos x="0" y="0"/>
                      <wp:positionH relativeFrom="column">
                        <wp:posOffset>1742440</wp:posOffset>
                      </wp:positionH>
                      <wp:positionV relativeFrom="paragraph">
                        <wp:posOffset>65405</wp:posOffset>
                      </wp:positionV>
                      <wp:extent cx="189865" cy="244475"/>
                      <wp:effectExtent l="50800" t="25400" r="51435" b="73025"/>
                      <wp:wrapNone/>
                      <wp:docPr id="3" name="Chevron 163" descr="&quot;&quot;">
                        <a:extLst xmlns:a="http://schemas.openxmlformats.org/drawingml/2006/main">
                          <a:ext uri="{C183D7F6-B498-43B3-948B-1728B52AA6E4}">
                            <adec:decorative xmlns=""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865" cy="244475"/>
                              </a:xfrm>
                              <a:prstGeom prst="chevron">
                                <a:avLst/>
                              </a:prstGeom>
                              <a:solidFill>
                                <a:schemeClr val="tx1"/>
                              </a:solidFill>
                              <a:ln>
                                <a:solidFill>
                                  <a:srgbClr val="000000"/>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9C0D82F" id="Chevron 163" o:spid="_x0000_s1026" type="#_x0000_t55" alt="&quot;&quot;" style="position:absolute;margin-left:137.2pt;margin-top:5.15pt;width:14.95pt;height:19.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" adj="10800" fillcolor="black [3213]">
                      <v:shadow on="t" color="black" opacity="22937f" origin=",.5" offset="0,.63889mm"/>
                    </v:shape>
                  </w:pict>
                </mc:Fallback>
              </mc:AlternateContent>
            </w:r>
            <w:r w:rsidRPr="0022095F">
              <w:rPr>
                <w:rFonts w:ascii="Arial" w:hAnsi="Arial" w:cs="Arial"/>
                <w:sz w:val="20"/>
                <w:szCs w:val="20"/>
              </w:rPr>
              <w:t>Member engagement</w:t>
            </w:r>
          </w:p>
          <w:p w14:paraId="35402A07" w14:textId="77777777" w:rsidR="00E875EC" w:rsidRPr="0022095F" w:rsidRDefault="00E875EC" w:rsidP="005F1D46">
            <w:pPr>
              <w:pStyle w:val="ListParagraph"/>
              <w:numPr>
                <w:ilvl w:val="0"/>
                <w:numId w:val="79"/>
              </w:numPr>
              <w:spacing w:before="120" w:after="120"/>
              <w:ind w:left="211" w:hanging="18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Care plans and processes</w:t>
            </w:r>
          </w:p>
          <w:p w14:paraId="79992C33" w14:textId="77777777" w:rsidR="00E875EC" w:rsidRPr="0022095F" w:rsidRDefault="00E875EC" w:rsidP="005F1D46">
            <w:pPr>
              <w:pStyle w:val="ListParagraph"/>
              <w:numPr>
                <w:ilvl w:val="0"/>
                <w:numId w:val="79"/>
              </w:numPr>
              <w:spacing w:before="120" w:after="120"/>
              <w:ind w:left="211" w:hanging="18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Care integration</w:t>
            </w:r>
          </w:p>
          <w:p w14:paraId="0441A2AF" w14:textId="3D4F19BE" w:rsidR="00E875EC" w:rsidRPr="0022095F" w:rsidRDefault="00E875EC" w:rsidP="005F1D46">
            <w:pPr>
              <w:pStyle w:val="ListParagraph"/>
              <w:numPr>
                <w:ilvl w:val="0"/>
                <w:numId w:val="79"/>
              </w:numPr>
              <w:spacing w:before="120" w:after="120"/>
              <w:ind w:left="211" w:hanging="18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Cost management</w:t>
            </w:r>
          </w:p>
          <w:p w14:paraId="0B0CB393" w14:textId="77777777" w:rsidR="00AA6A85" w:rsidRPr="0022095F" w:rsidRDefault="00AA6A85" w:rsidP="005F1D46">
            <w:pPr>
              <w:pStyle w:val="ListParagraph"/>
              <w:spacing w:before="120" w:after="120"/>
              <w:ind w:left="211"/>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20" w:type="dxa"/>
          </w:tcPr>
          <w:p w14:paraId="5F7E0D91" w14:textId="47BEDF8E" w:rsidR="00E875EC" w:rsidRPr="0022095F" w:rsidRDefault="00E875EC" w:rsidP="005F1D46">
            <w:pPr>
              <w:pStyle w:val="ListParagraph"/>
              <w:numPr>
                <w:ilvl w:val="0"/>
                <w:numId w:val="79"/>
              </w:numPr>
              <w:spacing w:before="120" w:after="120"/>
              <w:ind w:left="211" w:hanging="18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Improved member outcomes</w:t>
            </w:r>
          </w:p>
          <w:p w14:paraId="01DB6C3D" w14:textId="77777777" w:rsidR="00E875EC" w:rsidRPr="0022095F" w:rsidRDefault="00E875EC" w:rsidP="005F1D46">
            <w:pPr>
              <w:pStyle w:val="ListParagraph"/>
              <w:numPr>
                <w:ilvl w:val="0"/>
                <w:numId w:val="79"/>
              </w:numPr>
              <w:spacing w:before="120" w:after="120"/>
              <w:ind w:left="211" w:hanging="18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 xml:space="preserve">Moderated cost trends </w:t>
            </w:r>
          </w:p>
          <w:p w14:paraId="642AD207" w14:textId="2A254189" w:rsidR="00AA6A85" w:rsidRPr="0022095F" w:rsidRDefault="00E875EC" w:rsidP="005F1D46">
            <w:pPr>
              <w:pStyle w:val="ListParagraph"/>
              <w:numPr>
                <w:ilvl w:val="0"/>
                <w:numId w:val="79"/>
              </w:numPr>
              <w:spacing w:before="120" w:after="120"/>
              <w:ind w:left="211" w:hanging="18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 xml:space="preserve">Program sustainability </w:t>
            </w:r>
          </w:p>
        </w:tc>
      </w:tr>
      <w:tr w:rsidR="00AA6A85" w:rsidRPr="0022095F" w14:paraId="2A4A3588" w14:textId="77777777" w:rsidTr="005F1D46">
        <w:trPr>
          <w:trHeight w:val="1269"/>
        </w:trPr>
        <w:tc>
          <w:tcPr>
            <w:cnfStyle w:val="001000000000" w:firstRow="0" w:lastRow="0" w:firstColumn="1" w:lastColumn="0" w:oddVBand="0" w:evenVBand="0" w:oddHBand="0" w:evenHBand="0" w:firstRowFirstColumn="0" w:firstRowLastColumn="0" w:lastRowFirstColumn="0" w:lastRowLastColumn="0"/>
            <w:tcW w:w="13765" w:type="dxa"/>
            <w:gridSpan w:val="4"/>
            <w:tcBorders>
              <w:left w:val="nil"/>
              <w:bottom w:val="nil"/>
              <w:right w:val="nil"/>
            </w:tcBorders>
            <w:shd w:val="clear" w:color="auto" w:fill="auto"/>
            <w:tcMar>
              <w:top w:w="115" w:type="dxa"/>
            </w:tcMar>
          </w:tcPr>
          <w:p w14:paraId="7081CAEF" w14:textId="7D38F86B" w:rsidR="007A408F" w:rsidRPr="0022095F" w:rsidRDefault="007A408F" w:rsidP="005F1D46">
            <w:pPr>
              <w:pStyle w:val="ListParagraph"/>
              <w:ind w:left="63"/>
              <w:rPr>
                <w:rFonts w:ascii="Arial" w:hAnsi="Arial" w:cs="Arial"/>
                <w:b w:val="0"/>
                <w:sz w:val="18"/>
                <w:szCs w:val="18"/>
              </w:rPr>
            </w:pPr>
            <w:r w:rsidRPr="0022095F">
              <w:rPr>
                <w:rFonts w:ascii="Arial" w:hAnsi="Arial" w:cs="Arial"/>
                <w:b w:val="0"/>
                <w:sz w:val="18"/>
                <w:szCs w:val="18"/>
                <w:vertAlign w:val="superscript"/>
              </w:rPr>
              <w:t>1</w:t>
            </w:r>
            <w:r w:rsidRPr="0022095F">
              <w:rPr>
                <w:rFonts w:ascii="Arial" w:hAnsi="Arial" w:cs="Arial"/>
                <w:b w:val="0"/>
                <w:sz w:val="18"/>
                <w:szCs w:val="18"/>
              </w:rPr>
              <w:t xml:space="preserve">The </w:t>
            </w:r>
            <w:r w:rsidR="00D54DD7" w:rsidRPr="0022095F">
              <w:rPr>
                <w:rFonts w:ascii="Arial" w:hAnsi="Arial" w:cs="Arial"/>
                <w:b w:val="0"/>
                <w:sz w:val="18"/>
                <w:szCs w:val="18"/>
              </w:rPr>
              <w:t xml:space="preserve">DSRIP </w:t>
            </w:r>
            <w:r w:rsidRPr="0022095F">
              <w:rPr>
                <w:rFonts w:ascii="Arial" w:hAnsi="Arial" w:cs="Arial"/>
                <w:b w:val="0"/>
                <w:sz w:val="18"/>
                <w:szCs w:val="18"/>
              </w:rPr>
              <w:t>Interim Evaluation will use a mixed</w:t>
            </w:r>
            <w:r w:rsidR="006F52D6" w:rsidRPr="0022095F">
              <w:rPr>
                <w:rFonts w:ascii="Arial" w:hAnsi="Arial" w:cs="Arial"/>
                <w:b w:val="0"/>
                <w:sz w:val="18"/>
                <w:szCs w:val="18"/>
              </w:rPr>
              <w:t>-</w:t>
            </w:r>
            <w:r w:rsidRPr="0022095F">
              <w:rPr>
                <w:rFonts w:ascii="Arial" w:hAnsi="Arial" w:cs="Arial"/>
                <w:b w:val="0"/>
                <w:sz w:val="18"/>
                <w:szCs w:val="18"/>
              </w:rPr>
              <w:t>methods design to evaluate delivery system actions, preliminary changes in care delivery, and preliminary outcomes during Performance Years PY0 to PY3 (07/01/2017 to 12/31/2020). The Summative Evaluation will use a mixed</w:t>
            </w:r>
            <w:r w:rsidR="00D54DD7" w:rsidRPr="0022095F">
              <w:rPr>
                <w:rFonts w:ascii="Arial" w:hAnsi="Arial" w:cs="Arial"/>
                <w:b w:val="0"/>
                <w:sz w:val="18"/>
                <w:szCs w:val="18"/>
              </w:rPr>
              <w:t>-</w:t>
            </w:r>
            <w:r w:rsidRPr="0022095F">
              <w:rPr>
                <w:rFonts w:ascii="Arial" w:hAnsi="Arial" w:cs="Arial"/>
                <w:b w:val="0"/>
                <w:sz w:val="18"/>
                <w:szCs w:val="18"/>
              </w:rPr>
              <w:t>methods design to evaluate delivery system actions, changes in care delivery, and outcomes for the entire Demonstration period PY0-PY5 (07/01/2017 to 12/31/2022)</w:t>
            </w:r>
          </w:p>
          <w:p w14:paraId="3E532876" w14:textId="77777777" w:rsidR="00AA6A85" w:rsidRPr="0022095F" w:rsidRDefault="00AA6A85" w:rsidP="005F1D46">
            <w:pPr>
              <w:pStyle w:val="ListParagraph"/>
              <w:ind w:left="63"/>
              <w:rPr>
                <w:rFonts w:ascii="Arial" w:hAnsi="Arial" w:cs="Arial"/>
                <w:b w:val="0"/>
                <w:sz w:val="18"/>
                <w:szCs w:val="18"/>
                <w:vertAlign w:val="superscript"/>
              </w:rPr>
            </w:pPr>
            <w:r w:rsidRPr="0022095F">
              <w:rPr>
                <w:rFonts w:ascii="Arial" w:hAnsi="Arial" w:cs="Arial"/>
                <w:b w:val="0"/>
                <w:sz w:val="18"/>
                <w:szCs w:val="18"/>
                <w:vertAlign w:val="superscript"/>
              </w:rPr>
              <w:t>2</w:t>
            </w:r>
            <w:r w:rsidRPr="0022095F">
              <w:rPr>
                <w:rFonts w:ascii="Arial" w:hAnsi="Arial" w:cs="Arial"/>
                <w:b w:val="0"/>
                <w:sz w:val="18"/>
                <w:szCs w:val="18"/>
              </w:rPr>
              <w:t>See Appendix D for full list of DSRIP Research Questions and Hypotheses for more detail</w:t>
            </w:r>
            <w:r w:rsidRPr="0022095F">
              <w:rPr>
                <w:rFonts w:ascii="Arial" w:hAnsi="Arial" w:cs="Arial"/>
                <w:b w:val="0"/>
                <w:sz w:val="18"/>
                <w:szCs w:val="18"/>
                <w:vertAlign w:val="superscript"/>
              </w:rPr>
              <w:t xml:space="preserve"> </w:t>
            </w:r>
          </w:p>
          <w:p w14:paraId="1744179A" w14:textId="77777777" w:rsidR="00AA6A85" w:rsidRPr="0022095F" w:rsidRDefault="00AA6A85" w:rsidP="005F1D46">
            <w:pPr>
              <w:pStyle w:val="ListParagraph"/>
              <w:ind w:left="63"/>
              <w:rPr>
                <w:rFonts w:ascii="Arial" w:hAnsi="Arial" w:cs="Arial"/>
                <w:b w:val="0"/>
                <w:sz w:val="18"/>
                <w:szCs w:val="18"/>
              </w:rPr>
            </w:pPr>
            <w:r w:rsidRPr="0022095F">
              <w:rPr>
                <w:rFonts w:ascii="Arial" w:hAnsi="Arial" w:cs="Arial"/>
                <w:b w:val="0"/>
                <w:sz w:val="18"/>
                <w:szCs w:val="18"/>
                <w:vertAlign w:val="superscript"/>
              </w:rPr>
              <w:t>3</w:t>
            </w:r>
            <w:r w:rsidRPr="0022095F">
              <w:rPr>
                <w:rFonts w:ascii="Arial" w:hAnsi="Arial" w:cs="Arial"/>
                <w:b w:val="0"/>
                <w:sz w:val="18"/>
                <w:szCs w:val="18"/>
              </w:rPr>
              <w:t>See Appendix B for full list of access and quality measures</w:t>
            </w:r>
          </w:p>
        </w:tc>
      </w:tr>
    </w:tbl>
    <w:p w14:paraId="7BF459ED" w14:textId="77777777" w:rsidR="00CE3317" w:rsidRPr="0022095F" w:rsidRDefault="00CE3317">
      <w:pPr>
        <w:rPr>
          <w:rFonts w:ascii="Arial" w:hAnsi="Arial" w:cs="Arial"/>
        </w:rPr>
      </w:pPr>
    </w:p>
    <w:p w14:paraId="682AC9CA" w14:textId="0E27402F" w:rsidR="00A65207" w:rsidRPr="005F1D46" w:rsidRDefault="005F1D46">
      <w:pPr>
        <w:rPr>
          <w:rFonts w:ascii="Arial" w:hAnsi="Arial" w:cs="Arial"/>
          <w:b/>
          <w:noProof/>
        </w:rPr>
      </w:pPr>
      <w:r w:rsidRPr="005F1D46">
        <w:rPr>
          <w:rFonts w:ascii="Arial" w:hAnsi="Arial" w:cs="Arial"/>
          <w:b/>
          <w:color w:val="000000" w:themeColor="text1"/>
        </w:rPr>
        <w:t>Figure 1. Demonstration Logic Model: Goals 1 and 2 and the DSRIP Program</w:t>
      </w:r>
      <w:r w:rsidRPr="005F1D46">
        <w:rPr>
          <w:rFonts w:ascii="Arial" w:hAnsi="Arial" w:cs="Arial"/>
          <w:b/>
          <w:color w:val="000000" w:themeColor="text1"/>
          <w:vertAlign w:val="superscript"/>
        </w:rPr>
        <w:t xml:space="preserve">1 </w:t>
      </w:r>
      <w:r w:rsidR="006F1200" w:rsidRPr="005F1D46">
        <w:rPr>
          <w:rFonts w:ascii="Arial" w:hAnsi="Arial" w:cs="Arial"/>
          <w:b/>
        </w:rPr>
        <w:br w:type="page"/>
      </w:r>
    </w:p>
    <w:tbl>
      <w:tblPr>
        <w:tblStyle w:val="TableGrid"/>
        <w:tblpPr w:leftFromText="180" w:rightFromText="180" w:vertAnchor="page" w:horzAnchor="margin" w:tblpX="-95" w:tblpY="841"/>
        <w:tblW w:w="13945" w:type="dxa"/>
        <w:tblCellMar>
          <w:top w:w="29" w:type="dxa"/>
          <w:left w:w="115" w:type="dxa"/>
          <w:bottom w:w="29" w:type="dxa"/>
          <w:right w:w="115" w:type="dxa"/>
        </w:tblCellMar>
        <w:tblLook w:val="04A0" w:firstRow="1" w:lastRow="0" w:firstColumn="1" w:lastColumn="0" w:noHBand="0" w:noVBand="1"/>
        <w:tblCaption w:val="Figure 2. Demonstration Logic Model: Goals 3-7"/>
      </w:tblPr>
      <w:tblGrid>
        <w:gridCol w:w="2515"/>
        <w:gridCol w:w="3600"/>
        <w:gridCol w:w="3780"/>
        <w:gridCol w:w="4050"/>
      </w:tblGrid>
      <w:tr w:rsidR="00C91A47" w:rsidRPr="0022095F" w14:paraId="386A63F7" w14:textId="77777777" w:rsidTr="00C84E17">
        <w:trPr>
          <w:trHeight w:val="48"/>
        </w:trPr>
        <w:tc>
          <w:tcPr>
            <w:tcW w:w="13945" w:type="dxa"/>
            <w:gridSpan w:val="4"/>
            <w:shd w:val="clear" w:color="auto" w:fill="10069F" w:themeFill="text2"/>
            <w:vAlign w:val="center"/>
          </w:tcPr>
          <w:p w14:paraId="4C8C2B6A" w14:textId="0C0D68DF" w:rsidR="00C91A47" w:rsidRPr="0022095F" w:rsidRDefault="005F1D46" w:rsidP="00C60A6E">
            <w:pPr>
              <w:rPr>
                <w:rFonts w:ascii="Arial" w:hAnsi="Arial" w:cs="Arial"/>
                <w:b/>
                <w:color w:val="FFFFFF" w:themeColor="background1"/>
                <w:sz w:val="24"/>
                <w:szCs w:val="24"/>
              </w:rPr>
            </w:pPr>
            <w:r w:rsidRPr="0022095F">
              <w:rPr>
                <w:rFonts w:ascii="Arial" w:hAnsi="Arial" w:cs="Arial"/>
                <w:b/>
                <w:color w:val="FFFFFF" w:themeColor="background1"/>
                <w:sz w:val="24"/>
                <w:szCs w:val="24"/>
              </w:rPr>
              <w:lastRenderedPageBreak/>
              <w:t>Figure 2. Demonstration Logic Model: Goals 3-7</w:t>
            </w:r>
          </w:p>
        </w:tc>
      </w:tr>
      <w:tr w:rsidR="00C91A47" w:rsidRPr="0022095F" w14:paraId="4EF1A4A5" w14:textId="77777777" w:rsidTr="00C84E17">
        <w:trPr>
          <w:trHeight w:val="357"/>
        </w:trPr>
        <w:tc>
          <w:tcPr>
            <w:tcW w:w="2515" w:type="dxa"/>
          </w:tcPr>
          <w:p w14:paraId="6489C821" w14:textId="7F53054D" w:rsidR="00C91A47" w:rsidRPr="0022095F" w:rsidRDefault="00765827" w:rsidP="00C60A6E">
            <w:pPr>
              <w:jc w:val="center"/>
              <w:rPr>
                <w:rFonts w:ascii="Arial" w:hAnsi="Arial" w:cs="Arial"/>
                <w:color w:val="000000" w:themeColor="text1"/>
                <w:sz w:val="20"/>
                <w:szCs w:val="20"/>
              </w:rPr>
            </w:pPr>
            <w:r w:rsidRPr="0022095F">
              <w:rPr>
                <w:rFonts w:ascii="Arial" w:hAnsi="Arial" w:cs="Arial"/>
                <w:noProof/>
                <w:sz w:val="20"/>
                <w:szCs w:val="20"/>
              </w:rPr>
              <mc:AlternateContent>
                <mc:Choice Requires="wps">
                  <w:drawing>
                    <wp:anchor distT="0" distB="0" distL="114300" distR="114300" simplePos="0" relativeHeight="251665408" behindDoc="0" locked="0" layoutInCell="1" allowOverlap="1" wp14:anchorId="60F76387" wp14:editId="5F096437">
                      <wp:simplePos x="0" y="0"/>
                      <wp:positionH relativeFrom="column">
                        <wp:posOffset>1431925</wp:posOffset>
                      </wp:positionH>
                      <wp:positionV relativeFrom="paragraph">
                        <wp:posOffset>18888</wp:posOffset>
                      </wp:positionV>
                      <wp:extent cx="189865" cy="244475"/>
                      <wp:effectExtent l="50800" t="25400" r="51435" b="73025"/>
                      <wp:wrapNone/>
                      <wp:docPr id="1" name="Chevron 163" descr="&quot;&quot;">
                        <a:extLst xmlns:a="http://schemas.openxmlformats.org/drawingml/2006/main">
                          <a:ext uri="{C183D7F6-B498-43B3-948B-1728B52AA6E4}">
                            <adec:decorative xmlns=""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865" cy="244475"/>
                              </a:xfrm>
                              <a:prstGeom prst="chevron">
                                <a:avLst/>
                              </a:prstGeom>
                              <a:solidFill>
                                <a:schemeClr val="tx1"/>
                              </a:solidFill>
                              <a:ln>
                                <a:solidFill>
                                  <a:srgbClr val="000000"/>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E1E650C" id="Chevron 163" o:spid="_x0000_s1026" type="#_x0000_t55" alt="&quot;&quot;" style="position:absolute;margin-left:112.75pt;margin-top:1.5pt;width:14.95pt;height: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" adj="10800" fillcolor="black [3213]">
                      <v:shadow on="t" color="black" opacity="22937f" origin=",.5" offset="0,.63889mm"/>
                    </v:shape>
                  </w:pict>
                </mc:Fallback>
              </mc:AlternateContent>
            </w:r>
            <w:r w:rsidR="00C91A47" w:rsidRPr="0022095F">
              <w:rPr>
                <w:rFonts w:ascii="Arial" w:hAnsi="Arial" w:cs="Arial"/>
                <w:color w:val="000000" w:themeColor="text1"/>
                <w:sz w:val="20"/>
                <w:szCs w:val="20"/>
              </w:rPr>
              <w:t>A. Demonstration</w:t>
            </w:r>
          </w:p>
          <w:p w14:paraId="14CF8C2F" w14:textId="77777777" w:rsidR="00C91A47" w:rsidRPr="0022095F" w:rsidRDefault="00C91A47" w:rsidP="00C60A6E">
            <w:pPr>
              <w:jc w:val="center"/>
              <w:rPr>
                <w:rFonts w:ascii="Arial" w:hAnsi="Arial" w:cs="Arial"/>
                <w:b/>
                <w:sz w:val="20"/>
                <w:szCs w:val="20"/>
              </w:rPr>
            </w:pPr>
            <w:r w:rsidRPr="0022095F">
              <w:rPr>
                <w:rFonts w:ascii="Arial" w:hAnsi="Arial" w:cs="Arial"/>
                <w:color w:val="000000" w:themeColor="text1"/>
                <w:sz w:val="20"/>
                <w:szCs w:val="20"/>
              </w:rPr>
              <w:t>Initiatives</w:t>
            </w:r>
          </w:p>
        </w:tc>
        <w:tc>
          <w:tcPr>
            <w:tcW w:w="3600" w:type="dxa"/>
          </w:tcPr>
          <w:p w14:paraId="794193A7" w14:textId="1414DC45" w:rsidR="00C91A47" w:rsidRPr="0022095F" w:rsidRDefault="00DC58D7" w:rsidP="00C60A6E">
            <w:pPr>
              <w:jc w:val="center"/>
              <w:rPr>
                <w:rFonts w:ascii="Arial" w:hAnsi="Arial" w:cs="Arial"/>
                <w:color w:val="000000" w:themeColor="text1"/>
                <w:sz w:val="20"/>
                <w:szCs w:val="20"/>
              </w:rPr>
            </w:pPr>
            <w:r w:rsidRPr="0022095F">
              <w:rPr>
                <w:rFonts w:ascii="Arial" w:hAnsi="Arial" w:cs="Arial"/>
                <w:noProof/>
                <w:sz w:val="20"/>
                <w:szCs w:val="20"/>
              </w:rPr>
              <mc:AlternateContent>
                <mc:Choice Requires="wps">
                  <w:drawing>
                    <wp:anchor distT="0" distB="0" distL="114300" distR="114300" simplePos="0" relativeHeight="251668480" behindDoc="0" locked="0" layoutInCell="1" allowOverlap="1" wp14:anchorId="5E9231FA" wp14:editId="7BF1295F">
                      <wp:simplePos x="0" y="0"/>
                      <wp:positionH relativeFrom="column">
                        <wp:posOffset>2114550</wp:posOffset>
                      </wp:positionH>
                      <wp:positionV relativeFrom="paragraph">
                        <wp:posOffset>15078</wp:posOffset>
                      </wp:positionV>
                      <wp:extent cx="189865" cy="244475"/>
                      <wp:effectExtent l="50800" t="25400" r="51435" b="73025"/>
                      <wp:wrapNone/>
                      <wp:docPr id="11" name="Chevron 163" descr="&quot;&quot;">
                        <a:extLst xmlns:a="http://schemas.openxmlformats.org/drawingml/2006/main">
                          <a:ext uri="{C183D7F6-B498-43B3-948B-1728B52AA6E4}">
                            <adec:decorative xmlns=""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865" cy="244475"/>
                              </a:xfrm>
                              <a:prstGeom prst="chevron">
                                <a:avLst/>
                              </a:prstGeom>
                              <a:solidFill>
                                <a:schemeClr val="tx1"/>
                              </a:solidFill>
                              <a:ln>
                                <a:solidFill>
                                  <a:srgbClr val="000000"/>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816D60D" id="Chevron 163" o:spid="_x0000_s1026" type="#_x0000_t55" alt="&quot;&quot;" style="position:absolute;margin-left:166.5pt;margin-top:1.2pt;width:14.95pt;height:1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" adj="10800" fillcolor="black [3213]">
                      <v:shadow on="t" color="black" opacity="22937f" origin=",.5" offset="0,.63889mm"/>
                    </v:shape>
                  </w:pict>
                </mc:Fallback>
              </mc:AlternateContent>
            </w:r>
            <w:r w:rsidR="00C91A47" w:rsidRPr="0022095F">
              <w:rPr>
                <w:rFonts w:ascii="Arial" w:hAnsi="Arial" w:cs="Arial"/>
                <w:color w:val="000000" w:themeColor="text1"/>
                <w:sz w:val="20"/>
                <w:szCs w:val="20"/>
              </w:rPr>
              <w:t>B. Activities</w:t>
            </w:r>
          </w:p>
          <w:p w14:paraId="63CA70CA" w14:textId="77777777" w:rsidR="00C91A47" w:rsidRPr="0022095F" w:rsidRDefault="00C91A47" w:rsidP="00C60A6E">
            <w:pPr>
              <w:jc w:val="center"/>
              <w:rPr>
                <w:rFonts w:ascii="Arial" w:hAnsi="Arial" w:cs="Arial"/>
                <w:b/>
                <w:sz w:val="20"/>
                <w:szCs w:val="20"/>
              </w:rPr>
            </w:pPr>
            <w:r w:rsidRPr="0022095F">
              <w:rPr>
                <w:rFonts w:ascii="Arial" w:hAnsi="Arial" w:cs="Arial"/>
                <w:color w:val="000000" w:themeColor="text1"/>
                <w:sz w:val="20"/>
                <w:szCs w:val="20"/>
              </w:rPr>
              <w:t>Interventions/Programs</w:t>
            </w:r>
          </w:p>
        </w:tc>
        <w:tc>
          <w:tcPr>
            <w:tcW w:w="3780" w:type="dxa"/>
          </w:tcPr>
          <w:p w14:paraId="6855F0CA" w14:textId="35EC3C26" w:rsidR="00C91A47" w:rsidRPr="0022095F" w:rsidRDefault="00DC58D7" w:rsidP="00C60A6E">
            <w:pPr>
              <w:jc w:val="center"/>
              <w:rPr>
                <w:rFonts w:ascii="Arial" w:hAnsi="Arial" w:cs="Arial"/>
                <w:color w:val="000000" w:themeColor="text1"/>
                <w:sz w:val="20"/>
                <w:szCs w:val="20"/>
                <w:vertAlign w:val="superscript"/>
              </w:rPr>
            </w:pPr>
            <w:r w:rsidRPr="0022095F">
              <w:rPr>
                <w:rFonts w:ascii="Arial" w:hAnsi="Arial" w:cs="Arial"/>
                <w:noProof/>
                <w:sz w:val="20"/>
                <w:szCs w:val="20"/>
              </w:rPr>
              <mc:AlternateContent>
                <mc:Choice Requires="wps">
                  <w:drawing>
                    <wp:anchor distT="0" distB="0" distL="114300" distR="114300" simplePos="0" relativeHeight="251671552" behindDoc="0" locked="0" layoutInCell="1" allowOverlap="1" wp14:anchorId="4242CFD1" wp14:editId="4A832A12">
                      <wp:simplePos x="0" y="0"/>
                      <wp:positionH relativeFrom="column">
                        <wp:posOffset>2215515</wp:posOffset>
                      </wp:positionH>
                      <wp:positionV relativeFrom="paragraph">
                        <wp:posOffset>11903</wp:posOffset>
                      </wp:positionV>
                      <wp:extent cx="189865" cy="244475"/>
                      <wp:effectExtent l="50800" t="25400" r="51435" b="73025"/>
                      <wp:wrapNone/>
                      <wp:docPr id="16" name="Chevron 163" descr="&quot;&quot;">
                        <a:extLst xmlns:a="http://schemas.openxmlformats.org/drawingml/2006/main">
                          <a:ext uri="{C183D7F6-B498-43B3-948B-1728B52AA6E4}">
                            <adec:decorative xmlns=""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865" cy="244475"/>
                              </a:xfrm>
                              <a:prstGeom prst="chevron">
                                <a:avLst/>
                              </a:prstGeom>
                              <a:solidFill>
                                <a:schemeClr val="tx1"/>
                              </a:solidFill>
                              <a:ln>
                                <a:solidFill>
                                  <a:srgbClr val="000000"/>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2992438" id="Chevron 163" o:spid="_x0000_s1026" type="#_x0000_t55" alt="&quot;&quot;" style="position:absolute;margin-left:174.45pt;margin-top:.95pt;width:14.95pt;height:1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" adj="10800" fillcolor="black [3213]">
                      <v:shadow on="t" color="black" opacity="22937f" origin=",.5" offset="0,.63889mm"/>
                    </v:shape>
                  </w:pict>
                </mc:Fallback>
              </mc:AlternateContent>
            </w:r>
            <w:r w:rsidR="00C91A47" w:rsidRPr="0022095F">
              <w:rPr>
                <w:rFonts w:ascii="Arial" w:hAnsi="Arial" w:cs="Arial"/>
                <w:color w:val="000000" w:themeColor="text1"/>
                <w:sz w:val="20"/>
                <w:szCs w:val="20"/>
              </w:rPr>
              <w:t>C. Outputs</w:t>
            </w:r>
          </w:p>
        </w:tc>
        <w:tc>
          <w:tcPr>
            <w:tcW w:w="4050" w:type="dxa"/>
          </w:tcPr>
          <w:p w14:paraId="44035571" w14:textId="77777777" w:rsidR="00C91A47" w:rsidRPr="0022095F" w:rsidRDefault="00C91A47" w:rsidP="00C60A6E">
            <w:pPr>
              <w:jc w:val="center"/>
              <w:rPr>
                <w:rFonts w:ascii="Arial" w:hAnsi="Arial" w:cs="Arial"/>
                <w:color w:val="000000" w:themeColor="text1"/>
                <w:sz w:val="20"/>
                <w:szCs w:val="20"/>
                <w:vertAlign w:val="superscript"/>
              </w:rPr>
            </w:pPr>
            <w:r w:rsidRPr="0022095F">
              <w:rPr>
                <w:rFonts w:ascii="Arial" w:hAnsi="Arial" w:cs="Arial"/>
                <w:color w:val="000000" w:themeColor="text1"/>
                <w:sz w:val="20"/>
                <w:szCs w:val="20"/>
              </w:rPr>
              <w:t>D. Outcomes</w:t>
            </w:r>
          </w:p>
        </w:tc>
      </w:tr>
      <w:tr w:rsidR="00C91A47" w:rsidRPr="0022095F" w14:paraId="49DB508B" w14:textId="77777777" w:rsidTr="00C84E17">
        <w:trPr>
          <w:trHeight w:val="270"/>
        </w:trPr>
        <w:tc>
          <w:tcPr>
            <w:tcW w:w="13945" w:type="dxa"/>
            <w:gridSpan w:val="4"/>
            <w:shd w:val="clear" w:color="auto" w:fill="C0BCFC" w:themeFill="text2" w:themeFillTint="33"/>
            <w:vAlign w:val="center"/>
          </w:tcPr>
          <w:p w14:paraId="27462A8E" w14:textId="77777777" w:rsidR="00C91A47" w:rsidRPr="0022095F" w:rsidRDefault="00C91A47" w:rsidP="00C60A6E">
            <w:pPr>
              <w:rPr>
                <w:rFonts w:ascii="Arial" w:hAnsi="Arial" w:cs="Arial"/>
                <w:sz w:val="20"/>
                <w:szCs w:val="20"/>
              </w:rPr>
            </w:pPr>
            <w:r w:rsidRPr="0022095F">
              <w:rPr>
                <w:rFonts w:ascii="Arial" w:hAnsi="Arial" w:cs="Arial"/>
                <w:b/>
                <w:sz w:val="20"/>
                <w:szCs w:val="20"/>
              </w:rPr>
              <w:t>Goal 3:</w:t>
            </w:r>
            <w:r w:rsidRPr="0022095F">
              <w:rPr>
                <w:rFonts w:ascii="Arial" w:hAnsi="Arial" w:cs="Arial"/>
                <w:sz w:val="20"/>
                <w:szCs w:val="20"/>
              </w:rPr>
              <w:t xml:space="preserve"> Maintain near universal coverage</w:t>
            </w:r>
          </w:p>
        </w:tc>
      </w:tr>
      <w:tr w:rsidR="00E875EC" w:rsidRPr="0022095F" w14:paraId="2FFE3AE3" w14:textId="77777777" w:rsidTr="00C84E17">
        <w:trPr>
          <w:trHeight w:val="1292"/>
        </w:trPr>
        <w:tc>
          <w:tcPr>
            <w:tcW w:w="2515" w:type="dxa"/>
          </w:tcPr>
          <w:p w14:paraId="7DADBEDB" w14:textId="77777777" w:rsidR="00E875EC" w:rsidRPr="0022095F" w:rsidRDefault="00E875EC" w:rsidP="00562690">
            <w:pPr>
              <w:pStyle w:val="ListParagraph"/>
              <w:numPr>
                <w:ilvl w:val="0"/>
                <w:numId w:val="80"/>
              </w:numPr>
              <w:ind w:left="255" w:hanging="180"/>
              <w:rPr>
                <w:rFonts w:ascii="Arial" w:hAnsi="Arial" w:cs="Arial"/>
                <w:sz w:val="19"/>
                <w:szCs w:val="19"/>
              </w:rPr>
            </w:pPr>
            <w:r w:rsidRPr="0022095F">
              <w:rPr>
                <w:rFonts w:ascii="Arial" w:hAnsi="Arial" w:cs="Arial"/>
                <w:sz w:val="19"/>
                <w:szCs w:val="19"/>
              </w:rPr>
              <w:t xml:space="preserve">Student Health Insurance Program </w:t>
            </w:r>
          </w:p>
          <w:p w14:paraId="0D7FDA03" w14:textId="77777777" w:rsidR="00E875EC" w:rsidRPr="0022095F" w:rsidRDefault="00E875EC" w:rsidP="00562690">
            <w:pPr>
              <w:pStyle w:val="ListParagraph"/>
              <w:numPr>
                <w:ilvl w:val="0"/>
                <w:numId w:val="80"/>
              </w:numPr>
              <w:ind w:left="255" w:hanging="180"/>
              <w:rPr>
                <w:rFonts w:ascii="Arial" w:hAnsi="Arial" w:cs="Arial"/>
                <w:sz w:val="19"/>
                <w:szCs w:val="19"/>
              </w:rPr>
            </w:pPr>
            <w:r w:rsidRPr="0022095F">
              <w:rPr>
                <w:rFonts w:ascii="Arial" w:hAnsi="Arial" w:cs="Arial"/>
                <w:sz w:val="19"/>
                <w:szCs w:val="19"/>
              </w:rPr>
              <w:t xml:space="preserve">CommonHealth 65+ </w:t>
            </w:r>
          </w:p>
          <w:p w14:paraId="7CDB61B4" w14:textId="77777777" w:rsidR="00E875EC" w:rsidRPr="0022095F" w:rsidRDefault="00E875EC" w:rsidP="00562690">
            <w:pPr>
              <w:pStyle w:val="ListParagraph"/>
              <w:numPr>
                <w:ilvl w:val="0"/>
                <w:numId w:val="80"/>
              </w:numPr>
              <w:ind w:left="255" w:hanging="180"/>
              <w:rPr>
                <w:rFonts w:ascii="Arial" w:hAnsi="Arial" w:cs="Arial"/>
                <w:sz w:val="19"/>
                <w:szCs w:val="19"/>
              </w:rPr>
            </w:pPr>
            <w:r w:rsidRPr="0022095F">
              <w:rPr>
                <w:rFonts w:ascii="Arial" w:hAnsi="Arial" w:cs="Arial"/>
                <w:sz w:val="19"/>
                <w:szCs w:val="19"/>
              </w:rPr>
              <w:t>ConnectorCare</w:t>
            </w:r>
          </w:p>
          <w:p w14:paraId="07403493" w14:textId="77777777" w:rsidR="00E875EC" w:rsidRPr="0022095F" w:rsidRDefault="00E875EC" w:rsidP="00562690">
            <w:pPr>
              <w:pStyle w:val="ListParagraph"/>
              <w:numPr>
                <w:ilvl w:val="0"/>
                <w:numId w:val="80"/>
              </w:numPr>
              <w:ind w:left="255" w:hanging="180"/>
              <w:rPr>
                <w:rFonts w:ascii="Arial" w:hAnsi="Arial" w:cs="Arial"/>
                <w:sz w:val="19"/>
                <w:szCs w:val="19"/>
              </w:rPr>
            </w:pPr>
            <w:r w:rsidRPr="0022095F">
              <w:rPr>
                <w:rFonts w:ascii="Arial" w:hAnsi="Arial" w:cs="Arial"/>
                <w:sz w:val="19"/>
                <w:szCs w:val="19"/>
              </w:rPr>
              <w:t>Employer Sponsored Insurance</w:t>
            </w:r>
          </w:p>
        </w:tc>
        <w:tc>
          <w:tcPr>
            <w:tcW w:w="3600" w:type="dxa"/>
          </w:tcPr>
          <w:p w14:paraId="452D9A62"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Implementation of new and modified initiatives</w:t>
            </w:r>
          </w:p>
          <w:p w14:paraId="0188772C"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Continued operation of existing programs</w:t>
            </w:r>
          </w:p>
          <w:p w14:paraId="6B509718" w14:textId="77777777" w:rsidR="00E875EC" w:rsidRPr="0022095F" w:rsidRDefault="00E875EC" w:rsidP="00765827">
            <w:pPr>
              <w:pStyle w:val="ListParagraph"/>
              <w:ind w:left="526"/>
              <w:rPr>
                <w:rFonts w:ascii="Arial" w:hAnsi="Arial" w:cs="Arial"/>
                <w:sz w:val="19"/>
                <w:szCs w:val="19"/>
              </w:rPr>
            </w:pPr>
          </w:p>
        </w:tc>
        <w:tc>
          <w:tcPr>
            <w:tcW w:w="3780" w:type="dxa"/>
          </w:tcPr>
          <w:p w14:paraId="0DC151D5"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Progressive increases in SHIP and Commonwealth 65+ enrollment</w:t>
            </w:r>
          </w:p>
          <w:p w14:paraId="4C6D1CCA"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Maintenance of enrollment in ESI</w:t>
            </w:r>
          </w:p>
          <w:p w14:paraId="10F64502"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Increased LTSS utilization among CommonHealth 65+ members</w:t>
            </w:r>
          </w:p>
        </w:tc>
        <w:tc>
          <w:tcPr>
            <w:tcW w:w="4050" w:type="dxa"/>
          </w:tcPr>
          <w:p w14:paraId="7BA4AB0C"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Overall insurance rate remains high</w:t>
            </w:r>
          </w:p>
          <w:p w14:paraId="78715CB3" w14:textId="3E3F0E8B"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Decrease in percentage of MassHealth members with a gap in coverage 45 days or longer</w:t>
            </w:r>
          </w:p>
        </w:tc>
      </w:tr>
      <w:tr w:rsidR="00E875EC" w:rsidRPr="0022095F" w14:paraId="1136A36A" w14:textId="77777777" w:rsidTr="00C84E17">
        <w:trPr>
          <w:trHeight w:val="274"/>
        </w:trPr>
        <w:tc>
          <w:tcPr>
            <w:tcW w:w="13945" w:type="dxa"/>
            <w:gridSpan w:val="4"/>
            <w:shd w:val="clear" w:color="auto" w:fill="C0BCFC" w:themeFill="text2" w:themeFillTint="33"/>
            <w:vAlign w:val="center"/>
          </w:tcPr>
          <w:p w14:paraId="4725D3AE" w14:textId="77777777" w:rsidR="00E875EC" w:rsidRPr="0022095F" w:rsidRDefault="00E875EC" w:rsidP="00E875EC">
            <w:pPr>
              <w:rPr>
                <w:rFonts w:ascii="Arial" w:hAnsi="Arial" w:cs="Arial"/>
                <w:sz w:val="20"/>
                <w:szCs w:val="20"/>
              </w:rPr>
            </w:pPr>
            <w:r w:rsidRPr="0022095F">
              <w:rPr>
                <w:rFonts w:ascii="Arial" w:hAnsi="Arial" w:cs="Arial"/>
                <w:b/>
                <w:sz w:val="20"/>
                <w:szCs w:val="20"/>
              </w:rPr>
              <w:t>Goal 4:</w:t>
            </w:r>
            <w:r w:rsidRPr="0022095F">
              <w:rPr>
                <w:rFonts w:ascii="Arial" w:hAnsi="Arial" w:cs="Arial"/>
                <w:sz w:val="20"/>
                <w:szCs w:val="20"/>
              </w:rPr>
              <w:t xml:space="preserve"> Sustainably support safety net providers to ensure continued access to care</w:t>
            </w:r>
          </w:p>
        </w:tc>
      </w:tr>
      <w:tr w:rsidR="00E875EC" w:rsidRPr="0022095F" w14:paraId="6783FB59" w14:textId="77777777" w:rsidTr="00C84E17">
        <w:trPr>
          <w:trHeight w:val="1338"/>
        </w:trPr>
        <w:tc>
          <w:tcPr>
            <w:tcW w:w="2515" w:type="dxa"/>
          </w:tcPr>
          <w:p w14:paraId="7827CDE1" w14:textId="77777777" w:rsidR="00E875EC" w:rsidRPr="0022095F" w:rsidRDefault="00E875EC" w:rsidP="00562690">
            <w:pPr>
              <w:pStyle w:val="ListParagraph"/>
              <w:numPr>
                <w:ilvl w:val="0"/>
                <w:numId w:val="79"/>
              </w:numPr>
              <w:ind w:left="345" w:hanging="270"/>
              <w:rPr>
                <w:rFonts w:ascii="Arial" w:hAnsi="Arial" w:cs="Arial"/>
                <w:sz w:val="19"/>
                <w:szCs w:val="19"/>
              </w:rPr>
            </w:pPr>
            <w:r w:rsidRPr="0022095F">
              <w:rPr>
                <w:rFonts w:ascii="Arial" w:hAnsi="Arial" w:cs="Arial"/>
                <w:sz w:val="19"/>
                <w:szCs w:val="19"/>
              </w:rPr>
              <w:t>Public Hospital Transformation and Incentive Initiative</w:t>
            </w:r>
          </w:p>
          <w:p w14:paraId="2A122FAB" w14:textId="77777777" w:rsidR="00E875EC" w:rsidRPr="0022095F" w:rsidRDefault="00E875EC" w:rsidP="00562690">
            <w:pPr>
              <w:pStyle w:val="ListParagraph"/>
              <w:numPr>
                <w:ilvl w:val="0"/>
                <w:numId w:val="79"/>
              </w:numPr>
              <w:ind w:left="345" w:hanging="270"/>
              <w:rPr>
                <w:rFonts w:ascii="Arial" w:hAnsi="Arial" w:cs="Arial"/>
                <w:sz w:val="19"/>
                <w:szCs w:val="19"/>
              </w:rPr>
            </w:pPr>
            <w:r w:rsidRPr="0022095F">
              <w:rPr>
                <w:rFonts w:ascii="Arial" w:hAnsi="Arial" w:cs="Arial"/>
                <w:sz w:val="19"/>
                <w:szCs w:val="19"/>
              </w:rPr>
              <w:t>DSH Pool</w:t>
            </w:r>
          </w:p>
          <w:p w14:paraId="16BB8193" w14:textId="77777777" w:rsidR="00E875EC" w:rsidRPr="0022095F" w:rsidRDefault="00E875EC" w:rsidP="00562690">
            <w:pPr>
              <w:pStyle w:val="ListParagraph"/>
              <w:numPr>
                <w:ilvl w:val="0"/>
                <w:numId w:val="79"/>
              </w:numPr>
              <w:ind w:left="345" w:hanging="270"/>
              <w:rPr>
                <w:rFonts w:ascii="Arial" w:hAnsi="Arial" w:cs="Arial"/>
                <w:sz w:val="19"/>
                <w:szCs w:val="19"/>
              </w:rPr>
            </w:pPr>
            <w:r w:rsidRPr="0022095F">
              <w:rPr>
                <w:rFonts w:ascii="Arial" w:hAnsi="Arial" w:cs="Arial"/>
                <w:sz w:val="19"/>
                <w:szCs w:val="19"/>
              </w:rPr>
              <w:t>UCC Pool</w:t>
            </w:r>
          </w:p>
        </w:tc>
        <w:tc>
          <w:tcPr>
            <w:tcW w:w="3600" w:type="dxa"/>
          </w:tcPr>
          <w:p w14:paraId="32669EB3"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Implementation of modified SNCP, including increased performance-based payments</w:t>
            </w:r>
          </w:p>
          <w:p w14:paraId="25E2F8A5" w14:textId="77777777" w:rsidR="00E875EC" w:rsidRPr="0022095F" w:rsidRDefault="00E875EC" w:rsidP="00562690">
            <w:pPr>
              <w:pStyle w:val="ListParagraph"/>
              <w:numPr>
                <w:ilvl w:val="1"/>
                <w:numId w:val="79"/>
              </w:numPr>
              <w:ind w:left="525" w:hanging="180"/>
              <w:rPr>
                <w:rFonts w:ascii="Arial" w:hAnsi="Arial" w:cs="Arial"/>
                <w:sz w:val="19"/>
                <w:szCs w:val="19"/>
              </w:rPr>
            </w:pPr>
            <w:r w:rsidRPr="0022095F">
              <w:rPr>
                <w:rFonts w:ascii="Arial" w:hAnsi="Arial" w:cs="Arial"/>
                <w:sz w:val="19"/>
                <w:szCs w:val="19"/>
              </w:rPr>
              <w:t>Increased portion of at-risk funding under PHTII and SNPP to help improve care quality</w:t>
            </w:r>
          </w:p>
        </w:tc>
        <w:tc>
          <w:tcPr>
            <w:tcW w:w="3780" w:type="dxa"/>
          </w:tcPr>
          <w:p w14:paraId="0F698D96"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Improved care quality at SNCP hospitals</w:t>
            </w:r>
          </w:p>
          <w:p w14:paraId="5F697D72"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Uncompensated care costs do not increase</w:t>
            </w:r>
          </w:p>
        </w:tc>
        <w:tc>
          <w:tcPr>
            <w:tcW w:w="4050" w:type="dxa"/>
          </w:tcPr>
          <w:p w14:paraId="6CFE62F7"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SNCP hospitals exhibit quality improvement, including access measures</w:t>
            </w:r>
          </w:p>
          <w:p w14:paraId="762794CA"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Delivery reform efficiencies lead to savings for hospitals that counter-balance reduced supplemental payments, without compromising patient care</w:t>
            </w:r>
          </w:p>
        </w:tc>
      </w:tr>
      <w:tr w:rsidR="00E875EC" w:rsidRPr="0022095F" w14:paraId="543E1A4B" w14:textId="77777777" w:rsidTr="00C84E17">
        <w:trPr>
          <w:trHeight w:val="274"/>
        </w:trPr>
        <w:tc>
          <w:tcPr>
            <w:tcW w:w="13945" w:type="dxa"/>
            <w:gridSpan w:val="4"/>
            <w:shd w:val="clear" w:color="auto" w:fill="C0BCFC" w:themeFill="text2" w:themeFillTint="33"/>
            <w:vAlign w:val="center"/>
          </w:tcPr>
          <w:p w14:paraId="4D4E69CF" w14:textId="77777777" w:rsidR="00E875EC" w:rsidRPr="0022095F" w:rsidRDefault="00E875EC" w:rsidP="00E875EC">
            <w:pPr>
              <w:rPr>
                <w:rFonts w:ascii="Arial" w:hAnsi="Arial" w:cs="Arial"/>
                <w:sz w:val="20"/>
                <w:szCs w:val="20"/>
              </w:rPr>
            </w:pPr>
            <w:bookmarkStart w:id="4" w:name="_Hlk525631808"/>
            <w:r w:rsidRPr="0022095F">
              <w:rPr>
                <w:rFonts w:ascii="Arial" w:hAnsi="Arial" w:cs="Arial"/>
                <w:b/>
                <w:sz w:val="20"/>
                <w:szCs w:val="20"/>
              </w:rPr>
              <w:t>Goal 5:</w:t>
            </w:r>
            <w:r w:rsidRPr="0022095F">
              <w:rPr>
                <w:rFonts w:ascii="Arial" w:hAnsi="Arial" w:cs="Arial"/>
                <w:sz w:val="20"/>
                <w:szCs w:val="20"/>
              </w:rPr>
              <w:t xml:space="preserve"> Address the opioid addiction crisis by expanding access to a broad spectrum of recovery-oriented substance use disorder services</w:t>
            </w:r>
          </w:p>
        </w:tc>
      </w:tr>
      <w:tr w:rsidR="00E875EC" w:rsidRPr="0022095F" w14:paraId="18AA0CBA" w14:textId="77777777" w:rsidTr="00C84E17">
        <w:trPr>
          <w:trHeight w:val="350"/>
        </w:trPr>
        <w:tc>
          <w:tcPr>
            <w:tcW w:w="2515" w:type="dxa"/>
          </w:tcPr>
          <w:p w14:paraId="6D837EE4" w14:textId="77777777" w:rsidR="00E875EC" w:rsidRPr="0022095F" w:rsidRDefault="00E875EC" w:rsidP="00765827">
            <w:pPr>
              <w:rPr>
                <w:rFonts w:ascii="Arial" w:hAnsi="Arial" w:cs="Arial"/>
                <w:sz w:val="19"/>
                <w:szCs w:val="19"/>
              </w:rPr>
            </w:pPr>
            <w:r w:rsidRPr="0022095F">
              <w:rPr>
                <w:rFonts w:ascii="Arial" w:hAnsi="Arial" w:cs="Arial"/>
                <w:sz w:val="19"/>
                <w:szCs w:val="19"/>
              </w:rPr>
              <w:t>Implementation of new SUD residential and recovery support services</w:t>
            </w:r>
          </w:p>
        </w:tc>
        <w:tc>
          <w:tcPr>
            <w:tcW w:w="3600" w:type="dxa"/>
          </w:tcPr>
          <w:p w14:paraId="68A7F440"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 xml:space="preserve">Improved SUD service capacity </w:t>
            </w:r>
          </w:p>
          <w:p w14:paraId="0E522C2C"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Diversion from inpatient to outpatient services</w:t>
            </w:r>
          </w:p>
          <w:p w14:paraId="01753D33"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 xml:space="preserve">New residential and recovery support services  </w:t>
            </w:r>
          </w:p>
          <w:p w14:paraId="09B97D43" w14:textId="77777777" w:rsidR="00E875EC" w:rsidRPr="0022095F" w:rsidRDefault="00E875EC" w:rsidP="00765827">
            <w:pPr>
              <w:pStyle w:val="ListParagraph"/>
              <w:ind w:left="526"/>
              <w:rPr>
                <w:rFonts w:ascii="Arial" w:hAnsi="Arial" w:cs="Arial"/>
                <w:sz w:val="19"/>
                <w:szCs w:val="19"/>
              </w:rPr>
            </w:pPr>
          </w:p>
        </w:tc>
        <w:tc>
          <w:tcPr>
            <w:tcW w:w="3780" w:type="dxa"/>
          </w:tcPr>
          <w:p w14:paraId="2C071B81"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Improved SUD identification, treatment initiation, and engagement</w:t>
            </w:r>
          </w:p>
          <w:p w14:paraId="27B6F0A1"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Improved access to care for comorbid physical and mental health conditions for anyone with SUD diagnosis</w:t>
            </w:r>
          </w:p>
          <w:p w14:paraId="303A1AA2"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Improved adherence to treatment among individuals with SUD diagnosis</w:t>
            </w:r>
          </w:p>
        </w:tc>
        <w:tc>
          <w:tcPr>
            <w:tcW w:w="4050" w:type="dxa"/>
          </w:tcPr>
          <w:p w14:paraId="401C7548"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Decreased ED utilization and inpatient hospital settings</w:t>
            </w:r>
          </w:p>
          <w:p w14:paraId="1ECC24BC"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Fewer opioid related deaths</w:t>
            </w:r>
          </w:p>
        </w:tc>
      </w:tr>
      <w:bookmarkEnd w:id="4"/>
      <w:tr w:rsidR="00E875EC" w:rsidRPr="0022095F" w14:paraId="5C8FDEED" w14:textId="77777777" w:rsidTr="00C84E17">
        <w:trPr>
          <w:trHeight w:val="274"/>
        </w:trPr>
        <w:tc>
          <w:tcPr>
            <w:tcW w:w="13945" w:type="dxa"/>
            <w:gridSpan w:val="4"/>
            <w:shd w:val="clear" w:color="auto" w:fill="C0BCFC" w:themeFill="text2" w:themeFillTint="33"/>
            <w:vAlign w:val="center"/>
          </w:tcPr>
          <w:p w14:paraId="4EB6F989" w14:textId="77777777" w:rsidR="00E875EC" w:rsidRPr="0022095F" w:rsidRDefault="00E875EC" w:rsidP="00E875EC">
            <w:pPr>
              <w:rPr>
                <w:rFonts w:ascii="Arial" w:hAnsi="Arial" w:cs="Arial"/>
                <w:sz w:val="20"/>
                <w:szCs w:val="20"/>
              </w:rPr>
            </w:pPr>
            <w:r w:rsidRPr="0022095F">
              <w:rPr>
                <w:rFonts w:ascii="Arial" w:hAnsi="Arial" w:cs="Arial"/>
                <w:b/>
                <w:sz w:val="20"/>
                <w:szCs w:val="20"/>
              </w:rPr>
              <w:t>Goal 6:</w:t>
            </w:r>
            <w:r w:rsidRPr="0022095F">
              <w:rPr>
                <w:rFonts w:ascii="Arial" w:hAnsi="Arial" w:cs="Arial"/>
                <w:sz w:val="20"/>
                <w:szCs w:val="20"/>
              </w:rPr>
              <w:t xml:space="preserve"> Ensure access to Medicaid services for former foster care members 18-26 years of age</w:t>
            </w:r>
          </w:p>
        </w:tc>
      </w:tr>
      <w:tr w:rsidR="00E875EC" w:rsidRPr="0022095F" w14:paraId="2AC2E6AB" w14:textId="77777777" w:rsidTr="00C84E17">
        <w:trPr>
          <w:trHeight w:val="1067"/>
        </w:trPr>
        <w:tc>
          <w:tcPr>
            <w:tcW w:w="2515" w:type="dxa"/>
          </w:tcPr>
          <w:p w14:paraId="166801FE" w14:textId="77777777" w:rsidR="00E875EC" w:rsidRPr="0022095F" w:rsidRDefault="00E875EC" w:rsidP="00765827">
            <w:pPr>
              <w:rPr>
                <w:rFonts w:ascii="Arial" w:hAnsi="Arial" w:cs="Arial"/>
                <w:sz w:val="19"/>
                <w:szCs w:val="19"/>
              </w:rPr>
            </w:pPr>
            <w:r w:rsidRPr="0022095F">
              <w:rPr>
                <w:rFonts w:ascii="Arial" w:hAnsi="Arial" w:cs="Arial"/>
                <w:sz w:val="19"/>
                <w:szCs w:val="19"/>
              </w:rPr>
              <w:t>Strengthening coverage for former foster care youth</w:t>
            </w:r>
          </w:p>
        </w:tc>
        <w:tc>
          <w:tcPr>
            <w:tcW w:w="3600" w:type="dxa"/>
          </w:tcPr>
          <w:p w14:paraId="2F212339"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Provide continuous coverage for foster care youth who previously resided in another state</w:t>
            </w:r>
          </w:p>
          <w:p w14:paraId="25511328" w14:textId="77777777" w:rsidR="00E875EC" w:rsidRPr="0022095F" w:rsidRDefault="00E875EC" w:rsidP="00765827">
            <w:pPr>
              <w:ind w:left="76"/>
              <w:rPr>
                <w:rFonts w:ascii="Arial" w:hAnsi="Arial" w:cs="Arial"/>
                <w:sz w:val="19"/>
                <w:szCs w:val="19"/>
              </w:rPr>
            </w:pPr>
          </w:p>
        </w:tc>
        <w:tc>
          <w:tcPr>
            <w:tcW w:w="3780" w:type="dxa"/>
          </w:tcPr>
          <w:p w14:paraId="3258AA04"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Continuous eligibility for health coverage for foster care youth</w:t>
            </w:r>
          </w:p>
          <w:p w14:paraId="0E7F360B"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Foster care youth access care at rates comparable to other MassHealth members</w:t>
            </w:r>
          </w:p>
        </w:tc>
        <w:tc>
          <w:tcPr>
            <w:tcW w:w="4050" w:type="dxa"/>
          </w:tcPr>
          <w:p w14:paraId="41490EA0"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Former foster care individuals have positive health outcomes comparable to members with similar characteristics using established measures</w:t>
            </w:r>
          </w:p>
        </w:tc>
      </w:tr>
      <w:tr w:rsidR="00E875EC" w:rsidRPr="0022095F" w14:paraId="3DC8679E" w14:textId="77777777" w:rsidTr="00C84E17">
        <w:trPr>
          <w:trHeight w:val="274"/>
        </w:trPr>
        <w:tc>
          <w:tcPr>
            <w:tcW w:w="13945" w:type="dxa"/>
            <w:gridSpan w:val="4"/>
            <w:shd w:val="clear" w:color="auto" w:fill="C0BCFC" w:themeFill="text2" w:themeFillTint="33"/>
          </w:tcPr>
          <w:p w14:paraId="12180019" w14:textId="77777777" w:rsidR="00E875EC" w:rsidRPr="0022095F" w:rsidRDefault="00E875EC" w:rsidP="00765827">
            <w:pPr>
              <w:rPr>
                <w:rFonts w:ascii="Arial" w:hAnsi="Arial" w:cs="Arial"/>
                <w:sz w:val="20"/>
                <w:szCs w:val="20"/>
              </w:rPr>
            </w:pPr>
            <w:r w:rsidRPr="0022095F">
              <w:rPr>
                <w:rFonts w:ascii="Arial" w:hAnsi="Arial" w:cs="Arial"/>
                <w:b/>
                <w:sz w:val="20"/>
                <w:szCs w:val="20"/>
              </w:rPr>
              <w:t>Goal 7:</w:t>
            </w:r>
            <w:r w:rsidRPr="0022095F">
              <w:rPr>
                <w:rFonts w:ascii="Arial" w:hAnsi="Arial" w:cs="Arial"/>
                <w:sz w:val="20"/>
                <w:szCs w:val="20"/>
              </w:rPr>
              <w:t xml:space="preserve"> Ensure long-term MassHealth sustainability</w:t>
            </w:r>
          </w:p>
        </w:tc>
      </w:tr>
      <w:tr w:rsidR="00E875EC" w:rsidRPr="0022095F" w14:paraId="180D8F18" w14:textId="77777777" w:rsidTr="00C84E17">
        <w:trPr>
          <w:trHeight w:val="1434"/>
        </w:trPr>
        <w:tc>
          <w:tcPr>
            <w:tcW w:w="2515" w:type="dxa"/>
          </w:tcPr>
          <w:p w14:paraId="4C3BFC81" w14:textId="77777777" w:rsidR="00E875EC" w:rsidRPr="0022095F" w:rsidRDefault="00E875EC" w:rsidP="00562690">
            <w:pPr>
              <w:pStyle w:val="ListParagraph"/>
              <w:numPr>
                <w:ilvl w:val="0"/>
                <w:numId w:val="81"/>
              </w:numPr>
              <w:ind w:left="260" w:hanging="180"/>
              <w:rPr>
                <w:rFonts w:ascii="Arial" w:hAnsi="Arial" w:cs="Arial"/>
                <w:sz w:val="19"/>
                <w:szCs w:val="19"/>
              </w:rPr>
            </w:pPr>
            <w:r w:rsidRPr="0022095F">
              <w:rPr>
                <w:rFonts w:ascii="Arial" w:hAnsi="Arial" w:cs="Arial"/>
                <w:sz w:val="19"/>
                <w:szCs w:val="19"/>
              </w:rPr>
              <w:t xml:space="preserve">Updated Provisional Eligibility requirements </w:t>
            </w:r>
          </w:p>
          <w:p w14:paraId="3452AE1E" w14:textId="77777777" w:rsidR="00E875EC" w:rsidRPr="0022095F" w:rsidRDefault="00E875EC" w:rsidP="00562690">
            <w:pPr>
              <w:pStyle w:val="ListParagraph"/>
              <w:numPr>
                <w:ilvl w:val="0"/>
                <w:numId w:val="81"/>
              </w:numPr>
              <w:ind w:left="260" w:hanging="180"/>
              <w:rPr>
                <w:rFonts w:ascii="Arial" w:hAnsi="Arial" w:cs="Arial"/>
                <w:sz w:val="19"/>
                <w:szCs w:val="19"/>
              </w:rPr>
            </w:pPr>
            <w:r w:rsidRPr="0022095F">
              <w:rPr>
                <w:rFonts w:ascii="Arial" w:hAnsi="Arial" w:cs="Arial"/>
                <w:sz w:val="19"/>
                <w:szCs w:val="19"/>
              </w:rPr>
              <w:t>SHIP Premium Assistance</w:t>
            </w:r>
          </w:p>
        </w:tc>
        <w:tc>
          <w:tcPr>
            <w:tcW w:w="3600" w:type="dxa"/>
          </w:tcPr>
          <w:p w14:paraId="62EE72CA"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MassHealth implements changes to provisional eligibility</w:t>
            </w:r>
          </w:p>
          <w:p w14:paraId="70B68A91"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MassHealth implements new SHIP Premium Assistance</w:t>
            </w:r>
          </w:p>
        </w:tc>
        <w:tc>
          <w:tcPr>
            <w:tcW w:w="3780" w:type="dxa"/>
          </w:tcPr>
          <w:p w14:paraId="25EEDF0E"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Fewer provisionally eligible individuals ultimately deemed ineligible</w:t>
            </w:r>
          </w:p>
          <w:p w14:paraId="57EFD1A9" w14:textId="77777777" w:rsidR="00E875EC"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Progressive increase in SHIP enrollment</w:t>
            </w:r>
          </w:p>
        </w:tc>
        <w:tc>
          <w:tcPr>
            <w:tcW w:w="4050" w:type="dxa"/>
          </w:tcPr>
          <w:p w14:paraId="7AEE7B69" w14:textId="358BA541" w:rsidR="00E875EC" w:rsidRPr="0022095F" w:rsidRDefault="00AF4D28" w:rsidP="00562690">
            <w:pPr>
              <w:pStyle w:val="ListParagraph"/>
              <w:numPr>
                <w:ilvl w:val="0"/>
                <w:numId w:val="79"/>
              </w:numPr>
              <w:ind w:left="256" w:hanging="180"/>
              <w:rPr>
                <w:rFonts w:ascii="Arial" w:hAnsi="Arial"/>
                <w:sz w:val="19"/>
              </w:rPr>
            </w:pPr>
            <w:r w:rsidRPr="0022095F">
              <w:rPr>
                <w:rFonts w:ascii="Arial" w:hAnsi="Arial"/>
                <w:sz w:val="19"/>
              </w:rPr>
              <w:t>Lower expenditures due to less provisional coverage unnecessarily provided to ineligible individuals</w:t>
            </w:r>
          </w:p>
          <w:p w14:paraId="13869492" w14:textId="77777777" w:rsidR="00750DF9" w:rsidRPr="0022095F" w:rsidRDefault="00E875EC"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Cost savings due to SHIP</w:t>
            </w:r>
          </w:p>
          <w:p w14:paraId="297F69E0" w14:textId="6AB00643" w:rsidR="00E875EC" w:rsidRPr="0022095F" w:rsidRDefault="00750DF9" w:rsidP="00562690">
            <w:pPr>
              <w:pStyle w:val="ListParagraph"/>
              <w:numPr>
                <w:ilvl w:val="0"/>
                <w:numId w:val="79"/>
              </w:numPr>
              <w:ind w:left="256" w:hanging="180"/>
              <w:rPr>
                <w:rFonts w:ascii="Arial" w:hAnsi="Arial" w:cs="Arial"/>
                <w:sz w:val="19"/>
                <w:szCs w:val="19"/>
              </w:rPr>
            </w:pPr>
            <w:r w:rsidRPr="0022095F">
              <w:rPr>
                <w:rFonts w:ascii="Arial" w:hAnsi="Arial" w:cs="Arial"/>
                <w:sz w:val="19"/>
                <w:szCs w:val="19"/>
              </w:rPr>
              <w:t xml:space="preserve">Improved </w:t>
            </w:r>
            <w:r w:rsidR="00363271" w:rsidRPr="0022095F">
              <w:rPr>
                <w:rFonts w:ascii="Arial" w:hAnsi="Arial"/>
                <w:sz w:val="19"/>
              </w:rPr>
              <w:t>member</w:t>
            </w:r>
            <w:r w:rsidR="00363271" w:rsidRPr="0022095F">
              <w:rPr>
                <w:rFonts w:ascii="Arial" w:hAnsi="Arial" w:cs="Arial"/>
                <w:sz w:val="19"/>
                <w:szCs w:val="19"/>
              </w:rPr>
              <w:t xml:space="preserve"> </w:t>
            </w:r>
            <w:r w:rsidRPr="0022095F">
              <w:rPr>
                <w:rFonts w:ascii="Arial" w:hAnsi="Arial" w:cs="Arial"/>
                <w:sz w:val="19"/>
                <w:szCs w:val="19"/>
              </w:rPr>
              <w:t xml:space="preserve">experiences and network access due to SHIP PA program </w:t>
            </w:r>
          </w:p>
        </w:tc>
      </w:tr>
    </w:tbl>
    <w:p w14:paraId="5B374197" w14:textId="483C95E5" w:rsidR="006F1200" w:rsidRPr="006262C2" w:rsidRDefault="006F1200">
      <w:pPr>
        <w:rPr>
          <w:rFonts w:ascii="Arial" w:hAnsi="Arial" w:cs="Arial"/>
          <w:b/>
          <w:color w:val="000000" w:themeColor="text1"/>
        </w:rPr>
        <w:sectPr w:rsidR="006F1200" w:rsidRPr="006262C2" w:rsidSect="006F1200">
          <w:footerReference w:type="default" r:id="rId21"/>
          <w:pgSz w:w="15840" w:h="12240" w:orient="landscape"/>
          <w:pgMar w:top="1080" w:right="1080" w:bottom="1080" w:left="1080" w:header="432" w:footer="288" w:gutter="0"/>
          <w:cols w:space="0"/>
          <w:docGrid w:linePitch="360"/>
        </w:sectPr>
      </w:pPr>
    </w:p>
    <w:p w14:paraId="71DC2EB2" w14:textId="77777777" w:rsidR="006F1200" w:rsidRPr="0022095F" w:rsidRDefault="006F1200">
      <w:pPr>
        <w:rPr>
          <w:rFonts w:ascii="Arial" w:hAnsi="Arial" w:cs="Arial"/>
        </w:rPr>
      </w:pPr>
    </w:p>
    <w:p w14:paraId="26F851A2" w14:textId="5B53E78B" w:rsidR="00484C24" w:rsidRPr="0022095F" w:rsidRDefault="00484C24" w:rsidP="00484C24">
      <w:pPr>
        <w:ind w:left="720"/>
        <w:rPr>
          <w:rFonts w:ascii="Arial" w:hAnsi="Arial" w:cs="Arial"/>
        </w:rPr>
      </w:pPr>
      <w:r w:rsidRPr="0022095F">
        <w:rPr>
          <w:rFonts w:ascii="Arial" w:hAnsi="Arial" w:cs="Arial"/>
        </w:rPr>
        <w:t xml:space="preserve">Developing risk </w:t>
      </w:r>
      <w:r w:rsidR="00E87EF4" w:rsidRPr="0022095F">
        <w:rPr>
          <w:rFonts w:ascii="Arial" w:hAnsi="Arial" w:cs="Arial"/>
        </w:rPr>
        <w:t xml:space="preserve">adjustment </w:t>
      </w:r>
      <w:r w:rsidRPr="0022095F">
        <w:rPr>
          <w:rFonts w:ascii="Arial" w:hAnsi="Arial" w:cs="Arial"/>
        </w:rPr>
        <w:t xml:space="preserve">models that inform MCO and ACO payments; (2) </w:t>
      </w:r>
      <w:r w:rsidR="00E87EF4" w:rsidRPr="0022095F">
        <w:rPr>
          <w:rFonts w:ascii="Arial" w:hAnsi="Arial" w:cs="Arial"/>
        </w:rPr>
        <w:t>Developing risk adjustment models for</w:t>
      </w:r>
      <w:r w:rsidRPr="0022095F">
        <w:rPr>
          <w:rFonts w:ascii="Arial" w:hAnsi="Arial" w:cs="Arial"/>
        </w:rPr>
        <w:t xml:space="preserve"> quality measures; and (3) Developing models to predict LTSS costs. As part of these projects, </w:t>
      </w:r>
      <w:r w:rsidR="00506DF2" w:rsidRPr="0022095F">
        <w:rPr>
          <w:rFonts w:ascii="Arial" w:hAnsi="Arial" w:cs="Arial"/>
        </w:rPr>
        <w:t>UMMS</w:t>
      </w:r>
      <w:r w:rsidRPr="0022095F">
        <w:rPr>
          <w:rFonts w:ascii="Arial" w:hAnsi="Arial" w:cs="Arial"/>
        </w:rPr>
        <w:t xml:space="preserve"> researchers meet weekly or bi-weekly with MassHealth Program Directors and their teams (e.g., Director of Purchasing Strategy and Analytics and Associate Director for Payment and Care Delivery Innovation), and</w:t>
      </w:r>
      <w:r w:rsidR="00945D10" w:rsidRPr="0022095F">
        <w:rPr>
          <w:rFonts w:ascii="Arial" w:hAnsi="Arial" w:cs="Arial"/>
        </w:rPr>
        <w:t>,</w:t>
      </w:r>
      <w:r w:rsidRPr="0022095F">
        <w:rPr>
          <w:rFonts w:ascii="Arial" w:hAnsi="Arial" w:cs="Arial"/>
        </w:rPr>
        <w:t xml:space="preserve"> when </w:t>
      </w:r>
      <w:r w:rsidR="0073240C" w:rsidRPr="0022095F">
        <w:rPr>
          <w:rFonts w:ascii="Arial" w:hAnsi="Arial" w:cs="Arial"/>
        </w:rPr>
        <w:t>needed</w:t>
      </w:r>
      <w:r w:rsidR="00945D10" w:rsidRPr="0022095F">
        <w:rPr>
          <w:rFonts w:ascii="Arial" w:hAnsi="Arial" w:cs="Arial"/>
        </w:rPr>
        <w:t>,</w:t>
      </w:r>
      <w:r w:rsidRPr="0022095F">
        <w:rPr>
          <w:rFonts w:ascii="Arial" w:hAnsi="Arial" w:cs="Arial"/>
        </w:rPr>
        <w:t xml:space="preserve"> with </w:t>
      </w:r>
      <w:r w:rsidR="00DA76D5" w:rsidRPr="0022095F">
        <w:rPr>
          <w:rFonts w:ascii="Arial" w:hAnsi="Arial" w:cs="Arial"/>
        </w:rPr>
        <w:t>MassHealth</w:t>
      </w:r>
      <w:r w:rsidR="00E87EF4" w:rsidRPr="0022095F">
        <w:rPr>
          <w:rFonts w:ascii="Arial" w:hAnsi="Arial" w:cs="Arial"/>
        </w:rPr>
        <w:t>’s</w:t>
      </w:r>
      <w:r w:rsidR="00DA76D5" w:rsidRPr="0022095F">
        <w:rPr>
          <w:rFonts w:ascii="Arial" w:hAnsi="Arial" w:cs="Arial"/>
        </w:rPr>
        <w:t xml:space="preserve"> </w:t>
      </w:r>
      <w:r w:rsidRPr="0022095F">
        <w:rPr>
          <w:rFonts w:ascii="Arial" w:hAnsi="Arial" w:cs="Arial"/>
        </w:rPr>
        <w:t>actuaries</w:t>
      </w:r>
      <w:r w:rsidR="00DA76D5" w:rsidRPr="0022095F">
        <w:rPr>
          <w:rFonts w:ascii="Arial" w:hAnsi="Arial" w:cs="Arial"/>
        </w:rPr>
        <w:t>.</w:t>
      </w:r>
      <w:r w:rsidRPr="0022095F">
        <w:rPr>
          <w:rFonts w:ascii="Arial" w:hAnsi="Arial" w:cs="Arial"/>
        </w:rPr>
        <w:t xml:space="preserve"> </w:t>
      </w:r>
    </w:p>
    <w:p w14:paraId="1F608E24" w14:textId="77777777" w:rsidR="00484C24" w:rsidRPr="0022095F" w:rsidRDefault="00484C24" w:rsidP="00484C24">
      <w:pPr>
        <w:ind w:left="720"/>
        <w:rPr>
          <w:rFonts w:ascii="Arial" w:hAnsi="Arial" w:cs="Arial"/>
        </w:rPr>
      </w:pPr>
      <w:r w:rsidRPr="0022095F">
        <w:rPr>
          <w:rFonts w:ascii="Arial" w:hAnsi="Arial" w:cs="Arial"/>
        </w:rPr>
        <w:tab/>
      </w:r>
    </w:p>
    <w:p w14:paraId="5639D032" w14:textId="77777777" w:rsidR="00484C24" w:rsidRPr="0022095F" w:rsidRDefault="00484C24" w:rsidP="00484C24">
      <w:pPr>
        <w:ind w:left="720"/>
        <w:rPr>
          <w:rFonts w:ascii="Arial" w:hAnsi="Arial" w:cs="Arial"/>
        </w:rPr>
      </w:pPr>
      <w:r w:rsidRPr="0022095F">
        <w:rPr>
          <w:rFonts w:ascii="Arial" w:hAnsi="Arial" w:cs="Arial"/>
        </w:rPr>
        <w:t xml:space="preserve">Thus, </w:t>
      </w:r>
      <w:r w:rsidR="00342AB1" w:rsidRPr="0022095F">
        <w:rPr>
          <w:rFonts w:ascii="Arial" w:hAnsi="Arial" w:cs="Arial"/>
        </w:rPr>
        <w:t xml:space="preserve">the </w:t>
      </w:r>
      <w:r w:rsidR="00050D10" w:rsidRPr="0022095F">
        <w:rPr>
          <w:rFonts w:ascii="Arial" w:hAnsi="Arial" w:cs="Arial"/>
        </w:rPr>
        <w:t>I</w:t>
      </w:r>
      <w:r w:rsidR="00342AB1" w:rsidRPr="0022095F">
        <w:rPr>
          <w:rFonts w:ascii="Arial" w:hAnsi="Arial" w:cs="Arial"/>
        </w:rPr>
        <w:t xml:space="preserve">ndependent </w:t>
      </w:r>
      <w:r w:rsidR="00050D10" w:rsidRPr="0022095F">
        <w:rPr>
          <w:rFonts w:ascii="Arial" w:hAnsi="Arial" w:cs="Arial"/>
        </w:rPr>
        <w:t>E</w:t>
      </w:r>
      <w:r w:rsidR="00342AB1" w:rsidRPr="0022095F">
        <w:rPr>
          <w:rFonts w:ascii="Arial" w:hAnsi="Arial" w:cs="Arial"/>
        </w:rPr>
        <w:t>valuation team has</w:t>
      </w:r>
      <w:r w:rsidRPr="0022095F">
        <w:rPr>
          <w:rFonts w:ascii="Arial" w:hAnsi="Arial" w:cs="Arial"/>
        </w:rPr>
        <w:t xml:space="preserve"> great confidence in the </w:t>
      </w:r>
      <w:r w:rsidR="001A7ABE" w:rsidRPr="0022095F">
        <w:rPr>
          <w:rFonts w:ascii="Arial" w:hAnsi="Arial" w:cs="Arial"/>
        </w:rPr>
        <w:t xml:space="preserve">administrative </w:t>
      </w:r>
      <w:r w:rsidRPr="0022095F">
        <w:rPr>
          <w:rFonts w:ascii="Arial" w:hAnsi="Arial" w:cs="Arial"/>
        </w:rPr>
        <w:t xml:space="preserve">data that </w:t>
      </w:r>
      <w:r w:rsidR="001D7B6B" w:rsidRPr="0022095F">
        <w:rPr>
          <w:rFonts w:ascii="Arial" w:hAnsi="Arial" w:cs="Arial"/>
        </w:rPr>
        <w:t xml:space="preserve">have </w:t>
      </w:r>
      <w:r w:rsidRPr="0022095F">
        <w:rPr>
          <w:rFonts w:ascii="Arial" w:hAnsi="Arial" w:cs="Arial"/>
        </w:rPr>
        <w:t>been obtained and used for years relating to traditional services and benefits (“traditional data”), including:</w:t>
      </w:r>
    </w:p>
    <w:p w14:paraId="02F4F532" w14:textId="77777777" w:rsidR="00484C24" w:rsidRPr="0022095F" w:rsidRDefault="00484C24" w:rsidP="00484C24">
      <w:pPr>
        <w:ind w:left="720"/>
        <w:rPr>
          <w:rFonts w:ascii="Arial" w:hAnsi="Arial" w:cs="Arial"/>
        </w:rPr>
      </w:pPr>
    </w:p>
    <w:p w14:paraId="0A6F2947" w14:textId="17BF3709" w:rsidR="00484C24" w:rsidRPr="0022095F" w:rsidRDefault="00484C24" w:rsidP="00562690">
      <w:pPr>
        <w:pStyle w:val="ListParagraph"/>
        <w:numPr>
          <w:ilvl w:val="0"/>
          <w:numId w:val="75"/>
        </w:numPr>
        <w:rPr>
          <w:rFonts w:ascii="Arial" w:hAnsi="Arial" w:cs="Arial"/>
        </w:rPr>
      </w:pPr>
      <w:r w:rsidRPr="0022095F">
        <w:rPr>
          <w:rFonts w:ascii="Arial" w:hAnsi="Arial" w:cs="Arial"/>
          <w:u w:val="single"/>
        </w:rPr>
        <w:t>Member eligibility and enrollment</w:t>
      </w:r>
      <w:r w:rsidRPr="0022095F">
        <w:rPr>
          <w:rFonts w:ascii="Arial" w:hAnsi="Arial" w:cs="Arial"/>
        </w:rPr>
        <w:t>: these files contain dates when a member is entitled to benefits from various programs, such as, when they are a client of the department of mental health (DMH)</w:t>
      </w:r>
      <w:r w:rsidR="00091014" w:rsidRPr="0022095F">
        <w:rPr>
          <w:rFonts w:ascii="Arial" w:hAnsi="Arial" w:cs="Arial"/>
        </w:rPr>
        <w:t>, enrolled in a S</w:t>
      </w:r>
      <w:r w:rsidRPr="0022095F">
        <w:rPr>
          <w:rFonts w:ascii="Arial" w:hAnsi="Arial" w:cs="Arial"/>
        </w:rPr>
        <w:t xml:space="preserve">enior </w:t>
      </w:r>
      <w:r w:rsidR="00091014" w:rsidRPr="0022095F">
        <w:rPr>
          <w:rFonts w:ascii="Arial" w:hAnsi="Arial" w:cs="Arial"/>
        </w:rPr>
        <w:t>C</w:t>
      </w:r>
      <w:r w:rsidRPr="0022095F">
        <w:rPr>
          <w:rFonts w:ascii="Arial" w:hAnsi="Arial" w:cs="Arial"/>
        </w:rPr>
        <w:t>ar</w:t>
      </w:r>
      <w:r w:rsidR="00091014" w:rsidRPr="0022095F">
        <w:rPr>
          <w:rFonts w:ascii="Arial" w:hAnsi="Arial" w:cs="Arial"/>
        </w:rPr>
        <w:t>e O</w:t>
      </w:r>
      <w:r w:rsidRPr="0022095F">
        <w:rPr>
          <w:rFonts w:ascii="Arial" w:hAnsi="Arial" w:cs="Arial"/>
        </w:rPr>
        <w:t xml:space="preserve">rganization, or enrolled with a specific ACO or other health plan. The MMIS reads and interprets data from </w:t>
      </w:r>
      <w:r w:rsidR="00945D10" w:rsidRPr="0022095F">
        <w:rPr>
          <w:rFonts w:ascii="Arial" w:hAnsi="Arial" w:cs="Arial"/>
        </w:rPr>
        <w:t>the</w:t>
      </w:r>
      <w:r w:rsidRPr="0022095F">
        <w:rPr>
          <w:rFonts w:ascii="Arial" w:hAnsi="Arial" w:cs="Arial"/>
        </w:rPr>
        <w:t xml:space="preserve"> state’s Health Insurance Eligibility Verification Database and from other state agencies. </w:t>
      </w:r>
    </w:p>
    <w:p w14:paraId="658F3F6B" w14:textId="77777777" w:rsidR="00484C24" w:rsidRPr="0022095F" w:rsidRDefault="00484C24" w:rsidP="00562690">
      <w:pPr>
        <w:pStyle w:val="ListParagraph"/>
        <w:numPr>
          <w:ilvl w:val="0"/>
          <w:numId w:val="75"/>
        </w:numPr>
        <w:rPr>
          <w:rFonts w:ascii="Arial" w:hAnsi="Arial" w:cs="Arial"/>
        </w:rPr>
      </w:pPr>
      <w:r w:rsidRPr="0022095F">
        <w:rPr>
          <w:rFonts w:ascii="Arial" w:hAnsi="Arial" w:cs="Arial"/>
          <w:u w:val="single"/>
        </w:rPr>
        <w:t>Encounter records (claims or “dummy claims”)</w:t>
      </w:r>
      <w:r w:rsidR="005C614F" w:rsidRPr="0022095F">
        <w:rPr>
          <w:rFonts w:ascii="Arial" w:hAnsi="Arial" w:cs="Arial"/>
          <w:u w:val="single"/>
        </w:rPr>
        <w:t>, stored in the Data Warehouse</w:t>
      </w:r>
      <w:r w:rsidRPr="0022095F">
        <w:rPr>
          <w:rFonts w:ascii="Arial" w:hAnsi="Arial" w:cs="Arial"/>
        </w:rPr>
        <w:t xml:space="preserve">: Both kinds of records use the same format and are regularly checked for completeness and accuracy. These records contain information about services rendered by whom and in what place, members’ diagnoses and costs. They support determination of costs of care in total and within service categories, such as, hospital admissions, ambulatory care, ED visits, and LTSS. </w:t>
      </w:r>
      <w:r w:rsidR="00945D10" w:rsidRPr="0022095F">
        <w:rPr>
          <w:rFonts w:ascii="Arial" w:hAnsi="Arial" w:cs="Arial"/>
        </w:rPr>
        <w:t>It is understood</w:t>
      </w:r>
      <w:r w:rsidRPr="0022095F">
        <w:rPr>
          <w:rFonts w:ascii="Arial" w:hAnsi="Arial" w:cs="Arial"/>
        </w:rPr>
        <w:t xml:space="preserve"> that the use and costs of some “traditional” services (such as translation for people with limited English proficiency) has not historically been captured in these records.</w:t>
      </w:r>
    </w:p>
    <w:p w14:paraId="4380C64D" w14:textId="0E0F9BA8" w:rsidR="00484C24" w:rsidRPr="0022095F" w:rsidRDefault="00484C24" w:rsidP="00562690">
      <w:pPr>
        <w:pStyle w:val="ListParagraph"/>
        <w:numPr>
          <w:ilvl w:val="0"/>
          <w:numId w:val="75"/>
        </w:numPr>
        <w:rPr>
          <w:rFonts w:ascii="Arial" w:hAnsi="Arial" w:cs="Arial"/>
        </w:rPr>
      </w:pPr>
      <w:r w:rsidRPr="0022095F">
        <w:rPr>
          <w:rFonts w:ascii="Arial" w:hAnsi="Arial" w:cs="Arial"/>
          <w:u w:val="single"/>
        </w:rPr>
        <w:t>Providers:</w:t>
      </w:r>
      <w:r w:rsidRPr="0022095F">
        <w:rPr>
          <w:rFonts w:ascii="Arial" w:hAnsi="Arial" w:cs="Arial"/>
        </w:rPr>
        <w:t xml:space="preserve"> These data </w:t>
      </w:r>
      <w:r w:rsidR="00945D10" w:rsidRPr="0022095F">
        <w:rPr>
          <w:rFonts w:ascii="Arial" w:hAnsi="Arial" w:cs="Arial"/>
        </w:rPr>
        <w:t xml:space="preserve">indicate </w:t>
      </w:r>
      <w:r w:rsidRPr="0022095F">
        <w:rPr>
          <w:rFonts w:ascii="Arial" w:hAnsi="Arial" w:cs="Arial"/>
        </w:rPr>
        <w:t xml:space="preserve">provider specialty and, for primary care doctors, the unique ACO with which they are affiliated. They are supplied by providers and verified by MassHealth, as part of the process for being accepted as a Medicaid provider. </w:t>
      </w:r>
    </w:p>
    <w:p w14:paraId="3E444BBE" w14:textId="77777777" w:rsidR="00DA76D5" w:rsidRPr="0022095F" w:rsidRDefault="00DA76D5" w:rsidP="00484C24">
      <w:pPr>
        <w:ind w:left="720"/>
        <w:rPr>
          <w:rFonts w:ascii="Arial" w:hAnsi="Arial" w:cs="Arial"/>
        </w:rPr>
      </w:pPr>
    </w:p>
    <w:p w14:paraId="0392DA6A" w14:textId="6C7E6B6C" w:rsidR="00E875EC" w:rsidRPr="0022095F" w:rsidRDefault="00E875EC" w:rsidP="00E875EC">
      <w:pPr>
        <w:ind w:left="720"/>
        <w:rPr>
          <w:rFonts w:ascii="Arial" w:hAnsi="Arial" w:cs="Arial"/>
        </w:rPr>
      </w:pPr>
      <w:r w:rsidRPr="0022095F">
        <w:rPr>
          <w:rFonts w:ascii="Arial" w:hAnsi="Arial" w:cs="Arial"/>
        </w:rPr>
        <w:t xml:space="preserve">It is important to note that there are significant limitations for some MMIS data fields; for example, “race” is missing for about 40 percent of members, “ethnicity” is missing for about 50% of members, and both “limited English proficiency” and “homelessness” are rarely coded.  </w:t>
      </w:r>
    </w:p>
    <w:p w14:paraId="5FC7D80A" w14:textId="77777777" w:rsidR="00342AB1" w:rsidRPr="0022095F" w:rsidRDefault="00342AB1" w:rsidP="00484C24">
      <w:pPr>
        <w:ind w:left="720"/>
        <w:rPr>
          <w:rFonts w:ascii="Arial" w:hAnsi="Arial" w:cs="Arial"/>
        </w:rPr>
      </w:pPr>
    </w:p>
    <w:p w14:paraId="10B7F43E" w14:textId="77777777" w:rsidR="00484C24" w:rsidRPr="0022095F" w:rsidRDefault="00484C24" w:rsidP="00484C24">
      <w:pPr>
        <w:ind w:left="720"/>
        <w:rPr>
          <w:rFonts w:ascii="Arial" w:hAnsi="Arial" w:cs="Arial"/>
        </w:rPr>
      </w:pPr>
      <w:r w:rsidRPr="0022095F">
        <w:rPr>
          <w:rFonts w:ascii="Arial" w:hAnsi="Arial" w:cs="Arial"/>
          <w:u w:val="single"/>
        </w:rPr>
        <w:t>New administrative data</w:t>
      </w:r>
      <w:r w:rsidRPr="0022095F">
        <w:rPr>
          <w:rFonts w:ascii="Arial" w:hAnsi="Arial" w:cs="Arial"/>
        </w:rPr>
        <w:t xml:space="preserve">. </w:t>
      </w:r>
      <w:r w:rsidR="00EC0A23" w:rsidRPr="0022095F">
        <w:rPr>
          <w:rFonts w:ascii="Arial" w:hAnsi="Arial" w:cs="Arial"/>
        </w:rPr>
        <w:t xml:space="preserve">The evaluation will also rely on </w:t>
      </w:r>
      <w:r w:rsidR="00945D10" w:rsidRPr="0022095F">
        <w:rPr>
          <w:rFonts w:ascii="Arial" w:hAnsi="Arial" w:cs="Arial"/>
        </w:rPr>
        <w:t>D</w:t>
      </w:r>
      <w:r w:rsidRPr="0022095F">
        <w:rPr>
          <w:rFonts w:ascii="Arial" w:hAnsi="Arial" w:cs="Arial"/>
        </w:rPr>
        <w:t xml:space="preserve">ata relating to new relationships and services established and/or authorized through the </w:t>
      </w:r>
      <w:r w:rsidR="00DA76D5" w:rsidRPr="0022095F">
        <w:rPr>
          <w:rFonts w:ascii="Arial" w:hAnsi="Arial" w:cs="Arial"/>
        </w:rPr>
        <w:t>Demonstration</w:t>
      </w:r>
      <w:r w:rsidR="00EC0A23" w:rsidRPr="0022095F">
        <w:rPr>
          <w:rFonts w:ascii="Arial" w:hAnsi="Arial" w:cs="Arial"/>
        </w:rPr>
        <w:t>.</w:t>
      </w:r>
      <w:r w:rsidR="00945D10" w:rsidRPr="0022095F">
        <w:rPr>
          <w:rFonts w:ascii="Arial" w:hAnsi="Arial" w:cs="Arial"/>
        </w:rPr>
        <w:t xml:space="preserve"> </w:t>
      </w:r>
      <w:r w:rsidRPr="0022095F">
        <w:rPr>
          <w:rFonts w:ascii="Arial" w:hAnsi="Arial" w:cs="Arial"/>
        </w:rPr>
        <w:t>In particular, there will be new data streams relating to</w:t>
      </w:r>
      <w:r w:rsidR="00581B7F" w:rsidRPr="0022095F">
        <w:rPr>
          <w:rFonts w:ascii="Arial" w:hAnsi="Arial" w:cs="Arial"/>
        </w:rPr>
        <w:t xml:space="preserve"> Flexible Services (FS) </w:t>
      </w:r>
      <w:r w:rsidR="00DA76D5" w:rsidRPr="0022095F">
        <w:rPr>
          <w:rFonts w:ascii="Arial" w:hAnsi="Arial" w:cs="Arial"/>
        </w:rPr>
        <w:t xml:space="preserve">and </w:t>
      </w:r>
      <w:r w:rsidRPr="0022095F">
        <w:rPr>
          <w:rFonts w:ascii="Arial" w:hAnsi="Arial" w:cs="Arial"/>
        </w:rPr>
        <w:t>the activities of the BH CPs</w:t>
      </w:r>
      <w:r w:rsidR="00581B7F" w:rsidRPr="0022095F">
        <w:rPr>
          <w:rFonts w:ascii="Arial" w:hAnsi="Arial" w:cs="Arial"/>
        </w:rPr>
        <w:t xml:space="preserve"> and</w:t>
      </w:r>
      <w:r w:rsidRPr="0022095F">
        <w:rPr>
          <w:rFonts w:ascii="Arial" w:hAnsi="Arial" w:cs="Arial"/>
        </w:rPr>
        <w:t xml:space="preserve"> LTSS CPs. Indeed, some relevant data specifications and work flows are still being finalized.</w:t>
      </w:r>
      <w:r w:rsidR="00945D10" w:rsidRPr="0022095F">
        <w:rPr>
          <w:rFonts w:ascii="Arial" w:hAnsi="Arial" w:cs="Arial"/>
        </w:rPr>
        <w:t xml:space="preserve"> The</w:t>
      </w:r>
      <w:r w:rsidRPr="0022095F">
        <w:rPr>
          <w:rFonts w:ascii="Arial" w:hAnsi="Arial" w:cs="Arial"/>
        </w:rPr>
        <w:t xml:space="preserve"> current</w:t>
      </w:r>
      <w:r w:rsidR="00945D10" w:rsidRPr="0022095F">
        <w:rPr>
          <w:rFonts w:ascii="Arial" w:hAnsi="Arial" w:cs="Arial"/>
        </w:rPr>
        <w:t>,</w:t>
      </w:r>
      <w:r w:rsidRPr="0022095F">
        <w:rPr>
          <w:rFonts w:ascii="Arial" w:hAnsi="Arial" w:cs="Arial"/>
        </w:rPr>
        <w:t xml:space="preserve"> best assessment of what data will be available</w:t>
      </w:r>
      <w:r w:rsidR="00945D10" w:rsidRPr="0022095F">
        <w:rPr>
          <w:rFonts w:ascii="Arial" w:hAnsi="Arial" w:cs="Arial"/>
        </w:rPr>
        <w:t xml:space="preserve"> is described below.</w:t>
      </w:r>
    </w:p>
    <w:p w14:paraId="7C21A49E" w14:textId="77777777" w:rsidR="00484C24" w:rsidRPr="0022095F" w:rsidRDefault="00484C24" w:rsidP="00484C24">
      <w:pPr>
        <w:ind w:left="720"/>
        <w:rPr>
          <w:rFonts w:ascii="Arial" w:hAnsi="Arial" w:cs="Arial"/>
        </w:rPr>
      </w:pPr>
    </w:p>
    <w:p w14:paraId="31B54726" w14:textId="77777777" w:rsidR="00484C24" w:rsidRPr="0022095F" w:rsidRDefault="00945D10" w:rsidP="00484C24">
      <w:pPr>
        <w:ind w:left="720"/>
        <w:rPr>
          <w:rFonts w:ascii="Arial" w:hAnsi="Arial" w:cs="Arial"/>
        </w:rPr>
      </w:pPr>
      <w:r w:rsidRPr="0022095F">
        <w:rPr>
          <w:rFonts w:ascii="Arial" w:hAnsi="Arial" w:cs="Arial"/>
        </w:rPr>
        <w:t>Ideally, f</w:t>
      </w:r>
      <w:r w:rsidR="00484C24" w:rsidRPr="0022095F">
        <w:rPr>
          <w:rFonts w:ascii="Arial" w:hAnsi="Arial" w:cs="Arial"/>
        </w:rPr>
        <w:t xml:space="preserve">or each category of new service delivery, </w:t>
      </w:r>
      <w:r w:rsidRPr="0022095F">
        <w:rPr>
          <w:rFonts w:ascii="Arial" w:hAnsi="Arial" w:cs="Arial"/>
        </w:rPr>
        <w:t>data would be available</w:t>
      </w:r>
      <w:r w:rsidR="00484C24" w:rsidRPr="0022095F">
        <w:rPr>
          <w:rFonts w:ascii="Arial" w:hAnsi="Arial" w:cs="Arial"/>
        </w:rPr>
        <w:t xml:space="preserve"> to identify 1) those who need these services, 2) referrals to CPs</w:t>
      </w:r>
      <w:r w:rsidR="00EC0A23" w:rsidRPr="0022095F">
        <w:rPr>
          <w:rFonts w:ascii="Arial" w:hAnsi="Arial" w:cs="Arial"/>
        </w:rPr>
        <w:t xml:space="preserve">, 3) encounter records (or equivalent) </w:t>
      </w:r>
      <w:r w:rsidR="00484C24" w:rsidRPr="0022095F">
        <w:rPr>
          <w:rFonts w:ascii="Arial" w:hAnsi="Arial" w:cs="Arial"/>
        </w:rPr>
        <w:t xml:space="preserve">describing the delivery of such </w:t>
      </w:r>
      <w:r w:rsidR="00050D10" w:rsidRPr="0022095F">
        <w:rPr>
          <w:rFonts w:ascii="Arial" w:hAnsi="Arial" w:cs="Arial"/>
        </w:rPr>
        <w:t>supports</w:t>
      </w:r>
      <w:r w:rsidR="00484C24" w:rsidRPr="0022095F">
        <w:rPr>
          <w:rFonts w:ascii="Arial" w:hAnsi="Arial" w:cs="Arial"/>
        </w:rPr>
        <w:t xml:space="preserve">, and 4) member outcomes (e.g., health, utilization and cost) during an appropriate follow up period with a clearly defined end. </w:t>
      </w:r>
      <w:r w:rsidRPr="0022095F">
        <w:rPr>
          <w:rFonts w:ascii="Arial" w:hAnsi="Arial" w:cs="Arial"/>
        </w:rPr>
        <w:t>Each of these issues is addressed</w:t>
      </w:r>
      <w:r w:rsidR="00484C24" w:rsidRPr="0022095F">
        <w:rPr>
          <w:rFonts w:ascii="Arial" w:hAnsi="Arial" w:cs="Arial"/>
        </w:rPr>
        <w:t xml:space="preserve"> in turn, below.</w:t>
      </w:r>
    </w:p>
    <w:p w14:paraId="12773920" w14:textId="77777777" w:rsidR="00484C24" w:rsidRPr="0022095F" w:rsidRDefault="00484C24" w:rsidP="00484C24">
      <w:pPr>
        <w:ind w:left="1440"/>
        <w:rPr>
          <w:rFonts w:ascii="Arial" w:hAnsi="Arial" w:cs="Arial"/>
        </w:rPr>
      </w:pPr>
    </w:p>
    <w:p w14:paraId="02D73C92" w14:textId="77777777" w:rsidR="00484C24" w:rsidRPr="0022095F" w:rsidRDefault="00484C24" w:rsidP="00562690">
      <w:pPr>
        <w:pStyle w:val="ListParagraph"/>
        <w:numPr>
          <w:ilvl w:val="0"/>
          <w:numId w:val="76"/>
        </w:numPr>
        <w:ind w:left="1440"/>
      </w:pPr>
      <w:r w:rsidRPr="0022095F">
        <w:rPr>
          <w:rFonts w:ascii="Arial" w:hAnsi="Arial" w:cs="Arial"/>
          <w:noProof/>
        </w:rPr>
        <w:t xml:space="preserve">Identifying need for services. </w:t>
      </w:r>
    </w:p>
    <w:p w14:paraId="163B6C82" w14:textId="77777777" w:rsidR="00484C24" w:rsidRPr="0022095F" w:rsidRDefault="00484C24" w:rsidP="00562690">
      <w:pPr>
        <w:pStyle w:val="ListParagraph"/>
        <w:numPr>
          <w:ilvl w:val="1"/>
          <w:numId w:val="76"/>
        </w:numPr>
        <w:ind w:left="2160"/>
      </w:pPr>
      <w:r w:rsidRPr="0022095F">
        <w:rPr>
          <w:rFonts w:ascii="Arial" w:hAnsi="Arial" w:cs="Arial"/>
          <w:noProof/>
        </w:rPr>
        <w:t>Traditional data can be used to fairly comprehensively identify need for BH services through diagnoses and utilizations patterns. The algorithm used by MassHealth to identify members with</w:t>
      </w:r>
      <w:r w:rsidR="00050D10" w:rsidRPr="0022095F">
        <w:rPr>
          <w:rFonts w:ascii="Arial" w:hAnsi="Arial" w:cs="Arial"/>
          <w:noProof/>
        </w:rPr>
        <w:t xml:space="preserve"> LTSS or</w:t>
      </w:r>
      <w:r w:rsidRPr="0022095F">
        <w:rPr>
          <w:rFonts w:ascii="Arial" w:hAnsi="Arial" w:cs="Arial"/>
          <w:noProof/>
        </w:rPr>
        <w:t xml:space="preserve"> BH </w:t>
      </w:r>
      <w:r w:rsidR="00050D10" w:rsidRPr="0022095F">
        <w:rPr>
          <w:rFonts w:ascii="Arial" w:hAnsi="Arial" w:cs="Arial"/>
          <w:noProof/>
        </w:rPr>
        <w:t>needs</w:t>
      </w:r>
      <w:r w:rsidRPr="0022095F">
        <w:rPr>
          <w:rFonts w:ascii="Arial" w:hAnsi="Arial" w:cs="Arial"/>
          <w:noProof/>
        </w:rPr>
        <w:t xml:space="preserve"> to receive</w:t>
      </w:r>
      <w:r w:rsidR="00050D10" w:rsidRPr="0022095F">
        <w:rPr>
          <w:rFonts w:ascii="Arial" w:hAnsi="Arial" w:cs="Arial"/>
          <w:noProof/>
        </w:rPr>
        <w:t xml:space="preserve"> LTSS or</w:t>
      </w:r>
      <w:r w:rsidRPr="0022095F">
        <w:rPr>
          <w:rFonts w:ascii="Arial" w:hAnsi="Arial" w:cs="Arial"/>
          <w:noProof/>
        </w:rPr>
        <w:t xml:space="preserve"> BH CP supports is included as Appendix </w:t>
      </w:r>
      <w:r w:rsidR="00C0129D" w:rsidRPr="0022095F">
        <w:rPr>
          <w:rFonts w:ascii="Arial" w:hAnsi="Arial" w:cs="Arial"/>
          <w:noProof/>
        </w:rPr>
        <w:t>A5</w:t>
      </w:r>
      <w:r w:rsidRPr="0022095F">
        <w:rPr>
          <w:rFonts w:ascii="Arial" w:hAnsi="Arial" w:cs="Arial"/>
          <w:noProof/>
        </w:rPr>
        <w:t xml:space="preserve">. It may </w:t>
      </w:r>
      <w:r w:rsidR="00262C7C" w:rsidRPr="0022095F">
        <w:rPr>
          <w:rFonts w:ascii="Arial" w:hAnsi="Arial" w:cs="Arial"/>
          <w:noProof/>
        </w:rPr>
        <w:t xml:space="preserve">also </w:t>
      </w:r>
      <w:r w:rsidRPr="0022095F">
        <w:rPr>
          <w:rFonts w:ascii="Arial" w:hAnsi="Arial" w:cs="Arial"/>
          <w:noProof/>
        </w:rPr>
        <w:t xml:space="preserve">be possible to identify a population rich in members with unmet LTSS need from a model built to predict LTSS utilization from existing MMIS data. </w:t>
      </w:r>
    </w:p>
    <w:p w14:paraId="00BE64F0" w14:textId="77777777" w:rsidR="00484C24" w:rsidRPr="0022095F" w:rsidRDefault="00484C24" w:rsidP="00562690">
      <w:pPr>
        <w:pStyle w:val="ListParagraph"/>
        <w:numPr>
          <w:ilvl w:val="1"/>
          <w:numId w:val="76"/>
        </w:numPr>
        <w:ind w:left="2160"/>
        <w:rPr>
          <w:rFonts w:ascii="Arial" w:hAnsi="Arial" w:cs="Arial"/>
          <w:noProof/>
        </w:rPr>
      </w:pPr>
      <w:r w:rsidRPr="0022095F">
        <w:rPr>
          <w:rFonts w:ascii="Arial" w:hAnsi="Arial" w:cs="Arial"/>
          <w:noProof/>
        </w:rPr>
        <w:t>The ACOs are being held accountable for screening for four health related social need</w:t>
      </w:r>
      <w:r w:rsidR="00417EFF" w:rsidRPr="0022095F">
        <w:rPr>
          <w:rFonts w:ascii="Arial" w:hAnsi="Arial" w:cs="Arial"/>
          <w:noProof/>
        </w:rPr>
        <w:t xml:space="preserve"> domains</w:t>
      </w:r>
      <w:r w:rsidRPr="0022095F">
        <w:rPr>
          <w:rFonts w:ascii="Arial" w:hAnsi="Arial" w:cs="Arial"/>
          <w:noProof/>
        </w:rPr>
        <w:t xml:space="preserve"> (food, housing, transportation, utility), and are required to report to MassHealth whether the screening was performed and what the results of the screen were for a sample of the ACOs members. </w:t>
      </w:r>
      <w:r w:rsidR="002E43F0" w:rsidRPr="0022095F">
        <w:rPr>
          <w:rFonts w:ascii="Arial" w:hAnsi="Arial" w:cs="Arial"/>
          <w:noProof/>
        </w:rPr>
        <w:t xml:space="preserve"> Additionally, ACOs will need to conduct Flexible Services Assessments (FSAs) in order to determine programmatic eligibility for the FS Program, and MassHealth is considering whether to collect such assessment data. </w:t>
      </w:r>
    </w:p>
    <w:p w14:paraId="23330E07" w14:textId="77777777" w:rsidR="00484C24" w:rsidRPr="0022095F" w:rsidRDefault="00484C24" w:rsidP="00562690">
      <w:pPr>
        <w:pStyle w:val="ListParagraph"/>
        <w:numPr>
          <w:ilvl w:val="0"/>
          <w:numId w:val="76"/>
        </w:numPr>
        <w:ind w:left="1440"/>
        <w:rPr>
          <w:rFonts w:ascii="Arial" w:hAnsi="Arial" w:cs="Arial"/>
          <w:noProof/>
        </w:rPr>
      </w:pPr>
      <w:r w:rsidRPr="0022095F">
        <w:rPr>
          <w:rFonts w:ascii="Arial" w:hAnsi="Arial" w:cs="Arial"/>
          <w:noProof/>
        </w:rPr>
        <w:t xml:space="preserve">Identifying members during the period when CPs or </w:t>
      </w:r>
      <w:r w:rsidR="002E43F0" w:rsidRPr="0022095F">
        <w:rPr>
          <w:rFonts w:ascii="Arial" w:hAnsi="Arial" w:cs="Arial"/>
          <w:noProof/>
        </w:rPr>
        <w:t>ACO</w:t>
      </w:r>
      <w:r w:rsidRPr="0022095F">
        <w:rPr>
          <w:rFonts w:ascii="Arial" w:hAnsi="Arial" w:cs="Arial"/>
          <w:noProof/>
        </w:rPr>
        <w:t>s are responsible for getting members these services.</w:t>
      </w:r>
    </w:p>
    <w:p w14:paraId="78ADD6EA" w14:textId="77777777" w:rsidR="00484C24" w:rsidRPr="0022095F" w:rsidRDefault="00484C24" w:rsidP="00562690">
      <w:pPr>
        <w:pStyle w:val="ListParagraph"/>
        <w:numPr>
          <w:ilvl w:val="1"/>
          <w:numId w:val="76"/>
        </w:numPr>
        <w:ind w:left="2160"/>
        <w:rPr>
          <w:rFonts w:ascii="Arial" w:hAnsi="Arial" w:cs="Arial"/>
          <w:noProof/>
        </w:rPr>
      </w:pPr>
      <w:r w:rsidRPr="0022095F">
        <w:rPr>
          <w:rFonts w:ascii="Arial" w:hAnsi="Arial" w:cs="Arial"/>
          <w:noProof/>
        </w:rPr>
        <w:t>CPs will inform MassHealth when members enroll and disenroll from their programs, along with reason for disenrollment (for CPs).</w:t>
      </w:r>
    </w:p>
    <w:p w14:paraId="401AD970" w14:textId="77777777" w:rsidR="00484C24" w:rsidRPr="0022095F" w:rsidRDefault="00BD65B2" w:rsidP="00562690">
      <w:pPr>
        <w:pStyle w:val="ListParagraph"/>
        <w:numPr>
          <w:ilvl w:val="1"/>
          <w:numId w:val="76"/>
        </w:numPr>
        <w:ind w:left="2160"/>
        <w:rPr>
          <w:rFonts w:ascii="Arial" w:hAnsi="Arial" w:cs="Arial"/>
          <w:noProof/>
        </w:rPr>
      </w:pPr>
      <w:r w:rsidRPr="0022095F">
        <w:rPr>
          <w:rFonts w:ascii="Arial" w:hAnsi="Arial" w:cs="Arial"/>
          <w:noProof/>
        </w:rPr>
        <w:t>Enrollment with an ACO or other health plan is already tracked as described above for traditional administrative data.</w:t>
      </w:r>
    </w:p>
    <w:p w14:paraId="61147AAC" w14:textId="77777777" w:rsidR="00484C24" w:rsidRPr="0022095F" w:rsidRDefault="00484C24" w:rsidP="00562690">
      <w:pPr>
        <w:pStyle w:val="ListParagraph"/>
        <w:numPr>
          <w:ilvl w:val="0"/>
          <w:numId w:val="76"/>
        </w:numPr>
        <w:ind w:left="1440"/>
        <w:rPr>
          <w:rFonts w:ascii="Arial" w:hAnsi="Arial" w:cs="Arial"/>
          <w:noProof/>
        </w:rPr>
      </w:pPr>
      <w:r w:rsidRPr="0022095F">
        <w:rPr>
          <w:rFonts w:ascii="Arial" w:hAnsi="Arial" w:cs="Arial"/>
          <w:noProof/>
        </w:rPr>
        <w:t xml:space="preserve">Encounter records </w:t>
      </w:r>
    </w:p>
    <w:p w14:paraId="69B30248" w14:textId="77777777" w:rsidR="00484C24" w:rsidRPr="0022095F" w:rsidRDefault="00484C24" w:rsidP="00562690">
      <w:pPr>
        <w:pStyle w:val="ListParagraph"/>
        <w:numPr>
          <w:ilvl w:val="1"/>
          <w:numId w:val="76"/>
        </w:numPr>
        <w:ind w:left="2160"/>
        <w:rPr>
          <w:rFonts w:ascii="Arial" w:hAnsi="Arial" w:cs="Arial"/>
          <w:noProof/>
        </w:rPr>
      </w:pPr>
      <w:r w:rsidRPr="0022095F">
        <w:rPr>
          <w:rFonts w:ascii="Arial" w:hAnsi="Arial" w:cs="Arial"/>
          <w:noProof/>
        </w:rPr>
        <w:t xml:space="preserve">CPs will be required to provide dates of </w:t>
      </w:r>
      <w:r w:rsidR="007F1D4A" w:rsidRPr="0022095F">
        <w:rPr>
          <w:rFonts w:ascii="Arial" w:hAnsi="Arial" w:cs="Arial"/>
          <w:noProof/>
        </w:rPr>
        <w:t>qualifying activities</w:t>
      </w:r>
      <w:r w:rsidR="00D066EF" w:rsidRPr="0022095F">
        <w:rPr>
          <w:rFonts w:ascii="Arial" w:hAnsi="Arial" w:cs="Arial"/>
          <w:noProof/>
        </w:rPr>
        <w:t xml:space="preserve"> (e.g., care coordination supports)</w:t>
      </w:r>
      <w:r w:rsidRPr="0022095F">
        <w:rPr>
          <w:rFonts w:ascii="Arial" w:hAnsi="Arial" w:cs="Arial"/>
          <w:noProof/>
        </w:rPr>
        <w:t xml:space="preserve"> and</w:t>
      </w:r>
      <w:r w:rsidR="00D066EF" w:rsidRPr="0022095F">
        <w:rPr>
          <w:rFonts w:ascii="Arial" w:hAnsi="Arial" w:cs="Arial"/>
          <w:noProof/>
        </w:rPr>
        <w:t xml:space="preserve"> the</w:t>
      </w:r>
      <w:r w:rsidRPr="0022095F">
        <w:rPr>
          <w:rFonts w:ascii="Arial" w:hAnsi="Arial" w:cs="Arial"/>
          <w:noProof/>
        </w:rPr>
        <w:t xml:space="preserve"> type of </w:t>
      </w:r>
      <w:r w:rsidR="007F1D4A" w:rsidRPr="0022095F">
        <w:rPr>
          <w:rFonts w:ascii="Arial" w:hAnsi="Arial" w:cs="Arial"/>
          <w:noProof/>
        </w:rPr>
        <w:t>activity</w:t>
      </w:r>
      <w:r w:rsidRPr="0022095F">
        <w:rPr>
          <w:rFonts w:ascii="Arial" w:hAnsi="Arial" w:cs="Arial"/>
          <w:noProof/>
        </w:rPr>
        <w:t xml:space="preserve"> for the kinds of </w:t>
      </w:r>
      <w:r w:rsidR="007F1D4A" w:rsidRPr="0022095F">
        <w:rPr>
          <w:rFonts w:ascii="Arial" w:hAnsi="Arial" w:cs="Arial"/>
          <w:noProof/>
        </w:rPr>
        <w:t>supports</w:t>
      </w:r>
      <w:r w:rsidRPr="0022095F">
        <w:rPr>
          <w:rFonts w:ascii="Arial" w:hAnsi="Arial" w:cs="Arial"/>
          <w:noProof/>
        </w:rPr>
        <w:t xml:space="preserve"> delivered to MassHealth members that fall within their respective scopes.</w:t>
      </w:r>
    </w:p>
    <w:p w14:paraId="136B7048" w14:textId="77777777" w:rsidR="00484C24" w:rsidRPr="0022095F" w:rsidRDefault="00484C24" w:rsidP="00562690">
      <w:pPr>
        <w:pStyle w:val="ListParagraph"/>
        <w:numPr>
          <w:ilvl w:val="1"/>
          <w:numId w:val="76"/>
        </w:numPr>
        <w:ind w:left="2160"/>
        <w:rPr>
          <w:rFonts w:ascii="Arial" w:hAnsi="Arial" w:cs="Arial"/>
          <w:noProof/>
        </w:rPr>
      </w:pPr>
      <w:r w:rsidRPr="0022095F">
        <w:rPr>
          <w:rFonts w:ascii="Arial" w:hAnsi="Arial" w:cs="Arial"/>
          <w:noProof/>
        </w:rPr>
        <w:t xml:space="preserve">Flexible services data, both housing and nutrional supports lie outside the scope of traditional </w:t>
      </w:r>
      <w:r w:rsidR="001A7ABE" w:rsidRPr="0022095F">
        <w:rPr>
          <w:rFonts w:ascii="Arial" w:hAnsi="Arial" w:cs="Arial"/>
          <w:noProof/>
        </w:rPr>
        <w:t xml:space="preserve">administrative </w:t>
      </w:r>
      <w:r w:rsidRPr="0022095F">
        <w:rPr>
          <w:rFonts w:ascii="Arial" w:hAnsi="Arial" w:cs="Arial"/>
          <w:noProof/>
        </w:rPr>
        <w:t xml:space="preserve">data. A new encounter tracking record (ETR) system is being </w:t>
      </w:r>
      <w:r w:rsidR="00417EFF" w:rsidRPr="0022095F">
        <w:rPr>
          <w:rFonts w:ascii="Arial" w:hAnsi="Arial" w:cs="Arial"/>
          <w:noProof/>
        </w:rPr>
        <w:t xml:space="preserve">considered </w:t>
      </w:r>
      <w:r w:rsidRPr="0022095F">
        <w:rPr>
          <w:rFonts w:ascii="Arial" w:hAnsi="Arial" w:cs="Arial"/>
          <w:noProof/>
        </w:rPr>
        <w:t xml:space="preserve">to identify members and </w:t>
      </w:r>
      <w:r w:rsidR="00CF384B" w:rsidRPr="0022095F">
        <w:rPr>
          <w:rFonts w:ascii="Arial" w:hAnsi="Arial" w:cs="Arial"/>
          <w:noProof/>
        </w:rPr>
        <w:t>the</w:t>
      </w:r>
      <w:r w:rsidRPr="0022095F">
        <w:rPr>
          <w:rFonts w:ascii="Arial" w:hAnsi="Arial" w:cs="Arial"/>
          <w:noProof/>
        </w:rPr>
        <w:t xml:space="preserve"> housing and nutritional </w:t>
      </w:r>
      <w:r w:rsidR="00CF384B" w:rsidRPr="0022095F">
        <w:rPr>
          <w:rFonts w:ascii="Arial" w:hAnsi="Arial" w:cs="Arial"/>
          <w:noProof/>
        </w:rPr>
        <w:t>flexible services provided</w:t>
      </w:r>
      <w:r w:rsidRPr="0022095F">
        <w:rPr>
          <w:rFonts w:ascii="Arial" w:hAnsi="Arial" w:cs="Arial"/>
          <w:noProof/>
        </w:rPr>
        <w:t xml:space="preserve">. </w:t>
      </w:r>
      <w:r w:rsidR="002E43F0" w:rsidRPr="0022095F">
        <w:rPr>
          <w:rFonts w:ascii="Arial" w:hAnsi="Arial" w:cs="Arial"/>
          <w:noProof/>
        </w:rPr>
        <w:t xml:space="preserve">The data </w:t>
      </w:r>
      <w:r w:rsidR="00417EFF" w:rsidRPr="0022095F">
        <w:rPr>
          <w:rFonts w:ascii="Arial" w:hAnsi="Arial" w:cs="Arial"/>
          <w:noProof/>
        </w:rPr>
        <w:t xml:space="preserve">that could be </w:t>
      </w:r>
      <w:r w:rsidR="002E43F0" w:rsidRPr="0022095F">
        <w:rPr>
          <w:rFonts w:ascii="Arial" w:hAnsi="Arial" w:cs="Arial"/>
          <w:noProof/>
        </w:rPr>
        <w:t xml:space="preserve">collected is expected to include cost data, and would allow the State to track the kinds of services that members receive, when and from which social service delivery entities. Additionally, the State may be collecting Flexible Services Assessment information from ACOs. Such assessment data would </w:t>
      </w:r>
      <w:r w:rsidRPr="0022095F">
        <w:rPr>
          <w:rFonts w:ascii="Arial" w:hAnsi="Arial" w:cs="Arial"/>
          <w:noProof/>
        </w:rPr>
        <w:t>capture in broad categories</w:t>
      </w:r>
      <w:r w:rsidR="002E43F0" w:rsidRPr="0022095F">
        <w:rPr>
          <w:rFonts w:ascii="Arial" w:hAnsi="Arial" w:cs="Arial"/>
          <w:noProof/>
        </w:rPr>
        <w:t xml:space="preserve"> the health needs </w:t>
      </w:r>
      <w:r w:rsidR="007F1D4A" w:rsidRPr="0022095F">
        <w:rPr>
          <w:rFonts w:ascii="Arial" w:hAnsi="Arial" w:cs="Arial"/>
          <w:noProof/>
        </w:rPr>
        <w:t xml:space="preserve">and </w:t>
      </w:r>
      <w:r w:rsidRPr="0022095F">
        <w:rPr>
          <w:rFonts w:ascii="Arial" w:hAnsi="Arial" w:cs="Arial"/>
          <w:noProof/>
        </w:rPr>
        <w:t>social risk factors that le</w:t>
      </w:r>
      <w:r w:rsidR="002E43F0" w:rsidRPr="0022095F">
        <w:rPr>
          <w:rFonts w:ascii="Arial" w:hAnsi="Arial" w:cs="Arial"/>
          <w:noProof/>
        </w:rPr>
        <w:t>d</w:t>
      </w:r>
      <w:r w:rsidRPr="0022095F">
        <w:rPr>
          <w:rFonts w:ascii="Arial" w:hAnsi="Arial" w:cs="Arial"/>
          <w:noProof/>
        </w:rPr>
        <w:t xml:space="preserve"> to the referral.</w:t>
      </w:r>
    </w:p>
    <w:p w14:paraId="1BBF31C1" w14:textId="77777777" w:rsidR="00484C24" w:rsidRPr="0022095F" w:rsidRDefault="00484C24" w:rsidP="00562690">
      <w:pPr>
        <w:pStyle w:val="ListParagraph"/>
        <w:numPr>
          <w:ilvl w:val="0"/>
          <w:numId w:val="76"/>
        </w:numPr>
        <w:ind w:left="1440"/>
        <w:rPr>
          <w:rFonts w:ascii="Arial" w:hAnsi="Arial" w:cs="Arial"/>
          <w:noProof/>
        </w:rPr>
      </w:pPr>
      <w:r w:rsidRPr="0022095F">
        <w:rPr>
          <w:rFonts w:ascii="Arial" w:hAnsi="Arial" w:cs="Arial"/>
          <w:noProof/>
        </w:rPr>
        <w:t>Member outcomes (e.g., health, utilization and cost)</w:t>
      </w:r>
      <w:r w:rsidR="00D066EF" w:rsidRPr="0022095F">
        <w:rPr>
          <w:rFonts w:ascii="Arial" w:hAnsi="Arial" w:cs="Arial"/>
          <w:noProof/>
        </w:rPr>
        <w:t xml:space="preserve"> for users of new programs</w:t>
      </w:r>
      <w:r w:rsidRPr="0022095F">
        <w:rPr>
          <w:rFonts w:ascii="Arial" w:hAnsi="Arial" w:cs="Arial"/>
          <w:noProof/>
        </w:rPr>
        <w:t xml:space="preserve"> </w:t>
      </w:r>
      <w:r w:rsidR="00D066EF" w:rsidRPr="0022095F">
        <w:rPr>
          <w:rFonts w:ascii="Arial" w:hAnsi="Arial" w:cs="Arial"/>
          <w:noProof/>
        </w:rPr>
        <w:t xml:space="preserve">will be evaluated </w:t>
      </w:r>
      <w:r w:rsidRPr="0022095F">
        <w:rPr>
          <w:rFonts w:ascii="Arial" w:hAnsi="Arial" w:cs="Arial"/>
          <w:noProof/>
        </w:rPr>
        <w:t>during during an appropriate follow up period</w:t>
      </w:r>
      <w:r w:rsidR="00D066EF" w:rsidRPr="0022095F">
        <w:rPr>
          <w:rFonts w:ascii="Arial" w:hAnsi="Arial" w:cs="Arial"/>
          <w:noProof/>
        </w:rPr>
        <w:t xml:space="preserve"> using data already in MMIS and the Data Warehouse</w:t>
      </w:r>
    </w:p>
    <w:p w14:paraId="10E48A6A" w14:textId="77777777" w:rsidR="00484C24" w:rsidRPr="0022095F" w:rsidRDefault="00484C24" w:rsidP="00484C24">
      <w:pPr>
        <w:ind w:left="720"/>
        <w:rPr>
          <w:rFonts w:ascii="Arial" w:hAnsi="Arial" w:cs="Arial"/>
          <w:u w:val="single"/>
        </w:rPr>
      </w:pPr>
    </w:p>
    <w:p w14:paraId="2A9EBB0F" w14:textId="222F393B" w:rsidR="004413A4" w:rsidRPr="0022095F" w:rsidRDefault="00484C24" w:rsidP="004413A4">
      <w:pPr>
        <w:ind w:left="720"/>
        <w:rPr>
          <w:rFonts w:ascii="Arial" w:eastAsia="Times New Roman" w:hAnsi="Arial" w:cs="Arial"/>
          <w:color w:val="000000"/>
        </w:rPr>
      </w:pPr>
      <w:r w:rsidRPr="0022095F">
        <w:rPr>
          <w:rFonts w:ascii="Arial" w:hAnsi="Arial" w:cs="Arial"/>
          <w:u w:val="single"/>
        </w:rPr>
        <w:t>Publicly available and other data:</w:t>
      </w:r>
      <w:r w:rsidRPr="0022095F">
        <w:rPr>
          <w:rFonts w:ascii="Arial" w:hAnsi="Arial" w:cs="Arial"/>
        </w:rPr>
        <w:t xml:space="preserve"> </w:t>
      </w:r>
      <w:r w:rsidR="00945D10" w:rsidRPr="0022095F">
        <w:rPr>
          <w:rFonts w:ascii="Arial" w:eastAsia="Times New Roman" w:hAnsi="Arial" w:cs="Arial"/>
        </w:rPr>
        <w:t>The</w:t>
      </w:r>
      <w:r w:rsidRPr="0022095F">
        <w:rPr>
          <w:rFonts w:ascii="Arial" w:eastAsia="Times New Roman" w:hAnsi="Arial" w:cs="Arial"/>
        </w:rPr>
        <w:t xml:space="preserve"> following publicly available data</w:t>
      </w:r>
      <w:r w:rsidR="00945D10" w:rsidRPr="0022095F">
        <w:rPr>
          <w:rFonts w:ascii="Arial" w:eastAsia="Times New Roman" w:hAnsi="Arial" w:cs="Arial"/>
        </w:rPr>
        <w:t xml:space="preserve"> will be used</w:t>
      </w:r>
      <w:r w:rsidRPr="0022095F">
        <w:rPr>
          <w:rFonts w:ascii="Arial" w:eastAsia="Times New Roman" w:hAnsi="Arial" w:cs="Arial"/>
        </w:rPr>
        <w:t xml:space="preserve">: Massachusetts death records, the American Community Survey, Current Population Survey, and uncompensated care reports (containing </w:t>
      </w:r>
      <w:r w:rsidRPr="0022095F">
        <w:rPr>
          <w:rFonts w:ascii="Arial" w:hAnsi="Arial" w:cs="Arial"/>
        </w:rPr>
        <w:t>cost data from Medicare cost reports, in addition to data provided by MassHealth on supplemental payments to safety-net hospitals)</w:t>
      </w:r>
      <w:r w:rsidRPr="0022095F">
        <w:rPr>
          <w:rFonts w:ascii="Arial" w:eastAsia="Times New Roman" w:hAnsi="Arial" w:cs="Arial"/>
        </w:rPr>
        <w:t xml:space="preserve">. </w:t>
      </w:r>
      <w:r w:rsidR="00945D10" w:rsidRPr="0022095F">
        <w:rPr>
          <w:rFonts w:ascii="Arial" w:eastAsia="Times New Roman" w:hAnsi="Arial" w:cs="Arial"/>
        </w:rPr>
        <w:t>E</w:t>
      </w:r>
      <w:r w:rsidRPr="0022095F">
        <w:rPr>
          <w:rFonts w:ascii="Arial" w:eastAsia="Times New Roman" w:hAnsi="Arial" w:cs="Arial"/>
        </w:rPr>
        <w:t>nrollment data for out-of-state former foster care youth</w:t>
      </w:r>
      <w:r w:rsidR="00945D10" w:rsidRPr="0022095F">
        <w:rPr>
          <w:rFonts w:ascii="Arial" w:eastAsia="Times New Roman" w:hAnsi="Arial" w:cs="Arial"/>
        </w:rPr>
        <w:t xml:space="preserve"> will be used, as well as</w:t>
      </w:r>
      <w:r w:rsidRPr="0022095F">
        <w:rPr>
          <w:rFonts w:ascii="Arial" w:eastAsia="Times New Roman" w:hAnsi="Arial" w:cs="Arial"/>
        </w:rPr>
        <w:t xml:space="preserve"> Public Hospital Transformation and Incentive Initiative (PHTII) reports (</w:t>
      </w:r>
      <w:r w:rsidRPr="0022095F">
        <w:rPr>
          <w:rFonts w:ascii="Arial" w:hAnsi="Arial" w:cs="Arial"/>
        </w:rPr>
        <w:t>tri-annual reports that hospitals under these programs will be required to submit, detailing key accomplishments in the reporting period towards specified metrics</w:t>
      </w:r>
      <w:r w:rsidR="002E3674" w:rsidRPr="0022095F">
        <w:rPr>
          <w:rFonts w:ascii="Arial" w:hAnsi="Arial" w:cs="Arial"/>
        </w:rPr>
        <w:t>)</w:t>
      </w:r>
      <w:r w:rsidR="002E3674" w:rsidRPr="0022095F">
        <w:rPr>
          <w:rFonts w:ascii="Arial" w:eastAsia="Times New Roman" w:hAnsi="Arial" w:cs="Arial"/>
        </w:rPr>
        <w:t>, and</w:t>
      </w:r>
      <w:r w:rsidRPr="0022095F">
        <w:rPr>
          <w:rFonts w:ascii="Arial" w:eastAsia="Times New Roman" w:hAnsi="Arial" w:cs="Arial"/>
        </w:rPr>
        <w:t xml:space="preserve"> program enrollment reports </w:t>
      </w:r>
      <w:r w:rsidRPr="0022095F">
        <w:rPr>
          <w:rFonts w:ascii="Arial" w:hAnsi="Arial"/>
        </w:rPr>
        <w:t xml:space="preserve">(e.g., Student Health Insurance Program (SHIP), Employer </w:t>
      </w:r>
      <w:r w:rsidRPr="0022095F">
        <w:rPr>
          <w:rFonts w:ascii="Arial" w:hAnsi="Arial"/>
        </w:rPr>
        <w:lastRenderedPageBreak/>
        <w:t xml:space="preserve">Sponsored Insurance (ESI), CommonHealth 65+, Health Connector subsidies). </w:t>
      </w:r>
      <w:r w:rsidR="004413A4" w:rsidRPr="0022095F">
        <w:rPr>
          <w:rFonts w:ascii="Arial" w:eastAsia="Times New Roman" w:hAnsi="Arial" w:cs="Arial"/>
          <w:color w:val="000000"/>
        </w:rPr>
        <w:t xml:space="preserve">Also, Bureau of Substance Abuse Services (BSAS) data and state data on opiate overdoses collected under Chapter 55 of the Acts of 2015 and overseen by the Massachusetts Department of Public Health </w:t>
      </w:r>
      <w:r w:rsidR="00983125" w:rsidRPr="0022095F">
        <w:rPr>
          <w:rFonts w:ascii="Arial" w:eastAsia="Times New Roman" w:hAnsi="Arial" w:cs="Arial"/>
          <w:color w:val="000000"/>
        </w:rPr>
        <w:t>will be used</w:t>
      </w:r>
      <w:r w:rsidR="00D066EF" w:rsidRPr="0022095F">
        <w:rPr>
          <w:rFonts w:ascii="Arial" w:eastAsia="Times New Roman" w:hAnsi="Arial" w:cs="Arial"/>
          <w:color w:val="000000"/>
        </w:rPr>
        <w:t>, if available</w:t>
      </w:r>
      <w:r w:rsidR="004413A4" w:rsidRPr="0022095F">
        <w:rPr>
          <w:rFonts w:ascii="Arial" w:eastAsia="Times New Roman" w:hAnsi="Arial" w:cs="Arial"/>
          <w:color w:val="000000"/>
        </w:rPr>
        <w:t>.</w:t>
      </w:r>
    </w:p>
    <w:p w14:paraId="267AEAEB" w14:textId="77777777" w:rsidR="004413A4" w:rsidRPr="0022095F" w:rsidRDefault="004413A4" w:rsidP="001E4DF3">
      <w:pPr>
        <w:ind w:left="720"/>
        <w:rPr>
          <w:rFonts w:ascii="Arial" w:hAnsi="Arial"/>
          <w:u w:val="single"/>
        </w:rPr>
      </w:pPr>
    </w:p>
    <w:p w14:paraId="54930340" w14:textId="77777777" w:rsidR="00487ECF" w:rsidRPr="0022095F" w:rsidRDefault="00487ECF" w:rsidP="00487ECF">
      <w:pPr>
        <w:ind w:left="720"/>
        <w:rPr>
          <w:rFonts w:ascii="Arial" w:hAnsi="Arial" w:cs="Arial"/>
          <w:u w:val="single"/>
        </w:rPr>
      </w:pPr>
      <w:r w:rsidRPr="0022095F">
        <w:rPr>
          <w:rFonts w:ascii="Arial" w:hAnsi="Arial"/>
          <w:u w:val="single"/>
        </w:rPr>
        <w:t xml:space="preserve">Qualitative </w:t>
      </w:r>
      <w:r w:rsidRPr="0022095F">
        <w:rPr>
          <w:rFonts w:ascii="Arial" w:hAnsi="Arial" w:cs="Arial"/>
          <w:u w:val="single"/>
        </w:rPr>
        <w:t xml:space="preserve">data: </w:t>
      </w:r>
    </w:p>
    <w:p w14:paraId="26F08BD6" w14:textId="77777777" w:rsidR="00487ECF" w:rsidRPr="0022095F" w:rsidRDefault="00487ECF" w:rsidP="00562690">
      <w:pPr>
        <w:pStyle w:val="ListParagraph"/>
        <w:numPr>
          <w:ilvl w:val="0"/>
          <w:numId w:val="21"/>
        </w:numPr>
        <w:ind w:left="1440"/>
        <w:rPr>
          <w:rFonts w:ascii="Arial" w:hAnsi="Arial" w:cs="Arial"/>
        </w:rPr>
      </w:pPr>
      <w:r w:rsidRPr="0022095F">
        <w:rPr>
          <w:rFonts w:ascii="Arial" w:hAnsi="Arial" w:cs="Arial"/>
          <w:u w:val="single"/>
        </w:rPr>
        <w:t>Document Review</w:t>
      </w:r>
      <w:r w:rsidRPr="0022095F">
        <w:rPr>
          <w:rFonts w:ascii="Arial" w:hAnsi="Arial" w:cs="Arial"/>
        </w:rPr>
        <w:t xml:space="preserve">: </w:t>
      </w:r>
      <w:r w:rsidR="00983125" w:rsidRPr="0022095F">
        <w:rPr>
          <w:rFonts w:ascii="Arial" w:hAnsi="Arial" w:cs="Arial"/>
        </w:rPr>
        <w:t>A</w:t>
      </w:r>
      <w:r w:rsidRPr="0022095F">
        <w:rPr>
          <w:rFonts w:ascii="Arial" w:hAnsi="Arial" w:cs="Arial"/>
        </w:rPr>
        <w:t xml:space="preserve"> range of existing documents (e.g., participation plans</w:t>
      </w:r>
      <w:r w:rsidR="00E63679" w:rsidRPr="0022095F">
        <w:rPr>
          <w:rFonts w:ascii="Arial" w:hAnsi="Arial" w:cs="Arial"/>
        </w:rPr>
        <w:t>,</w:t>
      </w:r>
      <w:r w:rsidR="00807901" w:rsidRPr="0022095F">
        <w:rPr>
          <w:rFonts w:ascii="Arial" w:hAnsi="Arial" w:cs="Arial"/>
        </w:rPr>
        <w:t xml:space="preserve"> </w:t>
      </w:r>
      <w:r w:rsidRPr="0022095F">
        <w:rPr>
          <w:rFonts w:ascii="Arial" w:hAnsi="Arial" w:cs="Arial"/>
        </w:rPr>
        <w:t xml:space="preserve">progress reports, state </w:t>
      </w:r>
      <w:r w:rsidR="00E63679" w:rsidRPr="0022095F">
        <w:rPr>
          <w:rFonts w:ascii="Arial" w:hAnsi="Arial" w:cs="Arial"/>
        </w:rPr>
        <w:t xml:space="preserve">generated </w:t>
      </w:r>
      <w:r w:rsidRPr="0022095F">
        <w:rPr>
          <w:rFonts w:ascii="Arial" w:hAnsi="Arial" w:cs="Arial"/>
        </w:rPr>
        <w:t xml:space="preserve">reports on DSRIP funding allocations) </w:t>
      </w:r>
      <w:r w:rsidR="00983125" w:rsidRPr="0022095F">
        <w:rPr>
          <w:rFonts w:ascii="Arial" w:hAnsi="Arial" w:cs="Arial"/>
        </w:rPr>
        <w:t xml:space="preserve">are expected </w:t>
      </w:r>
      <w:r w:rsidRPr="0022095F">
        <w:rPr>
          <w:rFonts w:ascii="Arial" w:hAnsi="Arial" w:cs="Arial"/>
        </w:rPr>
        <w:t xml:space="preserve">to provide data on participating entities’ progress implementing DSRIP </w:t>
      </w:r>
      <w:r w:rsidR="007F1D4A" w:rsidRPr="0022095F">
        <w:rPr>
          <w:rFonts w:ascii="Arial" w:hAnsi="Arial" w:cs="Arial"/>
        </w:rPr>
        <w:t>initiatives</w:t>
      </w:r>
      <w:r w:rsidRPr="0022095F">
        <w:rPr>
          <w:rFonts w:ascii="Arial" w:hAnsi="Arial" w:cs="Arial"/>
        </w:rPr>
        <w:t xml:space="preserve"> and the state’s progress implementing S</w:t>
      </w:r>
      <w:r w:rsidR="001F3373" w:rsidRPr="0022095F">
        <w:rPr>
          <w:rFonts w:ascii="Arial" w:hAnsi="Arial" w:cs="Arial"/>
        </w:rPr>
        <w:t xml:space="preserve">tatewide </w:t>
      </w:r>
      <w:r w:rsidRPr="0022095F">
        <w:rPr>
          <w:rFonts w:ascii="Arial" w:hAnsi="Arial" w:cs="Arial"/>
        </w:rPr>
        <w:t>I</w:t>
      </w:r>
      <w:r w:rsidR="001F3373" w:rsidRPr="0022095F">
        <w:rPr>
          <w:rFonts w:ascii="Arial" w:hAnsi="Arial" w:cs="Arial"/>
        </w:rPr>
        <w:t>nvestments (SWIs)</w:t>
      </w:r>
      <w:r w:rsidRPr="0022095F">
        <w:rPr>
          <w:rFonts w:ascii="Arial" w:hAnsi="Arial" w:cs="Arial"/>
        </w:rPr>
        <w:t xml:space="preserve"> and other delivery system transformation support. </w:t>
      </w:r>
      <w:r w:rsidR="00983125" w:rsidRPr="0022095F">
        <w:rPr>
          <w:rFonts w:ascii="Arial" w:hAnsi="Arial" w:cs="Arial"/>
        </w:rPr>
        <w:t>The Independent Evaluation team will</w:t>
      </w:r>
      <w:r w:rsidRPr="0022095F">
        <w:rPr>
          <w:rFonts w:ascii="Arial" w:hAnsi="Arial" w:cs="Arial"/>
        </w:rPr>
        <w:t xml:space="preserve"> work closely with the</w:t>
      </w:r>
      <w:r w:rsidR="001F3373" w:rsidRPr="0022095F">
        <w:rPr>
          <w:rFonts w:ascii="Arial" w:hAnsi="Arial" w:cs="Arial"/>
        </w:rPr>
        <w:t xml:space="preserve"> DSRIP</w:t>
      </w:r>
      <w:r w:rsidRPr="0022095F">
        <w:rPr>
          <w:rFonts w:ascii="Arial" w:hAnsi="Arial" w:cs="Arial"/>
        </w:rPr>
        <w:t xml:space="preserve"> Independent Assessor (IA) to leverage their DSRIP Mid-Point Assessment report and the underlying data as additional data sources.  </w:t>
      </w:r>
    </w:p>
    <w:p w14:paraId="7531658F" w14:textId="77777777" w:rsidR="00487ECF" w:rsidRPr="0022095F" w:rsidRDefault="00487ECF" w:rsidP="00562690">
      <w:pPr>
        <w:pStyle w:val="ListParagraph"/>
        <w:numPr>
          <w:ilvl w:val="0"/>
          <w:numId w:val="21"/>
        </w:numPr>
        <w:ind w:left="1440"/>
        <w:rPr>
          <w:rFonts w:ascii="Arial" w:hAnsi="Arial" w:cs="Arial"/>
        </w:rPr>
      </w:pPr>
      <w:r w:rsidRPr="0022095F">
        <w:rPr>
          <w:rFonts w:ascii="Arial" w:hAnsi="Arial" w:cs="Arial"/>
          <w:u w:val="single"/>
        </w:rPr>
        <w:t>Key Informant Interviews</w:t>
      </w:r>
      <w:r w:rsidRPr="0022095F">
        <w:rPr>
          <w:rFonts w:ascii="Arial" w:hAnsi="Arial" w:cs="Arial"/>
        </w:rPr>
        <w:t xml:space="preserve">: </w:t>
      </w:r>
      <w:r w:rsidR="00983125" w:rsidRPr="0022095F">
        <w:rPr>
          <w:rFonts w:ascii="Arial" w:hAnsi="Arial" w:cs="Arial"/>
        </w:rPr>
        <w:t>I</w:t>
      </w:r>
      <w:r w:rsidRPr="0022095F">
        <w:rPr>
          <w:rFonts w:ascii="Arial" w:hAnsi="Arial" w:cs="Arial"/>
        </w:rPr>
        <w:t xml:space="preserve">nterviews </w:t>
      </w:r>
      <w:r w:rsidR="00983125" w:rsidRPr="0022095F">
        <w:rPr>
          <w:rFonts w:ascii="Arial" w:hAnsi="Arial" w:cs="Arial"/>
        </w:rPr>
        <w:t xml:space="preserve">will be conducted </w:t>
      </w:r>
      <w:r w:rsidRPr="0022095F">
        <w:rPr>
          <w:rFonts w:ascii="Arial" w:hAnsi="Arial" w:cs="Arial"/>
        </w:rPr>
        <w:t>with three groups of stakeholders. These include:</w:t>
      </w:r>
    </w:p>
    <w:p w14:paraId="03121078" w14:textId="77777777" w:rsidR="00487ECF" w:rsidRPr="0022095F" w:rsidRDefault="00487ECF" w:rsidP="00562690">
      <w:pPr>
        <w:pStyle w:val="ListParagraph"/>
        <w:numPr>
          <w:ilvl w:val="0"/>
          <w:numId w:val="73"/>
        </w:numPr>
        <w:rPr>
          <w:rFonts w:ascii="Arial" w:hAnsi="Arial" w:cs="Arial"/>
        </w:rPr>
      </w:pPr>
      <w:r w:rsidRPr="0022095F">
        <w:rPr>
          <w:rFonts w:ascii="Arial" w:hAnsi="Arial" w:cs="Arial"/>
        </w:rPr>
        <w:t>Representatives of participating entities</w:t>
      </w:r>
      <w:r w:rsidR="00983125" w:rsidRPr="0022095F">
        <w:rPr>
          <w:rFonts w:ascii="Arial" w:hAnsi="Arial" w:cs="Arial"/>
        </w:rPr>
        <w:t>,</w:t>
      </w:r>
      <w:r w:rsidRPr="0022095F">
        <w:rPr>
          <w:rFonts w:ascii="Arial" w:hAnsi="Arial" w:cs="Arial"/>
        </w:rPr>
        <w:t xml:space="preserve"> to assess barriers to implementing DSRIP </w:t>
      </w:r>
      <w:r w:rsidR="001F3373" w:rsidRPr="0022095F">
        <w:rPr>
          <w:rFonts w:ascii="Arial" w:hAnsi="Arial" w:cs="Arial"/>
        </w:rPr>
        <w:t>investments</w:t>
      </w:r>
      <w:r w:rsidRPr="0022095F">
        <w:rPr>
          <w:rFonts w:ascii="Arial" w:hAnsi="Arial" w:cs="Arial"/>
        </w:rPr>
        <w:t>, progress adopting structures</w:t>
      </w:r>
      <w:r w:rsidR="00BD65B2" w:rsidRPr="0022095F">
        <w:rPr>
          <w:rFonts w:ascii="Arial" w:hAnsi="Arial" w:cs="Arial"/>
        </w:rPr>
        <w:t xml:space="preserve"> and</w:t>
      </w:r>
      <w:r w:rsidRPr="0022095F">
        <w:rPr>
          <w:rFonts w:ascii="Arial" w:hAnsi="Arial" w:cs="Arial"/>
        </w:rPr>
        <w:t xml:space="preserve"> processes to promote integrated and accountable care, and perceived effectiveness of state actions to support transformation</w:t>
      </w:r>
    </w:p>
    <w:p w14:paraId="670E8643" w14:textId="77777777" w:rsidR="00487ECF" w:rsidRPr="0022095F" w:rsidRDefault="00487ECF" w:rsidP="00562690">
      <w:pPr>
        <w:pStyle w:val="ListParagraph"/>
        <w:numPr>
          <w:ilvl w:val="0"/>
          <w:numId w:val="73"/>
        </w:numPr>
        <w:rPr>
          <w:rFonts w:ascii="Arial" w:hAnsi="Arial" w:cs="Arial"/>
        </w:rPr>
      </w:pPr>
      <w:r w:rsidRPr="0022095F">
        <w:rPr>
          <w:rFonts w:ascii="Arial" w:hAnsi="Arial" w:cs="Arial"/>
        </w:rPr>
        <w:t>A range of state staff responsible for various aspects of DSRIP implementation</w:t>
      </w:r>
      <w:r w:rsidR="00983125" w:rsidRPr="0022095F">
        <w:rPr>
          <w:rFonts w:ascii="Arial" w:hAnsi="Arial" w:cs="Arial"/>
        </w:rPr>
        <w:t>,</w:t>
      </w:r>
      <w:r w:rsidRPr="0022095F">
        <w:rPr>
          <w:rFonts w:ascii="Arial" w:hAnsi="Arial" w:cs="Arial"/>
        </w:rPr>
        <w:t xml:space="preserve"> to understand DSRIP implementation from </w:t>
      </w:r>
      <w:r w:rsidR="006C2AFE" w:rsidRPr="0022095F">
        <w:rPr>
          <w:rFonts w:ascii="Arial" w:hAnsi="Arial" w:cs="Arial"/>
        </w:rPr>
        <w:t>the state’s</w:t>
      </w:r>
      <w:r w:rsidRPr="0022095F">
        <w:rPr>
          <w:rFonts w:ascii="Arial" w:hAnsi="Arial" w:cs="Arial"/>
        </w:rPr>
        <w:t xml:space="preserve"> perspective</w:t>
      </w:r>
    </w:p>
    <w:p w14:paraId="33419ACD" w14:textId="77777777" w:rsidR="00487ECF" w:rsidRPr="0022095F" w:rsidRDefault="00487ECF" w:rsidP="00562690">
      <w:pPr>
        <w:pStyle w:val="ListParagraph"/>
        <w:numPr>
          <w:ilvl w:val="0"/>
          <w:numId w:val="73"/>
        </w:numPr>
        <w:rPr>
          <w:rFonts w:ascii="Arial" w:hAnsi="Arial"/>
        </w:rPr>
      </w:pPr>
      <w:r w:rsidRPr="0022095F">
        <w:rPr>
          <w:rFonts w:ascii="Arial" w:hAnsi="Arial"/>
        </w:rPr>
        <w:t>MassHealth members</w:t>
      </w:r>
      <w:r w:rsidR="00983125" w:rsidRPr="0022095F">
        <w:rPr>
          <w:rFonts w:ascii="Arial" w:hAnsi="Arial"/>
        </w:rPr>
        <w:t>,</w:t>
      </w:r>
      <w:r w:rsidRPr="0022095F">
        <w:rPr>
          <w:rFonts w:ascii="Arial" w:hAnsi="Arial"/>
        </w:rPr>
        <w:t xml:space="preserve"> to understand how they experience delivery system transformation.</w:t>
      </w:r>
    </w:p>
    <w:p w14:paraId="76DC6883" w14:textId="77777777" w:rsidR="00487ECF" w:rsidRPr="0022095F" w:rsidRDefault="00487ECF" w:rsidP="00562690">
      <w:pPr>
        <w:pStyle w:val="ListParagraph"/>
        <w:numPr>
          <w:ilvl w:val="0"/>
          <w:numId w:val="21"/>
        </w:numPr>
        <w:ind w:left="1440"/>
        <w:rPr>
          <w:rFonts w:ascii="Arial" w:hAnsi="Arial" w:cs="Arial"/>
        </w:rPr>
      </w:pPr>
      <w:r w:rsidRPr="0022095F">
        <w:rPr>
          <w:rFonts w:ascii="Arial" w:hAnsi="Arial" w:cs="Arial"/>
          <w:u w:val="single"/>
        </w:rPr>
        <w:t>Case Studies:</w:t>
      </w:r>
      <w:r w:rsidRPr="0022095F">
        <w:rPr>
          <w:rFonts w:ascii="Arial" w:hAnsi="Arial" w:cs="Arial"/>
        </w:rPr>
        <w:t xml:space="preserve"> To obtain a more nuanced understanding of how DSRIP is operating, case studies of select ACOs and CPs</w:t>
      </w:r>
      <w:r w:rsidR="00983125" w:rsidRPr="0022095F">
        <w:rPr>
          <w:rFonts w:ascii="Arial" w:hAnsi="Arial" w:cs="Arial"/>
        </w:rPr>
        <w:t xml:space="preserve"> will be conducted</w:t>
      </w:r>
      <w:r w:rsidRPr="0022095F">
        <w:rPr>
          <w:rFonts w:ascii="Arial" w:hAnsi="Arial" w:cs="Arial"/>
        </w:rPr>
        <w:t xml:space="preserve">. </w:t>
      </w:r>
      <w:r w:rsidR="00983125" w:rsidRPr="0022095F">
        <w:rPr>
          <w:rFonts w:ascii="Arial" w:hAnsi="Arial" w:cs="Arial"/>
        </w:rPr>
        <w:t>T</w:t>
      </w:r>
      <w:r w:rsidRPr="0022095F">
        <w:rPr>
          <w:rFonts w:ascii="Arial" w:hAnsi="Arial" w:cs="Arial"/>
        </w:rPr>
        <w:t>wo waves of case study site visits</w:t>
      </w:r>
      <w:r w:rsidR="00983125" w:rsidRPr="0022095F">
        <w:rPr>
          <w:rFonts w:ascii="Arial" w:hAnsi="Arial" w:cs="Arial"/>
        </w:rPr>
        <w:t xml:space="preserve"> are planned</w:t>
      </w:r>
      <w:r w:rsidRPr="0022095F">
        <w:rPr>
          <w:rFonts w:ascii="Arial" w:hAnsi="Arial" w:cs="Arial"/>
        </w:rPr>
        <w:t xml:space="preserve">: The first, to examine in-depth a sub-sample of entities as they implement organizational change (i.e., implement DSRIP-funded </w:t>
      </w:r>
      <w:r w:rsidR="001F3373" w:rsidRPr="0022095F">
        <w:rPr>
          <w:rFonts w:ascii="Arial" w:hAnsi="Arial" w:cs="Arial"/>
        </w:rPr>
        <w:t>investments</w:t>
      </w:r>
      <w:r w:rsidRPr="0022095F">
        <w:rPr>
          <w:rFonts w:ascii="Arial" w:hAnsi="Arial" w:cs="Arial"/>
        </w:rPr>
        <w:t xml:space="preserve">, adopt core ACO and CP competencies) and the second, to study participating entities that represent high and low-levels of performance as defined by ACO and CP accountability scores. </w:t>
      </w:r>
    </w:p>
    <w:p w14:paraId="00A252B8" w14:textId="77777777" w:rsidR="00487ECF" w:rsidRPr="0022095F" w:rsidRDefault="00487ECF" w:rsidP="00487ECF">
      <w:pPr>
        <w:ind w:left="720"/>
        <w:rPr>
          <w:rFonts w:ascii="Arial" w:hAnsi="Arial" w:cs="Arial"/>
          <w:u w:val="single"/>
        </w:rPr>
      </w:pPr>
    </w:p>
    <w:p w14:paraId="6E4C0A53" w14:textId="77777777" w:rsidR="00487ECF" w:rsidRPr="0022095F" w:rsidRDefault="00487ECF" w:rsidP="00487ECF">
      <w:pPr>
        <w:ind w:left="720"/>
        <w:rPr>
          <w:rFonts w:ascii="Arial" w:hAnsi="Arial" w:cs="Arial"/>
          <w:u w:val="single"/>
        </w:rPr>
      </w:pPr>
      <w:r w:rsidRPr="0022095F">
        <w:rPr>
          <w:rFonts w:ascii="Arial" w:hAnsi="Arial" w:cs="Arial"/>
          <w:u w:val="single"/>
        </w:rPr>
        <w:t>Survey data:</w:t>
      </w:r>
    </w:p>
    <w:p w14:paraId="7634F5CE" w14:textId="77777777" w:rsidR="00EC4D9D" w:rsidRPr="0022095F" w:rsidRDefault="00487ECF" w:rsidP="00562690">
      <w:pPr>
        <w:pStyle w:val="ListParagraph"/>
        <w:numPr>
          <w:ilvl w:val="0"/>
          <w:numId w:val="77"/>
        </w:numPr>
        <w:rPr>
          <w:rFonts w:ascii="Arial" w:hAnsi="Arial" w:cs="Arial"/>
        </w:rPr>
      </w:pPr>
      <w:r w:rsidRPr="0022095F">
        <w:rPr>
          <w:rFonts w:ascii="Arial" w:hAnsi="Arial" w:cs="Arial"/>
          <w:u w:val="single"/>
        </w:rPr>
        <w:t>Provider Staff Survey</w:t>
      </w:r>
      <w:r w:rsidRPr="0022095F">
        <w:rPr>
          <w:rFonts w:ascii="Arial" w:hAnsi="Arial" w:cs="Arial"/>
        </w:rPr>
        <w:t xml:space="preserve">: </w:t>
      </w:r>
      <w:r w:rsidR="00981632" w:rsidRPr="0022095F">
        <w:rPr>
          <w:rFonts w:ascii="Arial" w:hAnsi="Arial" w:cs="Arial"/>
        </w:rPr>
        <w:t>In collaboration</w:t>
      </w:r>
      <w:r w:rsidRPr="0022095F">
        <w:rPr>
          <w:rFonts w:ascii="Arial" w:hAnsi="Arial" w:cs="Arial"/>
        </w:rPr>
        <w:t xml:space="preserve"> with the IA, the IE will develop and conduct a survey of ACO and CP front-line staff in two waves (mid-point and end-point of the overall evaluation) to assess how front-line staff experience delivery system transformation, including the degree to which implemented projects and ACO/CP formation translated into changes in care delivery from the perspective of front-line staff. Survey respondents </w:t>
      </w:r>
      <w:r w:rsidR="001F3373" w:rsidRPr="0022095F">
        <w:rPr>
          <w:rFonts w:ascii="Arial" w:hAnsi="Arial" w:cs="Arial"/>
        </w:rPr>
        <w:t xml:space="preserve">are expected to </w:t>
      </w:r>
      <w:r w:rsidRPr="0022095F">
        <w:rPr>
          <w:rFonts w:ascii="Arial" w:hAnsi="Arial" w:cs="Arial"/>
        </w:rPr>
        <w:t>be ACO</w:t>
      </w:r>
      <w:r w:rsidR="00896529" w:rsidRPr="0022095F">
        <w:rPr>
          <w:rFonts w:ascii="Arial" w:hAnsi="Arial" w:cs="Arial"/>
        </w:rPr>
        <w:t>/CP</w:t>
      </w:r>
      <w:r w:rsidRPr="0022095F">
        <w:rPr>
          <w:rFonts w:ascii="Arial" w:hAnsi="Arial" w:cs="Arial"/>
        </w:rPr>
        <w:t xml:space="preserve"> provider</w:t>
      </w:r>
      <w:r w:rsidR="00896529" w:rsidRPr="0022095F">
        <w:rPr>
          <w:rFonts w:ascii="Arial" w:hAnsi="Arial" w:cs="Arial"/>
        </w:rPr>
        <w:t>s and</w:t>
      </w:r>
      <w:r w:rsidRPr="0022095F">
        <w:rPr>
          <w:rFonts w:ascii="Arial" w:hAnsi="Arial" w:cs="Arial"/>
        </w:rPr>
        <w:t xml:space="preserve"> staff (sampled at the ACO medical practice-level) representing medical doctors (MDs), nurse practitioners (NPs), registered nurses (RNs), physician assistants (PAs), medical assistants (MAs), and community health workers (CHW</w:t>
      </w:r>
      <w:r w:rsidR="00CB3FFC" w:rsidRPr="0022095F">
        <w:rPr>
          <w:rFonts w:ascii="Arial" w:hAnsi="Arial" w:cs="Arial"/>
        </w:rPr>
        <w:t>s</w:t>
      </w:r>
      <w:r w:rsidRPr="0022095F">
        <w:rPr>
          <w:rFonts w:ascii="Arial" w:hAnsi="Arial" w:cs="Arial"/>
        </w:rPr>
        <w:t xml:space="preserve">). </w:t>
      </w:r>
    </w:p>
    <w:p w14:paraId="68C6DB8A" w14:textId="77777777" w:rsidR="00EC4D9D" w:rsidRPr="0022095F" w:rsidRDefault="00EC4D9D" w:rsidP="00D066EF">
      <w:pPr>
        <w:pStyle w:val="ListParagraph"/>
        <w:ind w:left="1080"/>
        <w:rPr>
          <w:rFonts w:ascii="Arial" w:hAnsi="Arial" w:cs="Arial"/>
        </w:rPr>
      </w:pPr>
    </w:p>
    <w:p w14:paraId="2FE13924" w14:textId="3E59FFB5" w:rsidR="00487ECF" w:rsidRPr="0022095F" w:rsidRDefault="00983125" w:rsidP="00D066EF">
      <w:pPr>
        <w:pStyle w:val="ListParagraph"/>
        <w:ind w:left="1080"/>
        <w:rPr>
          <w:rFonts w:ascii="Arial" w:hAnsi="Arial" w:cs="Arial"/>
        </w:rPr>
      </w:pPr>
      <w:r w:rsidRPr="0022095F">
        <w:rPr>
          <w:rFonts w:ascii="Arial" w:hAnsi="Arial" w:cs="Arial"/>
        </w:rPr>
        <w:t>T</w:t>
      </w:r>
      <w:r w:rsidR="00487ECF" w:rsidRPr="0022095F">
        <w:rPr>
          <w:rFonts w:ascii="Arial" w:hAnsi="Arial" w:cs="Arial"/>
        </w:rPr>
        <w:t xml:space="preserve">he Provider and Staff Perceptions of Integrated Care (PPICs), a validated survey instrument comprising 21 questions across 7 care integration constructs including within care team care coordination, across care team care coordination, </w:t>
      </w:r>
      <w:r w:rsidR="00CB3FFC" w:rsidRPr="0022095F">
        <w:rPr>
          <w:rFonts w:ascii="Arial" w:hAnsi="Arial" w:cs="Arial"/>
        </w:rPr>
        <w:t xml:space="preserve">and </w:t>
      </w:r>
      <w:r w:rsidR="00487ECF" w:rsidRPr="0022095F">
        <w:rPr>
          <w:rFonts w:ascii="Arial" w:hAnsi="Arial" w:cs="Arial"/>
        </w:rPr>
        <w:t>coordination between care teams and community resources</w:t>
      </w:r>
      <w:r w:rsidRPr="0022095F">
        <w:rPr>
          <w:rFonts w:ascii="Arial" w:hAnsi="Arial" w:cs="Arial"/>
        </w:rPr>
        <w:t xml:space="preserve"> </w:t>
      </w:r>
      <w:r w:rsidR="00257E90" w:rsidRPr="0022095F">
        <w:rPr>
          <w:rFonts w:ascii="Arial" w:hAnsi="Arial" w:cs="Arial"/>
        </w:rPr>
        <w:t>is being explored</w:t>
      </w:r>
      <w:r w:rsidR="00487ECF" w:rsidRPr="0022095F">
        <w:rPr>
          <w:rFonts w:ascii="Arial" w:hAnsi="Arial" w:cs="Arial"/>
        </w:rPr>
        <w:t xml:space="preserve">. </w:t>
      </w:r>
      <w:r w:rsidRPr="0022095F">
        <w:rPr>
          <w:rFonts w:ascii="Arial" w:hAnsi="Arial" w:cs="Arial"/>
        </w:rPr>
        <w:t>It is anticipated that</w:t>
      </w:r>
      <w:r w:rsidR="00487ECF" w:rsidRPr="0022095F">
        <w:rPr>
          <w:rFonts w:ascii="Arial" w:hAnsi="Arial" w:cs="Arial"/>
        </w:rPr>
        <w:t xml:space="preserve"> validated survey questions </w:t>
      </w:r>
      <w:r w:rsidRPr="0022095F">
        <w:rPr>
          <w:rFonts w:ascii="Arial" w:hAnsi="Arial" w:cs="Arial"/>
        </w:rPr>
        <w:t xml:space="preserve">will be supplemented </w:t>
      </w:r>
      <w:r w:rsidR="00487ECF" w:rsidRPr="0022095F">
        <w:rPr>
          <w:rFonts w:ascii="Arial" w:hAnsi="Arial" w:cs="Arial"/>
        </w:rPr>
        <w:t xml:space="preserve">with new questions </w:t>
      </w:r>
      <w:r w:rsidR="00487ECF" w:rsidRPr="0022095F">
        <w:rPr>
          <w:rFonts w:ascii="Arial" w:hAnsi="Arial" w:cs="Arial"/>
        </w:rPr>
        <w:lastRenderedPageBreak/>
        <w:t xml:space="preserve">specifically tailored to the DSRIP evaluation (e.g., perceived effectiveness of CP and flexible services programs). For any new survey questions, the questions </w:t>
      </w:r>
      <w:r w:rsidRPr="0022095F">
        <w:rPr>
          <w:rFonts w:ascii="Arial" w:hAnsi="Arial" w:cs="Arial"/>
        </w:rPr>
        <w:t xml:space="preserve">will be piloted </w:t>
      </w:r>
      <w:r w:rsidR="00487ECF" w:rsidRPr="0022095F">
        <w:rPr>
          <w:rFonts w:ascii="Arial" w:hAnsi="Arial" w:cs="Arial"/>
        </w:rPr>
        <w:t>with a convenien</w:t>
      </w:r>
      <w:r w:rsidR="001A7ABE" w:rsidRPr="0022095F">
        <w:rPr>
          <w:rFonts w:ascii="Arial" w:hAnsi="Arial" w:cs="Arial"/>
        </w:rPr>
        <w:t>ce</w:t>
      </w:r>
      <w:r w:rsidR="00487ECF" w:rsidRPr="0022095F">
        <w:rPr>
          <w:rFonts w:ascii="Arial" w:hAnsi="Arial" w:cs="Arial"/>
        </w:rPr>
        <w:t xml:space="preserve"> sample of provider staff (N of 10 to 15 anticipated) using cognitive testing and assessments for clarity, completeness and respondent burden. </w:t>
      </w:r>
      <w:r w:rsidR="001D3B89" w:rsidRPr="0022095F">
        <w:rPr>
          <w:rFonts w:ascii="Arial" w:hAnsi="Arial" w:cs="Arial"/>
        </w:rPr>
        <w:t>The survey sampling design</w:t>
      </w:r>
      <w:r w:rsidR="00CA64E6" w:rsidRPr="0022095F">
        <w:rPr>
          <w:rFonts w:ascii="Arial" w:hAnsi="Arial" w:cs="Arial"/>
        </w:rPr>
        <w:t xml:space="preserve"> will be stratified to collect information from pr</w:t>
      </w:r>
      <w:r w:rsidR="001D3B89" w:rsidRPr="0022095F">
        <w:rPr>
          <w:rFonts w:ascii="Arial" w:hAnsi="Arial" w:cs="Arial"/>
        </w:rPr>
        <w:t xml:space="preserve">ovider staff at CPs and at the </w:t>
      </w:r>
      <w:r w:rsidR="00CA64E6" w:rsidRPr="0022095F">
        <w:rPr>
          <w:rFonts w:ascii="Arial" w:hAnsi="Arial" w:cs="Arial"/>
        </w:rPr>
        <w:t>ACO provider practice site-level</w:t>
      </w:r>
      <w:r w:rsidR="001D3B89" w:rsidRPr="0022095F">
        <w:rPr>
          <w:rFonts w:ascii="Arial" w:hAnsi="Arial" w:cs="Arial"/>
        </w:rPr>
        <w:t xml:space="preserve">. </w:t>
      </w:r>
      <w:r w:rsidR="00CA64E6" w:rsidRPr="0022095F">
        <w:rPr>
          <w:rFonts w:ascii="Arial" w:hAnsi="Arial" w:cs="Arial"/>
        </w:rPr>
        <w:t>Other details of the sampling plan remain under development</w:t>
      </w:r>
      <w:r w:rsidR="001D3B89" w:rsidRPr="0022095F">
        <w:rPr>
          <w:rFonts w:ascii="Arial" w:hAnsi="Arial" w:cs="Arial"/>
        </w:rPr>
        <w:t xml:space="preserve"> </w:t>
      </w:r>
      <w:r w:rsidR="00257E90" w:rsidRPr="0022095F">
        <w:rPr>
          <w:rFonts w:ascii="Arial" w:hAnsi="Arial" w:cs="Arial"/>
        </w:rPr>
        <w:t>and are discussed further in Section II, Domain 1</w:t>
      </w:r>
      <w:r w:rsidR="00CA64E6" w:rsidRPr="0022095F">
        <w:rPr>
          <w:rFonts w:ascii="Arial" w:hAnsi="Arial" w:cs="Arial"/>
        </w:rPr>
        <w:t xml:space="preserve">. </w:t>
      </w:r>
    </w:p>
    <w:p w14:paraId="6E59E527" w14:textId="77777777" w:rsidR="00EC4D9D" w:rsidRPr="0022095F" w:rsidRDefault="00EC4D9D" w:rsidP="00D066EF">
      <w:pPr>
        <w:pStyle w:val="ListParagraph"/>
        <w:ind w:left="1080"/>
        <w:rPr>
          <w:rFonts w:ascii="Arial" w:hAnsi="Arial" w:cs="Arial"/>
        </w:rPr>
      </w:pPr>
    </w:p>
    <w:p w14:paraId="5DCD1EDE" w14:textId="696E433F" w:rsidR="00E875EC" w:rsidRPr="0022095F" w:rsidRDefault="00E875EC" w:rsidP="00562690">
      <w:pPr>
        <w:pStyle w:val="ListParagraph"/>
        <w:numPr>
          <w:ilvl w:val="0"/>
          <w:numId w:val="77"/>
        </w:numPr>
        <w:rPr>
          <w:rFonts w:ascii="Arial" w:hAnsi="Arial" w:cs="Arial"/>
        </w:rPr>
      </w:pPr>
      <w:r w:rsidRPr="0022095F">
        <w:rPr>
          <w:rFonts w:ascii="Arial" w:hAnsi="Arial" w:cs="Arial"/>
          <w:u w:val="single"/>
        </w:rPr>
        <w:t>Member surveys</w:t>
      </w:r>
      <w:r w:rsidRPr="0022095F">
        <w:rPr>
          <w:rFonts w:ascii="Arial" w:hAnsi="Arial" w:cs="Arial"/>
        </w:rPr>
        <w:t xml:space="preserve"> – MassHealth has contracted with Massachusetts Health Quality Partners (MHQP) to conduct three member surveys targeting the primary care, behavioral health (both CP and non-CP), and LTSS (both CP and non-CP) member populations. These surveys are critical to understanding, in a systematic manner, how the member’s experience of care changes over the Demonstration period. While administrative data sources permit evaluation of quality and cost, only these member surveys will quantitatively address member experience, the third prong of the “Triple Aim” (Berwick, 2008). </w:t>
      </w:r>
    </w:p>
    <w:p w14:paraId="1AAF1301" w14:textId="77777777" w:rsidR="00EC4D9D" w:rsidRPr="0022095F" w:rsidRDefault="00EC4D9D" w:rsidP="00D066EF">
      <w:pPr>
        <w:rPr>
          <w:rFonts w:ascii="Arial" w:hAnsi="Arial" w:cs="Arial"/>
        </w:rPr>
      </w:pPr>
    </w:p>
    <w:p w14:paraId="4978BF1E" w14:textId="77777777" w:rsidR="00EC4D9D" w:rsidRPr="0022095F" w:rsidRDefault="00487ECF" w:rsidP="00D066EF">
      <w:pPr>
        <w:ind w:left="1080"/>
        <w:rPr>
          <w:rFonts w:ascii="Arial" w:hAnsi="Arial" w:cs="Arial"/>
        </w:rPr>
      </w:pPr>
      <w:r w:rsidRPr="0022095F">
        <w:rPr>
          <w:rFonts w:ascii="Arial" w:hAnsi="Arial" w:cs="Arial"/>
        </w:rPr>
        <w:t>The survey sampling design will be stratified to collect information from adult members and from parents</w:t>
      </w:r>
      <w:r w:rsidR="00A83B06" w:rsidRPr="0022095F">
        <w:rPr>
          <w:rFonts w:ascii="Arial" w:hAnsi="Arial" w:cs="Arial"/>
        </w:rPr>
        <w:t xml:space="preserve"> or guardians</w:t>
      </w:r>
      <w:r w:rsidRPr="0022095F">
        <w:rPr>
          <w:rFonts w:ascii="Arial" w:hAnsi="Arial" w:cs="Arial"/>
        </w:rPr>
        <w:t xml:space="preserve"> of pediatric members. Other details of the sampling strategy remain in development. At present, random sampling within the sampling frame is planned for </w:t>
      </w:r>
      <w:r w:rsidR="006D0693" w:rsidRPr="0022095F">
        <w:rPr>
          <w:rFonts w:ascii="Arial" w:hAnsi="Arial" w:cs="Arial"/>
        </w:rPr>
        <w:t>Y</w:t>
      </w:r>
      <w:r w:rsidRPr="0022095F">
        <w:rPr>
          <w:rFonts w:ascii="Arial" w:hAnsi="Arial" w:cs="Arial"/>
        </w:rPr>
        <w:t>ear 1. Items included on the primary care survey were drawn from the</w:t>
      </w:r>
      <w:r w:rsidR="00D825C3" w:rsidRPr="0022095F">
        <w:rPr>
          <w:rFonts w:ascii="Arial" w:hAnsi="Arial" w:cs="Arial"/>
        </w:rPr>
        <w:t xml:space="preserve"> Clinician and Group Consumer Assessment of Healthcare Providers and Systems</w:t>
      </w:r>
      <w:r w:rsidRPr="0022095F">
        <w:rPr>
          <w:rFonts w:ascii="Arial" w:hAnsi="Arial" w:cs="Arial"/>
        </w:rPr>
        <w:t xml:space="preserve"> </w:t>
      </w:r>
      <w:r w:rsidR="00D825C3" w:rsidRPr="0022095F">
        <w:rPr>
          <w:rFonts w:ascii="Arial" w:hAnsi="Arial" w:cs="Arial"/>
        </w:rPr>
        <w:t>(</w:t>
      </w:r>
      <w:r w:rsidRPr="0022095F">
        <w:rPr>
          <w:rFonts w:ascii="Arial" w:hAnsi="Arial" w:cs="Arial"/>
        </w:rPr>
        <w:t>CG-CAHPS</w:t>
      </w:r>
      <w:r w:rsidR="00D825C3" w:rsidRPr="0022095F">
        <w:rPr>
          <w:rFonts w:ascii="Arial" w:hAnsi="Arial" w:cs="Arial"/>
        </w:rPr>
        <w:t>)</w:t>
      </w:r>
      <w:r w:rsidRPr="0022095F">
        <w:rPr>
          <w:rFonts w:ascii="Arial" w:hAnsi="Arial" w:cs="Arial"/>
        </w:rPr>
        <w:t xml:space="preserve"> and CAHPS </w:t>
      </w:r>
      <w:r w:rsidR="00D825C3" w:rsidRPr="0022095F">
        <w:rPr>
          <w:rFonts w:ascii="Arial" w:hAnsi="Arial" w:cs="Arial"/>
        </w:rPr>
        <w:t>Patient-Centered Medical Home</w:t>
      </w:r>
      <w:r w:rsidRPr="0022095F">
        <w:rPr>
          <w:rFonts w:ascii="Arial" w:hAnsi="Arial" w:cs="Arial"/>
        </w:rPr>
        <w:t xml:space="preserve"> surveys. Items currently planned for the BH and LTSS surveys in development have been drawn from a number of existing surveys including the MassHealth One Care survey (of dual eligible members), the Massachusetts Department of Mental Health member experience survey, CAHPS, the Family Experiences with Care Coordination survey, and the Behavioral Risk Factor Surveillance Survey. Select additional customized questions that are developed will undergo cognitive testing and piloting. </w:t>
      </w:r>
    </w:p>
    <w:p w14:paraId="3848ACC1" w14:textId="77777777" w:rsidR="00EC4D9D" w:rsidRPr="0022095F" w:rsidRDefault="00EC4D9D" w:rsidP="00D066EF">
      <w:pPr>
        <w:ind w:left="1080"/>
        <w:rPr>
          <w:rFonts w:ascii="Arial" w:hAnsi="Arial" w:cs="Arial"/>
        </w:rPr>
      </w:pPr>
    </w:p>
    <w:p w14:paraId="57182D32" w14:textId="754C7B53" w:rsidR="00DC1335" w:rsidRPr="0022095F" w:rsidRDefault="00487ECF" w:rsidP="00D066EF">
      <w:pPr>
        <w:ind w:left="1080"/>
        <w:rPr>
          <w:rFonts w:ascii="Arial" w:hAnsi="Arial" w:cs="Arial"/>
        </w:rPr>
      </w:pPr>
      <w:r w:rsidRPr="0022095F">
        <w:rPr>
          <w:rFonts w:ascii="Arial" w:hAnsi="Arial" w:cs="Arial"/>
        </w:rPr>
        <w:t>The primary care member survey will be fielded by web and mail annually in calendar years 2019 through 2022 to assess member experience for calendar years 2018 through 2021. The behavioral health and LTSS member surveys currently in development will also be fielded in calendar years 2019 through 2022 to assess member experience for ca</w:t>
      </w:r>
      <w:r w:rsidR="0037097E" w:rsidRPr="0022095F">
        <w:rPr>
          <w:rFonts w:ascii="Arial" w:hAnsi="Arial" w:cs="Arial"/>
        </w:rPr>
        <w:t>lendar years 2018 through 2021.</w:t>
      </w:r>
    </w:p>
    <w:p w14:paraId="12241731" w14:textId="0D9A65FB" w:rsidR="003E1EB0" w:rsidRPr="0022095F" w:rsidRDefault="003E1EB0" w:rsidP="00387F02">
      <w:pPr>
        <w:ind w:left="1080"/>
        <w:rPr>
          <w:rFonts w:ascii="Arial" w:hAnsi="Arial"/>
        </w:rPr>
      </w:pPr>
    </w:p>
    <w:p w14:paraId="558AC322" w14:textId="73794E68" w:rsidR="00D066EF" w:rsidRPr="0022095F" w:rsidRDefault="003E1EB0" w:rsidP="00925FB6">
      <w:pPr>
        <w:rPr>
          <w:rFonts w:ascii="Arial" w:hAnsi="Arial" w:cs="Arial"/>
          <w:u w:val="single"/>
        </w:rPr>
      </w:pPr>
      <w:r w:rsidRPr="0022095F">
        <w:rPr>
          <w:rFonts w:ascii="Arial" w:hAnsi="Arial" w:cs="Arial"/>
        </w:rPr>
        <w:t xml:space="preserve">A fourth member experience survey will be conducted among SHIP PA enrollees. </w:t>
      </w:r>
      <w:r w:rsidR="00435A30" w:rsidRPr="0022095F">
        <w:rPr>
          <w:rFonts w:ascii="Arial" w:hAnsi="Arial" w:cs="Arial"/>
        </w:rPr>
        <w:t>T</w:t>
      </w:r>
      <w:r w:rsidRPr="0022095F">
        <w:rPr>
          <w:rFonts w:ascii="Arial" w:hAnsi="Arial" w:cs="Arial"/>
        </w:rPr>
        <w:t xml:space="preserve">he survey will include </w:t>
      </w:r>
      <w:r w:rsidR="00604813" w:rsidRPr="0022095F">
        <w:rPr>
          <w:rFonts w:ascii="Arial" w:hAnsi="Arial" w:cs="Arial"/>
        </w:rPr>
        <w:t>customized</w:t>
      </w:r>
      <w:r w:rsidRPr="0022095F">
        <w:rPr>
          <w:rFonts w:ascii="Arial" w:hAnsi="Arial" w:cs="Arial"/>
        </w:rPr>
        <w:t xml:space="preserve"> questions to directly address other goals of the SHIP PA program</w:t>
      </w:r>
      <w:r w:rsidR="003618A6" w:rsidRPr="0022095F">
        <w:rPr>
          <w:rFonts w:ascii="Arial" w:hAnsi="Arial" w:cs="Arial"/>
        </w:rPr>
        <w:t>, which could include topics</w:t>
      </w:r>
      <w:r w:rsidRPr="0022095F">
        <w:rPr>
          <w:rFonts w:ascii="Arial" w:hAnsi="Arial" w:cs="Arial"/>
        </w:rPr>
        <w:t xml:space="preserve"> such as members’ perceptions of their access to care prior to and after enrollment into the SHIP PA program, members’ learned independence in coordination of benefits and services, and members’ </w:t>
      </w:r>
      <w:r w:rsidR="00604813" w:rsidRPr="0022095F">
        <w:rPr>
          <w:rFonts w:ascii="Arial" w:hAnsi="Arial" w:cs="Arial"/>
        </w:rPr>
        <w:t>preparedness for</w:t>
      </w:r>
      <w:r w:rsidRPr="0022095F">
        <w:rPr>
          <w:rFonts w:ascii="Arial" w:hAnsi="Arial" w:cs="Arial"/>
        </w:rPr>
        <w:t xml:space="preserve"> </w:t>
      </w:r>
      <w:r w:rsidR="00604813" w:rsidRPr="0022095F">
        <w:rPr>
          <w:rFonts w:ascii="Arial" w:hAnsi="Arial" w:cs="Arial"/>
        </w:rPr>
        <w:t xml:space="preserve">a </w:t>
      </w:r>
      <w:r w:rsidRPr="0022095F">
        <w:rPr>
          <w:rFonts w:ascii="Arial" w:hAnsi="Arial" w:cs="Arial"/>
        </w:rPr>
        <w:t xml:space="preserve">post-graduation transition to either MassHealth or coverage in a commercial network. </w:t>
      </w:r>
    </w:p>
    <w:p w14:paraId="114159B3" w14:textId="77777777" w:rsidR="00943157" w:rsidRPr="0022095F" w:rsidRDefault="00943157" w:rsidP="00925FB6">
      <w:pPr>
        <w:ind w:left="720"/>
        <w:rPr>
          <w:rFonts w:ascii="Arial" w:hAnsi="Arial" w:cs="Arial"/>
          <w:b/>
        </w:rPr>
      </w:pPr>
    </w:p>
    <w:p w14:paraId="476CE5BD" w14:textId="77777777" w:rsidR="00925FB6" w:rsidRPr="0022095F" w:rsidRDefault="00925FB6" w:rsidP="00925FB6">
      <w:pPr>
        <w:ind w:left="720"/>
        <w:rPr>
          <w:rFonts w:ascii="Arial" w:hAnsi="Arial" w:cs="Arial"/>
          <w:b/>
        </w:rPr>
      </w:pPr>
      <w:r w:rsidRPr="0022095F">
        <w:rPr>
          <w:rFonts w:ascii="Arial" w:hAnsi="Arial" w:cs="Arial"/>
          <w:b/>
        </w:rPr>
        <w:t xml:space="preserve">b. Summary of the evaluation plan: </w:t>
      </w:r>
    </w:p>
    <w:p w14:paraId="37B65D33" w14:textId="77777777" w:rsidR="00925FB6" w:rsidRPr="0022095F" w:rsidRDefault="00925FB6" w:rsidP="00925FB6">
      <w:pPr>
        <w:rPr>
          <w:rFonts w:ascii="Arial" w:hAnsi="Arial" w:cs="Arial"/>
          <w:u w:val="single"/>
        </w:rPr>
      </w:pPr>
    </w:p>
    <w:p w14:paraId="6A2249B0" w14:textId="15D19EA0" w:rsidR="00DC1335" w:rsidRPr="0022095F" w:rsidRDefault="004413A4" w:rsidP="00DC1335">
      <w:pPr>
        <w:ind w:left="720"/>
        <w:rPr>
          <w:rFonts w:ascii="Arial" w:hAnsi="Arial" w:cs="Arial"/>
        </w:rPr>
      </w:pPr>
      <w:r w:rsidRPr="0022095F">
        <w:rPr>
          <w:rFonts w:ascii="Arial" w:hAnsi="Arial" w:cs="Arial"/>
          <w:u w:val="single"/>
        </w:rPr>
        <w:t>Data Analysis</w:t>
      </w:r>
      <w:r w:rsidRPr="0022095F">
        <w:rPr>
          <w:rFonts w:ascii="Arial" w:hAnsi="Arial" w:cs="Arial"/>
        </w:rPr>
        <w:t>: Evaluation methods and data analysis will vary by goal, research question, and related hypotheses</w:t>
      </w:r>
      <w:r w:rsidR="00DC1335" w:rsidRPr="0022095F">
        <w:rPr>
          <w:rFonts w:ascii="Arial" w:hAnsi="Arial" w:cs="Arial"/>
        </w:rPr>
        <w:t xml:space="preserve"> and are detailed in subsequent sections of this EDD</w:t>
      </w:r>
      <w:r w:rsidRPr="0022095F">
        <w:rPr>
          <w:rFonts w:ascii="Arial" w:hAnsi="Arial" w:cs="Arial"/>
        </w:rPr>
        <w:t xml:space="preserve">. Overall, the most appropriate qualitative, quantitative, and mixed-methods approaches </w:t>
      </w:r>
      <w:r w:rsidRPr="0022095F">
        <w:rPr>
          <w:rFonts w:ascii="Arial" w:hAnsi="Arial" w:cs="Arial"/>
        </w:rPr>
        <w:lastRenderedPageBreak/>
        <w:t>for each research question, including cost-effectiveness analysis where applicable</w:t>
      </w:r>
      <w:r w:rsidR="00931000" w:rsidRPr="0022095F">
        <w:rPr>
          <w:rFonts w:ascii="Arial" w:hAnsi="Arial" w:cs="Arial"/>
        </w:rPr>
        <w:t>, will be deployed</w:t>
      </w:r>
      <w:r w:rsidRPr="0022095F">
        <w:rPr>
          <w:rFonts w:ascii="Arial" w:hAnsi="Arial" w:cs="Arial"/>
        </w:rPr>
        <w:t xml:space="preserve">. </w:t>
      </w:r>
    </w:p>
    <w:p w14:paraId="4071CED0" w14:textId="77777777" w:rsidR="004413A4" w:rsidRPr="0022095F" w:rsidRDefault="004413A4" w:rsidP="004413A4">
      <w:pPr>
        <w:rPr>
          <w:rFonts w:ascii="Arial" w:hAnsi="Arial" w:cs="Arial"/>
        </w:rPr>
      </w:pPr>
    </w:p>
    <w:p w14:paraId="6917CE49" w14:textId="60ACBDFA" w:rsidR="00970E9D" w:rsidRPr="0022095F" w:rsidRDefault="004413A4" w:rsidP="008019AD">
      <w:pPr>
        <w:ind w:left="720"/>
        <w:rPr>
          <w:rFonts w:ascii="Arial" w:hAnsi="Arial" w:cs="Arial"/>
        </w:rPr>
      </w:pPr>
      <w:r w:rsidRPr="0022095F">
        <w:rPr>
          <w:rFonts w:ascii="Arial" w:hAnsi="Arial" w:cs="Arial"/>
          <w:u w:val="single"/>
        </w:rPr>
        <w:t>Section II</w:t>
      </w:r>
      <w:r w:rsidRPr="0022095F">
        <w:rPr>
          <w:rFonts w:ascii="Arial" w:hAnsi="Arial" w:cs="Arial"/>
        </w:rPr>
        <w:t xml:space="preserve"> describes the evaluation plan for Demonstration Goals 1 and 2 and the DSRIP Program. In summary, </w:t>
      </w:r>
      <w:r w:rsidR="006E567F" w:rsidRPr="0022095F">
        <w:rPr>
          <w:rFonts w:ascii="Arial" w:hAnsi="Arial" w:cs="Arial"/>
        </w:rPr>
        <w:t>mixed-methods</w:t>
      </w:r>
      <w:r w:rsidRPr="0022095F">
        <w:rPr>
          <w:rFonts w:ascii="Arial" w:hAnsi="Arial" w:cs="Arial"/>
        </w:rPr>
        <w:t xml:space="preserve"> will be used to evaluate the extent to which state, organizational, and provider-level actions promoted delivery system transformation in six domains. </w:t>
      </w:r>
      <w:r w:rsidR="00931000" w:rsidRPr="0022095F">
        <w:rPr>
          <w:rFonts w:ascii="Arial" w:hAnsi="Arial" w:cs="Arial"/>
          <w:i/>
        </w:rPr>
        <w:t>Q</w:t>
      </w:r>
      <w:r w:rsidRPr="0022095F">
        <w:rPr>
          <w:rFonts w:ascii="Arial" w:hAnsi="Arial" w:cs="Arial"/>
          <w:i/>
        </w:rPr>
        <w:t>ualitative</w:t>
      </w:r>
      <w:r w:rsidRPr="0022095F">
        <w:rPr>
          <w:rFonts w:ascii="Arial" w:hAnsi="Arial" w:cs="Arial"/>
        </w:rPr>
        <w:t xml:space="preserve"> approaches, including in-depth interviews, site visits, and surveys, </w:t>
      </w:r>
      <w:r w:rsidR="00931000" w:rsidRPr="0022095F">
        <w:rPr>
          <w:rFonts w:ascii="Arial" w:hAnsi="Arial" w:cs="Arial"/>
        </w:rPr>
        <w:t xml:space="preserve">will be used </w:t>
      </w:r>
      <w:r w:rsidRPr="0022095F">
        <w:rPr>
          <w:rFonts w:ascii="Arial" w:hAnsi="Arial" w:cs="Arial"/>
        </w:rPr>
        <w:t xml:space="preserve">to understand how key stakeholders and provider staff experienced delivery system changes. </w:t>
      </w:r>
      <w:r w:rsidR="00931000" w:rsidRPr="0022095F">
        <w:rPr>
          <w:rFonts w:ascii="Arial" w:hAnsi="Arial" w:cs="Arial"/>
          <w:i/>
        </w:rPr>
        <w:t>Q</w:t>
      </w:r>
      <w:r w:rsidRPr="0022095F">
        <w:rPr>
          <w:rFonts w:ascii="Arial" w:hAnsi="Arial" w:cs="Arial"/>
          <w:i/>
        </w:rPr>
        <w:t>uantitative</w:t>
      </w:r>
      <w:r w:rsidRPr="0022095F">
        <w:rPr>
          <w:rFonts w:ascii="Arial" w:hAnsi="Arial" w:cs="Arial"/>
        </w:rPr>
        <w:t xml:space="preserve"> descriptive statistics </w:t>
      </w:r>
      <w:r w:rsidR="00931000" w:rsidRPr="0022095F">
        <w:rPr>
          <w:rFonts w:ascii="Arial" w:hAnsi="Arial" w:cs="Arial"/>
        </w:rPr>
        <w:t xml:space="preserve">will be used </w:t>
      </w:r>
      <w:r w:rsidRPr="0022095F">
        <w:rPr>
          <w:rFonts w:ascii="Arial" w:hAnsi="Arial" w:cs="Arial"/>
        </w:rPr>
        <w:t>to characterize the demographic, clinical, and social characteristics</w:t>
      </w:r>
      <w:r w:rsidRPr="0022095F" w:rsidDel="002E1E80">
        <w:rPr>
          <w:rFonts w:ascii="Arial" w:hAnsi="Arial" w:cs="Arial"/>
        </w:rPr>
        <w:t xml:space="preserve"> </w:t>
      </w:r>
      <w:r w:rsidRPr="0022095F">
        <w:rPr>
          <w:rFonts w:ascii="Arial" w:hAnsi="Arial" w:cs="Arial"/>
        </w:rPr>
        <w:t xml:space="preserve">of MassHealth populations (e.g., all managed care eligible members; all ACO enrollees) including specified groups of members with special health care needs (e.g., those with diabetes). Changes in member characteristics will be tracked from 2015 through 2022. </w:t>
      </w:r>
      <w:r w:rsidR="00931000" w:rsidRPr="0022095F">
        <w:rPr>
          <w:rFonts w:ascii="Arial" w:hAnsi="Arial" w:cs="Arial"/>
        </w:rPr>
        <w:t>R</w:t>
      </w:r>
      <w:r w:rsidRPr="0022095F">
        <w:rPr>
          <w:rFonts w:ascii="Arial" w:hAnsi="Arial" w:cs="Arial"/>
        </w:rPr>
        <w:t xml:space="preserve">elevant available process and outcome measures </w:t>
      </w:r>
      <w:r w:rsidR="00931000" w:rsidRPr="0022095F">
        <w:rPr>
          <w:rFonts w:ascii="Arial" w:hAnsi="Arial" w:cs="Arial"/>
        </w:rPr>
        <w:t xml:space="preserve">will be calculated </w:t>
      </w:r>
      <w:r w:rsidRPr="0022095F">
        <w:rPr>
          <w:rFonts w:ascii="Arial" w:hAnsi="Arial" w:cs="Arial"/>
        </w:rPr>
        <w:t>for each population group in each year. These will include quality metrics specified by the state for ACO and CP accountability and additional measures that can be derived from administrative data or collected from primary sources (e.g., member and provider</w:t>
      </w:r>
      <w:r w:rsidR="00AF2CCF" w:rsidRPr="0022095F">
        <w:rPr>
          <w:rFonts w:ascii="Arial" w:hAnsi="Arial" w:cs="Arial"/>
        </w:rPr>
        <w:t>/staff</w:t>
      </w:r>
      <w:r w:rsidRPr="0022095F">
        <w:rPr>
          <w:rFonts w:ascii="Arial" w:hAnsi="Arial" w:cs="Arial"/>
        </w:rPr>
        <w:t xml:space="preserve"> surveys). </w:t>
      </w:r>
      <w:r w:rsidR="00931000" w:rsidRPr="0022095F">
        <w:rPr>
          <w:rFonts w:ascii="Arial" w:hAnsi="Arial" w:cs="Arial"/>
        </w:rPr>
        <w:t>F</w:t>
      </w:r>
      <w:r w:rsidRPr="0022095F">
        <w:rPr>
          <w:rFonts w:ascii="Arial" w:hAnsi="Arial" w:cs="Arial"/>
        </w:rPr>
        <w:t>irst</w:t>
      </w:r>
      <w:r w:rsidR="00931000" w:rsidRPr="0022095F">
        <w:rPr>
          <w:rFonts w:ascii="Arial" w:hAnsi="Arial" w:cs="Arial"/>
        </w:rPr>
        <w:t>,</w:t>
      </w:r>
      <w:r w:rsidRPr="0022095F">
        <w:rPr>
          <w:rFonts w:ascii="Arial" w:hAnsi="Arial" w:cs="Arial"/>
        </w:rPr>
        <w:t xml:space="preserve"> </w:t>
      </w:r>
      <w:r w:rsidR="00931000" w:rsidRPr="0022095F">
        <w:rPr>
          <w:rFonts w:ascii="Arial" w:hAnsi="Arial" w:cs="Arial"/>
        </w:rPr>
        <w:t xml:space="preserve">(raw/observed) changes in study populations and measures over time will be </w:t>
      </w:r>
      <w:r w:rsidRPr="0022095F">
        <w:rPr>
          <w:rFonts w:ascii="Arial" w:hAnsi="Arial" w:cs="Arial"/>
        </w:rPr>
        <w:t>describe</w:t>
      </w:r>
      <w:r w:rsidR="00931000" w:rsidRPr="0022095F">
        <w:rPr>
          <w:rFonts w:ascii="Arial" w:hAnsi="Arial" w:cs="Arial"/>
        </w:rPr>
        <w:t>d</w:t>
      </w:r>
      <w:r w:rsidRPr="0022095F">
        <w:rPr>
          <w:rFonts w:ascii="Arial" w:hAnsi="Arial" w:cs="Arial"/>
        </w:rPr>
        <w:t xml:space="preserve">. </w:t>
      </w:r>
      <w:r w:rsidR="00487ECF" w:rsidRPr="0022095F">
        <w:rPr>
          <w:rFonts w:ascii="Arial" w:hAnsi="Arial" w:cs="Arial"/>
        </w:rPr>
        <w:t>Multivariable modeling</w:t>
      </w:r>
      <w:r w:rsidRPr="0022095F">
        <w:rPr>
          <w:rFonts w:ascii="Arial" w:hAnsi="Arial" w:cs="Arial"/>
        </w:rPr>
        <w:t xml:space="preserve"> will be used to understand the extent to which observed changes can be accounted for by shifts in the demographics, medical complexity and other needs of the enrolled population. </w:t>
      </w:r>
    </w:p>
    <w:p w14:paraId="5151C6B9" w14:textId="77777777" w:rsidR="00EC39FC" w:rsidRPr="0022095F" w:rsidRDefault="00EC39FC" w:rsidP="008019AD">
      <w:pPr>
        <w:ind w:left="720"/>
        <w:rPr>
          <w:rFonts w:ascii="Arial" w:hAnsi="Arial" w:cs="Arial"/>
        </w:rPr>
      </w:pPr>
    </w:p>
    <w:p w14:paraId="494178E1" w14:textId="222818BA" w:rsidR="004413A4" w:rsidRPr="0022095F" w:rsidRDefault="004413A4" w:rsidP="008019AD">
      <w:pPr>
        <w:ind w:left="720"/>
        <w:rPr>
          <w:rFonts w:ascii="Arial" w:hAnsi="Arial" w:cs="Arial"/>
        </w:rPr>
      </w:pPr>
      <w:r w:rsidRPr="0022095F">
        <w:rPr>
          <w:rFonts w:ascii="Arial" w:hAnsi="Arial" w:cs="Arial"/>
        </w:rPr>
        <w:t xml:space="preserve">Finally, </w:t>
      </w:r>
      <w:r w:rsidR="00487ECF" w:rsidRPr="0022095F">
        <w:rPr>
          <w:rFonts w:ascii="Arial" w:hAnsi="Arial" w:cs="Arial"/>
        </w:rPr>
        <w:t xml:space="preserve">outcomes </w:t>
      </w:r>
      <w:r w:rsidR="006A2931" w:rsidRPr="0022095F">
        <w:rPr>
          <w:rFonts w:ascii="Arial" w:hAnsi="Arial" w:cs="Arial"/>
        </w:rPr>
        <w:t>of the</w:t>
      </w:r>
      <w:r w:rsidRPr="0022095F">
        <w:rPr>
          <w:rFonts w:ascii="Arial" w:hAnsi="Arial" w:cs="Arial"/>
        </w:rPr>
        <w:t xml:space="preserve"> </w:t>
      </w:r>
      <w:r w:rsidR="006A2931" w:rsidRPr="0022095F">
        <w:rPr>
          <w:rFonts w:ascii="Arial" w:hAnsi="Arial" w:cs="Arial"/>
        </w:rPr>
        <w:t>D</w:t>
      </w:r>
      <w:r w:rsidR="00487ECF" w:rsidRPr="0022095F">
        <w:rPr>
          <w:rFonts w:ascii="Arial" w:hAnsi="Arial" w:cs="Arial"/>
        </w:rPr>
        <w:t xml:space="preserve">emonstration </w:t>
      </w:r>
      <w:r w:rsidR="00931000" w:rsidRPr="0022095F">
        <w:rPr>
          <w:rFonts w:ascii="Arial" w:hAnsi="Arial" w:cs="Arial"/>
        </w:rPr>
        <w:t>will be examined</w:t>
      </w:r>
      <w:r w:rsidR="006A2931" w:rsidRPr="0022095F">
        <w:rPr>
          <w:rFonts w:ascii="Arial" w:hAnsi="Arial" w:cs="Arial"/>
        </w:rPr>
        <w:t xml:space="preserve"> using </w:t>
      </w:r>
      <w:r w:rsidR="00487ECF" w:rsidRPr="0022095F">
        <w:rPr>
          <w:rFonts w:ascii="Arial" w:hAnsi="Arial" w:cs="Arial"/>
        </w:rPr>
        <w:t>one or more plausible “comparator” populations</w:t>
      </w:r>
      <w:r w:rsidRPr="0022095F">
        <w:rPr>
          <w:rFonts w:ascii="Arial" w:hAnsi="Arial" w:cs="Arial"/>
        </w:rPr>
        <w:t xml:space="preserve"> to </w:t>
      </w:r>
      <w:r w:rsidR="00487ECF" w:rsidRPr="0022095F">
        <w:rPr>
          <w:rFonts w:ascii="Arial" w:hAnsi="Arial" w:cs="Arial"/>
        </w:rPr>
        <w:t>address</w:t>
      </w:r>
      <w:r w:rsidRPr="0022095F">
        <w:rPr>
          <w:rFonts w:ascii="Arial" w:hAnsi="Arial" w:cs="Arial"/>
        </w:rPr>
        <w:t xml:space="preserve"> the </w:t>
      </w:r>
      <w:r w:rsidR="00487ECF" w:rsidRPr="0022095F">
        <w:rPr>
          <w:rFonts w:ascii="Arial" w:hAnsi="Arial" w:cs="Arial"/>
        </w:rPr>
        <w:t xml:space="preserve">question of how </w:t>
      </w:r>
      <w:r w:rsidR="00EC4D9D" w:rsidRPr="0022095F">
        <w:rPr>
          <w:rFonts w:ascii="Arial" w:hAnsi="Arial" w:cs="Arial"/>
        </w:rPr>
        <w:t>“</w:t>
      </w:r>
      <w:r w:rsidR="00487ECF" w:rsidRPr="0022095F">
        <w:rPr>
          <w:rFonts w:ascii="Arial" w:hAnsi="Arial" w:cs="Arial"/>
        </w:rPr>
        <w:t>what happened</w:t>
      </w:r>
      <w:r w:rsidR="00EC4D9D" w:rsidRPr="0022095F">
        <w:rPr>
          <w:rFonts w:ascii="Arial" w:hAnsi="Arial" w:cs="Arial"/>
        </w:rPr>
        <w:t>”</w:t>
      </w:r>
      <w:r w:rsidR="00487ECF" w:rsidRPr="0022095F">
        <w:rPr>
          <w:rFonts w:ascii="Arial" w:hAnsi="Arial" w:cs="Arial"/>
        </w:rPr>
        <w:t xml:space="preserve"> compares to what “might have happened” in the absence </w:t>
      </w:r>
      <w:r w:rsidRPr="0022095F">
        <w:rPr>
          <w:rFonts w:ascii="Arial" w:hAnsi="Arial" w:cs="Arial"/>
        </w:rPr>
        <w:t>of the Demonstration</w:t>
      </w:r>
      <w:r w:rsidR="00487ECF" w:rsidRPr="0022095F">
        <w:rPr>
          <w:rFonts w:ascii="Arial" w:hAnsi="Arial" w:cs="Arial"/>
        </w:rPr>
        <w:t>, both for the population</w:t>
      </w:r>
      <w:r w:rsidRPr="0022095F">
        <w:rPr>
          <w:rFonts w:ascii="Arial" w:hAnsi="Arial" w:cs="Arial"/>
        </w:rPr>
        <w:t xml:space="preserve"> overall and </w:t>
      </w:r>
      <w:r w:rsidR="00487ECF" w:rsidRPr="0022095F">
        <w:rPr>
          <w:rFonts w:ascii="Arial" w:hAnsi="Arial" w:cs="Arial"/>
        </w:rPr>
        <w:t>for those subject to</w:t>
      </w:r>
      <w:r w:rsidRPr="0022095F">
        <w:rPr>
          <w:rFonts w:ascii="Arial" w:hAnsi="Arial" w:cs="Arial"/>
        </w:rPr>
        <w:t xml:space="preserve"> specific intervention components. </w:t>
      </w:r>
      <w:r w:rsidR="00931000" w:rsidRPr="0022095F">
        <w:rPr>
          <w:rFonts w:ascii="Arial" w:hAnsi="Arial" w:cs="Arial"/>
        </w:rPr>
        <w:t>Q</w:t>
      </w:r>
      <w:r w:rsidRPr="0022095F">
        <w:rPr>
          <w:rFonts w:ascii="Arial" w:hAnsi="Arial" w:cs="Arial"/>
        </w:rPr>
        <w:t xml:space="preserve">uasi-experimental design methods, such as interrupted time series, </w:t>
      </w:r>
      <w:r w:rsidR="00931000" w:rsidRPr="0022095F">
        <w:rPr>
          <w:rFonts w:ascii="Arial" w:hAnsi="Arial" w:cs="Arial"/>
        </w:rPr>
        <w:t xml:space="preserve">will be used </w:t>
      </w:r>
      <w:r w:rsidRPr="0022095F">
        <w:rPr>
          <w:rFonts w:ascii="Arial" w:hAnsi="Arial" w:cs="Arial"/>
        </w:rPr>
        <w:t>to look for changes that occur as interventions are rolled out, propensity-score methods to identify highly comparable comparison groups, and sensitivity analyses to examine the robustness of findings of alternative analytic approaches.</w:t>
      </w:r>
    </w:p>
    <w:p w14:paraId="6FC72920" w14:textId="77777777" w:rsidR="00DC1335" w:rsidRPr="0022095F" w:rsidRDefault="00DC1335" w:rsidP="001E4DF3">
      <w:pPr>
        <w:ind w:left="720"/>
        <w:rPr>
          <w:rFonts w:ascii="Arial" w:hAnsi="Arial" w:cs="Arial"/>
        </w:rPr>
      </w:pPr>
    </w:p>
    <w:p w14:paraId="4681A537" w14:textId="01B45413" w:rsidR="00DC1335" w:rsidRPr="0022095F" w:rsidRDefault="00DC1335" w:rsidP="00DC1335">
      <w:pPr>
        <w:pStyle w:val="NoSpacing"/>
        <w:ind w:left="720"/>
        <w:rPr>
          <w:rFonts w:ascii="Arial" w:hAnsi="Arial" w:cs="Arial"/>
          <w:sz w:val="18"/>
          <w:szCs w:val="18"/>
        </w:rPr>
      </w:pPr>
      <w:r w:rsidRPr="0022095F">
        <w:rPr>
          <w:rFonts w:ascii="Arial" w:hAnsi="Arial" w:cs="Arial"/>
        </w:rPr>
        <w:t xml:space="preserve">As requested by CMS, the revised EDD provides details of the analytic approaches for evaluating cost-effectiveness, when appropriate and feasible. In examining return on investment (ROI) and cost effectiveness, we will separately consider initial (non-repeating) DSRIP payments, MassHealth </w:t>
      </w:r>
      <w:r w:rsidR="0037097E" w:rsidRPr="0022095F">
        <w:rPr>
          <w:rFonts w:ascii="Arial" w:hAnsi="Arial" w:cs="Arial"/>
        </w:rPr>
        <w:t>payments to ACOs and CPs for administrative costs</w:t>
      </w:r>
      <w:r w:rsidR="006A2931" w:rsidRPr="0022095F">
        <w:rPr>
          <w:rFonts w:ascii="Arial" w:hAnsi="Arial" w:cs="Arial"/>
        </w:rPr>
        <w:t>,</w:t>
      </w:r>
      <w:r w:rsidRPr="0022095F">
        <w:rPr>
          <w:rFonts w:ascii="Arial" w:hAnsi="Arial" w:cs="Arial"/>
        </w:rPr>
        <w:t xml:space="preserve"> and </w:t>
      </w:r>
      <w:r w:rsidR="0037097E" w:rsidRPr="0022095F">
        <w:rPr>
          <w:rFonts w:ascii="Arial" w:hAnsi="Arial" w:cs="Arial"/>
        </w:rPr>
        <w:t xml:space="preserve">ongoing MassHealth </w:t>
      </w:r>
      <w:r w:rsidRPr="0022095F">
        <w:rPr>
          <w:rFonts w:ascii="Arial" w:hAnsi="Arial" w:cs="Arial"/>
        </w:rPr>
        <w:t>payments to ACOs and CPs</w:t>
      </w:r>
      <w:r w:rsidR="0037097E" w:rsidRPr="0022095F">
        <w:rPr>
          <w:rFonts w:ascii="Arial" w:hAnsi="Arial" w:cs="Arial"/>
        </w:rPr>
        <w:t xml:space="preserve"> (e.g., for delivery of health care to members)</w:t>
      </w:r>
      <w:r w:rsidRPr="0022095F">
        <w:rPr>
          <w:rFonts w:ascii="Arial" w:hAnsi="Arial" w:cs="Arial"/>
        </w:rPr>
        <w:t>.</w:t>
      </w:r>
    </w:p>
    <w:p w14:paraId="76ABFABB" w14:textId="77777777" w:rsidR="004413A4" w:rsidRPr="0022095F" w:rsidRDefault="004413A4" w:rsidP="004413A4">
      <w:pPr>
        <w:pStyle w:val="Footer"/>
        <w:rPr>
          <w:rFonts w:ascii="Arial" w:hAnsi="Arial" w:cs="Arial"/>
        </w:rPr>
      </w:pPr>
    </w:p>
    <w:p w14:paraId="3EBECA46" w14:textId="63DF7313" w:rsidR="004413A4" w:rsidRPr="0022095F" w:rsidRDefault="004413A4" w:rsidP="004413A4">
      <w:pPr>
        <w:ind w:left="720"/>
        <w:rPr>
          <w:rFonts w:ascii="Arial" w:hAnsi="Arial" w:cs="Arial"/>
        </w:rPr>
      </w:pPr>
      <w:bookmarkStart w:id="5" w:name="_MailOriginalBody"/>
      <w:r w:rsidRPr="0022095F">
        <w:rPr>
          <w:rFonts w:ascii="Arial" w:hAnsi="Arial" w:cs="Arial"/>
          <w:u w:val="single"/>
        </w:rPr>
        <w:t>Sections III-VII</w:t>
      </w:r>
      <w:r w:rsidRPr="0022095F">
        <w:rPr>
          <w:rFonts w:ascii="Arial" w:hAnsi="Arial" w:cs="Arial"/>
        </w:rPr>
        <w:t xml:space="preserve"> of the EDD address Demonstration Goals 3 through 7 and will apply similar quantitative methods as described for Goals 1 and 2. These quantitative analyses will be undertaken to understand the effects of Demonstration programs other than DSRIP on specific measures and subpopulations. Section III (Goal 3)</w:t>
      </w:r>
      <w:r w:rsidR="00931000" w:rsidRPr="0022095F">
        <w:rPr>
          <w:rFonts w:ascii="Arial" w:hAnsi="Arial" w:cs="Arial"/>
        </w:rPr>
        <w:t xml:space="preserve"> w</w:t>
      </w:r>
      <w:r w:rsidRPr="0022095F">
        <w:rPr>
          <w:rFonts w:ascii="Arial" w:hAnsi="Arial" w:cs="Arial"/>
        </w:rPr>
        <w:t xml:space="preserve">ill </w:t>
      </w:r>
      <w:r w:rsidR="00931000" w:rsidRPr="0022095F">
        <w:rPr>
          <w:rFonts w:ascii="Arial" w:hAnsi="Arial" w:cs="Arial"/>
        </w:rPr>
        <w:t xml:space="preserve">include an </w:t>
      </w:r>
      <w:r w:rsidRPr="0022095F">
        <w:rPr>
          <w:rFonts w:ascii="Arial" w:hAnsi="Arial" w:cs="Arial"/>
        </w:rPr>
        <w:t>examin</w:t>
      </w:r>
      <w:r w:rsidR="00931000" w:rsidRPr="0022095F">
        <w:rPr>
          <w:rFonts w:ascii="Arial" w:hAnsi="Arial" w:cs="Arial"/>
        </w:rPr>
        <w:t>ation of</w:t>
      </w:r>
      <w:r w:rsidRPr="0022095F">
        <w:rPr>
          <w:rFonts w:ascii="Arial" w:hAnsi="Arial" w:cs="Arial"/>
        </w:rPr>
        <w:t xml:space="preserve"> whether near-universal levels of insurance coverage in Massachusetts were maintained during the Demonstration. Section IV (Goal 4)</w:t>
      </w:r>
      <w:r w:rsidR="00931000" w:rsidRPr="0022095F">
        <w:rPr>
          <w:rFonts w:ascii="Arial" w:hAnsi="Arial" w:cs="Arial"/>
        </w:rPr>
        <w:t xml:space="preserve"> will focus on</w:t>
      </w:r>
      <w:r w:rsidRPr="0022095F">
        <w:rPr>
          <w:rFonts w:ascii="Arial" w:hAnsi="Arial" w:cs="Arial"/>
        </w:rPr>
        <w:t xml:space="preserve"> the effect of incentive-based payments for safety net hospitals on hospital </w:t>
      </w:r>
      <w:r w:rsidR="003E6DD1" w:rsidRPr="0022095F">
        <w:rPr>
          <w:rFonts w:ascii="Arial" w:hAnsi="Arial" w:cs="Arial"/>
        </w:rPr>
        <w:t>performance and hospital sustainability</w:t>
      </w:r>
      <w:r w:rsidRPr="0022095F">
        <w:rPr>
          <w:rFonts w:ascii="Arial" w:hAnsi="Arial" w:cs="Arial"/>
        </w:rPr>
        <w:t xml:space="preserve">. In Section V (Goal 5), the </w:t>
      </w:r>
      <w:r w:rsidR="0037097E" w:rsidRPr="0022095F">
        <w:rPr>
          <w:rFonts w:ascii="Arial" w:hAnsi="Arial" w:cs="Arial"/>
        </w:rPr>
        <w:t>relationship between</w:t>
      </w:r>
      <w:r w:rsidRPr="0022095F">
        <w:rPr>
          <w:rFonts w:ascii="Arial" w:hAnsi="Arial" w:cs="Arial"/>
        </w:rPr>
        <w:t xml:space="preserve"> new substance use disorder (SUD) services </w:t>
      </w:r>
      <w:r w:rsidR="0037097E" w:rsidRPr="0022095F">
        <w:rPr>
          <w:rFonts w:ascii="Arial" w:hAnsi="Arial" w:cs="Arial"/>
        </w:rPr>
        <w:t>and</w:t>
      </w:r>
      <w:r w:rsidRPr="0022095F">
        <w:rPr>
          <w:rFonts w:ascii="Arial" w:hAnsi="Arial" w:cs="Arial"/>
        </w:rPr>
        <w:t xml:space="preserve"> member access, utilization, healthcare costs, quality, and outcomes will be studied. </w:t>
      </w:r>
      <w:r w:rsidR="00360420" w:rsidRPr="0022095F">
        <w:rPr>
          <w:rFonts w:ascii="Arial" w:hAnsi="Arial" w:cs="Arial"/>
        </w:rPr>
        <w:t>Selected utilization and quality</w:t>
      </w:r>
      <w:r w:rsidRPr="0022095F">
        <w:rPr>
          <w:rFonts w:ascii="Arial" w:hAnsi="Arial" w:cs="Arial"/>
        </w:rPr>
        <w:t xml:space="preserve"> measures will also be studied for the subpopulation of former foster care individuals in Section VI </w:t>
      </w:r>
      <w:r w:rsidRPr="0022095F">
        <w:rPr>
          <w:rFonts w:ascii="Arial" w:hAnsi="Arial" w:cs="Arial"/>
        </w:rPr>
        <w:lastRenderedPageBreak/>
        <w:t xml:space="preserve">(Goal 6). Finally, </w:t>
      </w:r>
      <w:r w:rsidR="003E6DD1" w:rsidRPr="0022095F">
        <w:rPr>
          <w:rFonts w:ascii="Arial" w:hAnsi="Arial" w:cs="Arial"/>
        </w:rPr>
        <w:t>Section VII (</w:t>
      </w:r>
      <w:r w:rsidRPr="0022095F">
        <w:rPr>
          <w:rFonts w:ascii="Arial" w:hAnsi="Arial" w:cs="Arial"/>
        </w:rPr>
        <w:t>Goal 7</w:t>
      </w:r>
      <w:r w:rsidR="003E6DD1" w:rsidRPr="0022095F">
        <w:rPr>
          <w:rFonts w:ascii="Arial" w:hAnsi="Arial" w:cs="Arial"/>
        </w:rPr>
        <w:t>)</w:t>
      </w:r>
      <w:r w:rsidRPr="0022095F">
        <w:rPr>
          <w:rFonts w:ascii="Arial" w:hAnsi="Arial" w:cs="Arial"/>
        </w:rPr>
        <w:t xml:space="preserve"> </w:t>
      </w:r>
      <w:r w:rsidR="00981632" w:rsidRPr="0022095F">
        <w:rPr>
          <w:rFonts w:ascii="Arial" w:hAnsi="Arial" w:cs="Arial"/>
        </w:rPr>
        <w:t xml:space="preserve">will consider </w:t>
      </w:r>
      <w:r w:rsidR="00487ECF" w:rsidRPr="0022095F">
        <w:rPr>
          <w:rFonts w:ascii="Arial" w:hAnsi="Arial" w:cs="Arial"/>
        </w:rPr>
        <w:t>changes over time in</w:t>
      </w:r>
      <w:r w:rsidRPr="0022095F">
        <w:rPr>
          <w:rFonts w:ascii="Arial" w:hAnsi="Arial" w:cs="Arial"/>
        </w:rPr>
        <w:t xml:space="preserve"> </w:t>
      </w:r>
      <w:r w:rsidR="003E6DD1" w:rsidRPr="0022095F">
        <w:rPr>
          <w:rFonts w:ascii="Arial" w:hAnsi="Arial" w:cs="Arial"/>
        </w:rPr>
        <w:t>MassHealth expenditures</w:t>
      </w:r>
      <w:r w:rsidRPr="0022095F">
        <w:rPr>
          <w:rFonts w:ascii="Arial" w:hAnsi="Arial" w:cs="Arial"/>
        </w:rPr>
        <w:t xml:space="preserve"> for </w:t>
      </w:r>
      <w:r w:rsidR="00487ECF" w:rsidRPr="0022095F">
        <w:rPr>
          <w:rFonts w:ascii="Arial" w:hAnsi="Arial" w:cs="Arial"/>
        </w:rPr>
        <w:t>people</w:t>
      </w:r>
      <w:r w:rsidRPr="0022095F">
        <w:rPr>
          <w:rFonts w:ascii="Arial" w:hAnsi="Arial" w:cs="Arial"/>
        </w:rPr>
        <w:t xml:space="preserve"> ultimately deemed ineligible </w:t>
      </w:r>
      <w:r w:rsidR="003E6DD1" w:rsidRPr="0022095F">
        <w:rPr>
          <w:rFonts w:ascii="Arial" w:hAnsi="Arial" w:cs="Arial"/>
        </w:rPr>
        <w:t>for MassHealth</w:t>
      </w:r>
      <w:r w:rsidRPr="0022095F">
        <w:rPr>
          <w:rFonts w:ascii="Arial" w:hAnsi="Arial" w:cs="Arial"/>
        </w:rPr>
        <w:t xml:space="preserve"> who received services during the provisional eligibility period</w:t>
      </w:r>
      <w:r w:rsidR="00487ECF" w:rsidRPr="0022095F">
        <w:rPr>
          <w:rFonts w:ascii="Arial" w:hAnsi="Arial" w:cs="Arial"/>
        </w:rPr>
        <w:t xml:space="preserve"> as the new provisional eligibility rules kick in, and compare that to synthetic estimates of what those rates would have been had the rules not changed.</w:t>
      </w:r>
      <w:bookmarkEnd w:id="5"/>
      <w:r w:rsidR="00805ECF" w:rsidRPr="0022095F">
        <w:rPr>
          <w:rFonts w:ascii="Arial" w:hAnsi="Arial" w:cs="Arial"/>
        </w:rPr>
        <w:t xml:space="preserve"> </w:t>
      </w:r>
      <w:r w:rsidR="0042303A" w:rsidRPr="0022095F">
        <w:rPr>
          <w:rFonts w:ascii="Arial" w:hAnsi="Arial" w:cs="Arial"/>
        </w:rPr>
        <w:t xml:space="preserve">Goal 7 will also evaluate the authorization for SHIP </w:t>
      </w:r>
      <w:r w:rsidR="00FA2047" w:rsidRPr="0022095F">
        <w:rPr>
          <w:rFonts w:ascii="Arial" w:hAnsi="Arial" w:cs="Arial"/>
        </w:rPr>
        <w:t>P</w:t>
      </w:r>
      <w:r w:rsidR="0042303A" w:rsidRPr="0022095F">
        <w:rPr>
          <w:rFonts w:ascii="Arial" w:hAnsi="Arial" w:cs="Arial"/>
        </w:rPr>
        <w:t xml:space="preserve">remium </w:t>
      </w:r>
      <w:r w:rsidR="00FA2047" w:rsidRPr="0022095F">
        <w:rPr>
          <w:rFonts w:ascii="Arial" w:hAnsi="Arial" w:cs="Arial"/>
        </w:rPr>
        <w:t>A</w:t>
      </w:r>
      <w:r w:rsidR="0042303A" w:rsidRPr="0022095F">
        <w:rPr>
          <w:rFonts w:ascii="Arial" w:hAnsi="Arial" w:cs="Arial"/>
        </w:rPr>
        <w:t>ssistance.</w:t>
      </w:r>
      <w:r w:rsidR="00805ECF" w:rsidRPr="0022095F">
        <w:rPr>
          <w:rFonts w:ascii="Arial" w:hAnsi="Arial" w:cs="Arial"/>
        </w:rPr>
        <w:t xml:space="preserve"> </w:t>
      </w:r>
    </w:p>
    <w:p w14:paraId="3862C076" w14:textId="77777777" w:rsidR="004413A4" w:rsidRPr="0022095F" w:rsidRDefault="004413A4" w:rsidP="004413A4">
      <w:pPr>
        <w:pStyle w:val="Footer"/>
        <w:rPr>
          <w:rFonts w:ascii="Arial" w:hAnsi="Arial" w:cs="Arial"/>
          <w:i/>
        </w:rPr>
      </w:pPr>
    </w:p>
    <w:p w14:paraId="70FBE7C7" w14:textId="4368AB8D" w:rsidR="004413A4" w:rsidRPr="0022095F" w:rsidRDefault="004413A4" w:rsidP="004413A4">
      <w:pPr>
        <w:pStyle w:val="NormalSS"/>
        <w:spacing w:after="0"/>
        <w:ind w:left="720" w:firstLine="0"/>
        <w:rPr>
          <w:rFonts w:ascii="Arial" w:hAnsi="Arial" w:cs="Arial"/>
          <w:i/>
          <w:szCs w:val="24"/>
        </w:rPr>
      </w:pPr>
      <w:r w:rsidRPr="0022095F">
        <w:rPr>
          <w:rFonts w:ascii="Arial" w:hAnsi="Arial" w:cs="Arial"/>
          <w:szCs w:val="24"/>
          <w:u w:val="single"/>
        </w:rPr>
        <w:t>Additional areas</w:t>
      </w:r>
      <w:r w:rsidRPr="0022095F">
        <w:rPr>
          <w:rFonts w:ascii="Arial" w:hAnsi="Arial" w:cs="Arial"/>
          <w:szCs w:val="24"/>
        </w:rPr>
        <w:t xml:space="preserve">: </w:t>
      </w:r>
      <w:r w:rsidR="000D2CDF" w:rsidRPr="0022095F">
        <w:rPr>
          <w:rFonts w:ascii="Arial" w:hAnsi="Arial" w:cs="Arial"/>
          <w:szCs w:val="24"/>
        </w:rPr>
        <w:t>MassHealth</w:t>
      </w:r>
      <w:r w:rsidR="005B3806" w:rsidRPr="0022095F">
        <w:rPr>
          <w:rFonts w:ascii="Arial" w:hAnsi="Arial" w:cs="Arial"/>
          <w:szCs w:val="24"/>
        </w:rPr>
        <w:t xml:space="preserve"> </w:t>
      </w:r>
      <w:r w:rsidRPr="0022095F">
        <w:rPr>
          <w:rFonts w:ascii="Arial" w:hAnsi="Arial" w:cs="Arial"/>
          <w:szCs w:val="24"/>
        </w:rPr>
        <w:t xml:space="preserve">has identified subpopulations </w:t>
      </w:r>
      <w:r w:rsidR="006A2931" w:rsidRPr="0022095F">
        <w:rPr>
          <w:rFonts w:ascii="Arial" w:hAnsi="Arial" w:cs="Arial"/>
          <w:szCs w:val="24"/>
        </w:rPr>
        <w:t>for</w:t>
      </w:r>
      <w:r w:rsidR="005B3806" w:rsidRPr="0022095F">
        <w:rPr>
          <w:rFonts w:ascii="Arial" w:hAnsi="Arial" w:cs="Arial"/>
          <w:szCs w:val="24"/>
        </w:rPr>
        <w:t xml:space="preserve"> </w:t>
      </w:r>
      <w:r w:rsidRPr="0022095F">
        <w:rPr>
          <w:rFonts w:ascii="Arial" w:hAnsi="Arial" w:cs="Arial"/>
          <w:szCs w:val="24"/>
        </w:rPr>
        <w:t xml:space="preserve">whom the effects of the Demonstration are of </w:t>
      </w:r>
      <w:r w:rsidR="006A2931" w:rsidRPr="0022095F">
        <w:rPr>
          <w:rFonts w:ascii="Arial" w:hAnsi="Arial" w:cs="Arial"/>
          <w:szCs w:val="24"/>
        </w:rPr>
        <w:t>particular</w:t>
      </w:r>
      <w:r w:rsidRPr="0022095F">
        <w:rPr>
          <w:rFonts w:ascii="Arial" w:hAnsi="Arial" w:cs="Arial"/>
          <w:szCs w:val="24"/>
        </w:rPr>
        <w:t xml:space="preserve"> interest</w:t>
      </w:r>
      <w:r w:rsidR="00484C24" w:rsidRPr="0022095F">
        <w:rPr>
          <w:rFonts w:ascii="Arial" w:hAnsi="Arial" w:cs="Arial"/>
          <w:szCs w:val="24"/>
        </w:rPr>
        <w:t xml:space="preserve"> because they are the target of new programs</w:t>
      </w:r>
      <w:r w:rsidR="00487ECF" w:rsidRPr="0022095F">
        <w:rPr>
          <w:rFonts w:ascii="Arial" w:hAnsi="Arial" w:cs="Arial"/>
          <w:szCs w:val="24"/>
        </w:rPr>
        <w:t>, such as, recipients of</w:t>
      </w:r>
      <w:r w:rsidRPr="0022095F">
        <w:rPr>
          <w:rFonts w:ascii="Arial" w:hAnsi="Arial" w:cs="Arial"/>
          <w:szCs w:val="24"/>
        </w:rPr>
        <w:t xml:space="preserve"> </w:t>
      </w:r>
      <w:r w:rsidR="00487ECF" w:rsidRPr="0022095F">
        <w:rPr>
          <w:rFonts w:ascii="Arial" w:hAnsi="Arial" w:cs="Arial"/>
          <w:szCs w:val="24"/>
        </w:rPr>
        <w:t>BH</w:t>
      </w:r>
      <w:r w:rsidR="00873340" w:rsidRPr="0022095F">
        <w:rPr>
          <w:rFonts w:ascii="Arial" w:hAnsi="Arial" w:cs="Arial"/>
          <w:szCs w:val="24"/>
        </w:rPr>
        <w:t xml:space="preserve"> and </w:t>
      </w:r>
      <w:r w:rsidR="00EC4D9D" w:rsidRPr="0022095F">
        <w:rPr>
          <w:rFonts w:ascii="Arial" w:hAnsi="Arial" w:cs="Arial"/>
          <w:szCs w:val="24"/>
        </w:rPr>
        <w:t xml:space="preserve">LTSS </w:t>
      </w:r>
      <w:r w:rsidR="00873340" w:rsidRPr="0022095F">
        <w:rPr>
          <w:rFonts w:ascii="Arial" w:hAnsi="Arial" w:cs="Arial"/>
          <w:szCs w:val="24"/>
        </w:rPr>
        <w:t xml:space="preserve">CP supports, </w:t>
      </w:r>
      <w:r w:rsidR="00EC4D9D" w:rsidRPr="0022095F">
        <w:rPr>
          <w:rFonts w:ascii="Arial" w:hAnsi="Arial" w:cs="Arial"/>
          <w:szCs w:val="24"/>
        </w:rPr>
        <w:t>and FS</w:t>
      </w:r>
      <w:r w:rsidR="00487ECF" w:rsidRPr="0022095F">
        <w:rPr>
          <w:rFonts w:ascii="Arial" w:hAnsi="Arial" w:cs="Arial"/>
          <w:szCs w:val="24"/>
        </w:rPr>
        <w:t>, with a special interest</w:t>
      </w:r>
      <w:r w:rsidRPr="0022095F">
        <w:rPr>
          <w:rFonts w:ascii="Arial" w:hAnsi="Arial" w:cs="Arial"/>
          <w:szCs w:val="24"/>
        </w:rPr>
        <w:t xml:space="preserve"> in </w:t>
      </w:r>
      <w:r w:rsidR="00487ECF" w:rsidRPr="0022095F">
        <w:rPr>
          <w:rFonts w:ascii="Arial" w:hAnsi="Arial" w:cs="Arial"/>
          <w:szCs w:val="24"/>
        </w:rPr>
        <w:t xml:space="preserve">differences in services received </w:t>
      </w:r>
      <w:r w:rsidR="001D67AD" w:rsidRPr="0022095F">
        <w:rPr>
          <w:rFonts w:ascii="Arial" w:hAnsi="Arial" w:cs="Arial"/>
          <w:szCs w:val="24"/>
        </w:rPr>
        <w:t xml:space="preserve">and outcomes based on referral/non-referral to specific new programs – e.g., </w:t>
      </w:r>
      <w:r w:rsidRPr="0022095F">
        <w:rPr>
          <w:rFonts w:ascii="Arial" w:hAnsi="Arial" w:cs="Arial"/>
          <w:szCs w:val="24"/>
        </w:rPr>
        <w:t xml:space="preserve">the </w:t>
      </w:r>
      <w:r w:rsidR="00487ECF" w:rsidRPr="0022095F">
        <w:rPr>
          <w:rFonts w:ascii="Arial" w:hAnsi="Arial" w:cs="Arial"/>
          <w:szCs w:val="24"/>
        </w:rPr>
        <w:t>BH and LTSS CPs.</w:t>
      </w:r>
      <w:r w:rsidRPr="0022095F">
        <w:rPr>
          <w:rFonts w:ascii="Arial" w:hAnsi="Arial" w:cs="Arial"/>
          <w:szCs w:val="24"/>
        </w:rPr>
        <w:t xml:space="preserve"> </w:t>
      </w:r>
      <w:r w:rsidR="000D2CDF" w:rsidRPr="0022095F">
        <w:rPr>
          <w:rFonts w:ascii="Arial" w:hAnsi="Arial" w:cs="Arial"/>
          <w:szCs w:val="24"/>
        </w:rPr>
        <w:t>MassHealth</w:t>
      </w:r>
      <w:r w:rsidR="005B3806" w:rsidRPr="0022095F">
        <w:rPr>
          <w:rFonts w:ascii="Arial" w:hAnsi="Arial" w:cs="Arial"/>
          <w:szCs w:val="24"/>
        </w:rPr>
        <w:t xml:space="preserve"> </w:t>
      </w:r>
      <w:r w:rsidRPr="0022095F">
        <w:rPr>
          <w:rFonts w:ascii="Arial" w:hAnsi="Arial" w:cs="Arial"/>
          <w:szCs w:val="24"/>
        </w:rPr>
        <w:t xml:space="preserve">is also seeking a deeper understanding of the effectiveness of specific approaches to promoting health system transformation (e.g. the effectiveness of requiring new collaborations between ACOs and CPs, the added value of CP care coordination supports for </w:t>
      </w:r>
      <w:r w:rsidR="00873340" w:rsidRPr="0022095F">
        <w:rPr>
          <w:rFonts w:ascii="Arial" w:hAnsi="Arial" w:cs="Arial"/>
          <w:szCs w:val="24"/>
        </w:rPr>
        <w:t xml:space="preserve">members with complex </w:t>
      </w:r>
      <w:r w:rsidRPr="0022095F">
        <w:rPr>
          <w:rFonts w:ascii="Arial" w:hAnsi="Arial" w:cs="Arial"/>
          <w:szCs w:val="24"/>
        </w:rPr>
        <w:t>BH and LTSS</w:t>
      </w:r>
      <w:r w:rsidR="00873340" w:rsidRPr="0022095F">
        <w:rPr>
          <w:rFonts w:ascii="Arial" w:hAnsi="Arial" w:cs="Arial"/>
          <w:szCs w:val="24"/>
        </w:rPr>
        <w:t xml:space="preserve"> needs</w:t>
      </w:r>
      <w:r w:rsidRPr="0022095F">
        <w:rPr>
          <w:rFonts w:ascii="Arial" w:hAnsi="Arial" w:cs="Arial"/>
          <w:szCs w:val="24"/>
        </w:rPr>
        <w:t xml:space="preserve">, etc.). </w:t>
      </w:r>
      <w:r w:rsidR="001D67AD" w:rsidRPr="0022095F">
        <w:rPr>
          <w:rFonts w:ascii="Arial" w:hAnsi="Arial" w:cs="Arial"/>
          <w:szCs w:val="24"/>
        </w:rPr>
        <w:t xml:space="preserve">The effects of </w:t>
      </w:r>
      <w:r w:rsidR="00653E56" w:rsidRPr="0022095F">
        <w:rPr>
          <w:rFonts w:ascii="Arial" w:hAnsi="Arial" w:cs="Arial"/>
          <w:szCs w:val="24"/>
        </w:rPr>
        <w:t>the Demonstration</w:t>
      </w:r>
      <w:r w:rsidR="001D67AD" w:rsidRPr="0022095F">
        <w:rPr>
          <w:rFonts w:ascii="Arial" w:hAnsi="Arial" w:cs="Arial"/>
          <w:szCs w:val="24"/>
        </w:rPr>
        <w:t xml:space="preserve"> are expected to be most important and most visible among people with complex medical needs – another priority interest group that can be identified from administrative data. </w:t>
      </w:r>
      <w:r w:rsidR="00487ECF" w:rsidRPr="0022095F">
        <w:rPr>
          <w:rFonts w:ascii="Arial" w:hAnsi="Arial" w:cs="Arial"/>
          <w:szCs w:val="24"/>
        </w:rPr>
        <w:t xml:space="preserve">MassHealth is </w:t>
      </w:r>
      <w:r w:rsidR="00653E56" w:rsidRPr="0022095F">
        <w:rPr>
          <w:rFonts w:ascii="Arial" w:hAnsi="Arial" w:cs="Arial"/>
          <w:szCs w:val="24"/>
        </w:rPr>
        <w:t xml:space="preserve">also </w:t>
      </w:r>
      <w:r w:rsidR="00487ECF" w:rsidRPr="0022095F">
        <w:rPr>
          <w:rFonts w:ascii="Arial" w:hAnsi="Arial" w:cs="Arial"/>
          <w:szCs w:val="24"/>
        </w:rPr>
        <w:t>interested in understanding the value</w:t>
      </w:r>
      <w:r w:rsidR="00873340" w:rsidRPr="0022095F">
        <w:rPr>
          <w:rFonts w:ascii="Arial" w:hAnsi="Arial" w:cs="Arial"/>
          <w:szCs w:val="24"/>
        </w:rPr>
        <w:t xml:space="preserve"> </w:t>
      </w:r>
      <w:r w:rsidR="00487ECF" w:rsidRPr="0022095F">
        <w:rPr>
          <w:rFonts w:ascii="Arial" w:hAnsi="Arial" w:cs="Arial"/>
          <w:szCs w:val="24"/>
        </w:rPr>
        <w:t xml:space="preserve">added </w:t>
      </w:r>
      <w:r w:rsidR="00873340" w:rsidRPr="0022095F">
        <w:rPr>
          <w:rFonts w:ascii="Arial" w:hAnsi="Arial" w:cs="Arial"/>
          <w:szCs w:val="24"/>
        </w:rPr>
        <w:t>by</w:t>
      </w:r>
      <w:r w:rsidR="00A3549D" w:rsidRPr="0022095F">
        <w:rPr>
          <w:rFonts w:ascii="Arial" w:hAnsi="Arial" w:cs="Arial"/>
          <w:szCs w:val="24"/>
        </w:rPr>
        <w:t>,</w:t>
      </w:r>
      <w:r w:rsidR="00873340" w:rsidRPr="0022095F">
        <w:rPr>
          <w:rFonts w:ascii="Arial" w:hAnsi="Arial" w:cs="Arial"/>
          <w:szCs w:val="24"/>
        </w:rPr>
        <w:t xml:space="preserve"> </w:t>
      </w:r>
      <w:r w:rsidR="00487ECF" w:rsidRPr="0022095F">
        <w:rPr>
          <w:rFonts w:ascii="Arial" w:hAnsi="Arial" w:cs="Arial"/>
          <w:szCs w:val="24"/>
        </w:rPr>
        <w:t>and</w:t>
      </w:r>
      <w:r w:rsidRPr="0022095F">
        <w:rPr>
          <w:rFonts w:ascii="Arial" w:hAnsi="Arial" w:cs="Arial"/>
          <w:szCs w:val="24"/>
        </w:rPr>
        <w:t xml:space="preserve"> sustainability of</w:t>
      </w:r>
      <w:r w:rsidR="00A3549D" w:rsidRPr="0022095F">
        <w:rPr>
          <w:rFonts w:ascii="Arial" w:hAnsi="Arial" w:cs="Arial"/>
          <w:szCs w:val="24"/>
        </w:rPr>
        <w:t>,</w:t>
      </w:r>
      <w:r w:rsidRPr="0022095F">
        <w:rPr>
          <w:rFonts w:ascii="Arial" w:hAnsi="Arial" w:cs="Arial"/>
          <w:szCs w:val="24"/>
        </w:rPr>
        <w:t xml:space="preserve"> the CP and </w:t>
      </w:r>
      <w:r w:rsidR="00AE3DDD" w:rsidRPr="0022095F">
        <w:rPr>
          <w:rFonts w:ascii="Arial" w:hAnsi="Arial" w:cs="Arial"/>
          <w:szCs w:val="24"/>
        </w:rPr>
        <w:t>FS</w:t>
      </w:r>
      <w:r w:rsidRPr="0022095F">
        <w:rPr>
          <w:rFonts w:ascii="Arial" w:hAnsi="Arial" w:cs="Arial"/>
          <w:szCs w:val="24"/>
        </w:rPr>
        <w:t xml:space="preserve"> models beyond the Demonstration period</w:t>
      </w:r>
      <w:r w:rsidR="00487ECF" w:rsidRPr="0022095F">
        <w:rPr>
          <w:rFonts w:ascii="Arial" w:hAnsi="Arial" w:cs="Arial"/>
          <w:szCs w:val="24"/>
        </w:rPr>
        <w:t>.</w:t>
      </w:r>
      <w:r w:rsidRPr="0022095F">
        <w:rPr>
          <w:rFonts w:ascii="Arial" w:hAnsi="Arial" w:cs="Arial"/>
          <w:i/>
          <w:szCs w:val="24"/>
        </w:rPr>
        <w:t xml:space="preserve"> </w:t>
      </w:r>
    </w:p>
    <w:p w14:paraId="0AF7BC00" w14:textId="77777777" w:rsidR="004413A4" w:rsidRPr="0022095F" w:rsidRDefault="004413A4" w:rsidP="004413A4">
      <w:pPr>
        <w:pStyle w:val="NormalSS"/>
        <w:spacing w:after="0"/>
        <w:ind w:firstLine="0"/>
        <w:rPr>
          <w:rFonts w:ascii="Arial" w:hAnsi="Arial" w:cs="Arial"/>
          <w:szCs w:val="24"/>
          <w:u w:val="single"/>
        </w:rPr>
      </w:pPr>
    </w:p>
    <w:p w14:paraId="5CF40578" w14:textId="77777777" w:rsidR="004413A4" w:rsidRPr="0022095F" w:rsidRDefault="004413A4" w:rsidP="004413A4">
      <w:pPr>
        <w:pStyle w:val="NormalSS"/>
        <w:spacing w:after="0"/>
        <w:ind w:left="720" w:firstLine="0"/>
        <w:rPr>
          <w:rFonts w:ascii="Arial" w:hAnsi="Arial" w:cs="Arial"/>
          <w:szCs w:val="24"/>
        </w:rPr>
      </w:pPr>
      <w:r w:rsidRPr="0022095F">
        <w:rPr>
          <w:rFonts w:ascii="Arial" w:hAnsi="Arial" w:cs="Arial"/>
          <w:szCs w:val="24"/>
          <w:u w:val="single"/>
        </w:rPr>
        <w:t>Evaluation Timeline</w:t>
      </w:r>
      <w:r w:rsidRPr="0022095F">
        <w:rPr>
          <w:rFonts w:ascii="Arial" w:hAnsi="Arial" w:cs="Arial"/>
          <w:szCs w:val="24"/>
        </w:rPr>
        <w:t xml:space="preserve">: </w:t>
      </w:r>
      <w:r w:rsidRPr="0022095F">
        <w:rPr>
          <w:rFonts w:ascii="Arial" w:hAnsi="Arial" w:cs="Arial"/>
          <w:b/>
          <w:szCs w:val="24"/>
        </w:rPr>
        <w:t>Table 1</w:t>
      </w:r>
      <w:r w:rsidRPr="0022095F">
        <w:rPr>
          <w:rFonts w:ascii="Arial" w:hAnsi="Arial" w:cs="Arial"/>
          <w:szCs w:val="24"/>
        </w:rPr>
        <w:t xml:space="preserve"> provides a timeline for major evaluation-related milestones including reports, tasks and activities. A draft Interim Evaluation Report covering the first 3.5 years (</w:t>
      </w:r>
      <w:r w:rsidR="000D2CDF" w:rsidRPr="0022095F">
        <w:rPr>
          <w:rFonts w:ascii="Arial" w:hAnsi="Arial" w:cs="Arial"/>
          <w:szCs w:val="24"/>
        </w:rPr>
        <w:t xml:space="preserve">only </w:t>
      </w:r>
      <w:r w:rsidRPr="0022095F">
        <w:rPr>
          <w:rFonts w:ascii="Arial" w:hAnsi="Arial" w:cs="Arial"/>
          <w:szCs w:val="24"/>
        </w:rPr>
        <w:t>the first 2.5 years for analyses relying on Medicaid administrative data) of the Demonstration will be completed and submitted for CMS review on June 30, 2021</w:t>
      </w:r>
      <w:r w:rsidR="000D2CDF" w:rsidRPr="0022095F">
        <w:rPr>
          <w:rFonts w:ascii="Arial" w:hAnsi="Arial" w:cs="Arial"/>
          <w:szCs w:val="24"/>
        </w:rPr>
        <w:t>.</w:t>
      </w:r>
      <w:r w:rsidRPr="0022095F">
        <w:rPr>
          <w:rFonts w:ascii="Arial" w:hAnsi="Arial" w:cs="Arial"/>
          <w:szCs w:val="24"/>
        </w:rPr>
        <w:t xml:space="preserve"> </w:t>
      </w:r>
      <w:r w:rsidR="00514C81" w:rsidRPr="0022095F">
        <w:rPr>
          <w:rFonts w:ascii="Arial" w:hAnsi="Arial" w:cs="Arial"/>
          <w:szCs w:val="24"/>
        </w:rPr>
        <w:t>The</w:t>
      </w:r>
      <w:r w:rsidRPr="0022095F">
        <w:rPr>
          <w:rFonts w:ascii="Arial" w:hAnsi="Arial" w:cs="Arial"/>
          <w:szCs w:val="24"/>
        </w:rPr>
        <w:t xml:space="preserve"> Final Interim Evaluation report will be submitted within 60 business days of receipt of CMS comments. The draft Summative Evaluation Report covering the full Demonstration Period will be submitted to CMS by December 31, 2023, and a Final Summative Report will be submitted within 60 days of receipt of CMS comments on the draft Summative Report. </w:t>
      </w:r>
    </w:p>
    <w:p w14:paraId="1882B2A6" w14:textId="77777777" w:rsidR="004413A4" w:rsidRPr="0022095F" w:rsidRDefault="004413A4" w:rsidP="004413A4">
      <w:pPr>
        <w:pStyle w:val="NormalSS"/>
        <w:spacing w:after="0"/>
        <w:ind w:firstLine="0"/>
        <w:rPr>
          <w:rFonts w:ascii="Arial" w:hAnsi="Arial" w:cs="Arial"/>
          <w:szCs w:val="24"/>
        </w:rPr>
      </w:pPr>
    </w:p>
    <w:p w14:paraId="690C4CEA" w14:textId="77777777" w:rsidR="004413A4" w:rsidRPr="0022095F" w:rsidRDefault="004413A4" w:rsidP="00562690">
      <w:pPr>
        <w:pStyle w:val="NoSpacing"/>
        <w:numPr>
          <w:ilvl w:val="0"/>
          <w:numId w:val="33"/>
        </w:numPr>
        <w:rPr>
          <w:rFonts w:ascii="Arial" w:hAnsi="Arial" w:cs="Arial"/>
          <w:b/>
        </w:rPr>
      </w:pPr>
      <w:r w:rsidRPr="0022095F">
        <w:rPr>
          <w:rFonts w:ascii="Arial" w:hAnsi="Arial" w:cs="Arial"/>
          <w:b/>
        </w:rPr>
        <w:t xml:space="preserve">Selection of </w:t>
      </w:r>
      <w:r w:rsidR="00925FB6" w:rsidRPr="0022095F">
        <w:rPr>
          <w:rFonts w:ascii="Arial" w:hAnsi="Arial" w:cs="Arial"/>
          <w:b/>
        </w:rPr>
        <w:t xml:space="preserve">the </w:t>
      </w:r>
      <w:r w:rsidRPr="0022095F">
        <w:rPr>
          <w:rFonts w:ascii="Arial" w:hAnsi="Arial" w:cs="Arial"/>
          <w:b/>
        </w:rPr>
        <w:t xml:space="preserve">Independent Evaluator </w:t>
      </w:r>
    </w:p>
    <w:p w14:paraId="17EF9935" w14:textId="77777777" w:rsidR="00925FB6" w:rsidRPr="0022095F" w:rsidRDefault="00925FB6" w:rsidP="00925FB6">
      <w:pPr>
        <w:pStyle w:val="NoSpacing"/>
        <w:ind w:left="720"/>
        <w:rPr>
          <w:rFonts w:ascii="Arial" w:hAnsi="Arial" w:cs="Arial"/>
          <w:b/>
        </w:rPr>
      </w:pPr>
    </w:p>
    <w:p w14:paraId="5DD544D1" w14:textId="77777777" w:rsidR="00EC39FC" w:rsidRPr="0022095F" w:rsidRDefault="001E2576" w:rsidP="00EC39FC">
      <w:pPr>
        <w:ind w:left="360"/>
        <w:rPr>
          <w:rFonts w:ascii="Arial" w:hAnsi="Arial" w:cs="Arial"/>
        </w:rPr>
      </w:pPr>
      <w:r w:rsidRPr="0022095F">
        <w:rPr>
          <w:rFonts w:ascii="Arial" w:hAnsi="Arial" w:cs="Arial"/>
          <w:color w:val="000000" w:themeColor="text1"/>
        </w:rPr>
        <w:t xml:space="preserve">In January 2017 </w:t>
      </w:r>
      <w:r w:rsidRPr="0022095F">
        <w:rPr>
          <w:rFonts w:ascii="Arial" w:hAnsi="Arial"/>
          <w:color w:val="000000" w:themeColor="text1"/>
        </w:rPr>
        <w:t xml:space="preserve">MassHealth selected UMMS as the Independent Evaluator for the overall 1115 Demonstration and DSRIP Program. </w:t>
      </w:r>
      <w:r w:rsidRPr="0022095F">
        <w:rPr>
          <w:rFonts w:ascii="Arial" w:hAnsi="Arial" w:cs="Arial"/>
          <w:color w:val="000000" w:themeColor="text1"/>
        </w:rPr>
        <w:t>UMMS has expertise in the evaluation of Medicaid programs, having conducted extensive work on past 1115 demonstration projects, such as the Patient-Centered Medical Home Initiative. UMMS also has significant experience partnering with other health a</w:t>
      </w:r>
      <w:r w:rsidR="00A3549D" w:rsidRPr="0022095F">
        <w:rPr>
          <w:rFonts w:ascii="Arial" w:hAnsi="Arial" w:cs="Arial"/>
          <w:color w:val="000000" w:themeColor="text1"/>
        </w:rPr>
        <w:t>nd human services agencies, not-for-</w:t>
      </w:r>
      <w:r w:rsidRPr="0022095F">
        <w:rPr>
          <w:rFonts w:ascii="Arial" w:hAnsi="Arial" w:cs="Arial"/>
          <w:color w:val="000000" w:themeColor="text1"/>
        </w:rPr>
        <w:t>profits and other organizations to evaluate programming and support evidence</w:t>
      </w:r>
      <w:r w:rsidR="009A24ED" w:rsidRPr="0022095F">
        <w:rPr>
          <w:rFonts w:ascii="Arial" w:hAnsi="Arial" w:cs="Arial"/>
          <w:color w:val="000000" w:themeColor="text1"/>
        </w:rPr>
        <w:t>-</w:t>
      </w:r>
      <w:r w:rsidRPr="0022095F">
        <w:rPr>
          <w:rFonts w:ascii="Arial" w:hAnsi="Arial" w:cs="Arial"/>
          <w:color w:val="000000" w:themeColor="text1"/>
        </w:rPr>
        <w:t xml:space="preserve">based policy making.  This experience and competency coupled with the cost benefit of working with a state partner uniquely positioned UMMS to perform this work for MassHealth. </w:t>
      </w:r>
      <w:r w:rsidR="00EC39FC" w:rsidRPr="0022095F">
        <w:rPr>
          <w:rFonts w:ascii="Arial" w:hAnsi="Arial" w:cs="Arial"/>
        </w:rPr>
        <w:t xml:space="preserve">Faculty members and staff participating in the Demonstration Evaluation have been drawn from the Departments of Quantitative Health Sciences and the Center for Health Policy and Research. Biographical sketches describing the extensive experience of UMMS faculty scientists leading the evaluation can be found in </w:t>
      </w:r>
      <w:r w:rsidR="00EC39FC" w:rsidRPr="0022095F">
        <w:rPr>
          <w:rFonts w:ascii="Arial" w:hAnsi="Arial"/>
        </w:rPr>
        <w:t>Appendix C</w:t>
      </w:r>
      <w:r w:rsidR="00EC39FC" w:rsidRPr="0022095F">
        <w:rPr>
          <w:rFonts w:ascii="Arial" w:hAnsi="Arial" w:cs="Arial"/>
        </w:rPr>
        <w:t xml:space="preserve">. </w:t>
      </w:r>
    </w:p>
    <w:p w14:paraId="59BDF977" w14:textId="77777777" w:rsidR="00EC39FC" w:rsidRPr="0022095F" w:rsidRDefault="00EC39FC" w:rsidP="00EC39FC">
      <w:pPr>
        <w:ind w:left="360"/>
        <w:rPr>
          <w:rFonts w:ascii="Arial" w:hAnsi="Arial" w:cs="Arial"/>
        </w:rPr>
      </w:pPr>
    </w:p>
    <w:p w14:paraId="68182784" w14:textId="77777777" w:rsidR="00EC39FC" w:rsidRPr="0022095F" w:rsidRDefault="00EC39FC" w:rsidP="00EC39FC">
      <w:pPr>
        <w:ind w:left="360"/>
        <w:rPr>
          <w:rFonts w:ascii="Arial" w:hAnsi="Arial" w:cs="Arial"/>
        </w:rPr>
      </w:pPr>
      <w:r w:rsidRPr="0022095F">
        <w:rPr>
          <w:rFonts w:ascii="Arial" w:hAnsi="Arial" w:cs="Arial"/>
        </w:rPr>
        <w:t xml:space="preserve">The Independent Evaluation will also be informed by review and guidance from a Scientific Advisory Committee, comprised of nationally recognized experts in Medicaid program evaluation and health services research (see </w:t>
      </w:r>
      <w:r w:rsidRPr="0022095F">
        <w:rPr>
          <w:rFonts w:ascii="Arial" w:hAnsi="Arial"/>
        </w:rPr>
        <w:t>Appendix C</w:t>
      </w:r>
      <w:r w:rsidRPr="0022095F">
        <w:rPr>
          <w:rFonts w:ascii="Arial" w:hAnsi="Arial" w:cs="Arial"/>
        </w:rPr>
        <w:t xml:space="preserve">). In addition, an overview of the </w:t>
      </w:r>
      <w:r w:rsidRPr="0022095F">
        <w:rPr>
          <w:rFonts w:ascii="Arial" w:hAnsi="Arial" w:cs="Arial"/>
        </w:rPr>
        <w:lastRenderedPageBreak/>
        <w:t xml:space="preserve">evaluation approach has been shared with the Delivery System Reform Implementation Advisory Council (DSRIC) comprised of DSRIP stakeholders and member advocates selected and convened by the Executive Office of Health and Human Services. Initial meetings with the DSRIC have informed the evaluation design and DSRIC members will be consulted as the evaluation design is implemented. </w:t>
      </w:r>
    </w:p>
    <w:p w14:paraId="01B0D244" w14:textId="73BCB73B" w:rsidR="00EC39FC" w:rsidRPr="0022095F" w:rsidRDefault="00EC39FC" w:rsidP="00653E56">
      <w:pPr>
        <w:ind w:left="360"/>
        <w:outlineLvl w:val="0"/>
        <w:rPr>
          <w:rFonts w:ascii="Arial" w:hAnsi="Arial" w:cs="Arial"/>
          <w:color w:val="000000" w:themeColor="text1"/>
        </w:rPr>
      </w:pPr>
    </w:p>
    <w:p w14:paraId="3EB3C972" w14:textId="40E4AB4B" w:rsidR="001E2576" w:rsidRPr="0022095F" w:rsidRDefault="001E2576" w:rsidP="001E4DF3">
      <w:pPr>
        <w:ind w:left="360"/>
        <w:outlineLvl w:val="0"/>
        <w:rPr>
          <w:rFonts w:ascii="Arial" w:hAnsi="Arial"/>
          <w:color w:val="000000"/>
        </w:rPr>
      </w:pPr>
      <w:r w:rsidRPr="0022095F">
        <w:rPr>
          <w:rFonts w:ascii="Arial" w:hAnsi="Arial" w:cs="Arial"/>
          <w:color w:val="000000" w:themeColor="text1"/>
        </w:rPr>
        <w:t xml:space="preserve">MassHealth </w:t>
      </w:r>
      <w:r w:rsidR="00A3549D" w:rsidRPr="0022095F">
        <w:rPr>
          <w:rFonts w:ascii="Arial" w:hAnsi="Arial" w:cs="Arial"/>
          <w:color w:val="000000" w:themeColor="text1"/>
        </w:rPr>
        <w:t xml:space="preserve">has </w:t>
      </w:r>
      <w:r w:rsidRPr="0022095F">
        <w:rPr>
          <w:rFonts w:ascii="Arial" w:hAnsi="Arial" w:cs="Arial"/>
          <w:color w:val="000000" w:themeColor="text1"/>
        </w:rPr>
        <w:t xml:space="preserve">executed an Interdepartmental Service Agreement </w:t>
      </w:r>
      <w:r w:rsidRPr="0022095F">
        <w:rPr>
          <w:rFonts w:ascii="Arial" w:hAnsi="Arial" w:cs="Arial"/>
          <w:color w:val="000000"/>
        </w:rPr>
        <w:t xml:space="preserve">(ISA) with UMMS to perform specific tasks related to the evaluation of the 1115 Demonstration and DSRIP Program.  </w:t>
      </w:r>
      <w:r w:rsidRPr="0022095F">
        <w:rPr>
          <w:rFonts w:ascii="Arial" w:hAnsi="Arial" w:cs="Arial"/>
        </w:rPr>
        <w:t xml:space="preserve"> MassHealth is explicitly authorized</w:t>
      </w:r>
      <w:r w:rsidRPr="0022095F">
        <w:rPr>
          <w:rStyle w:val="FootnoteReference"/>
          <w:rFonts w:ascii="Arial" w:hAnsi="Arial" w:cs="Arial"/>
        </w:rPr>
        <w:footnoteReference w:id="2"/>
      </w:r>
      <w:r w:rsidRPr="0022095F">
        <w:rPr>
          <w:rFonts w:ascii="Arial" w:hAnsi="Arial" w:cs="Arial"/>
        </w:rPr>
        <w:t xml:space="preserve"> to enter into ISAs with UMMS for the purpose of obtaining, among other things, consulting services related to quality assurance and program evaluation and development for the MassHealth program. </w:t>
      </w:r>
      <w:r w:rsidRPr="0022095F">
        <w:rPr>
          <w:rFonts w:ascii="Arial" w:hAnsi="Arial" w:cs="Arial"/>
          <w:color w:val="000000"/>
        </w:rPr>
        <w:t>All ISAs are subject to state and federal laws and regulations.</w:t>
      </w:r>
    </w:p>
    <w:p w14:paraId="1243EF89" w14:textId="77777777" w:rsidR="001E2576" w:rsidRPr="0022095F" w:rsidRDefault="001E2576" w:rsidP="001E4DF3">
      <w:pPr>
        <w:ind w:left="360"/>
        <w:outlineLvl w:val="0"/>
        <w:rPr>
          <w:rFonts w:ascii="Arial" w:hAnsi="Arial" w:cs="Arial"/>
        </w:rPr>
      </w:pPr>
    </w:p>
    <w:p w14:paraId="36AE41CC" w14:textId="77777777" w:rsidR="001E2576" w:rsidRPr="0022095F" w:rsidRDefault="00DB0D38" w:rsidP="00CC2B37">
      <w:pPr>
        <w:ind w:left="360"/>
        <w:outlineLvl w:val="0"/>
        <w:rPr>
          <w:rFonts w:ascii="Arial" w:hAnsi="Arial"/>
          <w:color w:val="000000"/>
        </w:rPr>
      </w:pPr>
      <w:r w:rsidRPr="0022095F">
        <w:rPr>
          <w:rFonts w:ascii="Arial" w:hAnsi="Arial" w:cs="Arial"/>
          <w:bCs/>
        </w:rPr>
        <w:t xml:space="preserve">The </w:t>
      </w:r>
      <w:r w:rsidR="001E2576" w:rsidRPr="0022095F">
        <w:rPr>
          <w:rFonts w:ascii="Arial" w:hAnsi="Arial" w:cs="Arial"/>
          <w:bCs/>
        </w:rPr>
        <w:t>UMMS</w:t>
      </w:r>
      <w:r w:rsidRPr="0022095F">
        <w:rPr>
          <w:rFonts w:ascii="Arial" w:hAnsi="Arial" w:cs="Arial"/>
          <w:bCs/>
        </w:rPr>
        <w:t xml:space="preserve"> ISA for the Independent Evaluation of the 1115 Demonstration clarifies the roles and responsibilities of UMMS and </w:t>
      </w:r>
      <w:r w:rsidR="00653E56" w:rsidRPr="0022095F">
        <w:rPr>
          <w:rFonts w:ascii="Arial" w:hAnsi="Arial" w:cs="Arial"/>
          <w:bCs/>
        </w:rPr>
        <w:t>MassHealth</w:t>
      </w:r>
      <w:r w:rsidRPr="0022095F">
        <w:rPr>
          <w:rFonts w:ascii="Arial" w:hAnsi="Arial" w:cs="Arial"/>
          <w:bCs/>
        </w:rPr>
        <w:t xml:space="preserve"> to assure the efficient completion of the evaluation and to assure no conflicts of interests (COI). With respect to COI, the ISA specifies that UMMS</w:t>
      </w:r>
      <w:r w:rsidR="001E2576" w:rsidRPr="0022095F">
        <w:rPr>
          <w:rFonts w:ascii="Arial" w:hAnsi="Arial" w:cs="Arial"/>
          <w:bCs/>
        </w:rPr>
        <w:t xml:space="preserve"> will be responsible for preparation of draft and final evaluation plans for CMS approval as well as the completion of interim and final evaluation reports for the Overall and DSRIP evaluations consistent with Demonstration STCs. UMMS will share preliminary versions of the interim and final evaluation reports to MassHealth for comments and correction of any factual errors. UMMS will correct factual errors, address issues of clarity and give due consideration to E</w:t>
      </w:r>
      <w:r w:rsidR="00653E56" w:rsidRPr="0022095F">
        <w:rPr>
          <w:rFonts w:ascii="Arial" w:hAnsi="Arial" w:cs="Arial"/>
          <w:bCs/>
        </w:rPr>
        <w:t xml:space="preserve">OHHS comments and suggestions. </w:t>
      </w:r>
      <w:r w:rsidR="001E2576" w:rsidRPr="0022095F">
        <w:rPr>
          <w:rFonts w:ascii="Arial" w:hAnsi="Arial" w:cs="Arial"/>
          <w:bCs/>
        </w:rPr>
        <w:t xml:space="preserve">UMMS will </w:t>
      </w:r>
      <w:r w:rsidR="001E2576" w:rsidRPr="0022095F">
        <w:rPr>
          <w:rFonts w:ascii="Arial" w:hAnsi="Arial" w:cs="Arial"/>
          <w:color w:val="000000"/>
        </w:rPr>
        <w:t xml:space="preserve">have final editorial control over the content of the Interim and Final Evaluation reports to CMS. </w:t>
      </w:r>
    </w:p>
    <w:p w14:paraId="61A85A13" w14:textId="77777777" w:rsidR="004413A4" w:rsidRPr="0022095F" w:rsidRDefault="004413A4" w:rsidP="001E4DF3"/>
    <w:p w14:paraId="129468DE" w14:textId="1F8E7A8A" w:rsidR="004413A4" w:rsidRPr="0022095F" w:rsidRDefault="004413A4" w:rsidP="001E4DF3">
      <w:pPr>
        <w:pStyle w:val="NormalSS"/>
        <w:spacing w:after="0"/>
        <w:ind w:left="360" w:firstLine="0"/>
        <w:rPr>
          <w:rFonts w:ascii="Arial" w:hAnsi="Arial" w:cs="Arial"/>
          <w:szCs w:val="24"/>
        </w:rPr>
      </w:pPr>
      <w:r w:rsidRPr="0022095F">
        <w:rPr>
          <w:rFonts w:ascii="Arial" w:hAnsi="Arial" w:cs="Arial"/>
          <w:u w:val="single"/>
        </w:rPr>
        <w:t>Evaluation Budget</w:t>
      </w:r>
      <w:r w:rsidRPr="0022095F">
        <w:rPr>
          <w:rFonts w:ascii="Arial" w:hAnsi="Arial" w:cs="Arial"/>
        </w:rPr>
        <w:t xml:space="preserve">: The estimated budget </w:t>
      </w:r>
      <w:r w:rsidR="00DB0D38" w:rsidRPr="0022095F">
        <w:rPr>
          <w:rFonts w:ascii="Arial" w:hAnsi="Arial" w:cs="Arial"/>
        </w:rPr>
        <w:t xml:space="preserve">for the Independent Evaluator </w:t>
      </w:r>
      <w:r w:rsidRPr="0022095F">
        <w:rPr>
          <w:rFonts w:ascii="Arial" w:hAnsi="Arial" w:cs="Arial"/>
        </w:rPr>
        <w:t>for the period (FY19</w:t>
      </w:r>
      <w:r w:rsidR="0086181C" w:rsidRPr="0022095F">
        <w:rPr>
          <w:rFonts w:ascii="Arial" w:hAnsi="Arial" w:cs="Arial"/>
        </w:rPr>
        <w:t xml:space="preserve"> </w:t>
      </w:r>
      <w:r w:rsidRPr="0022095F">
        <w:rPr>
          <w:rFonts w:ascii="Arial" w:hAnsi="Arial" w:cs="Arial"/>
        </w:rPr>
        <w:t xml:space="preserve">- FY 24) </w:t>
      </w:r>
      <w:r w:rsidR="0042303A" w:rsidRPr="0022095F">
        <w:rPr>
          <w:rFonts w:ascii="Arial" w:hAnsi="Arial" w:cs="Arial"/>
        </w:rPr>
        <w:t>is $</w:t>
      </w:r>
      <w:r w:rsidRPr="0022095F">
        <w:rPr>
          <w:rFonts w:ascii="Arial" w:hAnsi="Arial" w:cs="Arial"/>
          <w:szCs w:val="24"/>
        </w:rPr>
        <w:t>5,</w:t>
      </w:r>
      <w:r w:rsidR="00ED0F36" w:rsidRPr="0022095F">
        <w:rPr>
          <w:rFonts w:ascii="Arial" w:hAnsi="Arial" w:cs="Arial"/>
          <w:szCs w:val="24"/>
        </w:rPr>
        <w:t>93</w:t>
      </w:r>
      <w:r w:rsidR="00DC0636" w:rsidRPr="0022095F">
        <w:rPr>
          <w:rFonts w:ascii="Arial" w:hAnsi="Arial" w:cs="Arial"/>
          <w:szCs w:val="24"/>
        </w:rPr>
        <w:t>9</w:t>
      </w:r>
      <w:r w:rsidR="0042303A" w:rsidRPr="0022095F">
        <w:rPr>
          <w:rFonts w:ascii="Arial" w:hAnsi="Arial" w:cs="Arial"/>
          <w:szCs w:val="24"/>
        </w:rPr>
        <w:t>,</w:t>
      </w:r>
      <w:r w:rsidR="00DC0636" w:rsidRPr="0022095F">
        <w:rPr>
          <w:rFonts w:ascii="Arial" w:hAnsi="Arial" w:cs="Arial"/>
          <w:szCs w:val="24"/>
        </w:rPr>
        <w:t>321</w:t>
      </w:r>
      <w:r w:rsidRPr="0022095F">
        <w:rPr>
          <w:rFonts w:ascii="Arial" w:hAnsi="Arial" w:cs="Arial"/>
        </w:rPr>
        <w:t xml:space="preserve">. The breakdown of anticipated staffing, administrative and other costs by evaluation year is included as </w:t>
      </w:r>
      <w:r w:rsidRPr="0022095F">
        <w:rPr>
          <w:rFonts w:ascii="Arial" w:hAnsi="Arial"/>
        </w:rPr>
        <w:t>Attachment 1.</w:t>
      </w:r>
      <w:r w:rsidR="00DB0D38" w:rsidRPr="0022095F">
        <w:rPr>
          <w:rFonts w:ascii="Arial" w:hAnsi="Arial"/>
        </w:rPr>
        <w:t xml:space="preserve"> </w:t>
      </w:r>
      <w:r w:rsidR="009B610B" w:rsidRPr="0022095F">
        <w:rPr>
          <w:rFonts w:ascii="Arial" w:hAnsi="Arial"/>
        </w:rPr>
        <w:t xml:space="preserve">It is anticipated that </w:t>
      </w:r>
      <w:r w:rsidR="00715AB1" w:rsidRPr="0022095F">
        <w:rPr>
          <w:rFonts w:ascii="Arial" w:hAnsi="Arial"/>
        </w:rPr>
        <w:t xml:space="preserve">approximately 15% of the total </w:t>
      </w:r>
      <w:r w:rsidR="009B610B" w:rsidRPr="0022095F">
        <w:rPr>
          <w:rFonts w:ascii="Arial" w:hAnsi="Arial"/>
        </w:rPr>
        <w:t xml:space="preserve">evaluation </w:t>
      </w:r>
      <w:r w:rsidR="00715AB1" w:rsidRPr="0022095F">
        <w:rPr>
          <w:rFonts w:ascii="Arial" w:hAnsi="Arial"/>
        </w:rPr>
        <w:t>budget</w:t>
      </w:r>
      <w:r w:rsidR="009B610B" w:rsidRPr="0022095F">
        <w:rPr>
          <w:rFonts w:ascii="Arial" w:hAnsi="Arial"/>
        </w:rPr>
        <w:t xml:space="preserve"> will be spent</w:t>
      </w:r>
      <w:r w:rsidR="00715AB1" w:rsidRPr="0022095F">
        <w:rPr>
          <w:rFonts w:ascii="Arial" w:hAnsi="Arial"/>
        </w:rPr>
        <w:t xml:space="preserve"> on survey and measure development, 30% on qualitative data collection, cleaning, and coding, 20% on quantitative data collection, cleaning and coding, and 35% on analyses and reports generation.</w:t>
      </w:r>
    </w:p>
    <w:p w14:paraId="2C8D6C0B" w14:textId="7B4F6558" w:rsidR="004413A4" w:rsidRPr="0022095F" w:rsidRDefault="004413A4" w:rsidP="001E4DF3">
      <w:pPr>
        <w:pStyle w:val="NoSpacing"/>
        <w:ind w:left="1800"/>
        <w:rPr>
          <w:rFonts w:ascii="Arial" w:hAnsi="Arial"/>
          <w:u w:val="single"/>
        </w:rPr>
      </w:pPr>
    </w:p>
    <w:p w14:paraId="4876A7C1" w14:textId="77777777" w:rsidR="0040620C" w:rsidRPr="0022095F" w:rsidRDefault="0040620C">
      <w:pPr>
        <w:rPr>
          <w:rFonts w:ascii="Arial" w:hAnsi="Arial" w:cs="Arial"/>
        </w:rPr>
      </w:pPr>
    </w:p>
    <w:p w14:paraId="0B0E7514" w14:textId="22419B7E" w:rsidR="00747E26" w:rsidRPr="0022095F" w:rsidRDefault="00747E26" w:rsidP="004413A4">
      <w:pPr>
        <w:rPr>
          <w:rFonts w:ascii="Arial" w:hAnsi="Arial" w:cs="Arial"/>
          <w:b/>
        </w:rPr>
        <w:sectPr w:rsidR="00747E26" w:rsidRPr="0022095F" w:rsidSect="005E69CA">
          <w:headerReference w:type="default" r:id="rId22"/>
          <w:footerReference w:type="even" r:id="rId23"/>
          <w:footerReference w:type="default" r:id="rId24"/>
          <w:pgSz w:w="12240" w:h="15840"/>
          <w:pgMar w:top="1080" w:right="1080" w:bottom="1080" w:left="1080" w:header="432" w:footer="288" w:gutter="0"/>
          <w:cols w:space="0"/>
          <w:docGrid w:linePitch="360"/>
        </w:sectPr>
      </w:pPr>
    </w:p>
    <w:p w14:paraId="44AE2B33" w14:textId="522651FF" w:rsidR="004413A4" w:rsidRPr="0022095F" w:rsidRDefault="004413A4" w:rsidP="00373B0A">
      <w:pPr>
        <w:snapToGrid w:val="0"/>
        <w:spacing w:after="200"/>
        <w:rPr>
          <w:rFonts w:ascii="Arial" w:hAnsi="Arial" w:cs="Arial"/>
          <w:b/>
        </w:rPr>
      </w:pPr>
      <w:r w:rsidRPr="0022095F">
        <w:rPr>
          <w:rFonts w:ascii="Arial" w:hAnsi="Arial" w:cs="Arial"/>
          <w:b/>
        </w:rPr>
        <w:lastRenderedPageBreak/>
        <w:t xml:space="preserve">Table 1. Timeline of Key Evaluation Milestones and Activities </w:t>
      </w:r>
    </w:p>
    <w:p w14:paraId="23249382" w14:textId="751D1A98" w:rsidR="00566D9C" w:rsidRPr="0022095F" w:rsidRDefault="00566D9C" w:rsidP="008019AD">
      <w:pPr>
        <w:rPr>
          <w:rFonts w:ascii="Arial" w:hAnsi="Arial" w:cs="Arial"/>
          <w:b/>
        </w:rPr>
      </w:pPr>
      <w:r w:rsidRPr="0022095F">
        <w:rPr>
          <w:rFonts w:ascii="Arial" w:hAnsi="Arial" w:cs="Arial"/>
          <w:b/>
          <w:noProof/>
        </w:rPr>
        <w:drawing>
          <wp:inline distT="0" distB="0" distL="0" distR="0" wp14:anchorId="78922BC9" wp14:editId="76671340">
            <wp:extent cx="8750300" cy="6081823"/>
            <wp:effectExtent l="0" t="0" r="0" b="1905"/>
            <wp:docPr id="5" name="Picture 5" descr="Timeline of Key Evaluation Milestones and Activities:&#10;This timeline identifies the key evaluation activities to be performed throughout the course of the demonstration period and calls out the sub- tasks associated with each activity. The timeline is arranged both by fiscal and calendar year with the quarter in which an activity is being performed marked with an “X”. Some activities are being conducted over multiple quarters which is reflected in the time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51780" cy="6082852"/>
                    </a:xfrm>
                    <a:prstGeom prst="rect">
                      <a:avLst/>
                    </a:prstGeom>
                    <a:noFill/>
                  </pic:spPr>
                </pic:pic>
              </a:graphicData>
            </a:graphic>
          </wp:inline>
        </w:drawing>
      </w:r>
    </w:p>
    <w:p w14:paraId="7C7E16BF" w14:textId="2648CE7D" w:rsidR="00747E26" w:rsidRPr="0022095F" w:rsidRDefault="00747E26" w:rsidP="00566D9C">
      <w:pPr>
        <w:rPr>
          <w:rFonts w:ascii="Arial" w:hAnsi="Arial" w:cs="Arial"/>
          <w:b/>
        </w:rPr>
        <w:sectPr w:rsidR="00747E26" w:rsidRPr="0022095F" w:rsidSect="00747E26">
          <w:headerReference w:type="default" r:id="rId26"/>
          <w:pgSz w:w="15840" w:h="12240" w:orient="landscape"/>
          <w:pgMar w:top="1080" w:right="1080" w:bottom="1080" w:left="1080" w:header="432" w:footer="288" w:gutter="0"/>
          <w:cols w:space="0"/>
          <w:docGrid w:linePitch="360"/>
        </w:sectPr>
      </w:pPr>
    </w:p>
    <w:p w14:paraId="0C3B9893" w14:textId="312BB849" w:rsidR="008B3DE2" w:rsidRPr="0022095F" w:rsidRDefault="00DE5679" w:rsidP="00DE5679">
      <w:pPr>
        <w:pStyle w:val="Heading1"/>
      </w:pPr>
      <w:bookmarkStart w:id="6" w:name="Goals_1_2"/>
      <w:r w:rsidRPr="0022095F">
        <w:lastRenderedPageBreak/>
        <w:t xml:space="preserve">II. </w:t>
      </w:r>
      <w:r w:rsidR="008B3DE2" w:rsidRPr="0022095F">
        <w:t xml:space="preserve">Demonstration Goals 1 and 2 </w:t>
      </w:r>
      <w:bookmarkEnd w:id="6"/>
      <w:r w:rsidR="008B3DE2" w:rsidRPr="0022095F">
        <w:t>and DSRIP Program</w:t>
      </w:r>
    </w:p>
    <w:p w14:paraId="6558E431" w14:textId="77777777" w:rsidR="008B3DE2" w:rsidRPr="0022095F" w:rsidRDefault="008B3DE2" w:rsidP="008B3DE2">
      <w:pPr>
        <w:pStyle w:val="NoSpacing"/>
        <w:ind w:left="1080"/>
        <w:rPr>
          <w:rFonts w:ascii="Arial" w:hAnsi="Arial" w:cs="Arial"/>
        </w:rPr>
      </w:pPr>
    </w:p>
    <w:p w14:paraId="1E370CC3" w14:textId="77777777" w:rsidR="008B3DE2" w:rsidRPr="0022095F" w:rsidRDefault="008B3DE2" w:rsidP="008B3DE2">
      <w:pPr>
        <w:pStyle w:val="NoSpacing"/>
        <w:ind w:left="1080"/>
        <w:rPr>
          <w:rFonts w:ascii="Arial" w:hAnsi="Arial" w:cs="Arial"/>
        </w:rPr>
      </w:pPr>
      <w:r w:rsidRPr="0022095F">
        <w:rPr>
          <w:rFonts w:ascii="Arial" w:hAnsi="Arial" w:cs="Arial"/>
          <w:b/>
        </w:rPr>
        <w:t>Goal 1</w:t>
      </w:r>
      <w:r w:rsidRPr="0022095F">
        <w:rPr>
          <w:rFonts w:ascii="Arial" w:hAnsi="Arial" w:cs="Arial"/>
        </w:rPr>
        <w:t>: Enact payment and delivery system reforms that promote integrated, coordinated care and hold providers accountable for the quality and total cost of care</w:t>
      </w:r>
    </w:p>
    <w:p w14:paraId="40F149F7" w14:textId="77777777" w:rsidR="008B3DE2" w:rsidRPr="0022095F" w:rsidRDefault="008B3DE2" w:rsidP="008B3DE2">
      <w:pPr>
        <w:pStyle w:val="NoSpacing"/>
        <w:ind w:left="1080"/>
        <w:rPr>
          <w:rFonts w:ascii="Arial" w:hAnsi="Arial" w:cs="Arial"/>
        </w:rPr>
      </w:pPr>
      <w:r w:rsidRPr="0022095F">
        <w:rPr>
          <w:rFonts w:ascii="Arial" w:hAnsi="Arial" w:cs="Arial"/>
          <w:b/>
        </w:rPr>
        <w:t>Goal 2</w:t>
      </w:r>
      <w:r w:rsidRPr="0022095F">
        <w:rPr>
          <w:rFonts w:ascii="Arial" w:hAnsi="Arial" w:cs="Arial"/>
        </w:rPr>
        <w:t>: Improve integration of physical, behavioral, and long-term services</w:t>
      </w:r>
    </w:p>
    <w:p w14:paraId="03AF5A42" w14:textId="77777777" w:rsidR="008B3DE2" w:rsidRPr="0022095F" w:rsidRDefault="008B3DE2" w:rsidP="008B3DE2">
      <w:pPr>
        <w:pStyle w:val="ListParagraph"/>
        <w:ind w:left="1080"/>
        <w:rPr>
          <w:rFonts w:ascii="Arial" w:hAnsi="Arial" w:cs="Arial"/>
          <w:b/>
        </w:rPr>
      </w:pPr>
    </w:p>
    <w:p w14:paraId="79263B10" w14:textId="77777777" w:rsidR="008B3DE2" w:rsidRPr="0022095F" w:rsidRDefault="008B3DE2" w:rsidP="00562690">
      <w:pPr>
        <w:pStyle w:val="ListParagraph"/>
        <w:numPr>
          <w:ilvl w:val="0"/>
          <w:numId w:val="34"/>
        </w:numPr>
        <w:ind w:left="720"/>
        <w:rPr>
          <w:rFonts w:ascii="Arial" w:hAnsi="Arial" w:cs="Arial"/>
          <w:b/>
        </w:rPr>
      </w:pPr>
      <w:r w:rsidRPr="0022095F">
        <w:rPr>
          <w:rFonts w:ascii="Arial" w:hAnsi="Arial" w:cs="Arial"/>
          <w:b/>
        </w:rPr>
        <w:t>Overview of Section II</w:t>
      </w:r>
    </w:p>
    <w:p w14:paraId="4AB4D1A5" w14:textId="77777777" w:rsidR="008B3DE2" w:rsidRPr="0022095F" w:rsidRDefault="008B3DE2" w:rsidP="008B3DE2">
      <w:pPr>
        <w:ind w:left="360"/>
        <w:rPr>
          <w:rFonts w:ascii="Arial" w:hAnsi="Arial" w:cs="Arial"/>
        </w:rPr>
      </w:pPr>
    </w:p>
    <w:p w14:paraId="15DB7219" w14:textId="6F7E3DB9" w:rsidR="008B3DE2" w:rsidRPr="0022095F" w:rsidRDefault="008B3DE2" w:rsidP="008B3DE2">
      <w:pPr>
        <w:ind w:left="1080"/>
        <w:rPr>
          <w:rFonts w:ascii="Arial" w:hAnsi="Arial" w:cs="Arial"/>
        </w:rPr>
      </w:pPr>
      <w:r w:rsidRPr="0022095F">
        <w:rPr>
          <w:rFonts w:ascii="Arial" w:hAnsi="Arial" w:cs="Arial"/>
        </w:rPr>
        <w:t>This section begins with a synopsis of Demonstration Goals 1 and 2 and the Massachusetts Delivery System Reform Incentive Payment (DSRIP) Program</w:t>
      </w:r>
      <w:r w:rsidR="00E36794" w:rsidRPr="0022095F">
        <w:rPr>
          <w:rFonts w:ascii="Arial" w:hAnsi="Arial" w:cs="Arial"/>
        </w:rPr>
        <w:t xml:space="preserve">. </w:t>
      </w:r>
      <w:r w:rsidRPr="0022095F">
        <w:rPr>
          <w:rFonts w:ascii="Arial" w:hAnsi="Arial" w:cs="Arial"/>
        </w:rPr>
        <w:t xml:space="preserve">We provide a high-level overview of the mixed methods evaluation approaches and proposed analytic methods. We then provide detail with regard to data sources, measures, and analytic plans related to each of the evaluation domains, research questions and related hypotheses. </w:t>
      </w:r>
    </w:p>
    <w:p w14:paraId="1EB4E3AE" w14:textId="77777777" w:rsidR="008B3DE2" w:rsidRPr="0022095F" w:rsidRDefault="008B3DE2" w:rsidP="008B3DE2">
      <w:pPr>
        <w:rPr>
          <w:rFonts w:ascii="Arial" w:hAnsi="Arial" w:cs="Arial"/>
          <w:b/>
        </w:rPr>
      </w:pPr>
    </w:p>
    <w:p w14:paraId="1C8F3F56" w14:textId="77777777" w:rsidR="008B3DE2" w:rsidRPr="0022095F" w:rsidRDefault="008B3DE2" w:rsidP="00562690">
      <w:pPr>
        <w:pStyle w:val="ListParagraph"/>
        <w:numPr>
          <w:ilvl w:val="0"/>
          <w:numId w:val="34"/>
        </w:numPr>
        <w:ind w:left="720"/>
        <w:rPr>
          <w:rFonts w:ascii="Arial" w:hAnsi="Arial" w:cs="Arial"/>
          <w:b/>
        </w:rPr>
      </w:pPr>
      <w:r w:rsidRPr="0022095F">
        <w:rPr>
          <w:rFonts w:ascii="Arial" w:hAnsi="Arial" w:cs="Arial"/>
          <w:b/>
        </w:rPr>
        <w:t xml:space="preserve">Demonstration Goals 1 and 2 and the </w:t>
      </w:r>
      <w:bookmarkStart w:id="7" w:name="_Hlk515620253"/>
      <w:r w:rsidRPr="0022095F">
        <w:rPr>
          <w:rFonts w:ascii="Arial" w:hAnsi="Arial" w:cs="Arial"/>
          <w:b/>
        </w:rPr>
        <w:t>Massachusetts DSRIP Program</w:t>
      </w:r>
      <w:bookmarkEnd w:id="7"/>
    </w:p>
    <w:p w14:paraId="3E7D97C4" w14:textId="77777777" w:rsidR="008B3DE2" w:rsidRPr="0022095F" w:rsidRDefault="008B3DE2" w:rsidP="008B3DE2">
      <w:pPr>
        <w:rPr>
          <w:rFonts w:ascii="Arial" w:hAnsi="Arial" w:cs="Arial"/>
        </w:rPr>
      </w:pPr>
    </w:p>
    <w:p w14:paraId="733405A7" w14:textId="77777777" w:rsidR="008B3DE2" w:rsidRPr="0022095F" w:rsidRDefault="008B3DE2" w:rsidP="008B3DE2">
      <w:pPr>
        <w:pStyle w:val="ListParagraph"/>
        <w:ind w:left="990"/>
        <w:rPr>
          <w:rFonts w:ascii="Arial" w:hAnsi="Arial" w:cs="Arial"/>
        </w:rPr>
      </w:pPr>
      <w:r w:rsidRPr="0022095F">
        <w:rPr>
          <w:rFonts w:ascii="Arial" w:hAnsi="Arial" w:cs="Arial"/>
        </w:rPr>
        <w:t>Demonstration Goals 1 and 2 seek to transform the delivery of care for most MassHealth members through payment reform and support for developing Medicaid Accountable Care Organizations (ACOs) and two kinds of Community Partners (CPs) to address behavioral health (BH) and long-term services and supports (LTSS).</w:t>
      </w:r>
    </w:p>
    <w:p w14:paraId="2DC9D480" w14:textId="77777777" w:rsidR="008B3DE2" w:rsidRPr="0022095F" w:rsidRDefault="008B3DE2" w:rsidP="008B3DE2">
      <w:pPr>
        <w:pStyle w:val="ListParagraph"/>
        <w:ind w:left="990"/>
        <w:rPr>
          <w:rFonts w:ascii="Arial" w:hAnsi="Arial" w:cs="Arial"/>
        </w:rPr>
      </w:pPr>
    </w:p>
    <w:p w14:paraId="32E9FDA7" w14:textId="7F93B7F6" w:rsidR="008B3DE2" w:rsidRPr="0022095F" w:rsidRDefault="008B3DE2" w:rsidP="008B3DE2">
      <w:pPr>
        <w:pStyle w:val="ListParagraph"/>
        <w:ind w:left="990"/>
        <w:rPr>
          <w:rFonts w:ascii="Arial" w:hAnsi="Arial" w:cs="Arial"/>
        </w:rPr>
      </w:pPr>
      <w:r w:rsidRPr="0022095F">
        <w:rPr>
          <w:rFonts w:ascii="Arial" w:hAnsi="Arial" w:cs="Arial"/>
        </w:rPr>
        <w:t xml:space="preserve">The primary goal of the Massachusetts’ DSRIP Program is to support the transition to value-based payments within the health care delivery system that serves MassHealth members. DSRIP promotes practice and delivery system transformation through the support of ACOs, CPs, CSAs, and a variety of SWIs. DSRIP funding streams to support these changes over the five-year Demonstration are summarized in </w:t>
      </w:r>
      <w:r w:rsidRPr="0022095F">
        <w:rPr>
          <w:rFonts w:ascii="Arial" w:hAnsi="Arial" w:cs="Arial"/>
          <w:b/>
        </w:rPr>
        <w:t>Table 2</w:t>
      </w:r>
      <w:r w:rsidRPr="0022095F">
        <w:rPr>
          <w:rFonts w:ascii="Arial" w:hAnsi="Arial" w:cs="Arial"/>
        </w:rPr>
        <w:t xml:space="preserve"> below. </w:t>
      </w:r>
    </w:p>
    <w:p w14:paraId="55B4D0A0" w14:textId="77777777" w:rsidR="008B3DE2" w:rsidRPr="0022095F" w:rsidRDefault="008B3DE2" w:rsidP="008B3DE2">
      <w:pPr>
        <w:pStyle w:val="NoSpacing"/>
        <w:ind w:left="1080"/>
        <w:rPr>
          <w:rFonts w:ascii="Arial" w:hAnsi="Arial" w:cs="Arial"/>
        </w:rPr>
      </w:pPr>
    </w:p>
    <w:p w14:paraId="14B4659E" w14:textId="51EF0541" w:rsidR="008B3DE2" w:rsidRPr="0022095F" w:rsidRDefault="008B3DE2" w:rsidP="008B3DE2">
      <w:pPr>
        <w:pStyle w:val="NoSpacing"/>
        <w:ind w:left="1080"/>
        <w:rPr>
          <w:rFonts w:ascii="Arial" w:hAnsi="Arial" w:cs="Arial"/>
        </w:rPr>
      </w:pPr>
      <w:r w:rsidRPr="0022095F">
        <w:rPr>
          <w:rFonts w:ascii="Arial" w:hAnsi="Arial" w:cs="Arial"/>
        </w:rPr>
        <w:t xml:space="preserve">As of June 2017, Massachusetts has contracted with 17 ACOs under this </w:t>
      </w:r>
      <w:r w:rsidR="00170C29" w:rsidRPr="0022095F">
        <w:rPr>
          <w:rFonts w:ascii="Arial" w:hAnsi="Arial" w:cs="Arial"/>
        </w:rPr>
        <w:t>D</w:t>
      </w:r>
      <w:r w:rsidRPr="0022095F">
        <w:rPr>
          <w:rFonts w:ascii="Arial" w:hAnsi="Arial" w:cs="Arial"/>
        </w:rPr>
        <w:t>emonstration, corresponding to one of three ACO models:</w:t>
      </w:r>
    </w:p>
    <w:p w14:paraId="67AB098E" w14:textId="6A51DA0B" w:rsidR="008B3DE2" w:rsidRPr="0022095F" w:rsidRDefault="008B3DE2" w:rsidP="00562690">
      <w:pPr>
        <w:pStyle w:val="NoSpacing"/>
        <w:numPr>
          <w:ilvl w:val="0"/>
          <w:numId w:val="6"/>
        </w:numPr>
        <w:rPr>
          <w:rFonts w:ascii="Arial" w:hAnsi="Arial" w:cs="Arial"/>
        </w:rPr>
      </w:pPr>
      <w:r w:rsidRPr="0022095F">
        <w:rPr>
          <w:rFonts w:ascii="Arial" w:hAnsi="Arial" w:cs="Arial"/>
        </w:rPr>
        <w:t>Accountable Care Partnership Plans (Model A): Either a Managed Care Organization (MCO) with a designated ACO partner or a single, integrated entity that meets both the requirements of an MCO and ACO. Accountable Care Partnership Plans are vertically integrated between the health plan and ACO delivery system and take accountability for the cost and quality of care under prospective capitation.</w:t>
      </w:r>
    </w:p>
    <w:p w14:paraId="279A7E67" w14:textId="77777777" w:rsidR="008B3DE2" w:rsidRPr="0022095F" w:rsidRDefault="008B3DE2" w:rsidP="00562690">
      <w:pPr>
        <w:pStyle w:val="NoSpacing"/>
        <w:numPr>
          <w:ilvl w:val="0"/>
          <w:numId w:val="6"/>
        </w:numPr>
        <w:rPr>
          <w:rFonts w:ascii="Arial" w:hAnsi="Arial" w:cs="Arial"/>
        </w:rPr>
      </w:pPr>
      <w:r w:rsidRPr="0022095F">
        <w:rPr>
          <w:rFonts w:ascii="Arial" w:hAnsi="Arial" w:cs="Arial"/>
        </w:rPr>
        <w:t>Primary Care ACOs (Model B): Provider-led health care system or other provider-based organization that contracts directly with MassHealth, with savings and risk shared retrospectively.</w:t>
      </w:r>
    </w:p>
    <w:p w14:paraId="6CF00BE2" w14:textId="77777777" w:rsidR="008B3DE2" w:rsidRPr="0022095F" w:rsidRDefault="008B3DE2" w:rsidP="00562690">
      <w:pPr>
        <w:pStyle w:val="NoSpacing"/>
        <w:numPr>
          <w:ilvl w:val="0"/>
          <w:numId w:val="6"/>
        </w:numPr>
        <w:rPr>
          <w:rFonts w:ascii="Arial" w:hAnsi="Arial" w:cs="Arial"/>
        </w:rPr>
      </w:pPr>
      <w:r w:rsidRPr="0022095F">
        <w:rPr>
          <w:rFonts w:ascii="Arial" w:hAnsi="Arial" w:cs="Arial"/>
        </w:rPr>
        <w:t>MCO-Administered ACO (Model C): Provider-led healthcare system or other provider-based organization that contracts with MCOs and takes financial accountability for shared savings and risk as part of MCO networks.</w:t>
      </w:r>
    </w:p>
    <w:p w14:paraId="5004CE78" w14:textId="77777777" w:rsidR="008B3DE2" w:rsidRPr="0022095F" w:rsidRDefault="008B3DE2" w:rsidP="008B3DE2">
      <w:pPr>
        <w:pStyle w:val="NoSpacing"/>
        <w:rPr>
          <w:rFonts w:ascii="Arial" w:hAnsi="Arial" w:cs="Arial"/>
        </w:rPr>
      </w:pPr>
    </w:p>
    <w:p w14:paraId="6371A4B0" w14:textId="7CD48216" w:rsidR="008B3DE2" w:rsidRPr="0022095F" w:rsidRDefault="008B3DE2" w:rsidP="008B3DE2">
      <w:pPr>
        <w:ind w:left="990"/>
        <w:rPr>
          <w:rFonts w:ascii="Arial" w:hAnsi="Arial" w:cs="Arial"/>
        </w:rPr>
      </w:pPr>
      <w:r w:rsidRPr="0022095F">
        <w:rPr>
          <w:rFonts w:ascii="Arial" w:hAnsi="Arial" w:cs="Arial"/>
        </w:rPr>
        <w:t xml:space="preserve">ACOs will be held financially accountable for the cost and quality of care for attributed MassHealth members. DSRIP will also provide funding to ACOs for “Flexible Services” </w:t>
      </w:r>
      <w:r w:rsidR="00170C29" w:rsidRPr="0022095F">
        <w:rPr>
          <w:rFonts w:ascii="Arial" w:hAnsi="Arial" w:cs="Arial"/>
        </w:rPr>
        <w:t xml:space="preserve">(FS) </w:t>
      </w:r>
      <w:r w:rsidRPr="0022095F">
        <w:rPr>
          <w:rFonts w:ascii="Arial" w:hAnsi="Arial" w:cs="Arial"/>
        </w:rPr>
        <w:t xml:space="preserve">to help ACOs address health-related social needs by connecting their members to services that might not otherwise by covered by Medicaid, and may </w:t>
      </w:r>
      <w:r w:rsidRPr="0022095F">
        <w:rPr>
          <w:rFonts w:ascii="Arial" w:hAnsi="Arial" w:cs="Arial"/>
        </w:rPr>
        <w:lastRenderedPageBreak/>
        <w:t xml:space="preserve">include nutrition services and housing supports. Over time we expect ACOs to become better accustomed to how to identify need and refer members to FS, leading to increasing numbers of assessments completed and increasing numbers of members receiving Flexible Services. </w:t>
      </w:r>
    </w:p>
    <w:p w14:paraId="19C7DEA3" w14:textId="77777777" w:rsidR="008B3DE2" w:rsidRPr="0022095F" w:rsidRDefault="008B3DE2" w:rsidP="008B3DE2">
      <w:pPr>
        <w:pStyle w:val="NoSpacing"/>
        <w:ind w:left="990"/>
        <w:rPr>
          <w:rFonts w:ascii="Arial" w:hAnsi="Arial" w:cs="Arial"/>
        </w:rPr>
      </w:pPr>
    </w:p>
    <w:p w14:paraId="23B4DFDE" w14:textId="03787E34" w:rsidR="008B3DE2" w:rsidRPr="0022095F" w:rsidRDefault="008B3DE2" w:rsidP="008B3DE2">
      <w:pPr>
        <w:pStyle w:val="NoSpacing"/>
        <w:ind w:left="990"/>
        <w:rPr>
          <w:rFonts w:ascii="Arial" w:hAnsi="Arial" w:cs="Arial"/>
        </w:rPr>
      </w:pPr>
      <w:r w:rsidRPr="0022095F">
        <w:rPr>
          <w:rFonts w:ascii="Arial" w:hAnsi="Arial" w:cs="Arial"/>
        </w:rPr>
        <w:t>MassHealth has also contracted with 27 CPs to provide highly-specialized coordination support to eligible members with complex BH and LTSS needs, including linkage to community resources. CPs will work with ACOs and MCOs to coordinate these supports and will be financially accountable for the quality of care and supports they provide. Initially MassHealth will apply a claims-based algorithm to identify members with BH and LTSS needs and enroll them with a CP. For BH CPs, the algorithm will identify members with a behavioral health diagnosis in combination with utilization and comorbidities indicative of a need for CP supports (Appendix A5). For LTSS CPs, MassHealth will apply a claims-based algorithm to identify members with a history of consistent utilization (&gt;$300/month for 3 consecutive months) of LTSS State Plan services</w:t>
      </w:r>
      <w:r w:rsidR="00170C29" w:rsidRPr="0022095F">
        <w:rPr>
          <w:rFonts w:ascii="Arial" w:hAnsi="Arial" w:cs="Arial"/>
        </w:rPr>
        <w:t xml:space="preserve"> (Appendix A5)</w:t>
      </w:r>
      <w:r w:rsidRPr="0022095F">
        <w:rPr>
          <w:rFonts w:ascii="Arial" w:hAnsi="Arial" w:cs="Arial"/>
        </w:rPr>
        <w:t>. Members may also be referred to BH or LTSS CPs by the ACO/MCO. Recommendations for referral for CP supports to the ACO/MCO may be by a provider within the AC</w:t>
      </w:r>
      <w:r w:rsidR="00170C29" w:rsidRPr="0022095F">
        <w:rPr>
          <w:rFonts w:ascii="Arial" w:hAnsi="Arial" w:cs="Arial"/>
        </w:rPr>
        <w:t>O/MCO network</w:t>
      </w:r>
      <w:r w:rsidRPr="0022095F">
        <w:rPr>
          <w:rFonts w:ascii="Arial" w:hAnsi="Arial" w:cs="Arial"/>
        </w:rPr>
        <w:t>, by a family member, or by other entities (e.g., other state agencies, other providers) independent of the claims-based algorithm.</w:t>
      </w:r>
    </w:p>
    <w:p w14:paraId="6CFD1A84" w14:textId="77777777" w:rsidR="008B3DE2" w:rsidRPr="0022095F" w:rsidRDefault="008B3DE2" w:rsidP="008B3DE2">
      <w:pPr>
        <w:pStyle w:val="ListParagraph"/>
        <w:ind w:left="0"/>
        <w:rPr>
          <w:rFonts w:ascii="Arial" w:hAnsi="Arial" w:cs="Arial"/>
        </w:rPr>
      </w:pPr>
    </w:p>
    <w:p w14:paraId="44EF361C" w14:textId="77777777" w:rsidR="008B3DE2" w:rsidRPr="0022095F" w:rsidRDefault="008B3DE2" w:rsidP="008B3DE2">
      <w:pPr>
        <w:pStyle w:val="ListParagraph"/>
        <w:ind w:left="990"/>
        <w:rPr>
          <w:rFonts w:ascii="Arial" w:hAnsi="Arial" w:cs="Arial"/>
        </w:rPr>
      </w:pPr>
      <w:r w:rsidRPr="0022095F">
        <w:rPr>
          <w:rFonts w:ascii="Arial" w:hAnsi="Arial" w:cs="Arial"/>
        </w:rPr>
        <w:t>The DSRIP also includes Statewide Investments (SWI) to expand workforce capacity and infrastructure to support the ACO and CP programs, and overall DSRIP goals, through workforce development and training.</w:t>
      </w:r>
    </w:p>
    <w:p w14:paraId="27FBA943" w14:textId="77777777" w:rsidR="008B3DE2" w:rsidRPr="0022095F" w:rsidRDefault="008B3DE2" w:rsidP="008B3DE2">
      <w:pPr>
        <w:pStyle w:val="ListParagraph"/>
        <w:ind w:left="990"/>
        <w:rPr>
          <w:rFonts w:ascii="Arial" w:hAnsi="Arial" w:cs="Arial"/>
        </w:rPr>
      </w:pPr>
    </w:p>
    <w:p w14:paraId="7C99480D" w14:textId="77777777" w:rsidR="008B3DE2" w:rsidRPr="0022095F" w:rsidRDefault="008B3DE2" w:rsidP="005B3A76">
      <w:pPr>
        <w:pStyle w:val="NoSpacing"/>
        <w:spacing w:after="100"/>
        <w:ind w:left="994"/>
        <w:rPr>
          <w:rFonts w:ascii="Arial" w:hAnsi="Arial" w:cs="Arial"/>
          <w:b/>
        </w:rPr>
      </w:pPr>
      <w:r w:rsidRPr="0022095F">
        <w:rPr>
          <w:rFonts w:ascii="Arial" w:hAnsi="Arial" w:cs="Arial"/>
          <w:b/>
        </w:rPr>
        <w:t>Table 2. DSRIP Anticipated Funding Streams by Demonstration Year</w:t>
      </w:r>
      <w:r w:rsidRPr="0022095F">
        <w:rPr>
          <w:rStyle w:val="FootnoteReference"/>
          <w:rFonts w:ascii="Arial" w:hAnsi="Arial" w:cs="Arial"/>
          <w:b/>
        </w:rPr>
        <w:footnoteReference w:id="3"/>
      </w:r>
    </w:p>
    <w:tbl>
      <w:tblPr>
        <w:tblStyle w:val="TableGrid"/>
        <w:tblW w:w="9270" w:type="dxa"/>
        <w:tblInd w:w="985" w:type="dxa"/>
        <w:tblCellMar>
          <w:top w:w="58" w:type="dxa"/>
          <w:left w:w="115" w:type="dxa"/>
          <w:bottom w:w="58" w:type="dxa"/>
          <w:right w:w="115" w:type="dxa"/>
        </w:tblCellMar>
        <w:tblLook w:val="04A0" w:firstRow="1" w:lastRow="0" w:firstColumn="1" w:lastColumn="0" w:noHBand="0" w:noVBand="1"/>
        <w:tblCaption w:val="Table 2. DSRIP Anticipated Funding Streams by Demonstration Year "/>
      </w:tblPr>
      <w:tblGrid>
        <w:gridCol w:w="2581"/>
        <w:gridCol w:w="842"/>
        <w:gridCol w:w="842"/>
        <w:gridCol w:w="842"/>
        <w:gridCol w:w="842"/>
        <w:gridCol w:w="842"/>
        <w:gridCol w:w="1009"/>
        <w:gridCol w:w="1470"/>
      </w:tblGrid>
      <w:tr w:rsidR="00E00193" w:rsidRPr="0022095F" w14:paraId="6D597BD1" w14:textId="77777777" w:rsidTr="005F1D46">
        <w:trPr>
          <w:tblHeader/>
        </w:trPr>
        <w:tc>
          <w:tcPr>
            <w:tcW w:w="2630" w:type="dxa"/>
            <w:shd w:val="clear" w:color="auto" w:fill="10069F" w:themeFill="text2"/>
          </w:tcPr>
          <w:p w14:paraId="1F6E1D53" w14:textId="77777777" w:rsidR="008B3DE2" w:rsidRPr="0022095F" w:rsidRDefault="008B3DE2" w:rsidP="008B3DE2">
            <w:pPr>
              <w:pStyle w:val="NoSpacing"/>
              <w:rPr>
                <w:rFonts w:ascii="Arial" w:hAnsi="Arial" w:cs="Arial"/>
                <w:b/>
                <w:color w:val="FFFFFF" w:themeColor="background1"/>
              </w:rPr>
            </w:pPr>
            <w:r w:rsidRPr="0022095F">
              <w:rPr>
                <w:rFonts w:ascii="Arial" w:hAnsi="Arial" w:cs="Arial"/>
                <w:b/>
                <w:color w:val="FFFFFF" w:themeColor="background1"/>
              </w:rPr>
              <w:t>Funding Stream</w:t>
            </w:r>
          </w:p>
        </w:tc>
        <w:tc>
          <w:tcPr>
            <w:tcW w:w="0" w:type="auto"/>
            <w:shd w:val="clear" w:color="auto" w:fill="10069F" w:themeFill="text2"/>
          </w:tcPr>
          <w:p w14:paraId="5E67C3B4" w14:textId="77777777" w:rsidR="008B3DE2" w:rsidRPr="0022095F" w:rsidRDefault="008B3DE2" w:rsidP="008B3DE2">
            <w:pPr>
              <w:pStyle w:val="NoSpacing"/>
              <w:rPr>
                <w:rFonts w:ascii="Arial" w:hAnsi="Arial" w:cs="Arial"/>
                <w:b/>
                <w:color w:val="FFFFFF" w:themeColor="background1"/>
              </w:rPr>
            </w:pPr>
            <w:r w:rsidRPr="0022095F">
              <w:rPr>
                <w:rFonts w:ascii="Arial" w:hAnsi="Arial" w:cs="Arial"/>
                <w:b/>
                <w:color w:val="FFFFFF" w:themeColor="background1"/>
              </w:rPr>
              <w:t>DY1</w:t>
            </w:r>
          </w:p>
        </w:tc>
        <w:tc>
          <w:tcPr>
            <w:tcW w:w="0" w:type="auto"/>
            <w:shd w:val="clear" w:color="auto" w:fill="10069F" w:themeFill="text2"/>
          </w:tcPr>
          <w:p w14:paraId="4DCBC654" w14:textId="77777777" w:rsidR="008B3DE2" w:rsidRPr="0022095F" w:rsidRDefault="008B3DE2" w:rsidP="008B3DE2">
            <w:pPr>
              <w:pStyle w:val="NoSpacing"/>
              <w:rPr>
                <w:rFonts w:ascii="Arial" w:hAnsi="Arial" w:cs="Arial"/>
                <w:b/>
                <w:color w:val="FFFFFF" w:themeColor="background1"/>
              </w:rPr>
            </w:pPr>
            <w:r w:rsidRPr="0022095F">
              <w:rPr>
                <w:rFonts w:ascii="Arial" w:hAnsi="Arial" w:cs="Arial"/>
                <w:b/>
                <w:color w:val="FFFFFF" w:themeColor="background1"/>
              </w:rPr>
              <w:t>DY2</w:t>
            </w:r>
          </w:p>
        </w:tc>
        <w:tc>
          <w:tcPr>
            <w:tcW w:w="0" w:type="auto"/>
            <w:shd w:val="clear" w:color="auto" w:fill="10069F" w:themeFill="text2"/>
          </w:tcPr>
          <w:p w14:paraId="1D845A9C" w14:textId="77777777" w:rsidR="008B3DE2" w:rsidRPr="0022095F" w:rsidRDefault="008B3DE2" w:rsidP="008B3DE2">
            <w:pPr>
              <w:pStyle w:val="NoSpacing"/>
              <w:rPr>
                <w:rFonts w:ascii="Arial" w:hAnsi="Arial" w:cs="Arial"/>
                <w:b/>
                <w:color w:val="FFFFFF" w:themeColor="background1"/>
              </w:rPr>
            </w:pPr>
            <w:r w:rsidRPr="0022095F">
              <w:rPr>
                <w:rFonts w:ascii="Arial" w:hAnsi="Arial" w:cs="Arial"/>
                <w:b/>
                <w:color w:val="FFFFFF" w:themeColor="background1"/>
              </w:rPr>
              <w:t>DY3</w:t>
            </w:r>
          </w:p>
        </w:tc>
        <w:tc>
          <w:tcPr>
            <w:tcW w:w="0" w:type="auto"/>
            <w:shd w:val="clear" w:color="auto" w:fill="10069F" w:themeFill="text2"/>
          </w:tcPr>
          <w:p w14:paraId="7994E132" w14:textId="77777777" w:rsidR="008B3DE2" w:rsidRPr="0022095F" w:rsidRDefault="008B3DE2" w:rsidP="008B3DE2">
            <w:pPr>
              <w:pStyle w:val="NoSpacing"/>
              <w:rPr>
                <w:rFonts w:ascii="Arial" w:hAnsi="Arial" w:cs="Arial"/>
                <w:b/>
                <w:color w:val="FFFFFF" w:themeColor="background1"/>
              </w:rPr>
            </w:pPr>
            <w:r w:rsidRPr="0022095F">
              <w:rPr>
                <w:rFonts w:ascii="Arial" w:hAnsi="Arial" w:cs="Arial"/>
                <w:b/>
                <w:color w:val="FFFFFF" w:themeColor="background1"/>
              </w:rPr>
              <w:t>DY4</w:t>
            </w:r>
          </w:p>
        </w:tc>
        <w:tc>
          <w:tcPr>
            <w:tcW w:w="0" w:type="auto"/>
            <w:shd w:val="clear" w:color="auto" w:fill="10069F" w:themeFill="text2"/>
          </w:tcPr>
          <w:p w14:paraId="5F9022CA" w14:textId="77777777" w:rsidR="008B3DE2" w:rsidRPr="0022095F" w:rsidRDefault="008B3DE2" w:rsidP="008B3DE2">
            <w:pPr>
              <w:pStyle w:val="NoSpacing"/>
              <w:rPr>
                <w:rFonts w:ascii="Arial" w:hAnsi="Arial" w:cs="Arial"/>
                <w:b/>
                <w:color w:val="FFFFFF" w:themeColor="background1"/>
              </w:rPr>
            </w:pPr>
            <w:r w:rsidRPr="0022095F">
              <w:rPr>
                <w:rFonts w:ascii="Arial" w:hAnsi="Arial" w:cs="Arial"/>
                <w:b/>
                <w:color w:val="FFFFFF" w:themeColor="background1"/>
              </w:rPr>
              <w:t>DY5</w:t>
            </w:r>
          </w:p>
        </w:tc>
        <w:tc>
          <w:tcPr>
            <w:tcW w:w="0" w:type="auto"/>
            <w:shd w:val="clear" w:color="auto" w:fill="10069F" w:themeFill="text2"/>
          </w:tcPr>
          <w:p w14:paraId="37938151" w14:textId="77777777" w:rsidR="008B3DE2" w:rsidRPr="0022095F" w:rsidRDefault="008B3DE2" w:rsidP="008B3DE2">
            <w:pPr>
              <w:pStyle w:val="NoSpacing"/>
              <w:rPr>
                <w:rFonts w:ascii="Arial" w:hAnsi="Arial" w:cs="Arial"/>
                <w:b/>
                <w:color w:val="FFFFFF" w:themeColor="background1"/>
              </w:rPr>
            </w:pPr>
            <w:r w:rsidRPr="0022095F">
              <w:rPr>
                <w:rFonts w:ascii="Arial" w:hAnsi="Arial" w:cs="Arial"/>
                <w:b/>
                <w:color w:val="FFFFFF" w:themeColor="background1"/>
              </w:rPr>
              <w:t xml:space="preserve">Total </w:t>
            </w:r>
          </w:p>
        </w:tc>
        <w:tc>
          <w:tcPr>
            <w:tcW w:w="1505" w:type="dxa"/>
            <w:shd w:val="clear" w:color="auto" w:fill="10069F" w:themeFill="text2"/>
          </w:tcPr>
          <w:p w14:paraId="30D4C36A" w14:textId="77777777" w:rsidR="008B3DE2" w:rsidRPr="0022095F" w:rsidRDefault="008B3DE2" w:rsidP="008B3DE2">
            <w:pPr>
              <w:pStyle w:val="NoSpacing"/>
              <w:rPr>
                <w:rFonts w:ascii="Arial" w:hAnsi="Arial" w:cs="Arial"/>
                <w:b/>
                <w:color w:val="FFFFFF" w:themeColor="background1"/>
              </w:rPr>
            </w:pPr>
            <w:r w:rsidRPr="0022095F">
              <w:rPr>
                <w:rFonts w:ascii="Arial" w:hAnsi="Arial" w:cs="Arial"/>
                <w:b/>
                <w:color w:val="FFFFFF" w:themeColor="background1"/>
              </w:rPr>
              <w:t>% of Total</w:t>
            </w:r>
          </w:p>
        </w:tc>
      </w:tr>
      <w:tr w:rsidR="00E00193" w:rsidRPr="0022095F" w14:paraId="6F5251DA" w14:textId="77777777" w:rsidTr="005B3A76">
        <w:tc>
          <w:tcPr>
            <w:tcW w:w="2630" w:type="dxa"/>
            <w:shd w:val="clear" w:color="auto" w:fill="F1F0FE"/>
          </w:tcPr>
          <w:p w14:paraId="1CEFF79D"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ACOs (including Flexible Services)</w:t>
            </w:r>
          </w:p>
        </w:tc>
        <w:tc>
          <w:tcPr>
            <w:tcW w:w="0" w:type="auto"/>
            <w:shd w:val="clear" w:color="auto" w:fill="F1F0FE"/>
          </w:tcPr>
          <w:p w14:paraId="3CFB1116"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$329M</w:t>
            </w:r>
          </w:p>
        </w:tc>
        <w:tc>
          <w:tcPr>
            <w:tcW w:w="0" w:type="auto"/>
            <w:shd w:val="clear" w:color="auto" w:fill="F1F0FE"/>
          </w:tcPr>
          <w:p w14:paraId="06CB44AC"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$290M</w:t>
            </w:r>
          </w:p>
        </w:tc>
        <w:tc>
          <w:tcPr>
            <w:tcW w:w="0" w:type="auto"/>
            <w:shd w:val="clear" w:color="auto" w:fill="F1F0FE"/>
          </w:tcPr>
          <w:p w14:paraId="3F163F7E"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$229M</w:t>
            </w:r>
          </w:p>
        </w:tc>
        <w:tc>
          <w:tcPr>
            <w:tcW w:w="0" w:type="auto"/>
            <w:shd w:val="clear" w:color="auto" w:fill="F1F0FE"/>
          </w:tcPr>
          <w:p w14:paraId="538EA9C7"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$152M</w:t>
            </w:r>
          </w:p>
        </w:tc>
        <w:tc>
          <w:tcPr>
            <w:tcW w:w="0" w:type="auto"/>
            <w:shd w:val="clear" w:color="auto" w:fill="F1F0FE"/>
          </w:tcPr>
          <w:p w14:paraId="23140B71"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$65M</w:t>
            </w:r>
          </w:p>
        </w:tc>
        <w:tc>
          <w:tcPr>
            <w:tcW w:w="0" w:type="auto"/>
            <w:shd w:val="clear" w:color="auto" w:fill="F1F0FE"/>
          </w:tcPr>
          <w:p w14:paraId="5307A0DA" w14:textId="77777777" w:rsidR="008B3DE2" w:rsidRPr="0022095F" w:rsidRDefault="008B3DE2" w:rsidP="008B3DE2">
            <w:pPr>
              <w:pStyle w:val="NoSpacing"/>
              <w:rPr>
                <w:rFonts w:ascii="Arial" w:hAnsi="Arial" w:cs="Arial"/>
                <w:b/>
                <w:sz w:val="20"/>
                <w:szCs w:val="20"/>
              </w:rPr>
            </w:pPr>
            <w:r w:rsidRPr="0022095F">
              <w:rPr>
                <w:rFonts w:ascii="Arial" w:hAnsi="Arial" w:cs="Arial"/>
                <w:b/>
                <w:sz w:val="20"/>
                <w:szCs w:val="20"/>
              </w:rPr>
              <w:t>$1,066M</w:t>
            </w:r>
          </w:p>
        </w:tc>
        <w:tc>
          <w:tcPr>
            <w:tcW w:w="1505" w:type="dxa"/>
            <w:shd w:val="clear" w:color="auto" w:fill="F1F0FE"/>
          </w:tcPr>
          <w:p w14:paraId="66B2AAE0"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59%</w:t>
            </w:r>
          </w:p>
        </w:tc>
      </w:tr>
      <w:tr w:rsidR="008B3DE2" w:rsidRPr="0022095F" w14:paraId="295FD512" w14:textId="77777777" w:rsidTr="005B3A76">
        <w:tc>
          <w:tcPr>
            <w:tcW w:w="2630" w:type="dxa"/>
          </w:tcPr>
          <w:p w14:paraId="441B0969"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 xml:space="preserve">CPs </w:t>
            </w:r>
          </w:p>
          <w:p w14:paraId="5C44ECAA"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(including CSAs)</w:t>
            </w:r>
          </w:p>
        </w:tc>
        <w:tc>
          <w:tcPr>
            <w:tcW w:w="0" w:type="auto"/>
          </w:tcPr>
          <w:p w14:paraId="5B3828B2"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$57M</w:t>
            </w:r>
          </w:p>
        </w:tc>
        <w:tc>
          <w:tcPr>
            <w:tcW w:w="0" w:type="auto"/>
          </w:tcPr>
          <w:p w14:paraId="147E26EF"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$96M</w:t>
            </w:r>
          </w:p>
        </w:tc>
        <w:tc>
          <w:tcPr>
            <w:tcW w:w="0" w:type="auto"/>
          </w:tcPr>
          <w:p w14:paraId="46A85260"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$132M</w:t>
            </w:r>
          </w:p>
        </w:tc>
        <w:tc>
          <w:tcPr>
            <w:tcW w:w="0" w:type="auto"/>
          </w:tcPr>
          <w:p w14:paraId="426D0584"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$134M</w:t>
            </w:r>
          </w:p>
        </w:tc>
        <w:tc>
          <w:tcPr>
            <w:tcW w:w="0" w:type="auto"/>
          </w:tcPr>
          <w:p w14:paraId="6B796E38"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$128M</w:t>
            </w:r>
          </w:p>
        </w:tc>
        <w:tc>
          <w:tcPr>
            <w:tcW w:w="0" w:type="auto"/>
          </w:tcPr>
          <w:p w14:paraId="2C864F4F" w14:textId="77777777" w:rsidR="008B3DE2" w:rsidRPr="0022095F" w:rsidRDefault="008B3DE2" w:rsidP="008B3DE2">
            <w:pPr>
              <w:pStyle w:val="NoSpacing"/>
              <w:rPr>
                <w:rFonts w:ascii="Arial" w:hAnsi="Arial" w:cs="Arial"/>
                <w:b/>
                <w:sz w:val="20"/>
                <w:szCs w:val="20"/>
              </w:rPr>
            </w:pPr>
            <w:r w:rsidRPr="0022095F">
              <w:rPr>
                <w:rFonts w:ascii="Arial" w:hAnsi="Arial" w:cs="Arial"/>
                <w:b/>
                <w:sz w:val="20"/>
                <w:szCs w:val="20"/>
              </w:rPr>
              <w:t>$547M</w:t>
            </w:r>
          </w:p>
        </w:tc>
        <w:tc>
          <w:tcPr>
            <w:tcW w:w="1505" w:type="dxa"/>
          </w:tcPr>
          <w:p w14:paraId="379D5202"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30%</w:t>
            </w:r>
          </w:p>
        </w:tc>
      </w:tr>
      <w:tr w:rsidR="00E00193" w:rsidRPr="0022095F" w14:paraId="7FFA1133" w14:textId="77777777" w:rsidTr="005B3A76">
        <w:tc>
          <w:tcPr>
            <w:tcW w:w="2630" w:type="dxa"/>
            <w:shd w:val="clear" w:color="auto" w:fill="F1F0FE"/>
          </w:tcPr>
          <w:p w14:paraId="5C7DCBCF"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SWIs</w:t>
            </w:r>
          </w:p>
        </w:tc>
        <w:tc>
          <w:tcPr>
            <w:tcW w:w="0" w:type="auto"/>
            <w:shd w:val="clear" w:color="auto" w:fill="F1F0FE"/>
          </w:tcPr>
          <w:p w14:paraId="6100ADD9"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$24M</w:t>
            </w:r>
          </w:p>
        </w:tc>
        <w:tc>
          <w:tcPr>
            <w:tcW w:w="0" w:type="auto"/>
            <w:shd w:val="clear" w:color="auto" w:fill="F1F0FE"/>
          </w:tcPr>
          <w:p w14:paraId="721A3C04"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$25M</w:t>
            </w:r>
          </w:p>
        </w:tc>
        <w:tc>
          <w:tcPr>
            <w:tcW w:w="0" w:type="auto"/>
            <w:shd w:val="clear" w:color="auto" w:fill="F1F0FE"/>
          </w:tcPr>
          <w:p w14:paraId="737D4BA7"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$24M</w:t>
            </w:r>
          </w:p>
        </w:tc>
        <w:tc>
          <w:tcPr>
            <w:tcW w:w="0" w:type="auto"/>
            <w:shd w:val="clear" w:color="auto" w:fill="F1F0FE"/>
          </w:tcPr>
          <w:p w14:paraId="28CC3C95"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$25M</w:t>
            </w:r>
          </w:p>
        </w:tc>
        <w:tc>
          <w:tcPr>
            <w:tcW w:w="0" w:type="auto"/>
            <w:shd w:val="clear" w:color="auto" w:fill="F1F0FE"/>
          </w:tcPr>
          <w:p w14:paraId="3E3CDDCC"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$17M</w:t>
            </w:r>
          </w:p>
        </w:tc>
        <w:tc>
          <w:tcPr>
            <w:tcW w:w="0" w:type="auto"/>
            <w:shd w:val="clear" w:color="auto" w:fill="F1F0FE"/>
          </w:tcPr>
          <w:p w14:paraId="4015A164" w14:textId="77777777" w:rsidR="008B3DE2" w:rsidRPr="0022095F" w:rsidRDefault="008B3DE2" w:rsidP="008B3DE2">
            <w:pPr>
              <w:pStyle w:val="NoSpacing"/>
              <w:rPr>
                <w:rFonts w:ascii="Arial" w:hAnsi="Arial" w:cs="Arial"/>
                <w:b/>
                <w:sz w:val="20"/>
                <w:szCs w:val="20"/>
              </w:rPr>
            </w:pPr>
            <w:r w:rsidRPr="0022095F">
              <w:rPr>
                <w:rFonts w:ascii="Arial" w:hAnsi="Arial" w:cs="Arial"/>
                <w:b/>
                <w:sz w:val="20"/>
                <w:szCs w:val="20"/>
              </w:rPr>
              <w:t>$115M</w:t>
            </w:r>
          </w:p>
        </w:tc>
        <w:tc>
          <w:tcPr>
            <w:tcW w:w="1505" w:type="dxa"/>
            <w:shd w:val="clear" w:color="auto" w:fill="F1F0FE"/>
          </w:tcPr>
          <w:p w14:paraId="18DD61B5"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6%</w:t>
            </w:r>
          </w:p>
        </w:tc>
      </w:tr>
      <w:tr w:rsidR="008B3DE2" w:rsidRPr="0022095F" w14:paraId="386186D7" w14:textId="77777777" w:rsidTr="005B3A76">
        <w:tc>
          <w:tcPr>
            <w:tcW w:w="2630" w:type="dxa"/>
          </w:tcPr>
          <w:p w14:paraId="3772D76D"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State Operations and Implementation</w:t>
            </w:r>
          </w:p>
        </w:tc>
        <w:tc>
          <w:tcPr>
            <w:tcW w:w="0" w:type="auto"/>
          </w:tcPr>
          <w:p w14:paraId="4BBF3ADA"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$15M</w:t>
            </w:r>
          </w:p>
        </w:tc>
        <w:tc>
          <w:tcPr>
            <w:tcW w:w="0" w:type="auto"/>
          </w:tcPr>
          <w:p w14:paraId="02419743"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$15M</w:t>
            </w:r>
          </w:p>
        </w:tc>
        <w:tc>
          <w:tcPr>
            <w:tcW w:w="0" w:type="auto"/>
          </w:tcPr>
          <w:p w14:paraId="2954A58E"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$15M</w:t>
            </w:r>
          </w:p>
        </w:tc>
        <w:tc>
          <w:tcPr>
            <w:tcW w:w="0" w:type="auto"/>
          </w:tcPr>
          <w:p w14:paraId="2F60059E"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$15M</w:t>
            </w:r>
          </w:p>
        </w:tc>
        <w:tc>
          <w:tcPr>
            <w:tcW w:w="0" w:type="auto"/>
          </w:tcPr>
          <w:p w14:paraId="11C43E64"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$15M</w:t>
            </w:r>
          </w:p>
        </w:tc>
        <w:tc>
          <w:tcPr>
            <w:tcW w:w="0" w:type="auto"/>
          </w:tcPr>
          <w:p w14:paraId="309A3A73" w14:textId="77777777" w:rsidR="008B3DE2" w:rsidRPr="0022095F" w:rsidRDefault="008B3DE2" w:rsidP="008B3DE2">
            <w:pPr>
              <w:pStyle w:val="NoSpacing"/>
              <w:rPr>
                <w:rFonts w:ascii="Arial" w:hAnsi="Arial" w:cs="Arial"/>
                <w:b/>
                <w:sz w:val="20"/>
                <w:szCs w:val="20"/>
              </w:rPr>
            </w:pPr>
            <w:r w:rsidRPr="0022095F">
              <w:rPr>
                <w:rFonts w:ascii="Arial" w:hAnsi="Arial" w:cs="Arial"/>
                <w:b/>
                <w:sz w:val="20"/>
                <w:szCs w:val="20"/>
              </w:rPr>
              <w:t>$73M</w:t>
            </w:r>
          </w:p>
        </w:tc>
        <w:tc>
          <w:tcPr>
            <w:tcW w:w="1505" w:type="dxa"/>
          </w:tcPr>
          <w:p w14:paraId="27C1297E" w14:textId="77777777" w:rsidR="008B3DE2" w:rsidRPr="0022095F" w:rsidRDefault="008B3DE2" w:rsidP="008B3DE2">
            <w:pPr>
              <w:pStyle w:val="NoSpacing"/>
              <w:rPr>
                <w:rFonts w:ascii="Arial" w:hAnsi="Arial" w:cs="Arial"/>
                <w:sz w:val="20"/>
                <w:szCs w:val="20"/>
              </w:rPr>
            </w:pPr>
            <w:r w:rsidRPr="0022095F">
              <w:rPr>
                <w:rFonts w:ascii="Arial" w:hAnsi="Arial" w:cs="Arial"/>
                <w:sz w:val="20"/>
                <w:szCs w:val="20"/>
              </w:rPr>
              <w:t>4%</w:t>
            </w:r>
          </w:p>
        </w:tc>
      </w:tr>
      <w:tr w:rsidR="00E00193" w:rsidRPr="0022095F" w14:paraId="3D919FB0" w14:textId="77777777" w:rsidTr="005B3A76">
        <w:tc>
          <w:tcPr>
            <w:tcW w:w="2630" w:type="dxa"/>
            <w:shd w:val="clear" w:color="auto" w:fill="F1F0FE"/>
          </w:tcPr>
          <w:p w14:paraId="107EA533" w14:textId="77777777" w:rsidR="008B3DE2" w:rsidRPr="0022095F" w:rsidRDefault="008B3DE2" w:rsidP="008B3DE2">
            <w:pPr>
              <w:pStyle w:val="NoSpacing"/>
              <w:rPr>
                <w:rFonts w:ascii="Arial" w:hAnsi="Arial" w:cs="Arial"/>
                <w:b/>
                <w:sz w:val="20"/>
                <w:szCs w:val="20"/>
              </w:rPr>
            </w:pPr>
            <w:r w:rsidRPr="0022095F">
              <w:rPr>
                <w:rFonts w:ascii="Arial" w:hAnsi="Arial" w:cs="Arial"/>
                <w:b/>
                <w:sz w:val="20"/>
                <w:szCs w:val="20"/>
              </w:rPr>
              <w:t>Total:</w:t>
            </w:r>
          </w:p>
        </w:tc>
        <w:tc>
          <w:tcPr>
            <w:tcW w:w="0" w:type="auto"/>
            <w:shd w:val="clear" w:color="auto" w:fill="F1F0FE"/>
          </w:tcPr>
          <w:p w14:paraId="659446C1" w14:textId="77777777" w:rsidR="008B3DE2" w:rsidRPr="0022095F" w:rsidRDefault="008B3DE2" w:rsidP="008B3DE2">
            <w:pPr>
              <w:pStyle w:val="NoSpacing"/>
              <w:rPr>
                <w:rFonts w:ascii="Arial" w:hAnsi="Arial" w:cs="Arial"/>
                <w:b/>
                <w:sz w:val="20"/>
                <w:szCs w:val="20"/>
              </w:rPr>
            </w:pPr>
            <w:r w:rsidRPr="0022095F">
              <w:rPr>
                <w:rFonts w:ascii="Arial" w:hAnsi="Arial" w:cs="Arial"/>
                <w:b/>
                <w:sz w:val="20"/>
                <w:szCs w:val="20"/>
              </w:rPr>
              <w:t>$425M</w:t>
            </w:r>
          </w:p>
        </w:tc>
        <w:tc>
          <w:tcPr>
            <w:tcW w:w="0" w:type="auto"/>
            <w:shd w:val="clear" w:color="auto" w:fill="F1F0FE"/>
          </w:tcPr>
          <w:p w14:paraId="046B40EB" w14:textId="77777777" w:rsidR="008B3DE2" w:rsidRPr="0022095F" w:rsidRDefault="008B3DE2" w:rsidP="008B3DE2">
            <w:pPr>
              <w:pStyle w:val="NoSpacing"/>
              <w:rPr>
                <w:rFonts w:ascii="Arial" w:hAnsi="Arial" w:cs="Arial"/>
                <w:b/>
                <w:sz w:val="20"/>
                <w:szCs w:val="20"/>
              </w:rPr>
            </w:pPr>
            <w:r w:rsidRPr="0022095F">
              <w:rPr>
                <w:rFonts w:ascii="Arial" w:hAnsi="Arial" w:cs="Arial"/>
                <w:b/>
                <w:sz w:val="20"/>
                <w:szCs w:val="20"/>
              </w:rPr>
              <w:t>$425M</w:t>
            </w:r>
          </w:p>
        </w:tc>
        <w:tc>
          <w:tcPr>
            <w:tcW w:w="0" w:type="auto"/>
            <w:shd w:val="clear" w:color="auto" w:fill="F1F0FE"/>
          </w:tcPr>
          <w:p w14:paraId="21A632F1" w14:textId="77777777" w:rsidR="008B3DE2" w:rsidRPr="0022095F" w:rsidRDefault="008B3DE2" w:rsidP="008B3DE2">
            <w:pPr>
              <w:pStyle w:val="NoSpacing"/>
              <w:rPr>
                <w:rFonts w:ascii="Arial" w:hAnsi="Arial" w:cs="Arial"/>
                <w:b/>
                <w:sz w:val="20"/>
                <w:szCs w:val="20"/>
              </w:rPr>
            </w:pPr>
            <w:r w:rsidRPr="0022095F">
              <w:rPr>
                <w:rFonts w:ascii="Arial" w:hAnsi="Arial" w:cs="Arial"/>
                <w:b/>
                <w:sz w:val="20"/>
                <w:szCs w:val="20"/>
              </w:rPr>
              <w:t>$400M</w:t>
            </w:r>
          </w:p>
        </w:tc>
        <w:tc>
          <w:tcPr>
            <w:tcW w:w="0" w:type="auto"/>
            <w:shd w:val="clear" w:color="auto" w:fill="F1F0FE"/>
          </w:tcPr>
          <w:p w14:paraId="7FFD0A88" w14:textId="77777777" w:rsidR="008B3DE2" w:rsidRPr="0022095F" w:rsidRDefault="008B3DE2" w:rsidP="008B3DE2">
            <w:pPr>
              <w:pStyle w:val="NoSpacing"/>
              <w:rPr>
                <w:rFonts w:ascii="Arial" w:hAnsi="Arial" w:cs="Arial"/>
                <w:b/>
                <w:sz w:val="20"/>
                <w:szCs w:val="20"/>
              </w:rPr>
            </w:pPr>
            <w:r w:rsidRPr="0022095F">
              <w:rPr>
                <w:rFonts w:ascii="Arial" w:hAnsi="Arial" w:cs="Arial"/>
                <w:b/>
                <w:sz w:val="20"/>
                <w:szCs w:val="20"/>
              </w:rPr>
              <w:t>$325M</w:t>
            </w:r>
          </w:p>
        </w:tc>
        <w:tc>
          <w:tcPr>
            <w:tcW w:w="0" w:type="auto"/>
            <w:shd w:val="clear" w:color="auto" w:fill="F1F0FE"/>
          </w:tcPr>
          <w:p w14:paraId="298A1272" w14:textId="77777777" w:rsidR="008B3DE2" w:rsidRPr="0022095F" w:rsidRDefault="008B3DE2" w:rsidP="008B3DE2">
            <w:pPr>
              <w:pStyle w:val="NoSpacing"/>
              <w:rPr>
                <w:rFonts w:ascii="Arial" w:hAnsi="Arial" w:cs="Arial"/>
                <w:b/>
                <w:sz w:val="20"/>
                <w:szCs w:val="20"/>
              </w:rPr>
            </w:pPr>
            <w:r w:rsidRPr="0022095F">
              <w:rPr>
                <w:rFonts w:ascii="Arial" w:hAnsi="Arial" w:cs="Arial"/>
                <w:b/>
                <w:sz w:val="20"/>
                <w:szCs w:val="20"/>
              </w:rPr>
              <w:t>$225M</w:t>
            </w:r>
          </w:p>
        </w:tc>
        <w:tc>
          <w:tcPr>
            <w:tcW w:w="0" w:type="auto"/>
            <w:shd w:val="clear" w:color="auto" w:fill="F1F0FE"/>
          </w:tcPr>
          <w:p w14:paraId="30F26FD0" w14:textId="77777777" w:rsidR="008B3DE2" w:rsidRPr="0022095F" w:rsidRDefault="008B3DE2" w:rsidP="008B3DE2">
            <w:pPr>
              <w:pStyle w:val="NoSpacing"/>
              <w:rPr>
                <w:rFonts w:ascii="Arial" w:hAnsi="Arial" w:cs="Arial"/>
                <w:b/>
                <w:sz w:val="20"/>
                <w:szCs w:val="20"/>
              </w:rPr>
            </w:pPr>
            <w:r w:rsidRPr="0022095F">
              <w:rPr>
                <w:rFonts w:ascii="Arial" w:hAnsi="Arial" w:cs="Arial"/>
                <w:b/>
                <w:sz w:val="20"/>
                <w:szCs w:val="20"/>
              </w:rPr>
              <w:t>$1,800M</w:t>
            </w:r>
          </w:p>
        </w:tc>
        <w:tc>
          <w:tcPr>
            <w:tcW w:w="1505" w:type="dxa"/>
            <w:shd w:val="clear" w:color="auto" w:fill="F1F0FE"/>
          </w:tcPr>
          <w:p w14:paraId="5FB85494" w14:textId="77777777" w:rsidR="008B3DE2" w:rsidRPr="0022095F" w:rsidRDefault="008B3DE2" w:rsidP="008B3DE2">
            <w:pPr>
              <w:pStyle w:val="NoSpacing"/>
              <w:rPr>
                <w:rFonts w:ascii="Arial" w:hAnsi="Arial" w:cs="Arial"/>
                <w:sz w:val="20"/>
                <w:szCs w:val="20"/>
              </w:rPr>
            </w:pPr>
          </w:p>
        </w:tc>
      </w:tr>
    </w:tbl>
    <w:p w14:paraId="55B7C3C7" w14:textId="32290B7B" w:rsidR="008B3DE2" w:rsidRPr="0022095F" w:rsidRDefault="008B3DE2" w:rsidP="008B3DE2">
      <w:pPr>
        <w:rPr>
          <w:rFonts w:ascii="Arial" w:hAnsi="Arial" w:cs="Arial"/>
          <w:b/>
        </w:rPr>
      </w:pPr>
      <w:r w:rsidRPr="0022095F">
        <w:rPr>
          <w:rFonts w:ascii="Arial" w:hAnsi="Arial" w:cs="Arial"/>
          <w:b/>
        </w:rPr>
        <w:br w:type="page"/>
      </w:r>
    </w:p>
    <w:p w14:paraId="05DE7D84" w14:textId="77777777" w:rsidR="008B3DE2" w:rsidRPr="0022095F" w:rsidRDefault="008B3DE2" w:rsidP="00562690">
      <w:pPr>
        <w:pStyle w:val="NoSpacing"/>
        <w:numPr>
          <w:ilvl w:val="0"/>
          <w:numId w:val="34"/>
        </w:numPr>
        <w:ind w:left="720"/>
        <w:rPr>
          <w:rFonts w:ascii="Arial" w:hAnsi="Arial" w:cs="Arial"/>
          <w:b/>
        </w:rPr>
      </w:pPr>
      <w:r w:rsidRPr="0022095F">
        <w:rPr>
          <w:rFonts w:ascii="Arial" w:hAnsi="Arial" w:cs="Arial"/>
          <w:b/>
        </w:rPr>
        <w:lastRenderedPageBreak/>
        <w:t xml:space="preserve">Overview of DSRIP Evaluation </w:t>
      </w:r>
    </w:p>
    <w:p w14:paraId="4381EAB9" w14:textId="77777777" w:rsidR="008B3DE2" w:rsidRPr="0022095F" w:rsidRDefault="008B3DE2" w:rsidP="008B3DE2">
      <w:pPr>
        <w:pStyle w:val="NoSpacing"/>
        <w:rPr>
          <w:rFonts w:ascii="Arial" w:hAnsi="Arial" w:cs="Arial"/>
          <w:b/>
        </w:rPr>
      </w:pPr>
    </w:p>
    <w:p w14:paraId="6A1696C4" w14:textId="77777777" w:rsidR="008B3DE2" w:rsidRPr="0022095F" w:rsidRDefault="008B3DE2" w:rsidP="008B3DE2">
      <w:pPr>
        <w:pStyle w:val="NoSpacing"/>
        <w:ind w:left="720"/>
        <w:rPr>
          <w:rFonts w:ascii="Arial" w:hAnsi="Arial" w:cs="Arial"/>
        </w:rPr>
      </w:pPr>
      <w:r w:rsidRPr="0022095F">
        <w:rPr>
          <w:rFonts w:ascii="Arial" w:hAnsi="Arial" w:cs="Arial"/>
        </w:rPr>
        <w:t>The evaluation</w:t>
      </w:r>
      <w:r w:rsidRPr="0022095F">
        <w:rPr>
          <w:rFonts w:ascii="Arial" w:hAnsi="Arial" w:cs="Arial"/>
          <w:b/>
        </w:rPr>
        <w:t xml:space="preserve"> </w:t>
      </w:r>
      <w:r w:rsidRPr="0022095F">
        <w:rPr>
          <w:rFonts w:ascii="Arial" w:hAnsi="Arial" w:cs="Arial"/>
        </w:rPr>
        <w:t>design</w:t>
      </w:r>
      <w:r w:rsidRPr="0022095F">
        <w:rPr>
          <w:rFonts w:ascii="Arial" w:hAnsi="Arial" w:cs="Arial"/>
          <w:b/>
        </w:rPr>
        <w:t xml:space="preserve"> </w:t>
      </w:r>
      <w:r w:rsidRPr="0022095F">
        <w:rPr>
          <w:rFonts w:ascii="Arial" w:hAnsi="Arial" w:cs="Arial"/>
        </w:rPr>
        <w:t xml:space="preserve">described in this Section includes evaluation of the DSRIP program and Demonstration Goals 1 and 2. The broad goals of the Massachusetts DSRIP evaluation are to: </w:t>
      </w:r>
    </w:p>
    <w:p w14:paraId="7FA2DC0E" w14:textId="77777777" w:rsidR="008B3DE2" w:rsidRPr="0022095F" w:rsidRDefault="008B3DE2" w:rsidP="008B3DE2">
      <w:pPr>
        <w:pStyle w:val="NoSpacing"/>
        <w:rPr>
          <w:rFonts w:ascii="Arial" w:hAnsi="Arial" w:cs="Arial"/>
        </w:rPr>
      </w:pPr>
    </w:p>
    <w:p w14:paraId="25E0F2C8" w14:textId="77777777" w:rsidR="008B3DE2" w:rsidRPr="0022095F" w:rsidRDefault="008B3DE2" w:rsidP="008B3DE2">
      <w:pPr>
        <w:pStyle w:val="NoSpacing"/>
        <w:ind w:left="1440"/>
        <w:rPr>
          <w:rFonts w:ascii="Arial" w:hAnsi="Arial" w:cs="Arial"/>
        </w:rPr>
      </w:pPr>
      <w:r w:rsidRPr="0022095F">
        <w:rPr>
          <w:rFonts w:ascii="Arial" w:hAnsi="Arial" w:cs="Arial"/>
        </w:rPr>
        <w:t xml:space="preserve">1) Measure progress towards meeting the following DSRIP goals: improve care integration; meet members’ needs; and moderate cost trends while maintaining or improving care quality, and </w:t>
      </w:r>
    </w:p>
    <w:p w14:paraId="41CEB980" w14:textId="6126D7E6" w:rsidR="008B3DE2" w:rsidRPr="0022095F" w:rsidRDefault="008B3DE2" w:rsidP="008B3DE2">
      <w:pPr>
        <w:pStyle w:val="NoSpacing"/>
        <w:ind w:left="1440"/>
        <w:rPr>
          <w:rFonts w:ascii="Arial" w:hAnsi="Arial" w:cs="Arial"/>
        </w:rPr>
      </w:pPr>
      <w:r w:rsidRPr="0022095F">
        <w:rPr>
          <w:rFonts w:ascii="Arial" w:hAnsi="Arial" w:cs="Arial"/>
        </w:rPr>
        <w:t xml:space="preserve">2) Ascertain </w:t>
      </w:r>
      <w:r w:rsidR="00AC1DAB" w:rsidRPr="0022095F">
        <w:rPr>
          <w:rFonts w:ascii="Arial" w:hAnsi="Arial" w:cs="Arial"/>
        </w:rPr>
        <w:t>stakeholders’</w:t>
      </w:r>
      <w:r w:rsidRPr="0022095F">
        <w:rPr>
          <w:rFonts w:ascii="Arial" w:hAnsi="Arial" w:cs="Arial"/>
        </w:rPr>
        <w:t xml:space="preserve"> (i.e.</w:t>
      </w:r>
      <w:r w:rsidR="0031666F" w:rsidRPr="0022095F">
        <w:rPr>
          <w:rFonts w:ascii="Arial" w:hAnsi="Arial" w:cs="Arial"/>
        </w:rPr>
        <w:t>,</w:t>
      </w:r>
      <w:r w:rsidRPr="0022095F">
        <w:rPr>
          <w:rFonts w:ascii="Arial" w:hAnsi="Arial" w:cs="Arial"/>
        </w:rPr>
        <w:t xml:space="preserve"> members, clinicians, representatives from participating organizations, MassHealth employees) perspectives regarding DSRIP implementation, successes, and challenges. </w:t>
      </w:r>
    </w:p>
    <w:p w14:paraId="32AF2AFC" w14:textId="77777777" w:rsidR="008B3DE2" w:rsidRPr="0022095F" w:rsidRDefault="008B3DE2" w:rsidP="008B3DE2">
      <w:pPr>
        <w:pStyle w:val="NoSpacing"/>
        <w:rPr>
          <w:rFonts w:ascii="Arial" w:hAnsi="Arial" w:cs="Arial"/>
          <w:b/>
        </w:rPr>
      </w:pPr>
      <w:r w:rsidRPr="0022095F">
        <w:rPr>
          <w:rFonts w:ascii="Arial" w:hAnsi="Arial" w:cs="Arial"/>
        </w:rPr>
        <w:t xml:space="preserve"> </w:t>
      </w:r>
    </w:p>
    <w:p w14:paraId="0510C3F7" w14:textId="77777777" w:rsidR="008B3DE2" w:rsidRPr="0022095F" w:rsidRDefault="008B3DE2" w:rsidP="00CC2B37">
      <w:pPr>
        <w:ind w:left="720"/>
        <w:rPr>
          <w:rFonts w:ascii="Arial" w:hAnsi="Arial" w:cs="Arial"/>
        </w:rPr>
      </w:pPr>
      <w:r w:rsidRPr="0022095F">
        <w:rPr>
          <w:rFonts w:ascii="Arial" w:hAnsi="Arial" w:cs="Arial"/>
        </w:rPr>
        <w:t>In collaboration with MassHealth, UMMS identified six evaluation domains to align with major components of the logic model and to meet the broad goals of the DSRIP evaluation.</w:t>
      </w:r>
    </w:p>
    <w:p w14:paraId="6F3A99F8" w14:textId="77777777" w:rsidR="008B3DE2" w:rsidRPr="0022095F" w:rsidRDefault="008B3DE2" w:rsidP="008B3DE2">
      <w:pPr>
        <w:rPr>
          <w:rFonts w:ascii="Arial" w:hAnsi="Arial" w:cs="Arial"/>
        </w:rPr>
      </w:pPr>
    </w:p>
    <w:p w14:paraId="3631A49F" w14:textId="77777777" w:rsidR="008B3DE2" w:rsidRPr="0022095F" w:rsidRDefault="008B3DE2" w:rsidP="008B3DE2">
      <w:pPr>
        <w:ind w:left="720"/>
        <w:contextualSpacing/>
        <w:rPr>
          <w:rFonts w:ascii="Arial" w:hAnsi="Arial" w:cs="Arial"/>
        </w:rPr>
      </w:pPr>
      <w:r w:rsidRPr="0022095F">
        <w:rPr>
          <w:rFonts w:ascii="Arial" w:hAnsi="Arial" w:cs="Arial"/>
          <w:b/>
        </w:rPr>
        <w:t xml:space="preserve">DOMAIN 1: </w:t>
      </w:r>
      <w:r w:rsidRPr="0022095F">
        <w:rPr>
          <w:rFonts w:ascii="Arial" w:hAnsi="Arial" w:cs="Arial"/>
        </w:rPr>
        <w:t>State, organizational, and provider-level actions promoting delivery system transformation</w:t>
      </w:r>
    </w:p>
    <w:p w14:paraId="29854666" w14:textId="77777777" w:rsidR="008B3DE2" w:rsidRPr="0022095F" w:rsidRDefault="008B3DE2" w:rsidP="008B3DE2">
      <w:pPr>
        <w:ind w:left="720"/>
        <w:contextualSpacing/>
        <w:rPr>
          <w:rFonts w:ascii="Arial" w:hAnsi="Arial" w:cs="Arial"/>
        </w:rPr>
      </w:pPr>
      <w:r w:rsidRPr="0022095F">
        <w:rPr>
          <w:rFonts w:ascii="Arial" w:hAnsi="Arial" w:cs="Arial"/>
          <w:b/>
        </w:rPr>
        <w:t xml:space="preserve">DOMAIN 2: </w:t>
      </w:r>
      <w:r w:rsidRPr="0022095F">
        <w:rPr>
          <w:rFonts w:ascii="Arial" w:hAnsi="Arial" w:cs="Arial"/>
        </w:rPr>
        <w:t>Changes in care processes</w:t>
      </w:r>
    </w:p>
    <w:p w14:paraId="78EA7A56" w14:textId="77777777" w:rsidR="008B3DE2" w:rsidRPr="0022095F" w:rsidRDefault="008B3DE2" w:rsidP="008B3DE2">
      <w:pPr>
        <w:ind w:left="720"/>
        <w:contextualSpacing/>
        <w:rPr>
          <w:rFonts w:ascii="Arial" w:hAnsi="Arial" w:cs="Arial"/>
          <w:b/>
        </w:rPr>
      </w:pPr>
      <w:r w:rsidRPr="0022095F">
        <w:rPr>
          <w:rFonts w:ascii="Arial" w:hAnsi="Arial" w:cs="Arial"/>
          <w:b/>
        </w:rPr>
        <w:t xml:space="preserve">DOMAIN 3: </w:t>
      </w:r>
      <w:r w:rsidRPr="0022095F">
        <w:rPr>
          <w:rFonts w:ascii="Arial" w:hAnsi="Arial" w:cs="Arial"/>
        </w:rPr>
        <w:t xml:space="preserve">Changes in member outcomes </w:t>
      </w:r>
    </w:p>
    <w:p w14:paraId="566439CA" w14:textId="77777777" w:rsidR="008B3DE2" w:rsidRPr="0022095F" w:rsidRDefault="008B3DE2" w:rsidP="008B3DE2">
      <w:pPr>
        <w:ind w:left="720"/>
        <w:contextualSpacing/>
        <w:rPr>
          <w:rFonts w:ascii="Arial" w:hAnsi="Arial" w:cs="Arial"/>
          <w:b/>
        </w:rPr>
      </w:pPr>
      <w:r w:rsidRPr="0022095F">
        <w:rPr>
          <w:rFonts w:ascii="Arial" w:hAnsi="Arial" w:cs="Arial"/>
          <w:b/>
        </w:rPr>
        <w:t xml:space="preserve">DOMAIN 4: </w:t>
      </w:r>
      <w:r w:rsidRPr="0022095F">
        <w:rPr>
          <w:rFonts w:ascii="Arial" w:hAnsi="Arial" w:cs="Arial"/>
        </w:rPr>
        <w:t>Changes in healthcare cost trends</w:t>
      </w:r>
    </w:p>
    <w:p w14:paraId="5E09E0A9" w14:textId="77777777" w:rsidR="008B3DE2" w:rsidRPr="0022095F" w:rsidRDefault="008B3DE2" w:rsidP="008B3DE2">
      <w:pPr>
        <w:ind w:left="720"/>
        <w:contextualSpacing/>
        <w:rPr>
          <w:rFonts w:ascii="Arial" w:hAnsi="Arial" w:cs="Arial"/>
        </w:rPr>
      </w:pPr>
      <w:r w:rsidRPr="0022095F">
        <w:rPr>
          <w:rFonts w:ascii="Arial" w:hAnsi="Arial" w:cs="Arial"/>
          <w:b/>
        </w:rPr>
        <w:t xml:space="preserve">DOMAIN 5: </w:t>
      </w:r>
      <w:r w:rsidRPr="0022095F">
        <w:rPr>
          <w:rFonts w:ascii="Arial" w:hAnsi="Arial" w:cs="Arial"/>
        </w:rPr>
        <w:t>Sustainability of innovative delivery system changes, including ACOs, CPs, and Flexible Services</w:t>
      </w:r>
    </w:p>
    <w:p w14:paraId="3BFC8AE9" w14:textId="77777777" w:rsidR="008B3DE2" w:rsidRPr="0022095F" w:rsidRDefault="008B3DE2" w:rsidP="008B3DE2">
      <w:pPr>
        <w:ind w:left="720"/>
        <w:contextualSpacing/>
        <w:rPr>
          <w:rFonts w:ascii="Arial" w:hAnsi="Arial" w:cs="Arial"/>
        </w:rPr>
      </w:pPr>
      <w:r w:rsidRPr="0022095F">
        <w:rPr>
          <w:rFonts w:ascii="Arial" w:hAnsi="Arial" w:cs="Arial"/>
          <w:b/>
        </w:rPr>
        <w:t>DOMAIN 6</w:t>
      </w:r>
      <w:r w:rsidRPr="0022095F">
        <w:rPr>
          <w:rFonts w:ascii="Arial" w:hAnsi="Arial" w:cs="Arial"/>
        </w:rPr>
        <w:t>: Effects of Specific DSRIP Investments and Actions</w:t>
      </w:r>
    </w:p>
    <w:p w14:paraId="6269EC7A" w14:textId="77777777" w:rsidR="008B3DE2" w:rsidRPr="0022095F" w:rsidRDefault="008B3DE2" w:rsidP="008B3DE2">
      <w:pPr>
        <w:rPr>
          <w:rFonts w:ascii="Arial" w:hAnsi="Arial" w:cs="Arial"/>
        </w:rPr>
      </w:pPr>
    </w:p>
    <w:p w14:paraId="14A1EA60" w14:textId="76E9596A" w:rsidR="008B3DE2" w:rsidRPr="0022095F" w:rsidRDefault="008B3DE2" w:rsidP="008B3DE2">
      <w:pPr>
        <w:ind w:left="720"/>
        <w:rPr>
          <w:rFonts w:ascii="Arial" w:hAnsi="Arial" w:cs="Arial"/>
        </w:rPr>
      </w:pPr>
      <w:r w:rsidRPr="0022095F">
        <w:rPr>
          <w:rFonts w:ascii="Arial" w:hAnsi="Arial" w:cs="Arial"/>
        </w:rPr>
        <w:t>Key programmatic elements of the DSRIP program will be evaluated at the member, provider, system, and state levels using qualitative and quantitative data relevant to each of the six evaluation domains. For example, ACO and CP investments and programs will be evaluated measuring inputs and activities (at the state and ACO/CP level), outputs such as improved care processes and integration (</w:t>
      </w:r>
      <w:r w:rsidRPr="0022095F">
        <w:rPr>
          <w:rFonts w:ascii="Arial" w:hAnsi="Arial"/>
        </w:rPr>
        <w:t>at the member/provider level</w:t>
      </w:r>
      <w:r w:rsidRPr="0022095F">
        <w:rPr>
          <w:rFonts w:ascii="Arial" w:hAnsi="Arial" w:cs="Arial"/>
        </w:rPr>
        <w:t>), and outcomes such as improved health outcomes and moderated cost trends for participating entities and populations.</w:t>
      </w:r>
    </w:p>
    <w:p w14:paraId="22A9277D" w14:textId="77777777" w:rsidR="008B3DE2" w:rsidRPr="0022095F" w:rsidRDefault="008B3DE2" w:rsidP="001E4DF3">
      <w:pPr>
        <w:ind w:left="720"/>
        <w:rPr>
          <w:rFonts w:ascii="Arial" w:hAnsi="Arial" w:cs="Arial"/>
        </w:rPr>
      </w:pPr>
    </w:p>
    <w:p w14:paraId="4E5CAC3E" w14:textId="0A996081" w:rsidR="008B3DE2" w:rsidRPr="0022095F" w:rsidRDefault="008B3DE2" w:rsidP="008B3DE2">
      <w:pPr>
        <w:ind w:left="720"/>
        <w:rPr>
          <w:rFonts w:ascii="Arial" w:hAnsi="Arial" w:cs="Arial"/>
        </w:rPr>
      </w:pPr>
      <w:r w:rsidRPr="0022095F">
        <w:rPr>
          <w:rFonts w:ascii="Arial" w:hAnsi="Arial" w:cs="Arial"/>
        </w:rPr>
        <w:t xml:space="preserve">Research questions and hypotheses corresponding to each of the six Domains listed above are presented in Appendix </w:t>
      </w:r>
      <w:r w:rsidRPr="0022095F">
        <w:rPr>
          <w:rFonts w:ascii="Arial" w:hAnsi="Arial"/>
        </w:rPr>
        <w:t>D.</w:t>
      </w:r>
      <w:r w:rsidRPr="0022095F">
        <w:rPr>
          <w:rFonts w:ascii="Arial" w:hAnsi="Arial" w:cs="Arial"/>
        </w:rPr>
        <w:t xml:space="preserve"> </w:t>
      </w:r>
      <w:r w:rsidR="00C6416E" w:rsidRPr="0022095F">
        <w:rPr>
          <w:rFonts w:ascii="Arial" w:hAnsi="Arial" w:cs="Arial"/>
        </w:rPr>
        <w:t>H</w:t>
      </w:r>
      <w:r w:rsidRPr="0022095F">
        <w:rPr>
          <w:rFonts w:ascii="Arial" w:hAnsi="Arial" w:cs="Arial"/>
        </w:rPr>
        <w:t>ypotheses</w:t>
      </w:r>
      <w:r w:rsidR="00C6416E" w:rsidRPr="0022095F">
        <w:rPr>
          <w:rFonts w:ascii="Arial" w:hAnsi="Arial" w:cs="Arial"/>
        </w:rPr>
        <w:t xml:space="preserve"> include those</w:t>
      </w:r>
      <w:r w:rsidRPr="0022095F">
        <w:rPr>
          <w:rFonts w:ascii="Arial" w:hAnsi="Arial" w:cs="Arial"/>
        </w:rPr>
        <w:t xml:space="preserve"> suggested in the STCs, supplemented </w:t>
      </w:r>
      <w:r w:rsidR="00C6416E" w:rsidRPr="0022095F">
        <w:rPr>
          <w:rFonts w:ascii="Arial" w:hAnsi="Arial" w:cs="Arial"/>
        </w:rPr>
        <w:t>by</w:t>
      </w:r>
      <w:r w:rsidRPr="0022095F">
        <w:rPr>
          <w:rFonts w:ascii="Arial" w:hAnsi="Arial" w:cs="Arial"/>
        </w:rPr>
        <w:t xml:space="preserve"> a number of additional hypotheses developed to evaluate other important aspects of the Demonstration. Of the 11 concepts for which hypotheses were “to be considered in development of the evaluation design” per the STCs for the June 27, 2018 amendment, all have been addressed in this evaluation design. One suggested concept, “The strength of aggregate provider networks in the ACO and MCO programs (excluding Primary Care ACOs) relative to the PCC Plan, in first three years of demonstration, including: a) types of providers, b) breadth of providers, c) quality of services, and d) outcomes” is partially addressed in this design document. The quality of services and outcomes will be thoroughly evaluated; however, the types of providers and breadth of providers is not a focus of the evaluation because changing the provider types and breadth of providers is not a goal of the Demonstration.  One of the management levers that is fundamental to the ACO model design is the ability to develop high-quality, cost-effective provider networks. MassHealth ensures that all </w:t>
      </w:r>
      <w:r w:rsidRPr="0022095F">
        <w:rPr>
          <w:rFonts w:ascii="Arial" w:hAnsi="Arial" w:cs="Arial"/>
        </w:rPr>
        <w:lastRenderedPageBreak/>
        <w:t>managed care networks comply with federally mandated network adequacy requirements.</w:t>
      </w:r>
    </w:p>
    <w:p w14:paraId="5448AB73" w14:textId="77777777" w:rsidR="008B3DE2" w:rsidRPr="0022095F" w:rsidRDefault="008B3DE2" w:rsidP="008B3DE2">
      <w:pPr>
        <w:rPr>
          <w:rFonts w:ascii="Arial" w:hAnsi="Arial" w:cs="Arial"/>
        </w:rPr>
      </w:pPr>
    </w:p>
    <w:p w14:paraId="02E64E52" w14:textId="15F5A209" w:rsidR="008B3DE2" w:rsidRPr="0022095F" w:rsidRDefault="008B3DE2" w:rsidP="008B3DE2">
      <w:pPr>
        <w:pStyle w:val="NoSpacing"/>
        <w:ind w:left="720"/>
        <w:rPr>
          <w:rFonts w:ascii="Arial" w:hAnsi="Arial" w:cs="Arial"/>
        </w:rPr>
      </w:pPr>
      <w:r w:rsidRPr="0022095F">
        <w:rPr>
          <w:rFonts w:ascii="Arial" w:hAnsi="Arial" w:cs="Arial"/>
          <w:b/>
        </w:rPr>
        <w:t>Summary of Analytic Methods</w:t>
      </w:r>
      <w:r w:rsidRPr="0022095F">
        <w:rPr>
          <w:rFonts w:ascii="Arial" w:hAnsi="Arial" w:cs="Arial"/>
        </w:rPr>
        <w:t xml:space="preserve">: </w:t>
      </w:r>
      <w:r w:rsidR="0031666F" w:rsidRPr="0022095F">
        <w:rPr>
          <w:rFonts w:ascii="Arial" w:hAnsi="Arial" w:cs="Arial"/>
        </w:rPr>
        <w:t>M</w:t>
      </w:r>
      <w:r w:rsidRPr="0022095F">
        <w:rPr>
          <w:rFonts w:ascii="Arial" w:hAnsi="Arial" w:cs="Arial"/>
        </w:rPr>
        <w:t xml:space="preserve">ixed qualitative and quantitative methods will be used to evaluate the extent to which state, organizational, and provider-level actions promoted delivery system transformation and improved outcomes across the six domains. Qualitative approaches described in Domain 1 (State, organizational, and provider-level actions promoting delivery system transformation) include review of existing documents, two rounds of semi-structured interviews with key stakeholders (i.e., MassHealth members and representatives from ACOs, CPs, and MassHealth), ACO and CP site visits in Demonstration Year 3 to provide a more nuanced understanding of DSRIP implementation and organizational operations, and surveys of providers/staff will enable us to understand how front-line staff in ACOs and CPs experience delivery system transformation. Building on information collected through the semi-structured interviews with ACOs and CPs, a second round of site visits to high and low performing ACOs and CPs in the final year of the Demonstration will evaluate sustainability and important factors influencing sustainability of DSRIP funded programs. </w:t>
      </w:r>
    </w:p>
    <w:p w14:paraId="585756B6" w14:textId="77777777" w:rsidR="008B3DE2" w:rsidRPr="0022095F" w:rsidRDefault="008B3DE2" w:rsidP="008B3DE2">
      <w:pPr>
        <w:pStyle w:val="NoSpacing"/>
        <w:rPr>
          <w:rFonts w:ascii="Arial" w:hAnsi="Arial" w:cs="Arial"/>
        </w:rPr>
      </w:pPr>
    </w:p>
    <w:p w14:paraId="29A6636E" w14:textId="1F62CCC1" w:rsidR="008B3DE2" w:rsidRPr="0022095F" w:rsidRDefault="008B3DE2" w:rsidP="008B3DE2">
      <w:pPr>
        <w:pStyle w:val="NoSpacing"/>
        <w:ind w:left="720"/>
        <w:rPr>
          <w:rFonts w:ascii="Arial" w:hAnsi="Arial" w:cs="Arial"/>
        </w:rPr>
      </w:pPr>
      <w:r w:rsidRPr="0022095F">
        <w:rPr>
          <w:rFonts w:ascii="Arial" w:hAnsi="Arial" w:cs="Arial"/>
        </w:rPr>
        <w:t xml:space="preserve">Quantitative analyses for Domains 2-6 will evaluate care processes, health outcomes, and costs. The primary populations of interest will be members exposed to key DSRIP innovations (i.e. those enrolled in ACOs and CPs). However, the implications of large-scale delivery system transformation for the entire managed care eligible population (comprised of members enrolled in traditional MCOs, the PCC plan, and those in ACOs) are also of interest. Furthermore, several important subpopulations have been identified for evaluation throughout Domains 2-6, including MassHealth members that receive </w:t>
      </w:r>
      <w:r w:rsidR="0031666F" w:rsidRPr="0022095F">
        <w:rPr>
          <w:rFonts w:ascii="Arial" w:hAnsi="Arial" w:cs="Arial"/>
        </w:rPr>
        <w:t>FS</w:t>
      </w:r>
      <w:r w:rsidRPr="0022095F">
        <w:rPr>
          <w:rFonts w:ascii="Arial" w:hAnsi="Arial" w:cs="Arial"/>
        </w:rPr>
        <w:t xml:space="preserve"> to address certain health related social needs. For all populations and subpopulations, descriptive statistics will be used to characterize demographic, clinical, and social characteristics</w:t>
      </w:r>
      <w:r w:rsidRPr="0022095F" w:rsidDel="002E1E80">
        <w:rPr>
          <w:rFonts w:ascii="Arial" w:hAnsi="Arial" w:cs="Arial"/>
        </w:rPr>
        <w:t xml:space="preserve"> </w:t>
      </w:r>
      <w:r w:rsidRPr="0022095F">
        <w:rPr>
          <w:rFonts w:ascii="Arial" w:hAnsi="Arial" w:cs="Arial"/>
        </w:rPr>
        <w:t xml:space="preserve">and to track changes in these characteristics across the years 2015 through 2022. The available social characteristics include family income, unstable housing (an ICD-9 code for homelessness or </w:t>
      </w:r>
      <w:r w:rsidRPr="0022095F">
        <w:rPr>
          <w:rFonts w:ascii="Arial" w:hAnsi="Arial" w:cs="Arial"/>
          <w:u w:val="single"/>
        </w:rPr>
        <w:t>&gt;</w:t>
      </w:r>
      <w:r w:rsidRPr="0022095F">
        <w:rPr>
          <w:rFonts w:ascii="Arial" w:hAnsi="Arial" w:cs="Arial"/>
        </w:rPr>
        <w:t xml:space="preserve">3 addresses in a year), and a composite neighborhood stress score developed (using Census block group information from the American Community Survey) by members of the evaluation team (Ash, 2017) that is currently used by MassHealth for risk-adjusting payments. The baseline period for quantitative analyses will generally be calendar years 2015 to 2017; to ensure a comparison to a fully “pre-ACO system”, baseline comparison groups will exclude members enrolled in MassHealth pilot ACOs implemented in December 2016. </w:t>
      </w:r>
    </w:p>
    <w:p w14:paraId="6F413F3C" w14:textId="77777777" w:rsidR="008B3DE2" w:rsidRPr="0022095F" w:rsidRDefault="008B3DE2" w:rsidP="008B3DE2">
      <w:pPr>
        <w:pStyle w:val="NoSpacing"/>
        <w:rPr>
          <w:rFonts w:ascii="Arial" w:hAnsi="Arial" w:cs="Arial"/>
        </w:rPr>
      </w:pPr>
    </w:p>
    <w:p w14:paraId="3523DD8E" w14:textId="4AC4F1EB" w:rsidR="008B3DE2" w:rsidRPr="0022095F" w:rsidRDefault="008B3DE2" w:rsidP="008B3DE2">
      <w:pPr>
        <w:pStyle w:val="NoSpacing"/>
        <w:ind w:left="720"/>
        <w:rPr>
          <w:rFonts w:ascii="Arial" w:hAnsi="Arial" w:cs="Arial"/>
        </w:rPr>
      </w:pPr>
      <w:r w:rsidRPr="0022095F">
        <w:rPr>
          <w:rFonts w:ascii="Arial" w:hAnsi="Arial" w:cs="Arial"/>
        </w:rPr>
        <w:t xml:space="preserve">Process and outcome measures will be described by year for each population group and will include the quality metrics specified by the state for ACO and CP accountability, as well as additional measures that can be derived from administrative data or collected from primary sources (e.g., member and provider/staff surveys). After describing study populations and measures over time, we will then examine the relationships between Demonstration-related interventions and major outcomes of interest. For all measures where baseline data are available, risk-adjusted estimates of expected outcomes during the Demonstration will be compared with observed outcomes. </w:t>
      </w:r>
    </w:p>
    <w:p w14:paraId="3BF754B2" w14:textId="77777777" w:rsidR="008B3DE2" w:rsidRPr="0022095F" w:rsidRDefault="008B3DE2" w:rsidP="008B3DE2">
      <w:pPr>
        <w:pStyle w:val="NoSpacing"/>
        <w:ind w:left="1440"/>
        <w:rPr>
          <w:rFonts w:ascii="Arial" w:hAnsi="Arial" w:cs="Arial"/>
        </w:rPr>
      </w:pPr>
    </w:p>
    <w:p w14:paraId="3138A12A" w14:textId="7648B468" w:rsidR="008B3DE2" w:rsidRPr="0022095F" w:rsidRDefault="008B3DE2" w:rsidP="005B3A76">
      <w:pPr>
        <w:pStyle w:val="NoSpacing"/>
        <w:spacing w:after="200"/>
        <w:ind w:left="720"/>
        <w:rPr>
          <w:rFonts w:ascii="Arial" w:hAnsi="Arial" w:cs="Arial"/>
        </w:rPr>
      </w:pPr>
      <w:r w:rsidRPr="0022095F">
        <w:rPr>
          <w:rFonts w:ascii="Arial" w:hAnsi="Arial" w:cs="Arial"/>
        </w:rPr>
        <w:t xml:space="preserve">Quasi-experimental design methods will be used to rigorously examine associations between DSRIP programs and changes in key metrics. Broadly, we will seek to make </w:t>
      </w:r>
      <w:r w:rsidRPr="0022095F">
        <w:rPr>
          <w:rFonts w:ascii="Arial" w:hAnsi="Arial" w:cs="Arial"/>
        </w:rPr>
        <w:lastRenderedPageBreak/>
        <w:t>valid comparisons between similar groups of exposed and unexposed members by taking advantage of the absence of DSRIP initiatives in the baseline period and the implementation of programs for specific groups of members and not others during the Demonstration period. For example, we will compare changes in outcomes among members cared for by providers/staff who consistently remained in traditional MCOs with outcomes of comparable members cared for by providers/staff that affiliated with ACOs during the Demonstration, taking into account any changes that occur in the traditional MCOs, as well. Propensity score methods will be used to assemble highly similar comparison populations from MassHealth members in the baseline and Demonstration periods to attempt to isolate differences that may be attributable to the Demonstration. Difference in difference analyses will be used to remove the influence of background trends on estimates of program effects. For measures with sufficient data points before and after the intervention (e.g., utilization rates estimated monthly or quarterly rather than quality measures calculated annually), interrupted time series analyses will evaluate changes in measures at implementation and longitudinally. We will conduct return on investment and cost-effectiveness analyses for the ACO, CP, and Flexible Services programs. Finally, we will evaluate relationships between specific DSRIP investments, actions, and delivery system performance.</w:t>
      </w:r>
      <w:r w:rsidR="00A57ECB" w:rsidRPr="0022095F">
        <w:rPr>
          <w:rFonts w:ascii="Arial" w:hAnsi="Arial" w:cs="Arial"/>
        </w:rPr>
        <w:t xml:space="preserve"> A summary of the analytic approach is </w:t>
      </w:r>
      <w:r w:rsidR="0031666F" w:rsidRPr="0022095F">
        <w:rPr>
          <w:rFonts w:ascii="Arial" w:hAnsi="Arial" w:cs="Arial"/>
        </w:rPr>
        <w:t xml:space="preserve">included </w:t>
      </w:r>
      <w:r w:rsidR="00A57ECB" w:rsidRPr="0022095F">
        <w:rPr>
          <w:rFonts w:ascii="Arial" w:hAnsi="Arial" w:cs="Arial"/>
        </w:rPr>
        <w:t xml:space="preserve">below in </w:t>
      </w:r>
      <w:r w:rsidR="00A57ECB" w:rsidRPr="0022095F">
        <w:rPr>
          <w:rFonts w:ascii="Arial" w:hAnsi="Arial" w:cs="Arial"/>
          <w:b/>
        </w:rPr>
        <w:t>Table 3</w:t>
      </w:r>
      <w:r w:rsidR="00A57ECB" w:rsidRPr="0022095F">
        <w:rPr>
          <w:rFonts w:ascii="Arial" w:hAnsi="Arial" w:cs="Arial"/>
        </w:rPr>
        <w:t>.</w:t>
      </w:r>
    </w:p>
    <w:p w14:paraId="648B9CED" w14:textId="77777777" w:rsidR="008B3DE2" w:rsidRPr="0022095F" w:rsidRDefault="00931397" w:rsidP="005B3A76">
      <w:pPr>
        <w:pStyle w:val="NoSpacing"/>
        <w:spacing w:after="100"/>
        <w:rPr>
          <w:rFonts w:ascii="Arial" w:hAnsi="Arial" w:cs="Arial"/>
          <w:b/>
        </w:rPr>
      </w:pPr>
      <w:r w:rsidRPr="0022095F">
        <w:rPr>
          <w:rFonts w:ascii="Arial" w:hAnsi="Arial" w:cs="Arial"/>
          <w:b/>
        </w:rPr>
        <w:t xml:space="preserve">          </w:t>
      </w:r>
      <w:r w:rsidR="008B3DE2" w:rsidRPr="0022095F">
        <w:rPr>
          <w:rFonts w:ascii="Arial" w:hAnsi="Arial" w:cs="Arial"/>
          <w:b/>
        </w:rPr>
        <w:t>Table 3. Summary of Analytic Approach by DSRIP Domain</w:t>
      </w:r>
    </w:p>
    <w:tbl>
      <w:tblPr>
        <w:tblStyle w:val="GridTable4-Accent11"/>
        <w:tblW w:w="9450" w:type="dxa"/>
        <w:tblInd w:w="71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115" w:type="dxa"/>
          <w:left w:w="115" w:type="dxa"/>
          <w:bottom w:w="115" w:type="dxa"/>
          <w:right w:w="115" w:type="dxa"/>
        </w:tblCellMar>
        <w:tblLook w:val="04A0" w:firstRow="1" w:lastRow="0" w:firstColumn="1" w:lastColumn="0" w:noHBand="0" w:noVBand="1"/>
        <w:tblCaption w:val="Table 3. Summary of Analytics Approach by DSRIP Domain"/>
      </w:tblPr>
      <w:tblGrid>
        <w:gridCol w:w="2340"/>
        <w:gridCol w:w="7110"/>
      </w:tblGrid>
      <w:tr w:rsidR="008B3DE2" w:rsidRPr="0022095F" w14:paraId="46945019" w14:textId="77777777" w:rsidTr="005F1D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Borders>
              <w:top w:val="none" w:sz="0" w:space="0" w:color="auto"/>
              <w:left w:val="none" w:sz="0" w:space="0" w:color="auto"/>
              <w:bottom w:val="none" w:sz="0" w:space="0" w:color="auto"/>
              <w:right w:val="none" w:sz="0" w:space="0" w:color="auto"/>
            </w:tcBorders>
          </w:tcPr>
          <w:p w14:paraId="5B1013AD" w14:textId="77777777" w:rsidR="008B3DE2" w:rsidRPr="0022095F" w:rsidRDefault="008B3DE2" w:rsidP="008B3DE2">
            <w:pPr>
              <w:pStyle w:val="NoSpacing"/>
              <w:rPr>
                <w:rFonts w:ascii="Arial" w:hAnsi="Arial" w:cs="Arial"/>
                <w:sz w:val="20"/>
              </w:rPr>
            </w:pPr>
            <w:r w:rsidRPr="0022095F">
              <w:rPr>
                <w:rFonts w:ascii="Arial" w:hAnsi="Arial" w:cs="Arial"/>
                <w:sz w:val="20"/>
              </w:rPr>
              <w:t>Domain</w:t>
            </w:r>
          </w:p>
        </w:tc>
        <w:tc>
          <w:tcPr>
            <w:tcW w:w="7110" w:type="dxa"/>
            <w:tcBorders>
              <w:top w:val="none" w:sz="0" w:space="0" w:color="auto"/>
              <w:left w:val="none" w:sz="0" w:space="0" w:color="auto"/>
              <w:bottom w:val="none" w:sz="0" w:space="0" w:color="auto"/>
              <w:right w:val="none" w:sz="0" w:space="0" w:color="auto"/>
            </w:tcBorders>
          </w:tcPr>
          <w:p w14:paraId="12CFBD0D" w14:textId="77777777" w:rsidR="008B3DE2" w:rsidRPr="0022095F" w:rsidRDefault="008B3DE2" w:rsidP="005B3A76">
            <w:pPr>
              <w:pStyle w:val="NoSpacing"/>
              <w:ind w:left="77"/>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22095F">
              <w:rPr>
                <w:rFonts w:ascii="Arial" w:hAnsi="Arial" w:cs="Arial"/>
                <w:sz w:val="20"/>
              </w:rPr>
              <w:t>Analyses</w:t>
            </w:r>
          </w:p>
        </w:tc>
      </w:tr>
      <w:tr w:rsidR="008B3DE2" w:rsidRPr="0022095F" w14:paraId="212B5E8C" w14:textId="77777777" w:rsidTr="008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shd w:val="clear" w:color="auto" w:fill="F1F0FE"/>
          </w:tcPr>
          <w:p w14:paraId="42D1A7A6" w14:textId="77777777" w:rsidR="008B3DE2" w:rsidRPr="0022095F" w:rsidRDefault="008B3DE2" w:rsidP="005B3A76">
            <w:pPr>
              <w:pStyle w:val="NoSpacing"/>
              <w:ind w:left="243" w:hanging="243"/>
              <w:rPr>
                <w:rFonts w:ascii="Arial" w:hAnsi="Arial" w:cs="Arial"/>
                <w:sz w:val="20"/>
              </w:rPr>
            </w:pPr>
            <w:r w:rsidRPr="0022095F">
              <w:rPr>
                <w:rFonts w:ascii="Arial" w:hAnsi="Arial" w:cs="Arial"/>
                <w:sz w:val="20"/>
              </w:rPr>
              <w:t>1: State, organizational, and provider-level actions promoting delivery system transformation</w:t>
            </w:r>
          </w:p>
        </w:tc>
        <w:tc>
          <w:tcPr>
            <w:tcW w:w="7110" w:type="dxa"/>
            <w:shd w:val="clear" w:color="auto" w:fill="F1F0FE"/>
          </w:tcPr>
          <w:p w14:paraId="0019599C" w14:textId="3473CBBD" w:rsidR="008B3DE2" w:rsidRPr="0022095F" w:rsidRDefault="008B3DE2" w:rsidP="00562690">
            <w:pPr>
              <w:pStyle w:val="NoSpacing"/>
              <w:numPr>
                <w:ilvl w:val="3"/>
                <w:numId w:val="84"/>
              </w:numPr>
              <w:ind w:left="257" w:hanging="193"/>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Qualitative analysis of existing documents</w:t>
            </w:r>
          </w:p>
          <w:p w14:paraId="678F6207" w14:textId="4C0F5EBB" w:rsidR="008B3DE2" w:rsidRPr="0022095F" w:rsidRDefault="008B3DE2" w:rsidP="00562690">
            <w:pPr>
              <w:pStyle w:val="NoSpacing"/>
              <w:numPr>
                <w:ilvl w:val="3"/>
                <w:numId w:val="84"/>
              </w:numPr>
              <w:ind w:left="257" w:hanging="193"/>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Qualitative analysis of data collected through key informant interviews</w:t>
            </w:r>
          </w:p>
          <w:p w14:paraId="46D1CF52" w14:textId="77777777" w:rsidR="005B3A76" w:rsidRPr="0022095F" w:rsidRDefault="008B3DE2" w:rsidP="00562690">
            <w:pPr>
              <w:pStyle w:val="NoSpacing"/>
              <w:numPr>
                <w:ilvl w:val="3"/>
                <w:numId w:val="84"/>
              </w:numPr>
              <w:ind w:left="257" w:hanging="193"/>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Qualitative analysis of case study data</w:t>
            </w:r>
          </w:p>
          <w:p w14:paraId="4B47EBBC" w14:textId="54EDEE0A" w:rsidR="008B3DE2" w:rsidRPr="0022095F" w:rsidRDefault="008B3DE2" w:rsidP="00562690">
            <w:pPr>
              <w:pStyle w:val="NoSpacing"/>
              <w:numPr>
                <w:ilvl w:val="3"/>
                <w:numId w:val="84"/>
              </w:numPr>
              <w:ind w:left="257" w:hanging="193"/>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Survey of ACO and CP providers and staff</w:t>
            </w:r>
          </w:p>
        </w:tc>
      </w:tr>
      <w:tr w:rsidR="005B3A76" w:rsidRPr="0022095F" w14:paraId="1DF14718" w14:textId="77777777" w:rsidTr="00862B2F">
        <w:trPr>
          <w:trHeight w:val="2155"/>
        </w:trPr>
        <w:tc>
          <w:tcPr>
            <w:cnfStyle w:val="001000000000" w:firstRow="0" w:lastRow="0" w:firstColumn="1" w:lastColumn="0" w:oddVBand="0" w:evenVBand="0" w:oddHBand="0" w:evenHBand="0" w:firstRowFirstColumn="0" w:firstRowLastColumn="0" w:lastRowFirstColumn="0" w:lastRowLastColumn="0"/>
            <w:tcW w:w="2340" w:type="dxa"/>
          </w:tcPr>
          <w:p w14:paraId="78A13323" w14:textId="18DCFAFB" w:rsidR="005B3A76" w:rsidRPr="0022095F" w:rsidRDefault="005B3A76" w:rsidP="005B3A76">
            <w:pPr>
              <w:pStyle w:val="NoSpacing"/>
              <w:ind w:left="243" w:hanging="243"/>
              <w:rPr>
                <w:rFonts w:ascii="Arial" w:hAnsi="Arial" w:cs="Arial"/>
                <w:b w:val="0"/>
                <w:bCs w:val="0"/>
                <w:sz w:val="20"/>
              </w:rPr>
            </w:pPr>
            <w:r w:rsidRPr="0022095F">
              <w:rPr>
                <w:rFonts w:ascii="Arial" w:hAnsi="Arial" w:cs="Arial"/>
                <w:sz w:val="20"/>
              </w:rPr>
              <w:t>2: Changes in Care Processes</w:t>
            </w:r>
          </w:p>
          <w:p w14:paraId="70952D5F" w14:textId="77777777" w:rsidR="005B3A76" w:rsidRPr="0022095F" w:rsidRDefault="005B3A76" w:rsidP="005B3A76">
            <w:pPr>
              <w:pStyle w:val="NoSpacing"/>
              <w:ind w:left="243" w:hanging="243"/>
              <w:rPr>
                <w:rFonts w:ascii="Arial" w:hAnsi="Arial" w:cs="Arial"/>
                <w:b w:val="0"/>
                <w:bCs w:val="0"/>
                <w:sz w:val="20"/>
              </w:rPr>
            </w:pPr>
          </w:p>
          <w:p w14:paraId="6AACD586" w14:textId="25FA8C93" w:rsidR="005B3A76" w:rsidRPr="0022095F" w:rsidRDefault="005B3A76" w:rsidP="005B3A76">
            <w:pPr>
              <w:pStyle w:val="NoSpacing"/>
              <w:ind w:left="243" w:hanging="243"/>
              <w:rPr>
                <w:rFonts w:ascii="Arial" w:hAnsi="Arial" w:cs="Arial"/>
                <w:b w:val="0"/>
                <w:bCs w:val="0"/>
                <w:sz w:val="20"/>
              </w:rPr>
            </w:pPr>
            <w:r w:rsidRPr="0022095F">
              <w:rPr>
                <w:rFonts w:ascii="Arial" w:hAnsi="Arial" w:cs="Arial"/>
                <w:sz w:val="20"/>
              </w:rPr>
              <w:t>3: Changes in member outcomes</w:t>
            </w:r>
          </w:p>
          <w:p w14:paraId="17EFAF02" w14:textId="77777777" w:rsidR="005B3A76" w:rsidRPr="0022095F" w:rsidRDefault="005B3A76" w:rsidP="005B3A76">
            <w:pPr>
              <w:pStyle w:val="NoSpacing"/>
              <w:ind w:left="243" w:hanging="243"/>
              <w:rPr>
                <w:rFonts w:ascii="Arial" w:hAnsi="Arial" w:cs="Arial"/>
                <w:b w:val="0"/>
                <w:bCs w:val="0"/>
                <w:sz w:val="20"/>
              </w:rPr>
            </w:pPr>
          </w:p>
          <w:p w14:paraId="17D6E3C6" w14:textId="03887703" w:rsidR="005B3A76" w:rsidRPr="0022095F" w:rsidRDefault="005B3A76" w:rsidP="005B3A76">
            <w:pPr>
              <w:pStyle w:val="NoSpacing"/>
              <w:ind w:left="243" w:hanging="243"/>
              <w:rPr>
                <w:rFonts w:ascii="Arial" w:hAnsi="Arial" w:cs="Arial"/>
                <w:sz w:val="20"/>
              </w:rPr>
            </w:pPr>
            <w:r w:rsidRPr="0022095F">
              <w:rPr>
                <w:rFonts w:ascii="Arial" w:hAnsi="Arial" w:cs="Arial"/>
                <w:sz w:val="20"/>
              </w:rPr>
              <w:t>4: Changes in healthcare cost trends</w:t>
            </w:r>
          </w:p>
        </w:tc>
        <w:tc>
          <w:tcPr>
            <w:tcW w:w="7110" w:type="dxa"/>
          </w:tcPr>
          <w:p w14:paraId="29ECDE46" w14:textId="095E9618" w:rsidR="005B3A76" w:rsidRPr="0022095F" w:rsidRDefault="005B3A76" w:rsidP="00562690">
            <w:pPr>
              <w:pStyle w:val="NoSpacing"/>
              <w:numPr>
                <w:ilvl w:val="3"/>
                <w:numId w:val="85"/>
              </w:numPr>
              <w:ind w:left="257" w:hanging="18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22095F">
              <w:rPr>
                <w:rFonts w:ascii="Arial" w:hAnsi="Arial" w:cs="Arial"/>
                <w:sz w:val="20"/>
              </w:rPr>
              <w:t>Descriptive analyses (to understand what happened and for whom)</w:t>
            </w:r>
          </w:p>
          <w:p w14:paraId="7F17F7DF" w14:textId="0CB0C926" w:rsidR="005B3A76" w:rsidRPr="0022095F" w:rsidRDefault="005B3A76" w:rsidP="00562690">
            <w:pPr>
              <w:pStyle w:val="NoSpacing"/>
              <w:numPr>
                <w:ilvl w:val="3"/>
                <w:numId w:val="85"/>
              </w:numPr>
              <w:ind w:left="257" w:hanging="18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22095F">
              <w:rPr>
                <w:rFonts w:ascii="Arial" w:hAnsi="Arial" w:cs="Arial"/>
                <w:sz w:val="20"/>
              </w:rPr>
              <w:t>Predictive modeling (to understand how what happened during the Demonstration compared to what would have been expected based on conditions in the baseline period)</w:t>
            </w:r>
          </w:p>
          <w:p w14:paraId="530A3DEC" w14:textId="77777777" w:rsidR="005B3A76" w:rsidRPr="0022095F" w:rsidRDefault="005B3A76" w:rsidP="00562690">
            <w:pPr>
              <w:pStyle w:val="NoSpacing"/>
              <w:numPr>
                <w:ilvl w:val="3"/>
                <w:numId w:val="85"/>
              </w:numPr>
              <w:ind w:left="257" w:hanging="18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22095F">
              <w:rPr>
                <w:rFonts w:ascii="Arial" w:hAnsi="Arial" w:cs="Arial"/>
                <w:sz w:val="20"/>
              </w:rPr>
              <w:t>Propensity score balanced difference in difference comparisons (to estimate the difference between what happened during the Demonstration and what would have been expected in the absence of the Demonstration, while accounting for background trends)</w:t>
            </w:r>
          </w:p>
          <w:p w14:paraId="21539113" w14:textId="553450BD" w:rsidR="005B3A76" w:rsidRPr="0022095F" w:rsidRDefault="005B3A76" w:rsidP="00562690">
            <w:pPr>
              <w:pStyle w:val="NoSpacing"/>
              <w:numPr>
                <w:ilvl w:val="3"/>
                <w:numId w:val="85"/>
              </w:numPr>
              <w:ind w:left="257" w:hanging="18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22095F">
              <w:rPr>
                <w:rFonts w:ascii="Arial" w:hAnsi="Arial" w:cs="Arial"/>
                <w:sz w:val="20"/>
              </w:rPr>
              <w:t>Member surveys</w:t>
            </w:r>
          </w:p>
        </w:tc>
      </w:tr>
      <w:tr w:rsidR="008B3DE2" w:rsidRPr="0022095F" w14:paraId="5FEE8F18" w14:textId="77777777" w:rsidTr="008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shd w:val="clear" w:color="auto" w:fill="F1F0FE"/>
          </w:tcPr>
          <w:p w14:paraId="246FBE7F" w14:textId="77777777" w:rsidR="008B3DE2" w:rsidRPr="0022095F" w:rsidRDefault="008B3DE2" w:rsidP="005B3A76">
            <w:pPr>
              <w:pStyle w:val="NoSpacing"/>
              <w:ind w:left="243" w:hanging="243"/>
              <w:rPr>
                <w:rFonts w:ascii="Arial" w:hAnsi="Arial" w:cs="Arial"/>
                <w:sz w:val="20"/>
              </w:rPr>
            </w:pPr>
            <w:r w:rsidRPr="0022095F">
              <w:rPr>
                <w:rFonts w:ascii="Arial" w:hAnsi="Arial" w:cs="Arial"/>
                <w:sz w:val="20"/>
              </w:rPr>
              <w:t>5. Sustainability of innovative delivery system changes</w:t>
            </w:r>
          </w:p>
        </w:tc>
        <w:tc>
          <w:tcPr>
            <w:tcW w:w="7110" w:type="dxa"/>
            <w:shd w:val="clear" w:color="auto" w:fill="F1F0FE"/>
          </w:tcPr>
          <w:p w14:paraId="6DEBCECC" w14:textId="40DAEEBA" w:rsidR="008B3DE2" w:rsidRPr="0022095F" w:rsidRDefault="008B3DE2" w:rsidP="00562690">
            <w:pPr>
              <w:pStyle w:val="NoSpacing"/>
              <w:numPr>
                <w:ilvl w:val="3"/>
                <w:numId w:val="86"/>
              </w:numPr>
              <w:ind w:left="257" w:hanging="180"/>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22095F">
              <w:rPr>
                <w:rFonts w:ascii="Arial" w:hAnsi="Arial" w:cs="Arial"/>
                <w:sz w:val="20"/>
              </w:rPr>
              <w:t>Key informant interviews</w:t>
            </w:r>
          </w:p>
          <w:p w14:paraId="0A695EF3" w14:textId="2A0533AF" w:rsidR="008B3DE2" w:rsidRPr="0022095F" w:rsidRDefault="008B3DE2" w:rsidP="00562690">
            <w:pPr>
              <w:pStyle w:val="NoSpacing"/>
              <w:numPr>
                <w:ilvl w:val="3"/>
                <w:numId w:val="86"/>
              </w:numPr>
              <w:ind w:left="257" w:hanging="180"/>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22095F">
              <w:rPr>
                <w:rFonts w:ascii="Arial" w:hAnsi="Arial" w:cs="Arial"/>
                <w:sz w:val="20"/>
              </w:rPr>
              <w:t>Case studies with site visits</w:t>
            </w:r>
          </w:p>
          <w:p w14:paraId="076C470E" w14:textId="6A9FA16C" w:rsidR="008B3DE2" w:rsidRPr="0022095F" w:rsidRDefault="008B3DE2" w:rsidP="00562690">
            <w:pPr>
              <w:pStyle w:val="NoSpacing"/>
              <w:numPr>
                <w:ilvl w:val="0"/>
                <w:numId w:val="86"/>
              </w:numPr>
              <w:ind w:left="257" w:hanging="180"/>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22095F">
              <w:rPr>
                <w:rFonts w:ascii="Arial" w:hAnsi="Arial" w:cs="Arial"/>
                <w:sz w:val="20"/>
              </w:rPr>
              <w:t>Cost-effectiveness and return on investment analyses</w:t>
            </w:r>
          </w:p>
        </w:tc>
      </w:tr>
      <w:tr w:rsidR="008B3DE2" w:rsidRPr="0022095F" w14:paraId="533F4A80" w14:textId="77777777" w:rsidTr="00862B2F">
        <w:trPr>
          <w:trHeight w:val="467"/>
        </w:trPr>
        <w:tc>
          <w:tcPr>
            <w:cnfStyle w:val="001000000000" w:firstRow="0" w:lastRow="0" w:firstColumn="1" w:lastColumn="0" w:oddVBand="0" w:evenVBand="0" w:oddHBand="0" w:evenHBand="0" w:firstRowFirstColumn="0" w:firstRowLastColumn="0" w:lastRowFirstColumn="0" w:lastRowLastColumn="0"/>
            <w:tcW w:w="2340" w:type="dxa"/>
          </w:tcPr>
          <w:p w14:paraId="5DF46F99" w14:textId="77777777" w:rsidR="008B3DE2" w:rsidRPr="0022095F" w:rsidRDefault="008B3DE2" w:rsidP="005B3A76">
            <w:pPr>
              <w:pStyle w:val="NoSpacing"/>
              <w:ind w:left="243" w:hanging="243"/>
              <w:rPr>
                <w:rFonts w:ascii="Arial" w:hAnsi="Arial" w:cs="Arial"/>
                <w:sz w:val="20"/>
              </w:rPr>
            </w:pPr>
            <w:r w:rsidRPr="0022095F">
              <w:rPr>
                <w:rFonts w:ascii="Arial" w:hAnsi="Arial" w:cs="Arial"/>
                <w:sz w:val="20"/>
              </w:rPr>
              <w:t>6. Effects of specific DSRIP effects and actions</w:t>
            </w:r>
          </w:p>
        </w:tc>
        <w:tc>
          <w:tcPr>
            <w:tcW w:w="7110" w:type="dxa"/>
          </w:tcPr>
          <w:p w14:paraId="056A1F4C" w14:textId="141CDAE2" w:rsidR="008B3DE2" w:rsidRPr="0022095F" w:rsidRDefault="008B3DE2" w:rsidP="00562690">
            <w:pPr>
              <w:pStyle w:val="NoSpacing"/>
              <w:numPr>
                <w:ilvl w:val="0"/>
                <w:numId w:val="87"/>
              </w:numPr>
              <w:ind w:left="257" w:hanging="18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22095F">
              <w:rPr>
                <w:rFonts w:ascii="Arial" w:hAnsi="Arial" w:cs="Arial"/>
                <w:sz w:val="20"/>
              </w:rPr>
              <w:t xml:space="preserve">Contemporaneous propensity score balanced comparisons between Demonstration populations exposed and unexposed to key DSRIP programs and health system characteristics (to understand associations between specific elements of delivery system reform [e.g., care integration, </w:t>
            </w:r>
            <w:r w:rsidR="0031666F" w:rsidRPr="0022095F">
              <w:rPr>
                <w:rFonts w:ascii="Arial" w:hAnsi="Arial" w:cs="Arial"/>
                <w:sz w:val="20"/>
              </w:rPr>
              <w:t>FS</w:t>
            </w:r>
            <w:r w:rsidRPr="0022095F">
              <w:rPr>
                <w:rFonts w:ascii="Arial" w:hAnsi="Arial" w:cs="Arial"/>
                <w:sz w:val="20"/>
              </w:rPr>
              <w:t xml:space="preserve">] and member outcomes) </w:t>
            </w:r>
          </w:p>
        </w:tc>
      </w:tr>
    </w:tbl>
    <w:p w14:paraId="3E19EA90" w14:textId="77777777" w:rsidR="008B3DE2" w:rsidRPr="0022095F" w:rsidRDefault="008B3DE2" w:rsidP="001E4DF3">
      <w:pPr>
        <w:pStyle w:val="NoSpacing"/>
        <w:ind w:left="720"/>
        <w:rPr>
          <w:rFonts w:ascii="Arial" w:hAnsi="Arial" w:cs="Arial"/>
        </w:rPr>
      </w:pPr>
    </w:p>
    <w:p w14:paraId="0F545C26" w14:textId="77777777" w:rsidR="005B3A76" w:rsidRPr="0022095F" w:rsidRDefault="005B3A76" w:rsidP="00931397">
      <w:pPr>
        <w:pStyle w:val="NoSpacing"/>
        <w:ind w:left="720"/>
        <w:rPr>
          <w:rFonts w:ascii="Arial" w:hAnsi="Arial" w:cs="Arial"/>
        </w:rPr>
      </w:pPr>
    </w:p>
    <w:p w14:paraId="03487CE5" w14:textId="3F3C8202" w:rsidR="008B3DE2" w:rsidRPr="0022095F" w:rsidRDefault="008B3DE2" w:rsidP="00931397">
      <w:pPr>
        <w:pStyle w:val="NoSpacing"/>
        <w:ind w:left="720"/>
        <w:rPr>
          <w:rFonts w:ascii="Arial" w:hAnsi="Arial" w:cs="Arial"/>
        </w:rPr>
      </w:pPr>
      <w:r w:rsidRPr="0022095F">
        <w:rPr>
          <w:rFonts w:ascii="Arial" w:hAnsi="Arial" w:cs="Arial"/>
        </w:rPr>
        <w:lastRenderedPageBreak/>
        <w:t xml:space="preserve">The DSRIP interim evaluation (covering the time period 07/01/2017 – 12/31/2020; with a focus on 07/01/2017 – 12/31/2019 for analyses of Medicaid administrative data) will rely on a mixed-methods approach to determine whether and how the investments made through the DSRIP program are contributing to achieving the demonstration goals as described in STC 57. The final evaluation (covering the full Demonstration period 07/01/2017 – 12/31/2022) will provide a summative overview of the DSRIP program and evaluate the extent to which the investments made through the DSRIP program contributed to achieving the </w:t>
      </w:r>
      <w:r w:rsidR="0031666F" w:rsidRPr="0022095F">
        <w:rPr>
          <w:rFonts w:ascii="Arial" w:hAnsi="Arial" w:cs="Arial"/>
        </w:rPr>
        <w:t>D</w:t>
      </w:r>
      <w:r w:rsidRPr="0022095F">
        <w:rPr>
          <w:rFonts w:ascii="Arial" w:hAnsi="Arial" w:cs="Arial"/>
        </w:rPr>
        <w:t xml:space="preserve">emonstration goals as described in STC 57. </w:t>
      </w:r>
    </w:p>
    <w:p w14:paraId="0EEC03DC" w14:textId="77777777" w:rsidR="008B3DE2" w:rsidRPr="0022095F" w:rsidRDefault="008B3DE2" w:rsidP="001E4DF3">
      <w:pPr>
        <w:ind w:left="630"/>
        <w:rPr>
          <w:rFonts w:ascii="Arial" w:hAnsi="Arial" w:cs="Arial"/>
        </w:rPr>
      </w:pPr>
    </w:p>
    <w:p w14:paraId="0F5CB7EA" w14:textId="77777777" w:rsidR="008B3DE2" w:rsidRPr="0022095F" w:rsidRDefault="008B3DE2" w:rsidP="001E4DF3">
      <w:pPr>
        <w:ind w:left="630"/>
        <w:rPr>
          <w:rFonts w:ascii="Arial" w:hAnsi="Arial" w:cs="Arial"/>
        </w:rPr>
      </w:pPr>
      <w:r w:rsidRPr="0022095F">
        <w:rPr>
          <w:rFonts w:ascii="Arial" w:hAnsi="Arial" w:cs="Arial"/>
        </w:rPr>
        <w:t xml:space="preserve">The following sections provide details on the research questions (RQ), hypotheses (H), data sources and evaluation approach for each of the 6 evaluation domains. A summary table of DSRIP Domains, Research Questions, and Hypotheses is included as </w:t>
      </w:r>
      <w:r w:rsidRPr="0022095F">
        <w:rPr>
          <w:rFonts w:ascii="Arial" w:hAnsi="Arial"/>
        </w:rPr>
        <w:t>Appendix D.</w:t>
      </w:r>
    </w:p>
    <w:p w14:paraId="73083DD5" w14:textId="77777777" w:rsidR="0049152C" w:rsidRPr="0022095F" w:rsidRDefault="0049152C">
      <w:pPr>
        <w:rPr>
          <w:rFonts w:ascii="Arial" w:hAnsi="Arial"/>
        </w:rPr>
      </w:pPr>
      <w:r w:rsidRPr="0022095F">
        <w:rPr>
          <w:rFonts w:ascii="Arial" w:hAnsi="Arial"/>
        </w:rPr>
        <w:br w:type="page"/>
      </w:r>
    </w:p>
    <w:p w14:paraId="1E390C91" w14:textId="77777777" w:rsidR="00D61FD9" w:rsidRPr="0022095F" w:rsidRDefault="00D61FD9" w:rsidP="00562690">
      <w:pPr>
        <w:pStyle w:val="ListParagraph"/>
        <w:numPr>
          <w:ilvl w:val="0"/>
          <w:numId w:val="34"/>
        </w:numPr>
        <w:ind w:left="720"/>
        <w:rPr>
          <w:rFonts w:ascii="Arial" w:hAnsi="Arial" w:cs="Arial"/>
          <w:b/>
        </w:rPr>
      </w:pPr>
      <w:r w:rsidRPr="0022095F">
        <w:rPr>
          <w:rFonts w:ascii="Arial" w:hAnsi="Arial" w:cs="Arial"/>
          <w:b/>
        </w:rPr>
        <w:lastRenderedPageBreak/>
        <w:t xml:space="preserve">DOMAIN 1: </w:t>
      </w:r>
      <w:r w:rsidRPr="0022095F">
        <w:rPr>
          <w:rFonts w:ascii="Arial" w:hAnsi="Arial" w:cs="Arial"/>
        </w:rPr>
        <w:t>State, organizational, and provider-level actions promoting delivery system transformation</w:t>
      </w:r>
    </w:p>
    <w:p w14:paraId="0DA3D7A4" w14:textId="77777777" w:rsidR="00D61FD9" w:rsidRPr="0022095F" w:rsidRDefault="00D61FD9" w:rsidP="00D61FD9">
      <w:pPr>
        <w:rPr>
          <w:rFonts w:ascii="Arial" w:hAnsi="Arial" w:cs="Arial"/>
          <w:b/>
        </w:rPr>
      </w:pPr>
    </w:p>
    <w:p w14:paraId="6194748F" w14:textId="77777777" w:rsidR="00D61FD9" w:rsidRPr="0022095F" w:rsidRDefault="00D1773B" w:rsidP="00D1773B">
      <w:pPr>
        <w:ind w:left="720"/>
        <w:rPr>
          <w:rFonts w:ascii="Arial" w:hAnsi="Arial" w:cs="Arial"/>
          <w:b/>
        </w:rPr>
      </w:pPr>
      <w:r w:rsidRPr="0022095F">
        <w:rPr>
          <w:rFonts w:ascii="Arial" w:hAnsi="Arial" w:cs="Arial"/>
        </w:rPr>
        <w:t xml:space="preserve">The four research questions (RQs) under Domain 1 are concerned with DSRIP program implementation, including actions taken by the state to facilitate delivery system transformation (RQ1), and actions taken by ACOs and CPs (hereafter referred to as “participating entities”) to organizationally transform how care is delivered (RQ2 through RQ4). Collectively, findings from Domain 1 will: provide insight into factors facilitating and impeding delivery system transformation and performance; inform the interpretation of quantitative findings related to ACO cost and quality performance, and member experience; and provide the basis for examining the association between specific DSRIP-funded innovations and participating entity performance. </w:t>
      </w:r>
      <w:r w:rsidRPr="0022095F">
        <w:rPr>
          <w:rFonts w:ascii="Arial" w:hAnsi="Arial" w:cs="Arial"/>
          <w:b/>
        </w:rPr>
        <w:t xml:space="preserve"> </w:t>
      </w:r>
    </w:p>
    <w:p w14:paraId="174884D1" w14:textId="77777777" w:rsidR="00D61FD9" w:rsidRPr="0022095F" w:rsidRDefault="00D61FD9" w:rsidP="00D61FD9">
      <w:pPr>
        <w:ind w:left="1800"/>
        <w:rPr>
          <w:rFonts w:ascii="Arial" w:hAnsi="Arial" w:cs="Arial"/>
          <w:b/>
        </w:rPr>
      </w:pPr>
    </w:p>
    <w:p w14:paraId="541C0ADC" w14:textId="77777777" w:rsidR="00D61FD9" w:rsidRPr="0022095F" w:rsidRDefault="00D61FD9" w:rsidP="00562690">
      <w:pPr>
        <w:pStyle w:val="ListParagraph"/>
        <w:numPr>
          <w:ilvl w:val="1"/>
          <w:numId w:val="34"/>
        </w:numPr>
        <w:ind w:left="1080"/>
        <w:rPr>
          <w:rFonts w:ascii="Arial" w:hAnsi="Arial" w:cs="Arial"/>
          <w:b/>
        </w:rPr>
      </w:pPr>
      <w:r w:rsidRPr="0022095F">
        <w:rPr>
          <w:rFonts w:ascii="Arial" w:hAnsi="Arial" w:cs="Arial"/>
          <w:b/>
        </w:rPr>
        <w:t>Data sources</w:t>
      </w:r>
    </w:p>
    <w:p w14:paraId="52D977F5" w14:textId="77777777" w:rsidR="00D61FD9" w:rsidRPr="0022095F" w:rsidRDefault="00D61FD9" w:rsidP="00D61FD9">
      <w:pPr>
        <w:rPr>
          <w:rFonts w:ascii="Arial" w:hAnsi="Arial" w:cs="Arial"/>
          <w:b/>
        </w:rPr>
      </w:pPr>
    </w:p>
    <w:p w14:paraId="7BDBCA44" w14:textId="401740EC" w:rsidR="00D61FD9" w:rsidRPr="0022095F" w:rsidRDefault="00D1773B" w:rsidP="00CC2B37">
      <w:pPr>
        <w:pStyle w:val="ListParagraph"/>
        <w:tabs>
          <w:tab w:val="left" w:pos="720"/>
        </w:tabs>
        <w:ind w:left="1440"/>
        <w:rPr>
          <w:rFonts w:ascii="Arial" w:hAnsi="Arial" w:cs="Arial"/>
        </w:rPr>
      </w:pPr>
      <w:r w:rsidRPr="0022095F">
        <w:rPr>
          <w:rFonts w:ascii="Arial" w:hAnsi="Arial" w:cs="Arial"/>
        </w:rPr>
        <w:t>We will rely on four sources of data to evaluate Domain 1, each addressing a different evaluation question. See description below and Table 4 for a summary of the added value of each of these four data sources.</w:t>
      </w:r>
    </w:p>
    <w:p w14:paraId="39EB91DB" w14:textId="77777777" w:rsidR="00D1773B" w:rsidRPr="0022095F" w:rsidRDefault="00D1773B" w:rsidP="001E4DF3">
      <w:pPr>
        <w:pStyle w:val="ListParagraph"/>
        <w:tabs>
          <w:tab w:val="left" w:pos="720"/>
        </w:tabs>
        <w:ind w:left="1440"/>
        <w:rPr>
          <w:rFonts w:ascii="Arial" w:hAnsi="Arial" w:cs="Arial"/>
        </w:rPr>
      </w:pPr>
    </w:p>
    <w:p w14:paraId="1D4761D7" w14:textId="04702301" w:rsidR="00D1773B" w:rsidRPr="0022095F" w:rsidRDefault="00D1773B" w:rsidP="00562690">
      <w:pPr>
        <w:pStyle w:val="ListParagraph"/>
        <w:numPr>
          <w:ilvl w:val="0"/>
          <w:numId w:val="78"/>
        </w:numPr>
        <w:tabs>
          <w:tab w:val="left" w:pos="720"/>
        </w:tabs>
        <w:ind w:left="1440"/>
        <w:rPr>
          <w:rFonts w:ascii="Arial" w:hAnsi="Arial" w:cs="Arial"/>
        </w:rPr>
      </w:pPr>
      <w:r w:rsidRPr="0022095F">
        <w:rPr>
          <w:rFonts w:ascii="Arial" w:hAnsi="Arial" w:cs="Arial"/>
          <w:u w:val="single"/>
        </w:rPr>
        <w:t>Document Review</w:t>
      </w:r>
      <w:r w:rsidRPr="0022095F">
        <w:rPr>
          <w:rFonts w:ascii="Arial" w:hAnsi="Arial" w:cs="Arial"/>
        </w:rPr>
        <w:t xml:space="preserve">: We expect a range of existing documents (e.g., participating entity participation plans and progress reports, state reports on DSRIP funding allocations) to provide data on participating entities’ progress implementing DSRIP projects and the state’s progress implementing SWIs and other delivery system transformation support. This data will include narrative descriptions provided by participating entities in their participation plans and progress reports; quantitative data on DSRIP funding amounts by initiative, also detailed as part of participating entities’ participation plans and budgets; and the state’s documentation of SWIs including participation rates and outcomes. We will work closely with the IA to leverage their DSRIP Mid-Point Assessment report and the underlying data as additional data sources.  </w:t>
      </w:r>
    </w:p>
    <w:p w14:paraId="5681426E" w14:textId="77777777" w:rsidR="00D1773B" w:rsidRPr="0022095F" w:rsidRDefault="00D1773B" w:rsidP="00562690">
      <w:pPr>
        <w:pStyle w:val="ListParagraph"/>
        <w:numPr>
          <w:ilvl w:val="0"/>
          <w:numId w:val="78"/>
        </w:numPr>
        <w:tabs>
          <w:tab w:val="left" w:pos="720"/>
        </w:tabs>
        <w:ind w:left="1440"/>
        <w:rPr>
          <w:rFonts w:ascii="Arial" w:hAnsi="Arial" w:cs="Arial"/>
        </w:rPr>
      </w:pPr>
      <w:r w:rsidRPr="0022095F">
        <w:rPr>
          <w:rFonts w:ascii="Arial" w:hAnsi="Arial" w:cs="Arial"/>
          <w:u w:val="single"/>
        </w:rPr>
        <w:t>Key Informant Interviews</w:t>
      </w:r>
      <w:r w:rsidRPr="0022095F">
        <w:rPr>
          <w:rFonts w:ascii="Arial" w:hAnsi="Arial" w:cs="Arial"/>
        </w:rPr>
        <w:t>: We will conduct interviews with three groups of stakeholders. These include:</w:t>
      </w:r>
    </w:p>
    <w:p w14:paraId="37DE612F" w14:textId="77777777" w:rsidR="00D1773B" w:rsidRPr="0022095F" w:rsidRDefault="00D1773B" w:rsidP="00562690">
      <w:pPr>
        <w:pStyle w:val="ListParagraph"/>
        <w:numPr>
          <w:ilvl w:val="0"/>
          <w:numId w:val="73"/>
        </w:numPr>
        <w:tabs>
          <w:tab w:val="left" w:pos="720"/>
          <w:tab w:val="left" w:pos="1080"/>
        </w:tabs>
        <w:ind w:left="2160"/>
        <w:rPr>
          <w:rFonts w:ascii="Arial" w:hAnsi="Arial" w:cs="Arial"/>
        </w:rPr>
      </w:pPr>
      <w:r w:rsidRPr="0022095F">
        <w:rPr>
          <w:rFonts w:ascii="Arial" w:hAnsi="Arial" w:cs="Arial"/>
        </w:rPr>
        <w:t>Representatives of participating entities to assess barriers to implementing DSRIP projects, progress adopting structures, and processes to promote integrated and accountable care, and perceived effectiveness of state actions to support transformation</w:t>
      </w:r>
    </w:p>
    <w:p w14:paraId="69431F24" w14:textId="77777777" w:rsidR="00D1773B" w:rsidRPr="0022095F" w:rsidRDefault="00D1773B" w:rsidP="00562690">
      <w:pPr>
        <w:pStyle w:val="ListParagraph"/>
        <w:numPr>
          <w:ilvl w:val="0"/>
          <w:numId w:val="73"/>
        </w:numPr>
        <w:tabs>
          <w:tab w:val="left" w:pos="720"/>
          <w:tab w:val="left" w:pos="1080"/>
        </w:tabs>
        <w:ind w:left="2160"/>
        <w:rPr>
          <w:rFonts w:ascii="Arial" w:hAnsi="Arial" w:cs="Arial"/>
        </w:rPr>
      </w:pPr>
      <w:r w:rsidRPr="0022095F">
        <w:rPr>
          <w:rFonts w:ascii="Arial" w:hAnsi="Arial" w:cs="Arial"/>
        </w:rPr>
        <w:t>A range of state staff responsible for various aspects of DSRIP implementation to understand DSRIP implementation from their perspective</w:t>
      </w:r>
    </w:p>
    <w:p w14:paraId="4F0E8477" w14:textId="77777777" w:rsidR="00D1773B" w:rsidRPr="0022095F" w:rsidRDefault="00D1773B" w:rsidP="00562690">
      <w:pPr>
        <w:pStyle w:val="ListParagraph"/>
        <w:numPr>
          <w:ilvl w:val="0"/>
          <w:numId w:val="73"/>
        </w:numPr>
        <w:tabs>
          <w:tab w:val="left" w:pos="720"/>
          <w:tab w:val="left" w:pos="1080"/>
        </w:tabs>
        <w:ind w:left="2160"/>
        <w:rPr>
          <w:rFonts w:ascii="Arial" w:hAnsi="Arial"/>
        </w:rPr>
      </w:pPr>
      <w:r w:rsidRPr="0022095F">
        <w:rPr>
          <w:rFonts w:ascii="Arial" w:hAnsi="Arial"/>
        </w:rPr>
        <w:t>MassHealth members to understand how they experience delivery system transformation.</w:t>
      </w:r>
    </w:p>
    <w:p w14:paraId="7AFCA1A5" w14:textId="77777777" w:rsidR="00D1773B" w:rsidRPr="0022095F" w:rsidRDefault="00D1773B" w:rsidP="00562690">
      <w:pPr>
        <w:pStyle w:val="ListParagraph"/>
        <w:numPr>
          <w:ilvl w:val="0"/>
          <w:numId w:val="78"/>
        </w:numPr>
        <w:tabs>
          <w:tab w:val="left" w:pos="720"/>
        </w:tabs>
        <w:ind w:left="1440"/>
        <w:rPr>
          <w:rFonts w:ascii="Arial" w:hAnsi="Arial" w:cs="Arial"/>
        </w:rPr>
      </w:pPr>
      <w:r w:rsidRPr="0022095F">
        <w:rPr>
          <w:rFonts w:ascii="Arial" w:hAnsi="Arial" w:cs="Arial"/>
          <w:u w:val="single"/>
        </w:rPr>
        <w:t>Provider Staff Survey</w:t>
      </w:r>
      <w:r w:rsidRPr="0022095F">
        <w:rPr>
          <w:rFonts w:ascii="Arial" w:hAnsi="Arial" w:cs="Arial"/>
        </w:rPr>
        <w:t xml:space="preserve">: We will conduct a survey of ACO and CP front-line staff in two waves (mid-point and end-point of the overall evaluation) to assess how front-line staff experience delivery system transformation, including the degree to which implemented projects and ACO/CP formation translated into changes in care delivery from the perspective of front-line staff. </w:t>
      </w:r>
    </w:p>
    <w:p w14:paraId="48D21DAB" w14:textId="77777777" w:rsidR="00D1773B" w:rsidRPr="0022095F" w:rsidRDefault="00D1773B" w:rsidP="00562690">
      <w:pPr>
        <w:pStyle w:val="ListParagraph"/>
        <w:numPr>
          <w:ilvl w:val="0"/>
          <w:numId w:val="78"/>
        </w:numPr>
        <w:tabs>
          <w:tab w:val="left" w:pos="720"/>
        </w:tabs>
        <w:ind w:left="1440"/>
        <w:rPr>
          <w:rFonts w:ascii="Arial" w:hAnsi="Arial" w:cs="Arial"/>
        </w:rPr>
      </w:pPr>
      <w:r w:rsidRPr="0022095F">
        <w:rPr>
          <w:rFonts w:ascii="Arial" w:hAnsi="Arial" w:cs="Arial"/>
          <w:u w:val="single"/>
        </w:rPr>
        <w:t>Case Studies:</w:t>
      </w:r>
      <w:r w:rsidRPr="0022095F">
        <w:rPr>
          <w:rFonts w:ascii="Arial" w:hAnsi="Arial" w:cs="Arial"/>
        </w:rPr>
        <w:t xml:space="preserve"> To obtain a more nuanced understanding of how DSRIP is operating, we will conduct case studies of select ACOs and CPs. We plan for two waves of case study sites visits: The first, to examine in-depth a sub-sample of </w:t>
      </w:r>
      <w:r w:rsidRPr="0022095F">
        <w:rPr>
          <w:rFonts w:ascii="Arial" w:hAnsi="Arial" w:cs="Arial"/>
        </w:rPr>
        <w:lastRenderedPageBreak/>
        <w:t xml:space="preserve">entities as they implement organizational change (i.e., implement DSRIP-funded projects, adopt core ACO and CP competencies) and the second, to study participating entities that represent high and low-levels of performance as defined by ACO and CP accountability scores. </w:t>
      </w:r>
    </w:p>
    <w:p w14:paraId="1DB166F9" w14:textId="28099A13" w:rsidR="00931397" w:rsidRPr="0022095F" w:rsidRDefault="00931397" w:rsidP="00931397">
      <w:pPr>
        <w:tabs>
          <w:tab w:val="left" w:pos="720"/>
        </w:tabs>
        <w:rPr>
          <w:rFonts w:ascii="Arial" w:hAnsi="Arial"/>
          <w:b/>
        </w:rPr>
      </w:pPr>
      <w:r w:rsidRPr="0022095F">
        <w:rPr>
          <w:rFonts w:ascii="Arial" w:hAnsi="Arial"/>
          <w:b/>
        </w:rPr>
        <w:t xml:space="preserve"> </w:t>
      </w:r>
    </w:p>
    <w:p w14:paraId="39C81C46" w14:textId="77777777" w:rsidR="00D61FD9" w:rsidRPr="0022095F" w:rsidRDefault="00931397" w:rsidP="005B3A76">
      <w:pPr>
        <w:tabs>
          <w:tab w:val="left" w:pos="720"/>
        </w:tabs>
        <w:spacing w:after="100"/>
        <w:rPr>
          <w:rFonts w:ascii="Arial" w:hAnsi="Arial" w:cs="Arial"/>
          <w:b/>
        </w:rPr>
      </w:pPr>
      <w:r w:rsidRPr="0022095F">
        <w:rPr>
          <w:rFonts w:ascii="Arial" w:hAnsi="Arial" w:cs="Arial"/>
          <w:b/>
        </w:rPr>
        <w:tab/>
        <w:t xml:space="preserve">          </w:t>
      </w:r>
      <w:r w:rsidR="00D61FD9" w:rsidRPr="0022095F">
        <w:rPr>
          <w:rFonts w:ascii="Arial" w:hAnsi="Arial" w:cs="Arial"/>
          <w:b/>
        </w:rPr>
        <w:t>Table</w:t>
      </w:r>
      <w:r w:rsidR="00A57ECB" w:rsidRPr="0022095F">
        <w:rPr>
          <w:rFonts w:ascii="Arial" w:hAnsi="Arial" w:cs="Arial"/>
          <w:b/>
        </w:rPr>
        <w:t xml:space="preserve"> 4: Summary of Qualitative Data Sources</w:t>
      </w:r>
    </w:p>
    <w:tbl>
      <w:tblPr>
        <w:tblStyle w:val="GridTable4-Accent11"/>
        <w:tblW w:w="0" w:type="auto"/>
        <w:tblInd w:w="143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58" w:type="dxa"/>
          <w:left w:w="115" w:type="dxa"/>
          <w:bottom w:w="58" w:type="dxa"/>
          <w:right w:w="115" w:type="dxa"/>
        </w:tblCellMar>
        <w:tblLook w:val="04A0" w:firstRow="1" w:lastRow="0" w:firstColumn="1" w:lastColumn="0" w:noHBand="0" w:noVBand="1"/>
        <w:tblCaption w:val="Table 4: Summary of Qualitative Data Sources"/>
      </w:tblPr>
      <w:tblGrid>
        <w:gridCol w:w="2698"/>
        <w:gridCol w:w="5927"/>
      </w:tblGrid>
      <w:tr w:rsidR="00D61FD9" w:rsidRPr="0022095F" w14:paraId="08388941" w14:textId="77777777" w:rsidTr="005F1D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00" w:type="dxa"/>
            <w:tcBorders>
              <w:top w:val="none" w:sz="0" w:space="0" w:color="auto"/>
              <w:left w:val="none" w:sz="0" w:space="0" w:color="auto"/>
              <w:bottom w:val="none" w:sz="0" w:space="0" w:color="auto"/>
              <w:right w:val="none" w:sz="0" w:space="0" w:color="auto"/>
            </w:tcBorders>
          </w:tcPr>
          <w:p w14:paraId="4CF17DA6" w14:textId="77777777" w:rsidR="00D61FD9" w:rsidRPr="0022095F" w:rsidRDefault="00D61FD9" w:rsidP="00D61FD9">
            <w:pPr>
              <w:tabs>
                <w:tab w:val="left" w:pos="720"/>
              </w:tabs>
              <w:jc w:val="center"/>
              <w:rPr>
                <w:rFonts w:ascii="Arial" w:hAnsi="Arial" w:cs="Arial"/>
              </w:rPr>
            </w:pPr>
            <w:r w:rsidRPr="0022095F">
              <w:rPr>
                <w:rFonts w:ascii="Arial" w:hAnsi="Arial" w:cs="Arial"/>
              </w:rPr>
              <w:t>Data Source</w:t>
            </w:r>
          </w:p>
        </w:tc>
        <w:tc>
          <w:tcPr>
            <w:tcW w:w="5935" w:type="dxa"/>
            <w:tcBorders>
              <w:top w:val="none" w:sz="0" w:space="0" w:color="auto"/>
              <w:left w:val="none" w:sz="0" w:space="0" w:color="auto"/>
              <w:bottom w:val="none" w:sz="0" w:space="0" w:color="auto"/>
              <w:right w:val="none" w:sz="0" w:space="0" w:color="auto"/>
            </w:tcBorders>
          </w:tcPr>
          <w:p w14:paraId="676E2970" w14:textId="77777777" w:rsidR="00D61FD9" w:rsidRPr="0022095F" w:rsidRDefault="00D61FD9" w:rsidP="00D61FD9">
            <w:pPr>
              <w:tabs>
                <w:tab w:val="left" w:pos="720"/>
              </w:tabs>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Added Value</w:t>
            </w:r>
          </w:p>
        </w:tc>
      </w:tr>
      <w:tr w:rsidR="00D1773B" w:rsidRPr="0022095F" w14:paraId="7D498DE6" w14:textId="77777777" w:rsidTr="008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shd w:val="clear" w:color="auto" w:fill="F2EFFE"/>
          </w:tcPr>
          <w:p w14:paraId="7BF634BD" w14:textId="77777777" w:rsidR="00D1773B" w:rsidRPr="0022095F" w:rsidRDefault="00D1773B" w:rsidP="00D1773B">
            <w:pPr>
              <w:tabs>
                <w:tab w:val="left" w:pos="720"/>
              </w:tabs>
              <w:rPr>
                <w:rFonts w:ascii="Arial" w:hAnsi="Arial" w:cs="Arial"/>
                <w:sz w:val="20"/>
                <w:szCs w:val="20"/>
              </w:rPr>
            </w:pPr>
            <w:r w:rsidRPr="0022095F">
              <w:rPr>
                <w:rFonts w:ascii="Arial" w:hAnsi="Arial" w:cs="Arial"/>
                <w:sz w:val="20"/>
                <w:szCs w:val="20"/>
              </w:rPr>
              <w:t>Document Review</w:t>
            </w:r>
          </w:p>
        </w:tc>
        <w:tc>
          <w:tcPr>
            <w:tcW w:w="5935" w:type="dxa"/>
            <w:shd w:val="clear" w:color="auto" w:fill="F2EFFE"/>
          </w:tcPr>
          <w:p w14:paraId="2F52245B" w14:textId="77777777" w:rsidR="00D1773B" w:rsidRPr="0022095F" w:rsidRDefault="00D1773B" w:rsidP="00D1773B">
            <w:pPr>
              <w:tabs>
                <w:tab w:val="left" w:pos="720"/>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Understand how participating entities are using their DSRIP investments (i.e., what DSRIP-funded programs and initiatives they are implementing)</w:t>
            </w:r>
          </w:p>
        </w:tc>
      </w:tr>
      <w:tr w:rsidR="00D1773B" w:rsidRPr="0022095F" w14:paraId="737BF7B8" w14:textId="77777777" w:rsidTr="00862B2F">
        <w:tc>
          <w:tcPr>
            <w:cnfStyle w:val="001000000000" w:firstRow="0" w:lastRow="0" w:firstColumn="1" w:lastColumn="0" w:oddVBand="0" w:evenVBand="0" w:oddHBand="0" w:evenHBand="0" w:firstRowFirstColumn="0" w:firstRowLastColumn="0" w:lastRowFirstColumn="0" w:lastRowLastColumn="0"/>
            <w:tcW w:w="2700" w:type="dxa"/>
          </w:tcPr>
          <w:p w14:paraId="09D59E67" w14:textId="77777777" w:rsidR="00D1773B" w:rsidRPr="0022095F" w:rsidRDefault="00D1773B" w:rsidP="00D1773B">
            <w:pPr>
              <w:tabs>
                <w:tab w:val="left" w:pos="720"/>
              </w:tabs>
              <w:rPr>
                <w:rFonts w:ascii="Arial" w:hAnsi="Arial" w:cs="Arial"/>
                <w:sz w:val="20"/>
                <w:szCs w:val="20"/>
              </w:rPr>
            </w:pPr>
            <w:r w:rsidRPr="0022095F">
              <w:rPr>
                <w:rFonts w:ascii="Arial" w:hAnsi="Arial" w:cs="Arial"/>
                <w:sz w:val="20"/>
                <w:szCs w:val="20"/>
              </w:rPr>
              <w:t>Key Informant Interviews</w:t>
            </w:r>
          </w:p>
        </w:tc>
        <w:tc>
          <w:tcPr>
            <w:tcW w:w="5935" w:type="dxa"/>
          </w:tcPr>
          <w:p w14:paraId="632A93FB" w14:textId="77777777" w:rsidR="00D1773B" w:rsidRPr="0022095F" w:rsidRDefault="00D1773B" w:rsidP="00D1773B">
            <w:pPr>
              <w:tabs>
                <w:tab w:val="left" w:pos="720"/>
              </w:tabs>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095F">
              <w:rPr>
                <w:rFonts w:ascii="Arial" w:hAnsi="Arial" w:cs="Arial"/>
                <w:sz w:val="20"/>
                <w:szCs w:val="20"/>
              </w:rPr>
              <w:t>Understand degree to which participating entities are adopting core ACO competencies; barriers to transformation; experience with state support for transformation</w:t>
            </w:r>
          </w:p>
        </w:tc>
      </w:tr>
      <w:tr w:rsidR="00D1773B" w:rsidRPr="0022095F" w14:paraId="0F419737" w14:textId="77777777" w:rsidTr="008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shd w:val="clear" w:color="auto" w:fill="F2EFFE"/>
          </w:tcPr>
          <w:p w14:paraId="75DB517D" w14:textId="77777777" w:rsidR="00D1773B" w:rsidRPr="0022095F" w:rsidRDefault="00D1773B" w:rsidP="00D1773B">
            <w:pPr>
              <w:tabs>
                <w:tab w:val="left" w:pos="720"/>
              </w:tabs>
              <w:rPr>
                <w:rFonts w:ascii="Arial" w:hAnsi="Arial" w:cs="Arial"/>
                <w:sz w:val="20"/>
                <w:szCs w:val="20"/>
              </w:rPr>
            </w:pPr>
            <w:r w:rsidRPr="0022095F">
              <w:rPr>
                <w:rFonts w:ascii="Arial" w:hAnsi="Arial" w:cs="Arial"/>
                <w:sz w:val="20"/>
                <w:szCs w:val="20"/>
              </w:rPr>
              <w:t>Provider/Staff Survey</w:t>
            </w:r>
          </w:p>
        </w:tc>
        <w:tc>
          <w:tcPr>
            <w:tcW w:w="5935" w:type="dxa"/>
            <w:shd w:val="clear" w:color="auto" w:fill="F2EFFE"/>
          </w:tcPr>
          <w:p w14:paraId="79D22E27" w14:textId="77777777" w:rsidR="00D1773B" w:rsidRPr="0022095F" w:rsidRDefault="00D1773B" w:rsidP="00D1773B">
            <w:pPr>
              <w:tabs>
                <w:tab w:val="left" w:pos="720"/>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Understand whether reported organizational transformation translates to more integrated care from the perspective of participating entity providers and staff; perceived effectiveness of other dimensions of DSRIP (i.e., CP program, flexible services, workforce development)</w:t>
            </w:r>
          </w:p>
        </w:tc>
      </w:tr>
      <w:tr w:rsidR="00D1773B" w:rsidRPr="0022095F" w14:paraId="196F9D46" w14:textId="77777777" w:rsidTr="00862B2F">
        <w:tc>
          <w:tcPr>
            <w:cnfStyle w:val="001000000000" w:firstRow="0" w:lastRow="0" w:firstColumn="1" w:lastColumn="0" w:oddVBand="0" w:evenVBand="0" w:oddHBand="0" w:evenHBand="0" w:firstRowFirstColumn="0" w:firstRowLastColumn="0" w:lastRowFirstColumn="0" w:lastRowLastColumn="0"/>
            <w:tcW w:w="2700" w:type="dxa"/>
          </w:tcPr>
          <w:p w14:paraId="6252D4FF" w14:textId="77777777" w:rsidR="00D1773B" w:rsidRPr="0022095F" w:rsidRDefault="00D1773B" w:rsidP="00D1773B">
            <w:pPr>
              <w:tabs>
                <w:tab w:val="left" w:pos="720"/>
              </w:tabs>
              <w:rPr>
                <w:rFonts w:ascii="Arial" w:hAnsi="Arial" w:cs="Arial"/>
                <w:sz w:val="20"/>
                <w:szCs w:val="20"/>
              </w:rPr>
            </w:pPr>
            <w:r w:rsidRPr="0022095F">
              <w:rPr>
                <w:rFonts w:ascii="Arial" w:hAnsi="Arial" w:cs="Arial"/>
                <w:sz w:val="20"/>
                <w:szCs w:val="20"/>
              </w:rPr>
              <w:t>Case Studies</w:t>
            </w:r>
          </w:p>
        </w:tc>
        <w:tc>
          <w:tcPr>
            <w:tcW w:w="5935" w:type="dxa"/>
          </w:tcPr>
          <w:p w14:paraId="1EC2276F" w14:textId="77777777" w:rsidR="00D1773B" w:rsidRPr="0022095F" w:rsidRDefault="00D1773B" w:rsidP="00D1773B">
            <w:pPr>
              <w:tabs>
                <w:tab w:val="left" w:pos="720"/>
              </w:tabs>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095F">
              <w:rPr>
                <w:rFonts w:ascii="Arial" w:hAnsi="Arial" w:cs="Arial"/>
                <w:sz w:val="20"/>
                <w:szCs w:val="20"/>
              </w:rPr>
              <w:t>Understand the operational conditions associated with high and low performing participating entities</w:t>
            </w:r>
          </w:p>
        </w:tc>
      </w:tr>
    </w:tbl>
    <w:p w14:paraId="69F15900" w14:textId="77777777" w:rsidR="00D61FD9" w:rsidRPr="0022095F" w:rsidRDefault="00D61FD9" w:rsidP="00D61FD9">
      <w:pPr>
        <w:pStyle w:val="ListParagraph"/>
        <w:ind w:left="2520"/>
        <w:rPr>
          <w:rFonts w:ascii="Arial" w:hAnsi="Arial" w:cs="Arial"/>
        </w:rPr>
      </w:pPr>
    </w:p>
    <w:p w14:paraId="6AF03548" w14:textId="77777777" w:rsidR="001F1DB0" w:rsidRPr="0022095F" w:rsidRDefault="001F1DB0" w:rsidP="001F1DB0">
      <w:pPr>
        <w:ind w:left="1440"/>
        <w:rPr>
          <w:rFonts w:ascii="Arial" w:hAnsi="Arial" w:cs="Arial"/>
        </w:rPr>
      </w:pPr>
      <w:r w:rsidRPr="0022095F">
        <w:rPr>
          <w:rFonts w:ascii="Arial" w:hAnsi="Arial" w:cs="Arial"/>
        </w:rPr>
        <w:t xml:space="preserve">Table 5 below indicates the frequency and timing of each data source over the course of the evaluation. The sections that follow detail how each data source maps to each RQ and related hypotheses within Domain 1. The section is organized by RQ, but it is important to note that for several of the data sources - specifically, document review, interviews with ACO, CP, and state representatives, and provider/staff survey – the general analytic approach is similar across several RQs and thus repeated with each relevant RQ, though with some modifications (e.g., specific measures are tailored to each RQ). In contrast, the remaining data sources (i.e., member interviews and case studies) are presented as stand-alone sections. The case studies will follow a closely related methodological approach across RQs, but in each instance will include a broader scope of stakeholders and pursue more detailed understanding of factors influencing implementation of DSRIP activities. Similarly, the member interviews will gather a more in-depth understanding of how members experience delivery system transformation.  </w:t>
      </w:r>
    </w:p>
    <w:p w14:paraId="1C38F4A8" w14:textId="77777777" w:rsidR="00D61FD9" w:rsidRPr="0022095F" w:rsidRDefault="00D61FD9" w:rsidP="00D61FD9">
      <w:pPr>
        <w:ind w:left="1440"/>
        <w:rPr>
          <w:rFonts w:ascii="Arial" w:hAnsi="Arial" w:cs="Arial"/>
        </w:rPr>
      </w:pPr>
    </w:p>
    <w:p w14:paraId="500EA147" w14:textId="13689C21" w:rsidR="00D61FD9" w:rsidRPr="0022095F" w:rsidRDefault="00D61FD9" w:rsidP="005B3A76">
      <w:pPr>
        <w:spacing w:after="100"/>
        <w:ind w:left="1440"/>
        <w:rPr>
          <w:rFonts w:ascii="Arial" w:hAnsi="Arial" w:cs="Arial"/>
          <w:b/>
        </w:rPr>
      </w:pPr>
      <w:r w:rsidRPr="0022095F">
        <w:rPr>
          <w:rFonts w:ascii="Arial" w:hAnsi="Arial" w:cs="Arial"/>
          <w:b/>
        </w:rPr>
        <w:t xml:space="preserve">Table </w:t>
      </w:r>
      <w:r w:rsidR="00A57ECB" w:rsidRPr="0022095F">
        <w:rPr>
          <w:rFonts w:ascii="Arial" w:hAnsi="Arial" w:cs="Arial"/>
          <w:b/>
        </w:rPr>
        <w:t>5</w:t>
      </w:r>
      <w:r w:rsidRPr="0022095F">
        <w:rPr>
          <w:rFonts w:ascii="Arial" w:hAnsi="Arial" w:cs="Arial"/>
          <w:b/>
        </w:rPr>
        <w:t xml:space="preserve">: Domain 1 Data Sources </w:t>
      </w:r>
      <w:r w:rsidR="001F1DB0" w:rsidRPr="0022095F">
        <w:rPr>
          <w:rFonts w:ascii="Arial" w:hAnsi="Arial" w:cs="Arial"/>
          <w:b/>
        </w:rPr>
        <w:t xml:space="preserve">and </w:t>
      </w:r>
      <w:r w:rsidRPr="0022095F">
        <w:rPr>
          <w:rFonts w:ascii="Arial" w:hAnsi="Arial" w:cs="Arial"/>
          <w:b/>
        </w:rPr>
        <w:t>Timeline</w:t>
      </w:r>
    </w:p>
    <w:tbl>
      <w:tblPr>
        <w:tblStyle w:val="TableGrid"/>
        <w:tblW w:w="8861" w:type="dxa"/>
        <w:tblInd w:w="1435" w:type="dxa"/>
        <w:tblCellMar>
          <w:top w:w="58" w:type="dxa"/>
          <w:left w:w="115" w:type="dxa"/>
          <w:bottom w:w="58" w:type="dxa"/>
          <w:right w:w="115" w:type="dxa"/>
        </w:tblCellMar>
        <w:tblLook w:val="04A0" w:firstRow="1" w:lastRow="0" w:firstColumn="1" w:lastColumn="0" w:noHBand="0" w:noVBand="1"/>
        <w:tblCaption w:val="Table 5: Domain 1 Data Sources and Timeline"/>
      </w:tblPr>
      <w:tblGrid>
        <w:gridCol w:w="2741"/>
        <w:gridCol w:w="1530"/>
        <w:gridCol w:w="1530"/>
        <w:gridCol w:w="1620"/>
        <w:gridCol w:w="1440"/>
      </w:tblGrid>
      <w:tr w:rsidR="00D61FD9" w:rsidRPr="0022095F" w14:paraId="5794B41F" w14:textId="77777777" w:rsidTr="005F1D46">
        <w:trPr>
          <w:trHeight w:val="197"/>
          <w:tblHeader/>
        </w:trPr>
        <w:tc>
          <w:tcPr>
            <w:tcW w:w="2741" w:type="dxa"/>
            <w:shd w:val="clear" w:color="auto" w:fill="10069F" w:themeFill="text2"/>
          </w:tcPr>
          <w:p w14:paraId="5C4E0F3C" w14:textId="77777777" w:rsidR="00D61FD9" w:rsidRPr="0022095F" w:rsidRDefault="00D61FD9" w:rsidP="00D61FD9">
            <w:pPr>
              <w:rPr>
                <w:rFonts w:ascii="Calibri" w:hAnsi="Calibri" w:cs="Arial"/>
                <w:color w:val="FFFFFF" w:themeColor="background1"/>
                <w:sz w:val="20"/>
                <w:szCs w:val="20"/>
              </w:rPr>
            </w:pPr>
          </w:p>
        </w:tc>
        <w:tc>
          <w:tcPr>
            <w:tcW w:w="1530" w:type="dxa"/>
            <w:shd w:val="clear" w:color="auto" w:fill="10069F" w:themeFill="text2"/>
          </w:tcPr>
          <w:p w14:paraId="39AB66F6" w14:textId="77777777" w:rsidR="00D61FD9" w:rsidRPr="0022095F" w:rsidRDefault="00D61FD9" w:rsidP="00D61FD9">
            <w:pPr>
              <w:jc w:val="center"/>
              <w:rPr>
                <w:rFonts w:ascii="Arial" w:hAnsi="Arial" w:cs="Arial"/>
                <w:b/>
                <w:color w:val="FFFFFF" w:themeColor="background1"/>
              </w:rPr>
            </w:pPr>
            <w:r w:rsidRPr="0022095F">
              <w:rPr>
                <w:rFonts w:ascii="Arial" w:hAnsi="Arial" w:cs="Arial"/>
                <w:b/>
                <w:color w:val="FFFFFF" w:themeColor="background1"/>
              </w:rPr>
              <w:t>FY19</w:t>
            </w:r>
          </w:p>
        </w:tc>
        <w:tc>
          <w:tcPr>
            <w:tcW w:w="1530" w:type="dxa"/>
            <w:shd w:val="clear" w:color="auto" w:fill="10069F" w:themeFill="text2"/>
          </w:tcPr>
          <w:p w14:paraId="7F99AFFF" w14:textId="77777777" w:rsidR="00D61FD9" w:rsidRPr="0022095F" w:rsidRDefault="00D61FD9" w:rsidP="00D61FD9">
            <w:pPr>
              <w:jc w:val="center"/>
              <w:rPr>
                <w:rFonts w:ascii="Arial" w:hAnsi="Arial" w:cs="Arial"/>
                <w:b/>
                <w:color w:val="FFFFFF" w:themeColor="background1"/>
              </w:rPr>
            </w:pPr>
            <w:r w:rsidRPr="0022095F">
              <w:rPr>
                <w:rFonts w:ascii="Arial" w:hAnsi="Arial" w:cs="Arial"/>
                <w:b/>
                <w:color w:val="FFFFFF" w:themeColor="background1"/>
              </w:rPr>
              <w:t>FY 20</w:t>
            </w:r>
          </w:p>
        </w:tc>
        <w:tc>
          <w:tcPr>
            <w:tcW w:w="1620" w:type="dxa"/>
            <w:shd w:val="clear" w:color="auto" w:fill="10069F" w:themeFill="text2"/>
          </w:tcPr>
          <w:p w14:paraId="4601D886" w14:textId="77777777" w:rsidR="00D61FD9" w:rsidRPr="0022095F" w:rsidRDefault="00D61FD9" w:rsidP="00D61FD9">
            <w:pPr>
              <w:jc w:val="center"/>
              <w:rPr>
                <w:rFonts w:ascii="Arial" w:hAnsi="Arial" w:cs="Arial"/>
                <w:b/>
                <w:color w:val="FFFFFF" w:themeColor="background1"/>
              </w:rPr>
            </w:pPr>
            <w:r w:rsidRPr="0022095F">
              <w:rPr>
                <w:rFonts w:ascii="Arial" w:hAnsi="Arial" w:cs="Arial"/>
                <w:b/>
                <w:color w:val="FFFFFF" w:themeColor="background1"/>
              </w:rPr>
              <w:t>FY21</w:t>
            </w:r>
          </w:p>
        </w:tc>
        <w:tc>
          <w:tcPr>
            <w:tcW w:w="1440" w:type="dxa"/>
            <w:shd w:val="clear" w:color="auto" w:fill="10069F" w:themeFill="text2"/>
          </w:tcPr>
          <w:p w14:paraId="4FDC7581" w14:textId="77777777" w:rsidR="00D61FD9" w:rsidRPr="0022095F" w:rsidRDefault="00D61FD9" w:rsidP="00D61FD9">
            <w:pPr>
              <w:jc w:val="center"/>
              <w:rPr>
                <w:rFonts w:ascii="Arial" w:hAnsi="Arial" w:cs="Arial"/>
                <w:b/>
                <w:color w:val="FFFFFF" w:themeColor="background1"/>
              </w:rPr>
            </w:pPr>
            <w:r w:rsidRPr="0022095F">
              <w:rPr>
                <w:rFonts w:ascii="Arial" w:hAnsi="Arial" w:cs="Arial"/>
                <w:b/>
                <w:color w:val="FFFFFF" w:themeColor="background1"/>
              </w:rPr>
              <w:t>FY22</w:t>
            </w:r>
          </w:p>
        </w:tc>
      </w:tr>
      <w:tr w:rsidR="00D61FD9" w:rsidRPr="0022095F" w14:paraId="1E66B9F0" w14:textId="77777777" w:rsidTr="005B3A76">
        <w:tc>
          <w:tcPr>
            <w:tcW w:w="2741" w:type="dxa"/>
          </w:tcPr>
          <w:p w14:paraId="7ECEF66E" w14:textId="77777777" w:rsidR="00D61FD9" w:rsidRPr="0022095F" w:rsidRDefault="00D61FD9" w:rsidP="00D61FD9">
            <w:pPr>
              <w:rPr>
                <w:rFonts w:ascii="Arial" w:hAnsi="Arial" w:cs="Arial"/>
                <w:sz w:val="20"/>
                <w:szCs w:val="20"/>
              </w:rPr>
            </w:pPr>
            <w:r w:rsidRPr="0022095F">
              <w:rPr>
                <w:rFonts w:ascii="Arial" w:hAnsi="Arial" w:cs="Arial"/>
                <w:sz w:val="20"/>
                <w:szCs w:val="20"/>
              </w:rPr>
              <w:t>Document review</w:t>
            </w:r>
          </w:p>
        </w:tc>
        <w:tc>
          <w:tcPr>
            <w:tcW w:w="1530" w:type="dxa"/>
          </w:tcPr>
          <w:p w14:paraId="64D0CCC0" w14:textId="77777777" w:rsidR="00D61FD9" w:rsidRPr="0022095F" w:rsidRDefault="00D61FD9" w:rsidP="00562690">
            <w:pPr>
              <w:pStyle w:val="ListParagraph"/>
              <w:numPr>
                <w:ilvl w:val="0"/>
                <w:numId w:val="66"/>
              </w:numPr>
              <w:jc w:val="center"/>
              <w:rPr>
                <w:rFonts w:ascii="Arial" w:hAnsi="Arial" w:cs="Arial"/>
                <w:sz w:val="20"/>
                <w:szCs w:val="20"/>
              </w:rPr>
            </w:pPr>
          </w:p>
        </w:tc>
        <w:tc>
          <w:tcPr>
            <w:tcW w:w="1530" w:type="dxa"/>
          </w:tcPr>
          <w:p w14:paraId="394BC614" w14:textId="77777777" w:rsidR="00D61FD9" w:rsidRPr="0022095F" w:rsidRDefault="00D61FD9" w:rsidP="00562690">
            <w:pPr>
              <w:pStyle w:val="ListParagraph"/>
              <w:numPr>
                <w:ilvl w:val="0"/>
                <w:numId w:val="66"/>
              </w:numPr>
              <w:jc w:val="center"/>
              <w:rPr>
                <w:rFonts w:ascii="Arial" w:hAnsi="Arial" w:cs="Arial"/>
                <w:sz w:val="20"/>
                <w:szCs w:val="20"/>
              </w:rPr>
            </w:pPr>
          </w:p>
        </w:tc>
        <w:tc>
          <w:tcPr>
            <w:tcW w:w="1620" w:type="dxa"/>
          </w:tcPr>
          <w:p w14:paraId="2AFACF6C" w14:textId="77777777" w:rsidR="00D61FD9" w:rsidRPr="0022095F" w:rsidRDefault="00D61FD9" w:rsidP="00562690">
            <w:pPr>
              <w:pStyle w:val="ListParagraph"/>
              <w:numPr>
                <w:ilvl w:val="0"/>
                <w:numId w:val="66"/>
              </w:numPr>
              <w:jc w:val="center"/>
              <w:rPr>
                <w:rFonts w:ascii="Arial" w:hAnsi="Arial" w:cs="Arial"/>
                <w:sz w:val="20"/>
                <w:szCs w:val="20"/>
              </w:rPr>
            </w:pPr>
          </w:p>
        </w:tc>
        <w:tc>
          <w:tcPr>
            <w:tcW w:w="1440" w:type="dxa"/>
          </w:tcPr>
          <w:p w14:paraId="72F43A1F" w14:textId="77777777" w:rsidR="00D61FD9" w:rsidRPr="0022095F" w:rsidRDefault="00D61FD9" w:rsidP="00562690">
            <w:pPr>
              <w:pStyle w:val="ListParagraph"/>
              <w:numPr>
                <w:ilvl w:val="0"/>
                <w:numId w:val="66"/>
              </w:numPr>
              <w:jc w:val="center"/>
              <w:rPr>
                <w:rFonts w:ascii="Arial" w:hAnsi="Arial" w:cs="Arial"/>
                <w:sz w:val="20"/>
                <w:szCs w:val="20"/>
              </w:rPr>
            </w:pPr>
          </w:p>
        </w:tc>
      </w:tr>
      <w:tr w:rsidR="00D61FD9" w:rsidRPr="0022095F" w14:paraId="09B1D1DC" w14:textId="77777777" w:rsidTr="005B3A76">
        <w:tc>
          <w:tcPr>
            <w:tcW w:w="2741" w:type="dxa"/>
            <w:shd w:val="clear" w:color="auto" w:fill="F1F0FE"/>
          </w:tcPr>
          <w:p w14:paraId="65F7FDA2" w14:textId="77777777" w:rsidR="00D61FD9" w:rsidRPr="0022095F" w:rsidRDefault="00D61FD9" w:rsidP="00D61FD9">
            <w:pPr>
              <w:rPr>
                <w:rFonts w:ascii="Arial" w:hAnsi="Arial" w:cs="Arial"/>
                <w:sz w:val="20"/>
                <w:szCs w:val="20"/>
              </w:rPr>
            </w:pPr>
            <w:r w:rsidRPr="0022095F">
              <w:rPr>
                <w:rFonts w:ascii="Arial" w:hAnsi="Arial" w:cs="Arial"/>
                <w:sz w:val="20"/>
                <w:szCs w:val="20"/>
              </w:rPr>
              <w:t>State interviews</w:t>
            </w:r>
          </w:p>
        </w:tc>
        <w:tc>
          <w:tcPr>
            <w:tcW w:w="1530" w:type="dxa"/>
            <w:shd w:val="clear" w:color="auto" w:fill="F1F0FE"/>
          </w:tcPr>
          <w:p w14:paraId="75CA1AB2" w14:textId="77777777" w:rsidR="00D61FD9" w:rsidRPr="0022095F" w:rsidRDefault="00D61FD9" w:rsidP="00D61FD9">
            <w:pPr>
              <w:jc w:val="center"/>
              <w:rPr>
                <w:rFonts w:ascii="Arial" w:hAnsi="Arial" w:cs="Arial"/>
                <w:sz w:val="20"/>
                <w:szCs w:val="20"/>
              </w:rPr>
            </w:pPr>
          </w:p>
        </w:tc>
        <w:tc>
          <w:tcPr>
            <w:tcW w:w="1530" w:type="dxa"/>
            <w:shd w:val="clear" w:color="auto" w:fill="F1F0FE"/>
          </w:tcPr>
          <w:p w14:paraId="656F1F9D" w14:textId="77777777" w:rsidR="00D61FD9" w:rsidRPr="0022095F" w:rsidRDefault="00D61FD9" w:rsidP="00562690">
            <w:pPr>
              <w:pStyle w:val="ListParagraph"/>
              <w:numPr>
                <w:ilvl w:val="0"/>
                <w:numId w:val="66"/>
              </w:numPr>
              <w:jc w:val="center"/>
              <w:rPr>
                <w:rFonts w:ascii="Arial" w:hAnsi="Arial" w:cs="Arial"/>
                <w:sz w:val="20"/>
                <w:szCs w:val="20"/>
              </w:rPr>
            </w:pPr>
          </w:p>
        </w:tc>
        <w:tc>
          <w:tcPr>
            <w:tcW w:w="1620" w:type="dxa"/>
            <w:shd w:val="clear" w:color="auto" w:fill="F1F0FE"/>
          </w:tcPr>
          <w:p w14:paraId="731CBB19" w14:textId="77777777" w:rsidR="00D61FD9" w:rsidRPr="0022095F" w:rsidRDefault="00D61FD9" w:rsidP="00D61FD9">
            <w:pPr>
              <w:jc w:val="center"/>
              <w:rPr>
                <w:rFonts w:ascii="Arial" w:hAnsi="Arial" w:cs="Arial"/>
                <w:sz w:val="20"/>
                <w:szCs w:val="20"/>
              </w:rPr>
            </w:pPr>
          </w:p>
        </w:tc>
        <w:tc>
          <w:tcPr>
            <w:tcW w:w="1440" w:type="dxa"/>
            <w:shd w:val="clear" w:color="auto" w:fill="F1F0FE"/>
          </w:tcPr>
          <w:p w14:paraId="3042B1F5" w14:textId="77777777" w:rsidR="00D61FD9" w:rsidRPr="0022095F" w:rsidRDefault="00D61FD9" w:rsidP="00562690">
            <w:pPr>
              <w:pStyle w:val="ListParagraph"/>
              <w:numPr>
                <w:ilvl w:val="0"/>
                <w:numId w:val="66"/>
              </w:numPr>
              <w:jc w:val="center"/>
              <w:rPr>
                <w:rFonts w:ascii="Arial" w:hAnsi="Arial" w:cs="Arial"/>
                <w:sz w:val="20"/>
                <w:szCs w:val="20"/>
              </w:rPr>
            </w:pPr>
          </w:p>
        </w:tc>
      </w:tr>
      <w:tr w:rsidR="00D61FD9" w:rsidRPr="0022095F" w14:paraId="16B119A1" w14:textId="77777777" w:rsidTr="005B3A76">
        <w:tc>
          <w:tcPr>
            <w:tcW w:w="2741" w:type="dxa"/>
          </w:tcPr>
          <w:p w14:paraId="05CC8DD6" w14:textId="77777777" w:rsidR="00D61FD9" w:rsidRPr="0022095F" w:rsidRDefault="00D61FD9" w:rsidP="00D61FD9">
            <w:pPr>
              <w:rPr>
                <w:rFonts w:ascii="Arial" w:hAnsi="Arial" w:cs="Arial"/>
                <w:sz w:val="20"/>
                <w:szCs w:val="20"/>
              </w:rPr>
            </w:pPr>
            <w:r w:rsidRPr="0022095F">
              <w:rPr>
                <w:rFonts w:ascii="Arial" w:hAnsi="Arial" w:cs="Arial"/>
                <w:sz w:val="20"/>
                <w:szCs w:val="20"/>
              </w:rPr>
              <w:t>ACO, CP and MCO interviews</w:t>
            </w:r>
          </w:p>
        </w:tc>
        <w:tc>
          <w:tcPr>
            <w:tcW w:w="1530" w:type="dxa"/>
          </w:tcPr>
          <w:p w14:paraId="136A04F7" w14:textId="77777777" w:rsidR="00D61FD9" w:rsidRPr="0022095F" w:rsidRDefault="00D61FD9" w:rsidP="00562690">
            <w:pPr>
              <w:pStyle w:val="ListParagraph"/>
              <w:numPr>
                <w:ilvl w:val="0"/>
                <w:numId w:val="66"/>
              </w:numPr>
              <w:jc w:val="center"/>
              <w:rPr>
                <w:rFonts w:ascii="Arial" w:hAnsi="Arial" w:cs="Arial"/>
                <w:sz w:val="20"/>
                <w:szCs w:val="20"/>
              </w:rPr>
            </w:pPr>
          </w:p>
        </w:tc>
        <w:tc>
          <w:tcPr>
            <w:tcW w:w="1530" w:type="dxa"/>
          </w:tcPr>
          <w:p w14:paraId="654D3060" w14:textId="77777777" w:rsidR="00D61FD9" w:rsidRPr="0022095F" w:rsidRDefault="00D61FD9" w:rsidP="00D61FD9">
            <w:pPr>
              <w:pStyle w:val="ListParagraph"/>
              <w:jc w:val="center"/>
              <w:rPr>
                <w:rFonts w:ascii="Arial" w:hAnsi="Arial" w:cs="Arial"/>
                <w:sz w:val="20"/>
                <w:szCs w:val="20"/>
              </w:rPr>
            </w:pPr>
          </w:p>
        </w:tc>
        <w:tc>
          <w:tcPr>
            <w:tcW w:w="1620" w:type="dxa"/>
          </w:tcPr>
          <w:p w14:paraId="5D45B900" w14:textId="77777777" w:rsidR="00D61FD9" w:rsidRPr="0022095F" w:rsidRDefault="00D61FD9" w:rsidP="00562690">
            <w:pPr>
              <w:pStyle w:val="ListParagraph"/>
              <w:numPr>
                <w:ilvl w:val="0"/>
                <w:numId w:val="66"/>
              </w:numPr>
              <w:jc w:val="center"/>
              <w:rPr>
                <w:rFonts w:ascii="Arial" w:hAnsi="Arial" w:cs="Arial"/>
                <w:sz w:val="20"/>
                <w:szCs w:val="20"/>
              </w:rPr>
            </w:pPr>
          </w:p>
        </w:tc>
        <w:tc>
          <w:tcPr>
            <w:tcW w:w="1440" w:type="dxa"/>
          </w:tcPr>
          <w:p w14:paraId="56D724F1" w14:textId="77777777" w:rsidR="00D61FD9" w:rsidRPr="0022095F" w:rsidRDefault="00D61FD9" w:rsidP="00D61FD9">
            <w:pPr>
              <w:jc w:val="center"/>
              <w:rPr>
                <w:rFonts w:ascii="Arial" w:hAnsi="Arial" w:cs="Arial"/>
                <w:sz w:val="20"/>
                <w:szCs w:val="20"/>
              </w:rPr>
            </w:pPr>
          </w:p>
        </w:tc>
      </w:tr>
      <w:tr w:rsidR="00D61FD9" w:rsidRPr="0022095F" w14:paraId="30B9025C" w14:textId="77777777" w:rsidTr="005B3A76">
        <w:tc>
          <w:tcPr>
            <w:tcW w:w="2741" w:type="dxa"/>
            <w:shd w:val="clear" w:color="auto" w:fill="F1F0FE"/>
          </w:tcPr>
          <w:p w14:paraId="2330F46E" w14:textId="77777777" w:rsidR="00D61FD9" w:rsidRPr="0022095F" w:rsidRDefault="00D61FD9" w:rsidP="00D61FD9">
            <w:pPr>
              <w:rPr>
                <w:rFonts w:ascii="Arial" w:hAnsi="Arial" w:cs="Arial"/>
                <w:sz w:val="20"/>
                <w:szCs w:val="20"/>
              </w:rPr>
            </w:pPr>
            <w:r w:rsidRPr="0022095F">
              <w:rPr>
                <w:rFonts w:ascii="Arial" w:hAnsi="Arial" w:cs="Arial"/>
                <w:sz w:val="20"/>
                <w:szCs w:val="20"/>
              </w:rPr>
              <w:t>Consumer interviews</w:t>
            </w:r>
          </w:p>
        </w:tc>
        <w:tc>
          <w:tcPr>
            <w:tcW w:w="1530" w:type="dxa"/>
            <w:shd w:val="clear" w:color="auto" w:fill="F1F0FE"/>
          </w:tcPr>
          <w:p w14:paraId="281DE99E" w14:textId="77777777" w:rsidR="00D61FD9" w:rsidRPr="0022095F" w:rsidRDefault="00D61FD9" w:rsidP="00562690">
            <w:pPr>
              <w:pStyle w:val="ListParagraph"/>
              <w:numPr>
                <w:ilvl w:val="0"/>
                <w:numId w:val="66"/>
              </w:numPr>
              <w:jc w:val="center"/>
              <w:rPr>
                <w:rFonts w:ascii="Arial" w:hAnsi="Arial" w:cs="Arial"/>
                <w:sz w:val="20"/>
                <w:szCs w:val="20"/>
              </w:rPr>
            </w:pPr>
          </w:p>
        </w:tc>
        <w:tc>
          <w:tcPr>
            <w:tcW w:w="1530" w:type="dxa"/>
            <w:shd w:val="clear" w:color="auto" w:fill="F1F0FE"/>
          </w:tcPr>
          <w:p w14:paraId="1E981B15" w14:textId="77777777" w:rsidR="00D61FD9" w:rsidRPr="0022095F" w:rsidRDefault="00D61FD9" w:rsidP="00D61FD9">
            <w:pPr>
              <w:pStyle w:val="ListParagraph"/>
              <w:jc w:val="center"/>
              <w:rPr>
                <w:rFonts w:ascii="Arial" w:hAnsi="Arial" w:cs="Arial"/>
                <w:sz w:val="20"/>
                <w:szCs w:val="20"/>
              </w:rPr>
            </w:pPr>
          </w:p>
        </w:tc>
        <w:tc>
          <w:tcPr>
            <w:tcW w:w="1620" w:type="dxa"/>
            <w:shd w:val="clear" w:color="auto" w:fill="F1F0FE"/>
          </w:tcPr>
          <w:p w14:paraId="4C53AF72" w14:textId="77777777" w:rsidR="00D61FD9" w:rsidRPr="0022095F" w:rsidRDefault="00D61FD9" w:rsidP="00562690">
            <w:pPr>
              <w:pStyle w:val="ListParagraph"/>
              <w:numPr>
                <w:ilvl w:val="0"/>
                <w:numId w:val="66"/>
              </w:numPr>
              <w:jc w:val="center"/>
              <w:rPr>
                <w:rFonts w:ascii="Arial" w:hAnsi="Arial" w:cs="Arial"/>
                <w:sz w:val="20"/>
                <w:szCs w:val="20"/>
              </w:rPr>
            </w:pPr>
          </w:p>
        </w:tc>
        <w:tc>
          <w:tcPr>
            <w:tcW w:w="1440" w:type="dxa"/>
            <w:shd w:val="clear" w:color="auto" w:fill="F1F0FE"/>
          </w:tcPr>
          <w:p w14:paraId="417E98CF" w14:textId="77777777" w:rsidR="00D61FD9" w:rsidRPr="0022095F" w:rsidRDefault="00D61FD9" w:rsidP="00D61FD9">
            <w:pPr>
              <w:jc w:val="center"/>
              <w:rPr>
                <w:rFonts w:ascii="Arial" w:hAnsi="Arial" w:cs="Arial"/>
                <w:sz w:val="20"/>
                <w:szCs w:val="20"/>
              </w:rPr>
            </w:pPr>
          </w:p>
        </w:tc>
      </w:tr>
      <w:tr w:rsidR="00D61FD9" w:rsidRPr="0022095F" w14:paraId="0E713D98" w14:textId="77777777" w:rsidTr="005B3A76">
        <w:tc>
          <w:tcPr>
            <w:tcW w:w="2741" w:type="dxa"/>
          </w:tcPr>
          <w:p w14:paraId="449C5000" w14:textId="77777777" w:rsidR="00D61FD9" w:rsidRPr="0022095F" w:rsidRDefault="00D61FD9" w:rsidP="00D61FD9">
            <w:pPr>
              <w:rPr>
                <w:rFonts w:ascii="Arial" w:hAnsi="Arial" w:cs="Arial"/>
                <w:sz w:val="20"/>
                <w:szCs w:val="20"/>
              </w:rPr>
            </w:pPr>
            <w:r w:rsidRPr="0022095F">
              <w:rPr>
                <w:rFonts w:ascii="Arial" w:hAnsi="Arial" w:cs="Arial"/>
                <w:sz w:val="20"/>
                <w:szCs w:val="20"/>
              </w:rPr>
              <w:t xml:space="preserve">Provider </w:t>
            </w:r>
            <w:r w:rsidR="00417EFF" w:rsidRPr="0022095F">
              <w:rPr>
                <w:rFonts w:ascii="Arial" w:hAnsi="Arial" w:cs="Arial"/>
                <w:sz w:val="20"/>
                <w:szCs w:val="20"/>
              </w:rPr>
              <w:t xml:space="preserve">and staff </w:t>
            </w:r>
            <w:r w:rsidRPr="0022095F">
              <w:rPr>
                <w:rFonts w:ascii="Arial" w:hAnsi="Arial" w:cs="Arial"/>
                <w:sz w:val="20"/>
                <w:szCs w:val="20"/>
              </w:rPr>
              <w:t>survey</w:t>
            </w:r>
          </w:p>
        </w:tc>
        <w:tc>
          <w:tcPr>
            <w:tcW w:w="1530" w:type="dxa"/>
          </w:tcPr>
          <w:p w14:paraId="3BB5DBE7" w14:textId="77777777" w:rsidR="00D61FD9" w:rsidRPr="0022095F" w:rsidRDefault="00D61FD9" w:rsidP="00D61FD9">
            <w:pPr>
              <w:jc w:val="center"/>
              <w:rPr>
                <w:rFonts w:ascii="Arial" w:hAnsi="Arial" w:cs="Arial"/>
                <w:sz w:val="20"/>
                <w:szCs w:val="20"/>
              </w:rPr>
            </w:pPr>
          </w:p>
        </w:tc>
        <w:tc>
          <w:tcPr>
            <w:tcW w:w="1530" w:type="dxa"/>
          </w:tcPr>
          <w:p w14:paraId="4AC206D5" w14:textId="77777777" w:rsidR="00D61FD9" w:rsidRPr="0022095F" w:rsidRDefault="00D61FD9" w:rsidP="00562690">
            <w:pPr>
              <w:pStyle w:val="ListParagraph"/>
              <w:numPr>
                <w:ilvl w:val="0"/>
                <w:numId w:val="66"/>
              </w:numPr>
              <w:jc w:val="center"/>
              <w:rPr>
                <w:rFonts w:ascii="Arial" w:hAnsi="Arial" w:cs="Arial"/>
                <w:sz w:val="20"/>
                <w:szCs w:val="20"/>
              </w:rPr>
            </w:pPr>
          </w:p>
        </w:tc>
        <w:tc>
          <w:tcPr>
            <w:tcW w:w="1620" w:type="dxa"/>
          </w:tcPr>
          <w:p w14:paraId="108CF206" w14:textId="77777777" w:rsidR="00D61FD9" w:rsidRPr="0022095F" w:rsidRDefault="00D61FD9" w:rsidP="00D61FD9">
            <w:pPr>
              <w:jc w:val="center"/>
              <w:rPr>
                <w:rFonts w:ascii="Arial" w:hAnsi="Arial" w:cs="Arial"/>
                <w:sz w:val="20"/>
                <w:szCs w:val="20"/>
              </w:rPr>
            </w:pPr>
          </w:p>
        </w:tc>
        <w:tc>
          <w:tcPr>
            <w:tcW w:w="1440" w:type="dxa"/>
          </w:tcPr>
          <w:p w14:paraId="0A2D7F17" w14:textId="77777777" w:rsidR="00D61FD9" w:rsidRPr="0022095F" w:rsidRDefault="00D61FD9" w:rsidP="00562690">
            <w:pPr>
              <w:pStyle w:val="ListParagraph"/>
              <w:numPr>
                <w:ilvl w:val="0"/>
                <w:numId w:val="66"/>
              </w:numPr>
              <w:jc w:val="center"/>
              <w:rPr>
                <w:rFonts w:ascii="Arial" w:hAnsi="Arial" w:cs="Arial"/>
                <w:sz w:val="20"/>
                <w:szCs w:val="20"/>
              </w:rPr>
            </w:pPr>
          </w:p>
        </w:tc>
      </w:tr>
      <w:tr w:rsidR="00D61FD9" w:rsidRPr="0022095F" w14:paraId="14909DE1" w14:textId="77777777" w:rsidTr="005B3A76">
        <w:tc>
          <w:tcPr>
            <w:tcW w:w="2741" w:type="dxa"/>
            <w:shd w:val="clear" w:color="auto" w:fill="F1F0FE"/>
          </w:tcPr>
          <w:p w14:paraId="2954B874" w14:textId="77777777" w:rsidR="00D61FD9" w:rsidRPr="0022095F" w:rsidRDefault="00D61FD9" w:rsidP="00D61FD9">
            <w:pPr>
              <w:rPr>
                <w:rFonts w:ascii="Arial" w:hAnsi="Arial" w:cs="Arial"/>
                <w:sz w:val="20"/>
                <w:szCs w:val="20"/>
              </w:rPr>
            </w:pPr>
            <w:r w:rsidRPr="0022095F">
              <w:rPr>
                <w:rFonts w:ascii="Arial" w:hAnsi="Arial" w:cs="Arial"/>
                <w:sz w:val="20"/>
                <w:szCs w:val="20"/>
              </w:rPr>
              <w:t>ACO and CP site visits</w:t>
            </w:r>
          </w:p>
        </w:tc>
        <w:tc>
          <w:tcPr>
            <w:tcW w:w="1530" w:type="dxa"/>
            <w:shd w:val="clear" w:color="auto" w:fill="F1F0FE"/>
          </w:tcPr>
          <w:p w14:paraId="3234F184" w14:textId="77777777" w:rsidR="00D61FD9" w:rsidRPr="0022095F" w:rsidRDefault="00D61FD9" w:rsidP="00D61FD9">
            <w:pPr>
              <w:jc w:val="center"/>
              <w:rPr>
                <w:rFonts w:ascii="Arial" w:hAnsi="Arial" w:cs="Arial"/>
                <w:sz w:val="20"/>
                <w:szCs w:val="20"/>
              </w:rPr>
            </w:pPr>
          </w:p>
        </w:tc>
        <w:tc>
          <w:tcPr>
            <w:tcW w:w="1530" w:type="dxa"/>
            <w:shd w:val="clear" w:color="auto" w:fill="F1F0FE"/>
          </w:tcPr>
          <w:p w14:paraId="34221159" w14:textId="77777777" w:rsidR="00D61FD9" w:rsidRPr="0022095F" w:rsidRDefault="00D61FD9" w:rsidP="00562690">
            <w:pPr>
              <w:pStyle w:val="ListParagraph"/>
              <w:numPr>
                <w:ilvl w:val="0"/>
                <w:numId w:val="66"/>
              </w:numPr>
              <w:jc w:val="center"/>
              <w:rPr>
                <w:rFonts w:ascii="Arial" w:hAnsi="Arial" w:cs="Arial"/>
                <w:sz w:val="20"/>
                <w:szCs w:val="20"/>
              </w:rPr>
            </w:pPr>
          </w:p>
        </w:tc>
        <w:tc>
          <w:tcPr>
            <w:tcW w:w="1620" w:type="dxa"/>
            <w:shd w:val="clear" w:color="auto" w:fill="F1F0FE"/>
          </w:tcPr>
          <w:p w14:paraId="1A00463F" w14:textId="77777777" w:rsidR="00D61FD9" w:rsidRPr="0022095F" w:rsidRDefault="00D61FD9" w:rsidP="00D61FD9">
            <w:pPr>
              <w:jc w:val="center"/>
              <w:rPr>
                <w:rFonts w:ascii="Arial" w:hAnsi="Arial" w:cs="Arial"/>
                <w:sz w:val="20"/>
                <w:szCs w:val="20"/>
              </w:rPr>
            </w:pPr>
          </w:p>
        </w:tc>
        <w:tc>
          <w:tcPr>
            <w:tcW w:w="1440" w:type="dxa"/>
            <w:shd w:val="clear" w:color="auto" w:fill="F1F0FE"/>
          </w:tcPr>
          <w:p w14:paraId="17939A3C" w14:textId="77777777" w:rsidR="00D61FD9" w:rsidRPr="0022095F" w:rsidRDefault="00D61FD9" w:rsidP="00562690">
            <w:pPr>
              <w:pStyle w:val="ListParagraph"/>
              <w:numPr>
                <w:ilvl w:val="0"/>
                <w:numId w:val="66"/>
              </w:numPr>
              <w:jc w:val="center"/>
              <w:rPr>
                <w:rFonts w:ascii="Arial" w:hAnsi="Arial" w:cs="Arial"/>
                <w:sz w:val="20"/>
                <w:szCs w:val="20"/>
              </w:rPr>
            </w:pPr>
          </w:p>
        </w:tc>
      </w:tr>
    </w:tbl>
    <w:p w14:paraId="0B058F6B" w14:textId="77777777" w:rsidR="00D61FD9" w:rsidRPr="0022095F" w:rsidRDefault="00D61FD9" w:rsidP="00D61FD9">
      <w:pPr>
        <w:rPr>
          <w:rFonts w:ascii="Arial" w:hAnsi="Arial" w:cs="Arial"/>
        </w:rPr>
      </w:pPr>
    </w:p>
    <w:p w14:paraId="6F5BA4B4" w14:textId="77777777" w:rsidR="00D61FD9" w:rsidRPr="0022095F" w:rsidRDefault="00D61FD9" w:rsidP="00562690">
      <w:pPr>
        <w:pStyle w:val="ListParagraph"/>
        <w:numPr>
          <w:ilvl w:val="1"/>
          <w:numId w:val="34"/>
        </w:numPr>
        <w:ind w:left="1080"/>
        <w:rPr>
          <w:rFonts w:ascii="Arial" w:hAnsi="Arial" w:cs="Arial"/>
          <w:b/>
        </w:rPr>
      </w:pPr>
      <w:r w:rsidRPr="0022095F">
        <w:rPr>
          <w:rFonts w:ascii="Arial" w:hAnsi="Arial" w:cs="Arial"/>
          <w:b/>
        </w:rPr>
        <w:t xml:space="preserve">Roles and Responsibilities of the Independent Evaluator and Independent Assessor  </w:t>
      </w:r>
    </w:p>
    <w:p w14:paraId="29CA8D5F" w14:textId="77777777" w:rsidR="00D61FD9" w:rsidRPr="0022095F" w:rsidRDefault="00D61FD9" w:rsidP="00D61FD9">
      <w:pPr>
        <w:rPr>
          <w:rFonts w:ascii="Arial" w:hAnsi="Arial" w:cs="Arial"/>
        </w:rPr>
      </w:pPr>
    </w:p>
    <w:p w14:paraId="5A9E3247" w14:textId="77777777" w:rsidR="001F1DB0" w:rsidRPr="0022095F" w:rsidRDefault="001F1DB0" w:rsidP="001F1DB0">
      <w:pPr>
        <w:ind w:left="1080"/>
        <w:rPr>
          <w:rFonts w:ascii="Arial" w:hAnsi="Arial" w:cs="Arial"/>
        </w:rPr>
      </w:pPr>
      <w:r w:rsidRPr="0022095F">
        <w:rPr>
          <w:rFonts w:ascii="Arial" w:hAnsi="Arial" w:cs="Arial"/>
        </w:rPr>
        <w:t>The following assumptions are built into the evaluation design with respect to the responsibilities of the independent evaluator (IE) and independent assessor (IA):</w:t>
      </w:r>
    </w:p>
    <w:p w14:paraId="01FBB38D" w14:textId="2A356EB8" w:rsidR="001F1DB0" w:rsidRPr="0022095F" w:rsidRDefault="001F1DB0" w:rsidP="00562690">
      <w:pPr>
        <w:pStyle w:val="ListParagraph"/>
        <w:numPr>
          <w:ilvl w:val="0"/>
          <w:numId w:val="7"/>
        </w:numPr>
        <w:rPr>
          <w:rFonts w:ascii="Arial" w:hAnsi="Arial" w:cs="Arial"/>
        </w:rPr>
      </w:pPr>
      <w:r w:rsidRPr="0022095F">
        <w:rPr>
          <w:rFonts w:ascii="Arial" w:hAnsi="Arial" w:cs="Arial"/>
        </w:rPr>
        <w:t>The IA will be responsible for abstracting information from existing documents to generate a report on DSRIP funding by participating entity and project; assess each participating entity on implementation progress, and report key SWI implemen</w:t>
      </w:r>
      <w:r w:rsidR="0091146E" w:rsidRPr="0022095F">
        <w:rPr>
          <w:rFonts w:ascii="Arial" w:hAnsi="Arial" w:cs="Arial"/>
        </w:rPr>
        <w:t>tation activities and outcomes</w:t>
      </w:r>
      <w:r w:rsidR="00AF4D28" w:rsidRPr="0022095F">
        <w:rPr>
          <w:rFonts w:ascii="Arial" w:hAnsi="Arial" w:cs="Arial"/>
        </w:rPr>
        <w:t>. T</w:t>
      </w:r>
      <w:r w:rsidRPr="0022095F">
        <w:rPr>
          <w:rFonts w:ascii="Arial" w:hAnsi="Arial" w:cs="Arial"/>
        </w:rPr>
        <w:t>he evaluation team will incorporate this data into the evaluation design;</w:t>
      </w:r>
    </w:p>
    <w:p w14:paraId="3023CEF6" w14:textId="1DAF0BCA" w:rsidR="001F1DB0" w:rsidRPr="0022095F" w:rsidRDefault="001F1DB0" w:rsidP="00562690">
      <w:pPr>
        <w:pStyle w:val="ListParagraph"/>
        <w:numPr>
          <w:ilvl w:val="0"/>
          <w:numId w:val="7"/>
        </w:numPr>
        <w:rPr>
          <w:rFonts w:ascii="Arial" w:hAnsi="Arial" w:cs="Arial"/>
        </w:rPr>
      </w:pPr>
      <w:r w:rsidRPr="0022095F">
        <w:rPr>
          <w:rFonts w:ascii="Arial" w:hAnsi="Arial" w:cs="Arial"/>
        </w:rPr>
        <w:t xml:space="preserve">The IA will be responsible for generating the mid-point assessment, which will </w:t>
      </w:r>
      <w:r w:rsidR="0091146E" w:rsidRPr="0022095F">
        <w:rPr>
          <w:rFonts w:ascii="Arial" w:hAnsi="Arial" w:cs="Arial"/>
        </w:rPr>
        <w:t xml:space="preserve">report on </w:t>
      </w:r>
      <w:r w:rsidRPr="0022095F">
        <w:rPr>
          <w:rFonts w:ascii="Arial" w:hAnsi="Arial" w:cs="Arial"/>
        </w:rPr>
        <w:t>ACO/CP progress toward meeting DSRIP goals and provide rapid cycle feedback to entities and to MassHealth</w:t>
      </w:r>
      <w:r w:rsidR="00967ACC" w:rsidRPr="0022095F">
        <w:rPr>
          <w:rFonts w:ascii="Arial" w:hAnsi="Arial" w:cs="Arial"/>
        </w:rPr>
        <w:t>;</w:t>
      </w:r>
    </w:p>
    <w:p w14:paraId="2C372ABA" w14:textId="58DE591D" w:rsidR="00DB6110" w:rsidRPr="0022095F" w:rsidRDefault="00DB6110" w:rsidP="00562690">
      <w:pPr>
        <w:pStyle w:val="ListParagraph"/>
        <w:numPr>
          <w:ilvl w:val="0"/>
          <w:numId w:val="7"/>
        </w:numPr>
        <w:rPr>
          <w:rFonts w:ascii="Arial" w:hAnsi="Arial"/>
        </w:rPr>
      </w:pPr>
      <w:r w:rsidRPr="0022095F">
        <w:rPr>
          <w:rFonts w:ascii="Arial" w:hAnsi="Arial" w:cs="Arial"/>
        </w:rPr>
        <w:t xml:space="preserve">The IE will be responsible for semi-structured interviews with state representatives, ACO and CP representatives, and members with the following support from the IA: The IA will be responsible for scheduling the ACO and CP </w:t>
      </w:r>
      <w:r w:rsidR="006A6738" w:rsidRPr="0022095F">
        <w:rPr>
          <w:rFonts w:ascii="Arial" w:hAnsi="Arial" w:cs="Arial"/>
        </w:rPr>
        <w:t xml:space="preserve">key informant interviews </w:t>
      </w:r>
      <w:r w:rsidRPr="0022095F">
        <w:rPr>
          <w:rFonts w:ascii="Arial" w:hAnsi="Arial" w:cs="Arial"/>
        </w:rPr>
        <w:t>and will also assist with conducting some of the ACO and CP interviews</w:t>
      </w:r>
      <w:r w:rsidR="00967ACC" w:rsidRPr="0022095F">
        <w:rPr>
          <w:rFonts w:ascii="Arial" w:hAnsi="Arial" w:cs="Arial"/>
        </w:rPr>
        <w:t>;</w:t>
      </w:r>
    </w:p>
    <w:p w14:paraId="49F9F902" w14:textId="11DB2881" w:rsidR="001F1DB0" w:rsidRPr="0022095F" w:rsidRDefault="001F1DB0" w:rsidP="00562690">
      <w:pPr>
        <w:pStyle w:val="ListParagraph"/>
        <w:numPr>
          <w:ilvl w:val="0"/>
          <w:numId w:val="7"/>
        </w:numPr>
        <w:rPr>
          <w:rFonts w:ascii="Arial" w:hAnsi="Arial" w:cs="Arial"/>
        </w:rPr>
      </w:pPr>
      <w:r w:rsidRPr="0022095F">
        <w:rPr>
          <w:rFonts w:ascii="Arial" w:hAnsi="Arial" w:cs="Arial"/>
        </w:rPr>
        <w:t>The IE and IA will collaborate in</w:t>
      </w:r>
      <w:r w:rsidR="0091146E" w:rsidRPr="0022095F">
        <w:rPr>
          <w:rFonts w:ascii="Arial" w:hAnsi="Arial" w:cs="Arial"/>
        </w:rPr>
        <w:t xml:space="preserve"> developing a sampling plan that will support an administrator </w:t>
      </w:r>
      <w:r w:rsidR="00DB6110" w:rsidRPr="0022095F">
        <w:rPr>
          <w:rFonts w:ascii="Arial" w:hAnsi="Arial" w:cs="Arial"/>
        </w:rPr>
        <w:t xml:space="preserve">survey </w:t>
      </w:r>
      <w:r w:rsidR="0091146E" w:rsidRPr="0022095F">
        <w:rPr>
          <w:rFonts w:ascii="Arial" w:hAnsi="Arial" w:cs="Arial"/>
        </w:rPr>
        <w:t>and</w:t>
      </w:r>
      <w:r w:rsidR="00967ACC" w:rsidRPr="0022095F">
        <w:rPr>
          <w:rFonts w:ascii="Arial" w:hAnsi="Arial" w:cs="Arial"/>
        </w:rPr>
        <w:t xml:space="preserve"> a provider</w:t>
      </w:r>
      <w:r w:rsidR="006A6738" w:rsidRPr="0022095F">
        <w:rPr>
          <w:rFonts w:ascii="Arial" w:hAnsi="Arial" w:cs="Arial"/>
        </w:rPr>
        <w:t>/</w:t>
      </w:r>
      <w:r w:rsidR="00967ACC" w:rsidRPr="0022095F">
        <w:rPr>
          <w:rFonts w:ascii="Arial" w:hAnsi="Arial" w:cs="Arial"/>
        </w:rPr>
        <w:t>staff survey. The IA</w:t>
      </w:r>
      <w:r w:rsidR="0091146E" w:rsidRPr="0022095F">
        <w:rPr>
          <w:rFonts w:ascii="Arial" w:hAnsi="Arial" w:cs="Arial"/>
        </w:rPr>
        <w:t xml:space="preserve"> will be responsible for developing, fielding and analyzing the administrator survey; the IE will be responsible for designing, fielding and analy</w:t>
      </w:r>
      <w:r w:rsidR="00967ACC" w:rsidRPr="0022095F">
        <w:rPr>
          <w:rFonts w:ascii="Arial" w:hAnsi="Arial" w:cs="Arial"/>
        </w:rPr>
        <w:t>zing the provider</w:t>
      </w:r>
      <w:r w:rsidR="006A6738" w:rsidRPr="0022095F">
        <w:rPr>
          <w:rFonts w:ascii="Arial" w:hAnsi="Arial" w:cs="Arial"/>
        </w:rPr>
        <w:t>/</w:t>
      </w:r>
      <w:r w:rsidR="00967ACC" w:rsidRPr="0022095F">
        <w:rPr>
          <w:rFonts w:ascii="Arial" w:hAnsi="Arial" w:cs="Arial"/>
        </w:rPr>
        <w:t>staff survey</w:t>
      </w:r>
      <w:r w:rsidR="0091146E" w:rsidRPr="0022095F">
        <w:rPr>
          <w:rFonts w:ascii="Arial" w:hAnsi="Arial" w:cs="Arial"/>
        </w:rPr>
        <w:t>;</w:t>
      </w:r>
    </w:p>
    <w:p w14:paraId="15D293ED" w14:textId="06B3C0E7" w:rsidR="001F1DB0" w:rsidRPr="0022095F" w:rsidRDefault="001F1DB0" w:rsidP="00562690">
      <w:pPr>
        <w:pStyle w:val="ListParagraph"/>
        <w:numPr>
          <w:ilvl w:val="0"/>
          <w:numId w:val="7"/>
        </w:numPr>
        <w:rPr>
          <w:rFonts w:ascii="Arial" w:hAnsi="Arial" w:cs="Arial"/>
          <w:b/>
        </w:rPr>
      </w:pPr>
      <w:r w:rsidRPr="0022095F">
        <w:rPr>
          <w:rFonts w:ascii="Arial" w:hAnsi="Arial" w:cs="Arial"/>
        </w:rPr>
        <w:t>The IE will be responsible for conducting the case studies</w:t>
      </w:r>
      <w:r w:rsidR="00DB6110" w:rsidRPr="0022095F">
        <w:rPr>
          <w:rFonts w:ascii="Arial" w:hAnsi="Arial" w:cs="Arial"/>
        </w:rPr>
        <w:t xml:space="preserve"> with the following assistance from the IA: For the wave one case studies, the IE will base site selection on the I</w:t>
      </w:r>
      <w:r w:rsidR="00967ACC" w:rsidRPr="0022095F">
        <w:rPr>
          <w:rFonts w:ascii="Arial" w:hAnsi="Arial" w:cs="Arial"/>
        </w:rPr>
        <w:t>A’</w:t>
      </w:r>
      <w:r w:rsidR="00DB6110" w:rsidRPr="0022095F">
        <w:rPr>
          <w:rFonts w:ascii="Arial" w:hAnsi="Arial" w:cs="Arial"/>
        </w:rPr>
        <w:t>s findings related to ACO implementation progress, seeking a sample that represents high and low-levels of implementation progress</w:t>
      </w:r>
      <w:r w:rsidR="00967ACC" w:rsidRPr="0022095F">
        <w:rPr>
          <w:rFonts w:ascii="Arial" w:hAnsi="Arial" w:cs="Arial"/>
        </w:rPr>
        <w:t>.</w:t>
      </w:r>
    </w:p>
    <w:p w14:paraId="4A81A88A" w14:textId="77777777" w:rsidR="00D61FD9" w:rsidRPr="0022095F" w:rsidRDefault="00D61FD9" w:rsidP="00D61FD9">
      <w:pPr>
        <w:rPr>
          <w:rFonts w:ascii="Arial" w:hAnsi="Arial" w:cs="Arial"/>
          <w:b/>
        </w:rPr>
      </w:pPr>
    </w:p>
    <w:p w14:paraId="6B2B8DDF" w14:textId="77777777" w:rsidR="00D61FD9" w:rsidRPr="0022095F" w:rsidRDefault="00D61FD9" w:rsidP="00562690">
      <w:pPr>
        <w:pStyle w:val="ListParagraph"/>
        <w:numPr>
          <w:ilvl w:val="1"/>
          <w:numId w:val="34"/>
        </w:numPr>
        <w:ind w:left="1080"/>
        <w:rPr>
          <w:rFonts w:ascii="Arial" w:hAnsi="Arial" w:cs="Arial"/>
          <w:b/>
        </w:rPr>
      </w:pPr>
      <w:r w:rsidRPr="0022095F">
        <w:rPr>
          <w:rFonts w:ascii="Arial" w:hAnsi="Arial" w:cs="Arial"/>
          <w:b/>
        </w:rPr>
        <w:t>Domain 1 Data Sources, Measures and Analytic Approach by Research Question</w:t>
      </w:r>
    </w:p>
    <w:p w14:paraId="00EE98C1" w14:textId="77777777" w:rsidR="00D61FD9" w:rsidRPr="0022095F" w:rsidRDefault="00D61FD9" w:rsidP="00D61FD9">
      <w:pPr>
        <w:rPr>
          <w:rFonts w:ascii="Arial" w:hAnsi="Arial" w:cs="Arial"/>
        </w:rPr>
      </w:pPr>
    </w:p>
    <w:p w14:paraId="5C66D796" w14:textId="17FC366C" w:rsidR="001F1DB0" w:rsidRPr="0022095F" w:rsidRDefault="001F1DB0" w:rsidP="001F1DB0">
      <w:pPr>
        <w:ind w:left="720"/>
        <w:rPr>
          <w:rFonts w:ascii="Arial" w:hAnsi="Arial" w:cs="Arial"/>
        </w:rPr>
      </w:pPr>
      <w:r w:rsidRPr="0022095F">
        <w:rPr>
          <w:rFonts w:ascii="Arial" w:hAnsi="Arial" w:cs="Arial"/>
          <w:b/>
        </w:rPr>
        <w:t xml:space="preserve">RQ1: </w:t>
      </w:r>
      <w:r w:rsidRPr="0022095F">
        <w:rPr>
          <w:rFonts w:ascii="Arial" w:hAnsi="Arial"/>
        </w:rPr>
        <w:t>To what extent did the state take actions to support delivery system transformation?</w:t>
      </w:r>
      <w:r w:rsidRPr="0022095F">
        <w:rPr>
          <w:rFonts w:ascii="Arial" w:hAnsi="Arial" w:cs="Arial"/>
        </w:rPr>
        <w:t xml:space="preserve"> State actions in this context refers to the ways in which the state supports delivery system transformation under DSRIP, including administering DSRIP funds to participating entities, managing the FS program, and managing SWIs aimed at readying the community-based workforce and participating entities to operate under the DSRIP care model</w:t>
      </w:r>
    </w:p>
    <w:p w14:paraId="70698D87" w14:textId="77777777" w:rsidR="00D61FD9" w:rsidRPr="0022095F" w:rsidRDefault="00D61FD9" w:rsidP="00D61FD9">
      <w:pPr>
        <w:pStyle w:val="ListParagraph"/>
        <w:ind w:left="360"/>
        <w:rPr>
          <w:rFonts w:ascii="Arial" w:hAnsi="Arial" w:cs="Arial"/>
          <w:b/>
        </w:rPr>
      </w:pPr>
    </w:p>
    <w:p w14:paraId="1C6758E6" w14:textId="77777777" w:rsidR="001F1DB0" w:rsidRPr="0022095F" w:rsidRDefault="001F1DB0" w:rsidP="001F1DB0">
      <w:pPr>
        <w:ind w:left="1440"/>
        <w:rPr>
          <w:rFonts w:ascii="Arial" w:hAnsi="Arial" w:cs="Arial"/>
        </w:rPr>
      </w:pPr>
      <w:r w:rsidRPr="0022095F">
        <w:rPr>
          <w:rFonts w:ascii="Arial" w:hAnsi="Arial" w:cs="Arial"/>
          <w:b/>
        </w:rPr>
        <w:t xml:space="preserve">H1.1. </w:t>
      </w:r>
      <w:r w:rsidRPr="0022095F">
        <w:rPr>
          <w:rFonts w:ascii="Arial" w:hAnsi="Arial" w:cs="Arial"/>
        </w:rPr>
        <w:t>DSRIP ACO and CP funding will support delivery system transformation</w:t>
      </w:r>
    </w:p>
    <w:p w14:paraId="43CA35EA" w14:textId="0163E727" w:rsidR="001F1DB0" w:rsidRPr="0022095F" w:rsidRDefault="001F1DB0" w:rsidP="001F1DB0">
      <w:pPr>
        <w:ind w:left="1440"/>
        <w:rPr>
          <w:rFonts w:ascii="Arial" w:hAnsi="Arial" w:cs="Arial"/>
        </w:rPr>
      </w:pPr>
      <w:r w:rsidRPr="0022095F">
        <w:rPr>
          <w:rFonts w:ascii="Arial" w:hAnsi="Arial" w:cs="Arial"/>
          <w:b/>
        </w:rPr>
        <w:t xml:space="preserve">H1.2. </w:t>
      </w:r>
      <w:r w:rsidRPr="0022095F">
        <w:rPr>
          <w:rFonts w:ascii="Arial" w:hAnsi="Arial" w:cs="Arial"/>
        </w:rPr>
        <w:t xml:space="preserve">SWI initiatives aimed at increasing the supply, preparedness, and retention of the community-based workforce (SWI 1 through 4) will support delivery system transformation </w:t>
      </w:r>
    </w:p>
    <w:p w14:paraId="3F831AFD" w14:textId="166316DE" w:rsidR="001F1DB0" w:rsidRPr="0022095F" w:rsidRDefault="001F1DB0" w:rsidP="001F1DB0">
      <w:pPr>
        <w:ind w:left="1440"/>
        <w:rPr>
          <w:rFonts w:ascii="Arial" w:hAnsi="Arial" w:cs="Arial"/>
        </w:rPr>
      </w:pPr>
      <w:r w:rsidRPr="0022095F">
        <w:rPr>
          <w:rFonts w:ascii="Arial" w:hAnsi="Arial" w:cs="Arial"/>
          <w:b/>
        </w:rPr>
        <w:t>H1.3</w:t>
      </w:r>
      <w:r w:rsidRPr="0022095F">
        <w:rPr>
          <w:rFonts w:ascii="Arial" w:hAnsi="Arial" w:cs="Arial"/>
        </w:rPr>
        <w:t xml:space="preserve"> SWI initiatives aimed at providing technical assistance to ACOs and CPs, supporting provider preparedness to enter alternative payment models, reducing emergency department boarding, and improving access for people with disabilities and for whom English is not a primary language (SWI 5 through 8) will support delivery system transformations</w:t>
      </w:r>
    </w:p>
    <w:p w14:paraId="23AF329B" w14:textId="77777777" w:rsidR="00D61FD9" w:rsidRPr="0022095F" w:rsidRDefault="00D61FD9" w:rsidP="00D61FD9">
      <w:pPr>
        <w:rPr>
          <w:rFonts w:ascii="Arial" w:hAnsi="Arial" w:cs="Arial"/>
          <w:b/>
          <w:szCs w:val="20"/>
        </w:rPr>
      </w:pPr>
    </w:p>
    <w:p w14:paraId="13351DDB" w14:textId="77777777" w:rsidR="001F1DB0" w:rsidRPr="0022095F" w:rsidRDefault="001F1DB0" w:rsidP="001F1DB0">
      <w:pPr>
        <w:ind w:left="720"/>
        <w:rPr>
          <w:rFonts w:ascii="Arial" w:hAnsi="Arial" w:cs="Arial"/>
        </w:rPr>
      </w:pPr>
      <w:r w:rsidRPr="0022095F">
        <w:rPr>
          <w:rFonts w:ascii="Arial" w:hAnsi="Arial" w:cs="Arial"/>
        </w:rPr>
        <w:lastRenderedPageBreak/>
        <w:t xml:space="preserve">To address RQ1, we will rely on two data sources: document review and key informant interviews (see Table RQ1). Findings from RQ1 will describe the actions the state is taking to support delivery system transformation and the utility of these actions from the perspective of key stakeholders. </w:t>
      </w:r>
    </w:p>
    <w:p w14:paraId="77C72137" w14:textId="77777777" w:rsidR="00D61FD9" w:rsidRPr="0022095F" w:rsidRDefault="00D61FD9" w:rsidP="00D61FD9">
      <w:pPr>
        <w:rPr>
          <w:rFonts w:ascii="Arial" w:hAnsi="Arial" w:cs="Arial"/>
        </w:rPr>
      </w:pPr>
    </w:p>
    <w:p w14:paraId="217700EC" w14:textId="77777777" w:rsidR="00D61FD9" w:rsidRPr="0022095F" w:rsidRDefault="00D61FD9" w:rsidP="00D61FD9">
      <w:pPr>
        <w:tabs>
          <w:tab w:val="left" w:pos="1440"/>
        </w:tabs>
        <w:ind w:left="720"/>
        <w:rPr>
          <w:rFonts w:ascii="Arial" w:hAnsi="Arial" w:cs="Arial"/>
          <w:b/>
          <w:szCs w:val="20"/>
        </w:rPr>
      </w:pPr>
      <w:r w:rsidRPr="0022095F">
        <w:rPr>
          <w:rFonts w:ascii="Arial" w:hAnsi="Arial" w:cs="Arial"/>
          <w:b/>
          <w:szCs w:val="20"/>
        </w:rPr>
        <w:t>Document Review</w:t>
      </w:r>
    </w:p>
    <w:p w14:paraId="6D6B2570" w14:textId="77777777" w:rsidR="00D61FD9" w:rsidRPr="0022095F" w:rsidRDefault="00D61FD9" w:rsidP="00D61FD9">
      <w:pPr>
        <w:ind w:left="1440"/>
        <w:rPr>
          <w:rFonts w:ascii="Arial" w:hAnsi="Arial" w:cs="Arial"/>
        </w:rPr>
      </w:pPr>
    </w:p>
    <w:p w14:paraId="4288335F" w14:textId="45E56189" w:rsidR="001F1DB0" w:rsidRPr="0022095F" w:rsidRDefault="001F1DB0" w:rsidP="001F1DB0">
      <w:pPr>
        <w:ind w:left="720"/>
        <w:rPr>
          <w:rFonts w:ascii="Arial" w:hAnsi="Arial" w:cs="Arial"/>
        </w:rPr>
      </w:pPr>
      <w:r w:rsidRPr="0022095F">
        <w:rPr>
          <w:rFonts w:ascii="Arial" w:hAnsi="Arial" w:cs="Arial"/>
        </w:rPr>
        <w:t>Two sets of documents will be reviewed to address RQ1: 1) state summary tables of DSRIP funding, which will provide data on DSRIP funding amounts across participating entities and by project category (i.e. funding amount and for what operational categories DSRIP dollars are invested across participating entities); 2) state documentation of SWI activities, which will provide information on SWI implementation (e.g., how many providers participated in the student loan repayment program, how many primary care/behavioral health special projects program grants awarded, how many CHW training program grants awarded, etc.). The UMMS team will rely on the IA to secure, review, and tabulate data from both these documents and to make them available to the evaluation team on an annual basis in FY19 and FY20; the evaluation team will be responsible for reviewing these documents in FY21 and FY22. The evaluation team will use these data to characterize patterns across and within ACOs and CPs, with respect to the scope and scale of DSRIP funding; and to characterize the SWI initiatives achievements and assess the degree to which SWIs were implemented as planned.</w:t>
      </w:r>
    </w:p>
    <w:p w14:paraId="7E279CBF" w14:textId="77777777" w:rsidR="00D61FD9" w:rsidRPr="0022095F" w:rsidRDefault="00D61FD9" w:rsidP="00D61FD9">
      <w:pPr>
        <w:rPr>
          <w:rFonts w:ascii="Arial" w:hAnsi="Arial" w:cs="Arial"/>
          <w:b/>
        </w:rPr>
      </w:pPr>
    </w:p>
    <w:p w14:paraId="50B55867" w14:textId="058A2142" w:rsidR="00D61FD9" w:rsidRPr="0022095F" w:rsidRDefault="00D61FD9" w:rsidP="00D61FD9">
      <w:pPr>
        <w:ind w:left="720"/>
        <w:rPr>
          <w:rFonts w:ascii="Arial" w:hAnsi="Arial" w:cs="Arial"/>
          <w:b/>
        </w:rPr>
      </w:pPr>
      <w:r w:rsidRPr="0022095F">
        <w:rPr>
          <w:rFonts w:ascii="Arial" w:hAnsi="Arial" w:cs="Arial"/>
          <w:b/>
        </w:rPr>
        <w:t>Key Informant Interviews</w:t>
      </w:r>
    </w:p>
    <w:p w14:paraId="580D3B90" w14:textId="77777777" w:rsidR="00D61FD9" w:rsidRPr="0022095F" w:rsidRDefault="00D61FD9" w:rsidP="00D61FD9">
      <w:pPr>
        <w:rPr>
          <w:rFonts w:ascii="Arial" w:hAnsi="Arial" w:cs="Arial"/>
          <w:u w:val="single"/>
        </w:rPr>
      </w:pPr>
    </w:p>
    <w:p w14:paraId="0EB2DC7B" w14:textId="77777777" w:rsidR="00D61FD9" w:rsidRPr="0022095F" w:rsidRDefault="00D61FD9" w:rsidP="00D61FD9">
      <w:pPr>
        <w:ind w:left="720"/>
        <w:rPr>
          <w:rFonts w:ascii="Arial" w:hAnsi="Arial" w:cs="Arial"/>
        </w:rPr>
      </w:pPr>
      <w:r w:rsidRPr="0022095F">
        <w:rPr>
          <w:rFonts w:ascii="Arial" w:hAnsi="Arial" w:cs="Arial"/>
        </w:rPr>
        <w:t>We will conduct structured interviews with representatives of three stakeholder groups: 1) ACOs (up to three representatives at each of 17 ACOs); 2) CPs (up to two representatives at each of 27 CPs); and 3) MassHealth staff responsible for administering DSRIP (N=10 estimated).</w:t>
      </w:r>
      <w:r w:rsidR="001F1DB0" w:rsidRPr="0022095F">
        <w:rPr>
          <w:rFonts w:ascii="Arial" w:hAnsi="Arial" w:cs="Arial"/>
        </w:rPr>
        <w:t xml:space="preserve"> See Table </w:t>
      </w:r>
      <w:r w:rsidR="00B4094D" w:rsidRPr="0022095F">
        <w:rPr>
          <w:rFonts w:ascii="Arial" w:hAnsi="Arial" w:cs="Arial"/>
        </w:rPr>
        <w:t>6</w:t>
      </w:r>
      <w:r w:rsidR="001F1DB0" w:rsidRPr="0022095F">
        <w:rPr>
          <w:rFonts w:ascii="Arial" w:hAnsi="Arial" w:cs="Arial"/>
        </w:rPr>
        <w:t>.</w:t>
      </w:r>
      <w:r w:rsidRPr="0022095F">
        <w:rPr>
          <w:rFonts w:ascii="Arial" w:hAnsi="Arial" w:cs="Arial"/>
        </w:rPr>
        <w:t xml:space="preserve"> Proposed sample sizes are informed by the following:</w:t>
      </w:r>
    </w:p>
    <w:p w14:paraId="7EC11400" w14:textId="7F4C36AC" w:rsidR="001F1DB0" w:rsidRPr="0022095F" w:rsidRDefault="001F1DB0" w:rsidP="00562690">
      <w:pPr>
        <w:pStyle w:val="ListParagraph"/>
        <w:numPr>
          <w:ilvl w:val="0"/>
          <w:numId w:val="74"/>
        </w:numPr>
        <w:rPr>
          <w:rFonts w:ascii="Arial" w:hAnsi="Arial" w:cs="Arial"/>
        </w:rPr>
      </w:pPr>
      <w:r w:rsidRPr="0022095F">
        <w:rPr>
          <w:rFonts w:ascii="Arial" w:hAnsi="Arial" w:cs="Arial"/>
        </w:rPr>
        <w:t xml:space="preserve">The ACO and CP sample sizes are intended to strike a balance between breadth and depth, while also minimizing </w:t>
      </w:r>
      <w:r w:rsidR="0081350C" w:rsidRPr="0022095F">
        <w:rPr>
          <w:rFonts w:ascii="Arial" w:hAnsi="Arial" w:cs="Arial"/>
        </w:rPr>
        <w:t>respondent</w:t>
      </w:r>
      <w:r w:rsidRPr="0022095F">
        <w:rPr>
          <w:rFonts w:ascii="Arial" w:hAnsi="Arial" w:cs="Arial"/>
        </w:rPr>
        <w:t xml:space="preserve"> burden. With these interviews, we seek to understand high-level organizational activities across the entire program (17 ACOs and 27 CPs). We will rely as much as possible on existing documents and use KII to fill in data gaps. For more in-depth analyses, we will use case studies of select sites where we plan to gather data from a larger cross-section of staff at each case study site.</w:t>
      </w:r>
    </w:p>
    <w:p w14:paraId="5029427A" w14:textId="2ECA450E" w:rsidR="001F1DB0" w:rsidRPr="0022095F" w:rsidRDefault="001F1DB0" w:rsidP="00562690">
      <w:pPr>
        <w:pStyle w:val="ListParagraph"/>
        <w:numPr>
          <w:ilvl w:val="0"/>
          <w:numId w:val="74"/>
        </w:numPr>
        <w:rPr>
          <w:rFonts w:ascii="Arial" w:hAnsi="Arial" w:cs="Arial"/>
        </w:rPr>
      </w:pPr>
      <w:r w:rsidRPr="0022095F">
        <w:rPr>
          <w:rFonts w:ascii="Arial" w:hAnsi="Arial" w:cs="Arial"/>
        </w:rPr>
        <w:t>For the MassHealth sample, we will identify and recruit MassHealth staff knowledgeable about DSRIP. MassHealth’s division of Payment and Care Delivery Innovation (PCDI) is responsible for administering DSRIP. PCDI oversees various teams each focused on a specific aspect of DSRIP including: ACOs; CPs; Data Governance, Reporting, and Systems; Medical Directors (included clinical and quality improvement); Investments and Social Service Integration; and Analytics. In total, there are an estimated 55-65 MassHealth staff working across these units and teams. We will target unit and teams leads for the KII.</w:t>
      </w:r>
    </w:p>
    <w:p w14:paraId="20C804E7" w14:textId="02EF3674" w:rsidR="00F708F1" w:rsidRPr="0022095F" w:rsidRDefault="00F708F1" w:rsidP="00FA5697">
      <w:pPr>
        <w:ind w:left="810"/>
        <w:rPr>
          <w:rFonts w:ascii="Arial" w:hAnsi="Arial" w:cs="Arial"/>
        </w:rPr>
      </w:pPr>
    </w:p>
    <w:p w14:paraId="1D51D877" w14:textId="77777777" w:rsidR="00F708F1" w:rsidRPr="0022095F" w:rsidRDefault="00F708F1" w:rsidP="00F708F1">
      <w:pPr>
        <w:ind w:left="720"/>
        <w:rPr>
          <w:rFonts w:ascii="Arial" w:hAnsi="Arial" w:cs="Arial"/>
        </w:rPr>
      </w:pPr>
      <w:r w:rsidRPr="0022095F">
        <w:rPr>
          <w:rFonts w:ascii="Arial" w:hAnsi="Arial" w:cs="Arial"/>
        </w:rPr>
        <w:t xml:space="preserve">Interview guides will be designed to elicit stakeholder perspectives on state actions to support delivery system transformation and the effectiveness of these actions. We will conduct two waves of interviews with each stakeholder group (at approximate mid-and </w:t>
      </w:r>
      <w:r w:rsidRPr="0022095F">
        <w:rPr>
          <w:rFonts w:ascii="Arial" w:hAnsi="Arial" w:cs="Arial"/>
        </w:rPr>
        <w:lastRenderedPageBreak/>
        <w:t xml:space="preserve">end-points); we will aim to interview the same respondents in each wave to reduce the chance that reported changes actually reflect changes in evaluation participants. </w:t>
      </w:r>
    </w:p>
    <w:p w14:paraId="67EA17A2" w14:textId="77777777" w:rsidR="00F708F1" w:rsidRPr="0022095F" w:rsidRDefault="00F708F1" w:rsidP="00F708F1">
      <w:pPr>
        <w:ind w:left="720"/>
        <w:rPr>
          <w:rFonts w:ascii="Arial" w:hAnsi="Arial"/>
        </w:rPr>
      </w:pPr>
    </w:p>
    <w:p w14:paraId="1A9989DB" w14:textId="581D0936" w:rsidR="00F708F1" w:rsidRPr="0022095F" w:rsidRDefault="00F708F1" w:rsidP="00F708F1">
      <w:pPr>
        <w:ind w:left="720"/>
        <w:rPr>
          <w:rFonts w:ascii="Arial" w:hAnsi="Arial" w:cs="Arial"/>
        </w:rPr>
      </w:pPr>
      <w:r w:rsidRPr="0022095F">
        <w:rPr>
          <w:rFonts w:ascii="Arial" w:hAnsi="Arial" w:cs="Arial"/>
        </w:rPr>
        <w:t>We will use Atlas.ti to manage, code and analyze interview data. We will follow standard qualitative coding protocols: We will establish interrater reliability among coders (through a process of concurrent coding of an initial set of interviews, comparison of coding approach, and refinement of code definitions as needed) and then assign remaining interviews to be summarized independently; Once all data are coded, we will do secondary coding (combining codes and creating sub-codes) and then create analytic matrices with the final coded data to facilitate across- and within-stakeholder group analysis with respect to perceptions of state actions supporting delivery system transformation.</w:t>
      </w:r>
    </w:p>
    <w:p w14:paraId="26B84140" w14:textId="77777777" w:rsidR="00F708F1" w:rsidRPr="0022095F" w:rsidRDefault="00F708F1" w:rsidP="00FA5697">
      <w:pPr>
        <w:rPr>
          <w:rFonts w:ascii="Arial" w:hAnsi="Arial"/>
          <w:b/>
        </w:rPr>
      </w:pPr>
    </w:p>
    <w:p w14:paraId="16B71604" w14:textId="41B0624F" w:rsidR="00F708F1" w:rsidRPr="0022095F" w:rsidRDefault="00F708F1" w:rsidP="00FA5697">
      <w:pPr>
        <w:rPr>
          <w:rFonts w:ascii="Arial" w:hAnsi="Arial" w:cs="Arial"/>
          <w:b/>
        </w:rPr>
      </w:pPr>
      <w:r w:rsidRPr="0022095F">
        <w:rPr>
          <w:rFonts w:ascii="Arial" w:hAnsi="Arial" w:cs="Arial"/>
          <w:b/>
        </w:rPr>
        <w:t>Table 6. Domain One | Study Sample</w:t>
      </w:r>
    </w:p>
    <w:tbl>
      <w:tblPr>
        <w:tblStyle w:val="TableGrid"/>
        <w:tblpPr w:leftFromText="180" w:rightFromText="180" w:vertAnchor="page" w:horzAnchor="margin" w:tblpY="5075"/>
        <w:tblW w:w="0" w:type="auto"/>
        <w:tblCellMar>
          <w:top w:w="58" w:type="dxa"/>
          <w:left w:w="115" w:type="dxa"/>
          <w:bottom w:w="58" w:type="dxa"/>
          <w:right w:w="115" w:type="dxa"/>
        </w:tblCellMar>
        <w:tblLook w:val="04A0" w:firstRow="1" w:lastRow="0" w:firstColumn="1" w:lastColumn="0" w:noHBand="0" w:noVBand="1"/>
        <w:tblCaption w:val="Table 6. Domain One | Study Sample"/>
      </w:tblPr>
      <w:tblGrid>
        <w:gridCol w:w="4476"/>
        <w:gridCol w:w="1398"/>
        <w:gridCol w:w="1399"/>
        <w:gridCol w:w="1398"/>
        <w:gridCol w:w="1399"/>
      </w:tblGrid>
      <w:tr w:rsidR="00943157" w:rsidRPr="0022095F" w14:paraId="05BE89A0" w14:textId="77777777" w:rsidTr="005F1D46">
        <w:trPr>
          <w:tblHeader/>
        </w:trPr>
        <w:tc>
          <w:tcPr>
            <w:tcW w:w="4476" w:type="dxa"/>
            <w:shd w:val="clear" w:color="auto" w:fill="10069F" w:themeFill="accent1"/>
          </w:tcPr>
          <w:p w14:paraId="17CC10AD" w14:textId="77777777" w:rsidR="00943157" w:rsidRPr="0022095F" w:rsidRDefault="00943157" w:rsidP="00943157">
            <w:pPr>
              <w:rPr>
                <w:rFonts w:ascii="Arial" w:hAnsi="Arial" w:cs="Arial"/>
                <w:b/>
                <w:bCs/>
                <w:color w:val="FFFFFF" w:themeColor="background1"/>
                <w:sz w:val="24"/>
                <w:szCs w:val="24"/>
              </w:rPr>
            </w:pPr>
          </w:p>
        </w:tc>
        <w:tc>
          <w:tcPr>
            <w:tcW w:w="1398" w:type="dxa"/>
            <w:shd w:val="clear" w:color="auto" w:fill="10069F" w:themeFill="accent1"/>
          </w:tcPr>
          <w:p w14:paraId="0AA888C1" w14:textId="77777777" w:rsidR="00943157" w:rsidRPr="0022095F" w:rsidRDefault="00943157" w:rsidP="00943157">
            <w:pPr>
              <w:jc w:val="center"/>
              <w:rPr>
                <w:rFonts w:ascii="Arial" w:hAnsi="Arial" w:cs="Arial"/>
                <w:b/>
                <w:bCs/>
                <w:color w:val="FFFFFF" w:themeColor="background1"/>
                <w:sz w:val="24"/>
                <w:szCs w:val="24"/>
              </w:rPr>
            </w:pPr>
            <w:r w:rsidRPr="0022095F">
              <w:rPr>
                <w:rFonts w:ascii="Arial" w:hAnsi="Arial" w:cs="Arial"/>
                <w:b/>
                <w:bCs/>
                <w:color w:val="FFFFFF" w:themeColor="background1"/>
                <w:sz w:val="24"/>
                <w:szCs w:val="24"/>
              </w:rPr>
              <w:t>FY19</w:t>
            </w:r>
          </w:p>
        </w:tc>
        <w:tc>
          <w:tcPr>
            <w:tcW w:w="1399" w:type="dxa"/>
            <w:shd w:val="clear" w:color="auto" w:fill="10069F" w:themeFill="accent1"/>
          </w:tcPr>
          <w:p w14:paraId="7E9307A9" w14:textId="77777777" w:rsidR="00943157" w:rsidRPr="0022095F" w:rsidRDefault="00943157" w:rsidP="00943157">
            <w:pPr>
              <w:jc w:val="center"/>
              <w:rPr>
                <w:rFonts w:ascii="Arial" w:hAnsi="Arial" w:cs="Arial"/>
                <w:b/>
                <w:bCs/>
                <w:color w:val="FFFFFF" w:themeColor="background1"/>
                <w:sz w:val="24"/>
                <w:szCs w:val="24"/>
              </w:rPr>
            </w:pPr>
            <w:r w:rsidRPr="0022095F">
              <w:rPr>
                <w:rFonts w:ascii="Arial" w:hAnsi="Arial" w:cs="Arial"/>
                <w:b/>
                <w:bCs/>
                <w:color w:val="FFFFFF" w:themeColor="background1"/>
                <w:sz w:val="24"/>
                <w:szCs w:val="24"/>
              </w:rPr>
              <w:t>FY20</w:t>
            </w:r>
          </w:p>
        </w:tc>
        <w:tc>
          <w:tcPr>
            <w:tcW w:w="1398" w:type="dxa"/>
            <w:shd w:val="clear" w:color="auto" w:fill="10069F" w:themeFill="accent1"/>
          </w:tcPr>
          <w:p w14:paraId="6999DD65" w14:textId="77777777" w:rsidR="00943157" w:rsidRPr="0022095F" w:rsidRDefault="00943157" w:rsidP="00943157">
            <w:pPr>
              <w:jc w:val="center"/>
              <w:rPr>
                <w:rFonts w:ascii="Arial" w:hAnsi="Arial" w:cs="Arial"/>
                <w:b/>
                <w:bCs/>
                <w:color w:val="FFFFFF" w:themeColor="background1"/>
                <w:sz w:val="24"/>
                <w:szCs w:val="24"/>
              </w:rPr>
            </w:pPr>
            <w:r w:rsidRPr="0022095F">
              <w:rPr>
                <w:rFonts w:ascii="Arial" w:hAnsi="Arial" w:cs="Arial"/>
                <w:b/>
                <w:bCs/>
                <w:color w:val="FFFFFF" w:themeColor="background1"/>
                <w:sz w:val="24"/>
                <w:szCs w:val="24"/>
              </w:rPr>
              <w:t>FY21</w:t>
            </w:r>
          </w:p>
        </w:tc>
        <w:tc>
          <w:tcPr>
            <w:tcW w:w="1399" w:type="dxa"/>
            <w:shd w:val="clear" w:color="auto" w:fill="10069F" w:themeFill="accent1"/>
          </w:tcPr>
          <w:p w14:paraId="4ECF6766" w14:textId="77777777" w:rsidR="00943157" w:rsidRPr="0022095F" w:rsidRDefault="00943157" w:rsidP="00943157">
            <w:pPr>
              <w:jc w:val="center"/>
              <w:rPr>
                <w:rFonts w:ascii="Arial" w:hAnsi="Arial" w:cs="Arial"/>
                <w:b/>
                <w:bCs/>
                <w:color w:val="FFFFFF" w:themeColor="background1"/>
                <w:sz w:val="24"/>
                <w:szCs w:val="24"/>
              </w:rPr>
            </w:pPr>
            <w:r w:rsidRPr="0022095F">
              <w:rPr>
                <w:rFonts w:ascii="Arial" w:hAnsi="Arial" w:cs="Arial"/>
                <w:b/>
                <w:bCs/>
                <w:color w:val="FFFFFF" w:themeColor="background1"/>
                <w:sz w:val="24"/>
                <w:szCs w:val="24"/>
              </w:rPr>
              <w:t>FY22</w:t>
            </w:r>
          </w:p>
        </w:tc>
      </w:tr>
      <w:tr w:rsidR="00943157" w:rsidRPr="0022095F" w14:paraId="5B132ACE" w14:textId="77777777" w:rsidTr="008F0056">
        <w:tc>
          <w:tcPr>
            <w:tcW w:w="4476" w:type="dxa"/>
            <w:shd w:val="clear" w:color="auto" w:fill="F2EFFE"/>
          </w:tcPr>
          <w:p w14:paraId="79B2833B" w14:textId="77777777" w:rsidR="00943157" w:rsidRPr="0022095F" w:rsidRDefault="00943157" w:rsidP="00943157">
            <w:pPr>
              <w:rPr>
                <w:rFonts w:ascii="Arial" w:hAnsi="Arial" w:cs="Arial"/>
              </w:rPr>
            </w:pPr>
            <w:r w:rsidRPr="0022095F">
              <w:rPr>
                <w:rFonts w:ascii="Arial" w:hAnsi="Arial" w:cs="Arial"/>
              </w:rPr>
              <w:t>KII (State reps)</w:t>
            </w:r>
          </w:p>
        </w:tc>
        <w:tc>
          <w:tcPr>
            <w:tcW w:w="1398" w:type="dxa"/>
            <w:shd w:val="clear" w:color="auto" w:fill="F2EFFE"/>
          </w:tcPr>
          <w:p w14:paraId="506172E8" w14:textId="77777777" w:rsidR="00943157" w:rsidRPr="0022095F" w:rsidRDefault="00943157" w:rsidP="00943157">
            <w:pPr>
              <w:rPr>
                <w:rFonts w:ascii="Arial" w:hAnsi="Arial" w:cs="Arial"/>
              </w:rPr>
            </w:pPr>
          </w:p>
        </w:tc>
        <w:tc>
          <w:tcPr>
            <w:tcW w:w="1399" w:type="dxa"/>
            <w:shd w:val="clear" w:color="auto" w:fill="F2EFFE"/>
          </w:tcPr>
          <w:p w14:paraId="45820D84" w14:textId="77777777" w:rsidR="00943157" w:rsidRPr="0022095F" w:rsidRDefault="00943157" w:rsidP="00943157">
            <w:pPr>
              <w:jc w:val="center"/>
              <w:rPr>
                <w:rFonts w:ascii="Arial" w:hAnsi="Arial" w:cs="Arial"/>
              </w:rPr>
            </w:pPr>
            <w:r w:rsidRPr="0022095F">
              <w:rPr>
                <w:rFonts w:ascii="Arial" w:hAnsi="Arial" w:cs="Arial"/>
              </w:rPr>
              <w:t>N=10</w:t>
            </w:r>
          </w:p>
        </w:tc>
        <w:tc>
          <w:tcPr>
            <w:tcW w:w="1398" w:type="dxa"/>
            <w:shd w:val="clear" w:color="auto" w:fill="F2EFFE"/>
          </w:tcPr>
          <w:p w14:paraId="294D55A0" w14:textId="77777777" w:rsidR="00943157" w:rsidRPr="0022095F" w:rsidRDefault="00943157" w:rsidP="00943157">
            <w:pPr>
              <w:rPr>
                <w:rFonts w:ascii="Arial" w:hAnsi="Arial" w:cs="Arial"/>
              </w:rPr>
            </w:pPr>
          </w:p>
        </w:tc>
        <w:tc>
          <w:tcPr>
            <w:tcW w:w="1399" w:type="dxa"/>
            <w:shd w:val="clear" w:color="auto" w:fill="F2EFFE"/>
          </w:tcPr>
          <w:p w14:paraId="16DA9858" w14:textId="77777777" w:rsidR="00943157" w:rsidRPr="0022095F" w:rsidRDefault="00943157" w:rsidP="00943157">
            <w:pPr>
              <w:jc w:val="center"/>
              <w:rPr>
                <w:rFonts w:ascii="Arial" w:hAnsi="Arial" w:cs="Arial"/>
              </w:rPr>
            </w:pPr>
            <w:r w:rsidRPr="0022095F">
              <w:rPr>
                <w:rFonts w:ascii="Arial" w:hAnsi="Arial" w:cs="Arial"/>
              </w:rPr>
              <w:t>N=10</w:t>
            </w:r>
          </w:p>
        </w:tc>
      </w:tr>
      <w:tr w:rsidR="00943157" w:rsidRPr="0022095F" w14:paraId="2F1B9FEF" w14:textId="77777777" w:rsidTr="008F0056">
        <w:tc>
          <w:tcPr>
            <w:tcW w:w="4476" w:type="dxa"/>
            <w:shd w:val="clear" w:color="auto" w:fill="auto"/>
          </w:tcPr>
          <w:p w14:paraId="095DFB94" w14:textId="77777777" w:rsidR="00943157" w:rsidRPr="0022095F" w:rsidRDefault="00943157" w:rsidP="00943157">
            <w:pPr>
              <w:rPr>
                <w:rFonts w:ascii="Arial" w:hAnsi="Arial" w:cs="Arial"/>
              </w:rPr>
            </w:pPr>
            <w:r w:rsidRPr="0022095F">
              <w:rPr>
                <w:rFonts w:ascii="Arial" w:hAnsi="Arial" w:cs="Arial"/>
              </w:rPr>
              <w:t>KII (2 to 3 reps per ACO at 17 ACOs)</w:t>
            </w:r>
          </w:p>
        </w:tc>
        <w:tc>
          <w:tcPr>
            <w:tcW w:w="1398" w:type="dxa"/>
            <w:shd w:val="clear" w:color="auto" w:fill="auto"/>
          </w:tcPr>
          <w:p w14:paraId="75890EF7" w14:textId="77777777" w:rsidR="00943157" w:rsidRPr="0022095F" w:rsidRDefault="00943157" w:rsidP="00943157">
            <w:pPr>
              <w:rPr>
                <w:rFonts w:ascii="Arial" w:hAnsi="Arial" w:cs="Arial"/>
              </w:rPr>
            </w:pPr>
            <w:r w:rsidRPr="0022095F">
              <w:rPr>
                <w:rFonts w:ascii="Arial" w:hAnsi="Arial" w:cs="Arial"/>
              </w:rPr>
              <w:t>N=34 to 51</w:t>
            </w:r>
          </w:p>
        </w:tc>
        <w:tc>
          <w:tcPr>
            <w:tcW w:w="1399" w:type="dxa"/>
            <w:shd w:val="clear" w:color="auto" w:fill="auto"/>
          </w:tcPr>
          <w:p w14:paraId="26100E65" w14:textId="77777777" w:rsidR="00943157" w:rsidRPr="0022095F" w:rsidRDefault="00943157" w:rsidP="00943157">
            <w:pPr>
              <w:jc w:val="center"/>
              <w:rPr>
                <w:rFonts w:ascii="Arial" w:hAnsi="Arial" w:cs="Arial"/>
              </w:rPr>
            </w:pPr>
          </w:p>
        </w:tc>
        <w:tc>
          <w:tcPr>
            <w:tcW w:w="1398" w:type="dxa"/>
            <w:shd w:val="clear" w:color="auto" w:fill="auto"/>
          </w:tcPr>
          <w:p w14:paraId="51050B7D" w14:textId="77777777" w:rsidR="00943157" w:rsidRPr="0022095F" w:rsidRDefault="00943157" w:rsidP="00943157">
            <w:pPr>
              <w:rPr>
                <w:rFonts w:ascii="Arial" w:hAnsi="Arial" w:cs="Arial"/>
              </w:rPr>
            </w:pPr>
            <w:r w:rsidRPr="0022095F">
              <w:rPr>
                <w:rFonts w:ascii="Arial" w:hAnsi="Arial" w:cs="Arial"/>
              </w:rPr>
              <w:t>N=34 to 51</w:t>
            </w:r>
          </w:p>
        </w:tc>
        <w:tc>
          <w:tcPr>
            <w:tcW w:w="1399" w:type="dxa"/>
            <w:shd w:val="clear" w:color="auto" w:fill="auto"/>
          </w:tcPr>
          <w:p w14:paraId="4996893C" w14:textId="77777777" w:rsidR="00943157" w:rsidRPr="0022095F" w:rsidRDefault="00943157" w:rsidP="00943157">
            <w:pPr>
              <w:jc w:val="center"/>
              <w:rPr>
                <w:rFonts w:ascii="Arial" w:hAnsi="Arial" w:cs="Arial"/>
              </w:rPr>
            </w:pPr>
          </w:p>
        </w:tc>
      </w:tr>
      <w:tr w:rsidR="00943157" w:rsidRPr="0022095F" w14:paraId="2109CAF6" w14:textId="77777777" w:rsidTr="008F0056">
        <w:tc>
          <w:tcPr>
            <w:tcW w:w="4476" w:type="dxa"/>
            <w:shd w:val="clear" w:color="auto" w:fill="F2EFFE"/>
          </w:tcPr>
          <w:p w14:paraId="51D36532" w14:textId="77777777" w:rsidR="00943157" w:rsidRPr="0022095F" w:rsidRDefault="00943157" w:rsidP="00943157">
            <w:pPr>
              <w:rPr>
                <w:rFonts w:ascii="Arial" w:hAnsi="Arial" w:cs="Arial"/>
              </w:rPr>
            </w:pPr>
            <w:r w:rsidRPr="0022095F">
              <w:rPr>
                <w:rFonts w:ascii="Arial" w:hAnsi="Arial" w:cs="Arial"/>
              </w:rPr>
              <w:t>KII (1 to 2 reps per CP at 27 CPs)</w:t>
            </w:r>
          </w:p>
        </w:tc>
        <w:tc>
          <w:tcPr>
            <w:tcW w:w="1398" w:type="dxa"/>
            <w:shd w:val="clear" w:color="auto" w:fill="F2EFFE"/>
          </w:tcPr>
          <w:p w14:paraId="35DE130B" w14:textId="77777777" w:rsidR="00943157" w:rsidRPr="0022095F" w:rsidRDefault="00943157" w:rsidP="00943157">
            <w:pPr>
              <w:rPr>
                <w:rFonts w:ascii="Arial" w:hAnsi="Arial" w:cs="Arial"/>
              </w:rPr>
            </w:pPr>
            <w:r w:rsidRPr="0022095F">
              <w:rPr>
                <w:rFonts w:ascii="Arial" w:hAnsi="Arial" w:cs="Arial"/>
              </w:rPr>
              <w:t>N=27 to 54</w:t>
            </w:r>
          </w:p>
        </w:tc>
        <w:tc>
          <w:tcPr>
            <w:tcW w:w="1399" w:type="dxa"/>
            <w:shd w:val="clear" w:color="auto" w:fill="F2EFFE"/>
          </w:tcPr>
          <w:p w14:paraId="238D6BB5" w14:textId="77777777" w:rsidR="00943157" w:rsidRPr="0022095F" w:rsidRDefault="00943157" w:rsidP="00943157">
            <w:pPr>
              <w:jc w:val="center"/>
              <w:rPr>
                <w:rFonts w:ascii="Arial" w:hAnsi="Arial" w:cs="Arial"/>
              </w:rPr>
            </w:pPr>
          </w:p>
        </w:tc>
        <w:tc>
          <w:tcPr>
            <w:tcW w:w="1398" w:type="dxa"/>
            <w:shd w:val="clear" w:color="auto" w:fill="F2EFFE"/>
          </w:tcPr>
          <w:p w14:paraId="0369C903" w14:textId="77777777" w:rsidR="00943157" w:rsidRPr="0022095F" w:rsidRDefault="00943157" w:rsidP="00943157">
            <w:pPr>
              <w:rPr>
                <w:rFonts w:ascii="Arial" w:hAnsi="Arial" w:cs="Arial"/>
              </w:rPr>
            </w:pPr>
            <w:r w:rsidRPr="0022095F">
              <w:rPr>
                <w:rFonts w:ascii="Arial" w:hAnsi="Arial" w:cs="Arial"/>
              </w:rPr>
              <w:t>N=27 to 54</w:t>
            </w:r>
          </w:p>
        </w:tc>
        <w:tc>
          <w:tcPr>
            <w:tcW w:w="1399" w:type="dxa"/>
            <w:shd w:val="clear" w:color="auto" w:fill="F2EFFE"/>
          </w:tcPr>
          <w:p w14:paraId="0C512BCB" w14:textId="77777777" w:rsidR="00943157" w:rsidRPr="0022095F" w:rsidRDefault="00943157" w:rsidP="00943157">
            <w:pPr>
              <w:jc w:val="center"/>
              <w:rPr>
                <w:rFonts w:ascii="Arial" w:hAnsi="Arial" w:cs="Arial"/>
              </w:rPr>
            </w:pPr>
          </w:p>
        </w:tc>
      </w:tr>
      <w:tr w:rsidR="00943157" w:rsidRPr="0022095F" w14:paraId="4BB98612" w14:textId="77777777" w:rsidTr="008F0056">
        <w:tc>
          <w:tcPr>
            <w:tcW w:w="4476" w:type="dxa"/>
            <w:shd w:val="clear" w:color="auto" w:fill="auto"/>
          </w:tcPr>
          <w:p w14:paraId="0FBC0C66" w14:textId="77777777" w:rsidR="00943157" w:rsidRPr="0022095F" w:rsidRDefault="00943157" w:rsidP="00943157">
            <w:pPr>
              <w:rPr>
                <w:rFonts w:ascii="Arial" w:hAnsi="Arial" w:cs="Arial"/>
              </w:rPr>
            </w:pPr>
            <w:r w:rsidRPr="0022095F">
              <w:rPr>
                <w:rFonts w:ascii="Arial" w:hAnsi="Arial" w:cs="Arial"/>
              </w:rPr>
              <w:t>KII (1 rep per MCO and 2 MCOs)</w:t>
            </w:r>
          </w:p>
        </w:tc>
        <w:tc>
          <w:tcPr>
            <w:tcW w:w="1398" w:type="dxa"/>
            <w:shd w:val="clear" w:color="auto" w:fill="auto"/>
          </w:tcPr>
          <w:p w14:paraId="3C344E0B" w14:textId="77777777" w:rsidR="00943157" w:rsidRPr="0022095F" w:rsidRDefault="00943157" w:rsidP="00943157">
            <w:pPr>
              <w:rPr>
                <w:rFonts w:ascii="Arial" w:hAnsi="Arial" w:cs="Arial"/>
              </w:rPr>
            </w:pPr>
            <w:r w:rsidRPr="0022095F">
              <w:rPr>
                <w:rFonts w:ascii="Arial" w:hAnsi="Arial" w:cs="Arial"/>
              </w:rPr>
              <w:t>N=2</w:t>
            </w:r>
          </w:p>
        </w:tc>
        <w:tc>
          <w:tcPr>
            <w:tcW w:w="1399" w:type="dxa"/>
            <w:shd w:val="clear" w:color="auto" w:fill="auto"/>
          </w:tcPr>
          <w:p w14:paraId="3DA2BD2F" w14:textId="77777777" w:rsidR="00943157" w:rsidRPr="0022095F" w:rsidRDefault="00943157" w:rsidP="00943157">
            <w:pPr>
              <w:jc w:val="center"/>
              <w:rPr>
                <w:rFonts w:ascii="Arial" w:hAnsi="Arial" w:cs="Arial"/>
              </w:rPr>
            </w:pPr>
          </w:p>
        </w:tc>
        <w:tc>
          <w:tcPr>
            <w:tcW w:w="1398" w:type="dxa"/>
            <w:shd w:val="clear" w:color="auto" w:fill="auto"/>
          </w:tcPr>
          <w:p w14:paraId="27408EF7" w14:textId="77777777" w:rsidR="00943157" w:rsidRPr="0022095F" w:rsidRDefault="00943157" w:rsidP="00943157">
            <w:pPr>
              <w:rPr>
                <w:rFonts w:ascii="Arial" w:hAnsi="Arial" w:cs="Arial"/>
              </w:rPr>
            </w:pPr>
            <w:r w:rsidRPr="0022095F">
              <w:rPr>
                <w:rFonts w:ascii="Arial" w:hAnsi="Arial" w:cs="Arial"/>
              </w:rPr>
              <w:t>N=2</w:t>
            </w:r>
          </w:p>
        </w:tc>
        <w:tc>
          <w:tcPr>
            <w:tcW w:w="1399" w:type="dxa"/>
            <w:shd w:val="clear" w:color="auto" w:fill="auto"/>
          </w:tcPr>
          <w:p w14:paraId="72B959DE" w14:textId="77777777" w:rsidR="00943157" w:rsidRPr="0022095F" w:rsidRDefault="00943157" w:rsidP="00943157">
            <w:pPr>
              <w:jc w:val="center"/>
              <w:rPr>
                <w:rFonts w:ascii="Arial" w:hAnsi="Arial" w:cs="Arial"/>
              </w:rPr>
            </w:pPr>
          </w:p>
        </w:tc>
      </w:tr>
      <w:tr w:rsidR="00943157" w:rsidRPr="0022095F" w14:paraId="5F3648AA" w14:textId="77777777" w:rsidTr="008F0056">
        <w:tc>
          <w:tcPr>
            <w:tcW w:w="4476" w:type="dxa"/>
            <w:shd w:val="clear" w:color="auto" w:fill="F2EFFE"/>
          </w:tcPr>
          <w:p w14:paraId="27593416" w14:textId="77777777" w:rsidR="00943157" w:rsidRPr="0022095F" w:rsidRDefault="00943157" w:rsidP="00943157">
            <w:pPr>
              <w:rPr>
                <w:rFonts w:ascii="Arial" w:hAnsi="Arial" w:cs="Arial"/>
              </w:rPr>
            </w:pPr>
            <w:r w:rsidRPr="0022095F">
              <w:rPr>
                <w:rFonts w:ascii="Arial" w:hAnsi="Arial" w:cs="Arial"/>
              </w:rPr>
              <w:t>Member Interviews</w:t>
            </w:r>
          </w:p>
        </w:tc>
        <w:tc>
          <w:tcPr>
            <w:tcW w:w="1398" w:type="dxa"/>
            <w:shd w:val="clear" w:color="auto" w:fill="F2EFFE"/>
          </w:tcPr>
          <w:p w14:paraId="242FF7C7" w14:textId="77777777" w:rsidR="00943157" w:rsidRPr="0022095F" w:rsidRDefault="00943157" w:rsidP="00943157">
            <w:pPr>
              <w:rPr>
                <w:rFonts w:ascii="Arial" w:hAnsi="Arial" w:cs="Arial"/>
              </w:rPr>
            </w:pPr>
            <w:r w:rsidRPr="0022095F">
              <w:rPr>
                <w:rFonts w:ascii="Arial" w:hAnsi="Arial" w:cs="Arial"/>
              </w:rPr>
              <w:t>N=30</w:t>
            </w:r>
          </w:p>
        </w:tc>
        <w:tc>
          <w:tcPr>
            <w:tcW w:w="1399" w:type="dxa"/>
            <w:shd w:val="clear" w:color="auto" w:fill="F2EFFE"/>
          </w:tcPr>
          <w:p w14:paraId="5F414137" w14:textId="77777777" w:rsidR="00943157" w:rsidRPr="0022095F" w:rsidRDefault="00943157" w:rsidP="00943157">
            <w:pPr>
              <w:jc w:val="center"/>
              <w:rPr>
                <w:rFonts w:ascii="Arial" w:hAnsi="Arial" w:cs="Arial"/>
              </w:rPr>
            </w:pPr>
          </w:p>
        </w:tc>
        <w:tc>
          <w:tcPr>
            <w:tcW w:w="1398" w:type="dxa"/>
            <w:shd w:val="clear" w:color="auto" w:fill="F2EFFE"/>
          </w:tcPr>
          <w:p w14:paraId="656FD676" w14:textId="77777777" w:rsidR="00943157" w:rsidRPr="0022095F" w:rsidRDefault="00943157" w:rsidP="00943157">
            <w:pPr>
              <w:rPr>
                <w:rFonts w:ascii="Arial" w:hAnsi="Arial" w:cs="Arial"/>
              </w:rPr>
            </w:pPr>
            <w:r w:rsidRPr="0022095F">
              <w:rPr>
                <w:rFonts w:ascii="Arial" w:hAnsi="Arial" w:cs="Arial"/>
              </w:rPr>
              <w:t>N=30</w:t>
            </w:r>
          </w:p>
        </w:tc>
        <w:tc>
          <w:tcPr>
            <w:tcW w:w="1399" w:type="dxa"/>
            <w:shd w:val="clear" w:color="auto" w:fill="F2EFFE"/>
          </w:tcPr>
          <w:p w14:paraId="0E8353E6" w14:textId="77777777" w:rsidR="00943157" w:rsidRPr="0022095F" w:rsidRDefault="00943157" w:rsidP="00943157">
            <w:pPr>
              <w:jc w:val="center"/>
              <w:rPr>
                <w:rFonts w:ascii="Arial" w:hAnsi="Arial" w:cs="Arial"/>
              </w:rPr>
            </w:pPr>
          </w:p>
        </w:tc>
      </w:tr>
      <w:tr w:rsidR="00943157" w:rsidRPr="0022095F" w14:paraId="7FCDCEB8" w14:textId="77777777" w:rsidTr="008F0056">
        <w:tc>
          <w:tcPr>
            <w:tcW w:w="4476" w:type="dxa"/>
            <w:shd w:val="clear" w:color="auto" w:fill="auto"/>
          </w:tcPr>
          <w:p w14:paraId="408E7EBE" w14:textId="77777777" w:rsidR="00943157" w:rsidRPr="0022095F" w:rsidRDefault="00943157" w:rsidP="00943157">
            <w:pPr>
              <w:rPr>
                <w:rFonts w:ascii="Arial" w:hAnsi="Arial" w:cs="Arial"/>
              </w:rPr>
            </w:pPr>
            <w:r w:rsidRPr="0022095F">
              <w:rPr>
                <w:rFonts w:ascii="Arial" w:hAnsi="Arial" w:cs="Arial"/>
              </w:rPr>
              <w:t>Provider staff survey</w:t>
            </w:r>
          </w:p>
        </w:tc>
        <w:tc>
          <w:tcPr>
            <w:tcW w:w="1398" w:type="dxa"/>
            <w:shd w:val="clear" w:color="auto" w:fill="auto"/>
          </w:tcPr>
          <w:p w14:paraId="35A128D3" w14:textId="77777777" w:rsidR="00943157" w:rsidRPr="0022095F" w:rsidRDefault="00943157" w:rsidP="00943157">
            <w:pPr>
              <w:rPr>
                <w:rFonts w:ascii="Arial" w:hAnsi="Arial" w:cs="Arial"/>
              </w:rPr>
            </w:pPr>
          </w:p>
        </w:tc>
        <w:tc>
          <w:tcPr>
            <w:tcW w:w="1399" w:type="dxa"/>
            <w:shd w:val="clear" w:color="auto" w:fill="auto"/>
          </w:tcPr>
          <w:p w14:paraId="02A7EC6A" w14:textId="77777777" w:rsidR="00943157" w:rsidRPr="0022095F" w:rsidRDefault="00943157" w:rsidP="00943157">
            <w:pPr>
              <w:jc w:val="center"/>
              <w:rPr>
                <w:rFonts w:ascii="Arial" w:hAnsi="Arial" w:cs="Arial"/>
              </w:rPr>
            </w:pPr>
            <w:r w:rsidRPr="0022095F">
              <w:rPr>
                <w:rFonts w:ascii="Arial" w:hAnsi="Arial" w:cs="Arial"/>
              </w:rPr>
              <w:t>TBD</w:t>
            </w:r>
          </w:p>
        </w:tc>
        <w:tc>
          <w:tcPr>
            <w:tcW w:w="1398" w:type="dxa"/>
            <w:shd w:val="clear" w:color="auto" w:fill="auto"/>
          </w:tcPr>
          <w:p w14:paraId="7F25561A" w14:textId="77777777" w:rsidR="00943157" w:rsidRPr="0022095F" w:rsidRDefault="00943157" w:rsidP="00943157">
            <w:pPr>
              <w:rPr>
                <w:rFonts w:ascii="Arial" w:hAnsi="Arial" w:cs="Arial"/>
              </w:rPr>
            </w:pPr>
          </w:p>
        </w:tc>
        <w:tc>
          <w:tcPr>
            <w:tcW w:w="1399" w:type="dxa"/>
            <w:shd w:val="clear" w:color="auto" w:fill="auto"/>
          </w:tcPr>
          <w:p w14:paraId="56651B1B" w14:textId="77777777" w:rsidR="00943157" w:rsidRPr="0022095F" w:rsidRDefault="00943157" w:rsidP="00943157">
            <w:pPr>
              <w:jc w:val="center"/>
              <w:rPr>
                <w:rFonts w:ascii="Arial" w:hAnsi="Arial" w:cs="Arial"/>
              </w:rPr>
            </w:pPr>
            <w:r w:rsidRPr="0022095F">
              <w:rPr>
                <w:rFonts w:ascii="Arial" w:hAnsi="Arial" w:cs="Arial"/>
              </w:rPr>
              <w:t>TBD</w:t>
            </w:r>
          </w:p>
        </w:tc>
      </w:tr>
      <w:tr w:rsidR="00943157" w:rsidRPr="0022095F" w14:paraId="3C23C235" w14:textId="77777777" w:rsidTr="008F0056">
        <w:tc>
          <w:tcPr>
            <w:tcW w:w="4476" w:type="dxa"/>
            <w:shd w:val="clear" w:color="auto" w:fill="F2EFFE"/>
          </w:tcPr>
          <w:p w14:paraId="158068F9" w14:textId="77777777" w:rsidR="00943157" w:rsidRPr="0022095F" w:rsidRDefault="00943157" w:rsidP="00943157">
            <w:pPr>
              <w:rPr>
                <w:rFonts w:ascii="Arial" w:hAnsi="Arial" w:cs="Arial"/>
              </w:rPr>
            </w:pPr>
            <w:r w:rsidRPr="0022095F">
              <w:rPr>
                <w:rFonts w:ascii="Arial" w:hAnsi="Arial" w:cs="Arial"/>
              </w:rPr>
              <w:t>ACO site visits</w:t>
            </w:r>
          </w:p>
        </w:tc>
        <w:tc>
          <w:tcPr>
            <w:tcW w:w="1398" w:type="dxa"/>
            <w:shd w:val="clear" w:color="auto" w:fill="F2EFFE"/>
          </w:tcPr>
          <w:p w14:paraId="7A47E328" w14:textId="77777777" w:rsidR="00943157" w:rsidRPr="0022095F" w:rsidRDefault="00943157" w:rsidP="00943157">
            <w:pPr>
              <w:rPr>
                <w:rFonts w:ascii="Arial" w:hAnsi="Arial" w:cs="Arial"/>
              </w:rPr>
            </w:pPr>
          </w:p>
        </w:tc>
        <w:tc>
          <w:tcPr>
            <w:tcW w:w="1399" w:type="dxa"/>
            <w:shd w:val="clear" w:color="auto" w:fill="F2EFFE"/>
          </w:tcPr>
          <w:p w14:paraId="32E27968" w14:textId="77777777" w:rsidR="00943157" w:rsidRPr="0022095F" w:rsidRDefault="00943157" w:rsidP="00943157">
            <w:pPr>
              <w:jc w:val="center"/>
              <w:rPr>
                <w:rFonts w:ascii="Arial" w:hAnsi="Arial" w:cs="Arial"/>
              </w:rPr>
            </w:pPr>
            <w:r w:rsidRPr="0022095F">
              <w:rPr>
                <w:rFonts w:ascii="Arial" w:hAnsi="Arial" w:cs="Arial"/>
              </w:rPr>
              <w:t>3 sites</w:t>
            </w:r>
          </w:p>
        </w:tc>
        <w:tc>
          <w:tcPr>
            <w:tcW w:w="1398" w:type="dxa"/>
            <w:shd w:val="clear" w:color="auto" w:fill="F2EFFE"/>
          </w:tcPr>
          <w:p w14:paraId="355858A2" w14:textId="77777777" w:rsidR="00943157" w:rsidRPr="0022095F" w:rsidRDefault="00943157" w:rsidP="00943157">
            <w:pPr>
              <w:rPr>
                <w:rFonts w:ascii="Arial" w:hAnsi="Arial" w:cs="Arial"/>
              </w:rPr>
            </w:pPr>
          </w:p>
        </w:tc>
        <w:tc>
          <w:tcPr>
            <w:tcW w:w="1399" w:type="dxa"/>
            <w:shd w:val="clear" w:color="auto" w:fill="F2EFFE"/>
          </w:tcPr>
          <w:p w14:paraId="194D0E21" w14:textId="77777777" w:rsidR="00943157" w:rsidRPr="0022095F" w:rsidRDefault="00943157" w:rsidP="00943157">
            <w:pPr>
              <w:jc w:val="center"/>
              <w:rPr>
                <w:rFonts w:ascii="Arial" w:hAnsi="Arial" w:cs="Arial"/>
              </w:rPr>
            </w:pPr>
            <w:r w:rsidRPr="0022095F">
              <w:rPr>
                <w:rFonts w:ascii="Arial" w:hAnsi="Arial" w:cs="Arial"/>
              </w:rPr>
              <w:t>5 sites</w:t>
            </w:r>
          </w:p>
        </w:tc>
      </w:tr>
      <w:tr w:rsidR="00943157" w:rsidRPr="0022095F" w14:paraId="11BF94C5" w14:textId="77777777" w:rsidTr="008F0056">
        <w:tc>
          <w:tcPr>
            <w:tcW w:w="4476" w:type="dxa"/>
            <w:tcBorders>
              <w:bottom w:val="single" w:sz="4" w:space="0" w:color="auto"/>
            </w:tcBorders>
            <w:shd w:val="clear" w:color="auto" w:fill="auto"/>
          </w:tcPr>
          <w:p w14:paraId="42DE4A43" w14:textId="77777777" w:rsidR="00943157" w:rsidRPr="0022095F" w:rsidRDefault="00943157" w:rsidP="00943157">
            <w:pPr>
              <w:rPr>
                <w:rFonts w:ascii="Arial" w:hAnsi="Arial" w:cs="Arial"/>
              </w:rPr>
            </w:pPr>
            <w:r w:rsidRPr="0022095F">
              <w:rPr>
                <w:rFonts w:ascii="Arial" w:hAnsi="Arial" w:cs="Arial"/>
              </w:rPr>
              <w:t>CP site visits</w:t>
            </w:r>
          </w:p>
        </w:tc>
        <w:tc>
          <w:tcPr>
            <w:tcW w:w="1398" w:type="dxa"/>
            <w:tcBorders>
              <w:bottom w:val="single" w:sz="4" w:space="0" w:color="auto"/>
            </w:tcBorders>
            <w:shd w:val="clear" w:color="auto" w:fill="auto"/>
          </w:tcPr>
          <w:p w14:paraId="64D3D277" w14:textId="77777777" w:rsidR="00943157" w:rsidRPr="0022095F" w:rsidRDefault="00943157" w:rsidP="00943157">
            <w:pPr>
              <w:rPr>
                <w:rFonts w:ascii="Arial" w:hAnsi="Arial" w:cs="Arial"/>
              </w:rPr>
            </w:pPr>
          </w:p>
        </w:tc>
        <w:tc>
          <w:tcPr>
            <w:tcW w:w="1399" w:type="dxa"/>
            <w:tcBorders>
              <w:bottom w:val="single" w:sz="4" w:space="0" w:color="auto"/>
            </w:tcBorders>
            <w:shd w:val="clear" w:color="auto" w:fill="auto"/>
          </w:tcPr>
          <w:p w14:paraId="2D3E0F2D" w14:textId="77777777" w:rsidR="00943157" w:rsidRPr="0022095F" w:rsidRDefault="00943157" w:rsidP="00943157">
            <w:pPr>
              <w:jc w:val="center"/>
              <w:rPr>
                <w:rFonts w:ascii="Arial" w:hAnsi="Arial" w:cs="Arial"/>
              </w:rPr>
            </w:pPr>
            <w:r w:rsidRPr="0022095F">
              <w:rPr>
                <w:rFonts w:ascii="Arial" w:hAnsi="Arial" w:cs="Arial"/>
              </w:rPr>
              <w:t>6 sites</w:t>
            </w:r>
          </w:p>
        </w:tc>
        <w:tc>
          <w:tcPr>
            <w:tcW w:w="1398" w:type="dxa"/>
            <w:tcBorders>
              <w:bottom w:val="single" w:sz="4" w:space="0" w:color="auto"/>
            </w:tcBorders>
            <w:shd w:val="clear" w:color="auto" w:fill="auto"/>
          </w:tcPr>
          <w:p w14:paraId="40D8F30F" w14:textId="77777777" w:rsidR="00943157" w:rsidRPr="0022095F" w:rsidRDefault="00943157" w:rsidP="00943157">
            <w:pPr>
              <w:rPr>
                <w:rFonts w:ascii="Arial" w:hAnsi="Arial" w:cs="Arial"/>
              </w:rPr>
            </w:pPr>
          </w:p>
        </w:tc>
        <w:tc>
          <w:tcPr>
            <w:tcW w:w="1399" w:type="dxa"/>
            <w:tcBorders>
              <w:bottom w:val="single" w:sz="4" w:space="0" w:color="auto"/>
            </w:tcBorders>
            <w:shd w:val="clear" w:color="auto" w:fill="auto"/>
          </w:tcPr>
          <w:p w14:paraId="5DF16BC0" w14:textId="77777777" w:rsidR="00943157" w:rsidRPr="0022095F" w:rsidRDefault="00943157" w:rsidP="00943157">
            <w:pPr>
              <w:jc w:val="center"/>
              <w:rPr>
                <w:rFonts w:ascii="Arial" w:hAnsi="Arial" w:cs="Arial"/>
              </w:rPr>
            </w:pPr>
            <w:r w:rsidRPr="0022095F">
              <w:rPr>
                <w:rFonts w:ascii="Arial" w:hAnsi="Arial" w:cs="Arial"/>
              </w:rPr>
              <w:t>6 sites</w:t>
            </w:r>
          </w:p>
        </w:tc>
      </w:tr>
      <w:tr w:rsidR="00943157" w:rsidRPr="0022095F" w14:paraId="0CB7DC12" w14:textId="77777777" w:rsidTr="008F0056">
        <w:tc>
          <w:tcPr>
            <w:tcW w:w="10070" w:type="dxa"/>
            <w:gridSpan w:val="5"/>
            <w:tcBorders>
              <w:left w:val="nil"/>
              <w:bottom w:val="nil"/>
              <w:right w:val="nil"/>
            </w:tcBorders>
            <w:shd w:val="clear" w:color="auto" w:fill="auto"/>
          </w:tcPr>
          <w:p w14:paraId="7DBB123E" w14:textId="77777777" w:rsidR="00943157" w:rsidRPr="0022095F" w:rsidRDefault="00943157" w:rsidP="00943157">
            <w:pPr>
              <w:rPr>
                <w:rFonts w:ascii="Arial" w:hAnsi="Arial" w:cs="Arial"/>
                <w:sz w:val="18"/>
                <w:szCs w:val="18"/>
              </w:rPr>
            </w:pPr>
            <w:r w:rsidRPr="0022095F">
              <w:rPr>
                <w:rFonts w:ascii="Arial" w:hAnsi="Arial" w:cs="Arial"/>
                <w:sz w:val="18"/>
                <w:szCs w:val="18"/>
              </w:rPr>
              <w:t>KII - Key Informant Interview</w:t>
            </w:r>
          </w:p>
        </w:tc>
      </w:tr>
    </w:tbl>
    <w:p w14:paraId="5E9C63CA" w14:textId="6F241864" w:rsidR="00F708F1" w:rsidRPr="0022095F" w:rsidRDefault="00F708F1" w:rsidP="00FA5697">
      <w:pPr>
        <w:rPr>
          <w:rFonts w:ascii="Arial" w:hAnsi="Arial" w:cs="Arial"/>
        </w:rPr>
      </w:pPr>
    </w:p>
    <w:p w14:paraId="56C89AFB" w14:textId="77777777" w:rsidR="00F708F1" w:rsidRPr="0022095F" w:rsidRDefault="00F708F1" w:rsidP="00FA5697">
      <w:pPr>
        <w:rPr>
          <w:rFonts w:ascii="Arial" w:hAnsi="Arial" w:cs="Arial"/>
        </w:rPr>
      </w:pPr>
    </w:p>
    <w:p w14:paraId="6E4EEAD2" w14:textId="77777777" w:rsidR="00F708F1" w:rsidRPr="0022095F" w:rsidRDefault="00F708F1" w:rsidP="00FA5697">
      <w:pPr>
        <w:rPr>
          <w:rFonts w:ascii="Arial" w:hAnsi="Arial" w:cs="Arial"/>
        </w:rPr>
      </w:pPr>
    </w:p>
    <w:p w14:paraId="28227083" w14:textId="77777777" w:rsidR="00F708F1" w:rsidRPr="0022095F" w:rsidRDefault="00F708F1" w:rsidP="00FA5697">
      <w:pPr>
        <w:rPr>
          <w:rFonts w:ascii="Arial" w:hAnsi="Arial" w:cs="Arial"/>
        </w:rPr>
      </w:pPr>
    </w:p>
    <w:p w14:paraId="738C11DB" w14:textId="77777777" w:rsidR="00F708F1" w:rsidRPr="0022095F" w:rsidRDefault="00F708F1" w:rsidP="00FA5697">
      <w:pPr>
        <w:rPr>
          <w:rFonts w:ascii="Arial" w:hAnsi="Arial" w:cs="Arial"/>
        </w:rPr>
      </w:pPr>
    </w:p>
    <w:p w14:paraId="122ACEB9" w14:textId="77777777" w:rsidR="00F708F1" w:rsidRPr="0022095F" w:rsidRDefault="00F708F1" w:rsidP="00FA5697">
      <w:pPr>
        <w:rPr>
          <w:rFonts w:ascii="Arial" w:hAnsi="Arial" w:cs="Arial"/>
        </w:rPr>
      </w:pPr>
    </w:p>
    <w:p w14:paraId="035FC39C" w14:textId="77777777" w:rsidR="00F708F1" w:rsidRPr="0022095F" w:rsidRDefault="00F708F1" w:rsidP="00FA5697">
      <w:pPr>
        <w:rPr>
          <w:rFonts w:ascii="Arial" w:hAnsi="Arial" w:cs="Arial"/>
        </w:rPr>
      </w:pPr>
    </w:p>
    <w:p w14:paraId="13289504" w14:textId="77777777" w:rsidR="00F708F1" w:rsidRPr="0022095F" w:rsidRDefault="00F708F1" w:rsidP="00FA5697">
      <w:pPr>
        <w:rPr>
          <w:rFonts w:ascii="Arial" w:hAnsi="Arial"/>
        </w:rPr>
      </w:pPr>
    </w:p>
    <w:p w14:paraId="6104A28A" w14:textId="77777777" w:rsidR="00F708F1" w:rsidRPr="0022095F" w:rsidRDefault="00F708F1">
      <w:pPr>
        <w:rPr>
          <w:rFonts w:ascii="Arial" w:hAnsi="Arial" w:cs="Arial"/>
        </w:rPr>
      </w:pPr>
    </w:p>
    <w:p w14:paraId="4BB30F42" w14:textId="77777777" w:rsidR="00F708F1" w:rsidRPr="0022095F" w:rsidRDefault="00F708F1" w:rsidP="00FA5697">
      <w:pPr>
        <w:rPr>
          <w:rFonts w:ascii="Arial" w:hAnsi="Arial" w:cs="Arial"/>
        </w:rPr>
      </w:pPr>
    </w:p>
    <w:p w14:paraId="34F6461F" w14:textId="77777777" w:rsidR="00F708F1" w:rsidRPr="0022095F" w:rsidRDefault="00F708F1">
      <w:pPr>
        <w:rPr>
          <w:rFonts w:ascii="Arial" w:hAnsi="Arial" w:cs="Arial"/>
        </w:rPr>
      </w:pPr>
    </w:p>
    <w:p w14:paraId="2DFB76F0" w14:textId="04F05D1E" w:rsidR="00CA78C7" w:rsidRPr="0022095F" w:rsidRDefault="0042281F" w:rsidP="00CA78C7">
      <w:pPr>
        <w:rPr>
          <w:rFonts w:ascii="Arial" w:hAnsi="Arial" w:cs="Arial"/>
        </w:rPr>
      </w:pPr>
      <w:r w:rsidRPr="0022095F">
        <w:rPr>
          <w:rFonts w:ascii="Arial" w:hAnsi="Arial" w:cs="Arial"/>
        </w:rPr>
        <w:br w:type="page"/>
      </w:r>
    </w:p>
    <w:tbl>
      <w:tblPr>
        <w:tblStyle w:val="TableGrid"/>
        <w:tblpPr w:leftFromText="180" w:rightFromText="180" w:vertAnchor="text" w:horzAnchor="margin" w:tblpXSpec="right" w:tblpY="355"/>
        <w:tblW w:w="0" w:type="auto"/>
        <w:tblCellMar>
          <w:top w:w="115" w:type="dxa"/>
          <w:left w:w="115" w:type="dxa"/>
          <w:bottom w:w="115" w:type="dxa"/>
          <w:right w:w="115" w:type="dxa"/>
        </w:tblCellMar>
        <w:tblLook w:val="04A0" w:firstRow="1" w:lastRow="0" w:firstColumn="1" w:lastColumn="0" w:noHBand="0" w:noVBand="1"/>
        <w:tblCaption w:val="Table RQ1: State Actions to Support Delivery System and Transformation"/>
      </w:tblPr>
      <w:tblGrid>
        <w:gridCol w:w="2245"/>
        <w:gridCol w:w="1440"/>
        <w:gridCol w:w="4410"/>
        <w:gridCol w:w="1343"/>
      </w:tblGrid>
      <w:tr w:rsidR="00CA78C7" w:rsidRPr="0022095F" w14:paraId="491BACD6" w14:textId="77777777" w:rsidTr="005F1D46">
        <w:trPr>
          <w:tblHeader/>
        </w:trPr>
        <w:tc>
          <w:tcPr>
            <w:tcW w:w="2245" w:type="dxa"/>
            <w:shd w:val="clear" w:color="auto" w:fill="10069F" w:themeFill="text2"/>
          </w:tcPr>
          <w:p w14:paraId="02B6BEEB" w14:textId="77777777" w:rsidR="00CA78C7" w:rsidRPr="0022095F" w:rsidRDefault="00CA78C7" w:rsidP="00CA78C7">
            <w:pPr>
              <w:jc w:val="center"/>
              <w:rPr>
                <w:rFonts w:ascii="Arial" w:hAnsi="Arial" w:cs="Arial"/>
                <w:sz w:val="20"/>
                <w:szCs w:val="20"/>
              </w:rPr>
            </w:pPr>
            <w:r w:rsidRPr="0022095F">
              <w:rPr>
                <w:rFonts w:ascii="Arial" w:hAnsi="Arial" w:cs="Arial"/>
                <w:b/>
              </w:rPr>
              <w:lastRenderedPageBreak/>
              <w:t>Data Collected</w:t>
            </w:r>
          </w:p>
        </w:tc>
        <w:tc>
          <w:tcPr>
            <w:tcW w:w="1440" w:type="dxa"/>
            <w:shd w:val="clear" w:color="auto" w:fill="10069F" w:themeFill="text2"/>
          </w:tcPr>
          <w:p w14:paraId="37C6DDE4" w14:textId="77777777" w:rsidR="00CA78C7" w:rsidRPr="0022095F" w:rsidRDefault="00CA78C7" w:rsidP="00CA78C7">
            <w:pPr>
              <w:jc w:val="center"/>
              <w:rPr>
                <w:rFonts w:ascii="Arial" w:hAnsi="Arial" w:cs="Arial"/>
                <w:sz w:val="20"/>
                <w:szCs w:val="20"/>
              </w:rPr>
            </w:pPr>
            <w:r w:rsidRPr="0022095F">
              <w:rPr>
                <w:rFonts w:ascii="Arial" w:hAnsi="Arial" w:cs="Arial"/>
                <w:b/>
              </w:rPr>
              <w:t>Tools</w:t>
            </w:r>
          </w:p>
        </w:tc>
        <w:tc>
          <w:tcPr>
            <w:tcW w:w="4410" w:type="dxa"/>
            <w:shd w:val="clear" w:color="auto" w:fill="10069F" w:themeFill="text2"/>
          </w:tcPr>
          <w:p w14:paraId="633B4739" w14:textId="77777777" w:rsidR="00CA78C7" w:rsidRPr="0022095F" w:rsidRDefault="00CA78C7" w:rsidP="00CA78C7">
            <w:pPr>
              <w:jc w:val="center"/>
              <w:rPr>
                <w:rFonts w:ascii="Arial" w:hAnsi="Arial" w:cs="Arial"/>
                <w:sz w:val="20"/>
                <w:szCs w:val="20"/>
              </w:rPr>
            </w:pPr>
            <w:r w:rsidRPr="0022095F">
              <w:rPr>
                <w:rFonts w:ascii="Arial" w:hAnsi="Arial" w:cs="Arial"/>
                <w:b/>
              </w:rPr>
              <w:t>Measures</w:t>
            </w:r>
          </w:p>
        </w:tc>
        <w:tc>
          <w:tcPr>
            <w:tcW w:w="1343" w:type="dxa"/>
            <w:shd w:val="clear" w:color="auto" w:fill="10069F" w:themeFill="text2"/>
          </w:tcPr>
          <w:p w14:paraId="74284CEA" w14:textId="77777777" w:rsidR="00CA78C7" w:rsidRPr="0022095F" w:rsidRDefault="00CA78C7" w:rsidP="00CA78C7">
            <w:pPr>
              <w:jc w:val="center"/>
              <w:rPr>
                <w:rFonts w:ascii="Arial" w:hAnsi="Arial" w:cs="Arial"/>
                <w:sz w:val="19"/>
                <w:szCs w:val="19"/>
              </w:rPr>
            </w:pPr>
            <w:r w:rsidRPr="0022095F">
              <w:rPr>
                <w:rFonts w:ascii="Arial" w:hAnsi="Arial" w:cs="Arial"/>
                <w:b/>
              </w:rPr>
              <w:t>Frequency</w:t>
            </w:r>
          </w:p>
        </w:tc>
      </w:tr>
      <w:tr w:rsidR="00CA78C7" w:rsidRPr="0022095F" w14:paraId="7AB5978E" w14:textId="77777777" w:rsidTr="00CA78C7">
        <w:tc>
          <w:tcPr>
            <w:tcW w:w="2245" w:type="dxa"/>
            <w:shd w:val="clear" w:color="auto" w:fill="F1F0FE"/>
          </w:tcPr>
          <w:p w14:paraId="45C26316" w14:textId="77777777" w:rsidR="00CA78C7" w:rsidRPr="0022095F" w:rsidRDefault="00CA78C7" w:rsidP="006E3994">
            <w:pPr>
              <w:rPr>
                <w:rFonts w:ascii="Arial" w:hAnsi="Arial" w:cs="Arial"/>
                <w:sz w:val="20"/>
                <w:szCs w:val="20"/>
              </w:rPr>
            </w:pPr>
            <w:r w:rsidRPr="0022095F">
              <w:rPr>
                <w:rFonts w:ascii="Arial" w:hAnsi="Arial" w:cs="Arial"/>
                <w:sz w:val="20"/>
                <w:szCs w:val="20"/>
              </w:rPr>
              <w:t>State financial support for delivery system transformation</w:t>
            </w:r>
          </w:p>
        </w:tc>
        <w:tc>
          <w:tcPr>
            <w:tcW w:w="1440" w:type="dxa"/>
            <w:shd w:val="clear" w:color="auto" w:fill="F1F0FE"/>
          </w:tcPr>
          <w:p w14:paraId="4D60188F" w14:textId="77777777" w:rsidR="00CA78C7" w:rsidRPr="0022095F" w:rsidRDefault="00CA78C7" w:rsidP="006E3994">
            <w:pPr>
              <w:rPr>
                <w:rFonts w:ascii="Arial" w:hAnsi="Arial" w:cs="Arial"/>
                <w:sz w:val="20"/>
                <w:szCs w:val="20"/>
              </w:rPr>
            </w:pPr>
            <w:r w:rsidRPr="0022095F">
              <w:rPr>
                <w:rFonts w:ascii="Arial" w:hAnsi="Arial" w:cs="Arial"/>
                <w:sz w:val="20"/>
                <w:szCs w:val="20"/>
              </w:rPr>
              <w:t xml:space="preserve">Document Review </w:t>
            </w:r>
          </w:p>
        </w:tc>
        <w:tc>
          <w:tcPr>
            <w:tcW w:w="4410" w:type="dxa"/>
            <w:shd w:val="clear" w:color="auto" w:fill="F1F0FE"/>
          </w:tcPr>
          <w:p w14:paraId="7A9B106B" w14:textId="77777777" w:rsidR="00CA78C7" w:rsidRPr="0022095F" w:rsidRDefault="00CA78C7" w:rsidP="00562690">
            <w:pPr>
              <w:pStyle w:val="ListParagraph"/>
              <w:numPr>
                <w:ilvl w:val="0"/>
                <w:numId w:val="2"/>
              </w:numPr>
              <w:rPr>
                <w:rFonts w:ascii="Arial" w:hAnsi="Arial" w:cs="Arial"/>
                <w:sz w:val="20"/>
                <w:szCs w:val="20"/>
              </w:rPr>
            </w:pPr>
            <w:r w:rsidRPr="0022095F">
              <w:rPr>
                <w:rFonts w:ascii="Arial" w:hAnsi="Arial" w:cs="Arial"/>
                <w:sz w:val="20"/>
                <w:szCs w:val="20"/>
              </w:rPr>
              <w:t xml:space="preserve">DSRIP funding across ACOs and CPs, by project categories </w:t>
            </w:r>
          </w:p>
          <w:p w14:paraId="29D1DD59" w14:textId="77777777" w:rsidR="00CA78C7" w:rsidRPr="0022095F" w:rsidRDefault="00CA78C7" w:rsidP="00562690">
            <w:pPr>
              <w:pStyle w:val="ListParagraph"/>
              <w:numPr>
                <w:ilvl w:val="0"/>
                <w:numId w:val="2"/>
              </w:numPr>
              <w:rPr>
                <w:rFonts w:ascii="Arial" w:hAnsi="Arial" w:cs="Arial"/>
                <w:sz w:val="20"/>
                <w:szCs w:val="20"/>
              </w:rPr>
            </w:pPr>
            <w:r w:rsidRPr="0022095F">
              <w:rPr>
                <w:rFonts w:ascii="Arial" w:hAnsi="Arial" w:cs="Arial"/>
                <w:sz w:val="20"/>
                <w:szCs w:val="20"/>
              </w:rPr>
              <w:t>SWI participation rates and outcomes</w:t>
            </w:r>
          </w:p>
        </w:tc>
        <w:tc>
          <w:tcPr>
            <w:tcW w:w="1343" w:type="dxa"/>
            <w:shd w:val="clear" w:color="auto" w:fill="F1F0FE"/>
          </w:tcPr>
          <w:p w14:paraId="73255833" w14:textId="77777777" w:rsidR="00CA78C7" w:rsidRPr="0022095F" w:rsidRDefault="00CA78C7" w:rsidP="006E3994">
            <w:pPr>
              <w:rPr>
                <w:rFonts w:ascii="Arial" w:hAnsi="Arial" w:cs="Arial"/>
                <w:sz w:val="20"/>
                <w:szCs w:val="20"/>
              </w:rPr>
            </w:pPr>
            <w:r w:rsidRPr="0022095F">
              <w:rPr>
                <w:rFonts w:ascii="Arial" w:hAnsi="Arial" w:cs="Arial"/>
                <w:sz w:val="20"/>
                <w:szCs w:val="20"/>
              </w:rPr>
              <w:t xml:space="preserve">Annual </w:t>
            </w:r>
          </w:p>
        </w:tc>
      </w:tr>
      <w:tr w:rsidR="00CA78C7" w:rsidRPr="0022095F" w14:paraId="4320FEF9" w14:textId="77777777" w:rsidTr="00CA78C7">
        <w:tc>
          <w:tcPr>
            <w:tcW w:w="2245" w:type="dxa"/>
          </w:tcPr>
          <w:p w14:paraId="23842CAE" w14:textId="77777777" w:rsidR="00CA78C7" w:rsidRPr="0022095F" w:rsidRDefault="00CA78C7" w:rsidP="006E3994">
            <w:pPr>
              <w:rPr>
                <w:rFonts w:ascii="Arial" w:hAnsi="Arial" w:cs="Arial"/>
                <w:sz w:val="20"/>
                <w:szCs w:val="20"/>
              </w:rPr>
            </w:pPr>
            <w:r w:rsidRPr="0022095F">
              <w:rPr>
                <w:rFonts w:ascii="Arial" w:hAnsi="Arial" w:cs="Arial"/>
                <w:sz w:val="20"/>
                <w:szCs w:val="20"/>
              </w:rPr>
              <w:t>State representatives’ experience administering DSRIP</w:t>
            </w:r>
          </w:p>
        </w:tc>
        <w:tc>
          <w:tcPr>
            <w:tcW w:w="1440" w:type="dxa"/>
          </w:tcPr>
          <w:p w14:paraId="20B2E010" w14:textId="77777777" w:rsidR="00CA78C7" w:rsidRPr="0022095F" w:rsidRDefault="00CA78C7" w:rsidP="006E3994">
            <w:pPr>
              <w:rPr>
                <w:rFonts w:ascii="Arial" w:hAnsi="Arial" w:cs="Arial"/>
                <w:sz w:val="20"/>
                <w:szCs w:val="20"/>
              </w:rPr>
            </w:pPr>
            <w:r w:rsidRPr="0022095F">
              <w:rPr>
                <w:rFonts w:ascii="Arial" w:hAnsi="Arial" w:cs="Arial"/>
                <w:sz w:val="20"/>
                <w:szCs w:val="20"/>
              </w:rPr>
              <w:t>Key Informant Interviews</w:t>
            </w:r>
          </w:p>
        </w:tc>
        <w:tc>
          <w:tcPr>
            <w:tcW w:w="4410" w:type="dxa"/>
          </w:tcPr>
          <w:p w14:paraId="094A78EB" w14:textId="77777777" w:rsidR="00CA78C7" w:rsidRPr="0022095F" w:rsidRDefault="00CA78C7" w:rsidP="00562690">
            <w:pPr>
              <w:pStyle w:val="ListParagraph"/>
              <w:numPr>
                <w:ilvl w:val="0"/>
                <w:numId w:val="3"/>
              </w:numPr>
              <w:rPr>
                <w:rFonts w:ascii="Arial" w:hAnsi="Arial" w:cs="Arial"/>
                <w:sz w:val="20"/>
                <w:szCs w:val="20"/>
              </w:rPr>
            </w:pPr>
            <w:r w:rsidRPr="0022095F">
              <w:rPr>
                <w:rFonts w:ascii="Arial" w:hAnsi="Arial" w:cs="Arial"/>
                <w:sz w:val="20"/>
                <w:szCs w:val="20"/>
              </w:rPr>
              <w:t>Experience/perceived effectiveness of CP and ACO DSRIP-funded investments to support transformation;</w:t>
            </w:r>
          </w:p>
          <w:p w14:paraId="090D7E34" w14:textId="77777777" w:rsidR="00CA78C7" w:rsidRPr="0022095F" w:rsidRDefault="00CA78C7" w:rsidP="00562690">
            <w:pPr>
              <w:pStyle w:val="ListParagraph"/>
              <w:numPr>
                <w:ilvl w:val="0"/>
                <w:numId w:val="3"/>
              </w:numPr>
              <w:rPr>
                <w:rFonts w:ascii="Arial" w:hAnsi="Arial" w:cs="Arial"/>
                <w:sz w:val="20"/>
                <w:szCs w:val="20"/>
              </w:rPr>
            </w:pPr>
            <w:r w:rsidRPr="0022095F">
              <w:rPr>
                <w:rFonts w:ascii="Arial" w:hAnsi="Arial" w:cs="Arial"/>
                <w:sz w:val="20"/>
                <w:szCs w:val="20"/>
              </w:rPr>
              <w:t>Experience/perceived effectiveness of SWIs aimed at readying the community-based workforce</w:t>
            </w:r>
          </w:p>
          <w:p w14:paraId="65AF5885" w14:textId="77777777" w:rsidR="00CA78C7" w:rsidRPr="0022095F" w:rsidRDefault="00CA78C7" w:rsidP="00562690">
            <w:pPr>
              <w:pStyle w:val="ListParagraph"/>
              <w:numPr>
                <w:ilvl w:val="0"/>
                <w:numId w:val="3"/>
              </w:numPr>
              <w:rPr>
                <w:rFonts w:ascii="Arial" w:hAnsi="Arial" w:cs="Arial"/>
                <w:sz w:val="20"/>
                <w:szCs w:val="20"/>
              </w:rPr>
            </w:pPr>
            <w:r w:rsidRPr="0022095F">
              <w:rPr>
                <w:rFonts w:ascii="Arial" w:hAnsi="Arial" w:cs="Arial"/>
                <w:sz w:val="20"/>
                <w:szCs w:val="20"/>
              </w:rPr>
              <w:t>Experience/perceived effectiveness of SWIs aimed at readying participating entities to operate as ACOs and CPs</w:t>
            </w:r>
          </w:p>
          <w:p w14:paraId="12E3D909" w14:textId="77777777" w:rsidR="00CA78C7" w:rsidRPr="0022095F" w:rsidRDefault="00CA78C7" w:rsidP="00562690">
            <w:pPr>
              <w:pStyle w:val="ListParagraph"/>
              <w:numPr>
                <w:ilvl w:val="0"/>
                <w:numId w:val="3"/>
              </w:numPr>
              <w:rPr>
                <w:rFonts w:ascii="Arial" w:hAnsi="Arial" w:cs="Arial"/>
                <w:sz w:val="20"/>
                <w:szCs w:val="20"/>
              </w:rPr>
            </w:pPr>
            <w:r w:rsidRPr="0022095F">
              <w:rPr>
                <w:rFonts w:ascii="Arial" w:hAnsi="Arial" w:cs="Arial"/>
                <w:sz w:val="20"/>
                <w:szCs w:val="20"/>
              </w:rPr>
              <w:t>Experience/perceived effectiveness of SWIs aimed at addressing ED boarding and improving accessibility for people with disabilities and for whom English is not a primary language</w:t>
            </w:r>
          </w:p>
          <w:p w14:paraId="4A09E544" w14:textId="77777777" w:rsidR="00CA78C7" w:rsidRPr="0022095F" w:rsidRDefault="00CA78C7" w:rsidP="00562690">
            <w:pPr>
              <w:pStyle w:val="ListParagraph"/>
              <w:numPr>
                <w:ilvl w:val="0"/>
                <w:numId w:val="3"/>
              </w:numPr>
              <w:rPr>
                <w:rFonts w:ascii="Arial" w:hAnsi="Arial" w:cs="Arial"/>
                <w:sz w:val="20"/>
                <w:szCs w:val="20"/>
              </w:rPr>
            </w:pPr>
            <w:r w:rsidRPr="0022095F">
              <w:rPr>
                <w:rFonts w:ascii="Arial" w:hAnsi="Arial" w:cs="Arial"/>
                <w:sz w:val="20"/>
                <w:szCs w:val="20"/>
              </w:rPr>
              <w:t xml:space="preserve">Experience/perceived effectiveness of Flexible Services; </w:t>
            </w:r>
          </w:p>
          <w:p w14:paraId="78AD47FA" w14:textId="77777777" w:rsidR="00CA78C7" w:rsidRPr="0022095F" w:rsidRDefault="00CA78C7" w:rsidP="00562690">
            <w:pPr>
              <w:pStyle w:val="ListParagraph"/>
              <w:numPr>
                <w:ilvl w:val="0"/>
                <w:numId w:val="3"/>
              </w:numPr>
              <w:rPr>
                <w:rFonts w:ascii="Arial" w:hAnsi="Arial" w:cs="Arial"/>
                <w:sz w:val="20"/>
                <w:szCs w:val="20"/>
              </w:rPr>
            </w:pPr>
            <w:r w:rsidRPr="0022095F">
              <w:rPr>
                <w:rFonts w:ascii="Arial" w:hAnsi="Arial" w:cs="Arial"/>
                <w:sz w:val="20"/>
                <w:szCs w:val="20"/>
              </w:rPr>
              <w:t>Effect of other state-level factors on state actions to support delivery system transformation</w:t>
            </w:r>
          </w:p>
          <w:p w14:paraId="2AAF3FB4" w14:textId="77777777" w:rsidR="00CA78C7" w:rsidRPr="0022095F" w:rsidRDefault="00CA78C7" w:rsidP="00562690">
            <w:pPr>
              <w:pStyle w:val="ListParagraph"/>
              <w:numPr>
                <w:ilvl w:val="0"/>
                <w:numId w:val="3"/>
              </w:numPr>
              <w:rPr>
                <w:rFonts w:ascii="Arial" w:hAnsi="Arial" w:cs="Arial"/>
                <w:sz w:val="20"/>
                <w:szCs w:val="20"/>
              </w:rPr>
            </w:pPr>
            <w:r w:rsidRPr="0022095F">
              <w:rPr>
                <w:rFonts w:ascii="Arial" w:hAnsi="Arial" w:cs="Arial"/>
                <w:sz w:val="20"/>
                <w:szCs w:val="20"/>
              </w:rPr>
              <w:t xml:space="preserve">Effect of other state-level factors on state actions to support delivery system transformation </w:t>
            </w:r>
          </w:p>
        </w:tc>
        <w:tc>
          <w:tcPr>
            <w:tcW w:w="1343" w:type="dxa"/>
          </w:tcPr>
          <w:p w14:paraId="202B95DD" w14:textId="77777777" w:rsidR="00CA78C7" w:rsidRPr="0022095F" w:rsidRDefault="00CA78C7" w:rsidP="006E3994">
            <w:pPr>
              <w:rPr>
                <w:rFonts w:ascii="Arial" w:hAnsi="Arial" w:cs="Arial"/>
                <w:sz w:val="20"/>
                <w:szCs w:val="20"/>
              </w:rPr>
            </w:pPr>
            <w:r w:rsidRPr="0022095F">
              <w:rPr>
                <w:rFonts w:ascii="Arial" w:hAnsi="Arial" w:cs="Arial"/>
                <w:sz w:val="20"/>
                <w:szCs w:val="20"/>
              </w:rPr>
              <w:t>2 waves (FY20 and FY22)</w:t>
            </w:r>
          </w:p>
        </w:tc>
      </w:tr>
      <w:tr w:rsidR="00CA78C7" w:rsidRPr="0022095F" w14:paraId="6D0D785B" w14:textId="77777777" w:rsidTr="00CA78C7">
        <w:tc>
          <w:tcPr>
            <w:tcW w:w="2245" w:type="dxa"/>
            <w:shd w:val="clear" w:color="auto" w:fill="F1F0FE"/>
          </w:tcPr>
          <w:p w14:paraId="63E27F6E" w14:textId="38F70337" w:rsidR="00CA78C7" w:rsidRPr="0022095F" w:rsidRDefault="00CA78C7" w:rsidP="006E3994">
            <w:pPr>
              <w:rPr>
                <w:rFonts w:ascii="Arial" w:hAnsi="Arial" w:cs="Arial"/>
                <w:sz w:val="20"/>
                <w:szCs w:val="20"/>
              </w:rPr>
            </w:pPr>
            <w:r w:rsidRPr="0022095F">
              <w:rPr>
                <w:rFonts w:ascii="Arial" w:hAnsi="Arial" w:cs="Arial"/>
                <w:sz w:val="20"/>
                <w:szCs w:val="20"/>
              </w:rPr>
              <w:t>ACO and CP representatives’ experience with state support for delivery system transformation</w:t>
            </w:r>
          </w:p>
        </w:tc>
        <w:tc>
          <w:tcPr>
            <w:tcW w:w="1440" w:type="dxa"/>
            <w:shd w:val="clear" w:color="auto" w:fill="F1F0FE"/>
          </w:tcPr>
          <w:p w14:paraId="033F8B29" w14:textId="77777777" w:rsidR="00CA78C7" w:rsidRPr="0022095F" w:rsidRDefault="00CA78C7" w:rsidP="006E3994">
            <w:pPr>
              <w:rPr>
                <w:rFonts w:ascii="Arial" w:hAnsi="Arial" w:cs="Arial"/>
                <w:sz w:val="20"/>
                <w:szCs w:val="20"/>
              </w:rPr>
            </w:pPr>
            <w:r w:rsidRPr="0022095F">
              <w:rPr>
                <w:rFonts w:ascii="Arial" w:hAnsi="Arial" w:cs="Arial"/>
                <w:sz w:val="20"/>
                <w:szCs w:val="20"/>
              </w:rPr>
              <w:t>Key Informant Interviews</w:t>
            </w:r>
          </w:p>
        </w:tc>
        <w:tc>
          <w:tcPr>
            <w:tcW w:w="4410" w:type="dxa"/>
            <w:shd w:val="clear" w:color="auto" w:fill="F1F0FE"/>
          </w:tcPr>
          <w:p w14:paraId="37CA6276" w14:textId="77777777" w:rsidR="00CA78C7" w:rsidRPr="0022095F" w:rsidRDefault="00CA78C7" w:rsidP="00562690">
            <w:pPr>
              <w:pStyle w:val="ListParagraph"/>
              <w:numPr>
                <w:ilvl w:val="0"/>
                <w:numId w:val="3"/>
              </w:numPr>
              <w:rPr>
                <w:rFonts w:ascii="Arial" w:hAnsi="Arial" w:cs="Arial"/>
                <w:sz w:val="20"/>
                <w:szCs w:val="20"/>
              </w:rPr>
            </w:pPr>
            <w:r w:rsidRPr="0022095F">
              <w:rPr>
                <w:rFonts w:ascii="Arial" w:hAnsi="Arial" w:cs="Arial"/>
                <w:sz w:val="20"/>
                <w:szCs w:val="20"/>
              </w:rPr>
              <w:t xml:space="preserve">Perceived effectiveness of DSRIP funding to support for system transformation; </w:t>
            </w:r>
          </w:p>
          <w:p w14:paraId="6A30160B" w14:textId="77777777" w:rsidR="00CA78C7" w:rsidRPr="0022095F" w:rsidRDefault="00CA78C7" w:rsidP="00562690">
            <w:pPr>
              <w:pStyle w:val="ListParagraph"/>
              <w:numPr>
                <w:ilvl w:val="0"/>
                <w:numId w:val="3"/>
              </w:numPr>
              <w:rPr>
                <w:rFonts w:ascii="Arial" w:hAnsi="Arial" w:cs="Arial"/>
                <w:sz w:val="20"/>
                <w:szCs w:val="20"/>
              </w:rPr>
            </w:pPr>
            <w:r w:rsidRPr="0022095F">
              <w:rPr>
                <w:rFonts w:ascii="Arial" w:hAnsi="Arial" w:cs="Arial"/>
                <w:sz w:val="20"/>
                <w:szCs w:val="20"/>
              </w:rPr>
              <w:t>Perceived effectiveness of state support for ACO/CP partnerships</w:t>
            </w:r>
          </w:p>
          <w:p w14:paraId="51CA9849" w14:textId="77777777" w:rsidR="00CA78C7" w:rsidRPr="0022095F" w:rsidRDefault="00CA78C7" w:rsidP="00562690">
            <w:pPr>
              <w:pStyle w:val="ListParagraph"/>
              <w:numPr>
                <w:ilvl w:val="0"/>
                <w:numId w:val="3"/>
              </w:numPr>
              <w:rPr>
                <w:rFonts w:ascii="Arial" w:hAnsi="Arial" w:cs="Arial"/>
                <w:sz w:val="20"/>
                <w:szCs w:val="20"/>
              </w:rPr>
            </w:pPr>
            <w:r w:rsidRPr="0022095F">
              <w:rPr>
                <w:rFonts w:ascii="Arial" w:hAnsi="Arial" w:cs="Arial"/>
                <w:sz w:val="20"/>
                <w:szCs w:val="20"/>
              </w:rPr>
              <w:t>Perceived effectiveness of SWIs</w:t>
            </w:r>
          </w:p>
          <w:p w14:paraId="6440FEC3" w14:textId="77777777" w:rsidR="00CA78C7" w:rsidRPr="0022095F" w:rsidRDefault="00CA78C7" w:rsidP="00562690">
            <w:pPr>
              <w:pStyle w:val="ListParagraph"/>
              <w:numPr>
                <w:ilvl w:val="0"/>
                <w:numId w:val="3"/>
              </w:numPr>
              <w:rPr>
                <w:rFonts w:ascii="Arial" w:hAnsi="Arial" w:cs="Arial"/>
                <w:sz w:val="20"/>
                <w:szCs w:val="20"/>
              </w:rPr>
            </w:pPr>
            <w:r w:rsidRPr="0022095F">
              <w:rPr>
                <w:rFonts w:ascii="Arial" w:hAnsi="Arial" w:cs="Arial"/>
                <w:sz w:val="20"/>
                <w:szCs w:val="20"/>
              </w:rPr>
              <w:t>Perceived effectiveness of other state actions aimed at supporting delivery system transformation</w:t>
            </w:r>
          </w:p>
        </w:tc>
        <w:tc>
          <w:tcPr>
            <w:tcW w:w="1343" w:type="dxa"/>
            <w:shd w:val="clear" w:color="auto" w:fill="F1F0FE"/>
          </w:tcPr>
          <w:p w14:paraId="2C7A5B4E" w14:textId="77777777" w:rsidR="00CA78C7" w:rsidRPr="0022095F" w:rsidRDefault="00CA78C7" w:rsidP="006E3994">
            <w:pPr>
              <w:rPr>
                <w:rFonts w:ascii="Arial" w:hAnsi="Arial" w:cs="Arial"/>
                <w:sz w:val="20"/>
                <w:szCs w:val="20"/>
              </w:rPr>
            </w:pPr>
            <w:r w:rsidRPr="0022095F">
              <w:rPr>
                <w:rFonts w:ascii="Arial" w:hAnsi="Arial" w:cs="Arial"/>
                <w:sz w:val="20"/>
                <w:szCs w:val="20"/>
              </w:rPr>
              <w:t>2 waves (FY19, FY21)</w:t>
            </w:r>
          </w:p>
        </w:tc>
      </w:tr>
    </w:tbl>
    <w:p w14:paraId="17751BC3" w14:textId="2166EF20" w:rsidR="00CA78C7" w:rsidRPr="0022095F" w:rsidRDefault="00CA78C7" w:rsidP="00CA78C7">
      <w:pPr>
        <w:ind w:left="630"/>
        <w:rPr>
          <w:rFonts w:ascii="Arial" w:hAnsi="Arial" w:cs="Arial"/>
          <w:b/>
        </w:rPr>
      </w:pPr>
      <w:r w:rsidRPr="0022095F">
        <w:rPr>
          <w:rFonts w:ascii="Arial" w:hAnsi="Arial" w:cs="Arial"/>
          <w:b/>
        </w:rPr>
        <w:t>Table RQ1: State Actions to Support Delivery System and Transformation</w:t>
      </w:r>
    </w:p>
    <w:p w14:paraId="3B572464" w14:textId="16089DC6" w:rsidR="0042281F" w:rsidRPr="0022095F" w:rsidRDefault="0042281F" w:rsidP="00CA78C7">
      <w:pPr>
        <w:rPr>
          <w:rFonts w:ascii="Arial" w:hAnsi="Arial" w:cs="Arial"/>
          <w:b/>
        </w:rPr>
      </w:pPr>
      <w:r w:rsidRPr="0022095F">
        <w:rPr>
          <w:rFonts w:ascii="Arial" w:hAnsi="Arial" w:cs="Arial"/>
          <w:b/>
        </w:rPr>
        <w:br w:type="page"/>
      </w:r>
    </w:p>
    <w:p w14:paraId="4BEF7B5A" w14:textId="51635403" w:rsidR="001F1DB0" w:rsidRPr="0022095F" w:rsidRDefault="001F1DB0" w:rsidP="001F1DB0">
      <w:pPr>
        <w:ind w:left="720"/>
        <w:rPr>
          <w:rFonts w:ascii="Arial" w:hAnsi="Arial" w:cs="Arial"/>
          <w:b/>
        </w:rPr>
      </w:pPr>
      <w:r w:rsidRPr="0022095F">
        <w:rPr>
          <w:rFonts w:ascii="Arial" w:hAnsi="Arial" w:cs="Arial"/>
          <w:b/>
        </w:rPr>
        <w:lastRenderedPageBreak/>
        <w:t xml:space="preserve">RQ2: </w:t>
      </w:r>
      <w:r w:rsidRPr="0022095F">
        <w:rPr>
          <w:rFonts w:ascii="Arial" w:hAnsi="Arial" w:cs="Arial"/>
        </w:rPr>
        <w:t>To what extent did ACOs take organizational-level actions to transform care delivery under an accountable and integrated care model?</w:t>
      </w:r>
    </w:p>
    <w:p w14:paraId="3D5C029D" w14:textId="77777777" w:rsidR="00D61FD9" w:rsidRPr="0022095F" w:rsidRDefault="00D61FD9" w:rsidP="00D61FD9">
      <w:pPr>
        <w:rPr>
          <w:rFonts w:ascii="Arial" w:hAnsi="Arial" w:cs="Arial"/>
        </w:rPr>
      </w:pPr>
    </w:p>
    <w:p w14:paraId="0DDD0F7D" w14:textId="77777777" w:rsidR="001F1DB0" w:rsidRPr="0022095F" w:rsidRDefault="001F1DB0" w:rsidP="001F1DB0">
      <w:pPr>
        <w:ind w:left="1440"/>
        <w:rPr>
          <w:rFonts w:ascii="Arial" w:hAnsi="Arial" w:cs="Arial"/>
          <w:b/>
          <w:szCs w:val="22"/>
        </w:rPr>
      </w:pPr>
      <w:r w:rsidRPr="0022095F">
        <w:rPr>
          <w:rFonts w:ascii="Arial" w:hAnsi="Arial" w:cs="Arial"/>
          <w:b/>
          <w:szCs w:val="22"/>
        </w:rPr>
        <w:t>H2.1.</w:t>
      </w:r>
      <w:r w:rsidRPr="0022095F">
        <w:rPr>
          <w:rFonts w:ascii="Arial" w:hAnsi="Arial" w:cs="Arial"/>
          <w:szCs w:val="22"/>
        </w:rPr>
        <w:t xml:space="preserve"> ACOs will vary with respect to governance structure (e.g., lead provider, role of provider and patients), service scope, and local conditions (e.g., experience participating in payment reforms, local context/market served)</w:t>
      </w:r>
    </w:p>
    <w:p w14:paraId="74A7E8B4" w14:textId="77777777" w:rsidR="001F1DB0" w:rsidRPr="0022095F" w:rsidRDefault="001F1DB0" w:rsidP="001F1DB0">
      <w:pPr>
        <w:ind w:left="1440"/>
        <w:rPr>
          <w:rFonts w:ascii="Arial" w:hAnsi="Arial" w:cs="Arial"/>
          <w:szCs w:val="22"/>
        </w:rPr>
      </w:pPr>
      <w:r w:rsidRPr="0022095F">
        <w:rPr>
          <w:rFonts w:ascii="Arial" w:hAnsi="Arial" w:cs="Arial"/>
          <w:b/>
          <w:szCs w:val="22"/>
        </w:rPr>
        <w:t xml:space="preserve">H2.2. </w:t>
      </w:r>
      <w:r w:rsidRPr="0022095F">
        <w:rPr>
          <w:rFonts w:ascii="Arial" w:hAnsi="Arial" w:cs="Arial"/>
          <w:szCs w:val="22"/>
        </w:rPr>
        <w:t>ACOs will engage providers (primary care and specialty) in delivery system change through financial (e.g., shared savings) and non-financial levers (e.g., data reports)</w:t>
      </w:r>
    </w:p>
    <w:p w14:paraId="6897275E" w14:textId="77777777" w:rsidR="001F1DB0" w:rsidRPr="0022095F" w:rsidRDefault="001F1DB0" w:rsidP="001F1DB0">
      <w:pPr>
        <w:ind w:left="1440"/>
        <w:rPr>
          <w:rFonts w:ascii="Arial" w:hAnsi="Arial" w:cs="Arial"/>
          <w:szCs w:val="22"/>
        </w:rPr>
      </w:pPr>
      <w:r w:rsidRPr="0022095F">
        <w:rPr>
          <w:rFonts w:ascii="Arial" w:hAnsi="Arial" w:cs="Arial"/>
          <w:b/>
          <w:szCs w:val="22"/>
        </w:rPr>
        <w:t>H.2.3.</w:t>
      </w:r>
      <w:r w:rsidRPr="0022095F">
        <w:rPr>
          <w:rFonts w:ascii="Arial" w:hAnsi="Arial" w:cs="Arial"/>
          <w:szCs w:val="22"/>
        </w:rPr>
        <w:t xml:space="preserve"> ACOs will implement Health Information Technology (HIT)/Health Information Exchange (HIE) infrastructure to support population health management (e.g., reporting, data analytics) and data exchange within and outside the ACO</w:t>
      </w:r>
    </w:p>
    <w:p w14:paraId="09CE233C" w14:textId="77777777" w:rsidR="001F1DB0" w:rsidRPr="0022095F" w:rsidRDefault="001F1DB0" w:rsidP="001F1DB0">
      <w:pPr>
        <w:ind w:left="1440"/>
        <w:rPr>
          <w:rFonts w:ascii="Arial" w:hAnsi="Arial" w:cs="Arial"/>
          <w:szCs w:val="22"/>
        </w:rPr>
      </w:pPr>
      <w:r w:rsidRPr="0022095F">
        <w:rPr>
          <w:rFonts w:ascii="Arial" w:hAnsi="Arial" w:cs="Arial"/>
          <w:b/>
          <w:szCs w:val="22"/>
        </w:rPr>
        <w:t xml:space="preserve">H2.4 </w:t>
      </w:r>
      <w:r w:rsidRPr="0022095F">
        <w:rPr>
          <w:rFonts w:ascii="Arial" w:hAnsi="Arial" w:cs="Arial"/>
          <w:szCs w:val="22"/>
        </w:rPr>
        <w:t>ACOs will implement non-CP-related population health management (PHM) activities including risk stratification, needs screenings and assessments, and programs to address identified needs</w:t>
      </w:r>
    </w:p>
    <w:p w14:paraId="442A5F5B" w14:textId="77777777" w:rsidR="001F1DB0" w:rsidRPr="0022095F" w:rsidRDefault="001F1DB0" w:rsidP="001F1DB0">
      <w:pPr>
        <w:ind w:left="1440"/>
        <w:rPr>
          <w:rFonts w:ascii="Arial" w:hAnsi="Arial" w:cs="Arial"/>
          <w:szCs w:val="22"/>
        </w:rPr>
      </w:pPr>
      <w:r w:rsidRPr="0022095F">
        <w:rPr>
          <w:rFonts w:ascii="Arial" w:hAnsi="Arial" w:cs="Arial"/>
          <w:b/>
          <w:szCs w:val="22"/>
        </w:rPr>
        <w:t xml:space="preserve">H2.5 </w:t>
      </w:r>
      <w:r w:rsidRPr="0022095F">
        <w:rPr>
          <w:rFonts w:ascii="Arial" w:hAnsi="Arial" w:cs="Arial"/>
          <w:szCs w:val="22"/>
        </w:rPr>
        <w:t>ACOs will implement structures and processes to coordinate care across the care continuum</w:t>
      </w:r>
    </w:p>
    <w:p w14:paraId="2899067E" w14:textId="77777777" w:rsidR="001F1DB0" w:rsidRPr="0022095F" w:rsidRDefault="001F1DB0" w:rsidP="001F1DB0">
      <w:pPr>
        <w:ind w:left="1440"/>
        <w:rPr>
          <w:rFonts w:ascii="Arial" w:hAnsi="Arial" w:cs="Arial"/>
          <w:szCs w:val="22"/>
        </w:rPr>
      </w:pPr>
      <w:r w:rsidRPr="0022095F">
        <w:rPr>
          <w:rFonts w:ascii="Arial" w:hAnsi="Arial" w:cs="Arial"/>
          <w:b/>
          <w:szCs w:val="22"/>
        </w:rPr>
        <w:t xml:space="preserve">H2.6 </w:t>
      </w:r>
      <w:r w:rsidRPr="0022095F">
        <w:rPr>
          <w:rFonts w:ascii="Arial" w:hAnsi="Arial" w:cs="Arial"/>
          <w:szCs w:val="22"/>
        </w:rPr>
        <w:t>ACOs will implement processes to identify and address health-related social needs (HRSN), including management of Flexible Services</w:t>
      </w:r>
    </w:p>
    <w:p w14:paraId="119AE0D9" w14:textId="77777777" w:rsidR="001F1DB0" w:rsidRPr="0022095F" w:rsidRDefault="001F1DB0" w:rsidP="001F1DB0">
      <w:pPr>
        <w:ind w:left="1440"/>
        <w:rPr>
          <w:rFonts w:ascii="Arial" w:hAnsi="Arial" w:cs="Arial"/>
          <w:szCs w:val="22"/>
        </w:rPr>
      </w:pPr>
      <w:r w:rsidRPr="0022095F">
        <w:rPr>
          <w:rFonts w:ascii="Arial" w:hAnsi="Arial" w:cs="Arial"/>
          <w:b/>
          <w:szCs w:val="22"/>
        </w:rPr>
        <w:t xml:space="preserve">H2.7 </w:t>
      </w:r>
      <w:r w:rsidRPr="0022095F">
        <w:rPr>
          <w:rFonts w:ascii="Arial" w:hAnsi="Arial" w:cs="Arial"/>
          <w:szCs w:val="22"/>
        </w:rPr>
        <w:t>ACOs will implement strategies to reduce the total cost of care (e.g., utilization management, referral management, administrative cost reduction), excluding the population health management / care programs mentioned above</w:t>
      </w:r>
    </w:p>
    <w:p w14:paraId="7DB0ACD6" w14:textId="77777777" w:rsidR="001F1DB0" w:rsidRPr="0022095F" w:rsidRDefault="001F1DB0" w:rsidP="001F1DB0">
      <w:pPr>
        <w:ind w:left="1440"/>
        <w:rPr>
          <w:rFonts w:ascii="Arial" w:hAnsi="Arial" w:cs="Arial"/>
          <w:szCs w:val="22"/>
        </w:rPr>
      </w:pPr>
      <w:r w:rsidRPr="0022095F">
        <w:rPr>
          <w:rFonts w:ascii="Arial" w:hAnsi="Arial" w:cs="Arial"/>
          <w:b/>
          <w:szCs w:val="22"/>
        </w:rPr>
        <w:t xml:space="preserve">H2.8. </w:t>
      </w:r>
      <w:r w:rsidRPr="0022095F">
        <w:rPr>
          <w:rFonts w:ascii="Arial" w:hAnsi="Arial" w:cs="Arial"/>
          <w:szCs w:val="22"/>
        </w:rPr>
        <w:t>Accountable Care Partnership Plans (Model A) will transition more of the care management responsibilities to their ACO partners over the course of the demonstration</w:t>
      </w:r>
    </w:p>
    <w:p w14:paraId="7DE37CEF" w14:textId="77777777" w:rsidR="001F1DB0" w:rsidRPr="0022095F" w:rsidRDefault="001F1DB0" w:rsidP="001F1DB0">
      <w:pPr>
        <w:ind w:left="1440"/>
        <w:rPr>
          <w:rFonts w:ascii="Arial" w:hAnsi="Arial" w:cs="Arial"/>
          <w:szCs w:val="22"/>
        </w:rPr>
      </w:pPr>
      <w:r w:rsidRPr="0022095F">
        <w:rPr>
          <w:rFonts w:ascii="Arial" w:hAnsi="Arial" w:cs="Arial"/>
          <w:b/>
          <w:szCs w:val="22"/>
        </w:rPr>
        <w:t xml:space="preserve">H2.9 </w:t>
      </w:r>
      <w:r w:rsidRPr="0022095F">
        <w:rPr>
          <w:rFonts w:ascii="Arial" w:hAnsi="Arial" w:cs="Arial"/>
          <w:szCs w:val="22"/>
        </w:rPr>
        <w:t>ACOs will establish processes to facilitate member engagement</w:t>
      </w:r>
    </w:p>
    <w:p w14:paraId="1B3CCBF2" w14:textId="77777777" w:rsidR="001F1DB0" w:rsidRPr="0022095F" w:rsidRDefault="001F1DB0" w:rsidP="001F1DB0">
      <w:pPr>
        <w:ind w:left="1440"/>
        <w:rPr>
          <w:rFonts w:ascii="Arial" w:hAnsi="Arial" w:cs="Arial"/>
          <w:szCs w:val="22"/>
        </w:rPr>
      </w:pPr>
      <w:r w:rsidRPr="0022095F">
        <w:rPr>
          <w:rFonts w:ascii="Arial" w:hAnsi="Arial" w:cs="Arial"/>
          <w:b/>
          <w:szCs w:val="22"/>
        </w:rPr>
        <w:t>H2.10</w:t>
      </w:r>
      <w:r w:rsidRPr="0022095F">
        <w:rPr>
          <w:rFonts w:ascii="Arial" w:hAnsi="Arial" w:cs="Arial"/>
          <w:szCs w:val="22"/>
        </w:rPr>
        <w:t xml:space="preserve"> ACOs will monitor quality performance and establish mechanisms to support quality improvement efforts</w:t>
      </w:r>
    </w:p>
    <w:p w14:paraId="0668C4C8" w14:textId="77777777" w:rsidR="001F1DB0" w:rsidRPr="0022095F" w:rsidRDefault="001F1DB0" w:rsidP="001F1DB0">
      <w:pPr>
        <w:rPr>
          <w:rFonts w:ascii="Arial" w:hAnsi="Arial" w:cs="Arial"/>
        </w:rPr>
      </w:pPr>
    </w:p>
    <w:p w14:paraId="7C51D32B" w14:textId="24C79705" w:rsidR="001F1DB0" w:rsidRPr="0022095F" w:rsidRDefault="001F1DB0" w:rsidP="001F1DB0">
      <w:pPr>
        <w:ind w:left="720"/>
        <w:rPr>
          <w:rFonts w:ascii="Arial" w:hAnsi="Arial" w:cs="Arial"/>
        </w:rPr>
      </w:pPr>
      <w:r w:rsidRPr="0022095F">
        <w:rPr>
          <w:rFonts w:ascii="Arial" w:hAnsi="Arial" w:cs="Arial"/>
        </w:rPr>
        <w:t>To address RQ2, we will rely on three data sources: document review, key informant interviews, and surveys (see Table RQ2, next page). Findings from RQ2 will describe ACO experience operating under DSRIP; the organizational structures and processes ACOs adopt to operate as integrated and accountable delivery systems; and how implemented organizational-level actions affect the actual practice of care from the perspective of ACO providers and staff.</w:t>
      </w:r>
    </w:p>
    <w:p w14:paraId="17F96BD1" w14:textId="00320FEF" w:rsidR="0042281F" w:rsidRPr="0022095F" w:rsidRDefault="0042281F" w:rsidP="00FA5697">
      <w:pPr>
        <w:ind w:left="720"/>
        <w:rPr>
          <w:rFonts w:ascii="Arial" w:hAnsi="Arial" w:cs="Arial"/>
        </w:rPr>
      </w:pPr>
    </w:p>
    <w:p w14:paraId="01E85614" w14:textId="103F8E22" w:rsidR="00D61FD9" w:rsidRPr="0022095F" w:rsidRDefault="00D61FD9" w:rsidP="00D61FD9">
      <w:pPr>
        <w:ind w:left="720"/>
        <w:rPr>
          <w:rFonts w:ascii="Arial" w:hAnsi="Arial" w:cs="Arial"/>
          <w:b/>
          <w:szCs w:val="20"/>
        </w:rPr>
      </w:pPr>
      <w:r w:rsidRPr="0022095F">
        <w:rPr>
          <w:rFonts w:ascii="Arial" w:hAnsi="Arial" w:cs="Arial"/>
          <w:b/>
          <w:szCs w:val="20"/>
        </w:rPr>
        <w:t>Document Review</w:t>
      </w:r>
    </w:p>
    <w:p w14:paraId="493AFFCD" w14:textId="77777777" w:rsidR="00D61FD9" w:rsidRPr="0022095F" w:rsidRDefault="00D61FD9" w:rsidP="00D61FD9">
      <w:pPr>
        <w:rPr>
          <w:rFonts w:ascii="Arial" w:hAnsi="Arial" w:cs="Arial"/>
          <w:b/>
        </w:rPr>
      </w:pPr>
    </w:p>
    <w:p w14:paraId="777440B3" w14:textId="0E742AD6" w:rsidR="001F1DB0" w:rsidRPr="0022095F" w:rsidRDefault="001F1DB0" w:rsidP="001F1DB0">
      <w:pPr>
        <w:ind w:left="720"/>
        <w:rPr>
          <w:rFonts w:ascii="Arial" w:hAnsi="Arial" w:cs="Arial"/>
        </w:rPr>
      </w:pPr>
      <w:r w:rsidRPr="0022095F">
        <w:rPr>
          <w:rFonts w:ascii="Arial" w:hAnsi="Arial" w:cs="Arial"/>
        </w:rPr>
        <w:t xml:space="preserve">ACO progress reports (bi-annual and annual) and state performance dashboards will provide data on each ACO’s progress implementing DSRIP-funded projects in up to 12 project category areas. The IA will be responsible for securing, reviewing, and tabulating data from these reports, and for making them available to the evaluation team for FY19 and FY20; the evaluation team will be responsible for reviewing these documents in FY21 and FY22. For each ACO, a goal of the IA’s review will be to assess implementation progress and ultimately assign a score to each ACO in each of five categories representing implementation progress. The five categories are: integration of systems and processes; organizational structure and engagement; workforce development; health information technology and exchange; and PHM and total cost of </w:t>
      </w:r>
      <w:r w:rsidRPr="0022095F">
        <w:rPr>
          <w:rFonts w:ascii="Arial" w:hAnsi="Arial" w:cs="Arial"/>
        </w:rPr>
        <w:lastRenderedPageBreak/>
        <w:t>care management. For each category, the IA will calculate (based on existing document reviews and key informant interviews) the entities’ progress overall and progress towards self-identified milestones. The evaluation team will use these scores to inform site selection for the ACO case studies (sampling sites that represent high and low-levels of implementation). In addition, implementation progress will be one of several ACO organizational-level characteristics that we will use to develop typologies and then to qualitatively assess whether ACO cost and quality performance varies across typology categories. For example, the implementation scores may support a three-part typology (i.e., low, mid and advanced implementation). Using the DSRIP quality and cost accountability scores, we will assess how performance varies across the typology. The goal of this analysis is to explore possible relationships between organizational-level measures and claims-based performance measures (i.e., whether greater progress implementing DSRIP-funded projects is associated with better care quality, outcomes, and/or cost performance). This mixed methods approach is described further in Domain 6 (DSRIP Effects) below.</w:t>
      </w:r>
    </w:p>
    <w:p w14:paraId="41E31314" w14:textId="77777777" w:rsidR="00D61FD9" w:rsidRPr="0022095F" w:rsidRDefault="00D61FD9" w:rsidP="00D61FD9">
      <w:pPr>
        <w:rPr>
          <w:rFonts w:ascii="Arial" w:hAnsi="Arial" w:cs="Arial"/>
        </w:rPr>
      </w:pPr>
    </w:p>
    <w:p w14:paraId="3F5FD070" w14:textId="77777777" w:rsidR="00D61FD9" w:rsidRPr="0022095F" w:rsidRDefault="00D61FD9" w:rsidP="00D61FD9">
      <w:pPr>
        <w:ind w:left="720"/>
        <w:rPr>
          <w:rFonts w:ascii="Arial" w:hAnsi="Arial" w:cs="Arial"/>
          <w:b/>
        </w:rPr>
      </w:pPr>
      <w:r w:rsidRPr="0022095F">
        <w:rPr>
          <w:rFonts w:ascii="Arial" w:hAnsi="Arial" w:cs="Arial"/>
          <w:b/>
        </w:rPr>
        <w:t xml:space="preserve">Key Informant Interviews </w:t>
      </w:r>
      <w:r w:rsidR="0071592B" w:rsidRPr="0022095F">
        <w:rPr>
          <w:rFonts w:ascii="Arial" w:hAnsi="Arial" w:cs="Arial"/>
          <w:b/>
        </w:rPr>
        <w:t>(KII)</w:t>
      </w:r>
    </w:p>
    <w:p w14:paraId="59CC4149" w14:textId="77777777" w:rsidR="00D61FD9" w:rsidRPr="0022095F" w:rsidRDefault="00D61FD9" w:rsidP="00D61FD9">
      <w:pPr>
        <w:rPr>
          <w:rFonts w:ascii="Arial" w:hAnsi="Arial" w:cs="Arial"/>
          <w:b/>
        </w:rPr>
      </w:pPr>
    </w:p>
    <w:p w14:paraId="0BF17D3E" w14:textId="43894DF1" w:rsidR="001F1DB0" w:rsidRPr="0022095F" w:rsidRDefault="001F1DB0" w:rsidP="001F1DB0">
      <w:pPr>
        <w:ind w:left="720"/>
        <w:rPr>
          <w:rFonts w:ascii="Arial" w:hAnsi="Arial" w:cs="Arial"/>
        </w:rPr>
      </w:pPr>
      <w:r w:rsidRPr="0022095F">
        <w:rPr>
          <w:rFonts w:ascii="Arial" w:hAnsi="Arial" w:cs="Arial"/>
        </w:rPr>
        <w:t>The evaluation team will use semi-structured interviews with ACO leads noted under RQ1 to gather data related to RQ2. For RQ2, the interview guide will include domains of inquiry related to each ACO’s experience implementing DSRIP-funded projects and adopting core ACO competencies. These interviews will also be an opportunity to understand the factors that facilitate and impede organizational transformation, including an ACO’s prior experience with payment reform and integrated delivery systems. Questions related to core ACO competencies will be informed by the ACO literature, the National Survey of Accountable Care Organizations (NSACO), and the Massachusetts Health Policy Commission standards for ACOs (Anderson, 2018; Colla, 2014; Fisher, 2012); questions related to integration will additionally be informed by the integration literature and existing integration survey measures. Collectively these sources point to a set of core competencies that define accountable and integrated care delivery systems. (See Table RQ2 for details.)</w:t>
      </w:r>
    </w:p>
    <w:p w14:paraId="4A5E6055" w14:textId="77777777" w:rsidR="00D61FD9" w:rsidRPr="0022095F" w:rsidRDefault="00D61FD9" w:rsidP="00D61FD9">
      <w:pPr>
        <w:ind w:left="720"/>
        <w:rPr>
          <w:rFonts w:ascii="Arial" w:hAnsi="Arial" w:cs="Arial"/>
        </w:rPr>
      </w:pPr>
    </w:p>
    <w:p w14:paraId="21A2682F" w14:textId="77777777" w:rsidR="001F1DB0" w:rsidRPr="0022095F" w:rsidRDefault="001F1DB0" w:rsidP="001F1DB0">
      <w:pPr>
        <w:ind w:left="720"/>
        <w:rPr>
          <w:rFonts w:ascii="Arial" w:hAnsi="Arial" w:cs="Arial"/>
        </w:rPr>
      </w:pPr>
      <w:r w:rsidRPr="0022095F">
        <w:rPr>
          <w:rFonts w:ascii="Arial" w:hAnsi="Arial" w:cs="Arial"/>
        </w:rPr>
        <w:t xml:space="preserve">We define </w:t>
      </w:r>
      <w:r w:rsidRPr="0022095F">
        <w:rPr>
          <w:rFonts w:ascii="Arial" w:hAnsi="Arial" w:cs="Arial"/>
          <w:i/>
        </w:rPr>
        <w:t>integrated patient care</w:t>
      </w:r>
      <w:r w:rsidRPr="0022095F">
        <w:rPr>
          <w:rFonts w:ascii="Arial" w:hAnsi="Arial" w:cs="Arial"/>
        </w:rPr>
        <w:t xml:space="preserve"> as “patient care that is coordinated across professional, facilities, and support systems; continuous over time and between visits; tailored to the patients’ needs and preferences; and based on shared responsibility between patient and caregivers for optimizing health” (Singer et al. 2011). We envision each KII including a statement of how the evaluation team defines integrated patient care and asking respondents if they agree or disagree with this definition (and if disagree, how they disagree) and state that our subsequent questions are framed by this definition. Subsequent KII interview questions will then focus on the degree to which  participating entities are structurally integrated organizations and characterize the nature of participating entity integration along several dimensions: functional integration (e.g., are key support functions such as financial management and quality improvement strategies integrated across participating entities); organizational (e.g., the mechanisms by which participating organizations are linked including governance, contracts, alliances); and clinical integration (e.g., organizational activities intended to coordinate patient care across the care continuum)</w:t>
      </w:r>
      <w:r w:rsidRPr="0022095F">
        <w:rPr>
          <w:rStyle w:val="CommentReference"/>
        </w:rPr>
        <w:t xml:space="preserve"> </w:t>
      </w:r>
      <w:r w:rsidRPr="0022095F">
        <w:rPr>
          <w:rFonts w:ascii="Arial" w:hAnsi="Arial" w:cs="Arial"/>
        </w:rPr>
        <w:t>(Singer et al. 2011).</w:t>
      </w:r>
    </w:p>
    <w:p w14:paraId="6E839B9A" w14:textId="77777777" w:rsidR="001F1DB0" w:rsidRPr="0022095F" w:rsidRDefault="001F1DB0" w:rsidP="001F1DB0">
      <w:pPr>
        <w:rPr>
          <w:rFonts w:ascii="Arial" w:hAnsi="Arial" w:cs="Arial"/>
        </w:rPr>
      </w:pPr>
      <w:r w:rsidRPr="0022095F">
        <w:rPr>
          <w:rFonts w:ascii="Arial" w:hAnsi="Arial" w:cs="Arial"/>
        </w:rPr>
        <w:t xml:space="preserve"> </w:t>
      </w:r>
    </w:p>
    <w:p w14:paraId="49F55C8E" w14:textId="6645B750" w:rsidR="001F1DB0" w:rsidRPr="0022095F" w:rsidRDefault="001F1DB0" w:rsidP="001F1DB0">
      <w:pPr>
        <w:ind w:left="720"/>
        <w:rPr>
          <w:rFonts w:ascii="Arial" w:hAnsi="Arial" w:cs="Arial"/>
        </w:rPr>
      </w:pPr>
      <w:r w:rsidRPr="0022095F">
        <w:rPr>
          <w:rFonts w:ascii="Arial" w:hAnsi="Arial" w:cs="Arial"/>
        </w:rPr>
        <w:lastRenderedPageBreak/>
        <w:t xml:space="preserve">To analyze interview data related to RQ2, we will follow the same </w:t>
      </w:r>
      <w:r w:rsidR="00B07017" w:rsidRPr="0022095F">
        <w:rPr>
          <w:rFonts w:ascii="Arial" w:hAnsi="Arial" w:cs="Arial"/>
        </w:rPr>
        <w:t>approach</w:t>
      </w:r>
      <w:r w:rsidRPr="0022095F">
        <w:rPr>
          <w:rFonts w:ascii="Arial" w:hAnsi="Arial" w:cs="Arial"/>
        </w:rPr>
        <w:t xml:space="preserve"> detailed under RQ1: use Atlas.ti; establish inter-rater reliability; conduct primary and secondary coding, and; create analytic matrices to facilitate comparisons across ACOs with respect to experience implementing DSRIP-funded projects and adopting core ACO competencies. In addition to identifying themes and to the greatest extent possible, we will use the interview data to develop typologies for select organizational characteristics, such as standardization of care process across medical practices (e.g., complete, partial, none). For the summative evaluation, these variables in turn will be among several ACO organizational characteristics used to stratify the ACO sample and assess associations between ACO performance (i.e., care quality and cost performance) and ACO organizational form. </w:t>
      </w:r>
    </w:p>
    <w:p w14:paraId="64EC85EE" w14:textId="77777777" w:rsidR="00D61FD9" w:rsidRPr="0022095F" w:rsidRDefault="00D61FD9" w:rsidP="00D61FD9">
      <w:pPr>
        <w:rPr>
          <w:rFonts w:ascii="Arial" w:hAnsi="Arial" w:cs="Arial"/>
        </w:rPr>
      </w:pPr>
      <w:r w:rsidRPr="0022095F">
        <w:rPr>
          <w:rFonts w:ascii="Arial" w:hAnsi="Arial" w:cs="Arial"/>
        </w:rPr>
        <w:t xml:space="preserve"> </w:t>
      </w:r>
    </w:p>
    <w:p w14:paraId="60DAED33" w14:textId="77777777" w:rsidR="00D61FD9" w:rsidRPr="0022095F" w:rsidRDefault="00D61FD9" w:rsidP="00D61FD9">
      <w:pPr>
        <w:ind w:left="720"/>
        <w:rPr>
          <w:rFonts w:ascii="Arial" w:hAnsi="Arial" w:cs="Arial"/>
        </w:rPr>
      </w:pPr>
      <w:r w:rsidRPr="0022095F">
        <w:rPr>
          <w:rFonts w:ascii="Arial" w:hAnsi="Arial" w:cs="Arial"/>
          <w:b/>
        </w:rPr>
        <w:t>Provider Staff Survey</w:t>
      </w:r>
      <w:r w:rsidRPr="0022095F">
        <w:rPr>
          <w:rFonts w:ascii="Arial" w:hAnsi="Arial" w:cs="Arial"/>
        </w:rPr>
        <w:t xml:space="preserve"> </w:t>
      </w:r>
    </w:p>
    <w:p w14:paraId="49CAB364" w14:textId="77777777" w:rsidR="00D61FD9" w:rsidRPr="0022095F" w:rsidRDefault="00D61FD9" w:rsidP="00D61FD9">
      <w:pPr>
        <w:rPr>
          <w:rFonts w:ascii="Arial" w:hAnsi="Arial" w:cs="Arial"/>
        </w:rPr>
      </w:pPr>
    </w:p>
    <w:p w14:paraId="7B5B66D4" w14:textId="248CFB1A" w:rsidR="00D61FD9" w:rsidRPr="0022095F" w:rsidRDefault="001F1DB0" w:rsidP="001F1DB0">
      <w:pPr>
        <w:ind w:left="720"/>
        <w:rPr>
          <w:rFonts w:ascii="Arial" w:hAnsi="Arial" w:cs="Arial"/>
        </w:rPr>
      </w:pPr>
      <w:r w:rsidRPr="0022095F">
        <w:rPr>
          <w:rFonts w:ascii="Arial" w:hAnsi="Arial" w:cs="Arial"/>
        </w:rPr>
        <w:t>To understand how providers and staff experience delivery of care within the ACO model, we plan to conduct two waves of provider staff surveys (mid-point and end-point). In this way, we will assess the degree to which implemented projects and ACO/CP formation are translating into changes in how care is actually delivered from the perspective of front-line staff. Survey respondents will be ACO provider staff (sampled at the ACO medical practice-level)</w:t>
      </w:r>
      <w:r w:rsidR="00C73622" w:rsidRPr="0022095F">
        <w:rPr>
          <w:rFonts w:ascii="Arial" w:hAnsi="Arial" w:cs="Arial"/>
        </w:rPr>
        <w:t>, including</w:t>
      </w:r>
      <w:r w:rsidRPr="0022095F">
        <w:rPr>
          <w:rFonts w:ascii="Arial" w:hAnsi="Arial" w:cs="Arial"/>
        </w:rPr>
        <w:t xml:space="preserve"> MDs</w:t>
      </w:r>
      <w:r w:rsidR="00A37529" w:rsidRPr="0022095F">
        <w:rPr>
          <w:rFonts w:ascii="Arial" w:hAnsi="Arial" w:cs="Arial"/>
        </w:rPr>
        <w:t xml:space="preserve"> and</w:t>
      </w:r>
      <w:r w:rsidRPr="0022095F">
        <w:rPr>
          <w:rFonts w:ascii="Arial" w:hAnsi="Arial" w:cs="Arial"/>
        </w:rPr>
        <w:t xml:space="preserve"> NPs</w:t>
      </w:r>
      <w:r w:rsidR="00AF4D28" w:rsidRPr="0022095F">
        <w:rPr>
          <w:rFonts w:ascii="Arial" w:hAnsi="Arial" w:cs="Arial"/>
        </w:rPr>
        <w:t>.</w:t>
      </w:r>
    </w:p>
    <w:p w14:paraId="7C84C534" w14:textId="77777777" w:rsidR="001F1DB0" w:rsidRPr="0022095F" w:rsidRDefault="001F1DB0" w:rsidP="00423E3B">
      <w:pPr>
        <w:ind w:left="720"/>
        <w:rPr>
          <w:rFonts w:ascii="Arial" w:hAnsi="Arial" w:cs="Arial"/>
        </w:rPr>
      </w:pPr>
    </w:p>
    <w:p w14:paraId="0C8E5534" w14:textId="200508FB" w:rsidR="001F1DB0" w:rsidRPr="0022095F" w:rsidRDefault="001F1DB0" w:rsidP="001F1DB0">
      <w:pPr>
        <w:ind w:left="720"/>
        <w:rPr>
          <w:rFonts w:ascii="Arial" w:hAnsi="Arial" w:cs="Arial"/>
        </w:rPr>
      </w:pPr>
      <w:r w:rsidRPr="0022095F">
        <w:rPr>
          <w:rFonts w:ascii="Arial" w:hAnsi="Arial" w:cs="Arial"/>
        </w:rPr>
        <w:t>In collaboration with MassHealth</w:t>
      </w:r>
      <w:r w:rsidR="00A37529" w:rsidRPr="0022095F">
        <w:rPr>
          <w:rFonts w:ascii="Arial" w:hAnsi="Arial" w:cs="Arial"/>
        </w:rPr>
        <w:t xml:space="preserve">, the IE and </w:t>
      </w:r>
      <w:r w:rsidRPr="0022095F">
        <w:rPr>
          <w:rFonts w:ascii="Arial" w:hAnsi="Arial" w:cs="Arial"/>
        </w:rPr>
        <w:t xml:space="preserve">IA </w:t>
      </w:r>
      <w:r w:rsidR="00A37529" w:rsidRPr="0022095F">
        <w:rPr>
          <w:rFonts w:ascii="Arial" w:hAnsi="Arial" w:cs="Arial"/>
        </w:rPr>
        <w:t>are</w:t>
      </w:r>
      <w:r w:rsidRPr="0022095F">
        <w:rPr>
          <w:rFonts w:ascii="Arial" w:hAnsi="Arial" w:cs="Arial"/>
        </w:rPr>
        <w:t xml:space="preserve"> currently </w:t>
      </w:r>
      <w:r w:rsidR="00A37529" w:rsidRPr="0022095F">
        <w:rPr>
          <w:rFonts w:ascii="Arial" w:hAnsi="Arial" w:cs="Arial"/>
        </w:rPr>
        <w:t xml:space="preserve">developing the sampling plan. </w:t>
      </w:r>
      <w:r w:rsidRPr="0022095F">
        <w:rPr>
          <w:rFonts w:ascii="Arial" w:hAnsi="Arial" w:cs="Arial"/>
        </w:rPr>
        <w:t xml:space="preserve">From the universe of medical practices participating in DSRIP, </w:t>
      </w:r>
      <w:r w:rsidR="002733E8" w:rsidRPr="0022095F">
        <w:rPr>
          <w:rFonts w:ascii="Arial" w:hAnsi="Arial" w:cs="Arial"/>
        </w:rPr>
        <w:t xml:space="preserve">draw </w:t>
      </w:r>
      <w:r w:rsidRPr="0022095F">
        <w:rPr>
          <w:rFonts w:ascii="Arial" w:hAnsi="Arial" w:cs="Arial"/>
        </w:rPr>
        <w:t xml:space="preserve">a random </w:t>
      </w:r>
      <w:r w:rsidR="002733E8" w:rsidRPr="0022095F">
        <w:rPr>
          <w:rFonts w:ascii="Arial" w:hAnsi="Arial" w:cs="Arial"/>
        </w:rPr>
        <w:t xml:space="preserve">proportionate </w:t>
      </w:r>
      <w:r w:rsidRPr="0022095F">
        <w:rPr>
          <w:rFonts w:ascii="Arial" w:hAnsi="Arial" w:cs="Arial"/>
        </w:rPr>
        <w:t xml:space="preserve">sample of practices </w:t>
      </w:r>
      <w:r w:rsidR="002733E8" w:rsidRPr="0022095F">
        <w:rPr>
          <w:rFonts w:ascii="Arial" w:hAnsi="Arial" w:cs="Arial"/>
        </w:rPr>
        <w:t>within each ACO</w:t>
      </w:r>
      <w:r w:rsidR="006A6738" w:rsidRPr="0022095F">
        <w:rPr>
          <w:rFonts w:ascii="Arial" w:hAnsi="Arial" w:cs="Arial"/>
        </w:rPr>
        <w:t>,</w:t>
      </w:r>
      <w:r w:rsidR="002733E8" w:rsidRPr="0022095F">
        <w:rPr>
          <w:rFonts w:ascii="Arial" w:hAnsi="Arial" w:cs="Arial"/>
        </w:rPr>
        <w:t xml:space="preserve"> </w:t>
      </w:r>
      <w:r w:rsidRPr="0022095F">
        <w:rPr>
          <w:rFonts w:ascii="Arial" w:hAnsi="Arial" w:cs="Arial"/>
        </w:rPr>
        <w:t>and among selected practice sites pursue one of two options</w:t>
      </w:r>
      <w:r w:rsidR="002733E8" w:rsidRPr="0022095F">
        <w:rPr>
          <w:rFonts w:ascii="Arial" w:hAnsi="Arial" w:cs="Arial"/>
        </w:rPr>
        <w:t xml:space="preserve"> to identify provider respondents within each practice</w:t>
      </w:r>
      <w:r w:rsidRPr="0022095F">
        <w:rPr>
          <w:rFonts w:ascii="Arial" w:hAnsi="Arial" w:cs="Arial"/>
        </w:rPr>
        <w:t>. The first, work with participating site practice managers to generate a list of all relevant providers on-staff at each medical practice (including provider staff name, provider type, and contact information); from that list, select a random sample; the IA then emails the survey to the selected sample. The second option is to rely on participating site practice site managers to both identify relevant provider staff to participate in the survey and directly email the survey to them. The first option is clearly preferable but will depend on the willingness of practice sites to make provider names and contact information available to the IA/IE. Either way, the required sample size will be determined (based on anticipated response rates and power calculations) prior to random selection and recruitment of medical practices, providers, and staff.</w:t>
      </w:r>
    </w:p>
    <w:p w14:paraId="583565A5" w14:textId="078D85FC" w:rsidR="001F1DB0" w:rsidRPr="0022095F" w:rsidRDefault="001F1DB0" w:rsidP="001F1DB0">
      <w:pPr>
        <w:spacing w:before="240"/>
        <w:ind w:left="720"/>
        <w:rPr>
          <w:rFonts w:ascii="Arial" w:hAnsi="Arial" w:cs="Arial"/>
        </w:rPr>
      </w:pPr>
      <w:r w:rsidRPr="0022095F">
        <w:rPr>
          <w:rFonts w:ascii="Arial" w:hAnsi="Arial" w:cs="Arial"/>
        </w:rPr>
        <w:t>Table RQ2 lists the anticipated domains of inquiry for the survey. To measure perceptions of care integration, we are currently exploring the Provider and Staff Perceptions of Integrated Care (PPICs), a validated survey instrument comprising 21 questions across 7 care integration constructs including within care team care coordination, across care team care coordination, coordination between care teams and community resources. For the remaining measures, we continue to explore the availability of existing validated survey questions. In cases where we need to develop  new questions (e.g., dimensions that are unique to DSRIP such as perceived effectiveness of CP and flexible services programs), we will initially pilot the questions with a convenien</w:t>
      </w:r>
      <w:r w:rsidR="00B07017" w:rsidRPr="0022095F">
        <w:rPr>
          <w:rFonts w:ascii="Arial" w:hAnsi="Arial" w:cs="Arial"/>
        </w:rPr>
        <w:t>ce</w:t>
      </w:r>
      <w:r w:rsidRPr="0022095F">
        <w:rPr>
          <w:rFonts w:ascii="Arial" w:hAnsi="Arial" w:cs="Arial"/>
        </w:rPr>
        <w:t xml:space="preserve"> sample of provider staff (N of 10 to 15 anticipated) using cognitive testing and assessments for clarity, completeness and respondent burden For this purpose, we will outreach and recruit a convenien</w:t>
      </w:r>
      <w:r w:rsidR="00B07017" w:rsidRPr="0022095F">
        <w:rPr>
          <w:rFonts w:ascii="Arial" w:hAnsi="Arial" w:cs="Arial"/>
        </w:rPr>
        <w:t xml:space="preserve">ce </w:t>
      </w:r>
      <w:r w:rsidRPr="0022095F">
        <w:rPr>
          <w:rFonts w:ascii="Arial" w:hAnsi="Arial" w:cs="Arial"/>
        </w:rPr>
        <w:t xml:space="preserve">sample from UMass Medical School (UMMS) where the majority of the evaluation team has a faculty appointment </w:t>
      </w:r>
      <w:r w:rsidRPr="0022095F">
        <w:rPr>
          <w:rFonts w:ascii="Arial" w:hAnsi="Arial" w:cs="Arial"/>
        </w:rPr>
        <w:lastRenderedPageBreak/>
        <w:t xml:space="preserve">and thus relationships with clinical staff at UMass Medical Center. Importantly, UMass Medical Center is not </w:t>
      </w:r>
      <w:r w:rsidR="00F71420" w:rsidRPr="0022095F">
        <w:rPr>
          <w:rFonts w:ascii="Arial" w:hAnsi="Arial" w:cs="Arial"/>
        </w:rPr>
        <w:t xml:space="preserve">currently </w:t>
      </w:r>
      <w:r w:rsidRPr="0022095F">
        <w:rPr>
          <w:rFonts w:ascii="Arial" w:hAnsi="Arial" w:cs="Arial"/>
        </w:rPr>
        <w:t xml:space="preserve">participating in DSRIP and thus our pilot sample will not contaminate the final survey sample.  </w:t>
      </w:r>
    </w:p>
    <w:p w14:paraId="13895F4F" w14:textId="0994F4FE" w:rsidR="001F1DB0" w:rsidRPr="0022095F" w:rsidRDefault="001F1DB0" w:rsidP="00423E3B">
      <w:pPr>
        <w:spacing w:before="240"/>
        <w:ind w:left="720"/>
        <w:rPr>
          <w:rFonts w:ascii="Arial" w:hAnsi="Arial" w:cs="Arial"/>
        </w:rPr>
      </w:pPr>
      <w:r w:rsidRPr="0022095F">
        <w:rPr>
          <w:rFonts w:ascii="Arial" w:hAnsi="Arial" w:cs="Arial"/>
        </w:rPr>
        <w:t xml:space="preserve">Survey results will be analyzed overall, by participating entity (ACO, CP), provider/staff type, and ACO/CP partnerships. Findings from the survey will be used to characterize the degree and direction by which stakeholders experience delivery transformation. Findings will also be used to assess the relationship between provider staffs’ perceived experience of transformation and ACO/CP care quality and cost performance. </w:t>
      </w:r>
    </w:p>
    <w:p w14:paraId="181A108D" w14:textId="77777777" w:rsidR="00D61FD9" w:rsidRPr="0022095F" w:rsidRDefault="00D61FD9" w:rsidP="00D61FD9">
      <w:pPr>
        <w:ind w:left="720"/>
        <w:rPr>
          <w:rFonts w:ascii="Arial" w:hAnsi="Arial" w:cs="Arial"/>
        </w:rPr>
      </w:pPr>
    </w:p>
    <w:p w14:paraId="3AF9A333" w14:textId="77777777" w:rsidR="001F1DB0" w:rsidRPr="0022095F" w:rsidRDefault="001F1DB0" w:rsidP="001F1DB0">
      <w:pPr>
        <w:ind w:left="720"/>
        <w:rPr>
          <w:rFonts w:ascii="Arial" w:hAnsi="Arial" w:cs="Arial"/>
        </w:rPr>
      </w:pPr>
      <w:r w:rsidRPr="0022095F">
        <w:rPr>
          <w:rFonts w:ascii="Arial" w:hAnsi="Arial" w:cs="Arial"/>
        </w:rPr>
        <w:t>Although the sampling strategy is under development by the IA, potential limitations to the analysis can be anticipated. Bias can be introduced if we are unable to randomize at the medical practice level. It is also possible that providers and staff in certain roles will be more likely to respond than others based on their role, weighting responses to a particular perspective. There tends to be more turnover at lower paying positions, such as MAs or CHWs, which also may result in under-representation of the perspectives of people in these roles. Finally, it is possible that there will be multiple responses from some practices while others have no or few responses. We will attempt to address these potential limitations by further assessing the potential for response skew during piloting and planning analytically for management of differences in response rates across practices and ACOs.</w:t>
      </w:r>
    </w:p>
    <w:p w14:paraId="15F6BB4A" w14:textId="77777777" w:rsidR="006D490C" w:rsidRPr="0022095F" w:rsidRDefault="006D490C">
      <w:pPr>
        <w:rPr>
          <w:rFonts w:ascii="Arial" w:hAnsi="Arial"/>
          <w:b/>
        </w:rPr>
      </w:pPr>
    </w:p>
    <w:p w14:paraId="674C070A" w14:textId="6B696F0F" w:rsidR="00D61FD9" w:rsidRPr="0022095F" w:rsidRDefault="00D61FD9" w:rsidP="00A413CB">
      <w:pPr>
        <w:spacing w:after="100"/>
        <w:ind w:left="720"/>
        <w:rPr>
          <w:rFonts w:ascii="Arial" w:hAnsi="Arial" w:cs="Arial"/>
          <w:b/>
        </w:rPr>
      </w:pPr>
      <w:r w:rsidRPr="0022095F">
        <w:rPr>
          <w:rFonts w:ascii="Arial" w:hAnsi="Arial" w:cs="Arial"/>
          <w:b/>
        </w:rPr>
        <w:t xml:space="preserve">Table RQ2: ACO organizational-level actions to transform care </w:t>
      </w:r>
    </w:p>
    <w:tbl>
      <w:tblPr>
        <w:tblStyle w:val="TableGrid"/>
        <w:tblW w:w="9270" w:type="dxa"/>
        <w:tblInd w:w="805" w:type="dxa"/>
        <w:tblCellMar>
          <w:top w:w="58" w:type="dxa"/>
          <w:left w:w="115" w:type="dxa"/>
          <w:bottom w:w="58" w:type="dxa"/>
          <w:right w:w="115" w:type="dxa"/>
        </w:tblCellMar>
        <w:tblLook w:val="04A0" w:firstRow="1" w:lastRow="0" w:firstColumn="1" w:lastColumn="0" w:noHBand="0" w:noVBand="1"/>
        <w:tblCaption w:val="Table RQ2: ACO organizational-level actions to transform care"/>
      </w:tblPr>
      <w:tblGrid>
        <w:gridCol w:w="2034"/>
        <w:gridCol w:w="1409"/>
        <w:gridCol w:w="4387"/>
        <w:gridCol w:w="1440"/>
      </w:tblGrid>
      <w:tr w:rsidR="001F1DB0" w:rsidRPr="0022095F" w14:paraId="2FFB6D0B" w14:textId="77777777" w:rsidTr="00A413CB">
        <w:trPr>
          <w:tblHeader/>
        </w:trPr>
        <w:tc>
          <w:tcPr>
            <w:tcW w:w="2035" w:type="dxa"/>
            <w:tcBorders>
              <w:bottom w:val="single" w:sz="4" w:space="0" w:color="000000"/>
            </w:tcBorders>
            <w:shd w:val="clear" w:color="auto" w:fill="10069F" w:themeFill="text2"/>
          </w:tcPr>
          <w:p w14:paraId="6AB6F674" w14:textId="77777777" w:rsidR="001F1DB0" w:rsidRPr="0022095F" w:rsidRDefault="001F1DB0" w:rsidP="001F1DB0">
            <w:pPr>
              <w:jc w:val="center"/>
              <w:rPr>
                <w:rFonts w:ascii="Arial" w:hAnsi="Arial" w:cs="Arial"/>
                <w:b/>
              </w:rPr>
            </w:pPr>
            <w:r w:rsidRPr="0022095F">
              <w:rPr>
                <w:rFonts w:ascii="Arial" w:hAnsi="Arial" w:cs="Arial"/>
                <w:b/>
              </w:rPr>
              <w:t>Data Collected</w:t>
            </w:r>
          </w:p>
        </w:tc>
        <w:tc>
          <w:tcPr>
            <w:tcW w:w="1395" w:type="dxa"/>
            <w:shd w:val="clear" w:color="auto" w:fill="10069F" w:themeFill="text2"/>
          </w:tcPr>
          <w:p w14:paraId="0819A898" w14:textId="77777777" w:rsidR="001F1DB0" w:rsidRPr="0022095F" w:rsidRDefault="001F1DB0" w:rsidP="001F1DB0">
            <w:pPr>
              <w:jc w:val="center"/>
              <w:rPr>
                <w:rFonts w:ascii="Arial" w:hAnsi="Arial" w:cs="Arial"/>
                <w:b/>
              </w:rPr>
            </w:pPr>
            <w:r w:rsidRPr="0022095F">
              <w:rPr>
                <w:rFonts w:ascii="Arial" w:hAnsi="Arial" w:cs="Arial"/>
                <w:b/>
              </w:rPr>
              <w:t>Tools</w:t>
            </w:r>
          </w:p>
        </w:tc>
        <w:tc>
          <w:tcPr>
            <w:tcW w:w="4400" w:type="dxa"/>
            <w:shd w:val="clear" w:color="auto" w:fill="10069F" w:themeFill="text2"/>
          </w:tcPr>
          <w:p w14:paraId="5B658AA3" w14:textId="77777777" w:rsidR="001F1DB0" w:rsidRPr="0022095F" w:rsidRDefault="001F1DB0" w:rsidP="001F1DB0">
            <w:pPr>
              <w:jc w:val="center"/>
              <w:rPr>
                <w:rFonts w:ascii="Arial" w:hAnsi="Arial" w:cs="Arial"/>
                <w:b/>
              </w:rPr>
            </w:pPr>
            <w:r w:rsidRPr="0022095F">
              <w:rPr>
                <w:rFonts w:ascii="Arial" w:hAnsi="Arial" w:cs="Arial"/>
                <w:b/>
              </w:rPr>
              <w:t>Measures</w:t>
            </w:r>
          </w:p>
        </w:tc>
        <w:tc>
          <w:tcPr>
            <w:tcW w:w="1440" w:type="dxa"/>
            <w:shd w:val="clear" w:color="auto" w:fill="10069F" w:themeFill="text2"/>
          </w:tcPr>
          <w:p w14:paraId="61846AA0" w14:textId="77777777" w:rsidR="001F1DB0" w:rsidRPr="0022095F" w:rsidRDefault="001F1DB0" w:rsidP="001F1DB0">
            <w:pPr>
              <w:jc w:val="center"/>
              <w:rPr>
                <w:rFonts w:ascii="Arial" w:hAnsi="Arial" w:cs="Arial"/>
                <w:b/>
              </w:rPr>
            </w:pPr>
            <w:r w:rsidRPr="0022095F">
              <w:rPr>
                <w:rFonts w:ascii="Arial" w:hAnsi="Arial" w:cs="Arial"/>
                <w:b/>
              </w:rPr>
              <w:t>Frequency</w:t>
            </w:r>
          </w:p>
        </w:tc>
      </w:tr>
      <w:tr w:rsidR="001F1DB0" w:rsidRPr="0022095F" w14:paraId="23814CF1" w14:textId="77777777" w:rsidTr="00A413CB">
        <w:tc>
          <w:tcPr>
            <w:tcW w:w="2035" w:type="dxa"/>
            <w:tcBorders>
              <w:top w:val="single" w:sz="4" w:space="0" w:color="000000"/>
            </w:tcBorders>
            <w:shd w:val="clear" w:color="auto" w:fill="F1F0FE"/>
          </w:tcPr>
          <w:p w14:paraId="5B930E92" w14:textId="77777777" w:rsidR="001F1DB0" w:rsidRPr="0022095F" w:rsidRDefault="001F1DB0" w:rsidP="001F1DB0">
            <w:pPr>
              <w:rPr>
                <w:rFonts w:ascii="Arial" w:hAnsi="Arial" w:cs="Arial"/>
                <w:sz w:val="20"/>
                <w:szCs w:val="20"/>
              </w:rPr>
            </w:pPr>
            <w:r w:rsidRPr="0022095F">
              <w:rPr>
                <w:rFonts w:ascii="Arial" w:hAnsi="Arial" w:cs="Arial"/>
                <w:sz w:val="20"/>
                <w:szCs w:val="20"/>
              </w:rPr>
              <w:t>ACO progress implementing DSRIP-funded projects</w:t>
            </w:r>
          </w:p>
        </w:tc>
        <w:tc>
          <w:tcPr>
            <w:tcW w:w="1395" w:type="dxa"/>
            <w:shd w:val="clear" w:color="auto" w:fill="F1F0FE"/>
          </w:tcPr>
          <w:p w14:paraId="33A2CD22" w14:textId="77777777" w:rsidR="001F1DB0" w:rsidRPr="0022095F" w:rsidRDefault="001F1DB0" w:rsidP="001F1DB0">
            <w:pPr>
              <w:rPr>
                <w:rFonts w:ascii="Arial" w:hAnsi="Arial" w:cs="Arial"/>
                <w:sz w:val="20"/>
                <w:szCs w:val="20"/>
              </w:rPr>
            </w:pPr>
            <w:r w:rsidRPr="0022095F">
              <w:rPr>
                <w:rFonts w:ascii="Arial" w:hAnsi="Arial" w:cs="Arial"/>
                <w:sz w:val="20"/>
                <w:szCs w:val="20"/>
              </w:rPr>
              <w:t xml:space="preserve">Existing Document Review </w:t>
            </w:r>
          </w:p>
        </w:tc>
        <w:tc>
          <w:tcPr>
            <w:tcW w:w="4400" w:type="dxa"/>
            <w:shd w:val="clear" w:color="auto" w:fill="F1F0FE"/>
          </w:tcPr>
          <w:p w14:paraId="07A45FE1" w14:textId="77777777" w:rsidR="001F1DB0" w:rsidRPr="0022095F" w:rsidRDefault="001F1DB0" w:rsidP="00562690">
            <w:pPr>
              <w:pStyle w:val="ListParagraph"/>
              <w:numPr>
                <w:ilvl w:val="0"/>
                <w:numId w:val="2"/>
              </w:numPr>
              <w:ind w:left="221" w:hanging="229"/>
              <w:rPr>
                <w:rFonts w:ascii="Arial" w:hAnsi="Arial" w:cs="Arial"/>
                <w:sz w:val="20"/>
                <w:szCs w:val="20"/>
              </w:rPr>
            </w:pPr>
            <w:r w:rsidRPr="0022095F">
              <w:rPr>
                <w:rFonts w:ascii="Arial" w:hAnsi="Arial" w:cs="Arial"/>
                <w:sz w:val="20"/>
                <w:szCs w:val="20"/>
              </w:rPr>
              <w:t>Progress implementing DSRIP-funded projects</w:t>
            </w:r>
          </w:p>
          <w:p w14:paraId="47FEFC00" w14:textId="77777777" w:rsidR="001F1DB0" w:rsidRPr="0022095F" w:rsidRDefault="001F1DB0" w:rsidP="00A413CB">
            <w:pPr>
              <w:ind w:left="221" w:hanging="229"/>
              <w:rPr>
                <w:rFonts w:ascii="Arial" w:hAnsi="Arial" w:cs="Arial"/>
                <w:sz w:val="20"/>
                <w:szCs w:val="20"/>
              </w:rPr>
            </w:pPr>
          </w:p>
        </w:tc>
        <w:tc>
          <w:tcPr>
            <w:tcW w:w="1440" w:type="dxa"/>
            <w:shd w:val="clear" w:color="auto" w:fill="F1F0FE"/>
          </w:tcPr>
          <w:p w14:paraId="1C166DDC" w14:textId="77777777" w:rsidR="001F1DB0" w:rsidRPr="0022095F" w:rsidRDefault="001F1DB0" w:rsidP="001F1DB0">
            <w:pPr>
              <w:rPr>
                <w:rFonts w:ascii="Arial" w:hAnsi="Arial" w:cs="Arial"/>
                <w:sz w:val="20"/>
                <w:szCs w:val="20"/>
              </w:rPr>
            </w:pPr>
            <w:r w:rsidRPr="0022095F">
              <w:rPr>
                <w:rFonts w:ascii="Arial" w:hAnsi="Arial" w:cs="Arial"/>
                <w:sz w:val="20"/>
                <w:szCs w:val="20"/>
              </w:rPr>
              <w:t xml:space="preserve">Annual </w:t>
            </w:r>
          </w:p>
        </w:tc>
      </w:tr>
      <w:tr w:rsidR="001F1DB0" w:rsidRPr="0022095F" w14:paraId="305CA594" w14:textId="77777777" w:rsidTr="00A413CB">
        <w:tc>
          <w:tcPr>
            <w:tcW w:w="2035" w:type="dxa"/>
          </w:tcPr>
          <w:p w14:paraId="32717FFC" w14:textId="77777777" w:rsidR="001F1DB0" w:rsidRPr="0022095F" w:rsidRDefault="001F1DB0" w:rsidP="001F1DB0">
            <w:pPr>
              <w:rPr>
                <w:rFonts w:ascii="Arial" w:hAnsi="Arial" w:cs="Arial"/>
                <w:sz w:val="20"/>
                <w:szCs w:val="20"/>
              </w:rPr>
            </w:pPr>
            <w:r w:rsidRPr="0022095F">
              <w:rPr>
                <w:rFonts w:ascii="Arial" w:hAnsi="Arial" w:cs="Arial"/>
                <w:sz w:val="20"/>
                <w:szCs w:val="20"/>
              </w:rPr>
              <w:t>ACO progress adopting core ACO competencies</w:t>
            </w:r>
          </w:p>
        </w:tc>
        <w:tc>
          <w:tcPr>
            <w:tcW w:w="1395" w:type="dxa"/>
          </w:tcPr>
          <w:p w14:paraId="4747B67F" w14:textId="77777777" w:rsidR="001F1DB0" w:rsidRPr="0022095F" w:rsidRDefault="001F1DB0" w:rsidP="001F1DB0">
            <w:pPr>
              <w:rPr>
                <w:rFonts w:ascii="Arial" w:hAnsi="Arial" w:cs="Arial"/>
                <w:sz w:val="20"/>
                <w:szCs w:val="20"/>
              </w:rPr>
            </w:pPr>
            <w:r w:rsidRPr="0022095F">
              <w:rPr>
                <w:rFonts w:ascii="Arial" w:hAnsi="Arial" w:cs="Arial"/>
                <w:sz w:val="20"/>
                <w:szCs w:val="20"/>
              </w:rPr>
              <w:t>Key Informant Interviews</w:t>
            </w:r>
          </w:p>
        </w:tc>
        <w:tc>
          <w:tcPr>
            <w:tcW w:w="4400" w:type="dxa"/>
          </w:tcPr>
          <w:p w14:paraId="2530F8B6" w14:textId="77777777" w:rsidR="001F1DB0" w:rsidRPr="0022095F" w:rsidRDefault="001F1DB0" w:rsidP="00562690">
            <w:pPr>
              <w:pStyle w:val="ListParagraph"/>
              <w:numPr>
                <w:ilvl w:val="0"/>
                <w:numId w:val="3"/>
              </w:numPr>
              <w:ind w:left="221" w:hanging="229"/>
              <w:rPr>
                <w:rFonts w:ascii="Arial" w:hAnsi="Arial" w:cs="Arial"/>
                <w:sz w:val="20"/>
                <w:szCs w:val="20"/>
              </w:rPr>
            </w:pPr>
            <w:r w:rsidRPr="0022095F">
              <w:rPr>
                <w:rFonts w:ascii="Arial" w:hAnsi="Arial" w:cs="Arial"/>
                <w:sz w:val="20"/>
                <w:szCs w:val="20"/>
              </w:rPr>
              <w:t>Leadership structure and provider network characteristics</w:t>
            </w:r>
            <w:r w:rsidRPr="0022095F">
              <w:rPr>
                <w:rStyle w:val="FootnoteReference"/>
                <w:rFonts w:ascii="Arial" w:hAnsi="Arial" w:cs="Arial"/>
                <w:sz w:val="20"/>
                <w:szCs w:val="20"/>
              </w:rPr>
              <w:footnoteReference w:id="4"/>
            </w:r>
            <w:r w:rsidRPr="0022095F">
              <w:rPr>
                <w:rFonts w:ascii="Arial" w:hAnsi="Arial" w:cs="Arial"/>
                <w:sz w:val="20"/>
                <w:szCs w:val="20"/>
              </w:rPr>
              <w:t xml:space="preserve">  </w:t>
            </w:r>
          </w:p>
          <w:p w14:paraId="62C21809" w14:textId="77777777" w:rsidR="001F1DB0" w:rsidRPr="0022095F" w:rsidRDefault="001F1DB0" w:rsidP="00562690">
            <w:pPr>
              <w:pStyle w:val="ListParagraph"/>
              <w:numPr>
                <w:ilvl w:val="0"/>
                <w:numId w:val="3"/>
              </w:numPr>
              <w:ind w:left="221" w:hanging="229"/>
              <w:rPr>
                <w:rFonts w:ascii="Arial" w:hAnsi="Arial" w:cs="Arial"/>
                <w:sz w:val="20"/>
                <w:szCs w:val="20"/>
              </w:rPr>
            </w:pPr>
            <w:r w:rsidRPr="0022095F">
              <w:rPr>
                <w:rFonts w:ascii="Arial" w:hAnsi="Arial" w:cs="Arial"/>
                <w:sz w:val="20"/>
                <w:szCs w:val="20"/>
              </w:rPr>
              <w:t>Provider engagement strategies across participating organizations</w:t>
            </w:r>
          </w:p>
          <w:p w14:paraId="4B20FAC5" w14:textId="77777777" w:rsidR="001F1DB0" w:rsidRPr="0022095F" w:rsidRDefault="001F1DB0" w:rsidP="00562690">
            <w:pPr>
              <w:pStyle w:val="ListParagraph"/>
              <w:numPr>
                <w:ilvl w:val="0"/>
                <w:numId w:val="3"/>
              </w:numPr>
              <w:ind w:left="221" w:hanging="229"/>
              <w:rPr>
                <w:rFonts w:ascii="Arial" w:hAnsi="Arial" w:cs="Arial"/>
                <w:sz w:val="20"/>
                <w:szCs w:val="20"/>
              </w:rPr>
            </w:pPr>
            <w:r w:rsidRPr="0022095F">
              <w:rPr>
                <w:rFonts w:ascii="Arial" w:hAnsi="Arial" w:cs="Arial"/>
                <w:sz w:val="20"/>
                <w:szCs w:val="20"/>
              </w:rPr>
              <w:t>HIT/HIE use and functionality</w:t>
            </w:r>
          </w:p>
          <w:p w14:paraId="4B4127D0" w14:textId="77777777" w:rsidR="001F1DB0" w:rsidRPr="0022095F" w:rsidRDefault="001F1DB0" w:rsidP="00562690">
            <w:pPr>
              <w:pStyle w:val="ListParagraph"/>
              <w:numPr>
                <w:ilvl w:val="0"/>
                <w:numId w:val="3"/>
              </w:numPr>
              <w:ind w:left="221" w:hanging="229"/>
              <w:rPr>
                <w:rFonts w:ascii="Arial" w:hAnsi="Arial" w:cs="Arial"/>
                <w:sz w:val="20"/>
                <w:szCs w:val="20"/>
              </w:rPr>
            </w:pPr>
            <w:r w:rsidRPr="0022095F">
              <w:rPr>
                <w:rFonts w:ascii="Arial" w:hAnsi="Arial" w:cs="Arial"/>
                <w:sz w:val="20"/>
                <w:szCs w:val="20"/>
              </w:rPr>
              <w:t>Standardization across participating organizations</w:t>
            </w:r>
          </w:p>
          <w:p w14:paraId="1DA14502" w14:textId="77777777" w:rsidR="001F1DB0" w:rsidRPr="0022095F" w:rsidRDefault="001F1DB0" w:rsidP="00562690">
            <w:pPr>
              <w:pStyle w:val="ListParagraph"/>
              <w:numPr>
                <w:ilvl w:val="0"/>
                <w:numId w:val="3"/>
              </w:numPr>
              <w:ind w:left="221" w:hanging="229"/>
              <w:rPr>
                <w:rFonts w:ascii="Arial" w:hAnsi="Arial" w:cs="Arial"/>
                <w:sz w:val="20"/>
                <w:szCs w:val="20"/>
              </w:rPr>
            </w:pPr>
            <w:r w:rsidRPr="0022095F">
              <w:rPr>
                <w:rFonts w:ascii="Arial" w:hAnsi="Arial" w:cs="Arial"/>
                <w:sz w:val="20"/>
                <w:szCs w:val="20"/>
              </w:rPr>
              <w:t>Extent and standardization of strategies for PHM, care management, and coordination</w:t>
            </w:r>
          </w:p>
          <w:p w14:paraId="4EE12D86" w14:textId="77777777" w:rsidR="001F1DB0" w:rsidRPr="0022095F" w:rsidRDefault="001F1DB0" w:rsidP="00562690">
            <w:pPr>
              <w:pStyle w:val="ListParagraph"/>
              <w:numPr>
                <w:ilvl w:val="0"/>
                <w:numId w:val="3"/>
              </w:numPr>
              <w:ind w:left="221" w:hanging="229"/>
              <w:rPr>
                <w:rFonts w:ascii="Arial" w:hAnsi="Arial" w:cs="Arial"/>
                <w:sz w:val="20"/>
                <w:szCs w:val="20"/>
              </w:rPr>
            </w:pPr>
            <w:r w:rsidRPr="0022095F">
              <w:rPr>
                <w:rFonts w:ascii="Arial" w:hAnsi="Arial" w:cs="Arial"/>
                <w:sz w:val="20"/>
                <w:szCs w:val="20"/>
              </w:rPr>
              <w:t>Extent and standardization of HRSN assessments and interventions</w:t>
            </w:r>
          </w:p>
          <w:p w14:paraId="2F9C58AE" w14:textId="77777777" w:rsidR="001F1DB0" w:rsidRPr="0022095F" w:rsidRDefault="001F1DB0" w:rsidP="00562690">
            <w:pPr>
              <w:pStyle w:val="ListParagraph"/>
              <w:numPr>
                <w:ilvl w:val="0"/>
                <w:numId w:val="3"/>
              </w:numPr>
              <w:ind w:left="221" w:hanging="229"/>
              <w:rPr>
                <w:rFonts w:ascii="Arial" w:hAnsi="Arial" w:cs="Arial"/>
                <w:sz w:val="20"/>
                <w:szCs w:val="20"/>
              </w:rPr>
            </w:pPr>
            <w:r w:rsidRPr="0022095F">
              <w:rPr>
                <w:rFonts w:ascii="Arial" w:hAnsi="Arial" w:cs="Arial"/>
                <w:sz w:val="20"/>
                <w:szCs w:val="20"/>
              </w:rPr>
              <w:t>Extent and standardization of strategies to reduce total cost of care</w:t>
            </w:r>
          </w:p>
          <w:p w14:paraId="1C02CD60" w14:textId="11ECD65E" w:rsidR="001F1DB0" w:rsidRPr="0022095F" w:rsidRDefault="001F1DB0" w:rsidP="00562690">
            <w:pPr>
              <w:pStyle w:val="ListParagraph"/>
              <w:numPr>
                <w:ilvl w:val="0"/>
                <w:numId w:val="3"/>
              </w:numPr>
              <w:ind w:left="221" w:hanging="229"/>
              <w:rPr>
                <w:rFonts w:ascii="Arial" w:hAnsi="Arial" w:cs="Arial"/>
                <w:sz w:val="20"/>
                <w:szCs w:val="20"/>
              </w:rPr>
            </w:pPr>
            <w:r w:rsidRPr="0022095F">
              <w:rPr>
                <w:rFonts w:ascii="Arial" w:hAnsi="Arial" w:cs="Arial"/>
                <w:sz w:val="20"/>
                <w:szCs w:val="20"/>
              </w:rPr>
              <w:t>Progress transitioning care management to ACO partner (Model A only) measured by estimated percent of members whose care is managed by ACO partner, as reported by key informants</w:t>
            </w:r>
          </w:p>
          <w:p w14:paraId="328D9E43" w14:textId="77777777" w:rsidR="001F1DB0" w:rsidRPr="0022095F" w:rsidRDefault="001F1DB0" w:rsidP="00562690">
            <w:pPr>
              <w:pStyle w:val="ListParagraph"/>
              <w:numPr>
                <w:ilvl w:val="0"/>
                <w:numId w:val="3"/>
              </w:numPr>
              <w:ind w:left="221" w:hanging="229"/>
              <w:rPr>
                <w:rFonts w:ascii="Arial" w:hAnsi="Arial" w:cs="Arial"/>
                <w:sz w:val="20"/>
                <w:szCs w:val="20"/>
              </w:rPr>
            </w:pPr>
            <w:r w:rsidRPr="0022095F">
              <w:rPr>
                <w:rFonts w:ascii="Arial" w:hAnsi="Arial" w:cs="Arial"/>
                <w:sz w:val="20"/>
                <w:szCs w:val="20"/>
              </w:rPr>
              <w:lastRenderedPageBreak/>
              <w:t>Member engagement strategies and spread</w:t>
            </w:r>
          </w:p>
          <w:p w14:paraId="7DFD47A1" w14:textId="77777777" w:rsidR="001F1DB0" w:rsidRPr="0022095F" w:rsidRDefault="001F1DB0" w:rsidP="00562690">
            <w:pPr>
              <w:pStyle w:val="ListParagraph"/>
              <w:numPr>
                <w:ilvl w:val="0"/>
                <w:numId w:val="3"/>
              </w:numPr>
              <w:ind w:left="221" w:hanging="229"/>
              <w:rPr>
                <w:rFonts w:ascii="Arial" w:hAnsi="Arial" w:cs="Arial"/>
                <w:sz w:val="20"/>
                <w:szCs w:val="20"/>
              </w:rPr>
            </w:pPr>
            <w:r w:rsidRPr="0022095F">
              <w:rPr>
                <w:rFonts w:ascii="Arial" w:hAnsi="Arial" w:cs="Arial"/>
                <w:sz w:val="20"/>
                <w:szCs w:val="20"/>
              </w:rPr>
              <w:t xml:space="preserve">Quality Improvement strategies and spread </w:t>
            </w:r>
          </w:p>
          <w:p w14:paraId="78B1DCC7" w14:textId="77777777" w:rsidR="001F1DB0" w:rsidRPr="0022095F" w:rsidRDefault="001F1DB0" w:rsidP="00562690">
            <w:pPr>
              <w:pStyle w:val="ListParagraph"/>
              <w:numPr>
                <w:ilvl w:val="0"/>
                <w:numId w:val="3"/>
              </w:numPr>
              <w:ind w:left="221" w:hanging="229"/>
              <w:rPr>
                <w:rFonts w:ascii="Arial" w:hAnsi="Arial" w:cs="Arial"/>
                <w:sz w:val="20"/>
                <w:szCs w:val="20"/>
              </w:rPr>
            </w:pPr>
            <w:r w:rsidRPr="0022095F">
              <w:rPr>
                <w:rFonts w:ascii="Arial" w:hAnsi="Arial" w:cs="Arial"/>
                <w:sz w:val="20"/>
                <w:szCs w:val="20"/>
              </w:rPr>
              <w:t>Barriers to implementing ACO model and achieving performance metrics</w:t>
            </w:r>
          </w:p>
          <w:p w14:paraId="5A6FB0B5" w14:textId="77777777" w:rsidR="001F1DB0" w:rsidRPr="0022095F" w:rsidRDefault="001F1DB0" w:rsidP="00562690">
            <w:pPr>
              <w:pStyle w:val="ListParagraph"/>
              <w:numPr>
                <w:ilvl w:val="0"/>
                <w:numId w:val="3"/>
              </w:numPr>
              <w:ind w:left="221" w:hanging="229"/>
              <w:rPr>
                <w:rFonts w:ascii="Arial" w:hAnsi="Arial" w:cs="Arial"/>
                <w:sz w:val="20"/>
                <w:szCs w:val="20"/>
              </w:rPr>
            </w:pPr>
            <w:r w:rsidRPr="0022095F">
              <w:rPr>
                <w:rFonts w:ascii="Arial" w:hAnsi="Arial" w:cs="Arial"/>
                <w:sz w:val="20"/>
                <w:szCs w:val="20"/>
              </w:rPr>
              <w:t>Prior experience participating in payment reforms</w:t>
            </w:r>
          </w:p>
        </w:tc>
        <w:tc>
          <w:tcPr>
            <w:tcW w:w="1440" w:type="dxa"/>
          </w:tcPr>
          <w:p w14:paraId="09DAF7AF" w14:textId="77777777" w:rsidR="001F1DB0" w:rsidRPr="0022095F" w:rsidRDefault="001F1DB0" w:rsidP="001F1DB0">
            <w:pPr>
              <w:rPr>
                <w:rFonts w:ascii="Arial" w:hAnsi="Arial" w:cs="Arial"/>
                <w:sz w:val="20"/>
                <w:szCs w:val="20"/>
              </w:rPr>
            </w:pPr>
            <w:r w:rsidRPr="0022095F">
              <w:rPr>
                <w:rFonts w:ascii="Arial" w:hAnsi="Arial" w:cs="Arial"/>
                <w:sz w:val="20"/>
                <w:szCs w:val="20"/>
              </w:rPr>
              <w:lastRenderedPageBreak/>
              <w:t>2 waves (FY19, FY21)</w:t>
            </w:r>
          </w:p>
        </w:tc>
      </w:tr>
      <w:tr w:rsidR="001F1DB0" w:rsidRPr="0022095F" w14:paraId="19887FDC" w14:textId="77777777" w:rsidTr="00A413CB">
        <w:tc>
          <w:tcPr>
            <w:tcW w:w="2035" w:type="dxa"/>
            <w:shd w:val="clear" w:color="auto" w:fill="F1F0FE"/>
          </w:tcPr>
          <w:p w14:paraId="6D48F0A9" w14:textId="77777777" w:rsidR="001F1DB0" w:rsidRPr="0022095F" w:rsidRDefault="001F1DB0" w:rsidP="001F1DB0">
            <w:pPr>
              <w:rPr>
                <w:rFonts w:ascii="Arial" w:hAnsi="Arial" w:cs="Arial"/>
                <w:sz w:val="20"/>
                <w:szCs w:val="20"/>
              </w:rPr>
            </w:pPr>
            <w:r w:rsidRPr="0022095F">
              <w:rPr>
                <w:rFonts w:ascii="Arial" w:hAnsi="Arial" w:cs="Arial"/>
                <w:sz w:val="20"/>
                <w:szCs w:val="20"/>
              </w:rPr>
              <w:t>ACO provider staff experience delivering care within newly formed and evolving ACOs</w:t>
            </w:r>
          </w:p>
        </w:tc>
        <w:tc>
          <w:tcPr>
            <w:tcW w:w="1395" w:type="dxa"/>
            <w:shd w:val="clear" w:color="auto" w:fill="F1F0FE"/>
          </w:tcPr>
          <w:p w14:paraId="224571B1" w14:textId="141DA722" w:rsidR="001F1DB0" w:rsidRPr="0022095F" w:rsidRDefault="001F1DB0" w:rsidP="001F1DB0">
            <w:pPr>
              <w:rPr>
                <w:rFonts w:ascii="Arial" w:hAnsi="Arial" w:cs="Arial"/>
                <w:sz w:val="20"/>
                <w:szCs w:val="20"/>
              </w:rPr>
            </w:pPr>
            <w:r w:rsidRPr="0022095F">
              <w:rPr>
                <w:rFonts w:ascii="Arial" w:hAnsi="Arial" w:cs="Arial"/>
                <w:sz w:val="20"/>
                <w:szCs w:val="20"/>
              </w:rPr>
              <w:t>Provider/staff Survey</w:t>
            </w:r>
          </w:p>
        </w:tc>
        <w:tc>
          <w:tcPr>
            <w:tcW w:w="4400" w:type="dxa"/>
            <w:shd w:val="clear" w:color="auto" w:fill="F1F0FE"/>
          </w:tcPr>
          <w:p w14:paraId="5D275529" w14:textId="77777777" w:rsidR="001F1DB0" w:rsidRPr="0022095F" w:rsidRDefault="001F1DB0" w:rsidP="00562690">
            <w:pPr>
              <w:pStyle w:val="ListParagraph"/>
              <w:numPr>
                <w:ilvl w:val="0"/>
                <w:numId w:val="22"/>
              </w:numPr>
              <w:ind w:left="221" w:hanging="229"/>
              <w:rPr>
                <w:rFonts w:ascii="Arial" w:hAnsi="Arial" w:cs="Arial"/>
                <w:sz w:val="20"/>
                <w:szCs w:val="20"/>
              </w:rPr>
            </w:pPr>
            <w:r w:rsidRPr="0022095F">
              <w:rPr>
                <w:rFonts w:ascii="Arial" w:hAnsi="Arial" w:cs="Arial"/>
                <w:sz w:val="20"/>
                <w:szCs w:val="20"/>
              </w:rPr>
              <w:t>Perceived effectiveness of care integration</w:t>
            </w:r>
          </w:p>
          <w:p w14:paraId="48FAF922" w14:textId="77777777" w:rsidR="001F1DB0" w:rsidRPr="0022095F" w:rsidRDefault="001F1DB0" w:rsidP="00562690">
            <w:pPr>
              <w:pStyle w:val="ListParagraph"/>
              <w:numPr>
                <w:ilvl w:val="0"/>
                <w:numId w:val="22"/>
              </w:numPr>
              <w:ind w:left="221" w:hanging="229"/>
              <w:rPr>
                <w:rFonts w:ascii="Arial" w:hAnsi="Arial" w:cs="Arial"/>
                <w:sz w:val="20"/>
                <w:szCs w:val="20"/>
              </w:rPr>
            </w:pPr>
            <w:r w:rsidRPr="0022095F">
              <w:rPr>
                <w:rFonts w:ascii="Arial" w:hAnsi="Arial" w:cs="Arial"/>
                <w:sz w:val="20"/>
                <w:szCs w:val="20"/>
              </w:rPr>
              <w:t xml:space="preserve">Perceived effectiveness of workforce development </w:t>
            </w:r>
          </w:p>
          <w:p w14:paraId="5F347520" w14:textId="77777777" w:rsidR="001F1DB0" w:rsidRPr="0022095F" w:rsidRDefault="001F1DB0" w:rsidP="00562690">
            <w:pPr>
              <w:pStyle w:val="ListParagraph"/>
              <w:numPr>
                <w:ilvl w:val="0"/>
                <w:numId w:val="5"/>
              </w:numPr>
              <w:ind w:left="221" w:hanging="229"/>
              <w:rPr>
                <w:rFonts w:ascii="Arial" w:hAnsi="Arial" w:cs="Arial"/>
                <w:sz w:val="20"/>
                <w:szCs w:val="20"/>
              </w:rPr>
            </w:pPr>
            <w:r w:rsidRPr="0022095F">
              <w:rPr>
                <w:rFonts w:ascii="Arial" w:hAnsi="Arial" w:cs="Arial"/>
                <w:sz w:val="20"/>
                <w:szCs w:val="20"/>
              </w:rPr>
              <w:t>Perceived effectiveness of CP program</w:t>
            </w:r>
          </w:p>
          <w:p w14:paraId="7A7E3C6A" w14:textId="2B16EC6A" w:rsidR="001F1DB0" w:rsidRPr="0022095F" w:rsidRDefault="001F1DB0" w:rsidP="00562690">
            <w:pPr>
              <w:pStyle w:val="ListParagraph"/>
              <w:numPr>
                <w:ilvl w:val="0"/>
                <w:numId w:val="5"/>
              </w:numPr>
              <w:ind w:left="221" w:hanging="229"/>
              <w:rPr>
                <w:rFonts w:ascii="Arial" w:hAnsi="Arial" w:cs="Arial"/>
                <w:sz w:val="20"/>
                <w:szCs w:val="20"/>
              </w:rPr>
            </w:pPr>
            <w:r w:rsidRPr="0022095F">
              <w:rPr>
                <w:rFonts w:ascii="Arial" w:hAnsi="Arial" w:cs="Arial"/>
                <w:sz w:val="20"/>
                <w:szCs w:val="20"/>
              </w:rPr>
              <w:t>Perceived effectiveness of HIT/HIE</w:t>
            </w:r>
          </w:p>
          <w:p w14:paraId="57E0AF02" w14:textId="77777777" w:rsidR="001F1DB0" w:rsidRPr="0022095F" w:rsidRDefault="001F1DB0" w:rsidP="00562690">
            <w:pPr>
              <w:pStyle w:val="ListParagraph"/>
              <w:numPr>
                <w:ilvl w:val="0"/>
                <w:numId w:val="5"/>
              </w:numPr>
              <w:ind w:left="221" w:hanging="229"/>
              <w:rPr>
                <w:rFonts w:ascii="Arial" w:hAnsi="Arial" w:cs="Arial"/>
                <w:sz w:val="20"/>
                <w:szCs w:val="20"/>
              </w:rPr>
            </w:pPr>
            <w:r w:rsidRPr="0022095F">
              <w:rPr>
                <w:rFonts w:ascii="Arial" w:hAnsi="Arial" w:cs="Arial"/>
                <w:sz w:val="20"/>
                <w:szCs w:val="20"/>
              </w:rPr>
              <w:t>Perceived effectiveness of Flexible Services program</w:t>
            </w:r>
          </w:p>
          <w:p w14:paraId="61A6CD58" w14:textId="77777777" w:rsidR="001F1DB0" w:rsidRPr="0022095F" w:rsidRDefault="001F1DB0" w:rsidP="00562690">
            <w:pPr>
              <w:pStyle w:val="ListParagraph"/>
              <w:numPr>
                <w:ilvl w:val="0"/>
                <w:numId w:val="5"/>
              </w:numPr>
              <w:ind w:left="221" w:hanging="229"/>
              <w:rPr>
                <w:rFonts w:ascii="Arial" w:hAnsi="Arial" w:cs="Arial"/>
                <w:sz w:val="20"/>
                <w:szCs w:val="20"/>
              </w:rPr>
            </w:pPr>
            <w:r w:rsidRPr="0022095F">
              <w:rPr>
                <w:rFonts w:ascii="Arial" w:hAnsi="Arial" w:cs="Arial"/>
                <w:sz w:val="20"/>
                <w:szCs w:val="20"/>
              </w:rPr>
              <w:t>Perceived effectiveness of provider engagement strategies</w:t>
            </w:r>
          </w:p>
        </w:tc>
        <w:tc>
          <w:tcPr>
            <w:tcW w:w="1440" w:type="dxa"/>
            <w:shd w:val="clear" w:color="auto" w:fill="F1F0FE"/>
          </w:tcPr>
          <w:p w14:paraId="57209F34" w14:textId="77777777" w:rsidR="001F1DB0" w:rsidRPr="0022095F" w:rsidRDefault="001F1DB0" w:rsidP="001F1DB0">
            <w:pPr>
              <w:rPr>
                <w:rFonts w:ascii="Arial" w:hAnsi="Arial" w:cs="Arial"/>
                <w:sz w:val="20"/>
                <w:szCs w:val="20"/>
              </w:rPr>
            </w:pPr>
            <w:r w:rsidRPr="0022095F">
              <w:rPr>
                <w:rFonts w:ascii="Arial" w:hAnsi="Arial" w:cs="Arial"/>
                <w:sz w:val="20"/>
                <w:szCs w:val="20"/>
              </w:rPr>
              <w:t>2 waves (FY20 and FY22)</w:t>
            </w:r>
          </w:p>
        </w:tc>
      </w:tr>
      <w:tr w:rsidR="001F1DB0" w:rsidRPr="0022095F" w14:paraId="36ADCB3E" w14:textId="77777777" w:rsidTr="00A413CB">
        <w:tc>
          <w:tcPr>
            <w:tcW w:w="2035" w:type="dxa"/>
          </w:tcPr>
          <w:p w14:paraId="249DD8F7" w14:textId="77777777" w:rsidR="001F1DB0" w:rsidRPr="0022095F" w:rsidRDefault="001F1DB0" w:rsidP="001F1DB0">
            <w:pPr>
              <w:rPr>
                <w:rFonts w:ascii="Arial" w:hAnsi="Arial" w:cs="Arial"/>
                <w:sz w:val="20"/>
                <w:szCs w:val="20"/>
              </w:rPr>
            </w:pPr>
            <w:r w:rsidRPr="0022095F">
              <w:rPr>
                <w:rFonts w:ascii="Arial" w:hAnsi="Arial" w:cs="Arial"/>
                <w:sz w:val="20"/>
                <w:szCs w:val="20"/>
              </w:rPr>
              <w:t>Barriers/facilitators to operating as an ACO</w:t>
            </w:r>
          </w:p>
        </w:tc>
        <w:tc>
          <w:tcPr>
            <w:tcW w:w="1395" w:type="dxa"/>
          </w:tcPr>
          <w:p w14:paraId="56993E7E" w14:textId="77777777" w:rsidR="001F1DB0" w:rsidRPr="0022095F" w:rsidRDefault="001F1DB0" w:rsidP="001F1DB0">
            <w:pPr>
              <w:rPr>
                <w:rFonts w:ascii="Arial" w:hAnsi="Arial" w:cs="Arial"/>
                <w:sz w:val="20"/>
                <w:szCs w:val="20"/>
              </w:rPr>
            </w:pPr>
            <w:r w:rsidRPr="0022095F">
              <w:rPr>
                <w:rFonts w:ascii="Arial" w:hAnsi="Arial" w:cs="Arial"/>
                <w:sz w:val="20"/>
                <w:szCs w:val="20"/>
              </w:rPr>
              <w:t>Case Studies</w:t>
            </w:r>
          </w:p>
        </w:tc>
        <w:tc>
          <w:tcPr>
            <w:tcW w:w="4400" w:type="dxa"/>
          </w:tcPr>
          <w:p w14:paraId="4FFF3B8B" w14:textId="77777777" w:rsidR="001F1DB0" w:rsidRPr="0022095F" w:rsidRDefault="001F1DB0" w:rsidP="00562690">
            <w:pPr>
              <w:pStyle w:val="ListParagraph"/>
              <w:numPr>
                <w:ilvl w:val="0"/>
                <w:numId w:val="22"/>
              </w:numPr>
              <w:ind w:left="221" w:hanging="229"/>
              <w:rPr>
                <w:rFonts w:ascii="Arial" w:hAnsi="Arial" w:cs="Arial"/>
                <w:sz w:val="20"/>
                <w:szCs w:val="20"/>
              </w:rPr>
            </w:pPr>
            <w:r w:rsidRPr="0022095F">
              <w:rPr>
                <w:rFonts w:ascii="Arial" w:hAnsi="Arial" w:cs="Arial"/>
                <w:sz w:val="20"/>
                <w:szCs w:val="20"/>
              </w:rPr>
              <w:t>In-depth understanding of the contextual factors that facilitate and impede implementation and performance</w:t>
            </w:r>
          </w:p>
        </w:tc>
        <w:tc>
          <w:tcPr>
            <w:tcW w:w="1440" w:type="dxa"/>
          </w:tcPr>
          <w:p w14:paraId="0D9C2030" w14:textId="77777777" w:rsidR="001F1DB0" w:rsidRPr="0022095F" w:rsidRDefault="001F1DB0" w:rsidP="001F1DB0">
            <w:pPr>
              <w:rPr>
                <w:rFonts w:ascii="Arial" w:hAnsi="Arial" w:cs="Arial"/>
                <w:sz w:val="20"/>
                <w:szCs w:val="20"/>
              </w:rPr>
            </w:pPr>
            <w:r w:rsidRPr="0022095F">
              <w:rPr>
                <w:rFonts w:ascii="Arial" w:hAnsi="Arial" w:cs="Arial"/>
                <w:sz w:val="20"/>
                <w:szCs w:val="20"/>
              </w:rPr>
              <w:t>2 waves</w:t>
            </w:r>
          </w:p>
          <w:p w14:paraId="398B7900" w14:textId="77777777" w:rsidR="001F1DB0" w:rsidRPr="0022095F" w:rsidRDefault="001F1DB0" w:rsidP="001F1DB0">
            <w:pPr>
              <w:rPr>
                <w:rFonts w:ascii="Arial" w:hAnsi="Arial" w:cs="Arial"/>
                <w:sz w:val="20"/>
                <w:szCs w:val="20"/>
              </w:rPr>
            </w:pPr>
            <w:r w:rsidRPr="0022095F">
              <w:rPr>
                <w:rFonts w:ascii="Arial" w:hAnsi="Arial" w:cs="Arial"/>
                <w:sz w:val="20"/>
                <w:szCs w:val="20"/>
              </w:rPr>
              <w:t>(FY20, FY22)</w:t>
            </w:r>
          </w:p>
        </w:tc>
      </w:tr>
    </w:tbl>
    <w:p w14:paraId="445AE5FC" w14:textId="77777777" w:rsidR="006D490C" w:rsidRPr="0022095F" w:rsidRDefault="006D490C" w:rsidP="00CC2B37">
      <w:pPr>
        <w:rPr>
          <w:rFonts w:ascii="Arial" w:hAnsi="Arial"/>
          <w:b/>
        </w:rPr>
      </w:pPr>
    </w:p>
    <w:p w14:paraId="6E35D3EE" w14:textId="77777777" w:rsidR="00970E9D" w:rsidRPr="0022095F" w:rsidRDefault="00970E9D" w:rsidP="00970E9D">
      <w:pPr>
        <w:tabs>
          <w:tab w:val="left" w:pos="1890"/>
        </w:tabs>
        <w:ind w:left="720"/>
        <w:rPr>
          <w:rFonts w:ascii="Arial" w:hAnsi="Arial" w:cs="Arial"/>
        </w:rPr>
      </w:pPr>
      <w:r w:rsidRPr="0022095F">
        <w:rPr>
          <w:rFonts w:ascii="Arial" w:hAnsi="Arial" w:cs="Arial"/>
          <w:b/>
        </w:rPr>
        <w:t xml:space="preserve">RQ3: </w:t>
      </w:r>
      <w:r w:rsidRPr="0022095F">
        <w:rPr>
          <w:rFonts w:ascii="Arial" w:hAnsi="Arial" w:cs="Arial"/>
        </w:rPr>
        <w:t>How and to what extent did CPs target resources and take actions to operate under an accountable and integrated care model?</w:t>
      </w:r>
    </w:p>
    <w:p w14:paraId="22103412" w14:textId="77777777" w:rsidR="00970E9D" w:rsidRPr="0022095F" w:rsidRDefault="00970E9D" w:rsidP="00970E9D">
      <w:pPr>
        <w:rPr>
          <w:rFonts w:ascii="Arial" w:hAnsi="Arial" w:cs="Arial"/>
          <w:b/>
        </w:rPr>
      </w:pPr>
    </w:p>
    <w:p w14:paraId="62AA4B83" w14:textId="77777777" w:rsidR="00970E9D" w:rsidRPr="0022095F" w:rsidRDefault="00970E9D" w:rsidP="00970E9D">
      <w:pPr>
        <w:ind w:left="1440"/>
        <w:rPr>
          <w:rFonts w:ascii="Arial" w:hAnsi="Arial" w:cs="Arial"/>
          <w:szCs w:val="22"/>
        </w:rPr>
      </w:pPr>
      <w:r w:rsidRPr="0022095F">
        <w:rPr>
          <w:rFonts w:ascii="Arial" w:hAnsi="Arial" w:cs="Arial"/>
          <w:b/>
          <w:szCs w:val="22"/>
        </w:rPr>
        <w:t xml:space="preserve">H3.1 </w:t>
      </w:r>
      <w:r w:rsidRPr="0022095F">
        <w:rPr>
          <w:rFonts w:ascii="Arial" w:hAnsi="Arial" w:cs="Arial"/>
          <w:szCs w:val="22"/>
        </w:rPr>
        <w:t xml:space="preserve">CPs will engage constituent entities in delivery system change </w:t>
      </w:r>
    </w:p>
    <w:p w14:paraId="3A1FCA8A" w14:textId="77777777" w:rsidR="00970E9D" w:rsidRPr="0022095F" w:rsidRDefault="00970E9D" w:rsidP="00970E9D">
      <w:pPr>
        <w:ind w:left="1440"/>
        <w:rPr>
          <w:rFonts w:ascii="Arial" w:hAnsi="Arial" w:cs="Arial"/>
          <w:szCs w:val="22"/>
        </w:rPr>
      </w:pPr>
      <w:r w:rsidRPr="0022095F">
        <w:rPr>
          <w:rFonts w:ascii="Arial" w:hAnsi="Arial" w:cs="Arial"/>
          <w:b/>
          <w:szCs w:val="22"/>
        </w:rPr>
        <w:t xml:space="preserve">H3.2 </w:t>
      </w:r>
      <w:r w:rsidRPr="0022095F">
        <w:rPr>
          <w:rFonts w:ascii="Arial" w:hAnsi="Arial" w:cs="Arial"/>
          <w:szCs w:val="22"/>
        </w:rPr>
        <w:t>CPs will recruit, train and/or retrain staff by leveraging SWIs and other supports</w:t>
      </w:r>
    </w:p>
    <w:p w14:paraId="70A9E3D3" w14:textId="77777777" w:rsidR="00970E9D" w:rsidRPr="0022095F" w:rsidRDefault="00970E9D" w:rsidP="00970E9D">
      <w:pPr>
        <w:ind w:left="1440"/>
        <w:rPr>
          <w:rFonts w:ascii="Arial" w:hAnsi="Arial" w:cs="Arial"/>
          <w:szCs w:val="22"/>
        </w:rPr>
      </w:pPr>
      <w:r w:rsidRPr="0022095F">
        <w:rPr>
          <w:rFonts w:ascii="Arial" w:hAnsi="Arial" w:cs="Arial"/>
          <w:b/>
          <w:szCs w:val="22"/>
        </w:rPr>
        <w:t>H3.3</w:t>
      </w:r>
      <w:r w:rsidRPr="0022095F">
        <w:rPr>
          <w:rFonts w:ascii="Arial" w:hAnsi="Arial" w:cs="Arial"/>
          <w:szCs w:val="22"/>
        </w:rPr>
        <w:t xml:space="preserve"> CPs will develop HIT/HIE infrastructure and interoperability to support care coordination (e.g. reporting, data analytics) and data exchange (e.g., internally with ACOs &amp; MCOs, and externally with BH, LTSS, specialty providers, and social service entities)</w:t>
      </w:r>
    </w:p>
    <w:p w14:paraId="409611BC" w14:textId="77777777" w:rsidR="00970E9D" w:rsidRPr="0022095F" w:rsidRDefault="00970E9D" w:rsidP="00970E9D">
      <w:pPr>
        <w:ind w:left="1440"/>
        <w:rPr>
          <w:rFonts w:ascii="Arial" w:hAnsi="Arial"/>
          <w:b/>
        </w:rPr>
      </w:pPr>
      <w:r w:rsidRPr="0022095F">
        <w:rPr>
          <w:rFonts w:ascii="Arial" w:hAnsi="Arial" w:cs="Arial"/>
          <w:b/>
          <w:szCs w:val="22"/>
        </w:rPr>
        <w:t xml:space="preserve">H3.4. </w:t>
      </w:r>
      <w:r w:rsidRPr="0022095F">
        <w:rPr>
          <w:rFonts w:ascii="Arial" w:hAnsi="Arial" w:cs="Arial"/>
          <w:szCs w:val="22"/>
        </w:rPr>
        <w:t>CPs will develop systems to engage members and coordinate services across the care continuum that complement services provided by other state agencies (e.g., DMH)</w:t>
      </w:r>
    </w:p>
    <w:p w14:paraId="58332B58" w14:textId="77777777" w:rsidR="00970E9D" w:rsidRPr="0022095F" w:rsidRDefault="00970E9D" w:rsidP="00970E9D">
      <w:pPr>
        <w:ind w:left="720"/>
        <w:rPr>
          <w:rFonts w:ascii="Arial" w:hAnsi="Arial" w:cs="Arial"/>
          <w:b/>
        </w:rPr>
      </w:pPr>
    </w:p>
    <w:p w14:paraId="3E12A4D6" w14:textId="4DF2867D" w:rsidR="00C6584A" w:rsidRPr="0022095F" w:rsidRDefault="00970E9D" w:rsidP="00DC5133">
      <w:pPr>
        <w:ind w:left="720"/>
        <w:rPr>
          <w:rFonts w:ascii="Arial" w:hAnsi="Arial" w:cs="Arial"/>
        </w:rPr>
      </w:pPr>
      <w:r w:rsidRPr="0022095F">
        <w:rPr>
          <w:rFonts w:ascii="Arial" w:hAnsi="Arial" w:cs="Arial"/>
        </w:rPr>
        <w:t>RQ3 reproduces the aims, data sources, and methods described for RQ2, with a focus on CPs rather than ACOs (see Table RQ3). Findings from RQ3 will describe CP experience operating under DSRIP; the organizational structures and processes CPs adopt to facilitate integrated and coordinated care; and how implemented organizational-level actions affect the actual practice of care from the perspective of CP providers and staff.</w:t>
      </w:r>
    </w:p>
    <w:p w14:paraId="6C1E54EE" w14:textId="73733147" w:rsidR="0042281F" w:rsidRPr="0022095F" w:rsidRDefault="0042281F" w:rsidP="00DC5133">
      <w:pPr>
        <w:ind w:left="720"/>
        <w:rPr>
          <w:rFonts w:ascii="Arial" w:hAnsi="Arial" w:cs="Arial"/>
        </w:rPr>
      </w:pPr>
    </w:p>
    <w:p w14:paraId="2536787D" w14:textId="35B92B74" w:rsidR="00FA5697" w:rsidRPr="0022095F" w:rsidRDefault="00FA5697" w:rsidP="00DC5133">
      <w:pPr>
        <w:ind w:left="720"/>
        <w:rPr>
          <w:rFonts w:ascii="Arial" w:hAnsi="Arial" w:cs="Arial"/>
        </w:rPr>
      </w:pPr>
    </w:p>
    <w:p w14:paraId="1BC4C507" w14:textId="66C766BF" w:rsidR="00FA5697" w:rsidRPr="0022095F" w:rsidRDefault="00FA5697" w:rsidP="00DC5133">
      <w:pPr>
        <w:ind w:left="720"/>
        <w:rPr>
          <w:rFonts w:ascii="Arial" w:hAnsi="Arial" w:cs="Arial"/>
        </w:rPr>
      </w:pPr>
    </w:p>
    <w:p w14:paraId="61688D7C" w14:textId="6D547EEF" w:rsidR="00FA5697" w:rsidRPr="0022095F" w:rsidRDefault="00FA5697" w:rsidP="00DC5133">
      <w:pPr>
        <w:ind w:left="720"/>
        <w:rPr>
          <w:rFonts w:ascii="Arial" w:hAnsi="Arial" w:cs="Arial"/>
        </w:rPr>
      </w:pPr>
    </w:p>
    <w:p w14:paraId="048268A6" w14:textId="77777777" w:rsidR="00943157" w:rsidRPr="0022095F" w:rsidRDefault="00943157" w:rsidP="00DC5133">
      <w:pPr>
        <w:ind w:left="720"/>
        <w:rPr>
          <w:rFonts w:ascii="Arial" w:hAnsi="Arial" w:cs="Arial"/>
        </w:rPr>
      </w:pPr>
    </w:p>
    <w:p w14:paraId="19F54E12" w14:textId="1C24C652" w:rsidR="00943157" w:rsidRPr="0022095F" w:rsidRDefault="00A413CB" w:rsidP="00DC5133">
      <w:pPr>
        <w:ind w:left="720"/>
        <w:rPr>
          <w:rFonts w:ascii="Arial" w:hAnsi="Arial" w:cs="Arial"/>
        </w:rPr>
      </w:pPr>
      <w:r w:rsidRPr="0022095F">
        <w:rPr>
          <w:rFonts w:ascii="Arial" w:hAnsi="Arial" w:cs="Arial"/>
        </w:rPr>
        <w:t xml:space="preserve"> </w:t>
      </w:r>
    </w:p>
    <w:p w14:paraId="72C0D0FE" w14:textId="77777777" w:rsidR="00943157" w:rsidRPr="0022095F" w:rsidRDefault="00943157" w:rsidP="00DC5133">
      <w:pPr>
        <w:ind w:left="720"/>
        <w:rPr>
          <w:rFonts w:ascii="Arial" w:hAnsi="Arial" w:cs="Arial"/>
        </w:rPr>
      </w:pPr>
    </w:p>
    <w:p w14:paraId="6A1E92E9" w14:textId="77777777" w:rsidR="00943157" w:rsidRPr="0022095F" w:rsidRDefault="00943157" w:rsidP="00DC5133">
      <w:pPr>
        <w:ind w:left="720"/>
        <w:rPr>
          <w:rFonts w:ascii="Arial" w:hAnsi="Arial" w:cs="Arial"/>
        </w:rPr>
      </w:pPr>
    </w:p>
    <w:p w14:paraId="31F6F167" w14:textId="77777777" w:rsidR="00943157" w:rsidRPr="0022095F" w:rsidRDefault="00943157" w:rsidP="00DC5133">
      <w:pPr>
        <w:ind w:left="720"/>
        <w:rPr>
          <w:rFonts w:ascii="Arial" w:hAnsi="Arial" w:cs="Arial"/>
        </w:rPr>
      </w:pPr>
    </w:p>
    <w:p w14:paraId="5D968E8F" w14:textId="77777777" w:rsidR="00FA5697" w:rsidRPr="0022095F" w:rsidRDefault="00FA5697" w:rsidP="00DC5133">
      <w:pPr>
        <w:ind w:left="720"/>
        <w:rPr>
          <w:rFonts w:ascii="Arial" w:hAnsi="Arial" w:cs="Arial"/>
        </w:rPr>
      </w:pPr>
    </w:p>
    <w:p w14:paraId="01F8FE33" w14:textId="6272347E" w:rsidR="00D61FD9" w:rsidRPr="0022095F" w:rsidRDefault="00D61FD9" w:rsidP="00A413CB">
      <w:pPr>
        <w:spacing w:after="100"/>
        <w:ind w:left="720"/>
        <w:rPr>
          <w:rFonts w:ascii="Arial" w:hAnsi="Arial" w:cs="Arial"/>
          <w:b/>
        </w:rPr>
      </w:pPr>
      <w:r w:rsidRPr="0022095F">
        <w:rPr>
          <w:rFonts w:ascii="Arial" w:hAnsi="Arial" w:cs="Arial"/>
          <w:b/>
        </w:rPr>
        <w:lastRenderedPageBreak/>
        <w:t>Table RQ3: CP resources and actions towards integrated care</w:t>
      </w:r>
    </w:p>
    <w:tbl>
      <w:tblPr>
        <w:tblStyle w:val="TableGrid"/>
        <w:tblW w:w="0" w:type="auto"/>
        <w:tblInd w:w="607" w:type="dxa"/>
        <w:tblCellMar>
          <w:top w:w="58" w:type="dxa"/>
          <w:left w:w="115" w:type="dxa"/>
          <w:bottom w:w="115" w:type="dxa"/>
          <w:right w:w="115" w:type="dxa"/>
        </w:tblCellMar>
        <w:tblLook w:val="04A0" w:firstRow="1" w:lastRow="0" w:firstColumn="1" w:lastColumn="0" w:noHBand="0" w:noVBand="1"/>
        <w:tblCaption w:val="Table RQ3: CP resources and actions towards integrated care"/>
      </w:tblPr>
      <w:tblGrid>
        <w:gridCol w:w="2130"/>
        <w:gridCol w:w="1366"/>
        <w:gridCol w:w="4411"/>
        <w:gridCol w:w="1443"/>
      </w:tblGrid>
      <w:tr w:rsidR="00D61FD9" w:rsidRPr="0022095F" w14:paraId="764216E4" w14:textId="77777777" w:rsidTr="005F1D46">
        <w:trPr>
          <w:tblHeader/>
        </w:trPr>
        <w:tc>
          <w:tcPr>
            <w:tcW w:w="2130" w:type="dxa"/>
            <w:shd w:val="clear" w:color="auto" w:fill="10069F" w:themeFill="text2"/>
          </w:tcPr>
          <w:p w14:paraId="483CA4E5" w14:textId="77777777" w:rsidR="00D61FD9" w:rsidRPr="0022095F" w:rsidRDefault="00D61FD9" w:rsidP="00D61FD9">
            <w:pPr>
              <w:jc w:val="center"/>
              <w:rPr>
                <w:rFonts w:ascii="Arial" w:hAnsi="Arial" w:cs="Arial"/>
                <w:b/>
              </w:rPr>
            </w:pPr>
            <w:r w:rsidRPr="0022095F">
              <w:rPr>
                <w:rFonts w:ascii="Arial" w:hAnsi="Arial" w:cs="Arial"/>
                <w:b/>
              </w:rPr>
              <w:t>Data Collected</w:t>
            </w:r>
          </w:p>
        </w:tc>
        <w:tc>
          <w:tcPr>
            <w:tcW w:w="1366" w:type="dxa"/>
            <w:shd w:val="clear" w:color="auto" w:fill="10069F" w:themeFill="text2"/>
          </w:tcPr>
          <w:p w14:paraId="598ED223" w14:textId="77777777" w:rsidR="00D61FD9" w:rsidRPr="0022095F" w:rsidRDefault="00D61FD9" w:rsidP="00D61FD9">
            <w:pPr>
              <w:jc w:val="center"/>
              <w:rPr>
                <w:rFonts w:ascii="Arial" w:hAnsi="Arial" w:cs="Arial"/>
                <w:b/>
              </w:rPr>
            </w:pPr>
            <w:r w:rsidRPr="0022095F">
              <w:rPr>
                <w:rFonts w:ascii="Arial" w:hAnsi="Arial" w:cs="Arial"/>
                <w:b/>
              </w:rPr>
              <w:t>Tools</w:t>
            </w:r>
          </w:p>
        </w:tc>
        <w:tc>
          <w:tcPr>
            <w:tcW w:w="4411" w:type="dxa"/>
            <w:shd w:val="clear" w:color="auto" w:fill="10069F" w:themeFill="text2"/>
          </w:tcPr>
          <w:p w14:paraId="57207D9A" w14:textId="77777777" w:rsidR="00D61FD9" w:rsidRPr="0022095F" w:rsidRDefault="00D61FD9" w:rsidP="00D61FD9">
            <w:pPr>
              <w:jc w:val="center"/>
              <w:rPr>
                <w:rFonts w:ascii="Arial" w:hAnsi="Arial" w:cs="Arial"/>
                <w:b/>
              </w:rPr>
            </w:pPr>
            <w:r w:rsidRPr="0022095F">
              <w:rPr>
                <w:rFonts w:ascii="Arial" w:hAnsi="Arial" w:cs="Arial"/>
                <w:b/>
              </w:rPr>
              <w:t>Measures</w:t>
            </w:r>
          </w:p>
        </w:tc>
        <w:tc>
          <w:tcPr>
            <w:tcW w:w="1443" w:type="dxa"/>
            <w:shd w:val="clear" w:color="auto" w:fill="10069F" w:themeFill="text2"/>
          </w:tcPr>
          <w:p w14:paraId="147F6493" w14:textId="77777777" w:rsidR="00D61FD9" w:rsidRPr="0022095F" w:rsidRDefault="00D61FD9" w:rsidP="00D61FD9">
            <w:pPr>
              <w:jc w:val="center"/>
              <w:rPr>
                <w:rFonts w:ascii="Arial" w:hAnsi="Arial" w:cs="Arial"/>
                <w:b/>
              </w:rPr>
            </w:pPr>
            <w:r w:rsidRPr="0022095F">
              <w:rPr>
                <w:rFonts w:ascii="Arial" w:hAnsi="Arial" w:cs="Arial"/>
                <w:b/>
              </w:rPr>
              <w:t>Frequency</w:t>
            </w:r>
          </w:p>
        </w:tc>
      </w:tr>
      <w:tr w:rsidR="00D61FD9" w:rsidRPr="0022095F" w14:paraId="7FACC86E" w14:textId="77777777" w:rsidTr="00A413CB">
        <w:tc>
          <w:tcPr>
            <w:tcW w:w="2130" w:type="dxa"/>
            <w:shd w:val="clear" w:color="auto" w:fill="F1F0FE"/>
          </w:tcPr>
          <w:p w14:paraId="60753192" w14:textId="77777777" w:rsidR="00D61FD9" w:rsidRPr="0022095F" w:rsidRDefault="00D61FD9" w:rsidP="00D61FD9">
            <w:pPr>
              <w:rPr>
                <w:rFonts w:ascii="Arial" w:hAnsi="Arial" w:cs="Arial"/>
                <w:sz w:val="20"/>
                <w:szCs w:val="20"/>
              </w:rPr>
            </w:pPr>
            <w:r w:rsidRPr="0022095F">
              <w:rPr>
                <w:rFonts w:ascii="Arial" w:hAnsi="Arial" w:cs="Arial"/>
                <w:sz w:val="20"/>
                <w:szCs w:val="20"/>
              </w:rPr>
              <w:t>CP progress implementing DSRIP-funded projects</w:t>
            </w:r>
          </w:p>
        </w:tc>
        <w:tc>
          <w:tcPr>
            <w:tcW w:w="1366" w:type="dxa"/>
            <w:shd w:val="clear" w:color="auto" w:fill="F1F0FE"/>
          </w:tcPr>
          <w:p w14:paraId="0AFB9AEA" w14:textId="77777777" w:rsidR="00D61FD9" w:rsidRPr="0022095F" w:rsidRDefault="00D61FD9" w:rsidP="00D61FD9">
            <w:pPr>
              <w:rPr>
                <w:rFonts w:ascii="Arial" w:hAnsi="Arial" w:cs="Arial"/>
                <w:sz w:val="20"/>
                <w:szCs w:val="20"/>
              </w:rPr>
            </w:pPr>
            <w:r w:rsidRPr="0022095F">
              <w:rPr>
                <w:rFonts w:ascii="Arial" w:hAnsi="Arial" w:cs="Arial"/>
                <w:sz w:val="20"/>
                <w:szCs w:val="20"/>
              </w:rPr>
              <w:t xml:space="preserve">Document Review </w:t>
            </w:r>
          </w:p>
        </w:tc>
        <w:tc>
          <w:tcPr>
            <w:tcW w:w="4411" w:type="dxa"/>
            <w:shd w:val="clear" w:color="auto" w:fill="F1F0FE"/>
          </w:tcPr>
          <w:p w14:paraId="7172B38F" w14:textId="77777777" w:rsidR="00D61FD9" w:rsidRPr="0022095F" w:rsidRDefault="00D61FD9" w:rsidP="00562690">
            <w:pPr>
              <w:pStyle w:val="ListParagraph"/>
              <w:numPr>
                <w:ilvl w:val="0"/>
                <w:numId w:val="23"/>
              </w:numPr>
              <w:ind w:left="281" w:hanging="270"/>
              <w:rPr>
                <w:rFonts w:ascii="Arial" w:hAnsi="Arial" w:cs="Arial"/>
                <w:sz w:val="20"/>
                <w:szCs w:val="20"/>
              </w:rPr>
            </w:pPr>
            <w:r w:rsidRPr="0022095F">
              <w:rPr>
                <w:rFonts w:ascii="Arial" w:hAnsi="Arial" w:cs="Arial"/>
                <w:sz w:val="20"/>
                <w:szCs w:val="20"/>
              </w:rPr>
              <w:t>Progress implementing workforce development projects</w:t>
            </w:r>
          </w:p>
          <w:p w14:paraId="585F69C3" w14:textId="77777777" w:rsidR="00D61FD9" w:rsidRPr="0022095F" w:rsidRDefault="00D61FD9" w:rsidP="00562690">
            <w:pPr>
              <w:pStyle w:val="ListParagraph"/>
              <w:numPr>
                <w:ilvl w:val="0"/>
                <w:numId w:val="23"/>
              </w:numPr>
              <w:ind w:left="281" w:hanging="270"/>
              <w:rPr>
                <w:rFonts w:ascii="Arial" w:hAnsi="Arial" w:cs="Arial"/>
                <w:sz w:val="20"/>
                <w:szCs w:val="20"/>
              </w:rPr>
            </w:pPr>
            <w:r w:rsidRPr="0022095F">
              <w:rPr>
                <w:rFonts w:ascii="Arial" w:hAnsi="Arial" w:cs="Arial"/>
                <w:sz w:val="20"/>
                <w:szCs w:val="20"/>
              </w:rPr>
              <w:t>Progress implementing HIT/HIE projects;</w:t>
            </w:r>
          </w:p>
          <w:p w14:paraId="5F693E92" w14:textId="77777777" w:rsidR="00D61FD9" w:rsidRPr="0022095F" w:rsidRDefault="00D61FD9" w:rsidP="00562690">
            <w:pPr>
              <w:pStyle w:val="ListParagraph"/>
              <w:numPr>
                <w:ilvl w:val="0"/>
                <w:numId w:val="23"/>
              </w:numPr>
              <w:ind w:left="281" w:hanging="270"/>
              <w:rPr>
                <w:rFonts w:ascii="Arial" w:hAnsi="Arial" w:cs="Arial"/>
                <w:sz w:val="20"/>
                <w:szCs w:val="20"/>
              </w:rPr>
            </w:pPr>
            <w:r w:rsidRPr="0022095F">
              <w:rPr>
                <w:rFonts w:ascii="Arial" w:hAnsi="Arial" w:cs="Arial"/>
                <w:sz w:val="20"/>
                <w:szCs w:val="20"/>
              </w:rPr>
              <w:t xml:space="preserve">Progress implementing operational infrastructure projects </w:t>
            </w:r>
          </w:p>
        </w:tc>
        <w:tc>
          <w:tcPr>
            <w:tcW w:w="1443" w:type="dxa"/>
            <w:shd w:val="clear" w:color="auto" w:fill="F1F0FE"/>
          </w:tcPr>
          <w:p w14:paraId="639253FC" w14:textId="77777777" w:rsidR="00D61FD9" w:rsidRPr="0022095F" w:rsidRDefault="00D61FD9" w:rsidP="00D61FD9">
            <w:pPr>
              <w:rPr>
                <w:rFonts w:ascii="Arial" w:hAnsi="Arial" w:cs="Arial"/>
                <w:sz w:val="20"/>
                <w:szCs w:val="20"/>
              </w:rPr>
            </w:pPr>
            <w:r w:rsidRPr="0022095F">
              <w:rPr>
                <w:rFonts w:ascii="Arial" w:hAnsi="Arial" w:cs="Arial"/>
                <w:sz w:val="20"/>
                <w:szCs w:val="20"/>
              </w:rPr>
              <w:t xml:space="preserve">Annual </w:t>
            </w:r>
          </w:p>
        </w:tc>
      </w:tr>
      <w:tr w:rsidR="00D61FD9" w:rsidRPr="0022095F" w14:paraId="18F47A2B" w14:textId="77777777" w:rsidTr="00A413CB">
        <w:tc>
          <w:tcPr>
            <w:tcW w:w="2130" w:type="dxa"/>
          </w:tcPr>
          <w:p w14:paraId="229214A8" w14:textId="77777777" w:rsidR="00D61FD9" w:rsidRPr="0022095F" w:rsidRDefault="00D61FD9" w:rsidP="00D61FD9">
            <w:pPr>
              <w:rPr>
                <w:rFonts w:ascii="Arial" w:hAnsi="Arial" w:cs="Arial"/>
                <w:sz w:val="20"/>
                <w:szCs w:val="20"/>
              </w:rPr>
            </w:pPr>
            <w:r w:rsidRPr="0022095F">
              <w:rPr>
                <w:rFonts w:ascii="Arial" w:hAnsi="Arial" w:cs="Arial"/>
                <w:sz w:val="20"/>
                <w:szCs w:val="20"/>
              </w:rPr>
              <w:t>CP experience adopting care coordination and care management capacities</w:t>
            </w:r>
          </w:p>
        </w:tc>
        <w:tc>
          <w:tcPr>
            <w:tcW w:w="1366" w:type="dxa"/>
          </w:tcPr>
          <w:p w14:paraId="592F2BB3" w14:textId="77777777" w:rsidR="00D61FD9" w:rsidRPr="0022095F" w:rsidRDefault="00D61FD9" w:rsidP="00D61FD9">
            <w:pPr>
              <w:rPr>
                <w:rFonts w:ascii="Arial" w:hAnsi="Arial" w:cs="Arial"/>
              </w:rPr>
            </w:pPr>
            <w:r w:rsidRPr="0022095F">
              <w:rPr>
                <w:rFonts w:ascii="Arial" w:hAnsi="Arial" w:cs="Arial"/>
                <w:sz w:val="20"/>
                <w:szCs w:val="20"/>
              </w:rPr>
              <w:t>Key Informant Interviews</w:t>
            </w:r>
          </w:p>
        </w:tc>
        <w:tc>
          <w:tcPr>
            <w:tcW w:w="4411" w:type="dxa"/>
          </w:tcPr>
          <w:p w14:paraId="4B31E673" w14:textId="77777777" w:rsidR="00D61FD9" w:rsidRPr="0022095F" w:rsidRDefault="00D61FD9" w:rsidP="00562690">
            <w:pPr>
              <w:pStyle w:val="ListParagraph"/>
              <w:numPr>
                <w:ilvl w:val="0"/>
                <w:numId w:val="3"/>
              </w:numPr>
              <w:ind w:left="281" w:hanging="270"/>
              <w:rPr>
                <w:rFonts w:ascii="Arial" w:hAnsi="Arial" w:cs="Arial"/>
                <w:sz w:val="20"/>
                <w:szCs w:val="20"/>
              </w:rPr>
            </w:pPr>
            <w:r w:rsidRPr="0022095F">
              <w:rPr>
                <w:rFonts w:ascii="Arial" w:hAnsi="Arial" w:cs="Arial"/>
                <w:sz w:val="20"/>
                <w:szCs w:val="20"/>
              </w:rPr>
              <w:t>Constituent entity engagement strategies</w:t>
            </w:r>
          </w:p>
          <w:p w14:paraId="5462959B" w14:textId="29FECFE9" w:rsidR="00D61FD9" w:rsidRPr="0022095F" w:rsidRDefault="00D61FD9" w:rsidP="00562690">
            <w:pPr>
              <w:pStyle w:val="ListParagraph"/>
              <w:numPr>
                <w:ilvl w:val="0"/>
                <w:numId w:val="3"/>
              </w:numPr>
              <w:ind w:left="281" w:hanging="270"/>
              <w:rPr>
                <w:rFonts w:ascii="Arial" w:hAnsi="Arial" w:cs="Arial"/>
                <w:sz w:val="20"/>
                <w:szCs w:val="20"/>
              </w:rPr>
            </w:pPr>
            <w:r w:rsidRPr="0022095F">
              <w:rPr>
                <w:rFonts w:ascii="Arial" w:hAnsi="Arial" w:cs="Arial"/>
                <w:sz w:val="20"/>
                <w:szCs w:val="20"/>
              </w:rPr>
              <w:t>Staff recruitment, training and engagement strategies</w:t>
            </w:r>
          </w:p>
          <w:p w14:paraId="65124541" w14:textId="2F7AD924" w:rsidR="00D61FD9" w:rsidRPr="0022095F" w:rsidRDefault="00D61FD9" w:rsidP="00562690">
            <w:pPr>
              <w:pStyle w:val="ListParagraph"/>
              <w:numPr>
                <w:ilvl w:val="0"/>
                <w:numId w:val="3"/>
              </w:numPr>
              <w:ind w:left="281" w:hanging="270"/>
              <w:rPr>
                <w:rFonts w:ascii="Arial" w:hAnsi="Arial" w:cs="Arial"/>
                <w:sz w:val="20"/>
                <w:szCs w:val="20"/>
              </w:rPr>
            </w:pPr>
            <w:r w:rsidRPr="0022095F">
              <w:rPr>
                <w:rFonts w:ascii="Arial" w:hAnsi="Arial" w:cs="Arial"/>
                <w:sz w:val="20"/>
                <w:szCs w:val="20"/>
              </w:rPr>
              <w:t>HIT/HIE use and functionality</w:t>
            </w:r>
          </w:p>
          <w:p w14:paraId="08F7C8AD" w14:textId="77777777" w:rsidR="00D61FD9" w:rsidRPr="0022095F" w:rsidRDefault="00D61FD9" w:rsidP="00562690">
            <w:pPr>
              <w:pStyle w:val="ListParagraph"/>
              <w:numPr>
                <w:ilvl w:val="0"/>
                <w:numId w:val="3"/>
              </w:numPr>
              <w:ind w:left="281" w:hanging="270"/>
              <w:rPr>
                <w:rFonts w:ascii="Arial" w:hAnsi="Arial" w:cs="Arial"/>
                <w:sz w:val="20"/>
                <w:szCs w:val="20"/>
              </w:rPr>
            </w:pPr>
            <w:r w:rsidRPr="0022095F">
              <w:rPr>
                <w:rFonts w:ascii="Arial" w:hAnsi="Arial" w:cs="Arial"/>
                <w:sz w:val="20"/>
                <w:szCs w:val="20"/>
              </w:rPr>
              <w:t>Systems and structures for member engagement</w:t>
            </w:r>
          </w:p>
          <w:p w14:paraId="24DA4434" w14:textId="16E8F619" w:rsidR="000219D2" w:rsidRPr="0022095F" w:rsidRDefault="00D61FD9" w:rsidP="00562690">
            <w:pPr>
              <w:pStyle w:val="ListParagraph"/>
              <w:numPr>
                <w:ilvl w:val="0"/>
                <w:numId w:val="3"/>
              </w:numPr>
              <w:ind w:left="281" w:hanging="270"/>
              <w:rPr>
                <w:rFonts w:ascii="Arial" w:hAnsi="Arial" w:cs="Arial"/>
                <w:sz w:val="20"/>
                <w:szCs w:val="20"/>
              </w:rPr>
            </w:pPr>
            <w:r w:rsidRPr="0022095F">
              <w:rPr>
                <w:rFonts w:ascii="Arial" w:hAnsi="Arial" w:cs="Arial"/>
                <w:sz w:val="20"/>
                <w:szCs w:val="20"/>
              </w:rPr>
              <w:t>Systems and structures for coordinating/ managing care</w:t>
            </w:r>
          </w:p>
          <w:p w14:paraId="5068DD0E" w14:textId="2E56867E" w:rsidR="00D61FD9" w:rsidRPr="0022095F" w:rsidRDefault="00D61FD9" w:rsidP="00562690">
            <w:pPr>
              <w:pStyle w:val="ListParagraph"/>
              <w:numPr>
                <w:ilvl w:val="0"/>
                <w:numId w:val="3"/>
              </w:numPr>
              <w:ind w:left="281" w:hanging="270"/>
              <w:rPr>
                <w:rFonts w:ascii="Arial" w:hAnsi="Arial" w:cs="Arial"/>
                <w:sz w:val="20"/>
                <w:szCs w:val="20"/>
              </w:rPr>
            </w:pPr>
            <w:r w:rsidRPr="0022095F">
              <w:rPr>
                <w:rFonts w:ascii="Arial" w:hAnsi="Arial" w:cs="Arial"/>
                <w:sz w:val="20"/>
                <w:szCs w:val="20"/>
              </w:rPr>
              <w:t>Experience with and barriers to implementing CP program and achieving performance metrics</w:t>
            </w:r>
          </w:p>
        </w:tc>
        <w:tc>
          <w:tcPr>
            <w:tcW w:w="1443" w:type="dxa"/>
          </w:tcPr>
          <w:p w14:paraId="61F54211" w14:textId="77777777" w:rsidR="00D61FD9" w:rsidRPr="0022095F" w:rsidRDefault="00D61FD9" w:rsidP="00D61FD9">
            <w:pPr>
              <w:rPr>
                <w:rFonts w:ascii="Arial" w:hAnsi="Arial" w:cs="Arial"/>
                <w:sz w:val="20"/>
                <w:szCs w:val="20"/>
              </w:rPr>
            </w:pPr>
            <w:r w:rsidRPr="0022095F">
              <w:rPr>
                <w:rFonts w:ascii="Arial" w:hAnsi="Arial" w:cs="Arial"/>
                <w:sz w:val="20"/>
                <w:szCs w:val="20"/>
              </w:rPr>
              <w:t>2 waves (FY19, FY21)</w:t>
            </w:r>
          </w:p>
        </w:tc>
      </w:tr>
      <w:tr w:rsidR="00D61FD9" w:rsidRPr="0022095F" w14:paraId="566ED8DB" w14:textId="77777777" w:rsidTr="00A413CB">
        <w:tc>
          <w:tcPr>
            <w:tcW w:w="2130" w:type="dxa"/>
            <w:shd w:val="clear" w:color="auto" w:fill="F1F0FE"/>
          </w:tcPr>
          <w:p w14:paraId="75FF7DFD" w14:textId="487260B2" w:rsidR="00D61FD9" w:rsidRPr="0022095F" w:rsidRDefault="00D61FD9" w:rsidP="00D61FD9">
            <w:pPr>
              <w:rPr>
                <w:rFonts w:ascii="Arial" w:hAnsi="Arial" w:cs="Arial"/>
                <w:sz w:val="20"/>
                <w:szCs w:val="20"/>
              </w:rPr>
            </w:pPr>
            <w:r w:rsidRPr="0022095F">
              <w:rPr>
                <w:rFonts w:ascii="Arial" w:hAnsi="Arial" w:cs="Arial"/>
                <w:sz w:val="20"/>
                <w:szCs w:val="20"/>
              </w:rPr>
              <w:t>CP staff experience delivering care within newly formed and evolving CPs</w:t>
            </w:r>
          </w:p>
        </w:tc>
        <w:tc>
          <w:tcPr>
            <w:tcW w:w="1366" w:type="dxa"/>
            <w:shd w:val="clear" w:color="auto" w:fill="F1F0FE"/>
          </w:tcPr>
          <w:p w14:paraId="65913FDB" w14:textId="77777777" w:rsidR="00D61FD9" w:rsidRPr="0022095F" w:rsidRDefault="00D61FD9" w:rsidP="00D61FD9">
            <w:pPr>
              <w:rPr>
                <w:rFonts w:ascii="Arial" w:hAnsi="Arial" w:cs="Arial"/>
                <w:sz w:val="20"/>
                <w:szCs w:val="20"/>
              </w:rPr>
            </w:pPr>
            <w:r w:rsidRPr="0022095F">
              <w:rPr>
                <w:rFonts w:ascii="Arial" w:hAnsi="Arial" w:cs="Arial"/>
                <w:sz w:val="20"/>
                <w:szCs w:val="20"/>
              </w:rPr>
              <w:t>Survey</w:t>
            </w:r>
          </w:p>
        </w:tc>
        <w:tc>
          <w:tcPr>
            <w:tcW w:w="4411" w:type="dxa"/>
            <w:shd w:val="clear" w:color="auto" w:fill="F1F0FE"/>
          </w:tcPr>
          <w:p w14:paraId="104B9299" w14:textId="77777777" w:rsidR="00D61FD9" w:rsidRPr="0022095F" w:rsidRDefault="00D61FD9" w:rsidP="00562690">
            <w:pPr>
              <w:pStyle w:val="ListParagraph"/>
              <w:numPr>
                <w:ilvl w:val="0"/>
                <w:numId w:val="24"/>
              </w:numPr>
              <w:ind w:left="281" w:hanging="270"/>
              <w:rPr>
                <w:rFonts w:ascii="Arial" w:hAnsi="Arial" w:cs="Arial"/>
                <w:sz w:val="20"/>
                <w:szCs w:val="20"/>
              </w:rPr>
            </w:pPr>
            <w:r w:rsidRPr="0022095F">
              <w:rPr>
                <w:rFonts w:ascii="Arial" w:hAnsi="Arial" w:cs="Arial"/>
                <w:sz w:val="20"/>
                <w:szCs w:val="20"/>
              </w:rPr>
              <w:t>Perceived effectiveness of workforce development strategies</w:t>
            </w:r>
          </w:p>
          <w:p w14:paraId="3E43A97C" w14:textId="66F46D18" w:rsidR="00D61FD9" w:rsidRPr="0022095F" w:rsidRDefault="00D61FD9" w:rsidP="00562690">
            <w:pPr>
              <w:pStyle w:val="ListParagraph"/>
              <w:numPr>
                <w:ilvl w:val="0"/>
                <w:numId w:val="24"/>
              </w:numPr>
              <w:ind w:left="281" w:hanging="270"/>
              <w:rPr>
                <w:rFonts w:ascii="Arial" w:hAnsi="Arial" w:cs="Arial"/>
                <w:sz w:val="20"/>
                <w:szCs w:val="20"/>
              </w:rPr>
            </w:pPr>
            <w:r w:rsidRPr="0022095F">
              <w:rPr>
                <w:rFonts w:ascii="Arial" w:hAnsi="Arial" w:cs="Arial"/>
                <w:sz w:val="20"/>
                <w:szCs w:val="20"/>
              </w:rPr>
              <w:t>Perceived effectiveness of HIT/HIE</w:t>
            </w:r>
          </w:p>
          <w:p w14:paraId="44C9D2D6" w14:textId="77777777" w:rsidR="00D61FD9" w:rsidRPr="0022095F" w:rsidRDefault="00D61FD9" w:rsidP="00562690">
            <w:pPr>
              <w:pStyle w:val="ListParagraph"/>
              <w:numPr>
                <w:ilvl w:val="0"/>
                <w:numId w:val="24"/>
              </w:numPr>
              <w:ind w:left="281" w:hanging="270"/>
              <w:rPr>
                <w:rFonts w:ascii="Arial" w:hAnsi="Arial" w:cs="Arial"/>
                <w:sz w:val="20"/>
                <w:szCs w:val="20"/>
              </w:rPr>
            </w:pPr>
            <w:r w:rsidRPr="0022095F">
              <w:rPr>
                <w:rFonts w:ascii="Arial" w:hAnsi="Arial" w:cs="Arial"/>
                <w:sz w:val="20"/>
                <w:szCs w:val="20"/>
              </w:rPr>
              <w:t>Perceived effectiveness of member engagement strategies</w:t>
            </w:r>
          </w:p>
          <w:p w14:paraId="0DAA3EF3" w14:textId="4A0A2927" w:rsidR="00D61FD9" w:rsidRPr="0022095F" w:rsidRDefault="00D61FD9" w:rsidP="00562690">
            <w:pPr>
              <w:pStyle w:val="ListParagraph"/>
              <w:numPr>
                <w:ilvl w:val="0"/>
                <w:numId w:val="24"/>
              </w:numPr>
              <w:ind w:left="281" w:hanging="270"/>
              <w:rPr>
                <w:rFonts w:ascii="Arial" w:hAnsi="Arial" w:cs="Arial"/>
                <w:sz w:val="20"/>
                <w:szCs w:val="20"/>
              </w:rPr>
            </w:pPr>
            <w:r w:rsidRPr="0022095F">
              <w:rPr>
                <w:rFonts w:ascii="Arial" w:hAnsi="Arial" w:cs="Arial"/>
                <w:sz w:val="20"/>
                <w:szCs w:val="20"/>
              </w:rPr>
              <w:t>Perceived effectiveness of structures and processes for coordinating care</w:t>
            </w:r>
          </w:p>
          <w:p w14:paraId="573DB6A2" w14:textId="77777777" w:rsidR="00D61FD9" w:rsidRPr="0022095F" w:rsidRDefault="00D61FD9" w:rsidP="00A413CB">
            <w:pPr>
              <w:ind w:left="281" w:hanging="270"/>
              <w:rPr>
                <w:rFonts w:ascii="Arial" w:hAnsi="Arial" w:cs="Arial"/>
                <w:sz w:val="20"/>
                <w:szCs w:val="20"/>
              </w:rPr>
            </w:pPr>
          </w:p>
        </w:tc>
        <w:tc>
          <w:tcPr>
            <w:tcW w:w="1443" w:type="dxa"/>
            <w:shd w:val="clear" w:color="auto" w:fill="F1F0FE"/>
          </w:tcPr>
          <w:p w14:paraId="75945431" w14:textId="77777777" w:rsidR="00D61FD9" w:rsidRPr="0022095F" w:rsidRDefault="00D61FD9" w:rsidP="00D61FD9">
            <w:pPr>
              <w:rPr>
                <w:rFonts w:ascii="Arial" w:hAnsi="Arial" w:cs="Arial"/>
                <w:sz w:val="20"/>
                <w:szCs w:val="20"/>
              </w:rPr>
            </w:pPr>
            <w:r w:rsidRPr="0022095F">
              <w:rPr>
                <w:rFonts w:ascii="Arial" w:hAnsi="Arial" w:cs="Arial"/>
                <w:sz w:val="20"/>
                <w:szCs w:val="20"/>
              </w:rPr>
              <w:t>2 waves (FY20 and FY22)</w:t>
            </w:r>
          </w:p>
        </w:tc>
      </w:tr>
      <w:tr w:rsidR="00D61FD9" w:rsidRPr="0022095F" w14:paraId="5EEB10C3" w14:textId="77777777" w:rsidTr="00A413CB">
        <w:tc>
          <w:tcPr>
            <w:tcW w:w="2130" w:type="dxa"/>
          </w:tcPr>
          <w:p w14:paraId="7582298A" w14:textId="77777777" w:rsidR="00D61FD9" w:rsidRPr="0022095F" w:rsidRDefault="00D61FD9" w:rsidP="00D61FD9">
            <w:pPr>
              <w:rPr>
                <w:rFonts w:ascii="Arial" w:hAnsi="Arial" w:cs="Arial"/>
                <w:sz w:val="20"/>
                <w:szCs w:val="20"/>
              </w:rPr>
            </w:pPr>
            <w:r w:rsidRPr="0022095F">
              <w:rPr>
                <w:rFonts w:ascii="Arial" w:hAnsi="Arial" w:cs="Arial"/>
                <w:sz w:val="20"/>
                <w:szCs w:val="20"/>
              </w:rPr>
              <w:t>Barriers/facilitators to operating as a CP</w:t>
            </w:r>
          </w:p>
        </w:tc>
        <w:tc>
          <w:tcPr>
            <w:tcW w:w="1366" w:type="dxa"/>
          </w:tcPr>
          <w:p w14:paraId="1D808720" w14:textId="77777777" w:rsidR="00D61FD9" w:rsidRPr="0022095F" w:rsidRDefault="00D61FD9" w:rsidP="00D61FD9">
            <w:pPr>
              <w:rPr>
                <w:rFonts w:ascii="Arial" w:hAnsi="Arial" w:cs="Arial"/>
                <w:sz w:val="20"/>
                <w:szCs w:val="20"/>
              </w:rPr>
            </w:pPr>
            <w:r w:rsidRPr="0022095F">
              <w:rPr>
                <w:rFonts w:ascii="Arial" w:hAnsi="Arial" w:cs="Arial"/>
                <w:sz w:val="20"/>
                <w:szCs w:val="20"/>
              </w:rPr>
              <w:t>Case Studies</w:t>
            </w:r>
          </w:p>
        </w:tc>
        <w:tc>
          <w:tcPr>
            <w:tcW w:w="4411" w:type="dxa"/>
          </w:tcPr>
          <w:p w14:paraId="66CC90FE" w14:textId="77777777" w:rsidR="00D61FD9" w:rsidRPr="0022095F" w:rsidRDefault="00D61FD9" w:rsidP="00562690">
            <w:pPr>
              <w:pStyle w:val="ListParagraph"/>
              <w:numPr>
                <w:ilvl w:val="0"/>
                <w:numId w:val="22"/>
              </w:numPr>
              <w:ind w:left="281" w:hanging="270"/>
              <w:rPr>
                <w:rFonts w:ascii="Arial" w:hAnsi="Arial" w:cs="Arial"/>
                <w:sz w:val="20"/>
                <w:szCs w:val="20"/>
              </w:rPr>
            </w:pPr>
            <w:r w:rsidRPr="0022095F">
              <w:rPr>
                <w:rFonts w:ascii="Arial" w:hAnsi="Arial" w:cs="Arial"/>
                <w:sz w:val="20"/>
                <w:szCs w:val="20"/>
              </w:rPr>
              <w:t>In-depth understanding of the contextual factors that facilitate and impede implementation and performance</w:t>
            </w:r>
          </w:p>
        </w:tc>
        <w:tc>
          <w:tcPr>
            <w:tcW w:w="1443" w:type="dxa"/>
          </w:tcPr>
          <w:p w14:paraId="50E34D38" w14:textId="77777777" w:rsidR="00D61FD9" w:rsidRPr="0022095F" w:rsidRDefault="00D61FD9" w:rsidP="00D61FD9">
            <w:pPr>
              <w:rPr>
                <w:rFonts w:ascii="Arial" w:hAnsi="Arial" w:cs="Arial"/>
                <w:sz w:val="20"/>
                <w:szCs w:val="20"/>
              </w:rPr>
            </w:pPr>
            <w:r w:rsidRPr="0022095F">
              <w:rPr>
                <w:rFonts w:ascii="Arial" w:hAnsi="Arial" w:cs="Arial"/>
                <w:sz w:val="20"/>
                <w:szCs w:val="20"/>
              </w:rPr>
              <w:t>2 waves</w:t>
            </w:r>
          </w:p>
          <w:p w14:paraId="3B163B3B" w14:textId="77777777" w:rsidR="00D61FD9" w:rsidRPr="0022095F" w:rsidRDefault="00D61FD9" w:rsidP="00D61FD9">
            <w:pPr>
              <w:rPr>
                <w:rFonts w:ascii="Arial" w:hAnsi="Arial" w:cs="Arial"/>
                <w:sz w:val="20"/>
                <w:szCs w:val="20"/>
              </w:rPr>
            </w:pPr>
            <w:r w:rsidRPr="0022095F">
              <w:rPr>
                <w:rFonts w:ascii="Arial" w:hAnsi="Arial" w:cs="Arial"/>
                <w:sz w:val="20"/>
                <w:szCs w:val="20"/>
              </w:rPr>
              <w:t>(FY20, FY22)</w:t>
            </w:r>
          </w:p>
        </w:tc>
      </w:tr>
    </w:tbl>
    <w:p w14:paraId="7AEEE9DE" w14:textId="77777777" w:rsidR="00D61FD9" w:rsidRPr="0022095F" w:rsidRDefault="00D61FD9" w:rsidP="00D61FD9">
      <w:pPr>
        <w:rPr>
          <w:rFonts w:ascii="Arial" w:hAnsi="Arial" w:cs="Arial"/>
          <w:b/>
        </w:rPr>
      </w:pPr>
    </w:p>
    <w:p w14:paraId="3A8EF278" w14:textId="77777777" w:rsidR="00D61FD9" w:rsidRPr="0022095F" w:rsidRDefault="00D61FD9" w:rsidP="00D61FD9">
      <w:pPr>
        <w:ind w:left="720"/>
        <w:rPr>
          <w:rFonts w:ascii="Arial" w:hAnsi="Arial" w:cs="Arial"/>
          <w:b/>
          <w:szCs w:val="20"/>
        </w:rPr>
      </w:pPr>
      <w:r w:rsidRPr="0022095F">
        <w:rPr>
          <w:rFonts w:ascii="Arial" w:hAnsi="Arial" w:cs="Arial"/>
          <w:b/>
          <w:szCs w:val="20"/>
        </w:rPr>
        <w:t>Document Review</w:t>
      </w:r>
    </w:p>
    <w:p w14:paraId="18F8B326" w14:textId="77777777" w:rsidR="00D61FD9" w:rsidRPr="0022095F" w:rsidRDefault="00D61FD9" w:rsidP="00D61FD9">
      <w:pPr>
        <w:rPr>
          <w:rFonts w:ascii="Arial" w:hAnsi="Arial" w:cs="Arial"/>
          <w:b/>
        </w:rPr>
      </w:pPr>
    </w:p>
    <w:p w14:paraId="17FD6C35" w14:textId="4A3B69DA" w:rsidR="00970E9D" w:rsidRPr="0022095F" w:rsidRDefault="00970E9D" w:rsidP="00970E9D">
      <w:pPr>
        <w:ind w:left="720"/>
        <w:rPr>
          <w:rFonts w:ascii="Arial" w:hAnsi="Arial" w:cs="Arial"/>
        </w:rPr>
      </w:pPr>
      <w:r w:rsidRPr="0022095F">
        <w:rPr>
          <w:rFonts w:ascii="Arial" w:hAnsi="Arial" w:cs="Arial"/>
        </w:rPr>
        <w:t xml:space="preserve">CP progress reports (bi-annual and annual) will provide data on each CP’s progress implementing DSRIP-funded projects in the areas of workforce development, technology, and operational infrastructure. The IA will be responsible for securing, reviewing, and tabulating data from these reports, and for making available to the evaluation team for FY19 and FY20; the evaluation team will be responsible for reviewing these documents in FY21 and FY22. For each CP, the IA will assess implementation progress. The evaluation team will use the data to characterize both CP-specific and program-wide implementation progress, and to inform site selection (in combination with data gathered through key informant interviews) for the CP case studies. Implementation progress “ranking” will also be one of several CP organizational-level characteristics that we will use to assess the relationship between CP performance and CP organizational transformation – in this instance, assessing whether greater progress implementing DSRIP-funded projects is associated with better care quality.  </w:t>
      </w:r>
    </w:p>
    <w:p w14:paraId="702CF7F4" w14:textId="77777777" w:rsidR="00D61FD9" w:rsidRPr="0022095F" w:rsidRDefault="00D61FD9" w:rsidP="00D61FD9">
      <w:pPr>
        <w:rPr>
          <w:rFonts w:ascii="Arial" w:hAnsi="Arial" w:cs="Arial"/>
        </w:rPr>
      </w:pPr>
    </w:p>
    <w:p w14:paraId="08314F85" w14:textId="3825F66A" w:rsidR="00D61FD9" w:rsidRPr="0022095F" w:rsidRDefault="00D61FD9" w:rsidP="00D61FD9">
      <w:pPr>
        <w:ind w:left="720"/>
        <w:rPr>
          <w:rFonts w:ascii="Arial" w:hAnsi="Arial" w:cs="Arial"/>
          <w:b/>
        </w:rPr>
      </w:pPr>
      <w:r w:rsidRPr="0022095F">
        <w:rPr>
          <w:rFonts w:ascii="Arial" w:hAnsi="Arial" w:cs="Arial"/>
          <w:b/>
        </w:rPr>
        <w:t xml:space="preserve">Key Informant Interviews </w:t>
      </w:r>
    </w:p>
    <w:p w14:paraId="66C448CD" w14:textId="77777777" w:rsidR="00D61FD9" w:rsidRPr="0022095F" w:rsidRDefault="00D61FD9" w:rsidP="00D61FD9">
      <w:pPr>
        <w:rPr>
          <w:rFonts w:ascii="Arial" w:hAnsi="Arial" w:cs="Arial"/>
          <w:u w:val="single"/>
        </w:rPr>
      </w:pPr>
    </w:p>
    <w:p w14:paraId="4707D0C1" w14:textId="02CFAFD4" w:rsidR="00970E9D" w:rsidRPr="0022095F" w:rsidRDefault="00970E9D" w:rsidP="00970E9D">
      <w:pPr>
        <w:ind w:left="720"/>
        <w:rPr>
          <w:rFonts w:ascii="Arial" w:hAnsi="Arial" w:cs="Arial"/>
        </w:rPr>
      </w:pPr>
      <w:r w:rsidRPr="0022095F">
        <w:rPr>
          <w:rFonts w:ascii="Arial" w:hAnsi="Arial" w:cs="Arial"/>
        </w:rPr>
        <w:lastRenderedPageBreak/>
        <w:t xml:space="preserve">The interviews with CP leads noted under RQ1 will additionally be used to gather data related to RQ3. For RQ3, the interview guide will include domains of inquiry related to each CP’s experience implementing DSRIP-funded projects; adopting systems and structures to support the ACO/CP partnership; and coordinate and manage care for patients served by the CPs. We will follow the same </w:t>
      </w:r>
      <w:r w:rsidR="00F71420" w:rsidRPr="0022095F">
        <w:rPr>
          <w:rFonts w:ascii="Arial" w:hAnsi="Arial" w:cs="Arial"/>
        </w:rPr>
        <w:t>approach</w:t>
      </w:r>
      <w:r w:rsidRPr="0022095F">
        <w:rPr>
          <w:rFonts w:ascii="Arial" w:hAnsi="Arial" w:cs="Arial"/>
        </w:rPr>
        <w:t xml:space="preserve"> detailed under RQ1: use Atlas.ti; establish inter-rater reliability; conduct primary and secondary coding, and; create analytic matrices to facilitate comparisons across CPs (and across CPs grouped by ACO affiliation); and, to the extent possible, use findings to develop typologies for select organizational characteristics, such as organizational form (e.g., consortium vs. single entity) and use these typologies to assess associations between CP performance (i.e., care quality) and CP organizational form. </w:t>
      </w:r>
    </w:p>
    <w:p w14:paraId="11E05B20" w14:textId="77777777" w:rsidR="00D61FD9" w:rsidRPr="0022095F" w:rsidRDefault="00D61FD9" w:rsidP="00D61FD9">
      <w:pPr>
        <w:rPr>
          <w:rFonts w:ascii="Arial" w:hAnsi="Arial" w:cs="Arial"/>
          <w:b/>
        </w:rPr>
      </w:pPr>
    </w:p>
    <w:p w14:paraId="67149A63" w14:textId="2F85A500" w:rsidR="00D61FD9" w:rsidRPr="0022095F" w:rsidRDefault="00D61FD9" w:rsidP="00D61FD9">
      <w:pPr>
        <w:ind w:left="720"/>
        <w:rPr>
          <w:rFonts w:ascii="Arial" w:hAnsi="Arial" w:cs="Arial"/>
        </w:rPr>
      </w:pPr>
      <w:r w:rsidRPr="0022095F">
        <w:rPr>
          <w:rFonts w:ascii="Arial" w:hAnsi="Arial" w:cs="Arial"/>
          <w:b/>
        </w:rPr>
        <w:t>Staff Survey</w:t>
      </w:r>
    </w:p>
    <w:p w14:paraId="1C73B7E9" w14:textId="77777777" w:rsidR="00D61FD9" w:rsidRPr="0022095F" w:rsidRDefault="00D61FD9" w:rsidP="00D61FD9">
      <w:pPr>
        <w:ind w:left="720"/>
        <w:rPr>
          <w:rFonts w:ascii="Arial" w:hAnsi="Arial" w:cs="Arial"/>
        </w:rPr>
      </w:pPr>
    </w:p>
    <w:p w14:paraId="1E63275C" w14:textId="77777777" w:rsidR="00970E9D" w:rsidRPr="0022095F" w:rsidRDefault="00970E9D" w:rsidP="00970E9D">
      <w:pPr>
        <w:ind w:left="720"/>
        <w:rPr>
          <w:rFonts w:ascii="Arial" w:hAnsi="Arial" w:cs="Arial"/>
        </w:rPr>
      </w:pPr>
      <w:r w:rsidRPr="0022095F">
        <w:rPr>
          <w:rFonts w:ascii="Arial" w:hAnsi="Arial" w:cs="Arial"/>
        </w:rPr>
        <w:t>We will use the same survey mechanism described above for ACO provider staff under RQ2 to survey CP front-line staff, with the same goal of assessing the degree to which implementation at CPs is translating into changes in how services are delivered from the perspective of front-line CP staff. We anticipate a common set of survey questions across ACO and CP staff, as well as survey questions that are customized to each entity type (i.e., ACO vs. CP). We will follow the same approach for sample selection, survey development and administration, and data analysis as specified for RQ2.</w:t>
      </w:r>
    </w:p>
    <w:p w14:paraId="5CE9B35C" w14:textId="77777777" w:rsidR="00D61FD9" w:rsidRPr="0022095F" w:rsidRDefault="00D61FD9" w:rsidP="00D61FD9">
      <w:pPr>
        <w:rPr>
          <w:rFonts w:ascii="Arial" w:hAnsi="Arial" w:cs="Arial"/>
        </w:rPr>
      </w:pPr>
    </w:p>
    <w:p w14:paraId="0C92C071" w14:textId="77777777" w:rsidR="00970E9D" w:rsidRPr="0022095F" w:rsidRDefault="00970E9D" w:rsidP="00970E9D">
      <w:pPr>
        <w:ind w:left="720"/>
        <w:rPr>
          <w:rFonts w:ascii="Arial" w:hAnsi="Arial" w:cs="Arial"/>
        </w:rPr>
      </w:pPr>
      <w:r w:rsidRPr="0022095F">
        <w:rPr>
          <w:rFonts w:ascii="Arial" w:hAnsi="Arial" w:cs="Arial"/>
          <w:b/>
        </w:rPr>
        <w:t xml:space="preserve">RQ4: </w:t>
      </w:r>
      <w:r w:rsidRPr="0022095F">
        <w:rPr>
          <w:rFonts w:ascii="Arial" w:hAnsi="Arial" w:cs="Arial"/>
        </w:rPr>
        <w:t>How and to what extent did ACOs, MCOs, and CPs align resources and take common actions to operate under an accountable and integrated care model?</w:t>
      </w:r>
    </w:p>
    <w:p w14:paraId="74ED77BA" w14:textId="77777777" w:rsidR="00970E9D" w:rsidRPr="0022095F" w:rsidRDefault="00970E9D" w:rsidP="00970E9D">
      <w:pPr>
        <w:ind w:left="360"/>
        <w:rPr>
          <w:rFonts w:ascii="Arial" w:hAnsi="Arial" w:cs="Arial"/>
          <w:b/>
        </w:rPr>
      </w:pPr>
    </w:p>
    <w:p w14:paraId="5517221D" w14:textId="77777777" w:rsidR="00970E9D" w:rsidRPr="0022095F" w:rsidRDefault="00970E9D" w:rsidP="00970E9D">
      <w:pPr>
        <w:ind w:left="1440"/>
        <w:rPr>
          <w:rFonts w:ascii="Arial" w:hAnsi="Arial" w:cs="Arial"/>
        </w:rPr>
      </w:pPr>
      <w:r w:rsidRPr="0022095F">
        <w:rPr>
          <w:rFonts w:ascii="Arial" w:hAnsi="Arial" w:cs="Arial"/>
          <w:b/>
        </w:rPr>
        <w:t xml:space="preserve">H4.1 </w:t>
      </w:r>
      <w:r w:rsidRPr="0022095F">
        <w:rPr>
          <w:rFonts w:ascii="Arial" w:hAnsi="Arial" w:cs="Arial"/>
        </w:rPr>
        <w:t>ACOs, MCOs, &amp; CPs establish structures and processes to promote improved administrative coordination between organizations (e.g. enrollee assignment, engagement and outreach)</w:t>
      </w:r>
    </w:p>
    <w:p w14:paraId="7384A300" w14:textId="77777777" w:rsidR="00970E9D" w:rsidRPr="0022095F" w:rsidRDefault="00970E9D" w:rsidP="00970E9D">
      <w:pPr>
        <w:ind w:left="1440"/>
        <w:rPr>
          <w:rFonts w:ascii="Arial" w:hAnsi="Arial" w:cs="Arial"/>
        </w:rPr>
      </w:pPr>
      <w:r w:rsidRPr="0022095F">
        <w:rPr>
          <w:rFonts w:ascii="Arial" w:hAnsi="Arial" w:cs="Arial"/>
          <w:b/>
        </w:rPr>
        <w:t xml:space="preserve">H4.2 </w:t>
      </w:r>
      <w:r w:rsidRPr="0022095F">
        <w:rPr>
          <w:rFonts w:ascii="Arial" w:hAnsi="Arial" w:cs="Arial"/>
        </w:rPr>
        <w:t>ACOs, MCOs, &amp; CPs establish structures and processes to promote improved clinical integration across their organizations (e.g., flow of patient and patient information across settings, integrated care plans)</w:t>
      </w:r>
    </w:p>
    <w:p w14:paraId="426E297E" w14:textId="77777777" w:rsidR="00970E9D" w:rsidRPr="0022095F" w:rsidRDefault="00970E9D" w:rsidP="00970E9D">
      <w:pPr>
        <w:ind w:left="1440"/>
        <w:rPr>
          <w:rFonts w:ascii="Arial" w:hAnsi="Arial" w:cs="Arial"/>
        </w:rPr>
      </w:pPr>
      <w:r w:rsidRPr="0022095F">
        <w:rPr>
          <w:rFonts w:ascii="Arial" w:hAnsi="Arial" w:cs="Arial"/>
          <w:b/>
        </w:rPr>
        <w:t xml:space="preserve">H4.3: </w:t>
      </w:r>
      <w:r w:rsidRPr="0022095F">
        <w:rPr>
          <w:rFonts w:ascii="Arial" w:hAnsi="Arial" w:cs="Arial"/>
        </w:rPr>
        <w:t>ACOs, MCOs, &amp; CPs establish structures and processes for joint management of performance, quality, and conflict resolution</w:t>
      </w:r>
    </w:p>
    <w:p w14:paraId="173A8F3B" w14:textId="77777777" w:rsidR="00970E9D" w:rsidRPr="0022095F" w:rsidRDefault="00970E9D" w:rsidP="00970E9D">
      <w:pPr>
        <w:rPr>
          <w:rFonts w:ascii="Arial" w:hAnsi="Arial" w:cs="Arial"/>
        </w:rPr>
      </w:pPr>
    </w:p>
    <w:p w14:paraId="3C9596B6" w14:textId="63EE1E0D" w:rsidR="00DC5133" w:rsidRPr="0022095F" w:rsidRDefault="00970E9D" w:rsidP="00DC5133">
      <w:pPr>
        <w:ind w:left="720"/>
        <w:rPr>
          <w:rFonts w:ascii="Arial" w:hAnsi="Arial" w:cs="Arial"/>
        </w:rPr>
      </w:pPr>
      <w:r w:rsidRPr="0022095F">
        <w:rPr>
          <w:rFonts w:ascii="Arial" w:hAnsi="Arial" w:cs="Arial"/>
        </w:rPr>
        <w:t>RQ4 reproduces the aims, data sources, and methods described for RQ2 and RQ3, with a focus specifically on the interface between ACOs and CPs. We will rely primarily on key informant interviews and surveys to address RQ4. Findings from RQ4 will describe how ACO/CP partnerships implement integration strategies and the extent to which integration was achieved.</w:t>
      </w:r>
    </w:p>
    <w:p w14:paraId="4103BB8E" w14:textId="216ACD40" w:rsidR="00FA5697" w:rsidRPr="0022095F" w:rsidRDefault="00FA5697" w:rsidP="00DC5133">
      <w:pPr>
        <w:ind w:left="720"/>
        <w:rPr>
          <w:rFonts w:ascii="Arial" w:hAnsi="Arial" w:cs="Arial"/>
        </w:rPr>
      </w:pPr>
    </w:p>
    <w:p w14:paraId="1950C17B" w14:textId="4A1B4C1F" w:rsidR="00FA5697" w:rsidRPr="0022095F" w:rsidRDefault="00FA5697" w:rsidP="00DC5133">
      <w:pPr>
        <w:ind w:left="720"/>
        <w:rPr>
          <w:rFonts w:ascii="Arial" w:hAnsi="Arial" w:cs="Arial"/>
        </w:rPr>
      </w:pPr>
    </w:p>
    <w:p w14:paraId="14442332" w14:textId="164891CE" w:rsidR="00FA5697" w:rsidRPr="0022095F" w:rsidRDefault="00FA5697" w:rsidP="00DC5133">
      <w:pPr>
        <w:ind w:left="720"/>
        <w:rPr>
          <w:rFonts w:ascii="Arial" w:hAnsi="Arial" w:cs="Arial"/>
        </w:rPr>
      </w:pPr>
    </w:p>
    <w:p w14:paraId="790E5483" w14:textId="35CD2D23" w:rsidR="00FA5697" w:rsidRPr="0022095F" w:rsidRDefault="00FA5697" w:rsidP="00DC5133">
      <w:pPr>
        <w:ind w:left="720"/>
        <w:rPr>
          <w:rFonts w:ascii="Arial" w:hAnsi="Arial" w:cs="Arial"/>
        </w:rPr>
      </w:pPr>
    </w:p>
    <w:p w14:paraId="1B4961D2" w14:textId="693A816A" w:rsidR="00FA5697" w:rsidRPr="0022095F" w:rsidRDefault="00FA5697" w:rsidP="00DC5133">
      <w:pPr>
        <w:ind w:left="720"/>
        <w:rPr>
          <w:rFonts w:ascii="Arial" w:hAnsi="Arial" w:cs="Arial"/>
        </w:rPr>
      </w:pPr>
    </w:p>
    <w:p w14:paraId="0483AE55" w14:textId="4AC398CB" w:rsidR="00FA5697" w:rsidRPr="0022095F" w:rsidRDefault="00FA5697" w:rsidP="00DC5133">
      <w:pPr>
        <w:ind w:left="720"/>
        <w:rPr>
          <w:rFonts w:ascii="Arial" w:hAnsi="Arial" w:cs="Arial"/>
        </w:rPr>
      </w:pPr>
    </w:p>
    <w:p w14:paraId="4CC97A23" w14:textId="685F7B1C" w:rsidR="00FA5697" w:rsidRPr="0022095F" w:rsidRDefault="00FA5697" w:rsidP="00DC5133">
      <w:pPr>
        <w:ind w:left="720"/>
        <w:rPr>
          <w:rFonts w:ascii="Arial" w:hAnsi="Arial" w:cs="Arial"/>
        </w:rPr>
      </w:pPr>
    </w:p>
    <w:p w14:paraId="3202DEAE" w14:textId="546E8A66" w:rsidR="00FA5697" w:rsidRPr="0022095F" w:rsidRDefault="00FA5697" w:rsidP="00DC5133">
      <w:pPr>
        <w:ind w:left="720"/>
        <w:rPr>
          <w:rFonts w:ascii="Arial" w:hAnsi="Arial" w:cs="Arial"/>
        </w:rPr>
      </w:pPr>
    </w:p>
    <w:p w14:paraId="2FC03D41" w14:textId="331163AD" w:rsidR="00FA5697" w:rsidRPr="0022095F" w:rsidRDefault="00FA5697" w:rsidP="00DC5133">
      <w:pPr>
        <w:ind w:left="720"/>
        <w:rPr>
          <w:rFonts w:ascii="Arial" w:hAnsi="Arial" w:cs="Arial"/>
        </w:rPr>
      </w:pPr>
    </w:p>
    <w:p w14:paraId="3D29C182" w14:textId="4F788266" w:rsidR="00FA5697" w:rsidRPr="0022095F" w:rsidRDefault="00FA5697" w:rsidP="00DC5133">
      <w:pPr>
        <w:ind w:left="720"/>
        <w:rPr>
          <w:rFonts w:ascii="Arial" w:hAnsi="Arial" w:cs="Arial"/>
        </w:rPr>
      </w:pPr>
    </w:p>
    <w:p w14:paraId="5D2F6668" w14:textId="2AC5C73A" w:rsidR="00FA5697" w:rsidRPr="0022095F" w:rsidRDefault="00FA5697" w:rsidP="00DC5133">
      <w:pPr>
        <w:ind w:left="720"/>
        <w:rPr>
          <w:rFonts w:ascii="Arial" w:hAnsi="Arial" w:cs="Arial"/>
        </w:rPr>
      </w:pPr>
    </w:p>
    <w:p w14:paraId="462D6C44" w14:textId="7DC8F72D" w:rsidR="00970E9D" w:rsidRPr="0022095F" w:rsidRDefault="00D61FD9" w:rsidP="00A413CB">
      <w:pPr>
        <w:spacing w:after="100"/>
        <w:ind w:left="720"/>
        <w:rPr>
          <w:rFonts w:ascii="Arial" w:hAnsi="Arial" w:cs="Arial"/>
          <w:b/>
        </w:rPr>
      </w:pPr>
      <w:r w:rsidRPr="0022095F">
        <w:rPr>
          <w:rFonts w:ascii="Arial" w:hAnsi="Arial" w:cs="Arial"/>
          <w:b/>
        </w:rPr>
        <w:t xml:space="preserve">Table RQ4: Alignment of ACOs, MCOS, and CPs Resources and Actions: </w:t>
      </w:r>
    </w:p>
    <w:tbl>
      <w:tblPr>
        <w:tblStyle w:val="TableGrid"/>
        <w:tblW w:w="9558" w:type="dxa"/>
        <w:tblInd w:w="607" w:type="dxa"/>
        <w:tblCellMar>
          <w:top w:w="58" w:type="dxa"/>
          <w:left w:w="115" w:type="dxa"/>
          <w:bottom w:w="58" w:type="dxa"/>
          <w:right w:w="115" w:type="dxa"/>
        </w:tblCellMar>
        <w:tblLook w:val="04A0" w:firstRow="1" w:lastRow="0" w:firstColumn="1" w:lastColumn="0" w:noHBand="0" w:noVBand="1"/>
        <w:tblCaption w:val="Table RQ4: Alignment of ACOs, MCOs, and CPs Resources and Actions:"/>
      </w:tblPr>
      <w:tblGrid>
        <w:gridCol w:w="2133"/>
        <w:gridCol w:w="1365"/>
        <w:gridCol w:w="4620"/>
        <w:gridCol w:w="1440"/>
      </w:tblGrid>
      <w:tr w:rsidR="00D61FD9" w:rsidRPr="0022095F" w14:paraId="2769AB0B" w14:textId="77777777" w:rsidTr="005F1D46">
        <w:trPr>
          <w:tblHeader/>
        </w:trPr>
        <w:tc>
          <w:tcPr>
            <w:tcW w:w="2133" w:type="dxa"/>
            <w:shd w:val="clear" w:color="auto" w:fill="10069F" w:themeFill="text2"/>
          </w:tcPr>
          <w:p w14:paraId="579F500F" w14:textId="77777777" w:rsidR="00D61FD9" w:rsidRPr="0022095F" w:rsidRDefault="00D61FD9" w:rsidP="00D61FD9">
            <w:pPr>
              <w:jc w:val="center"/>
              <w:rPr>
                <w:rFonts w:ascii="Arial" w:hAnsi="Arial" w:cs="Arial"/>
                <w:b/>
              </w:rPr>
            </w:pPr>
            <w:r w:rsidRPr="0022095F">
              <w:rPr>
                <w:rFonts w:ascii="Arial" w:hAnsi="Arial" w:cs="Arial"/>
                <w:b/>
              </w:rPr>
              <w:t>Data Collected</w:t>
            </w:r>
          </w:p>
        </w:tc>
        <w:tc>
          <w:tcPr>
            <w:tcW w:w="1365" w:type="dxa"/>
            <w:shd w:val="clear" w:color="auto" w:fill="10069F" w:themeFill="text2"/>
          </w:tcPr>
          <w:p w14:paraId="15CF23BF" w14:textId="77777777" w:rsidR="00D61FD9" w:rsidRPr="0022095F" w:rsidRDefault="00D61FD9" w:rsidP="00D61FD9">
            <w:pPr>
              <w:jc w:val="center"/>
              <w:rPr>
                <w:rFonts w:ascii="Arial" w:hAnsi="Arial" w:cs="Arial"/>
                <w:b/>
              </w:rPr>
            </w:pPr>
            <w:r w:rsidRPr="0022095F">
              <w:rPr>
                <w:rFonts w:ascii="Arial" w:hAnsi="Arial" w:cs="Arial"/>
                <w:b/>
              </w:rPr>
              <w:t>Tools</w:t>
            </w:r>
          </w:p>
        </w:tc>
        <w:tc>
          <w:tcPr>
            <w:tcW w:w="4620" w:type="dxa"/>
            <w:shd w:val="clear" w:color="auto" w:fill="10069F" w:themeFill="text2"/>
          </w:tcPr>
          <w:p w14:paraId="469B1720" w14:textId="77777777" w:rsidR="00D61FD9" w:rsidRPr="0022095F" w:rsidRDefault="00D61FD9" w:rsidP="00D61FD9">
            <w:pPr>
              <w:jc w:val="center"/>
              <w:rPr>
                <w:rFonts w:ascii="Arial" w:hAnsi="Arial" w:cs="Arial"/>
                <w:b/>
              </w:rPr>
            </w:pPr>
            <w:r w:rsidRPr="0022095F">
              <w:rPr>
                <w:rFonts w:ascii="Arial" w:hAnsi="Arial" w:cs="Arial"/>
                <w:b/>
              </w:rPr>
              <w:t>Measures</w:t>
            </w:r>
          </w:p>
        </w:tc>
        <w:tc>
          <w:tcPr>
            <w:tcW w:w="1440" w:type="dxa"/>
            <w:shd w:val="clear" w:color="auto" w:fill="10069F" w:themeFill="text2"/>
          </w:tcPr>
          <w:p w14:paraId="46D2FE11" w14:textId="77777777" w:rsidR="00D61FD9" w:rsidRPr="0022095F" w:rsidRDefault="00D61FD9" w:rsidP="00D61FD9">
            <w:pPr>
              <w:jc w:val="center"/>
              <w:rPr>
                <w:rFonts w:ascii="Arial" w:hAnsi="Arial" w:cs="Arial"/>
                <w:b/>
              </w:rPr>
            </w:pPr>
            <w:r w:rsidRPr="0022095F">
              <w:rPr>
                <w:rFonts w:ascii="Arial" w:hAnsi="Arial" w:cs="Arial"/>
                <w:b/>
              </w:rPr>
              <w:t>Frequency</w:t>
            </w:r>
          </w:p>
        </w:tc>
      </w:tr>
      <w:tr w:rsidR="00970E9D" w:rsidRPr="0022095F" w14:paraId="64719183" w14:textId="77777777" w:rsidTr="00A413CB">
        <w:tc>
          <w:tcPr>
            <w:tcW w:w="2133" w:type="dxa"/>
            <w:shd w:val="clear" w:color="auto" w:fill="F1F0FE"/>
          </w:tcPr>
          <w:p w14:paraId="1BD388CF" w14:textId="77777777" w:rsidR="00970E9D" w:rsidRPr="0022095F" w:rsidRDefault="00970E9D" w:rsidP="00970E9D">
            <w:pPr>
              <w:rPr>
                <w:rFonts w:ascii="Arial" w:hAnsi="Arial" w:cs="Arial"/>
                <w:sz w:val="20"/>
                <w:szCs w:val="20"/>
              </w:rPr>
            </w:pPr>
            <w:r w:rsidRPr="0022095F">
              <w:rPr>
                <w:rFonts w:ascii="Arial" w:hAnsi="Arial" w:cs="Arial"/>
                <w:sz w:val="20"/>
                <w:szCs w:val="20"/>
              </w:rPr>
              <w:t>Formal partnership terms</w:t>
            </w:r>
          </w:p>
        </w:tc>
        <w:tc>
          <w:tcPr>
            <w:tcW w:w="1365" w:type="dxa"/>
            <w:shd w:val="clear" w:color="auto" w:fill="F1F0FE"/>
          </w:tcPr>
          <w:p w14:paraId="1D342F70" w14:textId="77777777" w:rsidR="00970E9D" w:rsidRPr="0022095F" w:rsidRDefault="00970E9D" w:rsidP="00970E9D">
            <w:pPr>
              <w:rPr>
                <w:rFonts w:ascii="Arial" w:hAnsi="Arial" w:cs="Arial"/>
                <w:sz w:val="20"/>
                <w:szCs w:val="20"/>
              </w:rPr>
            </w:pPr>
            <w:r w:rsidRPr="0022095F">
              <w:rPr>
                <w:rFonts w:ascii="Arial" w:hAnsi="Arial" w:cs="Arial"/>
                <w:sz w:val="20"/>
                <w:szCs w:val="20"/>
              </w:rPr>
              <w:t>Document Review</w:t>
            </w:r>
          </w:p>
        </w:tc>
        <w:tc>
          <w:tcPr>
            <w:tcW w:w="4620" w:type="dxa"/>
            <w:shd w:val="clear" w:color="auto" w:fill="F1F0FE"/>
          </w:tcPr>
          <w:p w14:paraId="760CA50A" w14:textId="77777777" w:rsidR="00970E9D" w:rsidRPr="0022095F" w:rsidRDefault="00970E9D" w:rsidP="00562690">
            <w:pPr>
              <w:pStyle w:val="ListParagraph"/>
              <w:numPr>
                <w:ilvl w:val="0"/>
                <w:numId w:val="2"/>
              </w:numPr>
              <w:ind w:left="191" w:hanging="191"/>
              <w:rPr>
                <w:rFonts w:ascii="Arial" w:hAnsi="Arial" w:cs="Arial"/>
                <w:sz w:val="20"/>
                <w:szCs w:val="20"/>
              </w:rPr>
            </w:pPr>
            <w:r w:rsidRPr="0022095F">
              <w:rPr>
                <w:rFonts w:ascii="Arial" w:hAnsi="Arial" w:cs="Arial"/>
                <w:sz w:val="20"/>
                <w:szCs w:val="20"/>
              </w:rPr>
              <w:t>ACO/CP contracts</w:t>
            </w:r>
          </w:p>
          <w:p w14:paraId="5E246A2A" w14:textId="77777777" w:rsidR="00970E9D" w:rsidRPr="0022095F" w:rsidRDefault="00970E9D" w:rsidP="00562690">
            <w:pPr>
              <w:pStyle w:val="ListParagraph"/>
              <w:numPr>
                <w:ilvl w:val="0"/>
                <w:numId w:val="2"/>
              </w:numPr>
              <w:ind w:left="191" w:hanging="191"/>
              <w:rPr>
                <w:rFonts w:ascii="Arial" w:hAnsi="Arial" w:cs="Arial"/>
                <w:sz w:val="20"/>
                <w:szCs w:val="20"/>
              </w:rPr>
            </w:pPr>
            <w:r w:rsidRPr="0022095F">
              <w:rPr>
                <w:rFonts w:ascii="Arial" w:hAnsi="Arial" w:cs="Arial"/>
                <w:sz w:val="20"/>
                <w:szCs w:val="20"/>
              </w:rPr>
              <w:t>ACO/CP documented processes</w:t>
            </w:r>
          </w:p>
        </w:tc>
        <w:tc>
          <w:tcPr>
            <w:tcW w:w="1440" w:type="dxa"/>
            <w:shd w:val="clear" w:color="auto" w:fill="F1F0FE"/>
          </w:tcPr>
          <w:p w14:paraId="3609BF13" w14:textId="77777777" w:rsidR="00970E9D" w:rsidRPr="0022095F" w:rsidRDefault="00970E9D" w:rsidP="00970E9D">
            <w:pPr>
              <w:rPr>
                <w:rFonts w:ascii="Arial" w:hAnsi="Arial" w:cs="Arial"/>
                <w:sz w:val="20"/>
                <w:szCs w:val="20"/>
              </w:rPr>
            </w:pPr>
            <w:r w:rsidRPr="0022095F">
              <w:rPr>
                <w:rFonts w:ascii="Arial" w:hAnsi="Arial" w:cs="Arial"/>
                <w:sz w:val="20"/>
                <w:szCs w:val="20"/>
              </w:rPr>
              <w:t>Annually</w:t>
            </w:r>
          </w:p>
          <w:p w14:paraId="2EF4125F" w14:textId="77777777" w:rsidR="00970E9D" w:rsidRPr="0022095F" w:rsidRDefault="00970E9D" w:rsidP="00970E9D">
            <w:pPr>
              <w:rPr>
                <w:rFonts w:ascii="Arial" w:hAnsi="Arial" w:cs="Arial"/>
                <w:sz w:val="20"/>
                <w:szCs w:val="20"/>
              </w:rPr>
            </w:pPr>
            <w:r w:rsidRPr="0022095F">
              <w:rPr>
                <w:rFonts w:ascii="Arial" w:hAnsi="Arial" w:cs="Arial"/>
                <w:sz w:val="20"/>
                <w:szCs w:val="20"/>
              </w:rPr>
              <w:t>(FY 19-FY22)</w:t>
            </w:r>
          </w:p>
        </w:tc>
      </w:tr>
      <w:tr w:rsidR="00970E9D" w:rsidRPr="0022095F" w14:paraId="0EA313F7" w14:textId="77777777" w:rsidTr="00A413CB">
        <w:tc>
          <w:tcPr>
            <w:tcW w:w="2133" w:type="dxa"/>
          </w:tcPr>
          <w:p w14:paraId="73E847F9" w14:textId="77777777" w:rsidR="00970E9D" w:rsidRPr="0022095F" w:rsidRDefault="00970E9D" w:rsidP="00970E9D">
            <w:pPr>
              <w:rPr>
                <w:rFonts w:ascii="Arial" w:hAnsi="Arial" w:cs="Arial"/>
                <w:sz w:val="20"/>
                <w:szCs w:val="20"/>
              </w:rPr>
            </w:pPr>
            <w:r w:rsidRPr="0022095F">
              <w:rPr>
                <w:rFonts w:ascii="Arial" w:hAnsi="Arial" w:cs="Arial"/>
                <w:sz w:val="20"/>
                <w:szCs w:val="20"/>
              </w:rPr>
              <w:t xml:space="preserve">Administrative integration </w:t>
            </w:r>
          </w:p>
        </w:tc>
        <w:tc>
          <w:tcPr>
            <w:tcW w:w="1365" w:type="dxa"/>
          </w:tcPr>
          <w:p w14:paraId="311DFF30" w14:textId="77777777" w:rsidR="00970E9D" w:rsidRPr="0022095F" w:rsidRDefault="00970E9D" w:rsidP="00970E9D">
            <w:pPr>
              <w:rPr>
                <w:rFonts w:ascii="Arial" w:hAnsi="Arial" w:cs="Arial"/>
                <w:sz w:val="20"/>
                <w:szCs w:val="20"/>
              </w:rPr>
            </w:pPr>
            <w:r w:rsidRPr="0022095F">
              <w:rPr>
                <w:rFonts w:ascii="Arial" w:hAnsi="Arial" w:cs="Arial"/>
                <w:sz w:val="20"/>
                <w:szCs w:val="20"/>
              </w:rPr>
              <w:t>Key Informant Interviews</w:t>
            </w:r>
          </w:p>
        </w:tc>
        <w:tc>
          <w:tcPr>
            <w:tcW w:w="4620" w:type="dxa"/>
          </w:tcPr>
          <w:p w14:paraId="66D3A548" w14:textId="77777777" w:rsidR="00970E9D" w:rsidRPr="0022095F" w:rsidRDefault="00970E9D" w:rsidP="00562690">
            <w:pPr>
              <w:pStyle w:val="ListParagraph"/>
              <w:numPr>
                <w:ilvl w:val="0"/>
                <w:numId w:val="2"/>
              </w:numPr>
              <w:ind w:left="191" w:hanging="191"/>
              <w:rPr>
                <w:rFonts w:ascii="Arial" w:hAnsi="Arial" w:cs="Arial"/>
                <w:sz w:val="20"/>
                <w:szCs w:val="20"/>
              </w:rPr>
            </w:pPr>
            <w:r w:rsidRPr="0022095F">
              <w:rPr>
                <w:rFonts w:ascii="Arial" w:hAnsi="Arial" w:cs="Arial"/>
                <w:sz w:val="20"/>
                <w:szCs w:val="20"/>
              </w:rPr>
              <w:t xml:space="preserve">Structures and processes for enrollee assignment </w:t>
            </w:r>
          </w:p>
          <w:p w14:paraId="6078BAFB" w14:textId="4A965E0A" w:rsidR="00970E9D" w:rsidRPr="0022095F" w:rsidRDefault="00970E9D" w:rsidP="00562690">
            <w:pPr>
              <w:pStyle w:val="ListParagraph"/>
              <w:numPr>
                <w:ilvl w:val="0"/>
                <w:numId w:val="2"/>
              </w:numPr>
              <w:ind w:left="191" w:hanging="191"/>
              <w:rPr>
                <w:rFonts w:ascii="Arial" w:hAnsi="Arial" w:cs="Arial"/>
                <w:sz w:val="20"/>
                <w:szCs w:val="20"/>
              </w:rPr>
            </w:pPr>
            <w:r w:rsidRPr="0022095F">
              <w:rPr>
                <w:rFonts w:ascii="Arial" w:hAnsi="Arial" w:cs="Arial"/>
                <w:sz w:val="20"/>
                <w:szCs w:val="20"/>
              </w:rPr>
              <w:t xml:space="preserve">Structures and processes for member outreach and engagement </w:t>
            </w:r>
          </w:p>
          <w:p w14:paraId="12AA2ABE" w14:textId="77777777" w:rsidR="00970E9D" w:rsidRPr="0022095F" w:rsidRDefault="00970E9D" w:rsidP="00562690">
            <w:pPr>
              <w:pStyle w:val="ListParagraph"/>
              <w:numPr>
                <w:ilvl w:val="0"/>
                <w:numId w:val="2"/>
              </w:numPr>
              <w:ind w:left="191" w:hanging="191"/>
              <w:rPr>
                <w:rFonts w:ascii="Arial" w:hAnsi="Arial" w:cs="Arial"/>
                <w:sz w:val="20"/>
                <w:szCs w:val="20"/>
              </w:rPr>
            </w:pPr>
            <w:r w:rsidRPr="0022095F">
              <w:rPr>
                <w:rFonts w:ascii="Arial" w:hAnsi="Arial" w:cs="Arial"/>
                <w:sz w:val="20"/>
                <w:szCs w:val="20"/>
              </w:rPr>
              <w:t>Structures and processes for exchanging information about shared members, including shared IT contracts and other mechanisms</w:t>
            </w:r>
          </w:p>
          <w:p w14:paraId="253682A8" w14:textId="77777777" w:rsidR="00970E9D" w:rsidRPr="0022095F" w:rsidRDefault="00970E9D" w:rsidP="00562690">
            <w:pPr>
              <w:pStyle w:val="ListParagraph"/>
              <w:numPr>
                <w:ilvl w:val="0"/>
                <w:numId w:val="2"/>
              </w:numPr>
              <w:ind w:left="191" w:hanging="191"/>
              <w:rPr>
                <w:rFonts w:ascii="Arial" w:hAnsi="Arial" w:cs="Arial"/>
                <w:sz w:val="20"/>
                <w:szCs w:val="20"/>
              </w:rPr>
            </w:pPr>
            <w:r w:rsidRPr="0022095F">
              <w:rPr>
                <w:rFonts w:ascii="Arial" w:hAnsi="Arial" w:cs="Arial"/>
                <w:sz w:val="20"/>
                <w:szCs w:val="20"/>
              </w:rPr>
              <w:t>Barriers/facilitators for administrative integration</w:t>
            </w:r>
          </w:p>
        </w:tc>
        <w:tc>
          <w:tcPr>
            <w:tcW w:w="1440" w:type="dxa"/>
          </w:tcPr>
          <w:p w14:paraId="373F3362" w14:textId="77777777" w:rsidR="00970E9D" w:rsidRPr="0022095F" w:rsidRDefault="00970E9D" w:rsidP="00970E9D">
            <w:pPr>
              <w:rPr>
                <w:rFonts w:ascii="Arial" w:hAnsi="Arial" w:cs="Arial"/>
                <w:sz w:val="20"/>
                <w:szCs w:val="20"/>
              </w:rPr>
            </w:pPr>
            <w:r w:rsidRPr="0022095F">
              <w:rPr>
                <w:rFonts w:ascii="Arial" w:hAnsi="Arial" w:cs="Arial"/>
                <w:sz w:val="20"/>
                <w:szCs w:val="20"/>
              </w:rPr>
              <w:t>2 waves (FY19, FY21)</w:t>
            </w:r>
          </w:p>
        </w:tc>
      </w:tr>
      <w:tr w:rsidR="00970E9D" w:rsidRPr="0022095F" w14:paraId="34E9044D" w14:textId="77777777" w:rsidTr="00A413CB">
        <w:tc>
          <w:tcPr>
            <w:tcW w:w="2133" w:type="dxa"/>
            <w:shd w:val="clear" w:color="auto" w:fill="F1F0FE"/>
          </w:tcPr>
          <w:p w14:paraId="2141AAA6" w14:textId="77777777" w:rsidR="00970E9D" w:rsidRPr="0022095F" w:rsidRDefault="00970E9D" w:rsidP="00970E9D">
            <w:pPr>
              <w:rPr>
                <w:rFonts w:ascii="Arial" w:hAnsi="Arial" w:cs="Arial"/>
                <w:sz w:val="20"/>
                <w:szCs w:val="20"/>
              </w:rPr>
            </w:pPr>
            <w:r w:rsidRPr="0022095F">
              <w:rPr>
                <w:rFonts w:ascii="Arial" w:hAnsi="Arial" w:cs="Arial"/>
                <w:sz w:val="20"/>
                <w:szCs w:val="20"/>
              </w:rPr>
              <w:t xml:space="preserve">Care coordination </w:t>
            </w:r>
          </w:p>
        </w:tc>
        <w:tc>
          <w:tcPr>
            <w:tcW w:w="1365" w:type="dxa"/>
            <w:shd w:val="clear" w:color="auto" w:fill="F1F0FE"/>
          </w:tcPr>
          <w:p w14:paraId="6F3C5375" w14:textId="77777777" w:rsidR="00970E9D" w:rsidRPr="0022095F" w:rsidRDefault="00970E9D" w:rsidP="00970E9D">
            <w:pPr>
              <w:rPr>
                <w:rFonts w:ascii="Arial" w:hAnsi="Arial" w:cs="Arial"/>
              </w:rPr>
            </w:pPr>
            <w:r w:rsidRPr="0022095F">
              <w:rPr>
                <w:rFonts w:ascii="Arial" w:hAnsi="Arial" w:cs="Arial"/>
                <w:sz w:val="20"/>
                <w:szCs w:val="20"/>
              </w:rPr>
              <w:t>Key Informant Interviews</w:t>
            </w:r>
          </w:p>
        </w:tc>
        <w:tc>
          <w:tcPr>
            <w:tcW w:w="4620" w:type="dxa"/>
            <w:shd w:val="clear" w:color="auto" w:fill="F1F0FE"/>
          </w:tcPr>
          <w:p w14:paraId="785A8F56" w14:textId="77777777" w:rsidR="00970E9D" w:rsidRPr="0022095F" w:rsidRDefault="00970E9D" w:rsidP="00562690">
            <w:pPr>
              <w:pStyle w:val="ListParagraph"/>
              <w:numPr>
                <w:ilvl w:val="0"/>
                <w:numId w:val="3"/>
              </w:numPr>
              <w:ind w:left="191" w:hanging="191"/>
              <w:rPr>
                <w:rFonts w:ascii="Arial" w:hAnsi="Arial" w:cs="Arial"/>
                <w:sz w:val="20"/>
                <w:szCs w:val="20"/>
              </w:rPr>
            </w:pPr>
            <w:r w:rsidRPr="0022095F">
              <w:rPr>
                <w:rFonts w:ascii="Arial" w:hAnsi="Arial" w:cs="Arial"/>
                <w:sz w:val="20"/>
                <w:szCs w:val="20"/>
              </w:rPr>
              <w:t>Systems and structures for sharing member information across entities</w:t>
            </w:r>
          </w:p>
          <w:p w14:paraId="4539BC5F" w14:textId="77777777" w:rsidR="00970E9D" w:rsidRPr="0022095F" w:rsidRDefault="00970E9D" w:rsidP="00562690">
            <w:pPr>
              <w:pStyle w:val="ListParagraph"/>
              <w:numPr>
                <w:ilvl w:val="0"/>
                <w:numId w:val="3"/>
              </w:numPr>
              <w:ind w:left="191" w:hanging="191"/>
              <w:rPr>
                <w:rFonts w:ascii="Arial" w:hAnsi="Arial" w:cs="Arial"/>
                <w:sz w:val="20"/>
                <w:szCs w:val="20"/>
              </w:rPr>
            </w:pPr>
            <w:r w:rsidRPr="0022095F">
              <w:rPr>
                <w:rFonts w:ascii="Arial" w:hAnsi="Arial" w:cs="Arial"/>
                <w:sz w:val="20"/>
                <w:szCs w:val="20"/>
              </w:rPr>
              <w:t>Barriers/facilitators to care coordination</w:t>
            </w:r>
          </w:p>
        </w:tc>
        <w:tc>
          <w:tcPr>
            <w:tcW w:w="1440" w:type="dxa"/>
            <w:shd w:val="clear" w:color="auto" w:fill="F1F0FE"/>
          </w:tcPr>
          <w:p w14:paraId="52FC522A" w14:textId="77777777" w:rsidR="00970E9D" w:rsidRPr="0022095F" w:rsidRDefault="00970E9D" w:rsidP="00970E9D">
            <w:pPr>
              <w:rPr>
                <w:rFonts w:ascii="Arial" w:hAnsi="Arial" w:cs="Arial"/>
                <w:sz w:val="20"/>
                <w:szCs w:val="20"/>
              </w:rPr>
            </w:pPr>
            <w:r w:rsidRPr="0022095F">
              <w:rPr>
                <w:rFonts w:ascii="Arial" w:hAnsi="Arial" w:cs="Arial"/>
                <w:sz w:val="20"/>
                <w:szCs w:val="20"/>
              </w:rPr>
              <w:t>2 waves (FY19, FY21)</w:t>
            </w:r>
          </w:p>
        </w:tc>
      </w:tr>
      <w:tr w:rsidR="00970E9D" w:rsidRPr="0022095F" w14:paraId="1AA8AAB3" w14:textId="77777777" w:rsidTr="00A413CB">
        <w:tc>
          <w:tcPr>
            <w:tcW w:w="2133" w:type="dxa"/>
          </w:tcPr>
          <w:p w14:paraId="6A56DF27" w14:textId="77777777" w:rsidR="00970E9D" w:rsidRPr="0022095F" w:rsidRDefault="00970E9D" w:rsidP="00970E9D">
            <w:pPr>
              <w:rPr>
                <w:rFonts w:ascii="Arial" w:hAnsi="Arial" w:cs="Arial"/>
                <w:sz w:val="20"/>
                <w:szCs w:val="20"/>
              </w:rPr>
            </w:pPr>
            <w:r w:rsidRPr="0022095F">
              <w:rPr>
                <w:rFonts w:ascii="Arial" w:hAnsi="Arial" w:cs="Arial"/>
                <w:sz w:val="20"/>
                <w:szCs w:val="20"/>
              </w:rPr>
              <w:t xml:space="preserve">Joint management </w:t>
            </w:r>
          </w:p>
        </w:tc>
        <w:tc>
          <w:tcPr>
            <w:tcW w:w="1365" w:type="dxa"/>
          </w:tcPr>
          <w:p w14:paraId="21BBCB90" w14:textId="77777777" w:rsidR="00970E9D" w:rsidRPr="0022095F" w:rsidRDefault="00970E9D" w:rsidP="00970E9D">
            <w:pPr>
              <w:rPr>
                <w:rFonts w:ascii="Arial" w:hAnsi="Arial" w:cs="Arial"/>
              </w:rPr>
            </w:pPr>
            <w:r w:rsidRPr="0022095F">
              <w:rPr>
                <w:rFonts w:ascii="Arial" w:hAnsi="Arial" w:cs="Arial"/>
                <w:sz w:val="20"/>
                <w:szCs w:val="20"/>
              </w:rPr>
              <w:t>Key Informant Interviews</w:t>
            </w:r>
          </w:p>
        </w:tc>
        <w:tc>
          <w:tcPr>
            <w:tcW w:w="4620" w:type="dxa"/>
          </w:tcPr>
          <w:p w14:paraId="3C7D1879" w14:textId="77777777" w:rsidR="00970E9D" w:rsidRPr="0022095F" w:rsidRDefault="00970E9D" w:rsidP="00562690">
            <w:pPr>
              <w:pStyle w:val="ListParagraph"/>
              <w:numPr>
                <w:ilvl w:val="0"/>
                <w:numId w:val="4"/>
              </w:numPr>
              <w:ind w:left="191" w:hanging="191"/>
              <w:rPr>
                <w:rFonts w:ascii="Arial" w:hAnsi="Arial" w:cs="Arial"/>
                <w:sz w:val="20"/>
                <w:szCs w:val="20"/>
              </w:rPr>
            </w:pPr>
            <w:r w:rsidRPr="0022095F">
              <w:rPr>
                <w:rFonts w:ascii="Arial" w:hAnsi="Arial" w:cs="Arial"/>
                <w:sz w:val="20"/>
                <w:szCs w:val="20"/>
              </w:rPr>
              <w:t>Systems for joint management of care quality and cost</w:t>
            </w:r>
          </w:p>
          <w:p w14:paraId="2620A689" w14:textId="77777777" w:rsidR="00970E9D" w:rsidRPr="0022095F" w:rsidRDefault="00970E9D" w:rsidP="00562690">
            <w:pPr>
              <w:pStyle w:val="ListParagraph"/>
              <w:numPr>
                <w:ilvl w:val="0"/>
                <w:numId w:val="4"/>
              </w:numPr>
              <w:ind w:left="191" w:hanging="191"/>
              <w:rPr>
                <w:rFonts w:ascii="Arial" w:hAnsi="Arial" w:cs="Arial"/>
                <w:sz w:val="20"/>
                <w:szCs w:val="20"/>
              </w:rPr>
            </w:pPr>
            <w:r w:rsidRPr="0022095F">
              <w:rPr>
                <w:rFonts w:ascii="Arial" w:hAnsi="Arial" w:cs="Arial"/>
                <w:sz w:val="20"/>
                <w:szCs w:val="20"/>
              </w:rPr>
              <w:t>Systems for managing conflict resolution</w:t>
            </w:r>
          </w:p>
          <w:p w14:paraId="4DA1A1AC" w14:textId="77777777" w:rsidR="00970E9D" w:rsidRPr="0022095F" w:rsidRDefault="00970E9D" w:rsidP="00562690">
            <w:pPr>
              <w:pStyle w:val="ListParagraph"/>
              <w:numPr>
                <w:ilvl w:val="0"/>
                <w:numId w:val="4"/>
              </w:numPr>
              <w:ind w:left="191" w:hanging="191"/>
              <w:rPr>
                <w:rFonts w:ascii="Arial" w:hAnsi="Arial" w:cs="Arial"/>
                <w:sz w:val="20"/>
                <w:szCs w:val="20"/>
              </w:rPr>
            </w:pPr>
            <w:r w:rsidRPr="0022095F">
              <w:rPr>
                <w:rFonts w:ascii="Arial" w:hAnsi="Arial" w:cs="Arial"/>
                <w:sz w:val="20"/>
                <w:szCs w:val="20"/>
              </w:rPr>
              <w:t>Barriers and facilitators to joint management</w:t>
            </w:r>
          </w:p>
        </w:tc>
        <w:tc>
          <w:tcPr>
            <w:tcW w:w="1440" w:type="dxa"/>
          </w:tcPr>
          <w:p w14:paraId="4CC41D66" w14:textId="77777777" w:rsidR="00970E9D" w:rsidRPr="0022095F" w:rsidRDefault="00970E9D" w:rsidP="00970E9D">
            <w:pPr>
              <w:rPr>
                <w:rFonts w:ascii="Arial" w:hAnsi="Arial" w:cs="Arial"/>
                <w:sz w:val="20"/>
                <w:szCs w:val="20"/>
              </w:rPr>
            </w:pPr>
            <w:r w:rsidRPr="0022095F">
              <w:rPr>
                <w:rFonts w:ascii="Arial" w:hAnsi="Arial" w:cs="Arial"/>
                <w:sz w:val="20"/>
                <w:szCs w:val="20"/>
              </w:rPr>
              <w:t>2 waves (FY19, FY21)</w:t>
            </w:r>
          </w:p>
        </w:tc>
      </w:tr>
      <w:tr w:rsidR="00970E9D" w:rsidRPr="0022095F" w14:paraId="0557236D" w14:textId="77777777" w:rsidTr="00A413CB">
        <w:tc>
          <w:tcPr>
            <w:tcW w:w="2133" w:type="dxa"/>
            <w:shd w:val="clear" w:color="auto" w:fill="F1F0FE"/>
          </w:tcPr>
          <w:p w14:paraId="53A943EE" w14:textId="77777777" w:rsidR="00970E9D" w:rsidRPr="0022095F" w:rsidRDefault="00970E9D" w:rsidP="00970E9D">
            <w:pPr>
              <w:rPr>
                <w:rFonts w:ascii="Arial" w:hAnsi="Arial" w:cs="Arial"/>
                <w:sz w:val="20"/>
                <w:szCs w:val="20"/>
              </w:rPr>
            </w:pPr>
            <w:r w:rsidRPr="0022095F">
              <w:rPr>
                <w:rFonts w:ascii="Arial" w:hAnsi="Arial" w:cs="Arial"/>
                <w:sz w:val="20"/>
                <w:szCs w:val="20"/>
              </w:rPr>
              <w:t>Provider staff experience of ACO/ CP partnership</w:t>
            </w:r>
          </w:p>
        </w:tc>
        <w:tc>
          <w:tcPr>
            <w:tcW w:w="1365" w:type="dxa"/>
            <w:shd w:val="clear" w:color="auto" w:fill="F1F0FE"/>
          </w:tcPr>
          <w:p w14:paraId="1F9FF66D" w14:textId="77777777" w:rsidR="00970E9D" w:rsidRPr="0022095F" w:rsidRDefault="00970E9D" w:rsidP="00970E9D">
            <w:pPr>
              <w:rPr>
                <w:rFonts w:ascii="Arial" w:hAnsi="Arial" w:cs="Arial"/>
                <w:sz w:val="20"/>
                <w:szCs w:val="20"/>
              </w:rPr>
            </w:pPr>
            <w:r w:rsidRPr="0022095F">
              <w:rPr>
                <w:rFonts w:ascii="Arial" w:hAnsi="Arial" w:cs="Arial"/>
                <w:sz w:val="20"/>
                <w:szCs w:val="20"/>
              </w:rPr>
              <w:t>Survey</w:t>
            </w:r>
          </w:p>
        </w:tc>
        <w:tc>
          <w:tcPr>
            <w:tcW w:w="4620" w:type="dxa"/>
            <w:shd w:val="clear" w:color="auto" w:fill="F1F0FE"/>
          </w:tcPr>
          <w:p w14:paraId="56BD7BD4" w14:textId="77777777" w:rsidR="00970E9D" w:rsidRPr="0022095F" w:rsidRDefault="00970E9D" w:rsidP="00562690">
            <w:pPr>
              <w:pStyle w:val="ListParagraph"/>
              <w:numPr>
                <w:ilvl w:val="0"/>
                <w:numId w:val="25"/>
              </w:numPr>
              <w:ind w:left="191" w:hanging="191"/>
              <w:rPr>
                <w:rFonts w:ascii="Arial" w:hAnsi="Arial" w:cs="Arial"/>
                <w:sz w:val="20"/>
                <w:szCs w:val="20"/>
              </w:rPr>
            </w:pPr>
            <w:r w:rsidRPr="0022095F">
              <w:rPr>
                <w:rFonts w:ascii="Arial" w:hAnsi="Arial" w:cs="Arial"/>
                <w:sz w:val="20"/>
                <w:szCs w:val="20"/>
              </w:rPr>
              <w:t>Perceived effectiveness of ACO/CP administrative integration</w:t>
            </w:r>
          </w:p>
          <w:p w14:paraId="3E4451C0" w14:textId="77777777" w:rsidR="00970E9D" w:rsidRPr="0022095F" w:rsidRDefault="00970E9D" w:rsidP="00562690">
            <w:pPr>
              <w:pStyle w:val="ListParagraph"/>
              <w:numPr>
                <w:ilvl w:val="0"/>
                <w:numId w:val="5"/>
              </w:numPr>
              <w:ind w:left="191" w:hanging="191"/>
              <w:rPr>
                <w:rFonts w:ascii="Arial" w:hAnsi="Arial" w:cs="Arial"/>
                <w:sz w:val="20"/>
                <w:szCs w:val="20"/>
              </w:rPr>
            </w:pPr>
            <w:r w:rsidRPr="0022095F">
              <w:rPr>
                <w:rFonts w:ascii="Arial" w:hAnsi="Arial" w:cs="Arial"/>
                <w:sz w:val="20"/>
                <w:szCs w:val="20"/>
              </w:rPr>
              <w:t>Perceived effectiveness of care coordination between ACOs and CPs</w:t>
            </w:r>
          </w:p>
          <w:p w14:paraId="5E011581" w14:textId="77777777" w:rsidR="00970E9D" w:rsidRPr="0022095F" w:rsidRDefault="00970E9D" w:rsidP="00562690">
            <w:pPr>
              <w:pStyle w:val="ListParagraph"/>
              <w:numPr>
                <w:ilvl w:val="0"/>
                <w:numId w:val="5"/>
              </w:numPr>
              <w:ind w:left="191" w:hanging="191"/>
              <w:rPr>
                <w:rFonts w:ascii="Arial" w:hAnsi="Arial" w:cs="Arial"/>
                <w:sz w:val="20"/>
                <w:szCs w:val="20"/>
              </w:rPr>
            </w:pPr>
            <w:r w:rsidRPr="0022095F">
              <w:rPr>
                <w:rFonts w:ascii="Arial" w:hAnsi="Arial" w:cs="Arial"/>
                <w:sz w:val="20"/>
                <w:szCs w:val="20"/>
              </w:rPr>
              <w:t>Perceived effectiveness of joint management of shared patients between ACOs and CPs</w:t>
            </w:r>
          </w:p>
        </w:tc>
        <w:tc>
          <w:tcPr>
            <w:tcW w:w="1440" w:type="dxa"/>
            <w:shd w:val="clear" w:color="auto" w:fill="F1F0FE"/>
          </w:tcPr>
          <w:p w14:paraId="6AA2DF23" w14:textId="77777777" w:rsidR="00970E9D" w:rsidRPr="0022095F" w:rsidRDefault="00970E9D" w:rsidP="00970E9D">
            <w:pPr>
              <w:rPr>
                <w:rFonts w:ascii="Arial" w:hAnsi="Arial" w:cs="Arial"/>
                <w:sz w:val="20"/>
                <w:szCs w:val="20"/>
              </w:rPr>
            </w:pPr>
            <w:r w:rsidRPr="0022095F">
              <w:rPr>
                <w:rFonts w:ascii="Arial" w:hAnsi="Arial" w:cs="Arial"/>
                <w:sz w:val="20"/>
                <w:szCs w:val="20"/>
              </w:rPr>
              <w:t>2 waves (FY20 and FY22)</w:t>
            </w:r>
          </w:p>
        </w:tc>
      </w:tr>
      <w:tr w:rsidR="00970E9D" w:rsidRPr="0022095F" w14:paraId="729989BC" w14:textId="77777777" w:rsidTr="00A413CB">
        <w:tc>
          <w:tcPr>
            <w:tcW w:w="2133" w:type="dxa"/>
          </w:tcPr>
          <w:p w14:paraId="7AF6BAAD" w14:textId="77777777" w:rsidR="00970E9D" w:rsidRPr="0022095F" w:rsidRDefault="00970E9D" w:rsidP="00970E9D">
            <w:pPr>
              <w:rPr>
                <w:rFonts w:ascii="Arial" w:hAnsi="Arial" w:cs="Arial"/>
                <w:sz w:val="20"/>
                <w:szCs w:val="20"/>
              </w:rPr>
            </w:pPr>
            <w:r w:rsidRPr="0022095F">
              <w:rPr>
                <w:rFonts w:ascii="Arial" w:hAnsi="Arial" w:cs="Arial"/>
                <w:sz w:val="20"/>
                <w:szCs w:val="20"/>
              </w:rPr>
              <w:t>Barriers/facilitators to operating as ACO/CP partnership</w:t>
            </w:r>
          </w:p>
        </w:tc>
        <w:tc>
          <w:tcPr>
            <w:tcW w:w="1365" w:type="dxa"/>
          </w:tcPr>
          <w:p w14:paraId="666473E2" w14:textId="77777777" w:rsidR="00970E9D" w:rsidRPr="0022095F" w:rsidRDefault="00970E9D" w:rsidP="00970E9D">
            <w:pPr>
              <w:rPr>
                <w:rFonts w:ascii="Arial" w:hAnsi="Arial" w:cs="Arial"/>
                <w:sz w:val="20"/>
                <w:szCs w:val="20"/>
              </w:rPr>
            </w:pPr>
            <w:r w:rsidRPr="0022095F">
              <w:rPr>
                <w:rFonts w:ascii="Arial" w:hAnsi="Arial" w:cs="Arial"/>
                <w:sz w:val="20"/>
                <w:szCs w:val="20"/>
              </w:rPr>
              <w:t>Case Studies</w:t>
            </w:r>
          </w:p>
        </w:tc>
        <w:tc>
          <w:tcPr>
            <w:tcW w:w="4620" w:type="dxa"/>
          </w:tcPr>
          <w:p w14:paraId="36BE9AD1" w14:textId="77777777" w:rsidR="00970E9D" w:rsidRPr="0022095F" w:rsidRDefault="00970E9D" w:rsidP="00562690">
            <w:pPr>
              <w:pStyle w:val="ListParagraph"/>
              <w:numPr>
                <w:ilvl w:val="0"/>
                <w:numId w:val="22"/>
              </w:numPr>
              <w:ind w:left="191" w:hanging="191"/>
              <w:rPr>
                <w:rFonts w:ascii="Arial" w:hAnsi="Arial" w:cs="Arial"/>
                <w:sz w:val="20"/>
                <w:szCs w:val="20"/>
              </w:rPr>
            </w:pPr>
            <w:r w:rsidRPr="0022095F">
              <w:rPr>
                <w:rFonts w:ascii="Arial" w:hAnsi="Arial" w:cs="Arial"/>
                <w:sz w:val="20"/>
                <w:szCs w:val="20"/>
              </w:rPr>
              <w:t>In-depth understanding of the contextual factors that facilitate and impede implementation and performance</w:t>
            </w:r>
          </w:p>
        </w:tc>
        <w:tc>
          <w:tcPr>
            <w:tcW w:w="1440" w:type="dxa"/>
          </w:tcPr>
          <w:p w14:paraId="4946051D" w14:textId="77777777" w:rsidR="00970E9D" w:rsidRPr="0022095F" w:rsidRDefault="00970E9D" w:rsidP="00970E9D">
            <w:pPr>
              <w:rPr>
                <w:rFonts w:ascii="Arial" w:hAnsi="Arial" w:cs="Arial"/>
                <w:sz w:val="20"/>
                <w:szCs w:val="20"/>
              </w:rPr>
            </w:pPr>
            <w:r w:rsidRPr="0022095F">
              <w:rPr>
                <w:rFonts w:ascii="Arial" w:hAnsi="Arial" w:cs="Arial"/>
                <w:sz w:val="20"/>
                <w:szCs w:val="20"/>
              </w:rPr>
              <w:t>2 waves</w:t>
            </w:r>
          </w:p>
          <w:p w14:paraId="1E3F046D" w14:textId="77777777" w:rsidR="00970E9D" w:rsidRPr="0022095F" w:rsidRDefault="00970E9D" w:rsidP="00970E9D">
            <w:pPr>
              <w:rPr>
                <w:rFonts w:ascii="Arial" w:hAnsi="Arial" w:cs="Arial"/>
                <w:sz w:val="20"/>
                <w:szCs w:val="20"/>
              </w:rPr>
            </w:pPr>
            <w:r w:rsidRPr="0022095F">
              <w:rPr>
                <w:rFonts w:ascii="Arial" w:hAnsi="Arial" w:cs="Arial"/>
                <w:sz w:val="20"/>
                <w:szCs w:val="20"/>
              </w:rPr>
              <w:t>(FY20, FY22)</w:t>
            </w:r>
          </w:p>
        </w:tc>
      </w:tr>
    </w:tbl>
    <w:p w14:paraId="0745DDB9" w14:textId="77777777" w:rsidR="00D61FD9" w:rsidRPr="0022095F" w:rsidRDefault="00D61FD9" w:rsidP="00D61FD9">
      <w:pPr>
        <w:rPr>
          <w:rFonts w:ascii="Arial" w:hAnsi="Arial" w:cs="Arial"/>
          <w:b/>
        </w:rPr>
      </w:pPr>
    </w:p>
    <w:p w14:paraId="1E57AF64" w14:textId="77777777" w:rsidR="00D61FD9" w:rsidRPr="0022095F" w:rsidRDefault="00D61FD9" w:rsidP="00D61FD9">
      <w:pPr>
        <w:ind w:left="720"/>
        <w:rPr>
          <w:rFonts w:ascii="Arial" w:hAnsi="Arial" w:cs="Arial"/>
          <w:b/>
          <w:szCs w:val="20"/>
        </w:rPr>
      </w:pPr>
      <w:r w:rsidRPr="0022095F">
        <w:rPr>
          <w:rFonts w:ascii="Arial" w:hAnsi="Arial" w:cs="Arial"/>
          <w:b/>
          <w:szCs w:val="20"/>
        </w:rPr>
        <w:t>Document Review</w:t>
      </w:r>
    </w:p>
    <w:p w14:paraId="24F0571D" w14:textId="77777777" w:rsidR="00D61FD9" w:rsidRPr="0022095F" w:rsidRDefault="00D61FD9" w:rsidP="00D61FD9">
      <w:pPr>
        <w:ind w:left="720"/>
        <w:rPr>
          <w:rFonts w:ascii="Arial" w:hAnsi="Arial" w:cs="Arial"/>
          <w:b/>
          <w:szCs w:val="20"/>
        </w:rPr>
      </w:pPr>
    </w:p>
    <w:p w14:paraId="334AA776" w14:textId="77777777" w:rsidR="00D61FD9" w:rsidRPr="0022095F" w:rsidRDefault="00D61FD9" w:rsidP="00D61FD9">
      <w:pPr>
        <w:ind w:left="720"/>
        <w:rPr>
          <w:rFonts w:ascii="Arial" w:hAnsi="Arial" w:cs="Arial"/>
        </w:rPr>
      </w:pPr>
      <w:r w:rsidRPr="0022095F">
        <w:rPr>
          <w:rFonts w:ascii="Arial" w:hAnsi="Arial" w:cs="Arial"/>
        </w:rPr>
        <w:t>Key documents such as ACO/CP contracts and select ACO/CP Documented Processes (DPs) will provide data on the formal agreements made between partnering ACOs and CPs, and the formal structures and processes they agree upon. Findings from this review will be used to characterize the nature of these partnerships and variation in these partnerships across ACOs/CPs.</w:t>
      </w:r>
    </w:p>
    <w:p w14:paraId="52072EFC" w14:textId="77777777" w:rsidR="00D61FD9" w:rsidRPr="0022095F" w:rsidRDefault="00D61FD9" w:rsidP="00D61FD9">
      <w:pPr>
        <w:rPr>
          <w:rFonts w:ascii="Arial" w:hAnsi="Arial" w:cs="Arial"/>
          <w:b/>
        </w:rPr>
      </w:pPr>
    </w:p>
    <w:p w14:paraId="78A26092" w14:textId="77777777" w:rsidR="00D61FD9" w:rsidRPr="0022095F" w:rsidRDefault="00D61FD9" w:rsidP="00D61FD9">
      <w:pPr>
        <w:ind w:left="720"/>
        <w:rPr>
          <w:rFonts w:ascii="Arial" w:hAnsi="Arial" w:cs="Arial"/>
          <w:b/>
        </w:rPr>
      </w:pPr>
      <w:r w:rsidRPr="0022095F">
        <w:rPr>
          <w:rFonts w:ascii="Arial" w:hAnsi="Arial" w:cs="Arial"/>
          <w:b/>
        </w:rPr>
        <w:t xml:space="preserve">Key Informant Interviews </w:t>
      </w:r>
    </w:p>
    <w:p w14:paraId="085FB7E1" w14:textId="77777777" w:rsidR="00D61FD9" w:rsidRPr="0022095F" w:rsidRDefault="00D61FD9" w:rsidP="00D61FD9">
      <w:pPr>
        <w:ind w:left="720"/>
        <w:rPr>
          <w:rFonts w:ascii="Arial" w:hAnsi="Arial" w:cs="Arial"/>
          <w:b/>
        </w:rPr>
      </w:pPr>
    </w:p>
    <w:p w14:paraId="259417F7" w14:textId="49C91ECE" w:rsidR="00970E9D" w:rsidRPr="0022095F" w:rsidRDefault="00970E9D">
      <w:pPr>
        <w:ind w:left="720"/>
        <w:rPr>
          <w:rFonts w:ascii="Arial" w:hAnsi="Arial" w:cs="Arial"/>
        </w:rPr>
      </w:pPr>
      <w:r w:rsidRPr="0022095F">
        <w:rPr>
          <w:rFonts w:ascii="Arial" w:hAnsi="Arial" w:cs="Arial"/>
        </w:rPr>
        <w:t xml:space="preserve">We will use the interviews with ACO and CP leads noted under prior RQs also to gather data related to RQ4. For RQ4, the interview guide will include the domains detailed in Table RQ4, which relate to joint actions taken by ACO and CPs to coordinate and manage care for shared patients. We will use the interviews to complement data available from the document review and to understand barriers and facilitators to implementing formal structures and processes, modifications that are needed, etc. One additional stakeholder group will be included in the RQ4 interviews: representatives of MCOs (one interview each with the two MassHealth MCOs). MCOs are included in the </w:t>
      </w:r>
      <w:r w:rsidRPr="0022095F">
        <w:rPr>
          <w:rFonts w:ascii="Arial" w:hAnsi="Arial" w:cs="Arial"/>
        </w:rPr>
        <w:lastRenderedPageBreak/>
        <w:t>sample for RQ4 because the two MassHealth MCOs are also required to partner with CPs. We will follow the same analysis plan detailed under RQ1 and to the extent possible use interview findings to develop typologies for select ACO/CP relationship characteristics (e.g. use of joint staff training or not</w:t>
      </w:r>
      <w:r w:rsidR="005C36A1" w:rsidRPr="0022095F">
        <w:rPr>
          <w:rFonts w:ascii="Arial" w:hAnsi="Arial" w:cs="Arial"/>
        </w:rPr>
        <w:t>)</w:t>
      </w:r>
      <w:r w:rsidR="005C36A1" w:rsidRPr="0022095F">
        <w:rPr>
          <w:rFonts w:ascii="Arial" w:hAnsi="Arial"/>
        </w:rPr>
        <w:t xml:space="preserve"> </w:t>
      </w:r>
      <w:r w:rsidRPr="0022095F">
        <w:t>a</w:t>
      </w:r>
      <w:r w:rsidRPr="0022095F">
        <w:rPr>
          <w:rFonts w:ascii="Arial" w:hAnsi="Arial" w:cs="Arial"/>
        </w:rPr>
        <w:t xml:space="preserve">nd use these typologies to assess associations between CP performance (i.e., care quality) and ACO/CP relationship characteristics. Please note, for this analysis we will group the MCOs with the ACO sample yielding a total sample of 19 (17 ACOs plus 2 MCOs).  </w:t>
      </w:r>
    </w:p>
    <w:p w14:paraId="3D681C3F" w14:textId="77777777" w:rsidR="00D61FD9" w:rsidRPr="0022095F" w:rsidRDefault="00D61FD9" w:rsidP="00D61FD9">
      <w:pPr>
        <w:rPr>
          <w:rFonts w:ascii="Arial" w:hAnsi="Arial" w:cs="Arial"/>
          <w:b/>
        </w:rPr>
      </w:pPr>
    </w:p>
    <w:p w14:paraId="5E107B98" w14:textId="37D1F631" w:rsidR="00D61FD9" w:rsidRPr="0022095F" w:rsidRDefault="00D61FD9" w:rsidP="00D61FD9">
      <w:pPr>
        <w:ind w:left="720"/>
        <w:rPr>
          <w:rFonts w:ascii="Arial" w:hAnsi="Arial" w:cs="Arial"/>
          <w:b/>
        </w:rPr>
      </w:pPr>
      <w:r w:rsidRPr="0022095F">
        <w:rPr>
          <w:rFonts w:ascii="Arial" w:hAnsi="Arial" w:cs="Arial"/>
          <w:b/>
        </w:rPr>
        <w:t>Provider/Staff Survey</w:t>
      </w:r>
    </w:p>
    <w:p w14:paraId="396266D6" w14:textId="77777777" w:rsidR="00D61FD9" w:rsidRPr="0022095F" w:rsidRDefault="00D61FD9" w:rsidP="00D61FD9">
      <w:pPr>
        <w:ind w:left="720"/>
        <w:rPr>
          <w:rFonts w:ascii="Arial" w:hAnsi="Arial" w:cs="Arial"/>
        </w:rPr>
      </w:pPr>
    </w:p>
    <w:p w14:paraId="0F0FF9CF" w14:textId="77777777" w:rsidR="00970E9D" w:rsidRPr="0022095F" w:rsidRDefault="00970E9D" w:rsidP="00970E9D">
      <w:pPr>
        <w:ind w:left="720"/>
        <w:rPr>
          <w:rFonts w:ascii="Arial" w:hAnsi="Arial" w:cs="Arial"/>
          <w:b/>
        </w:rPr>
      </w:pPr>
      <w:r w:rsidRPr="0022095F">
        <w:rPr>
          <w:rFonts w:ascii="Arial" w:hAnsi="Arial" w:cs="Arial"/>
        </w:rPr>
        <w:t>The survey described in prior sections administered to CP and ACO front-line staff will include questions specific to RQ4. Specifically, we will assess whether the structures and processes that participating entities adopt to facilitate administrative and clinical integration between ACOs and CPs translate in changes in how care is actually managed across entities from the perspective of ACO and CP providers and front-line and staff. To the extent possible, we will leverage existing validated measures for integration such as selecting questions from the Provider and Staff Perceptions of Integrated Care (PSPIC) survey</w:t>
      </w:r>
      <w:r w:rsidRPr="0022095F">
        <w:rPr>
          <w:rFonts w:ascii="Arial" w:hAnsi="Arial"/>
          <w:b/>
        </w:rPr>
        <w:t xml:space="preserve"> </w:t>
      </w:r>
      <w:r w:rsidRPr="0022095F">
        <w:rPr>
          <w:rFonts w:ascii="Arial" w:hAnsi="Arial"/>
        </w:rPr>
        <w:t>(Derret, 2017)</w:t>
      </w:r>
      <w:r w:rsidRPr="0022095F">
        <w:rPr>
          <w:rFonts w:ascii="Arial" w:hAnsi="Arial" w:cs="Arial"/>
          <w:b/>
        </w:rPr>
        <w:t>.</w:t>
      </w:r>
    </w:p>
    <w:p w14:paraId="72EF3A69" w14:textId="77777777" w:rsidR="00D61FD9" w:rsidRPr="0022095F" w:rsidRDefault="00D61FD9" w:rsidP="00D61FD9">
      <w:pPr>
        <w:rPr>
          <w:rFonts w:ascii="Arial" w:hAnsi="Arial" w:cs="Arial"/>
          <w:b/>
        </w:rPr>
      </w:pPr>
    </w:p>
    <w:p w14:paraId="5EA0C188" w14:textId="77777777" w:rsidR="00D61FD9" w:rsidRPr="0022095F" w:rsidRDefault="00D61FD9" w:rsidP="00562690">
      <w:pPr>
        <w:pStyle w:val="ListParagraph"/>
        <w:numPr>
          <w:ilvl w:val="1"/>
          <w:numId w:val="34"/>
        </w:numPr>
        <w:ind w:left="1080"/>
        <w:rPr>
          <w:rFonts w:ascii="Arial" w:hAnsi="Arial" w:cs="Arial"/>
          <w:b/>
        </w:rPr>
      </w:pPr>
      <w:r w:rsidRPr="0022095F">
        <w:rPr>
          <w:rFonts w:ascii="Arial" w:hAnsi="Arial" w:cs="Arial"/>
          <w:b/>
        </w:rPr>
        <w:t xml:space="preserve">Case Studies </w:t>
      </w:r>
    </w:p>
    <w:p w14:paraId="582D741E" w14:textId="77777777" w:rsidR="00D61FD9" w:rsidRPr="0022095F" w:rsidRDefault="00D61FD9" w:rsidP="00D61FD9">
      <w:pPr>
        <w:pStyle w:val="ListParagraph"/>
        <w:ind w:left="1080"/>
        <w:rPr>
          <w:rFonts w:ascii="Arial" w:hAnsi="Arial" w:cs="Arial"/>
          <w:b/>
        </w:rPr>
      </w:pPr>
    </w:p>
    <w:p w14:paraId="62CC8A73" w14:textId="0CDE80E2" w:rsidR="00970E9D" w:rsidRPr="0022095F" w:rsidRDefault="00970E9D" w:rsidP="00970E9D">
      <w:pPr>
        <w:ind w:left="1080"/>
        <w:rPr>
          <w:rFonts w:ascii="Arial" w:hAnsi="Arial" w:cs="Arial"/>
        </w:rPr>
      </w:pPr>
      <w:r w:rsidRPr="0022095F">
        <w:rPr>
          <w:rFonts w:ascii="Arial" w:hAnsi="Arial" w:cs="Arial"/>
        </w:rPr>
        <w:t>Case studies are ideal for a more in-depth understanding of the contextual factors that facilitate and impede implementation and performance (Yin, 2014). For the first wave of case studies, we will examine up to 4 ACOs and 4 CPs (2 BH CPs and 2 LTSS CPs) each representing various stages of implementation to understand more in-depth the specific innovations that ACOs and CPs are implementing and the conditions that facilitate and impede transformation to an integrated and accountable delivery system. Participating entities will be selected based on a combination of progress implementing DSRIP-funded projects and adoption of core competencies to operate as an integrated and accountable delivery system. The timing of the site visits will be determined by what we learn from the other data sources with respect to these two dimensions. For instance, if by FY19 we are able to identify provider entities that excel on transformation, and/or provider entities that are struggling, each could be the subject of a case study. At the same time, it may take until FY20 for such patterns to emerge. In sum, we will conduct up to 8 case studies between FY19 and FY20. For the second wave of case studies, we will examine up to 5 ACOs and 6 CPs, representing various levels of performance as defined by level of change and/or achievement related to accountability scores.</w:t>
      </w:r>
    </w:p>
    <w:p w14:paraId="5BE838AA" w14:textId="77777777" w:rsidR="00970E9D" w:rsidRPr="0022095F" w:rsidRDefault="00970E9D" w:rsidP="00970E9D">
      <w:pPr>
        <w:rPr>
          <w:rFonts w:ascii="Arial" w:hAnsi="Arial" w:cs="Arial"/>
        </w:rPr>
      </w:pPr>
    </w:p>
    <w:p w14:paraId="76D2B842" w14:textId="43CBEC2E" w:rsidR="00970E9D" w:rsidRPr="0022095F" w:rsidRDefault="00970E9D" w:rsidP="00970E9D">
      <w:pPr>
        <w:ind w:left="1080"/>
        <w:rPr>
          <w:rFonts w:ascii="Arial" w:hAnsi="Arial" w:cs="Arial"/>
        </w:rPr>
      </w:pPr>
      <w:r w:rsidRPr="0022095F">
        <w:rPr>
          <w:rFonts w:ascii="Arial" w:hAnsi="Arial" w:cs="Arial"/>
        </w:rPr>
        <w:t xml:space="preserve">For both waves, the case studies will focus on the transformation activities ACO and CPs initiate and the barriers and facilitators to effective implementation and performance. The primary data source for the case studies will be semi-structured interviews and focus groups with provider staff who are deeply involved with DSRIP implementation and represent a range of functional roles. At ACOs, this will include: 1) clinical leads; 2) operational leads; 3) heads of HIT/HIE; 4) heads of quality improvement; 5) heads of support services including Flexible Services and case management. In addition, we will interview representatives of ACO governing boards, Patient and Family Advisory Committees, and the dominant CP with which the ACO is partnered. At CPs, we anticipate interviews with the following functional </w:t>
      </w:r>
      <w:r w:rsidRPr="0022095F">
        <w:rPr>
          <w:rFonts w:ascii="Arial" w:hAnsi="Arial" w:cs="Arial"/>
        </w:rPr>
        <w:lastRenderedPageBreak/>
        <w:t xml:space="preserve">roles: 1) clinical leads; 2) administrative director of CP programs; 3) heads of HIT/HIE. </w:t>
      </w:r>
    </w:p>
    <w:p w14:paraId="0CF3A867" w14:textId="77777777" w:rsidR="00970E9D" w:rsidRPr="0022095F" w:rsidRDefault="00970E9D" w:rsidP="00970E9D">
      <w:pPr>
        <w:rPr>
          <w:rFonts w:ascii="Arial" w:hAnsi="Arial" w:cs="Arial"/>
        </w:rPr>
      </w:pPr>
    </w:p>
    <w:p w14:paraId="7A902499" w14:textId="79CDCA71" w:rsidR="00970E9D" w:rsidRPr="0022095F" w:rsidRDefault="00970E9D" w:rsidP="00970E9D">
      <w:pPr>
        <w:ind w:left="1080"/>
        <w:rPr>
          <w:rFonts w:ascii="Arial" w:hAnsi="Arial" w:cs="Arial"/>
        </w:rPr>
      </w:pPr>
      <w:r w:rsidRPr="0022095F">
        <w:rPr>
          <w:rFonts w:ascii="Arial" w:hAnsi="Arial" w:cs="Arial"/>
        </w:rPr>
        <w:t>Interview and focus group guides will be informed by the Consolidated Framework for Implementation Research (CFIR)</w:t>
      </w:r>
      <w:r w:rsidRPr="0022095F">
        <w:rPr>
          <w:rFonts w:ascii="Arial" w:hAnsi="Arial"/>
          <w:b/>
        </w:rPr>
        <w:t xml:space="preserve"> </w:t>
      </w:r>
      <w:r w:rsidRPr="0022095F">
        <w:rPr>
          <w:rFonts w:ascii="Arial" w:hAnsi="Arial"/>
        </w:rPr>
        <w:t>(Varsi, 2015)</w:t>
      </w:r>
      <w:r w:rsidRPr="0022095F">
        <w:rPr>
          <w:rFonts w:ascii="Arial" w:hAnsi="Arial" w:cs="Arial"/>
        </w:rPr>
        <w:t xml:space="preserve">. CFIR integrates dissemination and integration theories into five implementation domains (Intervention Characteristics; Outer Setting; Inner Setting; Characteristics of Individuals; and Process). Each of the domains has between four to eight associated constructs (e.g., Structural Characteristics, Networks &amp; Communication, Culture, and Implementation Climate for the Inner Setting Domain), which in turn have sub-constructs. When appropriate, we will conduct focus groups with ACO and CP key stakeholders to efficiently include the perspectives of as many stakeholders as possible. </w:t>
      </w:r>
    </w:p>
    <w:p w14:paraId="06D8EFBB" w14:textId="77777777" w:rsidR="00970E9D" w:rsidRPr="0022095F" w:rsidRDefault="00970E9D" w:rsidP="00970E9D">
      <w:pPr>
        <w:rPr>
          <w:rFonts w:ascii="Arial" w:hAnsi="Arial" w:cs="Arial"/>
        </w:rPr>
      </w:pPr>
    </w:p>
    <w:p w14:paraId="4B718D02" w14:textId="5B807C4C" w:rsidR="00D61FD9" w:rsidRPr="0022095F" w:rsidRDefault="00AF52FA" w:rsidP="00970E9D">
      <w:pPr>
        <w:ind w:left="1080"/>
        <w:rPr>
          <w:rFonts w:ascii="Arial" w:hAnsi="Arial" w:cs="Arial"/>
        </w:rPr>
      </w:pPr>
      <w:r w:rsidRPr="0022095F">
        <w:rPr>
          <w:rFonts w:ascii="Arial" w:hAnsi="Arial" w:cs="Arial"/>
        </w:rPr>
        <w:t>W</w:t>
      </w:r>
      <w:r w:rsidR="00970E9D" w:rsidRPr="0022095F">
        <w:rPr>
          <w:rFonts w:ascii="Arial" w:hAnsi="Arial" w:cs="Arial"/>
        </w:rPr>
        <w:t>e will use Atlas.ti to manage, code, and analyze the interview data, as well as any additional documentation collected during the site visits. We will develop a code book initially based on the interview guide; establish interrater reliability; conduct first- and second-level coding; categorize codes and develop themes. To analyze coded data, we will generate code reports that include coded data for each domain and sub-codes related to barriers and facilitators. We also will populate analytic matrices with this information to facilitate comparisons across ACOs and CPs with respect to care delivery experience under DSRIP. These data will provide both standalone important insights into contextual factors that may impact ACO and CP implementation and performance success, and data that informs the quantitative analytic aspect of the DSRIP evaluation.</w:t>
      </w:r>
    </w:p>
    <w:p w14:paraId="5E3B68C8" w14:textId="77777777" w:rsidR="00970E9D" w:rsidRPr="0022095F" w:rsidRDefault="00970E9D" w:rsidP="00423E3B">
      <w:pPr>
        <w:ind w:left="1080"/>
        <w:rPr>
          <w:rFonts w:ascii="Arial" w:hAnsi="Arial" w:cs="Arial"/>
        </w:rPr>
      </w:pPr>
    </w:p>
    <w:p w14:paraId="282F9F71" w14:textId="77777777" w:rsidR="00D61FD9" w:rsidRPr="0022095F" w:rsidRDefault="00D61FD9" w:rsidP="00562690">
      <w:pPr>
        <w:pStyle w:val="ListParagraph"/>
        <w:numPr>
          <w:ilvl w:val="1"/>
          <w:numId w:val="34"/>
        </w:numPr>
        <w:ind w:left="1080"/>
        <w:rPr>
          <w:rFonts w:ascii="Arial" w:hAnsi="Arial" w:cs="Arial"/>
          <w:b/>
        </w:rPr>
      </w:pPr>
      <w:r w:rsidRPr="0022095F">
        <w:rPr>
          <w:rFonts w:ascii="Arial" w:hAnsi="Arial" w:cs="Arial"/>
          <w:b/>
        </w:rPr>
        <w:t>Member Interviews</w:t>
      </w:r>
    </w:p>
    <w:p w14:paraId="46048346" w14:textId="77777777" w:rsidR="00D61FD9" w:rsidRPr="0022095F" w:rsidRDefault="00D61FD9" w:rsidP="00D61FD9">
      <w:pPr>
        <w:pStyle w:val="ListParagraph"/>
        <w:ind w:left="1080"/>
        <w:rPr>
          <w:rFonts w:ascii="Arial" w:hAnsi="Arial" w:cs="Arial"/>
          <w:b/>
        </w:rPr>
      </w:pPr>
    </w:p>
    <w:p w14:paraId="362CEA60" w14:textId="0C4C4190" w:rsidR="00970E9D" w:rsidRPr="0022095F" w:rsidRDefault="00970E9D" w:rsidP="00970E9D">
      <w:pPr>
        <w:tabs>
          <w:tab w:val="left" w:pos="1980"/>
        </w:tabs>
        <w:ind w:left="1080"/>
        <w:rPr>
          <w:rFonts w:ascii="Arial" w:hAnsi="Arial" w:cs="Arial"/>
        </w:rPr>
      </w:pPr>
      <w:r w:rsidRPr="0022095F">
        <w:rPr>
          <w:rFonts w:ascii="Arial" w:eastAsia="Times New Roman" w:hAnsi="Arial" w:cs="Arial"/>
        </w:rPr>
        <w:t xml:space="preserve">In addition to member experience surveys being conducted by Massachusetts Health Quality Partners and secondary data analyses to evaluate how well needs have been addressed, we will conduct two waves of semi-structured interviews with a purposeful sample of members with complex health needs attributed to an ACO (N=30 in each wave for a total sample of 60 members).  We propose to sample on health complexity for two reasons: One, we believe this population is more likely to utilize services and by extension have more experience with the ACO delivery system than less complex counterparts, and; 2) Two, this population is more likely to use services across the care continuum and thus more likely to experience the degree to which care is or is not coordinated under DSRIP. Among members with complex health needs, the interview sample </w:t>
      </w:r>
      <w:r w:rsidRPr="0022095F">
        <w:rPr>
          <w:rFonts w:ascii="Arial" w:hAnsi="Arial" w:cs="Arial"/>
        </w:rPr>
        <w:t xml:space="preserve">will </w:t>
      </w:r>
      <w:r w:rsidRPr="0022095F">
        <w:rPr>
          <w:rFonts w:ascii="Arial" w:eastAsia="Times New Roman" w:hAnsi="Arial" w:cs="Arial"/>
        </w:rPr>
        <w:t>include adult members as well as parents of MassHealth-enrolled children ages 0 to 17</w:t>
      </w:r>
      <w:r w:rsidRPr="0022095F">
        <w:rPr>
          <w:rFonts w:ascii="Arial" w:hAnsi="Arial" w:cs="Arial"/>
        </w:rPr>
        <w:t>. We will use member interviews to provide more in-depth understanding of member experience and satisfaction with ACO services, as well as explore potential barriers in meeting member needs identified from the overall results of the member experience surveys.</w:t>
      </w:r>
    </w:p>
    <w:p w14:paraId="74282576" w14:textId="77777777" w:rsidR="00970E9D" w:rsidRPr="0022095F" w:rsidRDefault="00970E9D" w:rsidP="00970E9D">
      <w:pPr>
        <w:ind w:left="1080"/>
        <w:rPr>
          <w:rFonts w:ascii="Arial" w:hAnsi="Arial" w:cs="Arial"/>
        </w:rPr>
      </w:pPr>
    </w:p>
    <w:p w14:paraId="43320FBC" w14:textId="28231E3C" w:rsidR="00970E9D" w:rsidRPr="0022095F" w:rsidRDefault="00970E9D" w:rsidP="00970E9D">
      <w:pPr>
        <w:ind w:left="1080"/>
        <w:rPr>
          <w:rFonts w:ascii="Arial" w:hAnsi="Arial" w:cs="Arial"/>
        </w:rPr>
      </w:pPr>
      <w:r w:rsidRPr="0022095F">
        <w:rPr>
          <w:rFonts w:ascii="Arial" w:hAnsi="Arial" w:cs="Arial"/>
        </w:rPr>
        <w:t>We are still scoping out how best to identify and recruit a sample of members to participate in the member interviews. Options include:</w:t>
      </w:r>
    </w:p>
    <w:p w14:paraId="7292807A" w14:textId="77777777" w:rsidR="00970E9D" w:rsidRPr="0022095F" w:rsidRDefault="00970E9D" w:rsidP="00562690">
      <w:pPr>
        <w:pStyle w:val="ListParagraph"/>
        <w:numPr>
          <w:ilvl w:val="2"/>
          <w:numId w:val="22"/>
        </w:numPr>
        <w:rPr>
          <w:rFonts w:ascii="Arial" w:hAnsi="Arial" w:cs="Arial"/>
        </w:rPr>
      </w:pPr>
      <w:r w:rsidRPr="0022095F">
        <w:rPr>
          <w:rFonts w:ascii="Arial" w:hAnsi="Arial" w:cs="Arial"/>
        </w:rPr>
        <w:t>Recruiting through participating entities</w:t>
      </w:r>
    </w:p>
    <w:p w14:paraId="7957B8B6" w14:textId="37E5489F" w:rsidR="00970E9D" w:rsidRPr="0022095F" w:rsidRDefault="00970E9D" w:rsidP="00970E9D">
      <w:pPr>
        <w:pStyle w:val="ListParagraph"/>
        <w:ind w:left="2520"/>
        <w:rPr>
          <w:rFonts w:ascii="Arial" w:hAnsi="Arial" w:cs="Arial"/>
        </w:rPr>
      </w:pPr>
      <w:r w:rsidRPr="0022095F">
        <w:rPr>
          <w:rFonts w:ascii="Arial" w:hAnsi="Arial" w:cs="Arial"/>
        </w:rPr>
        <w:t xml:space="preserve">This approach would rely on participating entities to identify a sample of members who might be willing to participate in interviews. We could </w:t>
      </w:r>
      <w:r w:rsidRPr="0022095F">
        <w:rPr>
          <w:rFonts w:ascii="Arial" w:hAnsi="Arial" w:cs="Arial"/>
        </w:rPr>
        <w:lastRenderedPageBreak/>
        <w:t>target members with complex needs and use the interviews to understand how especially vulnerable populations experience the ACO.</w:t>
      </w:r>
    </w:p>
    <w:p w14:paraId="355609A4" w14:textId="77777777" w:rsidR="00970E9D" w:rsidRPr="0022095F" w:rsidRDefault="00970E9D" w:rsidP="00970E9D">
      <w:pPr>
        <w:ind w:left="1440"/>
        <w:rPr>
          <w:rFonts w:ascii="Arial" w:hAnsi="Arial" w:cs="Arial"/>
        </w:rPr>
      </w:pPr>
    </w:p>
    <w:p w14:paraId="40BCA53B" w14:textId="77777777" w:rsidR="00970E9D" w:rsidRPr="0022095F" w:rsidRDefault="00970E9D" w:rsidP="00562690">
      <w:pPr>
        <w:pStyle w:val="ListParagraph"/>
        <w:numPr>
          <w:ilvl w:val="2"/>
          <w:numId w:val="22"/>
        </w:numPr>
        <w:rPr>
          <w:rFonts w:ascii="Arial" w:hAnsi="Arial" w:cs="Arial"/>
        </w:rPr>
      </w:pPr>
      <w:r w:rsidRPr="0022095F">
        <w:rPr>
          <w:rFonts w:ascii="Arial" w:hAnsi="Arial" w:cs="Arial"/>
        </w:rPr>
        <w:t>Use administrative data to identify a sample of members with complex needs and outreach directly.</w:t>
      </w:r>
    </w:p>
    <w:p w14:paraId="201B9B4E" w14:textId="77777777" w:rsidR="00D61FD9" w:rsidRPr="0022095F" w:rsidRDefault="00D61FD9" w:rsidP="00D61FD9">
      <w:pPr>
        <w:ind w:left="1080"/>
        <w:rPr>
          <w:rFonts w:ascii="Arial" w:hAnsi="Arial" w:cs="Arial"/>
        </w:rPr>
      </w:pPr>
    </w:p>
    <w:p w14:paraId="5E21D521" w14:textId="77777777" w:rsidR="00D61FD9" w:rsidRPr="0022095F" w:rsidRDefault="00D61FD9" w:rsidP="00D61FD9">
      <w:pPr>
        <w:ind w:left="1080"/>
        <w:rPr>
          <w:rFonts w:ascii="Arial" w:hAnsi="Arial" w:cs="Arial"/>
        </w:rPr>
      </w:pPr>
      <w:r w:rsidRPr="0022095F">
        <w:rPr>
          <w:rFonts w:ascii="Arial" w:hAnsi="Arial" w:cs="Arial"/>
        </w:rPr>
        <w:t xml:space="preserve">Interviews will focus on the member’s familiarity with the goals of the ACO; their personal experience with changes in care since ACO inception and/or changes experienced by family or friends; perceptions of changes in care quality, access, and patient-centeredness; and recommendations for improving members’ experiences. For the analysis, we will use Atlas.ti to code, manage, analyze and identify themes in the data. </w:t>
      </w:r>
    </w:p>
    <w:p w14:paraId="52FA2C01" w14:textId="77777777" w:rsidR="00D61FD9" w:rsidRPr="0022095F" w:rsidRDefault="00D27298" w:rsidP="00562690">
      <w:pPr>
        <w:pStyle w:val="ListParagraph"/>
        <w:numPr>
          <w:ilvl w:val="0"/>
          <w:numId w:val="34"/>
        </w:numPr>
        <w:ind w:left="720"/>
        <w:rPr>
          <w:rFonts w:ascii="Arial" w:hAnsi="Arial" w:cs="Arial"/>
          <w:b/>
        </w:rPr>
      </w:pPr>
      <w:r w:rsidRPr="0022095F">
        <w:rPr>
          <w:rFonts w:ascii="Arial" w:hAnsi="Arial" w:cs="Arial"/>
          <w:b/>
        </w:rPr>
        <w:br w:type="page"/>
      </w:r>
      <w:r w:rsidR="00D61FD9" w:rsidRPr="0022095F">
        <w:rPr>
          <w:rFonts w:ascii="Arial" w:hAnsi="Arial" w:cs="Arial"/>
          <w:b/>
        </w:rPr>
        <w:lastRenderedPageBreak/>
        <w:t>Populations, Data Sources, and Analytic Plans for Domains 2, 3, and 4 (RQs 5-13)</w:t>
      </w:r>
    </w:p>
    <w:p w14:paraId="6276F41C" w14:textId="77777777" w:rsidR="00D61FD9" w:rsidRPr="0022095F" w:rsidRDefault="00D61FD9" w:rsidP="00562690">
      <w:pPr>
        <w:pStyle w:val="ListParagraph"/>
        <w:numPr>
          <w:ilvl w:val="1"/>
          <w:numId w:val="34"/>
        </w:numPr>
        <w:ind w:left="1080"/>
        <w:rPr>
          <w:rFonts w:ascii="Arial" w:hAnsi="Arial" w:cs="Arial"/>
          <w:b/>
        </w:rPr>
      </w:pPr>
      <w:r w:rsidRPr="0022095F">
        <w:rPr>
          <w:rFonts w:ascii="Arial" w:hAnsi="Arial" w:cs="Arial"/>
          <w:b/>
        </w:rPr>
        <w:t>Populations</w:t>
      </w:r>
    </w:p>
    <w:p w14:paraId="087FB689" w14:textId="77777777" w:rsidR="00D61FD9" w:rsidRPr="0022095F" w:rsidRDefault="00D61FD9" w:rsidP="00D61FD9">
      <w:pPr>
        <w:rPr>
          <w:rFonts w:ascii="Arial" w:hAnsi="Arial" w:cs="Arial"/>
          <w:b/>
        </w:rPr>
      </w:pPr>
    </w:p>
    <w:p w14:paraId="268A4983" w14:textId="60AA38DB" w:rsidR="00D61FD9" w:rsidRPr="0022095F" w:rsidRDefault="00D61FD9" w:rsidP="00D61FD9">
      <w:pPr>
        <w:ind w:left="1080"/>
        <w:rPr>
          <w:rFonts w:ascii="Arial" w:hAnsi="Arial" w:cs="Arial"/>
        </w:rPr>
      </w:pPr>
      <w:r w:rsidRPr="0022095F">
        <w:rPr>
          <w:rFonts w:ascii="Arial" w:hAnsi="Arial" w:cs="Arial"/>
        </w:rPr>
        <w:t xml:space="preserve">We will study the managed care eligible population (~1.18 million members) and its major subpopulations that are the targets of Demonstration reforms: ~850,000 ACO members and ~198,000 MCO members for all claims/encounter-based measures. Just over one-third of the managed care eligible population (34%) are children (age &lt;18). For member survey measures (surveys of members and the parents of child members) and hybrid quality measures, data will be available only for samples of those enrolled with each ACO or CP. We will study members with BH and LTSS needs (including those receiving CP supports) as a subgroup of interest because integration of BH and LTSS care with medical care is a primary goal of the Demonstration. Some MassHealth members not enrolled in ACOs and MCOs (e.g., those enrolled for the Department of Mental Health’s Adult Community Clinical Supports) can receive CP services. Although most of these members are outside the managed care eligible target population (due to dual eligibility with Medicare), we will report CP accountability measures for all CP enrolled members (as calculated by MassHealth analytics vendor) in addition to those within the managed care eligible population. </w:t>
      </w:r>
    </w:p>
    <w:p w14:paraId="2232F2B8" w14:textId="77777777" w:rsidR="00D61FD9" w:rsidRPr="0022095F" w:rsidRDefault="00D61FD9" w:rsidP="00423E3B">
      <w:pPr>
        <w:ind w:left="1080"/>
        <w:rPr>
          <w:rFonts w:ascii="Arial" w:hAnsi="Arial"/>
        </w:rPr>
      </w:pPr>
    </w:p>
    <w:p w14:paraId="1796454D" w14:textId="77777777" w:rsidR="00D61FD9" w:rsidRPr="0022095F" w:rsidRDefault="00D61FD9" w:rsidP="00D61FD9">
      <w:pPr>
        <w:ind w:left="1080"/>
        <w:rPr>
          <w:rFonts w:ascii="Arial" w:hAnsi="Arial" w:cs="Arial"/>
        </w:rPr>
      </w:pPr>
      <w:r w:rsidRPr="0022095F">
        <w:rPr>
          <w:rFonts w:ascii="Arial" w:hAnsi="Arial" w:cs="Arial"/>
        </w:rPr>
        <w:t xml:space="preserve">Under the demonstration, ACOs and MCOs are encouraged to identify and address health related social needs. While we cannot comprehensively identify everyone who needs these services, we hope to be able to document increasing numbers of people referred to the </w:t>
      </w:r>
      <w:r w:rsidR="00566BB7" w:rsidRPr="0022095F">
        <w:rPr>
          <w:rFonts w:ascii="Arial" w:hAnsi="Arial" w:cs="Arial"/>
        </w:rPr>
        <w:t>FS</w:t>
      </w:r>
      <w:r w:rsidRPr="0022095F">
        <w:rPr>
          <w:rFonts w:ascii="Arial" w:hAnsi="Arial" w:cs="Arial"/>
        </w:rPr>
        <w:t xml:space="preserve"> program to address housing and nutritional needs that have been identified. Members referred for FS form another subpopulation of key interest for the evaluation with respect to the timing and nature of help that they get, and to what effect. </w:t>
      </w:r>
    </w:p>
    <w:p w14:paraId="7AED673F" w14:textId="77777777" w:rsidR="00D61FD9" w:rsidRPr="0022095F" w:rsidRDefault="00D61FD9" w:rsidP="00D61FD9">
      <w:pPr>
        <w:ind w:left="1080"/>
        <w:rPr>
          <w:rFonts w:ascii="Arial" w:hAnsi="Arial" w:cs="Arial"/>
        </w:rPr>
      </w:pPr>
    </w:p>
    <w:p w14:paraId="009ED8A6" w14:textId="47D7CE25" w:rsidR="00D61FD9" w:rsidRPr="0022095F" w:rsidRDefault="00D61FD9" w:rsidP="00D61FD9">
      <w:pPr>
        <w:ind w:left="1080"/>
        <w:rPr>
          <w:rFonts w:ascii="Arial" w:hAnsi="Arial" w:cs="Arial"/>
        </w:rPr>
      </w:pPr>
      <w:r w:rsidRPr="0022095F">
        <w:rPr>
          <w:rFonts w:ascii="Arial" w:hAnsi="Arial" w:cs="Arial"/>
        </w:rPr>
        <w:t>Members with SUD are the focus of Demonstration Goal 5, and members with SUD and/or SMI are also of interest in the DSRIP evaluation. Due to the Demonstration’s emphasis on improving integration and care coordination, we also expect to study members with complex needs (e.g., multi-morbidity, polypharmacy) for whom care coordination is expected to be particularly beneficial. To understand associations between Demonstration programs and a range of outcomes for members with specific health conditions that plans are held accountable for through quality measures, we will also study members with conditions that place them in the denominator of accountability measures (e.g., members with diabetes, children using antipsychotics).</w:t>
      </w:r>
    </w:p>
    <w:p w14:paraId="68E9F60D" w14:textId="77777777" w:rsidR="00D61FD9" w:rsidRPr="0022095F" w:rsidRDefault="00D61FD9" w:rsidP="00D61FD9">
      <w:pPr>
        <w:rPr>
          <w:rFonts w:ascii="Arial" w:hAnsi="Arial" w:cs="Arial"/>
        </w:rPr>
      </w:pPr>
    </w:p>
    <w:p w14:paraId="72912ED5" w14:textId="77777777" w:rsidR="00D61FD9" w:rsidRPr="0022095F" w:rsidRDefault="00D61FD9" w:rsidP="00562690">
      <w:pPr>
        <w:pStyle w:val="ListParagraph"/>
        <w:numPr>
          <w:ilvl w:val="1"/>
          <w:numId w:val="34"/>
        </w:numPr>
        <w:ind w:left="1080"/>
        <w:rPr>
          <w:rFonts w:ascii="Arial" w:hAnsi="Arial" w:cs="Arial"/>
          <w:b/>
        </w:rPr>
      </w:pPr>
      <w:r w:rsidRPr="0022095F">
        <w:rPr>
          <w:rFonts w:ascii="Arial" w:hAnsi="Arial" w:cs="Arial"/>
          <w:b/>
        </w:rPr>
        <w:t>Summary of Measures and Data Sources</w:t>
      </w:r>
    </w:p>
    <w:p w14:paraId="46BE8C14" w14:textId="77777777" w:rsidR="00D61FD9" w:rsidRPr="0022095F" w:rsidRDefault="00D61FD9" w:rsidP="00D61FD9">
      <w:pPr>
        <w:pStyle w:val="ListParagraph"/>
        <w:ind w:left="1800"/>
        <w:rPr>
          <w:rFonts w:ascii="Arial" w:hAnsi="Arial" w:cs="Arial"/>
          <w:b/>
        </w:rPr>
      </w:pPr>
    </w:p>
    <w:p w14:paraId="1710A7EC" w14:textId="19568A50" w:rsidR="00B71C12" w:rsidRPr="0022095F" w:rsidRDefault="00D61FD9" w:rsidP="00B71C12">
      <w:pPr>
        <w:ind w:left="1080"/>
        <w:rPr>
          <w:rFonts w:ascii="Arial" w:hAnsi="Arial" w:cs="Arial"/>
        </w:rPr>
      </w:pPr>
      <w:r w:rsidRPr="0022095F">
        <w:rPr>
          <w:rFonts w:ascii="Arial" w:hAnsi="Arial" w:cs="Arial"/>
        </w:rPr>
        <w:t xml:space="preserve">Various process and outcome measures will be used to address research questions in Domains 2, 3, and 4 to evaluate changes in identifying member needs (RQ5), healthcare access (RQ6), member engagement (RQ7), care processes (RQ8), integration of care (RQ9), utilization patterns (RQ10), member outcomes (RQ11), member experience (RQ12), and healthcare costs (RQ13) over the course of the study period (2015-2022). </w:t>
      </w:r>
      <w:r w:rsidR="00377CBE" w:rsidRPr="0022095F">
        <w:rPr>
          <w:rFonts w:ascii="Arial" w:hAnsi="Arial" w:cs="Arial"/>
        </w:rPr>
        <w:t xml:space="preserve">A subset of these measures has been specified by MassHealth for use in calculating accountability scores for ACOs and CPs, others are being monitored by MassHealth, and the remainder are endorsed by the NQF </w:t>
      </w:r>
      <w:r w:rsidR="00377CBE" w:rsidRPr="0022095F">
        <w:rPr>
          <w:rFonts w:ascii="Arial" w:hAnsi="Arial" w:cs="Arial"/>
        </w:rPr>
        <w:lastRenderedPageBreak/>
        <w:t>and/or were selected from sets of measures maintained by reputable stewards (e.g., AHRQ, NCQA</w:t>
      </w:r>
      <w:r w:rsidR="00B71C12" w:rsidRPr="0022095F">
        <w:rPr>
          <w:rFonts w:ascii="Arial" w:hAnsi="Arial" w:cs="Arial"/>
        </w:rPr>
        <w:t>. Measure selection was also informed by</w:t>
      </w:r>
      <w:r w:rsidR="00377CBE" w:rsidRPr="0022095F">
        <w:rPr>
          <w:rFonts w:ascii="Arial" w:hAnsi="Arial" w:cs="Arial"/>
        </w:rPr>
        <w:t xml:space="preserve"> other states’ 1115 Evaluations (e.g., Michigan, New Hampshire</w:t>
      </w:r>
      <w:r w:rsidR="0095246A" w:rsidRPr="0022095F">
        <w:rPr>
          <w:rFonts w:ascii="Arial" w:hAnsi="Arial" w:cs="Arial"/>
        </w:rPr>
        <w:t>, Oregon</w:t>
      </w:r>
      <w:r w:rsidR="00377CBE" w:rsidRPr="0022095F">
        <w:rPr>
          <w:rFonts w:ascii="Arial" w:hAnsi="Arial" w:cs="Arial"/>
        </w:rPr>
        <w:t>)</w:t>
      </w:r>
      <w:r w:rsidR="0095246A" w:rsidRPr="0022095F">
        <w:rPr>
          <w:rFonts w:ascii="Arial" w:hAnsi="Arial" w:cs="Arial"/>
        </w:rPr>
        <w:t xml:space="preserve"> (Ayanian, 2014; Kushner, 2017; NH DHHS, 2017)</w:t>
      </w:r>
      <w:r w:rsidR="00377CBE" w:rsidRPr="0022095F">
        <w:rPr>
          <w:rFonts w:ascii="Arial" w:hAnsi="Arial" w:cs="Arial"/>
        </w:rPr>
        <w:t xml:space="preserve">. Finally, a subset of measures </w:t>
      </w:r>
      <w:r w:rsidR="00575C15" w:rsidRPr="0022095F">
        <w:rPr>
          <w:rFonts w:ascii="Arial" w:hAnsi="Arial" w:cs="Arial"/>
        </w:rPr>
        <w:t xml:space="preserve">will be </w:t>
      </w:r>
      <w:r w:rsidR="00377CBE" w:rsidRPr="0022095F">
        <w:rPr>
          <w:rFonts w:ascii="Arial" w:hAnsi="Arial" w:cs="Arial"/>
        </w:rPr>
        <w:t xml:space="preserve">operationalized by UMMS drawing from the peer-reviewed literature. </w:t>
      </w:r>
    </w:p>
    <w:p w14:paraId="7506B53D" w14:textId="77777777" w:rsidR="00B71C12" w:rsidRPr="0022095F" w:rsidRDefault="00B71C12" w:rsidP="00B71C12">
      <w:pPr>
        <w:ind w:left="1080"/>
        <w:rPr>
          <w:rFonts w:ascii="Arial" w:hAnsi="Arial" w:cs="Arial"/>
        </w:rPr>
      </w:pPr>
    </w:p>
    <w:p w14:paraId="1D63E152" w14:textId="2804E7F8" w:rsidR="00377CBE" w:rsidRPr="0022095F" w:rsidRDefault="00B71C12" w:rsidP="00377CBE">
      <w:pPr>
        <w:ind w:left="1080"/>
        <w:rPr>
          <w:rFonts w:ascii="Arial" w:hAnsi="Arial" w:cs="Arial"/>
        </w:rPr>
      </w:pPr>
      <w:r w:rsidRPr="0022095F">
        <w:rPr>
          <w:rFonts w:ascii="Arial" w:hAnsi="Arial" w:cs="Arial"/>
        </w:rPr>
        <w:t xml:space="preserve">For all quantitative measures derived from existing data sources, measure status as either endorsed or not endorsed by NQF is listed in Appendix B. </w:t>
      </w:r>
      <w:r w:rsidR="00377CBE" w:rsidRPr="0022095F">
        <w:rPr>
          <w:rFonts w:ascii="Arial" w:hAnsi="Arial" w:cs="Arial"/>
        </w:rPr>
        <w:t xml:space="preserve">Examples of non-NQF endorsed measures used by other states in their 1115 Evaluations include ED and hospital utilization measures (Michigan) and adult well visits (New Hampshire). Similar to </w:t>
      </w:r>
      <w:r w:rsidR="0095246A" w:rsidRPr="0022095F">
        <w:rPr>
          <w:rFonts w:ascii="Arial" w:hAnsi="Arial" w:cs="Arial"/>
        </w:rPr>
        <w:t>recent evaluations in</w:t>
      </w:r>
      <w:r w:rsidR="00377CBE" w:rsidRPr="0022095F">
        <w:rPr>
          <w:rFonts w:ascii="Arial" w:hAnsi="Arial" w:cs="Arial"/>
        </w:rPr>
        <w:t xml:space="preserve"> other states, the set of measures considered here will provide a robust understanding of Demonstration programs. For measures with national benchmarks such as those included in the Medicare Shared Savings Program (CMS, 2017), NCQA HEDIS measures</w:t>
      </w:r>
      <w:r w:rsidR="00E93B71" w:rsidRPr="0022095F">
        <w:rPr>
          <w:rFonts w:ascii="Arial" w:hAnsi="Arial" w:cs="Arial"/>
        </w:rPr>
        <w:t xml:space="preserve"> (HEDIS 2018)</w:t>
      </w:r>
      <w:r w:rsidR="00377CBE" w:rsidRPr="0022095F">
        <w:rPr>
          <w:rFonts w:ascii="Arial" w:hAnsi="Arial" w:cs="Arial"/>
        </w:rPr>
        <w:t>, and the Medicaid-Eligible Adult and Child Core Sets of Health Care Quality Measures</w:t>
      </w:r>
      <w:r w:rsidR="006C28CD" w:rsidRPr="0022095F">
        <w:rPr>
          <w:rFonts w:ascii="Arial" w:hAnsi="Arial" w:cs="Arial"/>
        </w:rPr>
        <w:t xml:space="preserve"> (CMS, 2018)</w:t>
      </w:r>
      <w:r w:rsidR="00377CBE" w:rsidRPr="0022095F">
        <w:rPr>
          <w:rFonts w:ascii="Arial" w:hAnsi="Arial" w:cs="Arial"/>
        </w:rPr>
        <w:t>, we will interpret our findings in the context of these national benchmarks. For measures with national benchmarks, recent values are presented in Appendix B.</w:t>
      </w:r>
    </w:p>
    <w:p w14:paraId="1BC7B985" w14:textId="77777777" w:rsidR="00377CBE" w:rsidRPr="0022095F" w:rsidRDefault="00377CBE" w:rsidP="00377CBE">
      <w:pPr>
        <w:ind w:left="1080"/>
        <w:rPr>
          <w:rFonts w:ascii="Arial" w:hAnsi="Arial" w:cs="Arial"/>
        </w:rPr>
      </w:pPr>
    </w:p>
    <w:p w14:paraId="5824D5AB" w14:textId="77777777" w:rsidR="00D61FD9" w:rsidRPr="0022095F" w:rsidRDefault="00D61FD9" w:rsidP="00377CBE">
      <w:pPr>
        <w:ind w:left="1080"/>
        <w:rPr>
          <w:rFonts w:ascii="Arial" w:hAnsi="Arial" w:cs="Arial"/>
        </w:rPr>
      </w:pPr>
      <w:r w:rsidRPr="0022095F">
        <w:rPr>
          <w:rFonts w:ascii="Arial" w:hAnsi="Arial" w:cs="Arial"/>
        </w:rPr>
        <w:t>To implement the analyses described below for each research question, we will collect primary data and access other data sources maintained by MassHealth, other state agencies, and other third parties. There is an approximately 6-month lag in the availability of complete data for the administrative data sources described below; complete data for each calendar year are expected to become available in July of the following year.</w:t>
      </w:r>
    </w:p>
    <w:p w14:paraId="1825DD5C" w14:textId="77777777" w:rsidR="00D61FD9" w:rsidRPr="0022095F" w:rsidRDefault="00D61FD9" w:rsidP="00D61FD9">
      <w:pPr>
        <w:ind w:left="720"/>
        <w:rPr>
          <w:rFonts w:ascii="Arial" w:hAnsi="Arial" w:cs="Arial"/>
        </w:rPr>
      </w:pPr>
    </w:p>
    <w:p w14:paraId="7FA9DCE6" w14:textId="484267AF" w:rsidR="00D61FD9" w:rsidRPr="0022095F" w:rsidRDefault="00D61FD9" w:rsidP="00D61FD9">
      <w:pPr>
        <w:ind w:left="1080"/>
        <w:rPr>
          <w:rFonts w:ascii="Arial" w:hAnsi="Arial" w:cs="Arial"/>
        </w:rPr>
      </w:pPr>
      <w:r w:rsidRPr="0022095F">
        <w:rPr>
          <w:rFonts w:ascii="Arial" w:hAnsi="Arial" w:cs="Arial"/>
          <w:u w:val="single"/>
        </w:rPr>
        <w:t>Medicaid administrative data</w:t>
      </w:r>
      <w:r w:rsidRPr="0022095F">
        <w:rPr>
          <w:rFonts w:ascii="Arial" w:hAnsi="Arial" w:cs="Arial"/>
        </w:rPr>
        <w:t xml:space="preserve"> – This member-level database is comprised of eligibility, enrollment, and billing records for healthcare services for the MassHealth member population. The traditional services (e.g.</w:t>
      </w:r>
      <w:r w:rsidR="00A63623" w:rsidRPr="0022095F">
        <w:rPr>
          <w:rFonts w:ascii="Arial" w:hAnsi="Arial" w:cs="Arial"/>
        </w:rPr>
        <w:t>,</w:t>
      </w:r>
      <w:r w:rsidRPr="0022095F">
        <w:rPr>
          <w:rFonts w:ascii="Arial" w:hAnsi="Arial" w:cs="Arial"/>
        </w:rPr>
        <w:t xml:space="preserve"> medical, pharmacy, laboratory) included in this administrative database of claims and encounters will </w:t>
      </w:r>
      <w:r w:rsidR="000025F7" w:rsidRPr="0022095F">
        <w:rPr>
          <w:rFonts w:ascii="Arial" w:hAnsi="Arial" w:cs="Arial"/>
        </w:rPr>
        <w:t>be supplemented with new data on</w:t>
      </w:r>
      <w:r w:rsidRPr="0022095F">
        <w:rPr>
          <w:rFonts w:ascii="Arial" w:hAnsi="Arial" w:cs="Arial"/>
        </w:rPr>
        <w:t xml:space="preserve"> </w:t>
      </w:r>
      <w:r w:rsidR="000025F7" w:rsidRPr="0022095F">
        <w:rPr>
          <w:rFonts w:ascii="Arial" w:hAnsi="Arial" w:cs="Arial"/>
        </w:rPr>
        <w:t xml:space="preserve">enrollment with </w:t>
      </w:r>
      <w:r w:rsidRPr="0022095F">
        <w:rPr>
          <w:rFonts w:ascii="Arial" w:hAnsi="Arial" w:cs="Arial"/>
        </w:rPr>
        <w:t xml:space="preserve">and supports </w:t>
      </w:r>
      <w:r w:rsidR="000025F7" w:rsidRPr="0022095F">
        <w:rPr>
          <w:rFonts w:ascii="Arial" w:hAnsi="Arial" w:cs="Arial"/>
        </w:rPr>
        <w:t>delivered</w:t>
      </w:r>
      <w:r w:rsidRPr="0022095F">
        <w:rPr>
          <w:rFonts w:ascii="Arial" w:hAnsi="Arial" w:cs="Arial"/>
        </w:rPr>
        <w:t xml:space="preserve"> by </w:t>
      </w:r>
      <w:r w:rsidR="000025F7" w:rsidRPr="0022095F">
        <w:rPr>
          <w:rFonts w:ascii="Arial" w:hAnsi="Arial" w:cs="Arial"/>
        </w:rPr>
        <w:t>CPs</w:t>
      </w:r>
      <w:r w:rsidRPr="0022095F">
        <w:rPr>
          <w:rFonts w:ascii="Arial" w:hAnsi="Arial" w:cs="Arial"/>
        </w:rPr>
        <w:t xml:space="preserve"> (i.e., qualifying activities). Information on payments for </w:t>
      </w:r>
      <w:r w:rsidR="000025F7" w:rsidRPr="0022095F">
        <w:rPr>
          <w:rFonts w:ascii="Arial" w:hAnsi="Arial" w:cs="Arial"/>
        </w:rPr>
        <w:t>FS</w:t>
      </w:r>
      <w:r w:rsidRPr="0022095F">
        <w:rPr>
          <w:rFonts w:ascii="Arial" w:hAnsi="Arial" w:cs="Arial"/>
        </w:rPr>
        <w:t xml:space="preserve"> provided to ACO members will be available and </w:t>
      </w:r>
      <w:r w:rsidR="00417EFF" w:rsidRPr="0022095F">
        <w:rPr>
          <w:rFonts w:ascii="Arial" w:hAnsi="Arial" w:cs="Arial"/>
        </w:rPr>
        <w:t xml:space="preserve">may be </w:t>
      </w:r>
      <w:r w:rsidRPr="0022095F">
        <w:rPr>
          <w:rFonts w:ascii="Arial" w:hAnsi="Arial" w:cs="Arial"/>
        </w:rPr>
        <w:t>linkable to other administrative files. Unique provider identification numbers included on billing records enable linkage to the MassHealth provider characteristics file, which contains information on provider type, demographics, and ACO affiliation. The MassHealth administrative data is of research quality and has been used previously by the evaluation team (Ash, 2017). The quality of records and claims submitted by ACOs and CPs under the demonstration is expected to be of research quality due to contractual obligations requiring submission of all qualifying activities performed.</w:t>
      </w:r>
      <w:r w:rsidR="00A63623" w:rsidRPr="0022095F">
        <w:rPr>
          <w:rFonts w:ascii="Arial" w:hAnsi="Arial" w:cs="Arial"/>
        </w:rPr>
        <w:t xml:space="preserve"> </w:t>
      </w:r>
    </w:p>
    <w:p w14:paraId="328C5286" w14:textId="77777777" w:rsidR="003C7F85" w:rsidRPr="0022095F" w:rsidRDefault="003C7F85" w:rsidP="00423E3B">
      <w:pPr>
        <w:ind w:left="1080"/>
        <w:rPr>
          <w:rFonts w:ascii="Arial" w:hAnsi="Arial" w:cs="Arial"/>
        </w:rPr>
      </w:pPr>
    </w:p>
    <w:p w14:paraId="4C46B8F8" w14:textId="1D515892" w:rsidR="00D61FD9" w:rsidRPr="0022095F" w:rsidRDefault="00D61FD9" w:rsidP="00D61FD9">
      <w:pPr>
        <w:ind w:left="1080"/>
        <w:rPr>
          <w:rFonts w:ascii="Arial" w:hAnsi="Arial" w:cs="Arial"/>
        </w:rPr>
      </w:pPr>
      <w:r w:rsidRPr="0022095F">
        <w:rPr>
          <w:rFonts w:ascii="Arial" w:hAnsi="Arial" w:cs="Arial"/>
          <w:u w:val="single"/>
        </w:rPr>
        <w:t>Analytics vendor data</w:t>
      </w:r>
      <w:r w:rsidRPr="0022095F">
        <w:rPr>
          <w:rFonts w:ascii="Arial" w:hAnsi="Arial" w:cs="Arial"/>
        </w:rPr>
        <w:t xml:space="preserve"> – MassHealth has contracted with an outside vendor to develop datasets, conduct analyses, and produce reports to support monitoring and accountability measurement. The vendor will aggregate and maintain data submitted by ACOs and CPs with data obtained from MassHealth and CMS. We will obtain selected fields for evaluation, still to be determined in consultation with MassHealth, from the datasets maintained by the analytics vendor. The fields obtained from the analytics vendor will include individual level indicators of compliance with quality measures for a subset of each organization’s members (~n=400 per each ACO and each CP) to calculate hybrid quality measures for accountability. Hybrid measures </w:t>
      </w:r>
      <w:r w:rsidRPr="0022095F">
        <w:rPr>
          <w:rFonts w:ascii="Arial" w:hAnsi="Arial" w:cs="Arial"/>
        </w:rPr>
        <w:lastRenderedPageBreak/>
        <w:t xml:space="preserve">require information extracted from medical charts and/or the Electronic Health Record (EHR) that cannot be calculated from administrative data sources alone. In cases where the analytics vendor has calculated claims-based measures for time periods and populations of interest for the evaluation, these will be used as well. As the CP program does not presently include hybrid quality measures, we will estimate improvements in applicable hybrid measures (Diabetes, Blood Pressure Control, Health-Related Social Needs Screening) across the entire CP program using the hybrid data collected from the ACOs, where feasible and appropriate. In the event that the CP program, in future years, includes hybrid data, the evaluation may add these metrics.  </w:t>
      </w:r>
    </w:p>
    <w:p w14:paraId="5032D736" w14:textId="77777777" w:rsidR="00D61FD9" w:rsidRPr="0022095F" w:rsidRDefault="00D61FD9" w:rsidP="00D61FD9">
      <w:pPr>
        <w:ind w:left="720"/>
        <w:rPr>
          <w:rFonts w:ascii="Arial" w:hAnsi="Arial" w:cs="Arial"/>
        </w:rPr>
      </w:pPr>
    </w:p>
    <w:p w14:paraId="497719A5" w14:textId="32F0DEEB" w:rsidR="00D61FD9" w:rsidRPr="0022095F" w:rsidRDefault="00D61FD9" w:rsidP="00D61FD9">
      <w:pPr>
        <w:ind w:left="1080"/>
        <w:rPr>
          <w:rFonts w:ascii="Arial" w:hAnsi="Arial" w:cs="Arial"/>
        </w:rPr>
      </w:pPr>
      <w:r w:rsidRPr="0022095F">
        <w:rPr>
          <w:rFonts w:ascii="Arial" w:hAnsi="Arial" w:cs="Arial"/>
          <w:u w:val="single"/>
        </w:rPr>
        <w:t>Flexible Services assessments</w:t>
      </w:r>
      <w:r w:rsidRPr="0022095F">
        <w:rPr>
          <w:rFonts w:ascii="Arial" w:hAnsi="Arial" w:cs="Arial"/>
        </w:rPr>
        <w:t xml:space="preserve"> – Using DSRIP, MassHealth will fund ACO spending on qualified </w:t>
      </w:r>
      <w:r w:rsidR="008A2D59" w:rsidRPr="0022095F">
        <w:rPr>
          <w:rFonts w:ascii="Arial" w:hAnsi="Arial" w:cs="Arial"/>
        </w:rPr>
        <w:t>FS</w:t>
      </w:r>
      <w:r w:rsidRPr="0022095F">
        <w:rPr>
          <w:rFonts w:ascii="Arial" w:hAnsi="Arial" w:cs="Arial"/>
        </w:rPr>
        <w:t xml:space="preserve"> up to an annual maximum allotment. To determine eligibility for the services, ACOs will perform </w:t>
      </w:r>
      <w:r w:rsidR="008A2D59" w:rsidRPr="0022095F">
        <w:rPr>
          <w:rFonts w:ascii="Arial" w:hAnsi="Arial" w:cs="Arial"/>
        </w:rPr>
        <w:t>FS</w:t>
      </w:r>
      <w:r w:rsidRPr="0022095F">
        <w:rPr>
          <w:rFonts w:ascii="Arial" w:hAnsi="Arial" w:cs="Arial"/>
        </w:rPr>
        <w:t xml:space="preserve"> assessments</w:t>
      </w:r>
      <w:r w:rsidR="008A2D59" w:rsidRPr="0022095F">
        <w:rPr>
          <w:rFonts w:ascii="Arial" w:hAnsi="Arial" w:cs="Arial"/>
        </w:rPr>
        <w:t xml:space="preserve"> (FSAs)</w:t>
      </w:r>
      <w:r w:rsidRPr="0022095F">
        <w:rPr>
          <w:rFonts w:ascii="Arial" w:hAnsi="Arial" w:cs="Arial"/>
        </w:rPr>
        <w:t xml:space="preserve">. If these assessments are submitted to MassHealth, the evaluation team will plan to examine them. The assessment will be designed to identify the need for help with food or housing. By pairing </w:t>
      </w:r>
      <w:r w:rsidR="008A2D59" w:rsidRPr="0022095F">
        <w:rPr>
          <w:rFonts w:ascii="Arial" w:hAnsi="Arial" w:cs="Arial"/>
        </w:rPr>
        <w:t>FS</w:t>
      </w:r>
      <w:r w:rsidRPr="0022095F">
        <w:rPr>
          <w:rFonts w:ascii="Arial" w:hAnsi="Arial" w:cs="Arial"/>
        </w:rPr>
        <w:t xml:space="preserve"> </w:t>
      </w:r>
      <w:r w:rsidR="00417EFF" w:rsidRPr="0022095F">
        <w:rPr>
          <w:rFonts w:ascii="Arial" w:hAnsi="Arial" w:cs="Arial"/>
        </w:rPr>
        <w:t xml:space="preserve">administrative </w:t>
      </w:r>
      <w:r w:rsidRPr="0022095F">
        <w:rPr>
          <w:rFonts w:ascii="Arial" w:hAnsi="Arial" w:cs="Arial"/>
        </w:rPr>
        <w:t xml:space="preserve">data with the potential </w:t>
      </w:r>
      <w:r w:rsidR="008A2D59" w:rsidRPr="0022095F">
        <w:rPr>
          <w:rFonts w:ascii="Arial" w:hAnsi="Arial" w:cs="Arial"/>
        </w:rPr>
        <w:t>FS</w:t>
      </w:r>
      <w:r w:rsidRPr="0022095F">
        <w:rPr>
          <w:rFonts w:ascii="Arial" w:hAnsi="Arial" w:cs="Arial"/>
        </w:rPr>
        <w:t xml:space="preserve"> Assessment information, the State </w:t>
      </w:r>
      <w:r w:rsidR="00417EFF" w:rsidRPr="0022095F">
        <w:rPr>
          <w:rFonts w:ascii="Arial" w:hAnsi="Arial" w:cs="Arial"/>
        </w:rPr>
        <w:t xml:space="preserve">could </w:t>
      </w:r>
      <w:r w:rsidRPr="0022095F">
        <w:rPr>
          <w:rFonts w:ascii="Arial" w:hAnsi="Arial" w:cs="Arial"/>
        </w:rPr>
        <w:t xml:space="preserve">determine how many </w:t>
      </w:r>
      <w:r w:rsidR="00547697" w:rsidRPr="0022095F">
        <w:rPr>
          <w:rFonts w:ascii="Arial" w:hAnsi="Arial" w:cs="Arial"/>
        </w:rPr>
        <w:t xml:space="preserve">FS-receiving </w:t>
      </w:r>
      <w:r w:rsidRPr="0022095F">
        <w:rPr>
          <w:rFonts w:ascii="Arial" w:hAnsi="Arial" w:cs="Arial"/>
        </w:rPr>
        <w:t xml:space="preserve">members </w:t>
      </w:r>
      <w:r w:rsidR="00547697" w:rsidRPr="0022095F">
        <w:rPr>
          <w:rFonts w:ascii="Arial" w:hAnsi="Arial" w:cs="Arial"/>
        </w:rPr>
        <w:t xml:space="preserve">actually received the FS they were </w:t>
      </w:r>
      <w:r w:rsidRPr="0022095F">
        <w:rPr>
          <w:rFonts w:ascii="Arial" w:hAnsi="Arial" w:cs="Arial"/>
        </w:rPr>
        <w:t>“prescribed”.</w:t>
      </w:r>
    </w:p>
    <w:p w14:paraId="791F9F69" w14:textId="77777777" w:rsidR="00D61FD9" w:rsidRPr="0022095F" w:rsidRDefault="00D61FD9" w:rsidP="00D61FD9">
      <w:pPr>
        <w:ind w:left="720"/>
        <w:rPr>
          <w:rFonts w:ascii="Arial" w:hAnsi="Arial" w:cs="Arial"/>
        </w:rPr>
      </w:pPr>
    </w:p>
    <w:p w14:paraId="4C2205A6" w14:textId="3F0B832B" w:rsidR="00D61FD9" w:rsidRPr="0022095F" w:rsidRDefault="00D61FD9" w:rsidP="00D61FD9">
      <w:pPr>
        <w:ind w:left="1080"/>
        <w:rPr>
          <w:rFonts w:ascii="Arial" w:hAnsi="Arial" w:cs="Arial"/>
        </w:rPr>
      </w:pPr>
      <w:r w:rsidRPr="0022095F">
        <w:rPr>
          <w:rFonts w:ascii="Arial" w:hAnsi="Arial" w:cs="Arial"/>
          <w:u w:val="single"/>
        </w:rPr>
        <w:t>CP referral lists and enrollment records</w:t>
      </w:r>
      <w:r w:rsidRPr="0022095F">
        <w:rPr>
          <w:rFonts w:ascii="Arial" w:hAnsi="Arial" w:cs="Arial"/>
        </w:rPr>
        <w:t xml:space="preserve"> – MassHealth members </w:t>
      </w:r>
      <w:r w:rsidR="00A47D1B" w:rsidRPr="0022095F">
        <w:rPr>
          <w:rFonts w:ascii="Arial" w:hAnsi="Arial" w:cs="Arial"/>
        </w:rPr>
        <w:t xml:space="preserve">may </w:t>
      </w:r>
      <w:r w:rsidRPr="0022095F">
        <w:rPr>
          <w:rFonts w:ascii="Arial" w:hAnsi="Arial" w:cs="Arial"/>
        </w:rPr>
        <w:t xml:space="preserve">be enrolled to </w:t>
      </w:r>
      <w:r w:rsidR="008A2D59" w:rsidRPr="0022095F">
        <w:rPr>
          <w:rFonts w:ascii="Arial" w:hAnsi="Arial" w:cs="Arial"/>
        </w:rPr>
        <w:t>BH and LTSS</w:t>
      </w:r>
      <w:r w:rsidRPr="0022095F">
        <w:rPr>
          <w:rFonts w:ascii="Arial" w:hAnsi="Arial" w:cs="Arial"/>
        </w:rPr>
        <w:t xml:space="preserve"> CPs through multiple pathways. For BH CPs, MassHealth will apply a claims-based algorithm</w:t>
      </w:r>
      <w:r w:rsidR="008A2D59" w:rsidRPr="0022095F">
        <w:rPr>
          <w:rFonts w:ascii="Arial" w:hAnsi="Arial" w:cs="Arial"/>
        </w:rPr>
        <w:t xml:space="preserve"> (Appendix A5)</w:t>
      </w:r>
      <w:r w:rsidRPr="0022095F">
        <w:rPr>
          <w:rFonts w:ascii="Arial" w:hAnsi="Arial" w:cs="Arial"/>
        </w:rPr>
        <w:t xml:space="preserve"> to identify members with a behavioral health diagnosis in combination with utilization and comorbidities indicative of a need for CP supports. For LTSS CPs, MassHealth will apply a claims-based algorithm to identify members with a history of consistent utilization (&gt;$300/month for 3 consecutive months) of LTSS State Plan services</w:t>
      </w:r>
      <w:r w:rsidR="008A2D59" w:rsidRPr="0022095F">
        <w:rPr>
          <w:rFonts w:ascii="Arial" w:hAnsi="Arial" w:cs="Arial"/>
        </w:rPr>
        <w:t xml:space="preserve"> (Appendix A5)</w:t>
      </w:r>
      <w:r w:rsidRPr="0022095F">
        <w:rPr>
          <w:rFonts w:ascii="Arial" w:hAnsi="Arial" w:cs="Arial"/>
        </w:rPr>
        <w:t xml:space="preserve">. The ACO/MCO will be notified of members identified by the state as meeting criteria for CP assignment, and for the first two quarters of SFY19, MassHealth will assign members to specific CPs. For subsequent quarters, MassHealth anticipates that ACO and MCOs will assign the members identified by MassHealth to a specific CP and notify MassHealth of the assignment. At the point of assignment to a CP, MassHealth will record the member as enrolled (i.e., the enrollment date) with the CP. Members may also be referred to </w:t>
      </w:r>
      <w:r w:rsidR="008A2D59" w:rsidRPr="0022095F">
        <w:rPr>
          <w:rFonts w:ascii="Arial" w:hAnsi="Arial" w:cs="Arial"/>
        </w:rPr>
        <w:t xml:space="preserve">the ACO/MCO for referral to a </w:t>
      </w:r>
      <w:r w:rsidRPr="0022095F">
        <w:rPr>
          <w:rFonts w:ascii="Arial" w:hAnsi="Arial" w:cs="Arial"/>
        </w:rPr>
        <w:t xml:space="preserve">BH or LTSS CP by a provider within the ACO/MCO network, by a family member, or by other entities (e.g., other state agencies, other providers) independent of the claims-based algorithm. The evaluation team anticipates receiving information on the referral source (i.e., MassHealth versus other), the date of enrollment with the CP, and the date (and reason) </w:t>
      </w:r>
      <w:r w:rsidR="00A47D1B" w:rsidRPr="0022095F">
        <w:rPr>
          <w:rFonts w:ascii="Arial" w:hAnsi="Arial" w:cs="Arial"/>
        </w:rPr>
        <w:t>for</w:t>
      </w:r>
      <w:r w:rsidRPr="0022095F">
        <w:rPr>
          <w:rFonts w:ascii="Arial" w:hAnsi="Arial" w:cs="Arial"/>
        </w:rPr>
        <w:t xml:space="preserve"> disenrollment.</w:t>
      </w:r>
    </w:p>
    <w:p w14:paraId="503F7E08" w14:textId="77777777" w:rsidR="00D61FD9" w:rsidRPr="0022095F" w:rsidRDefault="00D61FD9" w:rsidP="00D61FD9">
      <w:pPr>
        <w:ind w:left="720"/>
        <w:rPr>
          <w:rFonts w:ascii="Arial" w:hAnsi="Arial" w:cs="Arial"/>
        </w:rPr>
      </w:pPr>
    </w:p>
    <w:p w14:paraId="367407D7" w14:textId="77777777" w:rsidR="00D61FD9" w:rsidRPr="0022095F" w:rsidRDefault="00D61FD9" w:rsidP="00D61FD9">
      <w:pPr>
        <w:ind w:left="1080"/>
        <w:rPr>
          <w:rFonts w:ascii="Arial" w:hAnsi="Arial" w:cs="Arial"/>
        </w:rPr>
      </w:pPr>
      <w:r w:rsidRPr="0022095F">
        <w:rPr>
          <w:rFonts w:ascii="Arial" w:hAnsi="Arial" w:cs="Arial"/>
          <w:u w:val="single"/>
        </w:rPr>
        <w:t xml:space="preserve">ACO and CP </w:t>
      </w:r>
      <w:r w:rsidR="00417EFF" w:rsidRPr="0022095F">
        <w:rPr>
          <w:rFonts w:ascii="Arial" w:hAnsi="Arial" w:cs="Arial"/>
          <w:u w:val="single"/>
        </w:rPr>
        <w:t>provider/</w:t>
      </w:r>
      <w:r w:rsidRPr="0022095F">
        <w:rPr>
          <w:rFonts w:ascii="Arial" w:hAnsi="Arial" w:cs="Arial"/>
          <w:u w:val="single"/>
        </w:rPr>
        <w:t>staff survey</w:t>
      </w:r>
      <w:r w:rsidRPr="0022095F">
        <w:rPr>
          <w:rFonts w:ascii="Arial" w:hAnsi="Arial" w:cs="Arial"/>
        </w:rPr>
        <w:t xml:space="preserve"> – As described in Domain 1, the IE and IA will jointly develop and conduct a survey of ACO and CP front-line staff in two waves (mid-point and end-point of the overall evaluation) to assess how front-line staff experience delivery system transformation, including the degree to which implemented projects and ACO/CP formation translated into changes in care delivery from the perspective of front-line staff. We </w:t>
      </w:r>
      <w:r w:rsidR="008A2D59" w:rsidRPr="0022095F">
        <w:rPr>
          <w:rFonts w:ascii="Arial" w:hAnsi="Arial" w:cs="Arial"/>
        </w:rPr>
        <w:t>are exploring</w:t>
      </w:r>
      <w:r w:rsidRPr="0022095F">
        <w:rPr>
          <w:rFonts w:ascii="Arial" w:hAnsi="Arial" w:cs="Arial"/>
        </w:rPr>
        <w:t xml:space="preserve"> use</w:t>
      </w:r>
      <w:r w:rsidR="008A2D59" w:rsidRPr="0022095F">
        <w:rPr>
          <w:rFonts w:ascii="Arial" w:hAnsi="Arial" w:cs="Arial"/>
        </w:rPr>
        <w:t xml:space="preserve"> of</w:t>
      </w:r>
      <w:r w:rsidRPr="0022095F">
        <w:rPr>
          <w:rFonts w:ascii="Arial" w:hAnsi="Arial" w:cs="Arial"/>
        </w:rPr>
        <w:t xml:space="preserve"> the Provider and Staff Perceptions of Integrated Care (PPICs), a validated survey instrument comprising 21 questions across 7 care integration constructs including within care team care coordination, across care team care coordination, coordination between </w:t>
      </w:r>
      <w:r w:rsidRPr="0022095F">
        <w:rPr>
          <w:rFonts w:ascii="Arial" w:hAnsi="Arial" w:cs="Arial"/>
        </w:rPr>
        <w:lastRenderedPageBreak/>
        <w:t>care teams and community resources. We anticipate supplementing these validated survey questions with new questions (in a very few instances) specifically tailored to the DSRIP evaluation. Potential concepts to be addressed by new questions include perceived effectiveness of member engagement strategies and provider use of nontraditional encounters (e.g., telemedicine, email) to facilitate access to care.</w:t>
      </w:r>
    </w:p>
    <w:p w14:paraId="1C5D9155" w14:textId="77777777" w:rsidR="00D61FD9" w:rsidRPr="0022095F" w:rsidRDefault="00D61FD9" w:rsidP="00D61FD9">
      <w:pPr>
        <w:ind w:left="720"/>
        <w:rPr>
          <w:rFonts w:ascii="Arial" w:hAnsi="Arial" w:cs="Arial"/>
        </w:rPr>
      </w:pPr>
    </w:p>
    <w:p w14:paraId="4C9D35A2" w14:textId="1FB8BB1F" w:rsidR="00D61FD9" w:rsidRPr="0022095F" w:rsidRDefault="00D61FD9" w:rsidP="00D61FD9">
      <w:pPr>
        <w:ind w:left="1080"/>
        <w:rPr>
          <w:rFonts w:ascii="Arial" w:hAnsi="Arial" w:cs="Arial"/>
        </w:rPr>
      </w:pPr>
      <w:r w:rsidRPr="0022095F">
        <w:rPr>
          <w:rFonts w:ascii="Arial" w:hAnsi="Arial" w:cs="Arial"/>
          <w:u w:val="single"/>
        </w:rPr>
        <w:t>Member surveys</w:t>
      </w:r>
      <w:r w:rsidRPr="0022095F">
        <w:rPr>
          <w:rFonts w:ascii="Arial" w:hAnsi="Arial" w:cs="Arial"/>
        </w:rPr>
        <w:t xml:space="preserve"> – MassHealth has contracted with Massachusetts Health Quality Partners (MHQP) to conduct three </w:t>
      </w:r>
      <w:r w:rsidR="00A47D1B" w:rsidRPr="0022095F">
        <w:rPr>
          <w:rFonts w:ascii="Arial" w:hAnsi="Arial" w:cs="Arial"/>
        </w:rPr>
        <w:t xml:space="preserve">different </w:t>
      </w:r>
      <w:r w:rsidRPr="0022095F">
        <w:rPr>
          <w:rFonts w:ascii="Arial" w:hAnsi="Arial" w:cs="Arial"/>
        </w:rPr>
        <w:t>member surveys targeting the primary care</w:t>
      </w:r>
      <w:r w:rsidR="008A2D59" w:rsidRPr="0022095F">
        <w:rPr>
          <w:rFonts w:ascii="Arial" w:hAnsi="Arial" w:cs="Arial"/>
        </w:rPr>
        <w:t xml:space="preserve"> (adults and children)</w:t>
      </w:r>
      <w:r w:rsidRPr="0022095F">
        <w:rPr>
          <w:rFonts w:ascii="Arial" w:hAnsi="Arial" w:cs="Arial"/>
        </w:rPr>
        <w:t>, behavioral health, and LTSS</w:t>
      </w:r>
      <w:r w:rsidR="008A2D59" w:rsidRPr="0022095F">
        <w:rPr>
          <w:rFonts w:ascii="Arial" w:hAnsi="Arial" w:cs="Arial"/>
        </w:rPr>
        <w:t xml:space="preserve"> (adults and children)</w:t>
      </w:r>
      <w:r w:rsidRPr="0022095F">
        <w:rPr>
          <w:rFonts w:ascii="Arial" w:hAnsi="Arial" w:cs="Arial"/>
        </w:rPr>
        <w:t xml:space="preserve"> member populations. These surveys are critical to understanding, in a systematic manner, how the member’s experience of care changes over the Demonstration period. While administrative data sources permit evaluation of quality and cost, only these member surveys will quantitatively address the third prong of the “Triple Aim”, member experience (Berwick, 2008). The survey sampling design will be stratified to collect information from adult members and from parents of pediatric members. Other details of the sampling strategy remain in development. At present, random sampling within the sampling frame reflecting populations of interest are planned for year 1 informed by response rates and responses from the pilot primary care survey. Items included on the primary care survey were drawn from the CG-CAHPS and CAHPS PCMH surveys. Items currently planned for the BH and LTSS surveys in development have been drawn from a number of existing surveys including the MassHealth One Care survey (of dual eligible members), the Massachusetts Department of Mental Health member experience survey, CAHPS, the Family Experiences with Care Coordination survey, and the Behavioral Risk Factor Surveillance Survey. Select additional customized questions that are developed will undergo cognitive testing and piloting. Administration modes include web and paper for the primary care survey, mail only for the BH survey, and phone only for the LTSS survey. </w:t>
      </w:r>
      <w:r w:rsidR="008A2D59" w:rsidRPr="0022095F">
        <w:rPr>
          <w:rFonts w:ascii="Arial" w:hAnsi="Arial" w:cs="Arial"/>
        </w:rPr>
        <w:t>M</w:t>
      </w:r>
      <w:r w:rsidR="006F55EE" w:rsidRPr="0022095F">
        <w:rPr>
          <w:rFonts w:ascii="Arial" w:hAnsi="Arial" w:cs="Arial"/>
        </w:rPr>
        <w:t xml:space="preserve">HQP will monitor response rates, </w:t>
      </w:r>
      <w:r w:rsidR="008A2D59" w:rsidRPr="0022095F">
        <w:rPr>
          <w:rFonts w:ascii="Arial" w:hAnsi="Arial" w:cs="Arial"/>
        </w:rPr>
        <w:t xml:space="preserve">assess the potential for </w:t>
      </w:r>
      <w:r w:rsidR="006F55EE" w:rsidRPr="0022095F">
        <w:rPr>
          <w:rFonts w:ascii="Arial" w:hAnsi="Arial" w:cs="Arial"/>
        </w:rPr>
        <w:t>bias from nonresponses, and check for measurement error (e.g., due to mode of administration, interviewer, inappropriate responses)</w:t>
      </w:r>
      <w:r w:rsidR="008A2D59" w:rsidRPr="0022095F">
        <w:rPr>
          <w:rFonts w:ascii="Arial" w:hAnsi="Arial" w:cs="Arial"/>
        </w:rPr>
        <w:t>.</w:t>
      </w:r>
    </w:p>
    <w:p w14:paraId="461F53D4" w14:textId="77777777" w:rsidR="00D61FD9" w:rsidRPr="0022095F" w:rsidRDefault="00D61FD9" w:rsidP="00D61FD9">
      <w:pPr>
        <w:ind w:left="1080"/>
        <w:rPr>
          <w:rFonts w:ascii="Arial" w:hAnsi="Arial" w:cs="Arial"/>
        </w:rPr>
      </w:pPr>
    </w:p>
    <w:p w14:paraId="3ADFCCE6" w14:textId="01D30E89" w:rsidR="00A413CB" w:rsidRPr="0022095F" w:rsidRDefault="00D61FD9" w:rsidP="00D61FD9">
      <w:pPr>
        <w:ind w:left="1080"/>
        <w:rPr>
          <w:rFonts w:ascii="Arial" w:hAnsi="Arial" w:cs="Arial"/>
        </w:rPr>
      </w:pPr>
      <w:r w:rsidRPr="0022095F">
        <w:rPr>
          <w:rFonts w:ascii="Arial" w:hAnsi="Arial" w:cs="Arial"/>
        </w:rPr>
        <w:t xml:space="preserve">The primary care member survey will be fielded annually in calendar years 2019 through 2022 to assess member experience for calendar years 2018 through 2021. The behavioral health and LTSS member surveys currently in development will also be fielded in calendar years 2019 through 2022 to assess member experience for calendar years 2018 through 2021. Domains expected to be included in each survey are described as they relate to specific RQs below. The evaluation team will weight all analyses of survey responses to create an analytic sample that closely resembles the characteristics of the survey’s entire sample (respondents and non-respondents), therein adjusting for potential bias from non-response (Seaman, 2013). However, there is the potential for residual bias if mechanisms of non-response are not identifiable or strongly correlated with observed data. Furthermore, self-reported data that are not missing are still subject to potential biases </w:t>
      </w:r>
      <w:r w:rsidR="00C730D9" w:rsidRPr="0022095F">
        <w:rPr>
          <w:rFonts w:ascii="Arial" w:hAnsi="Arial" w:cs="Arial"/>
        </w:rPr>
        <w:t xml:space="preserve">from measurement error (e.g., due to </w:t>
      </w:r>
      <w:r w:rsidRPr="0022095F">
        <w:rPr>
          <w:rFonts w:ascii="Arial" w:hAnsi="Arial" w:cs="Arial"/>
        </w:rPr>
        <w:t>inaccurate recall of events, misinterpretation of questions, and intentional misrepresentation</w:t>
      </w:r>
      <w:r w:rsidR="00C730D9" w:rsidRPr="0022095F">
        <w:rPr>
          <w:rFonts w:ascii="Arial" w:hAnsi="Arial" w:cs="Arial"/>
        </w:rPr>
        <w:t>)</w:t>
      </w:r>
      <w:r w:rsidRPr="0022095F">
        <w:rPr>
          <w:rFonts w:ascii="Arial" w:hAnsi="Arial" w:cs="Arial"/>
        </w:rPr>
        <w:t xml:space="preserve">. </w:t>
      </w:r>
    </w:p>
    <w:p w14:paraId="18E15359" w14:textId="77777777" w:rsidR="00A413CB" w:rsidRPr="0022095F" w:rsidRDefault="00A413CB">
      <w:pPr>
        <w:rPr>
          <w:rFonts w:ascii="Arial" w:hAnsi="Arial" w:cs="Arial"/>
        </w:rPr>
      </w:pPr>
      <w:r w:rsidRPr="0022095F">
        <w:rPr>
          <w:rFonts w:ascii="Arial" w:hAnsi="Arial" w:cs="Arial"/>
        </w:rPr>
        <w:br w:type="page"/>
      </w:r>
    </w:p>
    <w:p w14:paraId="27D9768C" w14:textId="77777777" w:rsidR="00D61FD9" w:rsidRPr="0022095F" w:rsidRDefault="00D61FD9" w:rsidP="00562690">
      <w:pPr>
        <w:pStyle w:val="ListParagraph"/>
        <w:numPr>
          <w:ilvl w:val="1"/>
          <w:numId w:val="34"/>
        </w:numPr>
        <w:ind w:left="1080"/>
        <w:rPr>
          <w:rFonts w:ascii="Arial" w:hAnsi="Arial" w:cs="Arial"/>
          <w:b/>
        </w:rPr>
      </w:pPr>
      <w:r w:rsidRPr="0022095F">
        <w:rPr>
          <w:rFonts w:ascii="Arial" w:hAnsi="Arial" w:cs="Arial"/>
          <w:b/>
        </w:rPr>
        <w:lastRenderedPageBreak/>
        <w:t>Analysis Plans</w:t>
      </w:r>
    </w:p>
    <w:p w14:paraId="5CA5A3F0" w14:textId="77777777" w:rsidR="00D61FD9" w:rsidRPr="0022095F" w:rsidRDefault="00D61FD9" w:rsidP="00D61FD9">
      <w:pPr>
        <w:rPr>
          <w:rFonts w:ascii="Arial" w:hAnsi="Arial" w:cs="Arial"/>
        </w:rPr>
      </w:pPr>
    </w:p>
    <w:p w14:paraId="598F082D" w14:textId="0F57B600" w:rsidR="00D61FD9" w:rsidRPr="0022095F" w:rsidRDefault="00D61FD9" w:rsidP="00D61FD9">
      <w:pPr>
        <w:ind w:left="1080"/>
        <w:rPr>
          <w:rFonts w:ascii="Arial" w:hAnsi="Arial"/>
          <w:strike/>
        </w:rPr>
      </w:pPr>
      <w:r w:rsidRPr="0022095F">
        <w:rPr>
          <w:rFonts w:ascii="Arial" w:hAnsi="Arial" w:cs="Arial"/>
          <w:u w:val="single"/>
        </w:rPr>
        <w:t>Descriptive</w:t>
      </w:r>
      <w:r w:rsidRPr="0022095F">
        <w:rPr>
          <w:rFonts w:ascii="Arial" w:hAnsi="Arial" w:cs="Arial"/>
        </w:rPr>
        <w:t xml:space="preserve"> – The demographic, clinical, and select social characteristics of the entire managed care eligible population and subpopulations of special interest (e.g., those enrolled in ACOs or in MCOs) will first be described in each calendar year. This will also be done within subpopulations to which certain measures apply (e.g., those with BH needs, including those with both serious mental illness and substance use disorders) and other subpopulations described above. Process and outcome measures will be calculated for each population in each calendar year. Cross-temporal comparisons (baseline versus Demonstration period) will not be made for survey and hybrid measures due to the lack of baseline data. However, contemporaneous comparisons (i.e., comparisons between</w:t>
      </w:r>
      <w:r w:rsidR="00C730D9" w:rsidRPr="0022095F">
        <w:rPr>
          <w:rFonts w:ascii="Arial" w:hAnsi="Arial" w:cs="Arial"/>
        </w:rPr>
        <w:t xml:space="preserve"> similar</w:t>
      </w:r>
      <w:r w:rsidRPr="0022095F">
        <w:rPr>
          <w:rFonts w:ascii="Arial" w:hAnsi="Arial" w:cs="Arial"/>
        </w:rPr>
        <w:t xml:space="preserve"> groups within the ACO/MCO population during the same time period) will be implemented where feasible based on program implementation, as describe</w:t>
      </w:r>
      <w:r w:rsidRPr="0022095F">
        <w:rPr>
          <w:rFonts w:ascii="Arial" w:hAnsi="Arial"/>
        </w:rPr>
        <w:t xml:space="preserve">d </w:t>
      </w:r>
      <w:r w:rsidRPr="0022095F">
        <w:rPr>
          <w:rFonts w:ascii="Arial" w:hAnsi="Arial" w:cs="Arial"/>
        </w:rPr>
        <w:t xml:space="preserve">in </w:t>
      </w:r>
      <w:r w:rsidRPr="0022095F">
        <w:rPr>
          <w:rFonts w:ascii="Arial" w:hAnsi="Arial"/>
        </w:rPr>
        <w:t>Domain 6 (DSRIP Effects)</w:t>
      </w:r>
      <w:r w:rsidRPr="0022095F">
        <w:rPr>
          <w:rFonts w:ascii="Arial" w:hAnsi="Arial" w:cs="Arial"/>
        </w:rPr>
        <w:t>.</w:t>
      </w:r>
    </w:p>
    <w:p w14:paraId="5F3985F4" w14:textId="77777777" w:rsidR="00D61FD9" w:rsidRPr="0022095F" w:rsidRDefault="00D61FD9" w:rsidP="00D61FD9">
      <w:pPr>
        <w:ind w:left="1800"/>
        <w:rPr>
          <w:rFonts w:ascii="Arial" w:hAnsi="Arial"/>
          <w:strike/>
        </w:rPr>
      </w:pPr>
      <w:r w:rsidRPr="0022095F">
        <w:rPr>
          <w:rFonts w:ascii="Arial" w:hAnsi="Arial"/>
          <w:strike/>
        </w:rPr>
        <w:t xml:space="preserve"> </w:t>
      </w:r>
    </w:p>
    <w:p w14:paraId="3CD4D927" w14:textId="3BDA45E1" w:rsidR="00D61FD9" w:rsidRPr="0022095F" w:rsidRDefault="00D61FD9" w:rsidP="00D61FD9">
      <w:pPr>
        <w:ind w:left="1080"/>
        <w:rPr>
          <w:rFonts w:ascii="Arial" w:hAnsi="Arial" w:cs="Arial"/>
        </w:rPr>
      </w:pPr>
      <w:r w:rsidRPr="0022095F">
        <w:rPr>
          <w:rFonts w:ascii="Arial" w:hAnsi="Arial" w:cs="Arial"/>
          <w:u w:val="single"/>
        </w:rPr>
        <w:t>Observed versus expected</w:t>
      </w:r>
      <w:r w:rsidRPr="0022095F">
        <w:rPr>
          <w:rFonts w:ascii="Arial" w:hAnsi="Arial" w:cs="Arial"/>
        </w:rPr>
        <w:t xml:space="preserve"> – The first type of comparison will be between observed and multivariable adjusted estimates of expected values of each measure for each calendar year of the Demonstration period. Expected values will be estimated from multivariable models developed to predict an individual’s value for each measure based </w:t>
      </w:r>
      <w:r w:rsidR="00C730D9" w:rsidRPr="0022095F">
        <w:rPr>
          <w:rFonts w:ascii="Arial" w:hAnsi="Arial" w:cs="Arial"/>
        </w:rPr>
        <w:t>on</w:t>
      </w:r>
      <w:r w:rsidRPr="0022095F">
        <w:rPr>
          <w:rFonts w:ascii="Arial" w:hAnsi="Arial" w:cs="Arial"/>
        </w:rPr>
        <w:t xml:space="preserve"> a member’s demographic and clinical characteristics (e.g., members with serious mental illness will have a higher probability of ED utilization). These expected values will serve as a type of historical benchmark against which performance during the Demonstration will be compared. For dichotomous (i.e., yes or no) measures the probability of success on a given measure will be predicted using logistic models. Rates (e.g., hospitalizations per 100 person-years) will be predicted using Poisson, negative binomial, or zero-inflated Poisson models, as appropriate. Continuous outcomes (e.g., expenditures) will be predicted using linear models. For each measure and year of the </w:t>
      </w:r>
      <w:r w:rsidR="00CF3590" w:rsidRPr="0022095F">
        <w:rPr>
          <w:rFonts w:ascii="Arial" w:hAnsi="Arial" w:cs="Arial"/>
        </w:rPr>
        <w:t>D</w:t>
      </w:r>
      <w:r w:rsidRPr="0022095F">
        <w:rPr>
          <w:rFonts w:ascii="Arial" w:hAnsi="Arial" w:cs="Arial"/>
        </w:rPr>
        <w:t>emonstration period, the observed value for a measure will be divided by the expected value predicted by the model. When higher values of a measure are desired (e.g., a higher proportion of the population screened) a ratio of observed to predicted greater than one will suggest improved quality. When lower values of a measures are desired (e.g., readmission rates), a ratio of observed to predicted of less than one will suggest quality improvement.</w:t>
      </w:r>
    </w:p>
    <w:p w14:paraId="4C9B7C24" w14:textId="77777777" w:rsidR="00D61FD9" w:rsidRPr="0022095F" w:rsidRDefault="00D61FD9" w:rsidP="00423E3B">
      <w:pPr>
        <w:ind w:left="1080"/>
        <w:rPr>
          <w:rFonts w:ascii="Arial" w:hAnsi="Arial"/>
        </w:rPr>
      </w:pPr>
    </w:p>
    <w:p w14:paraId="03F65C28" w14:textId="77777777" w:rsidR="00D61FD9" w:rsidRPr="0022095F" w:rsidRDefault="00D61FD9" w:rsidP="00D61FD9">
      <w:pPr>
        <w:ind w:left="1080"/>
        <w:rPr>
          <w:rFonts w:ascii="Arial" w:hAnsi="Arial" w:cs="Arial"/>
        </w:rPr>
      </w:pPr>
      <w:r w:rsidRPr="0022095F">
        <w:rPr>
          <w:rFonts w:ascii="Arial" w:hAnsi="Arial" w:cs="Arial"/>
        </w:rPr>
        <w:t xml:space="preserve">This approach has several limitations. Predicted values for the Demonstration period assume a consistent relationship between a given characteristic and a particular measure over time. To the extent that such relationships change (for reasons other than the Demonstration) between baseline and the Demonstration period the predictive model will be less accurate (e.g., a highly effective new medication may attenuate the association between a clinical condition and the risk of hospitalization). Secondly, if a new category of members enters the study population who were not present at baseline, the model may be less accurate in making predictions for this new population. Stated more broadly, these two limitations can be summarized as an assumption that the conditions during the baseline period will remain consistent during the Demonstration period, except for those changes that occur due to the Demonstration. If violation of this assumption is observable, we can modify our design (e.g., restrict the population) or analysis (e.g., incorporate time-varying </w:t>
      </w:r>
      <w:r w:rsidRPr="0022095F">
        <w:rPr>
          <w:rFonts w:ascii="Arial" w:hAnsi="Arial" w:cs="Arial"/>
        </w:rPr>
        <w:lastRenderedPageBreak/>
        <w:t>parameters) to mitigate potential bias. However, the potential for unobserved time-varying factors cannot be excluded. Therefore, we will also implement more rigorous comparative designs, described below.</w:t>
      </w:r>
    </w:p>
    <w:p w14:paraId="1D3A0D4D" w14:textId="77777777" w:rsidR="00D61FD9" w:rsidRPr="0022095F" w:rsidRDefault="00D61FD9" w:rsidP="00D61FD9">
      <w:pPr>
        <w:ind w:left="1800"/>
        <w:rPr>
          <w:rFonts w:ascii="Arial" w:hAnsi="Arial" w:cs="Arial"/>
          <w:u w:val="single"/>
        </w:rPr>
      </w:pPr>
    </w:p>
    <w:p w14:paraId="571D013D" w14:textId="1AD9CCE9" w:rsidR="00D61FD9" w:rsidRPr="0022095F" w:rsidRDefault="00D61FD9" w:rsidP="00D61FD9">
      <w:pPr>
        <w:ind w:left="1080"/>
        <w:rPr>
          <w:rFonts w:ascii="Arial" w:hAnsi="Arial" w:cs="Arial"/>
        </w:rPr>
      </w:pPr>
      <w:r w:rsidRPr="0022095F">
        <w:rPr>
          <w:rFonts w:ascii="Arial" w:hAnsi="Arial" w:cs="Arial"/>
          <w:u w:val="single"/>
        </w:rPr>
        <w:t xml:space="preserve">Quasi-experimental methods </w:t>
      </w:r>
      <w:r w:rsidRPr="0022095F">
        <w:rPr>
          <w:rFonts w:ascii="Arial" w:hAnsi="Arial" w:cs="Arial"/>
        </w:rPr>
        <w:t>– In order to estimate associations that can support stronger inferences, analyses must address potential biases arising from 1) population and system characteristics that differ between plans and 2) unrelated secular trends occurring between the baseline (2015-17) and the Demonstration (2018-22) periods. Quasi-experimental design methods will be applied for this purpose, including propensity score methods (i.e., matching, weighting, or stratification) to balance population characteristics and difference in difference comparisons to address secular trends (Vats, 2013). Difference in difference comparisons will be combined with interrupted time series methods (Penfold 2013, Shadish 2001) for measures that can be calculated at quarterly or monthly frequencies, with seasonal adjustments.</w:t>
      </w:r>
    </w:p>
    <w:p w14:paraId="0EC558D4" w14:textId="77777777" w:rsidR="00D61FD9" w:rsidRPr="0022095F" w:rsidRDefault="00D61FD9" w:rsidP="00D61FD9">
      <w:pPr>
        <w:ind w:left="1080"/>
        <w:rPr>
          <w:rFonts w:ascii="Arial" w:hAnsi="Arial" w:cs="Arial"/>
        </w:rPr>
      </w:pPr>
    </w:p>
    <w:p w14:paraId="43ED846C" w14:textId="46946D76" w:rsidR="00D61FD9" w:rsidRPr="0022095F" w:rsidRDefault="00D61FD9" w:rsidP="00D61FD9">
      <w:pPr>
        <w:ind w:left="1080"/>
        <w:rPr>
          <w:rFonts w:ascii="Arial" w:hAnsi="Arial" w:cs="Arial"/>
        </w:rPr>
      </w:pPr>
      <w:r w:rsidRPr="0022095F">
        <w:rPr>
          <w:rFonts w:ascii="Arial" w:hAnsi="Arial" w:cs="Arial"/>
        </w:rPr>
        <w:t xml:space="preserve">Potential selection biases (i.e., that members enrolled with ACOs, MCOs, or CPs have different healthcare needs and utilization than the overall managed care eligible population) will be addressed with propensity score balanced comparisons between groups of members enrolled during the Demonstration period and groups of members enrolled during the 2015-2017 </w:t>
      </w:r>
      <w:r w:rsidR="00CF3590" w:rsidRPr="0022095F">
        <w:rPr>
          <w:rFonts w:ascii="Arial" w:hAnsi="Arial" w:cs="Arial"/>
        </w:rPr>
        <w:t>b</w:t>
      </w:r>
      <w:r w:rsidRPr="0022095F">
        <w:rPr>
          <w:rFonts w:ascii="Arial" w:hAnsi="Arial" w:cs="Arial"/>
        </w:rPr>
        <w:t>aseline period (i.e., members with similar demographics and risk profiles will be compared to estimate effects of the Demonstration). These comparisons will estimate the counterfactual outcomes that would have been observed in the absence of the Demonstration (D’Agostino, 1998; Rosenbaum, 1983). Bootstrap methods that reflect clustering adjustments will be used to calculate confidence intervals.</w:t>
      </w:r>
    </w:p>
    <w:p w14:paraId="09FE010C" w14:textId="77777777" w:rsidR="00D61FD9" w:rsidRPr="0022095F" w:rsidRDefault="00D61FD9" w:rsidP="00D61FD9">
      <w:pPr>
        <w:ind w:left="1800"/>
        <w:rPr>
          <w:rFonts w:ascii="Arial" w:hAnsi="Arial" w:cs="Arial"/>
        </w:rPr>
      </w:pPr>
    </w:p>
    <w:p w14:paraId="4CB4E682" w14:textId="7823CA2E" w:rsidR="00D61FD9" w:rsidRPr="0022095F" w:rsidRDefault="00D61FD9" w:rsidP="00D61FD9">
      <w:pPr>
        <w:ind w:left="1080"/>
        <w:rPr>
          <w:rFonts w:ascii="Arial" w:hAnsi="Arial" w:cs="Arial"/>
        </w:rPr>
      </w:pPr>
      <w:r w:rsidRPr="0022095F">
        <w:rPr>
          <w:rFonts w:ascii="Arial" w:hAnsi="Arial" w:cs="Arial"/>
        </w:rPr>
        <w:t>The implementation of the Demonstration in</w:t>
      </w:r>
      <w:r w:rsidR="00CF3590" w:rsidRPr="0022095F">
        <w:rPr>
          <w:rFonts w:ascii="Arial" w:hAnsi="Arial" w:cs="Arial"/>
        </w:rPr>
        <w:t xml:space="preserve">volved assignment of members to </w:t>
      </w:r>
      <w:r w:rsidRPr="0022095F">
        <w:rPr>
          <w:rFonts w:ascii="Arial" w:hAnsi="Arial" w:cs="Arial"/>
        </w:rPr>
        <w:t>ACOs, MCOs, or the Primary Care Clinician (PCC) plan, and this assignment was largely based on the decisions of members’ primary care providers (PCPs) (i.e., the decision to join an ACO). Members were notified of their plan assignment in the fourth quarter of 2017, except for those members who remained with the same plan (e.g., PCC Plan members whose PCP remained in the PCC Plan). Notably, this assignment algorithm has already been applied retrospectively to baseline data from 2015 to 2017 based upon member PCP of record in MassHealth and MCO systems in those years. As described below, this assignment will be used to match members enrolled during Demonstration years to members enrolled in the same plan (i.e., the same ACO or MCO) during the baseline period. Because the assignment of a member to a plan was determined by the member’s PCP, matching by plan will help account for potential selection bias associated with a PCP’s or an organization’s decision to participate in the ACO program.</w:t>
      </w:r>
    </w:p>
    <w:p w14:paraId="52FBE16B" w14:textId="77777777" w:rsidR="00D61FD9" w:rsidRPr="0022095F" w:rsidRDefault="00D61FD9" w:rsidP="00D61FD9">
      <w:pPr>
        <w:ind w:left="1800"/>
        <w:rPr>
          <w:rFonts w:ascii="Arial" w:hAnsi="Arial" w:cs="Arial"/>
        </w:rPr>
      </w:pPr>
    </w:p>
    <w:p w14:paraId="38DF48A1" w14:textId="7523EFF5" w:rsidR="00D61FD9" w:rsidRPr="0022095F" w:rsidRDefault="00D61FD9" w:rsidP="00A413CB">
      <w:pPr>
        <w:spacing w:after="200"/>
        <w:ind w:left="1080"/>
        <w:rPr>
          <w:rFonts w:ascii="Arial" w:hAnsi="Arial" w:cs="Arial"/>
        </w:rPr>
      </w:pPr>
      <w:r w:rsidRPr="0022095F">
        <w:rPr>
          <w:rFonts w:ascii="Arial" w:hAnsi="Arial" w:cs="Arial"/>
        </w:rPr>
        <w:t xml:space="preserve">The ACO program launched on March 1, 2018, marking the beginning of a 120-day plan selection period for existing MassHealth members, during which members can change between plans for any reason. A fixed enrollment period with limited permissible reasons for switching will begin at the end of the 120-day open enrollment period on July 1, 2018, and will run until the subsequent year’s plan selection period, based on member eligibility status and enrollment date. Based upon demographic and clinical characteristics (e.g., health needs), certain types of </w:t>
      </w:r>
      <w:r w:rsidRPr="0022095F">
        <w:rPr>
          <w:rFonts w:ascii="Arial" w:hAnsi="Arial" w:cs="Arial"/>
        </w:rPr>
        <w:lastRenderedPageBreak/>
        <w:t xml:space="preserve">members are expected to select into or out of specific plans, and members that actively switch plans are likely to be systematically different from members that remain with their assigned plan. </w:t>
      </w:r>
    </w:p>
    <w:p w14:paraId="29220476" w14:textId="3F6086E6" w:rsidR="00D61FD9" w:rsidRPr="0022095F" w:rsidRDefault="00D61FD9" w:rsidP="00A413CB">
      <w:pPr>
        <w:spacing w:after="200"/>
        <w:ind w:left="1080"/>
        <w:rPr>
          <w:rFonts w:ascii="Arial" w:hAnsi="Arial" w:cs="Arial"/>
        </w:rPr>
      </w:pPr>
      <w:r w:rsidRPr="0022095F">
        <w:rPr>
          <w:rFonts w:ascii="Arial" w:hAnsi="Arial" w:cs="Arial"/>
        </w:rPr>
        <w:t>To understand switching patterns and their relationship to member characteristics, we will first describe the demographic, clinical, and social characteristics of members in the overall managed care eligible population, by specific sector (ACO, MCO, PCC), and by plan. After describing switching patterns, we will use propensity scores to assemble a comparison group of members from the baseline period who were assigned retrospectively based upon PCP to the same plan and were highly similar to the group of members remaining in the plan at the end of the plan selection period. By balancing characteristics of baseline enrollees and Demonstration enrollees using the probability of being in a plan as of the end of the plan selection period, we will mitigate selection bias from observed factors associated with member switching and plan selection. This process will be repeated for each Demonstration year such that, to the extent the characteristics of the Demonstration populations change year to year, the comparison groups for each year will be selected to reflect these changes. We will examine balance between exposed and comparison groups by comparing distributions of demographic, clinical, and social characteristics and calculating standardized differences. Any residual differences between exposed and baseline populations after applying propensity score methods will be adjusted for using statistical models.</w:t>
      </w:r>
    </w:p>
    <w:p w14:paraId="0485B986" w14:textId="24C547CF" w:rsidR="00D61FD9" w:rsidRPr="0022095F" w:rsidRDefault="00D61FD9" w:rsidP="00A413CB">
      <w:pPr>
        <w:spacing w:after="200"/>
        <w:ind w:left="1080"/>
        <w:rPr>
          <w:rFonts w:ascii="Arial" w:hAnsi="Arial" w:cs="Arial"/>
        </w:rPr>
      </w:pPr>
      <w:r w:rsidRPr="0022095F">
        <w:rPr>
          <w:rFonts w:ascii="Arial" w:hAnsi="Arial" w:cs="Arial"/>
        </w:rPr>
        <w:t>The matched cohorts of ACO and highly similar baseline “would be” ACO members contain the comparison of interest between exposed members and a similar historical group who would have been exposed had the Demonstration been implemented during the baseline. However, comparisons between similar groups of baseline and Demonstration members remain subject to potential biases from secular changes (i.e., long-term trends affecting the entire state) in populations and systems that may have occurred between the baseline and over the course of the</w:t>
      </w:r>
      <w:r w:rsidR="00CF3590" w:rsidRPr="0022095F">
        <w:rPr>
          <w:rFonts w:ascii="Arial" w:hAnsi="Arial" w:cs="Arial"/>
        </w:rPr>
        <w:t xml:space="preserve"> </w:t>
      </w:r>
      <w:r w:rsidRPr="0022095F">
        <w:rPr>
          <w:rFonts w:ascii="Arial" w:hAnsi="Arial" w:cs="Arial"/>
        </w:rPr>
        <w:t>Demonstration period. Therefore, we will conduct difference in difference analyses to</w:t>
      </w:r>
      <w:r w:rsidR="00CF3590" w:rsidRPr="0022095F">
        <w:rPr>
          <w:rFonts w:ascii="Arial" w:hAnsi="Arial" w:cs="Arial"/>
        </w:rPr>
        <w:t xml:space="preserve"> attempt to </w:t>
      </w:r>
      <w:r w:rsidRPr="0022095F">
        <w:rPr>
          <w:rFonts w:ascii="Arial" w:hAnsi="Arial" w:cs="Arial"/>
        </w:rPr>
        <w:t xml:space="preserve">isolate the effects of Demonstration programs (i.e., the ACO and CP programs). The difference-in-difference design will account for secular trends by contrasting changes observed for the matched ACO cohort to changes for the matched MCO cohort (Stuart, 2014). The general approach is summarized in </w:t>
      </w:r>
      <w:r w:rsidRPr="0022095F">
        <w:rPr>
          <w:rFonts w:ascii="Arial" w:hAnsi="Arial"/>
        </w:rPr>
        <w:t xml:space="preserve">Table </w:t>
      </w:r>
      <w:r w:rsidR="00001C5D" w:rsidRPr="0022095F">
        <w:rPr>
          <w:rFonts w:ascii="Arial" w:hAnsi="Arial"/>
        </w:rPr>
        <w:t>7</w:t>
      </w:r>
      <w:r w:rsidRPr="0022095F">
        <w:rPr>
          <w:rFonts w:ascii="Arial" w:hAnsi="Arial" w:cs="Arial"/>
        </w:rPr>
        <w:t xml:space="preserve">. </w:t>
      </w:r>
    </w:p>
    <w:p w14:paraId="192AE9AD" w14:textId="77777777" w:rsidR="00D61FD9" w:rsidRPr="0022095F" w:rsidRDefault="00D61FD9" w:rsidP="00D61FD9">
      <w:pPr>
        <w:ind w:left="1080"/>
        <w:rPr>
          <w:rFonts w:ascii="Arial" w:hAnsi="Arial" w:cs="Arial"/>
        </w:rPr>
      </w:pPr>
      <w:r w:rsidRPr="0022095F">
        <w:rPr>
          <w:rFonts w:ascii="Arial" w:hAnsi="Arial" w:cs="Arial"/>
        </w:rPr>
        <w:t xml:space="preserve">For example, a cohort of ACO enrollees during the Demonstration will be matched to baseline enrollees who based upon their PCP affiliation would have been in an ACO had the Demonstration been implemented at that time. Similarly, a cohort of MCO enrollees during the Demonstration will be matched to baseline enrollees who would have been in an MCO based upon their PCP affiliation had the Demonstration been implemented at that time. The simple comparison of the Demonstration ACO enrollees to baseline would-be ACO enrollees estimates an effect that includes the effect of ACOs, CPs, and secular changes. By removing the effects of CPs (because CPs are available to the MCO population during the Demonstration) and secular changes, the difference in the differences between these cohorts (i.e., the ACO and would-be ACO, and the MCO and the would-be MCO) isolates the ACO effect from the effects of CPs and secular trends. This difference in difference design assumes </w:t>
      </w:r>
      <w:r w:rsidRPr="0022095F">
        <w:rPr>
          <w:rFonts w:ascii="Arial" w:hAnsi="Arial" w:cs="Arial"/>
        </w:rPr>
        <w:lastRenderedPageBreak/>
        <w:t>that the same secular trends affect the ACO and the MCO populations and that there are no other outside influences acting on only one population.</w:t>
      </w:r>
    </w:p>
    <w:p w14:paraId="1E535AD5" w14:textId="77777777" w:rsidR="00D61FD9" w:rsidRPr="0022095F" w:rsidRDefault="00D61FD9" w:rsidP="00D61FD9">
      <w:pPr>
        <w:ind w:left="1800"/>
        <w:rPr>
          <w:rFonts w:ascii="Arial" w:hAnsi="Arial" w:cs="Arial"/>
        </w:rPr>
      </w:pPr>
    </w:p>
    <w:p w14:paraId="7ED04DB4" w14:textId="0BDD71B9" w:rsidR="00D61FD9" w:rsidRDefault="00D61FD9" w:rsidP="00D61FD9">
      <w:pPr>
        <w:ind w:left="1080"/>
        <w:rPr>
          <w:rFonts w:ascii="Arial" w:hAnsi="Arial" w:cs="Arial"/>
        </w:rPr>
      </w:pPr>
      <w:r w:rsidRPr="0022095F">
        <w:rPr>
          <w:rFonts w:ascii="Arial" w:hAnsi="Arial" w:cs="Arial"/>
        </w:rPr>
        <w:t xml:space="preserve">To isolate the effect of the CP program for the MCO population, there are a few potential populations that could be used for estimating the secular trend. The commercial population in Massachusetts is likely to be different from the MassHealth population in observed and unobserved ways. The Medicaid population in other states will be explored, but like the MassHealth population, other Medicaid populations are expected to be exposed to idiosyncratic state secular trends and policy reforms in those comparison states. For example, in Massachusetts programs such as Primary Care Payment Reform (which involved capitated payments and quality incentives for participating provider organizations caring for MassHealth members) and the Delivery System Transformation Initiative (a predecessor to DSRIP focused on safety net hospitals) were implemented during the baseline pre-Demonstration period. </w:t>
      </w:r>
      <w:r w:rsidR="0045619F" w:rsidRPr="0022095F">
        <w:rPr>
          <w:rFonts w:ascii="Arial" w:hAnsi="Arial" w:cs="Arial"/>
        </w:rPr>
        <w:t xml:space="preserve">Use of a MassHealth comparison group is also important in light of other non-DSRIP changes being implemented during the Demonstration period across MassHealth such as the expansion of SUD services (see Goal 5 below) and the application of new payment models (Ash, 2017). </w:t>
      </w:r>
      <w:r w:rsidRPr="0022095F">
        <w:rPr>
          <w:rFonts w:ascii="Arial" w:hAnsi="Arial" w:cs="Arial"/>
        </w:rPr>
        <w:t>Therefore, the MCO non-CP population is</w:t>
      </w:r>
      <w:r w:rsidR="00CF3590" w:rsidRPr="0022095F">
        <w:rPr>
          <w:rFonts w:ascii="Arial" w:hAnsi="Arial" w:cs="Arial"/>
        </w:rPr>
        <w:t xml:space="preserve"> a</w:t>
      </w:r>
      <w:r w:rsidRPr="0022095F">
        <w:rPr>
          <w:rFonts w:ascii="Arial" w:hAnsi="Arial" w:cs="Arial"/>
        </w:rPr>
        <w:t xml:space="preserve"> preferred </w:t>
      </w:r>
      <w:r w:rsidR="00CF3590" w:rsidRPr="0022095F">
        <w:rPr>
          <w:rFonts w:ascii="Arial" w:hAnsi="Arial" w:cs="Arial"/>
        </w:rPr>
        <w:t xml:space="preserve">comparison group </w:t>
      </w:r>
      <w:r w:rsidRPr="0022095F">
        <w:rPr>
          <w:rFonts w:ascii="Arial" w:hAnsi="Arial" w:cs="Arial"/>
        </w:rPr>
        <w:t>over these alternatives because these members will not be directly exposed to DSRIP initiatives but will be part of the same source populatio</w:t>
      </w:r>
      <w:r w:rsidR="0045619F" w:rsidRPr="0022095F">
        <w:rPr>
          <w:rFonts w:ascii="Arial" w:hAnsi="Arial" w:cs="Arial"/>
        </w:rPr>
        <w:t>n (i.e., managed care eligible) with similar historical and contemporaneous non-DSRIP experiences.</w:t>
      </w:r>
      <w:r w:rsidRPr="0022095F">
        <w:rPr>
          <w:rFonts w:ascii="Arial" w:hAnsi="Arial" w:cs="Arial"/>
        </w:rPr>
        <w:t xml:space="preserve"> However, this difference in difference approach assumes the effects of the CP program and any secular changes will be similar for the ACO and MCO populations. </w:t>
      </w:r>
    </w:p>
    <w:p w14:paraId="49606F8F" w14:textId="1D538BA2" w:rsidR="004B268F" w:rsidRDefault="004B268F" w:rsidP="00D61FD9">
      <w:pPr>
        <w:ind w:left="1080"/>
        <w:rPr>
          <w:rFonts w:ascii="Arial" w:hAnsi="Arial" w:cs="Arial"/>
        </w:rPr>
      </w:pPr>
    </w:p>
    <w:p w14:paraId="13AC2951" w14:textId="1FD38001" w:rsidR="004B268F" w:rsidRPr="004B268F" w:rsidRDefault="004B268F" w:rsidP="004B268F">
      <w:pPr>
        <w:ind w:firstLine="720"/>
        <w:rPr>
          <w:rFonts w:ascii="Arial" w:hAnsi="Arial" w:cs="Arial"/>
          <w:b/>
          <w:color w:val="000000" w:themeColor="text1"/>
        </w:rPr>
      </w:pPr>
      <w:r w:rsidRPr="004B268F">
        <w:rPr>
          <w:rFonts w:ascii="Arial" w:hAnsi="Arial" w:cs="Arial"/>
          <w:b/>
        </w:rPr>
        <w:t>Table 7. Overview of Difference in Difference Methods</w:t>
      </w:r>
    </w:p>
    <w:tbl>
      <w:tblPr>
        <w:tblStyle w:val="TableGrid"/>
        <w:tblW w:w="0" w:type="auto"/>
        <w:tblInd w:w="607" w:type="dxa"/>
        <w:tblCellMar>
          <w:top w:w="58" w:type="dxa"/>
          <w:left w:w="115" w:type="dxa"/>
          <w:bottom w:w="29" w:type="dxa"/>
          <w:right w:w="115" w:type="dxa"/>
        </w:tblCellMar>
        <w:tblLook w:val="04A0" w:firstRow="1" w:lastRow="0" w:firstColumn="1" w:lastColumn="0" w:noHBand="0" w:noVBand="1"/>
        <w:tblCaption w:val="Table 7. Overview of Difference in Difference Methods"/>
      </w:tblPr>
      <w:tblGrid>
        <w:gridCol w:w="828"/>
        <w:gridCol w:w="3042"/>
        <w:gridCol w:w="3379"/>
        <w:gridCol w:w="1972"/>
      </w:tblGrid>
      <w:tr w:rsidR="00D61FD9" w:rsidRPr="0022095F" w14:paraId="28314F70" w14:textId="77777777" w:rsidTr="005F1D46">
        <w:trPr>
          <w:trHeight w:val="688"/>
          <w:tblHeader/>
        </w:trPr>
        <w:tc>
          <w:tcPr>
            <w:tcW w:w="828" w:type="dxa"/>
            <w:tcBorders>
              <w:bottom w:val="nil"/>
              <w:right w:val="nil"/>
            </w:tcBorders>
          </w:tcPr>
          <w:p w14:paraId="736B18FD" w14:textId="77777777" w:rsidR="00D61FD9" w:rsidRPr="0022095F" w:rsidRDefault="00D61FD9" w:rsidP="00D61FD9">
            <w:pPr>
              <w:ind w:right="-53"/>
              <w:contextualSpacing/>
              <w:jc w:val="right"/>
              <w:rPr>
                <w:rFonts w:ascii="Calibri" w:hAnsi="Calibri" w:cs="Arial"/>
                <w:b/>
                <w:sz w:val="20"/>
                <w:szCs w:val="20"/>
              </w:rPr>
            </w:pPr>
            <w:r w:rsidRPr="0022095F">
              <w:rPr>
                <w:rFonts w:ascii="Calibri" w:hAnsi="Calibri" w:cs="Arial"/>
                <w:b/>
                <w:sz w:val="20"/>
                <w:szCs w:val="20"/>
              </w:rPr>
              <w:t>Step 1</w:t>
            </w:r>
          </w:p>
        </w:tc>
        <w:tc>
          <w:tcPr>
            <w:tcW w:w="8393" w:type="dxa"/>
            <w:gridSpan w:val="3"/>
            <w:tcBorders>
              <w:left w:val="nil"/>
              <w:bottom w:val="nil"/>
            </w:tcBorders>
          </w:tcPr>
          <w:p w14:paraId="243F3718" w14:textId="7F834C7A" w:rsidR="00D61FD9" w:rsidRPr="0022095F" w:rsidRDefault="00D61FD9" w:rsidP="00D61FD9">
            <w:pPr>
              <w:contextualSpacing/>
              <w:rPr>
                <w:rFonts w:ascii="Arial" w:hAnsi="Arial" w:cs="Arial"/>
                <w:sz w:val="20"/>
                <w:szCs w:val="20"/>
              </w:rPr>
            </w:pPr>
            <w:r w:rsidRPr="0022095F">
              <w:rPr>
                <w:rFonts w:ascii="Arial" w:hAnsi="Arial" w:cs="Arial"/>
                <w:sz w:val="20"/>
                <w:szCs w:val="20"/>
              </w:rPr>
              <w:t>Assemble groups of Demonstration plan enrollees and would-be enrollees in that same type of plan during the baseline pre-Demonstration period based on their PCP affiliation, then use propensity score methods to balance patient characteristics.</w:t>
            </w:r>
          </w:p>
        </w:tc>
      </w:tr>
      <w:tr w:rsidR="00D61FD9" w:rsidRPr="0022095F" w14:paraId="4C91171B" w14:textId="77777777" w:rsidTr="008F0056">
        <w:trPr>
          <w:trHeight w:val="509"/>
        </w:trPr>
        <w:tc>
          <w:tcPr>
            <w:tcW w:w="828" w:type="dxa"/>
            <w:tcBorders>
              <w:top w:val="nil"/>
              <w:bottom w:val="nil"/>
              <w:right w:val="nil"/>
            </w:tcBorders>
          </w:tcPr>
          <w:p w14:paraId="06C14C9D" w14:textId="77777777" w:rsidR="00D61FD9" w:rsidRPr="0022095F" w:rsidRDefault="00D61FD9" w:rsidP="00D61FD9">
            <w:pPr>
              <w:ind w:right="-53"/>
              <w:contextualSpacing/>
              <w:jc w:val="right"/>
              <w:rPr>
                <w:rFonts w:ascii="Calibri" w:hAnsi="Calibri" w:cs="Arial"/>
                <w:b/>
                <w:sz w:val="20"/>
                <w:szCs w:val="20"/>
              </w:rPr>
            </w:pPr>
            <w:r w:rsidRPr="0022095F">
              <w:rPr>
                <w:rFonts w:ascii="Calibri" w:hAnsi="Calibri" w:cs="Arial"/>
                <w:b/>
                <w:sz w:val="20"/>
                <w:szCs w:val="20"/>
              </w:rPr>
              <w:t>Step 2</w:t>
            </w:r>
          </w:p>
        </w:tc>
        <w:tc>
          <w:tcPr>
            <w:tcW w:w="8393" w:type="dxa"/>
            <w:gridSpan w:val="3"/>
            <w:tcBorders>
              <w:top w:val="nil"/>
              <w:left w:val="nil"/>
              <w:bottom w:val="nil"/>
            </w:tcBorders>
          </w:tcPr>
          <w:p w14:paraId="0FC325E2" w14:textId="11081E69" w:rsidR="00D61FD9" w:rsidRPr="0022095F" w:rsidRDefault="00D61FD9" w:rsidP="00D61FD9">
            <w:pPr>
              <w:contextualSpacing/>
              <w:rPr>
                <w:rFonts w:ascii="Arial" w:hAnsi="Arial" w:cs="Arial"/>
                <w:sz w:val="20"/>
                <w:szCs w:val="20"/>
              </w:rPr>
            </w:pPr>
            <w:r w:rsidRPr="0022095F">
              <w:rPr>
                <w:rFonts w:ascii="Arial" w:hAnsi="Arial" w:cs="Arial"/>
                <w:sz w:val="20"/>
                <w:szCs w:val="20"/>
              </w:rPr>
              <w:t>Stratify propensity-score balanced groups based upon plan or sector for difference in difference analyses. Use regression to adjust for residual differences between groups.</w:t>
            </w:r>
          </w:p>
        </w:tc>
      </w:tr>
      <w:tr w:rsidR="00D61FD9" w:rsidRPr="0022095F" w14:paraId="36AFC020" w14:textId="77777777" w:rsidTr="008F0056">
        <w:trPr>
          <w:trHeight w:val="360"/>
        </w:trPr>
        <w:tc>
          <w:tcPr>
            <w:tcW w:w="828" w:type="dxa"/>
            <w:tcBorders>
              <w:top w:val="nil"/>
              <w:bottom w:val="single" w:sz="4" w:space="0" w:color="auto"/>
              <w:right w:val="nil"/>
            </w:tcBorders>
          </w:tcPr>
          <w:p w14:paraId="75305600" w14:textId="77777777" w:rsidR="00D61FD9" w:rsidRPr="0022095F" w:rsidRDefault="00D61FD9" w:rsidP="00D61FD9">
            <w:pPr>
              <w:ind w:right="-53"/>
              <w:contextualSpacing/>
              <w:jc w:val="right"/>
              <w:rPr>
                <w:rFonts w:ascii="Arial" w:hAnsi="Arial"/>
                <w:b/>
                <w:sz w:val="20"/>
              </w:rPr>
            </w:pPr>
            <w:r w:rsidRPr="0022095F">
              <w:rPr>
                <w:rFonts w:ascii="Arial" w:hAnsi="Arial"/>
                <w:b/>
                <w:sz w:val="20"/>
              </w:rPr>
              <w:t>Step 3</w:t>
            </w:r>
          </w:p>
        </w:tc>
        <w:tc>
          <w:tcPr>
            <w:tcW w:w="8393" w:type="dxa"/>
            <w:gridSpan w:val="3"/>
            <w:tcBorders>
              <w:top w:val="nil"/>
              <w:left w:val="nil"/>
              <w:bottom w:val="single" w:sz="4" w:space="0" w:color="auto"/>
            </w:tcBorders>
          </w:tcPr>
          <w:p w14:paraId="5A602D1E" w14:textId="6C68814B" w:rsidR="00D61FD9" w:rsidRPr="0022095F" w:rsidRDefault="00D61FD9" w:rsidP="008B6CA8">
            <w:pPr>
              <w:contextualSpacing/>
              <w:rPr>
                <w:rFonts w:ascii="Arial" w:hAnsi="Arial"/>
                <w:sz w:val="20"/>
              </w:rPr>
            </w:pPr>
            <w:r w:rsidRPr="0022095F">
              <w:rPr>
                <w:rFonts w:ascii="Arial" w:hAnsi="Arial"/>
                <w:sz w:val="20"/>
              </w:rPr>
              <w:t>In</w:t>
            </w:r>
            <w:r w:rsidR="008B6CA8" w:rsidRPr="0022095F">
              <w:rPr>
                <w:rFonts w:ascii="Arial" w:hAnsi="Arial"/>
                <w:sz w:val="20"/>
              </w:rPr>
              <w:t xml:space="preserve">terpret stratifications to </w:t>
            </w:r>
            <w:r w:rsidR="008B6CA8" w:rsidRPr="0022095F">
              <w:rPr>
                <w:rFonts w:ascii="Arial" w:hAnsi="Arial" w:cs="Arial"/>
                <w:sz w:val="20"/>
              </w:rPr>
              <w:t>draw</w:t>
            </w:r>
            <w:r w:rsidR="008B6CA8" w:rsidRPr="0022095F">
              <w:rPr>
                <w:rFonts w:ascii="Arial" w:hAnsi="Arial"/>
                <w:sz w:val="20"/>
              </w:rPr>
              <w:t xml:space="preserve"> </w:t>
            </w:r>
            <w:r w:rsidRPr="0022095F">
              <w:rPr>
                <w:rFonts w:ascii="Arial" w:hAnsi="Arial"/>
                <w:sz w:val="20"/>
              </w:rPr>
              <w:t xml:space="preserve">inferences on the effect of ACO and/or CP programs </w:t>
            </w:r>
            <w:r w:rsidR="008B6CA8" w:rsidRPr="0022095F">
              <w:rPr>
                <w:rFonts w:ascii="Arial" w:hAnsi="Arial" w:cs="Arial"/>
                <w:sz w:val="20"/>
              </w:rPr>
              <w:t>during</w:t>
            </w:r>
            <w:r w:rsidRPr="0022095F">
              <w:rPr>
                <w:rFonts w:ascii="Arial" w:hAnsi="Arial"/>
                <w:sz w:val="20"/>
              </w:rPr>
              <w:t xml:space="preserve"> the Demonstration.</w:t>
            </w:r>
          </w:p>
        </w:tc>
      </w:tr>
      <w:tr w:rsidR="00D61FD9" w:rsidRPr="0022095F" w14:paraId="072EADAD" w14:textId="77777777" w:rsidTr="00CF2B0E">
        <w:trPr>
          <w:trHeight w:val="467"/>
        </w:trPr>
        <w:tc>
          <w:tcPr>
            <w:tcW w:w="3870" w:type="dxa"/>
            <w:gridSpan w:val="2"/>
            <w:tcBorders>
              <w:top w:val="single" w:sz="4" w:space="0" w:color="auto"/>
              <w:bottom w:val="single" w:sz="4" w:space="0" w:color="auto"/>
              <w:right w:val="single" w:sz="4" w:space="0" w:color="auto"/>
            </w:tcBorders>
            <w:shd w:val="clear" w:color="auto" w:fill="10069F" w:themeFill="text2"/>
          </w:tcPr>
          <w:p w14:paraId="1CB27B17" w14:textId="77777777" w:rsidR="00D61FD9" w:rsidRPr="0022095F" w:rsidRDefault="00D61FD9" w:rsidP="00D61FD9">
            <w:pPr>
              <w:rPr>
                <w:rFonts w:ascii="Arial" w:hAnsi="Arial" w:cs="Arial"/>
                <w:i/>
                <w:sz w:val="20"/>
                <w:szCs w:val="20"/>
              </w:rPr>
            </w:pPr>
            <w:r w:rsidRPr="0022095F">
              <w:rPr>
                <w:rFonts w:ascii="Arial" w:hAnsi="Arial" w:cs="Arial"/>
                <w:i/>
                <w:sz w:val="20"/>
                <w:szCs w:val="20"/>
              </w:rPr>
              <w:t>Difference between Demonstration and Baseline (Exposed Group)</w:t>
            </w:r>
          </w:p>
        </w:tc>
        <w:tc>
          <w:tcPr>
            <w:tcW w:w="3379" w:type="dxa"/>
            <w:tcBorders>
              <w:top w:val="single" w:sz="4" w:space="0" w:color="auto"/>
              <w:left w:val="single" w:sz="4" w:space="0" w:color="auto"/>
              <w:bottom w:val="single" w:sz="4" w:space="0" w:color="auto"/>
              <w:right w:val="single" w:sz="4" w:space="0" w:color="auto"/>
            </w:tcBorders>
            <w:shd w:val="clear" w:color="auto" w:fill="10069F" w:themeFill="text2"/>
          </w:tcPr>
          <w:p w14:paraId="0628F13C" w14:textId="77777777" w:rsidR="00D61FD9" w:rsidRPr="0022095F" w:rsidRDefault="00D61FD9" w:rsidP="00D61FD9">
            <w:pPr>
              <w:rPr>
                <w:rFonts w:ascii="Arial" w:hAnsi="Arial" w:cs="Arial"/>
                <w:i/>
                <w:sz w:val="20"/>
                <w:szCs w:val="20"/>
              </w:rPr>
            </w:pPr>
            <w:r w:rsidRPr="0022095F">
              <w:rPr>
                <w:rFonts w:ascii="Arial" w:hAnsi="Arial" w:cs="Arial"/>
                <w:i/>
                <w:sz w:val="20"/>
                <w:szCs w:val="20"/>
              </w:rPr>
              <w:t>Difference between Demonstration and Baseline (Unexposed Group)</w:t>
            </w:r>
          </w:p>
        </w:tc>
        <w:tc>
          <w:tcPr>
            <w:tcW w:w="1972" w:type="dxa"/>
            <w:tcBorders>
              <w:top w:val="single" w:sz="4" w:space="0" w:color="auto"/>
              <w:left w:val="single" w:sz="4" w:space="0" w:color="auto"/>
              <w:bottom w:val="single" w:sz="4" w:space="0" w:color="auto"/>
            </w:tcBorders>
            <w:shd w:val="clear" w:color="auto" w:fill="10069F" w:themeFill="text2"/>
          </w:tcPr>
          <w:p w14:paraId="6BBB3009" w14:textId="29013218" w:rsidR="00D61FD9" w:rsidRPr="0022095F" w:rsidRDefault="008F0056" w:rsidP="008F0056">
            <w:pPr>
              <w:ind w:right="137"/>
              <w:rPr>
                <w:rFonts w:ascii="Arial" w:hAnsi="Arial" w:cs="Arial"/>
                <w:i/>
                <w:sz w:val="20"/>
                <w:szCs w:val="20"/>
              </w:rPr>
            </w:pPr>
            <w:r w:rsidRPr="0022095F">
              <w:rPr>
                <w:rFonts w:ascii="Arial" w:hAnsi="Arial" w:cs="Arial"/>
                <w:i/>
              </w:rPr>
              <w:t>Effect Estimated by DID</w:t>
            </w:r>
          </w:p>
        </w:tc>
      </w:tr>
      <w:tr w:rsidR="00E00193" w:rsidRPr="0022095F" w14:paraId="791E5B95" w14:textId="77777777" w:rsidTr="008F0056">
        <w:trPr>
          <w:trHeight w:val="312"/>
        </w:trPr>
        <w:tc>
          <w:tcPr>
            <w:tcW w:w="3870" w:type="dxa"/>
            <w:gridSpan w:val="2"/>
            <w:tcBorders>
              <w:top w:val="single" w:sz="4" w:space="0" w:color="auto"/>
              <w:bottom w:val="single" w:sz="4" w:space="0" w:color="auto"/>
              <w:right w:val="single" w:sz="4" w:space="0" w:color="auto"/>
            </w:tcBorders>
            <w:shd w:val="clear" w:color="auto" w:fill="F1F0FE"/>
          </w:tcPr>
          <w:p w14:paraId="24C9889C" w14:textId="77777777" w:rsidR="00D61FD9" w:rsidRPr="0022095F" w:rsidRDefault="00D61FD9" w:rsidP="00D61FD9">
            <w:pPr>
              <w:ind w:firstLine="90"/>
              <w:rPr>
                <w:rFonts w:ascii="Arial" w:hAnsi="Arial" w:cs="Arial"/>
                <w:sz w:val="20"/>
                <w:szCs w:val="20"/>
                <w:vertAlign w:val="subscript"/>
              </w:rPr>
            </w:pPr>
            <w:r w:rsidRPr="0022095F">
              <w:rPr>
                <w:rFonts w:ascii="Arial" w:hAnsi="Arial" w:cs="Arial"/>
                <w:sz w:val="20"/>
                <w:szCs w:val="20"/>
              </w:rPr>
              <w:t>1. ACO</w:t>
            </w:r>
            <w:r w:rsidRPr="0022095F">
              <w:rPr>
                <w:rFonts w:ascii="Arial" w:hAnsi="Arial" w:cs="Arial"/>
                <w:sz w:val="20"/>
                <w:szCs w:val="20"/>
                <w:vertAlign w:val="subscript"/>
              </w:rPr>
              <w:t>d</w:t>
            </w:r>
            <w:r w:rsidRPr="0022095F">
              <w:rPr>
                <w:rFonts w:ascii="Arial" w:hAnsi="Arial" w:cs="Arial"/>
                <w:sz w:val="20"/>
                <w:szCs w:val="20"/>
              </w:rPr>
              <w:t xml:space="preserve"> – ACO</w:t>
            </w:r>
            <w:r w:rsidRPr="0022095F">
              <w:rPr>
                <w:rFonts w:ascii="Arial" w:hAnsi="Arial" w:cs="Arial"/>
                <w:sz w:val="20"/>
                <w:szCs w:val="20"/>
                <w:vertAlign w:val="subscript"/>
              </w:rPr>
              <w:t>p</w:t>
            </w:r>
          </w:p>
        </w:tc>
        <w:tc>
          <w:tcPr>
            <w:tcW w:w="3379" w:type="dxa"/>
            <w:tcBorders>
              <w:top w:val="single" w:sz="4" w:space="0" w:color="auto"/>
              <w:left w:val="single" w:sz="4" w:space="0" w:color="auto"/>
              <w:bottom w:val="single" w:sz="4" w:space="0" w:color="auto"/>
              <w:right w:val="single" w:sz="4" w:space="0" w:color="auto"/>
            </w:tcBorders>
            <w:shd w:val="clear" w:color="auto" w:fill="F1F0FE"/>
          </w:tcPr>
          <w:p w14:paraId="628A9C71" w14:textId="77777777" w:rsidR="00D61FD9" w:rsidRPr="0022095F" w:rsidRDefault="00D61FD9" w:rsidP="00D61FD9">
            <w:pPr>
              <w:rPr>
                <w:rFonts w:ascii="Arial" w:hAnsi="Arial" w:cs="Arial"/>
                <w:sz w:val="20"/>
                <w:szCs w:val="20"/>
                <w:vertAlign w:val="subscript"/>
              </w:rPr>
            </w:pPr>
            <w:r w:rsidRPr="0022095F">
              <w:rPr>
                <w:rFonts w:ascii="Arial" w:hAnsi="Arial" w:cs="Arial"/>
                <w:sz w:val="20"/>
                <w:szCs w:val="20"/>
              </w:rPr>
              <w:t>MCO</w:t>
            </w:r>
            <w:r w:rsidRPr="0022095F">
              <w:rPr>
                <w:rFonts w:ascii="Arial" w:hAnsi="Arial" w:cs="Arial"/>
                <w:sz w:val="20"/>
                <w:szCs w:val="20"/>
                <w:vertAlign w:val="subscript"/>
              </w:rPr>
              <w:t>d</w:t>
            </w:r>
            <w:r w:rsidRPr="0022095F">
              <w:rPr>
                <w:rFonts w:ascii="Arial" w:hAnsi="Arial" w:cs="Arial"/>
                <w:sz w:val="20"/>
                <w:szCs w:val="20"/>
              </w:rPr>
              <w:t xml:space="preserve"> – MCO</w:t>
            </w:r>
            <w:r w:rsidRPr="0022095F">
              <w:rPr>
                <w:rFonts w:ascii="Arial" w:hAnsi="Arial" w:cs="Arial"/>
                <w:sz w:val="20"/>
                <w:szCs w:val="20"/>
                <w:vertAlign w:val="subscript"/>
              </w:rPr>
              <w:t>p</w:t>
            </w:r>
          </w:p>
        </w:tc>
        <w:tc>
          <w:tcPr>
            <w:tcW w:w="1972" w:type="dxa"/>
            <w:tcBorders>
              <w:top w:val="single" w:sz="4" w:space="0" w:color="auto"/>
              <w:left w:val="single" w:sz="4" w:space="0" w:color="auto"/>
              <w:bottom w:val="single" w:sz="4" w:space="0" w:color="auto"/>
            </w:tcBorders>
            <w:shd w:val="clear" w:color="auto" w:fill="F1F0FE"/>
          </w:tcPr>
          <w:p w14:paraId="7AA077BC" w14:textId="77777777" w:rsidR="00D61FD9" w:rsidRPr="0022095F" w:rsidRDefault="00D61FD9" w:rsidP="00D61FD9">
            <w:pPr>
              <w:ind w:left="225" w:right="137"/>
              <w:rPr>
                <w:rFonts w:ascii="Arial" w:hAnsi="Arial" w:cs="Arial"/>
                <w:sz w:val="20"/>
                <w:szCs w:val="20"/>
                <w:vertAlign w:val="superscript"/>
              </w:rPr>
            </w:pPr>
            <w:r w:rsidRPr="0022095F">
              <w:rPr>
                <w:rFonts w:ascii="Arial" w:hAnsi="Arial" w:cs="Arial"/>
                <w:sz w:val="20"/>
                <w:szCs w:val="20"/>
              </w:rPr>
              <w:t>ACO</w:t>
            </w:r>
            <w:r w:rsidRPr="0022095F">
              <w:rPr>
                <w:rFonts w:ascii="Arial" w:hAnsi="Arial" w:cs="Arial"/>
                <w:sz w:val="20"/>
                <w:szCs w:val="20"/>
                <w:vertAlign w:val="superscript"/>
              </w:rPr>
              <w:t>1</w:t>
            </w:r>
          </w:p>
        </w:tc>
      </w:tr>
      <w:tr w:rsidR="00D61FD9" w:rsidRPr="0022095F" w14:paraId="3E2BF46B" w14:textId="77777777" w:rsidTr="008F0056">
        <w:trPr>
          <w:trHeight w:val="312"/>
        </w:trPr>
        <w:tc>
          <w:tcPr>
            <w:tcW w:w="3870" w:type="dxa"/>
            <w:gridSpan w:val="2"/>
            <w:tcBorders>
              <w:top w:val="single" w:sz="4" w:space="0" w:color="auto"/>
              <w:bottom w:val="single" w:sz="4" w:space="0" w:color="auto"/>
              <w:right w:val="single" w:sz="4" w:space="0" w:color="auto"/>
            </w:tcBorders>
          </w:tcPr>
          <w:p w14:paraId="1CAC5FBD" w14:textId="77777777" w:rsidR="00D61FD9" w:rsidRPr="0022095F" w:rsidRDefault="00D61FD9" w:rsidP="00D61FD9">
            <w:pPr>
              <w:ind w:firstLine="90"/>
              <w:rPr>
                <w:rFonts w:ascii="Arial" w:hAnsi="Arial" w:cs="Arial"/>
                <w:sz w:val="20"/>
                <w:szCs w:val="20"/>
              </w:rPr>
            </w:pPr>
            <w:r w:rsidRPr="0022095F">
              <w:rPr>
                <w:rFonts w:ascii="Arial" w:hAnsi="Arial" w:cs="Arial"/>
                <w:sz w:val="20"/>
                <w:szCs w:val="20"/>
              </w:rPr>
              <w:t>2. ACO</w:t>
            </w:r>
            <w:r w:rsidRPr="0022095F">
              <w:rPr>
                <w:rFonts w:ascii="Arial" w:hAnsi="Arial" w:cs="Arial"/>
                <w:sz w:val="20"/>
                <w:szCs w:val="20"/>
                <w:vertAlign w:val="subscript"/>
              </w:rPr>
              <w:t>d</w:t>
            </w:r>
            <w:r w:rsidRPr="0022095F">
              <w:rPr>
                <w:rFonts w:ascii="Arial" w:hAnsi="Arial" w:cs="Arial"/>
                <w:sz w:val="20"/>
                <w:szCs w:val="20"/>
              </w:rPr>
              <w:t xml:space="preserve"> – ACO</w:t>
            </w:r>
            <w:r w:rsidRPr="0022095F">
              <w:rPr>
                <w:rFonts w:ascii="Arial" w:hAnsi="Arial" w:cs="Arial"/>
                <w:sz w:val="20"/>
                <w:szCs w:val="20"/>
                <w:vertAlign w:val="subscript"/>
              </w:rPr>
              <w:t>p</w:t>
            </w:r>
          </w:p>
        </w:tc>
        <w:tc>
          <w:tcPr>
            <w:tcW w:w="3379" w:type="dxa"/>
            <w:tcBorders>
              <w:top w:val="single" w:sz="4" w:space="0" w:color="auto"/>
              <w:left w:val="single" w:sz="4" w:space="0" w:color="auto"/>
              <w:bottom w:val="single" w:sz="4" w:space="0" w:color="auto"/>
              <w:right w:val="single" w:sz="4" w:space="0" w:color="auto"/>
            </w:tcBorders>
          </w:tcPr>
          <w:p w14:paraId="1BE18BD6" w14:textId="77777777" w:rsidR="00D61FD9" w:rsidRPr="0022095F" w:rsidRDefault="00D61FD9" w:rsidP="00D61FD9">
            <w:pPr>
              <w:rPr>
                <w:rFonts w:ascii="Arial" w:hAnsi="Arial" w:cs="Arial"/>
                <w:sz w:val="20"/>
                <w:szCs w:val="20"/>
              </w:rPr>
            </w:pPr>
            <w:r w:rsidRPr="0022095F">
              <w:rPr>
                <w:rFonts w:ascii="Arial" w:hAnsi="Arial" w:cs="Arial"/>
                <w:sz w:val="20"/>
                <w:szCs w:val="20"/>
              </w:rPr>
              <w:t>MCO</w:t>
            </w:r>
            <w:r w:rsidRPr="0022095F">
              <w:rPr>
                <w:rFonts w:ascii="Arial" w:hAnsi="Arial" w:cs="Arial"/>
                <w:sz w:val="20"/>
                <w:szCs w:val="20"/>
                <w:vertAlign w:val="subscript"/>
              </w:rPr>
              <w:t>d0</w:t>
            </w:r>
            <w:r w:rsidRPr="0022095F">
              <w:rPr>
                <w:rFonts w:ascii="Arial" w:hAnsi="Arial" w:cs="Arial"/>
                <w:sz w:val="20"/>
                <w:szCs w:val="20"/>
              </w:rPr>
              <w:t xml:space="preserve"> – MCO</w:t>
            </w:r>
            <w:r w:rsidRPr="0022095F">
              <w:rPr>
                <w:rFonts w:ascii="Arial" w:hAnsi="Arial" w:cs="Arial"/>
                <w:sz w:val="20"/>
                <w:szCs w:val="20"/>
                <w:vertAlign w:val="subscript"/>
              </w:rPr>
              <w:t>p</w:t>
            </w:r>
          </w:p>
        </w:tc>
        <w:tc>
          <w:tcPr>
            <w:tcW w:w="1972" w:type="dxa"/>
            <w:tcBorders>
              <w:top w:val="single" w:sz="4" w:space="0" w:color="auto"/>
              <w:left w:val="single" w:sz="4" w:space="0" w:color="auto"/>
              <w:bottom w:val="single" w:sz="4" w:space="0" w:color="auto"/>
            </w:tcBorders>
          </w:tcPr>
          <w:p w14:paraId="36BE50BB" w14:textId="77777777" w:rsidR="00D61FD9" w:rsidRPr="0022095F" w:rsidRDefault="00D61FD9" w:rsidP="00D61FD9">
            <w:pPr>
              <w:ind w:left="225" w:right="137"/>
              <w:rPr>
                <w:rFonts w:ascii="Arial" w:hAnsi="Arial" w:cs="Arial"/>
                <w:sz w:val="20"/>
                <w:szCs w:val="20"/>
              </w:rPr>
            </w:pPr>
            <w:r w:rsidRPr="0022095F">
              <w:rPr>
                <w:rFonts w:ascii="Arial" w:hAnsi="Arial" w:cs="Arial"/>
                <w:sz w:val="20"/>
                <w:szCs w:val="20"/>
              </w:rPr>
              <w:t>ACO+CP</w:t>
            </w:r>
          </w:p>
        </w:tc>
      </w:tr>
      <w:tr w:rsidR="00E00193" w:rsidRPr="0022095F" w14:paraId="165FE23A" w14:textId="77777777" w:rsidTr="008F0056">
        <w:trPr>
          <w:trHeight w:val="312"/>
        </w:trPr>
        <w:tc>
          <w:tcPr>
            <w:tcW w:w="3870" w:type="dxa"/>
            <w:gridSpan w:val="2"/>
            <w:tcBorders>
              <w:top w:val="single" w:sz="4" w:space="0" w:color="auto"/>
              <w:bottom w:val="single" w:sz="4" w:space="0" w:color="auto"/>
              <w:right w:val="single" w:sz="4" w:space="0" w:color="auto"/>
            </w:tcBorders>
            <w:shd w:val="clear" w:color="auto" w:fill="F1F0FE"/>
          </w:tcPr>
          <w:p w14:paraId="374C8896" w14:textId="77777777" w:rsidR="00D61FD9" w:rsidRPr="0022095F" w:rsidRDefault="00D61FD9" w:rsidP="00D61FD9">
            <w:pPr>
              <w:ind w:firstLine="90"/>
              <w:rPr>
                <w:rFonts w:ascii="Arial" w:hAnsi="Arial" w:cs="Arial"/>
                <w:sz w:val="20"/>
                <w:szCs w:val="20"/>
              </w:rPr>
            </w:pPr>
            <w:r w:rsidRPr="0022095F">
              <w:rPr>
                <w:rFonts w:ascii="Arial" w:hAnsi="Arial" w:cs="Arial"/>
                <w:sz w:val="20"/>
                <w:szCs w:val="20"/>
              </w:rPr>
              <w:t>3. MCO</w:t>
            </w:r>
            <w:r w:rsidRPr="0022095F">
              <w:rPr>
                <w:rFonts w:ascii="Arial" w:hAnsi="Arial" w:cs="Arial"/>
                <w:sz w:val="20"/>
                <w:szCs w:val="20"/>
                <w:vertAlign w:val="subscript"/>
              </w:rPr>
              <w:t>d</w:t>
            </w:r>
            <w:r w:rsidRPr="0022095F">
              <w:rPr>
                <w:rFonts w:ascii="Arial" w:hAnsi="Arial" w:cs="Arial"/>
                <w:sz w:val="20"/>
                <w:szCs w:val="20"/>
              </w:rPr>
              <w:t xml:space="preserve"> – MCO</w:t>
            </w:r>
            <w:r w:rsidRPr="0022095F">
              <w:rPr>
                <w:rFonts w:ascii="Arial" w:hAnsi="Arial" w:cs="Arial"/>
                <w:sz w:val="20"/>
                <w:szCs w:val="20"/>
                <w:vertAlign w:val="subscript"/>
              </w:rPr>
              <w:t>p</w:t>
            </w:r>
          </w:p>
        </w:tc>
        <w:tc>
          <w:tcPr>
            <w:tcW w:w="3379" w:type="dxa"/>
            <w:tcBorders>
              <w:top w:val="single" w:sz="4" w:space="0" w:color="auto"/>
              <w:left w:val="single" w:sz="4" w:space="0" w:color="auto"/>
              <w:bottom w:val="single" w:sz="4" w:space="0" w:color="auto"/>
              <w:right w:val="single" w:sz="4" w:space="0" w:color="auto"/>
            </w:tcBorders>
            <w:shd w:val="clear" w:color="auto" w:fill="F1F0FE"/>
          </w:tcPr>
          <w:p w14:paraId="0E20A28F" w14:textId="77777777" w:rsidR="00D61FD9" w:rsidRPr="0022095F" w:rsidRDefault="00D61FD9" w:rsidP="00D61FD9">
            <w:pPr>
              <w:rPr>
                <w:rFonts w:ascii="Arial" w:hAnsi="Arial" w:cs="Arial"/>
                <w:sz w:val="20"/>
                <w:szCs w:val="20"/>
              </w:rPr>
            </w:pPr>
            <w:r w:rsidRPr="0022095F">
              <w:rPr>
                <w:rFonts w:ascii="Arial" w:hAnsi="Arial" w:cs="Arial"/>
                <w:sz w:val="20"/>
                <w:szCs w:val="20"/>
              </w:rPr>
              <w:t>MCO</w:t>
            </w:r>
            <w:r w:rsidRPr="0022095F">
              <w:rPr>
                <w:rFonts w:ascii="Arial" w:hAnsi="Arial" w:cs="Arial"/>
                <w:sz w:val="20"/>
                <w:szCs w:val="20"/>
                <w:vertAlign w:val="subscript"/>
              </w:rPr>
              <w:t>d0</w:t>
            </w:r>
            <w:r w:rsidRPr="0022095F">
              <w:rPr>
                <w:rFonts w:ascii="Arial" w:hAnsi="Arial" w:cs="Arial"/>
                <w:sz w:val="20"/>
                <w:szCs w:val="20"/>
              </w:rPr>
              <w:t xml:space="preserve"> – MCO</w:t>
            </w:r>
            <w:r w:rsidRPr="0022095F">
              <w:rPr>
                <w:rFonts w:ascii="Arial" w:hAnsi="Arial" w:cs="Arial"/>
                <w:sz w:val="20"/>
                <w:szCs w:val="20"/>
                <w:vertAlign w:val="subscript"/>
              </w:rPr>
              <w:t>p</w:t>
            </w:r>
          </w:p>
        </w:tc>
        <w:tc>
          <w:tcPr>
            <w:tcW w:w="1972" w:type="dxa"/>
            <w:tcBorders>
              <w:top w:val="single" w:sz="4" w:space="0" w:color="auto"/>
              <w:left w:val="single" w:sz="4" w:space="0" w:color="auto"/>
              <w:bottom w:val="single" w:sz="4" w:space="0" w:color="auto"/>
            </w:tcBorders>
            <w:shd w:val="clear" w:color="auto" w:fill="F1F0FE"/>
          </w:tcPr>
          <w:p w14:paraId="1509070B" w14:textId="77777777" w:rsidR="00D61FD9" w:rsidRPr="0022095F" w:rsidRDefault="00D61FD9" w:rsidP="00D61FD9">
            <w:pPr>
              <w:ind w:left="225" w:right="137"/>
              <w:rPr>
                <w:rFonts w:ascii="Arial" w:hAnsi="Arial" w:cs="Arial"/>
                <w:sz w:val="20"/>
                <w:szCs w:val="20"/>
                <w:vertAlign w:val="superscript"/>
              </w:rPr>
            </w:pPr>
            <w:r w:rsidRPr="0022095F">
              <w:rPr>
                <w:rFonts w:ascii="Arial" w:hAnsi="Arial" w:cs="Arial"/>
                <w:sz w:val="20"/>
                <w:szCs w:val="20"/>
              </w:rPr>
              <w:t>CP</w:t>
            </w:r>
            <w:r w:rsidRPr="0022095F">
              <w:rPr>
                <w:rFonts w:ascii="Arial" w:hAnsi="Arial" w:cs="Arial"/>
                <w:sz w:val="20"/>
                <w:szCs w:val="20"/>
                <w:vertAlign w:val="superscript"/>
              </w:rPr>
              <w:t>2</w:t>
            </w:r>
          </w:p>
        </w:tc>
      </w:tr>
      <w:tr w:rsidR="00D61FD9" w:rsidRPr="0022095F" w14:paraId="19D2DC29" w14:textId="77777777" w:rsidTr="008F0056">
        <w:trPr>
          <w:trHeight w:val="865"/>
        </w:trPr>
        <w:tc>
          <w:tcPr>
            <w:tcW w:w="9221" w:type="dxa"/>
            <w:gridSpan w:val="4"/>
            <w:tcBorders>
              <w:top w:val="single" w:sz="4" w:space="0" w:color="auto"/>
              <w:left w:val="nil"/>
              <w:bottom w:val="nil"/>
              <w:right w:val="nil"/>
            </w:tcBorders>
            <w:tcMar>
              <w:top w:w="115" w:type="dxa"/>
              <w:left w:w="115" w:type="dxa"/>
              <w:right w:w="115" w:type="dxa"/>
            </w:tcMar>
          </w:tcPr>
          <w:p w14:paraId="77768B81" w14:textId="77777777" w:rsidR="00D61FD9" w:rsidRPr="0022095F" w:rsidRDefault="00D61FD9" w:rsidP="00D61FD9">
            <w:pPr>
              <w:ind w:right="137"/>
              <w:rPr>
                <w:rFonts w:ascii="Arial" w:hAnsi="Arial" w:cs="Arial"/>
                <w:sz w:val="18"/>
                <w:szCs w:val="18"/>
              </w:rPr>
            </w:pPr>
            <w:r w:rsidRPr="0022095F">
              <w:rPr>
                <w:rFonts w:ascii="Arial" w:hAnsi="Arial" w:cs="Arial"/>
                <w:sz w:val="18"/>
                <w:szCs w:val="18"/>
              </w:rPr>
              <w:t>Abbreviations: accountable care organization pre-Demonstration (ACO</w:t>
            </w:r>
            <w:r w:rsidRPr="0022095F">
              <w:rPr>
                <w:rFonts w:ascii="Arial" w:hAnsi="Arial" w:cs="Arial"/>
                <w:sz w:val="18"/>
                <w:szCs w:val="18"/>
                <w:vertAlign w:val="subscript"/>
              </w:rPr>
              <w:t>p</w:t>
            </w:r>
            <w:r w:rsidRPr="0022095F">
              <w:rPr>
                <w:rFonts w:ascii="Arial" w:hAnsi="Arial" w:cs="Arial"/>
                <w:sz w:val="18"/>
                <w:szCs w:val="18"/>
              </w:rPr>
              <w:t>); difference in difference (DID); managed care organization pre-Demonstration (MCO</w:t>
            </w:r>
            <w:r w:rsidRPr="0022095F">
              <w:rPr>
                <w:rFonts w:ascii="Arial" w:hAnsi="Arial" w:cs="Arial"/>
                <w:sz w:val="18"/>
                <w:szCs w:val="18"/>
                <w:vertAlign w:val="subscript"/>
              </w:rPr>
              <w:t>p</w:t>
            </w:r>
            <w:r w:rsidRPr="0022095F">
              <w:rPr>
                <w:rFonts w:ascii="Arial" w:hAnsi="Arial" w:cs="Arial"/>
                <w:sz w:val="18"/>
                <w:szCs w:val="18"/>
              </w:rPr>
              <w:t>); managed care organization with access to community partners through the Demonstration (MCO</w:t>
            </w:r>
            <w:r w:rsidRPr="0022095F">
              <w:rPr>
                <w:rFonts w:ascii="Arial" w:hAnsi="Arial" w:cs="Arial"/>
                <w:sz w:val="18"/>
                <w:szCs w:val="18"/>
                <w:vertAlign w:val="subscript"/>
              </w:rPr>
              <w:t>d</w:t>
            </w:r>
            <w:r w:rsidRPr="0022095F">
              <w:rPr>
                <w:rFonts w:ascii="Arial" w:hAnsi="Arial" w:cs="Arial"/>
                <w:sz w:val="18"/>
                <w:szCs w:val="18"/>
              </w:rPr>
              <w:t>); managed care organization during Demonstration excluding community partner enrollees (MCO</w:t>
            </w:r>
            <w:r w:rsidRPr="0022095F">
              <w:rPr>
                <w:rFonts w:ascii="Arial" w:hAnsi="Arial" w:cs="Arial"/>
                <w:sz w:val="18"/>
                <w:szCs w:val="18"/>
                <w:vertAlign w:val="subscript"/>
              </w:rPr>
              <w:t>d0</w:t>
            </w:r>
            <w:r w:rsidRPr="0022095F">
              <w:rPr>
                <w:rFonts w:ascii="Arial" w:hAnsi="Arial" w:cs="Arial"/>
                <w:sz w:val="18"/>
                <w:szCs w:val="18"/>
              </w:rPr>
              <w:t>); community partner (CP)</w:t>
            </w:r>
          </w:p>
        </w:tc>
      </w:tr>
      <w:tr w:rsidR="00D61FD9" w:rsidRPr="0022095F" w14:paraId="7573E7B8" w14:textId="77777777" w:rsidTr="008F0056">
        <w:trPr>
          <w:trHeight w:val="890"/>
        </w:trPr>
        <w:tc>
          <w:tcPr>
            <w:tcW w:w="9221" w:type="dxa"/>
            <w:gridSpan w:val="4"/>
            <w:tcBorders>
              <w:top w:val="nil"/>
              <w:left w:val="nil"/>
              <w:bottom w:val="nil"/>
              <w:right w:val="nil"/>
            </w:tcBorders>
            <w:tcMar>
              <w:top w:w="58" w:type="dxa"/>
              <w:left w:w="115" w:type="dxa"/>
              <w:right w:w="115" w:type="dxa"/>
            </w:tcMar>
          </w:tcPr>
          <w:p w14:paraId="4954D3F5" w14:textId="77777777" w:rsidR="00D61FD9" w:rsidRPr="0022095F" w:rsidRDefault="00D61FD9" w:rsidP="00D61FD9">
            <w:pPr>
              <w:rPr>
                <w:rFonts w:ascii="Arial" w:hAnsi="Arial" w:cs="Arial"/>
                <w:sz w:val="18"/>
                <w:szCs w:val="18"/>
              </w:rPr>
            </w:pPr>
            <w:r w:rsidRPr="0022095F">
              <w:rPr>
                <w:rFonts w:ascii="Arial" w:hAnsi="Arial" w:cs="Arial"/>
                <w:sz w:val="18"/>
                <w:szCs w:val="18"/>
                <w:vertAlign w:val="superscript"/>
              </w:rPr>
              <w:t>1</w:t>
            </w:r>
            <w:r w:rsidRPr="0022095F">
              <w:rPr>
                <w:rFonts w:ascii="Arial" w:hAnsi="Arial" w:cs="Arial"/>
                <w:sz w:val="18"/>
                <w:szCs w:val="18"/>
              </w:rPr>
              <w:t>Contrasting the ACO strata versus the MCO strata would estimate the effect of the Demonstration in the ACO population, abbreviated as the ACO effect</w:t>
            </w:r>
          </w:p>
          <w:p w14:paraId="56542748" w14:textId="77777777" w:rsidR="00D61FD9" w:rsidRPr="0022095F" w:rsidRDefault="00D61FD9" w:rsidP="00D61FD9">
            <w:pPr>
              <w:rPr>
                <w:rFonts w:ascii="Arial" w:hAnsi="Arial" w:cs="Arial"/>
                <w:sz w:val="18"/>
                <w:szCs w:val="18"/>
              </w:rPr>
            </w:pPr>
            <w:r w:rsidRPr="0022095F">
              <w:rPr>
                <w:rFonts w:ascii="Arial" w:hAnsi="Arial" w:cs="Arial"/>
                <w:sz w:val="18"/>
                <w:szCs w:val="18"/>
                <w:vertAlign w:val="superscript"/>
              </w:rPr>
              <w:t>2</w:t>
            </w:r>
            <w:r w:rsidRPr="0022095F">
              <w:rPr>
                <w:rFonts w:ascii="Arial" w:hAnsi="Arial" w:cs="Arial"/>
                <w:sz w:val="18"/>
                <w:szCs w:val="18"/>
              </w:rPr>
              <w:t>Contrasting the MCO strata versus the MCO strata excluding CP enrollees during the Demonstration would estimate the CP effect</w:t>
            </w:r>
          </w:p>
        </w:tc>
      </w:tr>
    </w:tbl>
    <w:p w14:paraId="7A8D73A1" w14:textId="77777777" w:rsidR="00D61FD9" w:rsidRPr="0022095F" w:rsidRDefault="00D61FD9" w:rsidP="00D61FD9">
      <w:pPr>
        <w:rPr>
          <w:rFonts w:ascii="Arial" w:hAnsi="Arial" w:cs="Arial"/>
        </w:rPr>
      </w:pPr>
    </w:p>
    <w:p w14:paraId="1F99D603" w14:textId="77777777" w:rsidR="00D61FD9" w:rsidRPr="0022095F" w:rsidRDefault="00D61FD9" w:rsidP="00D61FD9">
      <w:pPr>
        <w:ind w:left="1080"/>
        <w:rPr>
          <w:rFonts w:ascii="Arial" w:hAnsi="Arial" w:cs="Arial"/>
        </w:rPr>
      </w:pPr>
      <w:r w:rsidRPr="0022095F">
        <w:rPr>
          <w:rFonts w:ascii="Arial" w:hAnsi="Arial" w:cs="Arial"/>
          <w:u w:val="single"/>
        </w:rPr>
        <w:lastRenderedPageBreak/>
        <w:t>Continuous enrollee analysis</w:t>
      </w:r>
      <w:r w:rsidRPr="0022095F">
        <w:rPr>
          <w:rFonts w:ascii="Arial" w:hAnsi="Arial" w:cs="Arial"/>
        </w:rPr>
        <w:t xml:space="preserve"> –The stable population of continuous MassHealth enrollees has been identified as a subpopulation of interest, who may have disabilities or other criteria for eligibility for MassHealth that are likely to be permanent or semi-permanent. The stability of this population also affords the opportunity to perform a self-controlled comparison, which contrasts member outcomes during the Demonstration period with their own outcomes during the baseline period. A strength of this self-controlled design is that by comparing within individuals, it accounts for time-invariant member characteristics (i.e., those that do not change over time). As with the cross-temporal comparisons, we will use difference-in-difference analyses to remove secular effects, and statistical models will be fit to adjust for demographic (e.g., aging) and disease trends. For each year of the Demonstration, we will conduct a continuous enrollee subgroup analysis where members present in the population of interest during the Demonstration year will be evaluated if they were continuously enrolled in the MassHealth managed care eligible population beginning in 2015 or 2016. </w:t>
      </w:r>
    </w:p>
    <w:p w14:paraId="6BB3E191" w14:textId="77777777" w:rsidR="00D61FD9" w:rsidRPr="0022095F" w:rsidRDefault="00D61FD9" w:rsidP="00D61FD9">
      <w:pPr>
        <w:ind w:left="1800"/>
        <w:rPr>
          <w:rFonts w:ascii="Arial" w:hAnsi="Arial" w:cs="Arial"/>
          <w:b/>
        </w:rPr>
      </w:pPr>
    </w:p>
    <w:p w14:paraId="6EE16585" w14:textId="77777777" w:rsidR="00D61FD9" w:rsidRPr="0022095F" w:rsidRDefault="00D61FD9" w:rsidP="00562690">
      <w:pPr>
        <w:pStyle w:val="ListParagraph"/>
        <w:numPr>
          <w:ilvl w:val="0"/>
          <w:numId w:val="34"/>
        </w:numPr>
        <w:spacing w:after="160" w:line="259" w:lineRule="auto"/>
        <w:ind w:left="720"/>
        <w:rPr>
          <w:rFonts w:ascii="Arial" w:hAnsi="Arial" w:cs="Arial"/>
          <w:b/>
        </w:rPr>
      </w:pPr>
      <w:r w:rsidRPr="0022095F">
        <w:rPr>
          <w:rFonts w:ascii="Arial" w:hAnsi="Arial" w:cs="Arial"/>
          <w:b/>
        </w:rPr>
        <w:br w:type="page"/>
      </w:r>
      <w:r w:rsidRPr="0022095F">
        <w:rPr>
          <w:rFonts w:ascii="Arial" w:hAnsi="Arial" w:cs="Arial"/>
          <w:b/>
        </w:rPr>
        <w:lastRenderedPageBreak/>
        <w:t xml:space="preserve"> Domain 2: </w:t>
      </w:r>
      <w:r w:rsidRPr="0022095F">
        <w:rPr>
          <w:rFonts w:ascii="Arial" w:hAnsi="Arial" w:cs="Arial"/>
        </w:rPr>
        <w:t>Changes in care processes</w:t>
      </w:r>
    </w:p>
    <w:p w14:paraId="5800843E" w14:textId="497AD238" w:rsidR="00D61FD9" w:rsidRPr="0022095F" w:rsidRDefault="00D61FD9" w:rsidP="00D61FD9">
      <w:pPr>
        <w:ind w:left="720"/>
        <w:rPr>
          <w:rFonts w:ascii="Arial" w:hAnsi="Arial" w:cs="Arial"/>
        </w:rPr>
      </w:pPr>
      <w:r w:rsidRPr="0022095F">
        <w:rPr>
          <w:rFonts w:ascii="Arial" w:hAnsi="Arial" w:cs="Arial"/>
          <w:b/>
        </w:rPr>
        <w:t>RQ5</w:t>
      </w:r>
      <w:r w:rsidRPr="0022095F">
        <w:rPr>
          <w:rFonts w:ascii="Arial" w:hAnsi="Arial" w:cs="Arial"/>
        </w:rPr>
        <w:t xml:space="preserve"> To what extent did the identification of member needs including physical, BH, LTSS, and social needs improve?</w:t>
      </w:r>
    </w:p>
    <w:p w14:paraId="26DE3224" w14:textId="77777777" w:rsidR="00D61FD9" w:rsidRPr="0022095F" w:rsidRDefault="00D61FD9" w:rsidP="00D61FD9">
      <w:pPr>
        <w:rPr>
          <w:rFonts w:ascii="Arial" w:hAnsi="Arial" w:cs="Arial"/>
          <w:b/>
        </w:rPr>
      </w:pPr>
    </w:p>
    <w:p w14:paraId="35364CF8" w14:textId="77777777" w:rsidR="00D61FD9" w:rsidRPr="0022095F" w:rsidRDefault="00D61FD9" w:rsidP="00D61FD9">
      <w:pPr>
        <w:ind w:left="1440"/>
        <w:rPr>
          <w:rFonts w:ascii="Arial" w:hAnsi="Arial" w:cs="Arial"/>
        </w:rPr>
      </w:pPr>
      <w:r w:rsidRPr="0022095F">
        <w:rPr>
          <w:rFonts w:ascii="Arial" w:hAnsi="Arial" w:cs="Arial"/>
          <w:b/>
        </w:rPr>
        <w:t>H5.1</w:t>
      </w:r>
      <w:r w:rsidRPr="0022095F">
        <w:rPr>
          <w:rFonts w:ascii="Arial" w:hAnsi="Arial" w:cs="Arial"/>
        </w:rPr>
        <w:t xml:space="preserve"> The identification of individual members’ unmet needs (including health-related social needs, BH, and LTSS needs) will improve</w:t>
      </w:r>
    </w:p>
    <w:p w14:paraId="7F33A147" w14:textId="77777777" w:rsidR="00D61FD9" w:rsidRPr="0022095F" w:rsidRDefault="00D61FD9" w:rsidP="00D61FD9">
      <w:pPr>
        <w:rPr>
          <w:rFonts w:ascii="Arial" w:hAnsi="Arial" w:cs="Arial"/>
          <w:b/>
          <w:szCs w:val="20"/>
        </w:rPr>
      </w:pPr>
    </w:p>
    <w:p w14:paraId="7ABF232A" w14:textId="77777777" w:rsidR="00D61FD9" w:rsidRPr="0022095F" w:rsidRDefault="00D61FD9" w:rsidP="00562690">
      <w:pPr>
        <w:pStyle w:val="ListParagraph"/>
        <w:numPr>
          <w:ilvl w:val="0"/>
          <w:numId w:val="38"/>
        </w:numPr>
        <w:ind w:left="1080"/>
        <w:rPr>
          <w:rFonts w:ascii="Arial" w:hAnsi="Arial" w:cs="Arial"/>
          <w:b/>
        </w:rPr>
      </w:pPr>
      <w:r w:rsidRPr="0022095F">
        <w:rPr>
          <w:rFonts w:ascii="Arial" w:hAnsi="Arial" w:cs="Arial"/>
          <w:b/>
        </w:rPr>
        <w:t>Measures and rationale</w:t>
      </w:r>
    </w:p>
    <w:p w14:paraId="11B50490" w14:textId="77777777" w:rsidR="00D61FD9" w:rsidRPr="0022095F" w:rsidRDefault="00D61FD9" w:rsidP="00D61FD9">
      <w:pPr>
        <w:rPr>
          <w:rFonts w:ascii="Arial" w:hAnsi="Arial" w:cs="Arial"/>
        </w:rPr>
      </w:pPr>
    </w:p>
    <w:p w14:paraId="687CB6FE" w14:textId="5E8D3167" w:rsidR="00D61FD9" w:rsidRPr="0022095F" w:rsidRDefault="00D61FD9" w:rsidP="00D61FD9">
      <w:pPr>
        <w:ind w:left="1080"/>
        <w:rPr>
          <w:rFonts w:ascii="Arial" w:hAnsi="Arial" w:cs="Arial"/>
        </w:rPr>
      </w:pPr>
      <w:r w:rsidRPr="0022095F">
        <w:rPr>
          <w:rFonts w:ascii="Arial" w:hAnsi="Arial" w:cs="Arial"/>
        </w:rPr>
        <w:t>Both direct measures of member need and indicators of the needs identification process will be used to evaluate RQ5. Member reported measures from surveys will be used to track changes in unmet needs over the Demonstration period. Hybrid quality measures (</w:t>
      </w:r>
      <w:r w:rsidRPr="0022095F">
        <w:rPr>
          <w:rFonts w:ascii="Arial" w:hAnsi="Arial"/>
        </w:rPr>
        <w:t>Table RQ5</w:t>
      </w:r>
      <w:r w:rsidRPr="0022095F">
        <w:rPr>
          <w:rFonts w:ascii="Arial" w:hAnsi="Arial" w:cs="Arial"/>
        </w:rPr>
        <w:t>) that address the needs identification process will also be tracked over the course of the Demonstration period. For example, needs identification, care planning, and member engagement activities must occur within 3 months of enrollment for compliance with the BH CP engagement and LTSS CP engagement measures. The member must first receive a person-centered comprehensive assessment of care needs, functional needs, accessibility needs, and goals of care, then a person-centered care plan must be developed that addresses these needs and goals, and finally the member and the member’s PCP must each approve the care plan. The Health Related Social Needs Screening measure will capture changes in screening for unmet social needs that could benefit from services such as housing stabilization, utility assistance, transportation, and nutritional assistance. The ACOs are also required to provide the results of the Health Related Social Needs screening, which will enable tracking of changes in the prevalence of these needs over time.</w:t>
      </w:r>
    </w:p>
    <w:p w14:paraId="13850E56" w14:textId="77777777" w:rsidR="00D61FD9" w:rsidRPr="0022095F" w:rsidRDefault="00D61FD9" w:rsidP="00D61FD9">
      <w:pPr>
        <w:ind w:left="1800"/>
        <w:rPr>
          <w:rFonts w:ascii="Arial" w:hAnsi="Arial" w:cs="Arial"/>
        </w:rPr>
      </w:pPr>
    </w:p>
    <w:p w14:paraId="7283A778" w14:textId="6B9B6CF4" w:rsidR="00D61FD9" w:rsidRPr="0022095F" w:rsidRDefault="00D61FD9" w:rsidP="00D61FD9">
      <w:pPr>
        <w:ind w:left="1080"/>
        <w:rPr>
          <w:rFonts w:ascii="Arial" w:hAnsi="Arial" w:cs="Arial"/>
        </w:rPr>
      </w:pPr>
      <w:r w:rsidRPr="0022095F">
        <w:rPr>
          <w:rFonts w:ascii="Arial" w:hAnsi="Arial" w:cs="Arial"/>
        </w:rPr>
        <w:t>To provide a fuller longitudinal view of the processes by which needs have been identified both before and during the Demonstration, we have also included select claims-based measures of processes expected to identify need in adult and pediatric populations that can be analyzed in the both pre- and post-demonstration periods (</w:t>
      </w:r>
      <w:r w:rsidRPr="0022095F">
        <w:rPr>
          <w:rFonts w:ascii="Arial" w:hAnsi="Arial"/>
        </w:rPr>
        <w:t>Table RQ5, next page</w:t>
      </w:r>
      <w:r w:rsidRPr="0022095F">
        <w:rPr>
          <w:rFonts w:ascii="Arial" w:hAnsi="Arial" w:cs="Arial"/>
        </w:rPr>
        <w:t>). Additional measures of need and indicators of the needs identification process will be tracked where data are available</w:t>
      </w:r>
      <w:r w:rsidRPr="0022095F">
        <w:rPr>
          <w:rFonts w:ascii="Arial" w:hAnsi="Arial"/>
        </w:rPr>
        <w:t xml:space="preserve">. </w:t>
      </w:r>
      <w:r w:rsidRPr="0022095F">
        <w:rPr>
          <w:rFonts w:ascii="Arial" w:hAnsi="Arial" w:cs="Arial"/>
        </w:rPr>
        <w:t>Recognizing that the identification of unmet need is inherently difficult using claims-based data sources because a need that is unmet will not be marked by a billing claim for a service, we expect the member survey data to better estimate the prevalence of unmet need in the broader ACO population. However, survey data are subject to potential biases due to response patterns and missing data, inaccurate recall, misinterpretation of questions, and misrepresentation in responses. Further, if the underlying level of need in the study population is changing due to unobserved factors (that cannot be accounted for analytically), we will not be able to separate Demonstration effects from such changes in the composition of the study population.</w:t>
      </w:r>
    </w:p>
    <w:p w14:paraId="3FBCA992" w14:textId="77777777" w:rsidR="00D61FD9" w:rsidRPr="0022095F" w:rsidRDefault="00D61FD9" w:rsidP="00D61FD9">
      <w:pPr>
        <w:rPr>
          <w:rFonts w:ascii="Arial" w:hAnsi="Arial" w:cs="Arial"/>
        </w:rPr>
      </w:pPr>
      <w:r w:rsidRPr="0022095F">
        <w:rPr>
          <w:rFonts w:ascii="Arial" w:hAnsi="Arial" w:cs="Arial"/>
        </w:rPr>
        <w:br w:type="page"/>
      </w:r>
    </w:p>
    <w:p w14:paraId="43C20CFF" w14:textId="77777777" w:rsidR="00D61FD9" w:rsidRPr="0022095F" w:rsidRDefault="00D61FD9" w:rsidP="00D23AF3">
      <w:pPr>
        <w:spacing w:after="100"/>
        <w:ind w:left="720"/>
        <w:rPr>
          <w:rFonts w:ascii="Arial" w:hAnsi="Arial" w:cs="Arial"/>
          <w:b/>
        </w:rPr>
      </w:pPr>
      <w:r w:rsidRPr="0022095F">
        <w:rPr>
          <w:rFonts w:ascii="Arial" w:hAnsi="Arial" w:cs="Arial"/>
          <w:b/>
        </w:rPr>
        <w:lastRenderedPageBreak/>
        <w:t>Table RQ5. Data Sources and Measures of Member Need</w:t>
      </w:r>
    </w:p>
    <w:tbl>
      <w:tblPr>
        <w:tblStyle w:val="TableGrid"/>
        <w:tblW w:w="9265" w:type="dxa"/>
        <w:tblInd w:w="607" w:type="dxa"/>
        <w:tblCellMar>
          <w:top w:w="14" w:type="dxa"/>
          <w:left w:w="115" w:type="dxa"/>
          <w:bottom w:w="14" w:type="dxa"/>
          <w:right w:w="115" w:type="dxa"/>
        </w:tblCellMar>
        <w:tblLook w:val="04A0" w:firstRow="1" w:lastRow="0" w:firstColumn="1" w:lastColumn="0" w:noHBand="0" w:noVBand="1"/>
        <w:tblCaption w:val="Table RQ5. Data Sources and Measures of Member Need"/>
      </w:tblPr>
      <w:tblGrid>
        <w:gridCol w:w="2268"/>
        <w:gridCol w:w="2160"/>
        <w:gridCol w:w="2880"/>
        <w:gridCol w:w="1957"/>
      </w:tblGrid>
      <w:tr w:rsidR="00387F02" w:rsidRPr="0022095F" w14:paraId="2EC0D7E2" w14:textId="77777777" w:rsidTr="005F1D46">
        <w:trPr>
          <w:trHeight w:val="288"/>
          <w:tblHeader/>
        </w:trPr>
        <w:tc>
          <w:tcPr>
            <w:tcW w:w="2268" w:type="dxa"/>
            <w:shd w:val="clear" w:color="auto" w:fill="10069F" w:themeFill="text2"/>
            <w:vAlign w:val="center"/>
          </w:tcPr>
          <w:p w14:paraId="06796D01" w14:textId="77777777" w:rsidR="00D61FD9" w:rsidRPr="0022095F" w:rsidRDefault="00D61FD9" w:rsidP="00015624">
            <w:pPr>
              <w:rPr>
                <w:rFonts w:ascii="Arial" w:hAnsi="Arial" w:cs="Arial"/>
                <w:b/>
              </w:rPr>
            </w:pPr>
            <w:r w:rsidRPr="0022095F">
              <w:rPr>
                <w:rFonts w:ascii="Arial" w:hAnsi="Arial" w:cs="Arial"/>
                <w:b/>
              </w:rPr>
              <w:t>Population(s)</w:t>
            </w:r>
          </w:p>
        </w:tc>
        <w:tc>
          <w:tcPr>
            <w:tcW w:w="2160" w:type="dxa"/>
            <w:shd w:val="clear" w:color="auto" w:fill="10069F" w:themeFill="text2"/>
            <w:vAlign w:val="center"/>
          </w:tcPr>
          <w:p w14:paraId="7B577515" w14:textId="77777777" w:rsidR="00D61FD9" w:rsidRPr="0022095F" w:rsidRDefault="00D61FD9" w:rsidP="00015624">
            <w:pPr>
              <w:rPr>
                <w:rFonts w:ascii="Arial" w:hAnsi="Arial" w:cs="Arial"/>
                <w:b/>
              </w:rPr>
            </w:pPr>
            <w:r w:rsidRPr="0022095F">
              <w:rPr>
                <w:rFonts w:ascii="Arial" w:hAnsi="Arial" w:cs="Arial"/>
                <w:b/>
              </w:rPr>
              <w:t>Data Source(s)</w:t>
            </w:r>
          </w:p>
        </w:tc>
        <w:tc>
          <w:tcPr>
            <w:tcW w:w="2880" w:type="dxa"/>
            <w:shd w:val="clear" w:color="auto" w:fill="10069F" w:themeFill="text2"/>
            <w:vAlign w:val="center"/>
          </w:tcPr>
          <w:p w14:paraId="6533AFE5" w14:textId="77777777" w:rsidR="00D61FD9" w:rsidRPr="0022095F" w:rsidRDefault="00D61FD9" w:rsidP="00015624">
            <w:pPr>
              <w:rPr>
                <w:rFonts w:ascii="Arial" w:hAnsi="Arial" w:cs="Arial"/>
                <w:b/>
              </w:rPr>
            </w:pPr>
            <w:r w:rsidRPr="0022095F">
              <w:rPr>
                <w:rFonts w:ascii="Arial" w:hAnsi="Arial" w:cs="Arial"/>
                <w:b/>
              </w:rPr>
              <w:t>Measure</w:t>
            </w:r>
            <w:r w:rsidRPr="0022095F">
              <w:rPr>
                <w:rFonts w:ascii="Arial" w:hAnsi="Arial" w:cs="Arial"/>
                <w:b/>
                <w:vertAlign w:val="superscript"/>
              </w:rPr>
              <w:t>1</w:t>
            </w:r>
          </w:p>
        </w:tc>
        <w:tc>
          <w:tcPr>
            <w:tcW w:w="1957" w:type="dxa"/>
            <w:shd w:val="clear" w:color="auto" w:fill="10069F" w:themeFill="text2"/>
            <w:vAlign w:val="center"/>
          </w:tcPr>
          <w:p w14:paraId="0AEFDB68" w14:textId="77777777" w:rsidR="00D61FD9" w:rsidRPr="0022095F" w:rsidRDefault="00D61FD9" w:rsidP="00015624">
            <w:pPr>
              <w:rPr>
                <w:rFonts w:ascii="Arial" w:hAnsi="Arial" w:cs="Arial"/>
                <w:b/>
              </w:rPr>
            </w:pPr>
            <w:r w:rsidRPr="0022095F">
              <w:rPr>
                <w:rFonts w:ascii="Arial" w:hAnsi="Arial" w:cs="Arial"/>
                <w:b/>
              </w:rPr>
              <w:t>Analysis</w:t>
            </w:r>
          </w:p>
        </w:tc>
      </w:tr>
      <w:tr w:rsidR="00D61FD9" w:rsidRPr="0022095F" w14:paraId="66C5013D" w14:textId="77777777" w:rsidTr="00015624">
        <w:trPr>
          <w:trHeight w:val="288"/>
        </w:trPr>
        <w:tc>
          <w:tcPr>
            <w:tcW w:w="9265" w:type="dxa"/>
            <w:gridSpan w:val="4"/>
            <w:shd w:val="clear" w:color="auto" w:fill="F1F0FE"/>
            <w:vAlign w:val="center"/>
          </w:tcPr>
          <w:p w14:paraId="3726CE4C" w14:textId="6618D7E1" w:rsidR="00D61FD9" w:rsidRPr="0022095F" w:rsidRDefault="00D61FD9" w:rsidP="00015624">
            <w:pPr>
              <w:rPr>
                <w:rFonts w:ascii="Arial" w:hAnsi="Arial" w:cs="Arial"/>
                <w:b/>
              </w:rPr>
            </w:pPr>
            <w:r w:rsidRPr="0022095F">
              <w:rPr>
                <w:rFonts w:ascii="Arial" w:hAnsi="Arial" w:cs="Arial"/>
                <w:b/>
              </w:rPr>
              <w:t>Physical Health Needs</w:t>
            </w:r>
          </w:p>
        </w:tc>
      </w:tr>
      <w:tr w:rsidR="00D61FD9" w:rsidRPr="0022095F" w14:paraId="3EEBF905" w14:textId="77777777" w:rsidTr="00015624">
        <w:trPr>
          <w:trHeight w:val="503"/>
        </w:trPr>
        <w:tc>
          <w:tcPr>
            <w:tcW w:w="2268" w:type="dxa"/>
          </w:tcPr>
          <w:p w14:paraId="2ECD73E0" w14:textId="2DC0FB67" w:rsidR="00D61FD9" w:rsidRPr="0022095F" w:rsidRDefault="00D61FD9" w:rsidP="00015624">
            <w:pPr>
              <w:rPr>
                <w:rFonts w:ascii="Arial" w:hAnsi="Arial" w:cs="Arial"/>
                <w:sz w:val="20"/>
                <w:szCs w:val="20"/>
              </w:rPr>
            </w:pPr>
            <w:r w:rsidRPr="0022095F">
              <w:rPr>
                <w:rFonts w:ascii="Arial" w:hAnsi="Arial" w:cs="Arial"/>
                <w:sz w:val="20"/>
                <w:szCs w:val="20"/>
              </w:rPr>
              <w:t>MC, ACO, MCO, SPs</w:t>
            </w:r>
          </w:p>
        </w:tc>
        <w:tc>
          <w:tcPr>
            <w:tcW w:w="2160" w:type="dxa"/>
          </w:tcPr>
          <w:p w14:paraId="1AE335BD" w14:textId="5742277B" w:rsidR="00D61FD9" w:rsidRPr="0022095F" w:rsidRDefault="00D61FD9" w:rsidP="00015624">
            <w:pPr>
              <w:rPr>
                <w:rFonts w:ascii="Arial" w:hAnsi="Arial" w:cs="Arial"/>
                <w:sz w:val="20"/>
                <w:szCs w:val="20"/>
              </w:rPr>
            </w:pPr>
            <w:r w:rsidRPr="0022095F">
              <w:rPr>
                <w:rFonts w:ascii="Arial" w:hAnsi="Arial" w:cs="Arial"/>
                <w:sz w:val="20"/>
                <w:szCs w:val="20"/>
              </w:rPr>
              <w:t>Medicaid claims/</w:t>
            </w:r>
            <w:r w:rsidR="00640779" w:rsidRPr="0022095F">
              <w:rPr>
                <w:rFonts w:ascii="Arial" w:hAnsi="Arial" w:cs="Arial"/>
                <w:sz w:val="20"/>
                <w:szCs w:val="20"/>
              </w:rPr>
              <w:br/>
            </w:r>
            <w:r w:rsidRPr="0022095F">
              <w:rPr>
                <w:rFonts w:ascii="Arial" w:hAnsi="Arial" w:cs="Arial"/>
                <w:sz w:val="20"/>
                <w:szCs w:val="20"/>
              </w:rPr>
              <w:t>encounters, analytics vendor extract</w:t>
            </w:r>
          </w:p>
        </w:tc>
        <w:tc>
          <w:tcPr>
            <w:tcW w:w="2880" w:type="dxa"/>
          </w:tcPr>
          <w:p w14:paraId="19915394" w14:textId="77777777" w:rsidR="00D61FD9" w:rsidRPr="0022095F" w:rsidRDefault="00D61FD9" w:rsidP="00015624">
            <w:pPr>
              <w:rPr>
                <w:rFonts w:ascii="Arial" w:hAnsi="Arial" w:cs="Arial"/>
                <w:sz w:val="20"/>
                <w:szCs w:val="20"/>
              </w:rPr>
            </w:pPr>
            <w:r w:rsidRPr="0022095F">
              <w:rPr>
                <w:rFonts w:ascii="Arial" w:eastAsia="Times New Roman" w:hAnsi="Arial" w:cs="Arial"/>
                <w:color w:val="000000"/>
                <w:sz w:val="20"/>
                <w:szCs w:val="20"/>
              </w:rPr>
              <w:t>Oral Health Evaluation</w:t>
            </w:r>
            <w:r w:rsidRPr="0022095F">
              <w:rPr>
                <w:rFonts w:ascii="Arial" w:eastAsia="Times New Roman" w:hAnsi="Arial" w:cs="Arial"/>
                <w:color w:val="000000"/>
                <w:sz w:val="20"/>
                <w:szCs w:val="20"/>
                <w:vertAlign w:val="superscript"/>
              </w:rPr>
              <w:t>2</w:t>
            </w:r>
          </w:p>
        </w:tc>
        <w:tc>
          <w:tcPr>
            <w:tcW w:w="1957" w:type="dxa"/>
          </w:tcPr>
          <w:p w14:paraId="774005EA" w14:textId="0FB5DDF4" w:rsidR="00D61FD9" w:rsidRPr="0022095F" w:rsidRDefault="00D61FD9" w:rsidP="00015624">
            <w:pPr>
              <w:rPr>
                <w:rFonts w:ascii="Arial" w:hAnsi="Arial" w:cs="Arial"/>
                <w:sz w:val="20"/>
                <w:szCs w:val="20"/>
              </w:rPr>
            </w:pPr>
            <w:r w:rsidRPr="0022095F">
              <w:rPr>
                <w:rFonts w:ascii="Arial" w:hAnsi="Arial" w:cs="Arial"/>
                <w:sz w:val="20"/>
                <w:szCs w:val="20"/>
              </w:rPr>
              <w:t>1. Observed v</w:t>
            </w:r>
            <w:r w:rsidR="00115985" w:rsidRPr="0022095F">
              <w:rPr>
                <w:rFonts w:ascii="Arial" w:hAnsi="Arial" w:cs="Arial"/>
                <w:sz w:val="20"/>
                <w:szCs w:val="20"/>
              </w:rPr>
              <w:t>s</w:t>
            </w:r>
            <w:r w:rsidRPr="0022095F">
              <w:rPr>
                <w:rFonts w:ascii="Arial" w:hAnsi="Arial" w:cs="Arial"/>
                <w:sz w:val="20"/>
                <w:szCs w:val="20"/>
              </w:rPr>
              <w:t xml:space="preserve">. Expected (O vs. E) </w:t>
            </w:r>
          </w:p>
          <w:p w14:paraId="6E2FE834" w14:textId="77777777" w:rsidR="00D61FD9" w:rsidRPr="0022095F" w:rsidRDefault="00D61FD9" w:rsidP="00015624">
            <w:pPr>
              <w:rPr>
                <w:rFonts w:ascii="Arial" w:hAnsi="Arial" w:cs="Arial"/>
                <w:sz w:val="20"/>
                <w:szCs w:val="20"/>
              </w:rPr>
            </w:pPr>
            <w:r w:rsidRPr="0022095F">
              <w:rPr>
                <w:rFonts w:ascii="Arial" w:hAnsi="Arial" w:cs="Arial"/>
                <w:sz w:val="20"/>
                <w:szCs w:val="20"/>
              </w:rPr>
              <w:t>2. Cross-temporal PS-balanced DID</w:t>
            </w:r>
          </w:p>
        </w:tc>
      </w:tr>
      <w:tr w:rsidR="00D61FD9" w:rsidRPr="0022095F" w14:paraId="40398407" w14:textId="77777777" w:rsidTr="00015624">
        <w:trPr>
          <w:trHeight w:val="246"/>
        </w:trPr>
        <w:tc>
          <w:tcPr>
            <w:tcW w:w="9265" w:type="dxa"/>
            <w:gridSpan w:val="4"/>
            <w:shd w:val="clear" w:color="auto" w:fill="F1F0FE"/>
            <w:vAlign w:val="center"/>
          </w:tcPr>
          <w:p w14:paraId="2AA61327" w14:textId="77777777" w:rsidR="00D61FD9" w:rsidRPr="0022095F" w:rsidRDefault="00D61FD9" w:rsidP="00015624">
            <w:pPr>
              <w:rPr>
                <w:rFonts w:ascii="Arial" w:hAnsi="Arial" w:cs="Arial"/>
                <w:b/>
              </w:rPr>
            </w:pPr>
            <w:r w:rsidRPr="0022095F">
              <w:rPr>
                <w:rFonts w:ascii="Arial" w:hAnsi="Arial" w:cs="Arial"/>
                <w:b/>
              </w:rPr>
              <w:t>Needs of the Pediatric Population</w:t>
            </w:r>
          </w:p>
        </w:tc>
      </w:tr>
      <w:tr w:rsidR="00D61FD9" w:rsidRPr="0022095F" w14:paraId="3868BE65" w14:textId="77777777" w:rsidTr="00015624">
        <w:trPr>
          <w:trHeight w:val="246"/>
        </w:trPr>
        <w:tc>
          <w:tcPr>
            <w:tcW w:w="2268" w:type="dxa"/>
          </w:tcPr>
          <w:p w14:paraId="798AD79B" w14:textId="77777777" w:rsidR="00D61FD9" w:rsidRPr="0022095F" w:rsidRDefault="00D61FD9" w:rsidP="00015624">
            <w:pPr>
              <w:rPr>
                <w:rFonts w:ascii="Arial" w:hAnsi="Arial" w:cs="Arial"/>
                <w:sz w:val="20"/>
                <w:szCs w:val="20"/>
              </w:rPr>
            </w:pPr>
            <w:r w:rsidRPr="0022095F">
              <w:rPr>
                <w:rFonts w:ascii="Arial" w:hAnsi="Arial" w:cs="Arial"/>
                <w:sz w:val="20"/>
                <w:szCs w:val="20"/>
              </w:rPr>
              <w:t>MC, ACO, MCO, SPs</w:t>
            </w:r>
          </w:p>
        </w:tc>
        <w:tc>
          <w:tcPr>
            <w:tcW w:w="2160" w:type="dxa"/>
          </w:tcPr>
          <w:p w14:paraId="5E7E580F" w14:textId="33571304" w:rsidR="00D61FD9" w:rsidRPr="0022095F" w:rsidRDefault="00D61FD9" w:rsidP="00015624">
            <w:pPr>
              <w:rPr>
                <w:rFonts w:ascii="Arial" w:hAnsi="Arial" w:cs="Arial"/>
                <w:sz w:val="20"/>
                <w:szCs w:val="20"/>
              </w:rPr>
            </w:pPr>
            <w:r w:rsidRPr="0022095F">
              <w:rPr>
                <w:rFonts w:ascii="Arial" w:hAnsi="Arial" w:cs="Arial"/>
                <w:sz w:val="20"/>
                <w:szCs w:val="20"/>
              </w:rPr>
              <w:t>Medicaid claims/</w:t>
            </w:r>
            <w:r w:rsidR="008F0056" w:rsidRPr="0022095F">
              <w:rPr>
                <w:rFonts w:ascii="Arial" w:hAnsi="Arial" w:cs="Arial"/>
                <w:sz w:val="20"/>
                <w:szCs w:val="20"/>
              </w:rPr>
              <w:br/>
            </w:r>
            <w:r w:rsidRPr="0022095F">
              <w:rPr>
                <w:rFonts w:ascii="Arial" w:hAnsi="Arial" w:cs="Arial"/>
                <w:sz w:val="20"/>
                <w:szCs w:val="20"/>
              </w:rPr>
              <w:t>encounters, analytics vendor extract</w:t>
            </w:r>
          </w:p>
        </w:tc>
        <w:tc>
          <w:tcPr>
            <w:tcW w:w="2880" w:type="dxa"/>
          </w:tcPr>
          <w:p w14:paraId="30050FF1" w14:textId="77777777" w:rsidR="00D61FD9" w:rsidRPr="0022095F" w:rsidRDefault="00D61FD9" w:rsidP="00015624">
            <w:pPr>
              <w:rPr>
                <w:rFonts w:ascii="Arial" w:hAnsi="Arial" w:cs="Arial"/>
                <w:sz w:val="20"/>
                <w:szCs w:val="20"/>
              </w:rPr>
            </w:pPr>
            <w:r w:rsidRPr="0022095F">
              <w:rPr>
                <w:rFonts w:ascii="Arial" w:eastAsia="Times New Roman" w:hAnsi="Arial" w:cs="Arial"/>
                <w:color w:val="000000"/>
                <w:sz w:val="20"/>
                <w:szCs w:val="20"/>
              </w:rPr>
              <w:t>Developmental screening</w:t>
            </w:r>
            <w:r w:rsidRPr="0022095F">
              <w:rPr>
                <w:rFonts w:ascii="Arial" w:eastAsia="Times New Roman" w:hAnsi="Arial" w:cs="Arial"/>
                <w:color w:val="000000"/>
                <w:sz w:val="20"/>
                <w:szCs w:val="20"/>
                <w:vertAlign w:val="superscript"/>
              </w:rPr>
              <w:t>3</w:t>
            </w:r>
          </w:p>
        </w:tc>
        <w:tc>
          <w:tcPr>
            <w:tcW w:w="1957" w:type="dxa"/>
          </w:tcPr>
          <w:p w14:paraId="4D4157E2" w14:textId="77777777" w:rsidR="00D61FD9" w:rsidRPr="0022095F" w:rsidRDefault="00D61FD9" w:rsidP="00015624">
            <w:pPr>
              <w:rPr>
                <w:rFonts w:ascii="Arial" w:hAnsi="Arial" w:cs="Arial"/>
                <w:sz w:val="20"/>
                <w:szCs w:val="20"/>
              </w:rPr>
            </w:pPr>
            <w:r w:rsidRPr="0022095F">
              <w:rPr>
                <w:rFonts w:ascii="Arial" w:hAnsi="Arial" w:cs="Arial"/>
                <w:sz w:val="20"/>
                <w:szCs w:val="20"/>
              </w:rPr>
              <w:t xml:space="preserve">1. O vs. E </w:t>
            </w:r>
          </w:p>
          <w:p w14:paraId="5ED54FF1" w14:textId="77777777" w:rsidR="00D61FD9" w:rsidRPr="0022095F" w:rsidRDefault="00D61FD9" w:rsidP="00015624">
            <w:pPr>
              <w:rPr>
                <w:rFonts w:ascii="Arial" w:hAnsi="Arial" w:cs="Arial"/>
                <w:sz w:val="20"/>
                <w:szCs w:val="20"/>
              </w:rPr>
            </w:pPr>
            <w:r w:rsidRPr="0022095F">
              <w:rPr>
                <w:rFonts w:ascii="Arial" w:hAnsi="Arial" w:cs="Arial"/>
                <w:sz w:val="20"/>
                <w:szCs w:val="20"/>
              </w:rPr>
              <w:t>2. Cross-temporal PS-balanced DID</w:t>
            </w:r>
          </w:p>
        </w:tc>
      </w:tr>
      <w:tr w:rsidR="00D61FD9" w:rsidRPr="0022095F" w14:paraId="2A05CB7A" w14:textId="77777777" w:rsidTr="00015624">
        <w:trPr>
          <w:trHeight w:val="246"/>
        </w:trPr>
        <w:tc>
          <w:tcPr>
            <w:tcW w:w="2268" w:type="dxa"/>
          </w:tcPr>
          <w:p w14:paraId="255D0D79" w14:textId="585E9631" w:rsidR="00D61FD9" w:rsidRPr="0022095F" w:rsidRDefault="00D61FD9" w:rsidP="00015624">
            <w:pPr>
              <w:rPr>
                <w:rFonts w:ascii="Arial" w:hAnsi="Arial" w:cs="Arial"/>
                <w:sz w:val="20"/>
                <w:szCs w:val="20"/>
              </w:rPr>
            </w:pPr>
            <w:r w:rsidRPr="0022095F">
              <w:rPr>
                <w:rFonts w:ascii="Arial" w:hAnsi="Arial" w:cs="Arial"/>
                <w:sz w:val="20"/>
                <w:szCs w:val="20"/>
              </w:rPr>
              <w:t>MC, ACO, MO, S</w:t>
            </w:r>
            <w:r w:rsidR="00115985" w:rsidRPr="0022095F">
              <w:rPr>
                <w:rFonts w:ascii="Arial" w:hAnsi="Arial" w:cs="Arial"/>
                <w:sz w:val="20"/>
                <w:szCs w:val="20"/>
              </w:rPr>
              <w:t>s</w:t>
            </w:r>
            <w:r w:rsidRPr="0022095F">
              <w:rPr>
                <w:rFonts w:ascii="Arial" w:hAnsi="Arial" w:cs="Arial"/>
                <w:sz w:val="20"/>
                <w:szCs w:val="20"/>
              </w:rPr>
              <w:t>s</w:t>
            </w:r>
          </w:p>
        </w:tc>
        <w:tc>
          <w:tcPr>
            <w:tcW w:w="2160" w:type="dxa"/>
          </w:tcPr>
          <w:p w14:paraId="7DDA9A31" w14:textId="30E25E68" w:rsidR="00D61FD9" w:rsidRPr="0022095F" w:rsidRDefault="00D23AF3" w:rsidP="00015624">
            <w:pPr>
              <w:rPr>
                <w:rFonts w:ascii="Arial" w:hAnsi="Arial" w:cs="Arial"/>
                <w:sz w:val="20"/>
                <w:szCs w:val="20"/>
              </w:rPr>
            </w:pPr>
            <w:r w:rsidRPr="0022095F">
              <w:rPr>
                <w:rFonts w:ascii="Arial" w:hAnsi="Arial" w:cs="Arial"/>
                <w:sz w:val="20"/>
                <w:szCs w:val="20"/>
              </w:rPr>
              <w:t>Medicaid claims/</w:t>
            </w:r>
            <w:r w:rsidR="008F0056" w:rsidRPr="0022095F">
              <w:rPr>
                <w:rFonts w:ascii="Arial" w:hAnsi="Arial" w:cs="Arial"/>
                <w:sz w:val="20"/>
                <w:szCs w:val="20"/>
              </w:rPr>
              <w:br/>
            </w:r>
            <w:r w:rsidRPr="0022095F">
              <w:rPr>
                <w:rFonts w:ascii="Arial" w:hAnsi="Arial" w:cs="Arial"/>
                <w:sz w:val="20"/>
                <w:szCs w:val="20"/>
              </w:rPr>
              <w:t>encounters, analytics vendor extract</w:t>
            </w:r>
          </w:p>
        </w:tc>
        <w:tc>
          <w:tcPr>
            <w:tcW w:w="2880" w:type="dxa"/>
          </w:tcPr>
          <w:p w14:paraId="465A55B1" w14:textId="77777777" w:rsidR="00D61FD9" w:rsidRPr="0022095F" w:rsidRDefault="00D61FD9" w:rsidP="00015624">
            <w:pPr>
              <w:rPr>
                <w:rFonts w:ascii="Arial" w:hAnsi="Arial" w:cs="Arial"/>
                <w:sz w:val="20"/>
                <w:szCs w:val="20"/>
              </w:rPr>
            </w:pPr>
            <w:r w:rsidRPr="0022095F">
              <w:rPr>
                <w:rFonts w:ascii="Arial" w:eastAsia="Times New Roman" w:hAnsi="Arial" w:cs="Arial"/>
                <w:color w:val="000000"/>
                <w:sz w:val="20"/>
                <w:szCs w:val="20"/>
              </w:rPr>
              <w:t>Oral Health Evaluation</w:t>
            </w:r>
            <w:r w:rsidRPr="0022095F">
              <w:rPr>
                <w:rFonts w:ascii="Arial" w:eastAsia="Times New Roman" w:hAnsi="Arial" w:cs="Arial"/>
                <w:color w:val="000000"/>
                <w:sz w:val="20"/>
                <w:szCs w:val="20"/>
                <w:vertAlign w:val="superscript"/>
              </w:rPr>
              <w:t>2</w:t>
            </w:r>
          </w:p>
        </w:tc>
        <w:tc>
          <w:tcPr>
            <w:tcW w:w="1957" w:type="dxa"/>
          </w:tcPr>
          <w:p w14:paraId="7CBFAE9A" w14:textId="77777777" w:rsidR="00D23AF3" w:rsidRPr="0022095F" w:rsidRDefault="00D23AF3" w:rsidP="00015624">
            <w:pPr>
              <w:rPr>
                <w:rFonts w:ascii="Arial" w:hAnsi="Arial" w:cs="Arial"/>
                <w:sz w:val="20"/>
                <w:szCs w:val="20"/>
              </w:rPr>
            </w:pPr>
            <w:r w:rsidRPr="0022095F">
              <w:rPr>
                <w:rFonts w:ascii="Arial" w:hAnsi="Arial" w:cs="Arial"/>
                <w:sz w:val="20"/>
                <w:szCs w:val="20"/>
              </w:rPr>
              <w:t xml:space="preserve">1. O vs. E </w:t>
            </w:r>
          </w:p>
          <w:p w14:paraId="129645F0" w14:textId="609A4B32" w:rsidR="00D61FD9" w:rsidRPr="0022095F" w:rsidRDefault="00D23AF3" w:rsidP="00015624">
            <w:pPr>
              <w:rPr>
                <w:rFonts w:ascii="Arial" w:hAnsi="Arial" w:cs="Arial"/>
                <w:sz w:val="20"/>
                <w:szCs w:val="20"/>
              </w:rPr>
            </w:pPr>
            <w:r w:rsidRPr="0022095F">
              <w:rPr>
                <w:rFonts w:ascii="Arial" w:hAnsi="Arial" w:cs="Arial"/>
                <w:sz w:val="20"/>
                <w:szCs w:val="20"/>
              </w:rPr>
              <w:t>2. Cross-temporal PS-balanced DID</w:t>
            </w:r>
          </w:p>
        </w:tc>
      </w:tr>
      <w:tr w:rsidR="00D61FD9" w:rsidRPr="0022095F" w14:paraId="5E50AECB" w14:textId="77777777" w:rsidTr="00015624">
        <w:trPr>
          <w:trHeight w:val="246"/>
        </w:trPr>
        <w:tc>
          <w:tcPr>
            <w:tcW w:w="2268" w:type="dxa"/>
          </w:tcPr>
          <w:p w14:paraId="3B5BBF24" w14:textId="77777777" w:rsidR="00D61FD9" w:rsidRPr="0022095F" w:rsidRDefault="00D61FD9" w:rsidP="00015624">
            <w:pPr>
              <w:rPr>
                <w:rFonts w:ascii="Arial" w:hAnsi="Arial" w:cs="Arial"/>
                <w:sz w:val="20"/>
                <w:szCs w:val="20"/>
              </w:rPr>
            </w:pPr>
            <w:r w:rsidRPr="0022095F">
              <w:rPr>
                <w:rFonts w:ascii="Arial" w:hAnsi="Arial" w:cs="Arial"/>
                <w:sz w:val="20"/>
                <w:szCs w:val="20"/>
              </w:rPr>
              <w:t>MC, ACO, MCO, SPs</w:t>
            </w:r>
          </w:p>
        </w:tc>
        <w:tc>
          <w:tcPr>
            <w:tcW w:w="2160" w:type="dxa"/>
          </w:tcPr>
          <w:p w14:paraId="49C0AE48" w14:textId="517291FA" w:rsidR="00D61FD9" w:rsidRPr="0022095F" w:rsidRDefault="00D23AF3" w:rsidP="00015624">
            <w:pPr>
              <w:rPr>
                <w:rFonts w:ascii="Arial" w:hAnsi="Arial" w:cs="Arial"/>
                <w:sz w:val="20"/>
                <w:szCs w:val="20"/>
              </w:rPr>
            </w:pPr>
            <w:r w:rsidRPr="0022095F">
              <w:rPr>
                <w:rFonts w:ascii="Arial" w:hAnsi="Arial" w:cs="Arial"/>
                <w:sz w:val="20"/>
                <w:szCs w:val="20"/>
              </w:rPr>
              <w:t>Medicaid claims/</w:t>
            </w:r>
            <w:r w:rsidR="008F0056" w:rsidRPr="0022095F">
              <w:rPr>
                <w:rFonts w:ascii="Arial" w:hAnsi="Arial" w:cs="Arial"/>
                <w:sz w:val="20"/>
                <w:szCs w:val="20"/>
              </w:rPr>
              <w:br/>
            </w:r>
            <w:r w:rsidRPr="0022095F">
              <w:rPr>
                <w:rFonts w:ascii="Arial" w:hAnsi="Arial" w:cs="Arial"/>
                <w:sz w:val="20"/>
                <w:szCs w:val="20"/>
              </w:rPr>
              <w:t>encounters, analytics vendor extract</w:t>
            </w:r>
          </w:p>
        </w:tc>
        <w:tc>
          <w:tcPr>
            <w:tcW w:w="2880" w:type="dxa"/>
          </w:tcPr>
          <w:p w14:paraId="7FEAD0B3" w14:textId="77777777" w:rsidR="00D61FD9" w:rsidRPr="0022095F" w:rsidRDefault="00D61FD9" w:rsidP="00015624">
            <w:pPr>
              <w:rPr>
                <w:rFonts w:ascii="Arial" w:hAnsi="Arial" w:cs="Arial"/>
                <w:sz w:val="20"/>
                <w:szCs w:val="20"/>
              </w:rPr>
            </w:pPr>
            <w:r w:rsidRPr="0022095F">
              <w:rPr>
                <w:rFonts w:ascii="Arial" w:eastAsia="Times New Roman" w:hAnsi="Arial" w:cs="Arial"/>
                <w:color w:val="000000"/>
                <w:sz w:val="20"/>
                <w:szCs w:val="20"/>
              </w:rPr>
              <w:t>Adolescent wellcare</w:t>
            </w:r>
            <w:r w:rsidRPr="0022095F">
              <w:rPr>
                <w:rFonts w:ascii="Arial" w:eastAsia="Times New Roman" w:hAnsi="Arial" w:cs="Arial"/>
                <w:color w:val="000000"/>
                <w:sz w:val="20"/>
                <w:szCs w:val="20"/>
                <w:vertAlign w:val="superscript"/>
              </w:rPr>
              <w:t>3</w:t>
            </w:r>
          </w:p>
        </w:tc>
        <w:tc>
          <w:tcPr>
            <w:tcW w:w="1957" w:type="dxa"/>
          </w:tcPr>
          <w:p w14:paraId="1A43A3BE" w14:textId="77777777" w:rsidR="00D23AF3" w:rsidRPr="0022095F" w:rsidRDefault="00D23AF3" w:rsidP="00015624">
            <w:pPr>
              <w:rPr>
                <w:rFonts w:ascii="Arial" w:hAnsi="Arial" w:cs="Arial"/>
                <w:sz w:val="20"/>
                <w:szCs w:val="20"/>
              </w:rPr>
            </w:pPr>
            <w:r w:rsidRPr="0022095F">
              <w:rPr>
                <w:rFonts w:ascii="Arial" w:hAnsi="Arial" w:cs="Arial"/>
                <w:sz w:val="20"/>
                <w:szCs w:val="20"/>
              </w:rPr>
              <w:t xml:space="preserve">1. O vs. E </w:t>
            </w:r>
          </w:p>
          <w:p w14:paraId="6E556D58" w14:textId="2FED7D0D" w:rsidR="00D61FD9" w:rsidRPr="0022095F" w:rsidRDefault="00D23AF3" w:rsidP="00015624">
            <w:pPr>
              <w:rPr>
                <w:rFonts w:ascii="Arial" w:hAnsi="Arial" w:cs="Arial"/>
                <w:sz w:val="20"/>
                <w:szCs w:val="20"/>
              </w:rPr>
            </w:pPr>
            <w:r w:rsidRPr="0022095F">
              <w:rPr>
                <w:rFonts w:ascii="Arial" w:hAnsi="Arial" w:cs="Arial"/>
                <w:sz w:val="20"/>
                <w:szCs w:val="20"/>
              </w:rPr>
              <w:t>2. Cross-temporal PS-balanced DID</w:t>
            </w:r>
          </w:p>
        </w:tc>
      </w:tr>
      <w:tr w:rsidR="00D61FD9" w:rsidRPr="0022095F" w14:paraId="63CF5B0A" w14:textId="77777777" w:rsidTr="00015624">
        <w:trPr>
          <w:trHeight w:val="246"/>
        </w:trPr>
        <w:tc>
          <w:tcPr>
            <w:tcW w:w="2268" w:type="dxa"/>
          </w:tcPr>
          <w:p w14:paraId="584E9C41" w14:textId="77777777" w:rsidR="00D61FD9" w:rsidRPr="0022095F" w:rsidRDefault="00D61FD9" w:rsidP="00015624">
            <w:pPr>
              <w:rPr>
                <w:rFonts w:ascii="Arial" w:hAnsi="Arial" w:cs="Arial"/>
                <w:sz w:val="20"/>
                <w:szCs w:val="20"/>
              </w:rPr>
            </w:pPr>
            <w:r w:rsidRPr="0022095F">
              <w:rPr>
                <w:rFonts w:ascii="Arial" w:hAnsi="Arial" w:cs="Arial"/>
                <w:sz w:val="20"/>
                <w:szCs w:val="20"/>
              </w:rPr>
              <w:t>MC, ACO, MCO, SPs</w:t>
            </w:r>
          </w:p>
        </w:tc>
        <w:tc>
          <w:tcPr>
            <w:tcW w:w="2160" w:type="dxa"/>
          </w:tcPr>
          <w:p w14:paraId="5ACD42C7" w14:textId="774C81B0" w:rsidR="00D61FD9" w:rsidRPr="0022095F" w:rsidRDefault="00D23AF3" w:rsidP="00015624">
            <w:pPr>
              <w:rPr>
                <w:rFonts w:ascii="Arial" w:hAnsi="Arial" w:cs="Arial"/>
                <w:sz w:val="20"/>
                <w:szCs w:val="20"/>
              </w:rPr>
            </w:pPr>
            <w:r w:rsidRPr="0022095F">
              <w:rPr>
                <w:rFonts w:ascii="Arial" w:hAnsi="Arial" w:cs="Arial"/>
                <w:sz w:val="20"/>
                <w:szCs w:val="20"/>
              </w:rPr>
              <w:t>Medicaid claims/</w:t>
            </w:r>
            <w:r w:rsidR="008F0056" w:rsidRPr="0022095F">
              <w:rPr>
                <w:rFonts w:ascii="Arial" w:hAnsi="Arial" w:cs="Arial"/>
                <w:sz w:val="20"/>
                <w:szCs w:val="20"/>
              </w:rPr>
              <w:br/>
            </w:r>
            <w:r w:rsidRPr="0022095F">
              <w:rPr>
                <w:rFonts w:ascii="Arial" w:hAnsi="Arial" w:cs="Arial"/>
                <w:sz w:val="20"/>
                <w:szCs w:val="20"/>
              </w:rPr>
              <w:t>encounters, analytics vendor extract</w:t>
            </w:r>
          </w:p>
        </w:tc>
        <w:tc>
          <w:tcPr>
            <w:tcW w:w="2880" w:type="dxa"/>
          </w:tcPr>
          <w:p w14:paraId="0F87ABFB" w14:textId="77777777" w:rsidR="00D61FD9" w:rsidRPr="0022095F" w:rsidRDefault="00D61FD9" w:rsidP="00015624">
            <w:pPr>
              <w:rPr>
                <w:rFonts w:ascii="Arial" w:hAnsi="Arial" w:cs="Arial"/>
                <w:sz w:val="20"/>
                <w:szCs w:val="20"/>
              </w:rPr>
            </w:pPr>
            <w:r w:rsidRPr="0022095F">
              <w:rPr>
                <w:rFonts w:ascii="Arial" w:eastAsia="Times New Roman" w:hAnsi="Arial" w:cs="Arial"/>
                <w:color w:val="000000"/>
                <w:sz w:val="20"/>
                <w:szCs w:val="20"/>
              </w:rPr>
              <w:t>Lead screening</w:t>
            </w:r>
            <w:r w:rsidRPr="0022095F">
              <w:rPr>
                <w:rFonts w:ascii="Arial" w:eastAsia="Times New Roman" w:hAnsi="Arial" w:cs="Arial"/>
                <w:color w:val="000000"/>
                <w:sz w:val="20"/>
                <w:szCs w:val="20"/>
                <w:vertAlign w:val="superscript"/>
              </w:rPr>
              <w:t>3</w:t>
            </w:r>
          </w:p>
        </w:tc>
        <w:tc>
          <w:tcPr>
            <w:tcW w:w="1957" w:type="dxa"/>
          </w:tcPr>
          <w:p w14:paraId="44E32B12" w14:textId="77777777" w:rsidR="00D23AF3" w:rsidRPr="0022095F" w:rsidRDefault="00D23AF3" w:rsidP="00015624">
            <w:pPr>
              <w:rPr>
                <w:rFonts w:ascii="Arial" w:hAnsi="Arial" w:cs="Arial"/>
                <w:sz w:val="20"/>
                <w:szCs w:val="20"/>
              </w:rPr>
            </w:pPr>
            <w:r w:rsidRPr="0022095F">
              <w:rPr>
                <w:rFonts w:ascii="Arial" w:hAnsi="Arial" w:cs="Arial"/>
                <w:sz w:val="20"/>
                <w:szCs w:val="20"/>
              </w:rPr>
              <w:t xml:space="preserve">1. O vs. E </w:t>
            </w:r>
          </w:p>
          <w:p w14:paraId="62DD6DEF" w14:textId="59F83917" w:rsidR="00D61FD9" w:rsidRPr="0022095F" w:rsidRDefault="00D23AF3" w:rsidP="00015624">
            <w:pPr>
              <w:rPr>
                <w:rFonts w:ascii="Arial" w:hAnsi="Arial" w:cs="Arial"/>
                <w:sz w:val="20"/>
                <w:szCs w:val="20"/>
              </w:rPr>
            </w:pPr>
            <w:r w:rsidRPr="0022095F">
              <w:rPr>
                <w:rFonts w:ascii="Arial" w:hAnsi="Arial" w:cs="Arial"/>
                <w:sz w:val="20"/>
                <w:szCs w:val="20"/>
              </w:rPr>
              <w:t>2. Cross-temporal PS-balanced DID</w:t>
            </w:r>
          </w:p>
        </w:tc>
      </w:tr>
      <w:tr w:rsidR="00D61FD9" w:rsidRPr="0022095F" w14:paraId="6C2C3D3C" w14:textId="77777777" w:rsidTr="00015624">
        <w:trPr>
          <w:trHeight w:val="77"/>
        </w:trPr>
        <w:tc>
          <w:tcPr>
            <w:tcW w:w="9265" w:type="dxa"/>
            <w:gridSpan w:val="4"/>
            <w:shd w:val="clear" w:color="auto" w:fill="F1F0FE"/>
            <w:vAlign w:val="center"/>
          </w:tcPr>
          <w:p w14:paraId="24E47A15" w14:textId="77777777" w:rsidR="00D61FD9" w:rsidRPr="0022095F" w:rsidRDefault="00D61FD9" w:rsidP="00015624">
            <w:pPr>
              <w:rPr>
                <w:rFonts w:ascii="Arial" w:hAnsi="Arial" w:cs="Arial"/>
                <w:b/>
              </w:rPr>
            </w:pPr>
            <w:r w:rsidRPr="0022095F">
              <w:rPr>
                <w:rFonts w:ascii="Arial" w:hAnsi="Arial" w:cs="Arial"/>
                <w:b/>
              </w:rPr>
              <w:t>Needs of BH Populations</w:t>
            </w:r>
          </w:p>
        </w:tc>
      </w:tr>
      <w:tr w:rsidR="00D61FD9" w:rsidRPr="0022095F" w14:paraId="78335A3F" w14:textId="77777777" w:rsidTr="00015624">
        <w:trPr>
          <w:trHeight w:val="701"/>
        </w:trPr>
        <w:tc>
          <w:tcPr>
            <w:tcW w:w="2268" w:type="dxa"/>
          </w:tcPr>
          <w:p w14:paraId="78361D2E" w14:textId="77777777" w:rsidR="00D61FD9" w:rsidRPr="0022095F" w:rsidRDefault="00D61FD9" w:rsidP="00015624">
            <w:pPr>
              <w:rPr>
                <w:rFonts w:ascii="Arial" w:hAnsi="Arial" w:cs="Arial"/>
                <w:sz w:val="20"/>
                <w:szCs w:val="20"/>
              </w:rPr>
            </w:pPr>
            <w:r w:rsidRPr="0022095F">
              <w:rPr>
                <w:rFonts w:ascii="Arial" w:hAnsi="Arial" w:cs="Arial"/>
                <w:sz w:val="20"/>
                <w:szCs w:val="20"/>
              </w:rPr>
              <w:t>BH CP, SPs</w:t>
            </w:r>
          </w:p>
        </w:tc>
        <w:tc>
          <w:tcPr>
            <w:tcW w:w="2160" w:type="dxa"/>
          </w:tcPr>
          <w:p w14:paraId="4F0A6D9D" w14:textId="4D1828D5" w:rsidR="00D61FD9" w:rsidRPr="0022095F" w:rsidRDefault="00D61FD9" w:rsidP="00015624">
            <w:pPr>
              <w:rPr>
                <w:rFonts w:ascii="Arial" w:hAnsi="Arial" w:cs="Arial"/>
                <w:sz w:val="20"/>
                <w:szCs w:val="20"/>
              </w:rPr>
            </w:pPr>
            <w:r w:rsidRPr="0022095F">
              <w:rPr>
                <w:rFonts w:ascii="Arial" w:hAnsi="Arial" w:cs="Arial"/>
                <w:sz w:val="20"/>
                <w:szCs w:val="20"/>
              </w:rPr>
              <w:t>Medicaid claims/</w:t>
            </w:r>
            <w:r w:rsidR="008F0056" w:rsidRPr="0022095F">
              <w:rPr>
                <w:rFonts w:ascii="Arial" w:hAnsi="Arial" w:cs="Arial"/>
                <w:sz w:val="20"/>
                <w:szCs w:val="20"/>
              </w:rPr>
              <w:br/>
            </w:r>
            <w:r w:rsidRPr="0022095F">
              <w:rPr>
                <w:rFonts w:ascii="Arial" w:hAnsi="Arial" w:cs="Arial"/>
                <w:sz w:val="20"/>
                <w:szCs w:val="20"/>
              </w:rPr>
              <w:t>encounters, analytics vendor extract</w:t>
            </w:r>
          </w:p>
        </w:tc>
        <w:tc>
          <w:tcPr>
            <w:tcW w:w="2880" w:type="dxa"/>
          </w:tcPr>
          <w:p w14:paraId="5E1BFC45" w14:textId="77777777" w:rsidR="00D61FD9" w:rsidRPr="0022095F" w:rsidRDefault="00D61FD9" w:rsidP="00015624">
            <w:pPr>
              <w:rPr>
                <w:rFonts w:ascii="Arial" w:hAnsi="Arial" w:cs="Arial"/>
                <w:sz w:val="20"/>
                <w:szCs w:val="20"/>
              </w:rPr>
            </w:pPr>
            <w:r w:rsidRPr="0022095F">
              <w:rPr>
                <w:rFonts w:ascii="Arial" w:eastAsia="Times New Roman" w:hAnsi="Arial" w:cs="Arial"/>
                <w:color w:val="000000"/>
                <w:sz w:val="20"/>
                <w:szCs w:val="20"/>
              </w:rPr>
              <w:t>BH CP Engagement</w:t>
            </w:r>
            <w:r w:rsidRPr="0022095F">
              <w:rPr>
                <w:rFonts w:ascii="Arial" w:eastAsia="Times New Roman" w:hAnsi="Arial" w:cs="Arial"/>
                <w:color w:val="000000"/>
                <w:sz w:val="20"/>
                <w:szCs w:val="20"/>
                <w:vertAlign w:val="superscript"/>
              </w:rPr>
              <w:t>2,4</w:t>
            </w:r>
          </w:p>
        </w:tc>
        <w:tc>
          <w:tcPr>
            <w:tcW w:w="1957" w:type="dxa"/>
          </w:tcPr>
          <w:p w14:paraId="72A9D3E8" w14:textId="77777777" w:rsidR="00D61FD9" w:rsidRPr="0022095F" w:rsidRDefault="00D61FD9" w:rsidP="00015624">
            <w:pPr>
              <w:rPr>
                <w:rFonts w:ascii="Arial" w:hAnsi="Arial" w:cs="Arial"/>
                <w:sz w:val="20"/>
                <w:szCs w:val="20"/>
              </w:rPr>
            </w:pPr>
            <w:r w:rsidRPr="0022095F">
              <w:rPr>
                <w:rFonts w:ascii="Arial" w:hAnsi="Arial" w:cs="Arial"/>
                <w:sz w:val="20"/>
                <w:szCs w:val="20"/>
              </w:rPr>
              <w:t>Descriptive</w:t>
            </w:r>
          </w:p>
        </w:tc>
      </w:tr>
      <w:tr w:rsidR="00D61FD9" w:rsidRPr="0022095F" w14:paraId="11FBBE1C" w14:textId="77777777" w:rsidTr="00015624">
        <w:trPr>
          <w:trHeight w:val="449"/>
        </w:trPr>
        <w:tc>
          <w:tcPr>
            <w:tcW w:w="2268" w:type="dxa"/>
          </w:tcPr>
          <w:p w14:paraId="651A2389" w14:textId="77777777" w:rsidR="00D61FD9" w:rsidRPr="0022095F" w:rsidRDefault="00D61FD9" w:rsidP="00015624">
            <w:pPr>
              <w:rPr>
                <w:rFonts w:ascii="Arial" w:hAnsi="Arial" w:cs="Arial"/>
                <w:sz w:val="20"/>
                <w:szCs w:val="20"/>
              </w:rPr>
            </w:pPr>
            <w:r w:rsidRPr="0022095F">
              <w:rPr>
                <w:rFonts w:ascii="Arial" w:hAnsi="Arial" w:cs="Arial"/>
                <w:sz w:val="20"/>
                <w:szCs w:val="20"/>
              </w:rPr>
              <w:t>MC, ACO, MCO, SPs</w:t>
            </w:r>
          </w:p>
        </w:tc>
        <w:tc>
          <w:tcPr>
            <w:tcW w:w="2160" w:type="dxa"/>
          </w:tcPr>
          <w:p w14:paraId="36D23A54" w14:textId="32E362CC" w:rsidR="00D61FD9" w:rsidRPr="0022095F" w:rsidRDefault="00D61FD9" w:rsidP="00015624">
            <w:pPr>
              <w:rPr>
                <w:rFonts w:ascii="Arial" w:hAnsi="Arial" w:cs="Arial"/>
                <w:sz w:val="20"/>
                <w:szCs w:val="20"/>
              </w:rPr>
            </w:pPr>
            <w:r w:rsidRPr="0022095F">
              <w:rPr>
                <w:rFonts w:ascii="Arial" w:hAnsi="Arial" w:cs="Arial"/>
                <w:sz w:val="20"/>
                <w:szCs w:val="20"/>
              </w:rPr>
              <w:t>Medicaid claims/</w:t>
            </w:r>
            <w:r w:rsidR="008F0056" w:rsidRPr="0022095F">
              <w:rPr>
                <w:rFonts w:ascii="Arial" w:hAnsi="Arial" w:cs="Arial"/>
                <w:sz w:val="20"/>
                <w:szCs w:val="20"/>
              </w:rPr>
              <w:br/>
            </w:r>
            <w:r w:rsidRPr="0022095F">
              <w:rPr>
                <w:rFonts w:ascii="Arial" w:hAnsi="Arial" w:cs="Arial"/>
                <w:sz w:val="20"/>
                <w:szCs w:val="20"/>
              </w:rPr>
              <w:t>encounters, analytics vendor extract</w:t>
            </w:r>
          </w:p>
        </w:tc>
        <w:tc>
          <w:tcPr>
            <w:tcW w:w="2880" w:type="dxa"/>
          </w:tcPr>
          <w:p w14:paraId="3A147026" w14:textId="77777777" w:rsidR="00D61FD9" w:rsidRPr="0022095F" w:rsidRDefault="00D61FD9" w:rsidP="00015624">
            <w:pPr>
              <w:rPr>
                <w:rFonts w:ascii="Arial" w:hAnsi="Arial" w:cs="Arial"/>
                <w:sz w:val="20"/>
                <w:szCs w:val="20"/>
              </w:rPr>
            </w:pPr>
            <w:r w:rsidRPr="0022095F">
              <w:rPr>
                <w:rFonts w:ascii="Arial" w:eastAsia="Times New Roman" w:hAnsi="Arial" w:cs="Arial"/>
                <w:color w:val="000000"/>
                <w:sz w:val="20"/>
                <w:szCs w:val="20"/>
              </w:rPr>
              <w:t>Initiation and Engagement of Alcohol, or Other Drug Abuse or Dependence Treatment</w:t>
            </w:r>
            <w:r w:rsidRPr="0022095F">
              <w:rPr>
                <w:rFonts w:ascii="Arial" w:eastAsia="Times New Roman" w:hAnsi="Arial" w:cs="Arial"/>
                <w:color w:val="000000"/>
                <w:sz w:val="20"/>
                <w:szCs w:val="20"/>
                <w:vertAlign w:val="superscript"/>
              </w:rPr>
              <w:t>2</w:t>
            </w:r>
          </w:p>
        </w:tc>
        <w:tc>
          <w:tcPr>
            <w:tcW w:w="1957" w:type="dxa"/>
          </w:tcPr>
          <w:p w14:paraId="3D1F2E28" w14:textId="77777777" w:rsidR="00D61FD9" w:rsidRPr="0022095F" w:rsidRDefault="00D61FD9" w:rsidP="00015624">
            <w:pPr>
              <w:rPr>
                <w:rFonts w:ascii="Arial" w:hAnsi="Arial" w:cs="Arial"/>
                <w:sz w:val="20"/>
                <w:szCs w:val="20"/>
              </w:rPr>
            </w:pPr>
            <w:r w:rsidRPr="0022095F">
              <w:rPr>
                <w:rFonts w:ascii="Arial" w:hAnsi="Arial" w:cs="Arial"/>
                <w:sz w:val="20"/>
                <w:szCs w:val="20"/>
              </w:rPr>
              <w:t xml:space="preserve">1. O vs. E </w:t>
            </w:r>
          </w:p>
          <w:p w14:paraId="703A91E4" w14:textId="77777777" w:rsidR="00D61FD9" w:rsidRPr="0022095F" w:rsidRDefault="00D61FD9" w:rsidP="00015624">
            <w:pPr>
              <w:rPr>
                <w:rFonts w:ascii="Arial" w:hAnsi="Arial" w:cs="Arial"/>
                <w:sz w:val="20"/>
                <w:szCs w:val="20"/>
              </w:rPr>
            </w:pPr>
            <w:r w:rsidRPr="0022095F">
              <w:rPr>
                <w:rFonts w:ascii="Arial" w:hAnsi="Arial" w:cs="Arial"/>
                <w:sz w:val="20"/>
                <w:szCs w:val="20"/>
              </w:rPr>
              <w:t>2. Cross-temporal PS-balanced DID</w:t>
            </w:r>
          </w:p>
        </w:tc>
      </w:tr>
      <w:tr w:rsidR="00D61FD9" w:rsidRPr="0022095F" w14:paraId="0375B674" w14:textId="77777777" w:rsidTr="00015624">
        <w:trPr>
          <w:trHeight w:val="262"/>
        </w:trPr>
        <w:tc>
          <w:tcPr>
            <w:tcW w:w="2268" w:type="dxa"/>
          </w:tcPr>
          <w:p w14:paraId="01B8E967" w14:textId="77777777" w:rsidR="00D61FD9" w:rsidRPr="0022095F" w:rsidRDefault="00D61FD9" w:rsidP="00015624">
            <w:pPr>
              <w:rPr>
                <w:rFonts w:ascii="Arial" w:hAnsi="Arial" w:cs="Arial"/>
                <w:sz w:val="20"/>
                <w:szCs w:val="20"/>
              </w:rPr>
            </w:pPr>
            <w:r w:rsidRPr="0022095F">
              <w:rPr>
                <w:rFonts w:ascii="Arial" w:hAnsi="Arial" w:cs="Arial"/>
                <w:sz w:val="20"/>
                <w:szCs w:val="20"/>
              </w:rPr>
              <w:t>ACO BH, BH CP</w:t>
            </w:r>
          </w:p>
        </w:tc>
        <w:tc>
          <w:tcPr>
            <w:tcW w:w="2160" w:type="dxa"/>
          </w:tcPr>
          <w:p w14:paraId="2DDED4DC" w14:textId="77777777" w:rsidR="00D61FD9" w:rsidRPr="0022095F" w:rsidRDefault="00D61FD9" w:rsidP="00015624">
            <w:pPr>
              <w:rPr>
                <w:rFonts w:ascii="Arial" w:hAnsi="Arial" w:cs="Arial"/>
                <w:sz w:val="20"/>
                <w:szCs w:val="20"/>
              </w:rPr>
            </w:pPr>
            <w:r w:rsidRPr="0022095F">
              <w:rPr>
                <w:rFonts w:ascii="Arial" w:hAnsi="Arial" w:cs="Arial"/>
                <w:sz w:val="20"/>
                <w:szCs w:val="20"/>
              </w:rPr>
              <w:t>Member survey</w:t>
            </w:r>
          </w:p>
        </w:tc>
        <w:tc>
          <w:tcPr>
            <w:tcW w:w="2880" w:type="dxa"/>
          </w:tcPr>
          <w:p w14:paraId="5898B77E" w14:textId="77777777" w:rsidR="00D61FD9" w:rsidRPr="0022095F" w:rsidRDefault="00D61FD9" w:rsidP="00015624">
            <w:pPr>
              <w:rPr>
                <w:rFonts w:ascii="Arial" w:hAnsi="Arial" w:cs="Arial"/>
                <w:sz w:val="20"/>
                <w:szCs w:val="20"/>
              </w:rPr>
            </w:pPr>
            <w:r w:rsidRPr="0022095F">
              <w:rPr>
                <w:rFonts w:ascii="Arial" w:eastAsia="Times New Roman" w:hAnsi="Arial" w:cs="Arial"/>
                <w:color w:val="000000"/>
                <w:sz w:val="20"/>
                <w:szCs w:val="20"/>
              </w:rPr>
              <w:t>Ability to get all needed services</w:t>
            </w:r>
            <w:r w:rsidRPr="0022095F">
              <w:rPr>
                <w:rFonts w:ascii="Arial" w:eastAsia="Times New Roman" w:hAnsi="Arial" w:cs="Arial"/>
                <w:color w:val="000000"/>
                <w:sz w:val="20"/>
                <w:szCs w:val="20"/>
                <w:vertAlign w:val="superscript"/>
              </w:rPr>
              <w:t>5</w:t>
            </w:r>
          </w:p>
        </w:tc>
        <w:tc>
          <w:tcPr>
            <w:tcW w:w="1957" w:type="dxa"/>
          </w:tcPr>
          <w:p w14:paraId="75C436C2" w14:textId="77777777" w:rsidR="00D61FD9" w:rsidRPr="0022095F" w:rsidRDefault="00D61FD9" w:rsidP="00015624">
            <w:pPr>
              <w:rPr>
                <w:rFonts w:ascii="Arial" w:hAnsi="Arial" w:cs="Arial"/>
                <w:sz w:val="20"/>
                <w:szCs w:val="20"/>
              </w:rPr>
            </w:pPr>
            <w:r w:rsidRPr="0022095F">
              <w:rPr>
                <w:rFonts w:ascii="Arial" w:hAnsi="Arial" w:cs="Arial"/>
                <w:sz w:val="20"/>
                <w:szCs w:val="20"/>
              </w:rPr>
              <w:t>Descriptive</w:t>
            </w:r>
          </w:p>
        </w:tc>
      </w:tr>
      <w:tr w:rsidR="00D61FD9" w:rsidRPr="0022095F" w14:paraId="3CD460C2" w14:textId="77777777" w:rsidTr="00015624">
        <w:trPr>
          <w:trHeight w:val="246"/>
        </w:trPr>
        <w:tc>
          <w:tcPr>
            <w:tcW w:w="9265" w:type="dxa"/>
            <w:gridSpan w:val="4"/>
            <w:shd w:val="clear" w:color="auto" w:fill="F1F0FE"/>
            <w:vAlign w:val="center"/>
          </w:tcPr>
          <w:p w14:paraId="19827522" w14:textId="77777777" w:rsidR="00D61FD9" w:rsidRPr="0022095F" w:rsidRDefault="00D61FD9" w:rsidP="00015624">
            <w:pPr>
              <w:rPr>
                <w:rFonts w:ascii="Arial" w:hAnsi="Arial" w:cs="Arial"/>
                <w:b/>
              </w:rPr>
            </w:pPr>
            <w:r w:rsidRPr="0022095F">
              <w:rPr>
                <w:rFonts w:ascii="Arial" w:hAnsi="Arial" w:cs="Arial"/>
                <w:b/>
              </w:rPr>
              <w:t>Needs of LTSS Population</w:t>
            </w:r>
          </w:p>
        </w:tc>
      </w:tr>
      <w:tr w:rsidR="00D61FD9" w:rsidRPr="0022095F" w14:paraId="58AE7208" w14:textId="77777777" w:rsidTr="00015624">
        <w:trPr>
          <w:trHeight w:val="246"/>
        </w:trPr>
        <w:tc>
          <w:tcPr>
            <w:tcW w:w="2268" w:type="dxa"/>
          </w:tcPr>
          <w:p w14:paraId="3A90D04A" w14:textId="1B3A8807" w:rsidR="00D61FD9" w:rsidRPr="0022095F" w:rsidRDefault="00D8527C" w:rsidP="00015624">
            <w:pPr>
              <w:rPr>
                <w:rFonts w:ascii="Arial" w:hAnsi="Arial" w:cs="Arial"/>
                <w:sz w:val="20"/>
                <w:szCs w:val="20"/>
              </w:rPr>
            </w:pPr>
            <w:r w:rsidRPr="0022095F">
              <w:rPr>
                <w:rFonts w:ascii="Arial" w:hAnsi="Arial" w:cs="Arial"/>
                <w:sz w:val="20"/>
                <w:szCs w:val="20"/>
              </w:rPr>
              <w:t>LTSS CP</w:t>
            </w:r>
          </w:p>
        </w:tc>
        <w:tc>
          <w:tcPr>
            <w:tcW w:w="2160" w:type="dxa"/>
          </w:tcPr>
          <w:p w14:paraId="60936A3E" w14:textId="585209C5" w:rsidR="00D61FD9" w:rsidRPr="0022095F" w:rsidRDefault="00D61FD9" w:rsidP="00015624">
            <w:pPr>
              <w:rPr>
                <w:rFonts w:ascii="Arial" w:hAnsi="Arial" w:cs="Arial"/>
                <w:sz w:val="20"/>
                <w:szCs w:val="20"/>
              </w:rPr>
            </w:pPr>
            <w:r w:rsidRPr="0022095F">
              <w:rPr>
                <w:rFonts w:ascii="Arial" w:hAnsi="Arial" w:cs="Arial"/>
                <w:sz w:val="20"/>
                <w:szCs w:val="20"/>
              </w:rPr>
              <w:t>Medicaid claims/</w:t>
            </w:r>
            <w:r w:rsidR="008F0056" w:rsidRPr="0022095F">
              <w:rPr>
                <w:rFonts w:ascii="Arial" w:hAnsi="Arial" w:cs="Arial"/>
                <w:sz w:val="20"/>
                <w:szCs w:val="20"/>
              </w:rPr>
              <w:br/>
            </w:r>
            <w:r w:rsidRPr="0022095F">
              <w:rPr>
                <w:rFonts w:ascii="Arial" w:hAnsi="Arial" w:cs="Arial"/>
                <w:sz w:val="20"/>
                <w:szCs w:val="20"/>
              </w:rPr>
              <w:t>encounters, analytics vendor extract</w:t>
            </w:r>
          </w:p>
        </w:tc>
        <w:tc>
          <w:tcPr>
            <w:tcW w:w="2880" w:type="dxa"/>
          </w:tcPr>
          <w:p w14:paraId="125FB1AE" w14:textId="77777777" w:rsidR="00D61FD9" w:rsidRPr="0022095F" w:rsidRDefault="00D61FD9" w:rsidP="00015624">
            <w:pPr>
              <w:rPr>
                <w:rFonts w:ascii="Arial" w:hAnsi="Arial" w:cs="Arial"/>
                <w:sz w:val="20"/>
                <w:szCs w:val="20"/>
              </w:rPr>
            </w:pPr>
            <w:r w:rsidRPr="0022095F">
              <w:rPr>
                <w:rFonts w:ascii="Arial" w:eastAsia="Times New Roman" w:hAnsi="Arial" w:cs="Arial"/>
                <w:color w:val="000000"/>
                <w:sz w:val="20"/>
                <w:szCs w:val="20"/>
              </w:rPr>
              <w:t>LTSS CP Engagement</w:t>
            </w:r>
            <w:r w:rsidRPr="0022095F">
              <w:rPr>
                <w:rFonts w:ascii="Arial" w:eastAsia="Times New Roman" w:hAnsi="Arial" w:cs="Arial"/>
                <w:color w:val="000000"/>
                <w:sz w:val="20"/>
                <w:szCs w:val="20"/>
                <w:vertAlign w:val="superscript"/>
              </w:rPr>
              <w:t>2,4</w:t>
            </w:r>
          </w:p>
        </w:tc>
        <w:tc>
          <w:tcPr>
            <w:tcW w:w="1957" w:type="dxa"/>
          </w:tcPr>
          <w:p w14:paraId="7C301BED" w14:textId="77777777" w:rsidR="00D61FD9" w:rsidRPr="0022095F" w:rsidRDefault="00D61FD9" w:rsidP="00015624">
            <w:pPr>
              <w:rPr>
                <w:rFonts w:ascii="Arial" w:hAnsi="Arial" w:cs="Arial"/>
                <w:sz w:val="20"/>
                <w:szCs w:val="20"/>
              </w:rPr>
            </w:pPr>
            <w:r w:rsidRPr="0022095F">
              <w:rPr>
                <w:rFonts w:ascii="Arial" w:hAnsi="Arial" w:cs="Arial"/>
                <w:sz w:val="20"/>
                <w:szCs w:val="20"/>
              </w:rPr>
              <w:t xml:space="preserve">1. O vs. E </w:t>
            </w:r>
          </w:p>
          <w:p w14:paraId="5CAC4A62" w14:textId="77777777" w:rsidR="00D61FD9" w:rsidRPr="0022095F" w:rsidRDefault="00D61FD9" w:rsidP="00015624">
            <w:pPr>
              <w:rPr>
                <w:rFonts w:ascii="Arial" w:hAnsi="Arial" w:cs="Arial"/>
                <w:sz w:val="20"/>
                <w:szCs w:val="20"/>
              </w:rPr>
            </w:pPr>
            <w:r w:rsidRPr="0022095F">
              <w:rPr>
                <w:rFonts w:ascii="Arial" w:hAnsi="Arial" w:cs="Arial"/>
                <w:sz w:val="20"/>
                <w:szCs w:val="20"/>
              </w:rPr>
              <w:t>2. Cross-temporal PS-balanced DID</w:t>
            </w:r>
          </w:p>
        </w:tc>
      </w:tr>
      <w:tr w:rsidR="00D61FD9" w:rsidRPr="0022095F" w14:paraId="28B17F64" w14:textId="77777777" w:rsidTr="00015624">
        <w:trPr>
          <w:trHeight w:val="246"/>
        </w:trPr>
        <w:tc>
          <w:tcPr>
            <w:tcW w:w="2268" w:type="dxa"/>
          </w:tcPr>
          <w:p w14:paraId="37599458" w14:textId="77777777" w:rsidR="00D61FD9" w:rsidRPr="0022095F" w:rsidRDefault="00D61FD9" w:rsidP="00015624">
            <w:pPr>
              <w:rPr>
                <w:rFonts w:ascii="Arial" w:hAnsi="Arial" w:cs="Arial"/>
                <w:sz w:val="20"/>
                <w:szCs w:val="20"/>
              </w:rPr>
            </w:pPr>
            <w:r w:rsidRPr="0022095F">
              <w:rPr>
                <w:rFonts w:ascii="Arial" w:hAnsi="Arial" w:cs="Arial"/>
                <w:sz w:val="20"/>
                <w:szCs w:val="20"/>
              </w:rPr>
              <w:t>ACO LTSS, LTSS CP</w:t>
            </w:r>
          </w:p>
        </w:tc>
        <w:tc>
          <w:tcPr>
            <w:tcW w:w="2160" w:type="dxa"/>
          </w:tcPr>
          <w:p w14:paraId="029CBBFB" w14:textId="77777777" w:rsidR="00D61FD9" w:rsidRPr="0022095F" w:rsidRDefault="00D61FD9" w:rsidP="00015624">
            <w:pPr>
              <w:rPr>
                <w:rFonts w:ascii="Arial" w:hAnsi="Arial" w:cs="Arial"/>
                <w:sz w:val="20"/>
                <w:szCs w:val="20"/>
              </w:rPr>
            </w:pPr>
            <w:r w:rsidRPr="0022095F">
              <w:rPr>
                <w:rFonts w:ascii="Arial" w:hAnsi="Arial" w:cs="Arial"/>
                <w:sz w:val="20"/>
                <w:szCs w:val="20"/>
              </w:rPr>
              <w:t>Member survey</w:t>
            </w:r>
          </w:p>
        </w:tc>
        <w:tc>
          <w:tcPr>
            <w:tcW w:w="2880" w:type="dxa"/>
          </w:tcPr>
          <w:p w14:paraId="51E42EA6" w14:textId="09D1EF04" w:rsidR="00D61FD9" w:rsidRPr="0022095F" w:rsidRDefault="00D61FD9" w:rsidP="00015624">
            <w:pPr>
              <w:rPr>
                <w:rFonts w:ascii="Arial" w:hAnsi="Arial" w:cs="Arial"/>
                <w:sz w:val="20"/>
                <w:szCs w:val="20"/>
              </w:rPr>
            </w:pPr>
            <w:r w:rsidRPr="0022095F">
              <w:rPr>
                <w:rFonts w:ascii="Arial" w:eastAsia="Times New Roman" w:hAnsi="Arial" w:cs="Arial"/>
                <w:color w:val="000000"/>
                <w:sz w:val="20"/>
                <w:szCs w:val="20"/>
              </w:rPr>
              <w:t>Needs met for LTSS</w:t>
            </w:r>
            <w:r w:rsidRPr="0022095F">
              <w:rPr>
                <w:rFonts w:ascii="Arial" w:eastAsia="Times New Roman" w:hAnsi="Arial" w:cs="Arial"/>
                <w:color w:val="000000"/>
                <w:sz w:val="20"/>
                <w:szCs w:val="20"/>
                <w:vertAlign w:val="superscript"/>
              </w:rPr>
              <w:t>5</w:t>
            </w:r>
          </w:p>
        </w:tc>
        <w:tc>
          <w:tcPr>
            <w:tcW w:w="1957" w:type="dxa"/>
          </w:tcPr>
          <w:p w14:paraId="39DE856D" w14:textId="77777777" w:rsidR="00D61FD9" w:rsidRPr="0022095F" w:rsidRDefault="00D61FD9" w:rsidP="00015624">
            <w:pPr>
              <w:rPr>
                <w:rFonts w:ascii="Arial" w:hAnsi="Arial" w:cs="Arial"/>
                <w:sz w:val="20"/>
                <w:szCs w:val="20"/>
              </w:rPr>
            </w:pPr>
            <w:r w:rsidRPr="0022095F">
              <w:rPr>
                <w:rFonts w:ascii="Arial" w:hAnsi="Arial" w:cs="Arial"/>
                <w:sz w:val="20"/>
                <w:szCs w:val="20"/>
              </w:rPr>
              <w:t>Descriptive</w:t>
            </w:r>
          </w:p>
        </w:tc>
      </w:tr>
      <w:tr w:rsidR="00D61FD9" w:rsidRPr="0022095F" w14:paraId="2A8A7401" w14:textId="77777777" w:rsidTr="00015624">
        <w:trPr>
          <w:trHeight w:val="246"/>
        </w:trPr>
        <w:tc>
          <w:tcPr>
            <w:tcW w:w="2268" w:type="dxa"/>
          </w:tcPr>
          <w:p w14:paraId="3C70DC2C" w14:textId="77777777" w:rsidR="00D61FD9" w:rsidRPr="0022095F" w:rsidRDefault="00D61FD9" w:rsidP="00015624">
            <w:pPr>
              <w:rPr>
                <w:rFonts w:ascii="Arial" w:hAnsi="Arial" w:cs="Arial"/>
                <w:sz w:val="20"/>
                <w:szCs w:val="20"/>
              </w:rPr>
            </w:pPr>
            <w:r w:rsidRPr="0022095F">
              <w:rPr>
                <w:rFonts w:ascii="Arial" w:hAnsi="Arial" w:cs="Arial"/>
                <w:sz w:val="20"/>
                <w:szCs w:val="20"/>
              </w:rPr>
              <w:t>ACO LTSS, LTSS CP</w:t>
            </w:r>
          </w:p>
        </w:tc>
        <w:tc>
          <w:tcPr>
            <w:tcW w:w="2160" w:type="dxa"/>
          </w:tcPr>
          <w:p w14:paraId="50BB4A57" w14:textId="55CB2AF1" w:rsidR="00D61FD9" w:rsidRPr="0022095F" w:rsidRDefault="00D61FD9" w:rsidP="00015624">
            <w:pPr>
              <w:rPr>
                <w:rFonts w:ascii="Arial" w:hAnsi="Arial" w:cs="Arial"/>
                <w:sz w:val="20"/>
                <w:szCs w:val="20"/>
              </w:rPr>
            </w:pPr>
            <w:r w:rsidRPr="0022095F">
              <w:rPr>
                <w:rFonts w:ascii="Arial" w:hAnsi="Arial" w:cs="Arial"/>
                <w:sz w:val="20"/>
                <w:szCs w:val="20"/>
              </w:rPr>
              <w:t>Member survey</w:t>
            </w:r>
          </w:p>
        </w:tc>
        <w:tc>
          <w:tcPr>
            <w:tcW w:w="2880" w:type="dxa"/>
          </w:tcPr>
          <w:p w14:paraId="3C1FDAF3" w14:textId="6E3B4C1F" w:rsidR="00D61FD9" w:rsidRPr="0022095F" w:rsidRDefault="00D61FD9" w:rsidP="00015624">
            <w:pPr>
              <w:rPr>
                <w:rFonts w:ascii="Arial" w:hAnsi="Arial"/>
                <w:color w:val="000000"/>
                <w:sz w:val="20"/>
              </w:rPr>
            </w:pPr>
            <w:r w:rsidRPr="0022095F">
              <w:rPr>
                <w:rFonts w:ascii="Arial" w:eastAsia="Times New Roman" w:hAnsi="Arial" w:cs="Arial"/>
                <w:color w:val="000000"/>
                <w:sz w:val="20"/>
                <w:szCs w:val="20"/>
              </w:rPr>
              <w:t>Needs met for other services</w:t>
            </w:r>
            <w:r w:rsidRPr="0022095F">
              <w:rPr>
                <w:rFonts w:ascii="Arial" w:eastAsia="Times New Roman" w:hAnsi="Arial" w:cs="Arial"/>
                <w:color w:val="000000"/>
                <w:sz w:val="20"/>
                <w:szCs w:val="20"/>
                <w:vertAlign w:val="superscript"/>
              </w:rPr>
              <w:t>5</w:t>
            </w:r>
          </w:p>
        </w:tc>
        <w:tc>
          <w:tcPr>
            <w:tcW w:w="1957" w:type="dxa"/>
          </w:tcPr>
          <w:p w14:paraId="2D1F72F9" w14:textId="77777777" w:rsidR="00D61FD9" w:rsidRPr="0022095F" w:rsidRDefault="00D61FD9" w:rsidP="00015624">
            <w:pPr>
              <w:rPr>
                <w:rFonts w:ascii="Arial" w:hAnsi="Arial" w:cs="Arial"/>
                <w:sz w:val="20"/>
                <w:szCs w:val="20"/>
              </w:rPr>
            </w:pPr>
            <w:r w:rsidRPr="0022095F">
              <w:rPr>
                <w:rFonts w:ascii="Arial" w:hAnsi="Arial" w:cs="Arial"/>
                <w:sz w:val="20"/>
                <w:szCs w:val="20"/>
              </w:rPr>
              <w:t>Descriptive</w:t>
            </w:r>
          </w:p>
        </w:tc>
      </w:tr>
      <w:tr w:rsidR="00D61FD9" w:rsidRPr="0022095F" w14:paraId="0446D1AD" w14:textId="77777777" w:rsidTr="00015624">
        <w:trPr>
          <w:trHeight w:val="262"/>
        </w:trPr>
        <w:tc>
          <w:tcPr>
            <w:tcW w:w="9265" w:type="dxa"/>
            <w:gridSpan w:val="4"/>
            <w:shd w:val="clear" w:color="auto" w:fill="F1F0FE"/>
            <w:vAlign w:val="center"/>
          </w:tcPr>
          <w:p w14:paraId="1C911106" w14:textId="77777777" w:rsidR="00D61FD9" w:rsidRPr="0022095F" w:rsidRDefault="00D61FD9" w:rsidP="00015624">
            <w:pPr>
              <w:rPr>
                <w:rFonts w:ascii="Arial" w:hAnsi="Arial" w:cs="Arial"/>
                <w:b/>
              </w:rPr>
            </w:pPr>
            <w:r w:rsidRPr="0022095F">
              <w:rPr>
                <w:rFonts w:ascii="Arial" w:hAnsi="Arial" w:cs="Arial"/>
                <w:b/>
              </w:rPr>
              <w:t>Health Related Social Needs</w:t>
            </w:r>
          </w:p>
        </w:tc>
      </w:tr>
      <w:tr w:rsidR="00D61FD9" w:rsidRPr="0022095F" w14:paraId="0DADA9C9" w14:textId="77777777" w:rsidTr="00015624">
        <w:trPr>
          <w:trHeight w:val="512"/>
        </w:trPr>
        <w:tc>
          <w:tcPr>
            <w:tcW w:w="2268" w:type="dxa"/>
          </w:tcPr>
          <w:p w14:paraId="2BE679B2" w14:textId="77777777" w:rsidR="00D61FD9" w:rsidRPr="0022095F" w:rsidRDefault="00D61FD9" w:rsidP="00015624">
            <w:pPr>
              <w:rPr>
                <w:rFonts w:ascii="Arial" w:hAnsi="Arial" w:cs="Arial"/>
                <w:sz w:val="20"/>
                <w:szCs w:val="20"/>
              </w:rPr>
            </w:pPr>
            <w:r w:rsidRPr="0022095F">
              <w:rPr>
                <w:rFonts w:ascii="Arial" w:hAnsi="Arial" w:cs="Arial"/>
                <w:sz w:val="20"/>
                <w:szCs w:val="20"/>
              </w:rPr>
              <w:t>ACO, SPs</w:t>
            </w:r>
          </w:p>
        </w:tc>
        <w:tc>
          <w:tcPr>
            <w:tcW w:w="2160" w:type="dxa"/>
          </w:tcPr>
          <w:p w14:paraId="43D75CB5" w14:textId="09B26603" w:rsidR="00D61FD9" w:rsidRPr="0022095F" w:rsidRDefault="00D61FD9" w:rsidP="00015624">
            <w:pPr>
              <w:rPr>
                <w:rFonts w:ascii="Arial" w:hAnsi="Arial" w:cs="Arial"/>
                <w:sz w:val="20"/>
                <w:szCs w:val="20"/>
              </w:rPr>
            </w:pPr>
            <w:r w:rsidRPr="0022095F">
              <w:rPr>
                <w:rFonts w:ascii="Arial" w:hAnsi="Arial" w:cs="Arial"/>
                <w:sz w:val="20"/>
                <w:szCs w:val="20"/>
              </w:rPr>
              <w:t>Analytics vendor extract</w:t>
            </w:r>
          </w:p>
        </w:tc>
        <w:tc>
          <w:tcPr>
            <w:tcW w:w="2880" w:type="dxa"/>
          </w:tcPr>
          <w:p w14:paraId="380C6AB0" w14:textId="77777777" w:rsidR="00D61FD9" w:rsidRPr="0022095F" w:rsidRDefault="00D61FD9" w:rsidP="00015624">
            <w:pPr>
              <w:rPr>
                <w:rFonts w:ascii="Arial" w:hAnsi="Arial" w:cs="Arial"/>
                <w:sz w:val="20"/>
                <w:szCs w:val="20"/>
              </w:rPr>
            </w:pPr>
            <w:r w:rsidRPr="0022095F">
              <w:rPr>
                <w:rFonts w:ascii="Arial" w:hAnsi="Arial" w:cs="Arial"/>
                <w:sz w:val="20"/>
                <w:szCs w:val="20"/>
              </w:rPr>
              <w:t>Health related social needs screening</w:t>
            </w:r>
            <w:r w:rsidRPr="0022095F">
              <w:rPr>
                <w:rFonts w:ascii="Arial" w:hAnsi="Arial" w:cs="Arial"/>
                <w:sz w:val="20"/>
                <w:szCs w:val="20"/>
                <w:vertAlign w:val="superscript"/>
              </w:rPr>
              <w:t>2</w:t>
            </w:r>
          </w:p>
        </w:tc>
        <w:tc>
          <w:tcPr>
            <w:tcW w:w="1957" w:type="dxa"/>
          </w:tcPr>
          <w:p w14:paraId="4F65C119" w14:textId="77777777" w:rsidR="00D61FD9" w:rsidRPr="0022095F" w:rsidRDefault="00D61FD9" w:rsidP="00015624">
            <w:pPr>
              <w:rPr>
                <w:rFonts w:ascii="Arial" w:hAnsi="Arial" w:cs="Arial"/>
                <w:sz w:val="20"/>
                <w:szCs w:val="20"/>
              </w:rPr>
            </w:pPr>
            <w:r w:rsidRPr="0022095F">
              <w:rPr>
                <w:rFonts w:ascii="Arial" w:hAnsi="Arial" w:cs="Arial"/>
                <w:sz w:val="20"/>
                <w:szCs w:val="20"/>
              </w:rPr>
              <w:t xml:space="preserve">Descriptive </w:t>
            </w:r>
          </w:p>
        </w:tc>
      </w:tr>
      <w:tr w:rsidR="00D61FD9" w:rsidRPr="0022095F" w14:paraId="5A7859A5" w14:textId="77777777" w:rsidTr="00015624">
        <w:trPr>
          <w:trHeight w:val="432"/>
        </w:trPr>
        <w:tc>
          <w:tcPr>
            <w:tcW w:w="2268" w:type="dxa"/>
          </w:tcPr>
          <w:p w14:paraId="5A57455B" w14:textId="77777777" w:rsidR="00D61FD9" w:rsidRPr="0022095F" w:rsidRDefault="00D61FD9" w:rsidP="00015624">
            <w:pPr>
              <w:rPr>
                <w:rFonts w:ascii="Arial" w:hAnsi="Arial" w:cs="Arial"/>
                <w:sz w:val="20"/>
                <w:szCs w:val="20"/>
              </w:rPr>
            </w:pPr>
            <w:r w:rsidRPr="0022095F">
              <w:rPr>
                <w:rFonts w:ascii="Arial" w:hAnsi="Arial" w:cs="Arial"/>
                <w:sz w:val="20"/>
                <w:szCs w:val="20"/>
              </w:rPr>
              <w:t>ACO, CPs</w:t>
            </w:r>
            <w:r w:rsidR="00D8527C" w:rsidRPr="0022095F">
              <w:rPr>
                <w:rFonts w:ascii="Arial" w:hAnsi="Arial" w:cs="Arial"/>
                <w:sz w:val="20"/>
                <w:szCs w:val="20"/>
              </w:rPr>
              <w:t>, SPs</w:t>
            </w:r>
          </w:p>
        </w:tc>
        <w:tc>
          <w:tcPr>
            <w:tcW w:w="2160" w:type="dxa"/>
          </w:tcPr>
          <w:p w14:paraId="610C9CE2" w14:textId="781DCD51" w:rsidR="00D61FD9" w:rsidRPr="0022095F" w:rsidRDefault="00D61FD9" w:rsidP="00015624">
            <w:pPr>
              <w:rPr>
                <w:rFonts w:ascii="Arial" w:hAnsi="Arial"/>
                <w:strike/>
                <w:sz w:val="20"/>
              </w:rPr>
            </w:pPr>
            <w:r w:rsidRPr="0022095F">
              <w:rPr>
                <w:rFonts w:ascii="Arial" w:hAnsi="Arial" w:cs="Arial"/>
                <w:sz w:val="20"/>
                <w:szCs w:val="20"/>
              </w:rPr>
              <w:t>Analytics vendor extract</w:t>
            </w:r>
          </w:p>
        </w:tc>
        <w:tc>
          <w:tcPr>
            <w:tcW w:w="2880" w:type="dxa"/>
          </w:tcPr>
          <w:p w14:paraId="3BEB685D" w14:textId="7071473B" w:rsidR="00D61FD9" w:rsidRPr="0022095F" w:rsidRDefault="00D61FD9" w:rsidP="00015624">
            <w:pPr>
              <w:rPr>
                <w:rFonts w:ascii="Arial" w:hAnsi="Arial" w:cs="Arial"/>
                <w:sz w:val="20"/>
                <w:szCs w:val="20"/>
              </w:rPr>
            </w:pPr>
            <w:r w:rsidRPr="0022095F">
              <w:rPr>
                <w:rFonts w:ascii="Arial" w:hAnsi="Arial" w:cs="Arial"/>
                <w:sz w:val="20"/>
                <w:szCs w:val="20"/>
              </w:rPr>
              <w:t>Health</w:t>
            </w:r>
            <w:r w:rsidRPr="0022095F">
              <w:rPr>
                <w:rFonts w:ascii="Arial" w:hAnsi="Arial"/>
                <w:sz w:val="20"/>
              </w:rPr>
              <w:t xml:space="preserve"> related </w:t>
            </w:r>
            <w:r w:rsidRPr="0022095F">
              <w:rPr>
                <w:rFonts w:ascii="Arial" w:hAnsi="Arial" w:cs="Arial"/>
                <w:sz w:val="20"/>
                <w:szCs w:val="20"/>
              </w:rPr>
              <w:t>nutritional need</w:t>
            </w:r>
          </w:p>
        </w:tc>
        <w:tc>
          <w:tcPr>
            <w:tcW w:w="1957" w:type="dxa"/>
          </w:tcPr>
          <w:p w14:paraId="510F7E97" w14:textId="77777777" w:rsidR="00D61FD9" w:rsidRPr="0022095F" w:rsidRDefault="00D61FD9" w:rsidP="00015624">
            <w:pPr>
              <w:rPr>
                <w:rFonts w:ascii="Arial" w:hAnsi="Arial" w:cs="Arial"/>
                <w:sz w:val="20"/>
                <w:szCs w:val="20"/>
              </w:rPr>
            </w:pPr>
            <w:r w:rsidRPr="0022095F">
              <w:rPr>
                <w:rFonts w:ascii="Arial" w:hAnsi="Arial" w:cs="Arial"/>
                <w:sz w:val="20"/>
                <w:szCs w:val="20"/>
              </w:rPr>
              <w:t>Descriptive</w:t>
            </w:r>
          </w:p>
        </w:tc>
      </w:tr>
      <w:tr w:rsidR="00D61FD9" w:rsidRPr="0022095F" w14:paraId="463399A4" w14:textId="77777777" w:rsidTr="00015624">
        <w:trPr>
          <w:trHeight w:val="432"/>
        </w:trPr>
        <w:tc>
          <w:tcPr>
            <w:tcW w:w="2268" w:type="dxa"/>
          </w:tcPr>
          <w:p w14:paraId="5613F345" w14:textId="77777777" w:rsidR="00D61FD9" w:rsidRPr="0022095F" w:rsidRDefault="00D61FD9" w:rsidP="00015624">
            <w:pPr>
              <w:rPr>
                <w:rFonts w:ascii="Arial" w:hAnsi="Arial" w:cs="Arial"/>
                <w:sz w:val="20"/>
                <w:szCs w:val="20"/>
              </w:rPr>
            </w:pPr>
            <w:r w:rsidRPr="0022095F">
              <w:rPr>
                <w:rFonts w:ascii="Arial" w:hAnsi="Arial" w:cs="Arial"/>
                <w:sz w:val="20"/>
                <w:szCs w:val="20"/>
              </w:rPr>
              <w:t>ACO, CPs</w:t>
            </w:r>
            <w:r w:rsidR="00D8527C" w:rsidRPr="0022095F">
              <w:rPr>
                <w:rFonts w:ascii="Arial" w:hAnsi="Arial" w:cs="Arial"/>
                <w:sz w:val="20"/>
                <w:szCs w:val="20"/>
              </w:rPr>
              <w:t>, SPs</w:t>
            </w:r>
          </w:p>
        </w:tc>
        <w:tc>
          <w:tcPr>
            <w:tcW w:w="2160" w:type="dxa"/>
          </w:tcPr>
          <w:p w14:paraId="56688039" w14:textId="77777777" w:rsidR="00D61FD9" w:rsidRPr="0022095F" w:rsidRDefault="00D61FD9" w:rsidP="00015624">
            <w:pPr>
              <w:rPr>
                <w:rFonts w:ascii="Arial" w:hAnsi="Arial" w:cs="Arial"/>
                <w:strike/>
                <w:sz w:val="20"/>
                <w:szCs w:val="20"/>
              </w:rPr>
            </w:pPr>
            <w:r w:rsidRPr="0022095F">
              <w:rPr>
                <w:rFonts w:ascii="Arial" w:hAnsi="Arial" w:cs="Arial"/>
                <w:sz w:val="20"/>
                <w:szCs w:val="20"/>
              </w:rPr>
              <w:t>Analytics vendor extract</w:t>
            </w:r>
          </w:p>
        </w:tc>
        <w:tc>
          <w:tcPr>
            <w:tcW w:w="2880" w:type="dxa"/>
          </w:tcPr>
          <w:p w14:paraId="020BE29A" w14:textId="77777777" w:rsidR="00D61FD9" w:rsidRPr="0022095F" w:rsidRDefault="00D61FD9" w:rsidP="00015624">
            <w:pPr>
              <w:rPr>
                <w:rFonts w:ascii="Arial" w:hAnsi="Arial" w:cs="Arial"/>
                <w:sz w:val="20"/>
                <w:szCs w:val="20"/>
              </w:rPr>
            </w:pPr>
            <w:r w:rsidRPr="0022095F">
              <w:rPr>
                <w:rFonts w:ascii="Arial" w:hAnsi="Arial" w:cs="Arial"/>
                <w:sz w:val="20"/>
                <w:szCs w:val="20"/>
              </w:rPr>
              <w:t>Health related housing need</w:t>
            </w:r>
          </w:p>
        </w:tc>
        <w:tc>
          <w:tcPr>
            <w:tcW w:w="1957" w:type="dxa"/>
          </w:tcPr>
          <w:p w14:paraId="1D00E3E5" w14:textId="77777777" w:rsidR="00D61FD9" w:rsidRPr="0022095F" w:rsidRDefault="00D61FD9" w:rsidP="00015624">
            <w:pPr>
              <w:rPr>
                <w:rFonts w:ascii="Arial" w:hAnsi="Arial" w:cs="Arial"/>
                <w:sz w:val="20"/>
                <w:szCs w:val="20"/>
              </w:rPr>
            </w:pPr>
            <w:r w:rsidRPr="0022095F">
              <w:rPr>
                <w:rFonts w:ascii="Arial" w:hAnsi="Arial" w:cs="Arial"/>
                <w:sz w:val="20"/>
                <w:szCs w:val="20"/>
              </w:rPr>
              <w:t>Descriptive</w:t>
            </w:r>
          </w:p>
        </w:tc>
      </w:tr>
      <w:tr w:rsidR="00D61FD9" w:rsidRPr="0022095F" w14:paraId="35BBD72C" w14:textId="77777777" w:rsidTr="00015624">
        <w:trPr>
          <w:trHeight w:val="432"/>
        </w:trPr>
        <w:tc>
          <w:tcPr>
            <w:tcW w:w="2268" w:type="dxa"/>
          </w:tcPr>
          <w:p w14:paraId="449A0411" w14:textId="77777777" w:rsidR="00D61FD9" w:rsidRPr="0022095F" w:rsidRDefault="00D61FD9" w:rsidP="00015624">
            <w:pPr>
              <w:rPr>
                <w:rFonts w:ascii="Arial" w:hAnsi="Arial" w:cs="Arial"/>
                <w:sz w:val="20"/>
                <w:szCs w:val="20"/>
              </w:rPr>
            </w:pPr>
            <w:r w:rsidRPr="0022095F">
              <w:rPr>
                <w:rFonts w:ascii="Arial" w:hAnsi="Arial" w:cs="Arial"/>
                <w:sz w:val="20"/>
                <w:szCs w:val="20"/>
              </w:rPr>
              <w:t>ACO, CPs</w:t>
            </w:r>
            <w:r w:rsidR="00D8527C" w:rsidRPr="0022095F">
              <w:rPr>
                <w:rFonts w:ascii="Arial" w:hAnsi="Arial" w:cs="Arial"/>
                <w:sz w:val="20"/>
                <w:szCs w:val="20"/>
              </w:rPr>
              <w:t>, SPs</w:t>
            </w:r>
          </w:p>
        </w:tc>
        <w:tc>
          <w:tcPr>
            <w:tcW w:w="2160" w:type="dxa"/>
          </w:tcPr>
          <w:p w14:paraId="639AD1B2" w14:textId="77777777" w:rsidR="00D61FD9" w:rsidRPr="0022095F" w:rsidRDefault="00D61FD9" w:rsidP="00015624">
            <w:pPr>
              <w:rPr>
                <w:rFonts w:ascii="Arial" w:hAnsi="Arial" w:cs="Arial"/>
                <w:strike/>
                <w:sz w:val="20"/>
                <w:szCs w:val="20"/>
              </w:rPr>
            </w:pPr>
            <w:r w:rsidRPr="0022095F">
              <w:rPr>
                <w:rFonts w:ascii="Arial" w:hAnsi="Arial" w:cs="Arial"/>
                <w:sz w:val="20"/>
                <w:szCs w:val="20"/>
              </w:rPr>
              <w:t>Analytics vendor extract</w:t>
            </w:r>
          </w:p>
        </w:tc>
        <w:tc>
          <w:tcPr>
            <w:tcW w:w="2880" w:type="dxa"/>
          </w:tcPr>
          <w:p w14:paraId="456B8B7B" w14:textId="77777777" w:rsidR="00D61FD9" w:rsidRPr="0022095F" w:rsidRDefault="00D61FD9" w:rsidP="00015624">
            <w:pPr>
              <w:rPr>
                <w:rFonts w:ascii="Arial" w:hAnsi="Arial" w:cs="Arial"/>
                <w:sz w:val="20"/>
                <w:szCs w:val="20"/>
              </w:rPr>
            </w:pPr>
            <w:r w:rsidRPr="0022095F">
              <w:rPr>
                <w:rFonts w:ascii="Arial" w:hAnsi="Arial" w:cs="Arial"/>
                <w:sz w:val="20"/>
                <w:szCs w:val="20"/>
              </w:rPr>
              <w:t>Health related transportation need</w:t>
            </w:r>
          </w:p>
        </w:tc>
        <w:tc>
          <w:tcPr>
            <w:tcW w:w="1957" w:type="dxa"/>
          </w:tcPr>
          <w:p w14:paraId="49D2C427" w14:textId="77777777" w:rsidR="00D61FD9" w:rsidRPr="0022095F" w:rsidRDefault="00D61FD9" w:rsidP="00015624">
            <w:pPr>
              <w:rPr>
                <w:rFonts w:ascii="Arial" w:hAnsi="Arial" w:cs="Arial"/>
                <w:sz w:val="20"/>
                <w:szCs w:val="20"/>
              </w:rPr>
            </w:pPr>
            <w:r w:rsidRPr="0022095F">
              <w:rPr>
                <w:rFonts w:ascii="Arial" w:hAnsi="Arial" w:cs="Arial"/>
                <w:sz w:val="20"/>
                <w:szCs w:val="20"/>
              </w:rPr>
              <w:t>Descriptive</w:t>
            </w:r>
          </w:p>
        </w:tc>
      </w:tr>
      <w:tr w:rsidR="00D61FD9" w:rsidRPr="0022095F" w14:paraId="74F015AD" w14:textId="77777777" w:rsidTr="00015624">
        <w:trPr>
          <w:trHeight w:val="432"/>
        </w:trPr>
        <w:tc>
          <w:tcPr>
            <w:tcW w:w="2268" w:type="dxa"/>
            <w:tcBorders>
              <w:bottom w:val="single" w:sz="4" w:space="0" w:color="auto"/>
            </w:tcBorders>
          </w:tcPr>
          <w:p w14:paraId="023A8602" w14:textId="77777777" w:rsidR="00D61FD9" w:rsidRPr="0022095F" w:rsidRDefault="00D61FD9" w:rsidP="00015624">
            <w:pPr>
              <w:rPr>
                <w:rFonts w:ascii="Arial" w:hAnsi="Arial" w:cs="Arial"/>
                <w:sz w:val="20"/>
                <w:szCs w:val="20"/>
              </w:rPr>
            </w:pPr>
            <w:r w:rsidRPr="0022095F">
              <w:rPr>
                <w:rFonts w:ascii="Arial" w:hAnsi="Arial" w:cs="Arial"/>
                <w:sz w:val="20"/>
                <w:szCs w:val="20"/>
              </w:rPr>
              <w:t>ACO, CPs</w:t>
            </w:r>
            <w:r w:rsidR="00D8527C" w:rsidRPr="0022095F">
              <w:rPr>
                <w:rFonts w:ascii="Arial" w:hAnsi="Arial" w:cs="Arial"/>
                <w:sz w:val="20"/>
                <w:szCs w:val="20"/>
              </w:rPr>
              <w:t>, SPs</w:t>
            </w:r>
          </w:p>
        </w:tc>
        <w:tc>
          <w:tcPr>
            <w:tcW w:w="2160" w:type="dxa"/>
            <w:tcBorders>
              <w:bottom w:val="single" w:sz="4" w:space="0" w:color="auto"/>
            </w:tcBorders>
          </w:tcPr>
          <w:p w14:paraId="1A33B818" w14:textId="77777777" w:rsidR="00D61FD9" w:rsidRPr="0022095F" w:rsidRDefault="00D61FD9" w:rsidP="00015624">
            <w:pPr>
              <w:rPr>
                <w:rFonts w:ascii="Arial" w:hAnsi="Arial" w:cs="Arial"/>
                <w:strike/>
                <w:sz w:val="20"/>
                <w:szCs w:val="20"/>
              </w:rPr>
            </w:pPr>
            <w:r w:rsidRPr="0022095F">
              <w:rPr>
                <w:rFonts w:ascii="Arial" w:hAnsi="Arial" w:cs="Arial"/>
                <w:sz w:val="20"/>
                <w:szCs w:val="20"/>
              </w:rPr>
              <w:t>Analytics vendor extract</w:t>
            </w:r>
          </w:p>
        </w:tc>
        <w:tc>
          <w:tcPr>
            <w:tcW w:w="2880" w:type="dxa"/>
            <w:tcBorders>
              <w:bottom w:val="single" w:sz="4" w:space="0" w:color="auto"/>
            </w:tcBorders>
          </w:tcPr>
          <w:p w14:paraId="4D2A417E" w14:textId="77777777" w:rsidR="00D61FD9" w:rsidRPr="0022095F" w:rsidRDefault="00D61FD9" w:rsidP="00015624">
            <w:pPr>
              <w:rPr>
                <w:rFonts w:ascii="Arial" w:hAnsi="Arial" w:cs="Arial"/>
                <w:sz w:val="20"/>
                <w:szCs w:val="20"/>
              </w:rPr>
            </w:pPr>
            <w:r w:rsidRPr="0022095F">
              <w:rPr>
                <w:rFonts w:ascii="Arial" w:hAnsi="Arial" w:cs="Arial"/>
                <w:sz w:val="20"/>
                <w:szCs w:val="20"/>
              </w:rPr>
              <w:t>Health related utility need</w:t>
            </w:r>
          </w:p>
        </w:tc>
        <w:tc>
          <w:tcPr>
            <w:tcW w:w="1957" w:type="dxa"/>
            <w:tcBorders>
              <w:bottom w:val="single" w:sz="4" w:space="0" w:color="auto"/>
            </w:tcBorders>
          </w:tcPr>
          <w:p w14:paraId="691F6845" w14:textId="77777777" w:rsidR="00D61FD9" w:rsidRPr="0022095F" w:rsidRDefault="00D61FD9" w:rsidP="00015624">
            <w:pPr>
              <w:rPr>
                <w:rFonts w:ascii="Arial" w:hAnsi="Arial" w:cs="Arial"/>
                <w:sz w:val="20"/>
                <w:szCs w:val="20"/>
              </w:rPr>
            </w:pPr>
            <w:r w:rsidRPr="0022095F">
              <w:rPr>
                <w:rFonts w:ascii="Arial" w:hAnsi="Arial" w:cs="Arial"/>
                <w:sz w:val="20"/>
                <w:szCs w:val="20"/>
              </w:rPr>
              <w:t>Descriptive</w:t>
            </w:r>
          </w:p>
        </w:tc>
      </w:tr>
      <w:tr w:rsidR="00D61FD9" w:rsidRPr="0022095F" w14:paraId="4A57B920" w14:textId="77777777" w:rsidTr="00015624">
        <w:trPr>
          <w:trHeight w:val="1682"/>
        </w:trPr>
        <w:tc>
          <w:tcPr>
            <w:tcW w:w="9265" w:type="dxa"/>
            <w:gridSpan w:val="4"/>
            <w:tcBorders>
              <w:left w:val="nil"/>
              <w:bottom w:val="nil"/>
              <w:right w:val="nil"/>
            </w:tcBorders>
            <w:vAlign w:val="center"/>
          </w:tcPr>
          <w:p w14:paraId="397C7C4B" w14:textId="77777777" w:rsidR="00D61FD9" w:rsidRPr="0022095F" w:rsidRDefault="00D61FD9" w:rsidP="00D61FD9">
            <w:pPr>
              <w:rPr>
                <w:rFonts w:ascii="Arial" w:hAnsi="Arial" w:cs="Arial"/>
                <w:b/>
                <w:sz w:val="18"/>
                <w:szCs w:val="18"/>
              </w:rPr>
            </w:pPr>
            <w:r w:rsidRPr="0022095F">
              <w:rPr>
                <w:rFonts w:ascii="Arial" w:hAnsi="Arial" w:cs="Arial"/>
                <w:sz w:val="18"/>
                <w:szCs w:val="18"/>
                <w:vertAlign w:val="superscript"/>
              </w:rPr>
              <w:t>1</w:t>
            </w:r>
            <w:r w:rsidRPr="0022095F">
              <w:rPr>
                <w:rFonts w:ascii="Arial" w:hAnsi="Arial" w:cs="Arial"/>
                <w:sz w:val="18"/>
                <w:szCs w:val="18"/>
              </w:rPr>
              <w:t>Measure specifications included as Appendix B</w:t>
            </w:r>
          </w:p>
          <w:p w14:paraId="77B91931" w14:textId="77777777" w:rsidR="00D61FD9" w:rsidRPr="0022095F" w:rsidRDefault="00D61FD9" w:rsidP="00D61FD9">
            <w:pPr>
              <w:rPr>
                <w:rFonts w:ascii="Arial" w:hAnsi="Arial" w:cs="Arial"/>
                <w:sz w:val="18"/>
                <w:szCs w:val="18"/>
              </w:rPr>
            </w:pPr>
            <w:r w:rsidRPr="0022095F">
              <w:rPr>
                <w:rFonts w:ascii="Arial" w:hAnsi="Arial" w:cs="Arial"/>
                <w:sz w:val="18"/>
                <w:szCs w:val="18"/>
                <w:vertAlign w:val="superscript"/>
              </w:rPr>
              <w:t>2</w:t>
            </w:r>
            <w:r w:rsidRPr="0022095F">
              <w:rPr>
                <w:rFonts w:ascii="Arial" w:hAnsi="Arial" w:cs="Arial"/>
                <w:sz w:val="18"/>
                <w:szCs w:val="18"/>
              </w:rPr>
              <w:t>ACO Quality Measures</w:t>
            </w:r>
          </w:p>
          <w:p w14:paraId="130865BD" w14:textId="77777777" w:rsidR="00D61FD9" w:rsidRPr="0022095F" w:rsidRDefault="00D61FD9" w:rsidP="00D61FD9">
            <w:pPr>
              <w:rPr>
                <w:rFonts w:ascii="Arial" w:hAnsi="Arial" w:cs="Arial"/>
                <w:sz w:val="18"/>
                <w:szCs w:val="18"/>
              </w:rPr>
            </w:pPr>
            <w:r w:rsidRPr="0022095F">
              <w:rPr>
                <w:rFonts w:ascii="Arial" w:hAnsi="Arial" w:cs="Arial"/>
                <w:b/>
                <w:sz w:val="18"/>
                <w:szCs w:val="18"/>
                <w:vertAlign w:val="superscript"/>
              </w:rPr>
              <w:t>3</w:t>
            </w:r>
            <w:r w:rsidRPr="0022095F">
              <w:rPr>
                <w:rFonts w:ascii="Arial" w:hAnsi="Arial" w:cs="Arial"/>
                <w:sz w:val="18"/>
                <w:szCs w:val="18"/>
              </w:rPr>
              <w:t>ACO Monitoring Measures</w:t>
            </w:r>
          </w:p>
          <w:p w14:paraId="4433BDBB" w14:textId="77777777" w:rsidR="00D61FD9" w:rsidRPr="0022095F" w:rsidRDefault="00D61FD9" w:rsidP="00D61FD9">
            <w:pPr>
              <w:rPr>
                <w:rFonts w:ascii="Arial" w:hAnsi="Arial" w:cs="Arial"/>
                <w:sz w:val="18"/>
                <w:szCs w:val="18"/>
              </w:rPr>
            </w:pPr>
            <w:r w:rsidRPr="0022095F">
              <w:rPr>
                <w:rFonts w:ascii="Arial" w:hAnsi="Arial" w:cs="Arial"/>
                <w:sz w:val="18"/>
                <w:szCs w:val="18"/>
                <w:vertAlign w:val="superscript"/>
              </w:rPr>
              <w:t>4</w:t>
            </w:r>
            <w:r w:rsidRPr="0022095F">
              <w:rPr>
                <w:rFonts w:ascii="Arial" w:hAnsi="Arial" w:cs="Arial"/>
                <w:sz w:val="18"/>
                <w:szCs w:val="18"/>
              </w:rPr>
              <w:t>CP Quality Measures</w:t>
            </w:r>
          </w:p>
          <w:p w14:paraId="10028002" w14:textId="77777777" w:rsidR="00D61FD9" w:rsidRPr="0022095F" w:rsidRDefault="00D61FD9" w:rsidP="00D61FD9">
            <w:pPr>
              <w:rPr>
                <w:rFonts w:ascii="Arial" w:hAnsi="Arial" w:cs="Arial"/>
                <w:sz w:val="18"/>
                <w:szCs w:val="18"/>
              </w:rPr>
            </w:pPr>
            <w:r w:rsidRPr="0022095F">
              <w:rPr>
                <w:rFonts w:ascii="Arial" w:hAnsi="Arial" w:cs="Arial"/>
                <w:sz w:val="18"/>
                <w:szCs w:val="18"/>
                <w:vertAlign w:val="superscript"/>
              </w:rPr>
              <w:t>5</w:t>
            </w:r>
            <w:r w:rsidRPr="0022095F">
              <w:rPr>
                <w:rFonts w:ascii="Arial" w:hAnsi="Arial" w:cs="Arial"/>
                <w:sz w:val="18"/>
                <w:szCs w:val="18"/>
              </w:rPr>
              <w:t>BH and LTSS surveys are in development</w:t>
            </w:r>
          </w:p>
          <w:p w14:paraId="4AF594BB" w14:textId="77777777" w:rsidR="00D61FD9" w:rsidRPr="0022095F" w:rsidRDefault="00D61FD9" w:rsidP="00D61FD9">
            <w:pPr>
              <w:rPr>
                <w:rFonts w:ascii="Arial" w:hAnsi="Arial" w:cs="Arial"/>
                <w:sz w:val="20"/>
                <w:szCs w:val="20"/>
              </w:rPr>
            </w:pPr>
            <w:r w:rsidRPr="0022095F">
              <w:rPr>
                <w:rFonts w:ascii="Arial" w:hAnsi="Arial" w:cs="Arial"/>
                <w:sz w:val="18"/>
                <w:szCs w:val="18"/>
              </w:rPr>
              <w:t>Abbreviations: Difference in difference (DID), Managed Care Eligible (MC), Behavioral Health (BH), Long Term Services and Supports (LTSS), propensity score (PS), subpopulations (SPs)</w:t>
            </w:r>
          </w:p>
        </w:tc>
      </w:tr>
    </w:tbl>
    <w:p w14:paraId="0F2A0368" w14:textId="66F64056" w:rsidR="0042281F" w:rsidRPr="0022095F" w:rsidRDefault="0042281F">
      <w:pPr>
        <w:rPr>
          <w:rFonts w:ascii="Arial" w:hAnsi="Arial" w:cs="Arial"/>
          <w:b/>
        </w:rPr>
      </w:pPr>
    </w:p>
    <w:p w14:paraId="3BAB342D" w14:textId="166DD8FC" w:rsidR="00D61FD9" w:rsidRPr="0022095F" w:rsidRDefault="00D61FD9" w:rsidP="00CC2B37">
      <w:pPr>
        <w:ind w:left="720"/>
        <w:rPr>
          <w:rFonts w:ascii="Arial" w:hAnsi="Arial" w:cs="Arial"/>
          <w:b/>
        </w:rPr>
      </w:pPr>
      <w:r w:rsidRPr="0022095F">
        <w:rPr>
          <w:rFonts w:ascii="Arial" w:hAnsi="Arial" w:cs="Arial"/>
          <w:b/>
        </w:rPr>
        <w:t>RQ6</w:t>
      </w:r>
      <w:r w:rsidRPr="0022095F">
        <w:rPr>
          <w:rFonts w:ascii="Arial" w:hAnsi="Arial" w:cs="Arial"/>
        </w:rPr>
        <w:t xml:space="preserve"> To what extent did access to physical care, BH care, and LTSS improve?</w:t>
      </w:r>
    </w:p>
    <w:p w14:paraId="31FD6842" w14:textId="77777777" w:rsidR="00D61FD9" w:rsidRPr="0022095F" w:rsidRDefault="00D61FD9" w:rsidP="00D61FD9">
      <w:pPr>
        <w:ind w:left="1440"/>
        <w:rPr>
          <w:rFonts w:ascii="Arial" w:hAnsi="Arial" w:cs="Arial"/>
          <w:b/>
        </w:rPr>
      </w:pPr>
    </w:p>
    <w:p w14:paraId="61957182" w14:textId="77777777" w:rsidR="00D61FD9" w:rsidRPr="0022095F" w:rsidRDefault="00D61FD9" w:rsidP="00D61FD9">
      <w:pPr>
        <w:ind w:left="1440"/>
        <w:rPr>
          <w:rFonts w:ascii="Arial" w:hAnsi="Arial" w:cs="Arial"/>
        </w:rPr>
      </w:pPr>
      <w:r w:rsidRPr="0022095F">
        <w:rPr>
          <w:rFonts w:ascii="Arial" w:hAnsi="Arial" w:cs="Arial"/>
          <w:b/>
        </w:rPr>
        <w:t>H6.1</w:t>
      </w:r>
      <w:r w:rsidRPr="0022095F">
        <w:rPr>
          <w:rFonts w:ascii="Arial" w:hAnsi="Arial" w:cs="Arial"/>
        </w:rPr>
        <w:t xml:space="preserve"> Access to physical care services will improve or remain consistent for members</w:t>
      </w:r>
    </w:p>
    <w:p w14:paraId="3D3077A5" w14:textId="1B75A727" w:rsidR="00D61FD9" w:rsidRPr="0022095F" w:rsidRDefault="00D61FD9" w:rsidP="00D61FD9">
      <w:pPr>
        <w:ind w:left="1440"/>
        <w:rPr>
          <w:rFonts w:ascii="Arial" w:hAnsi="Arial" w:cs="Arial"/>
        </w:rPr>
      </w:pPr>
      <w:r w:rsidRPr="0022095F">
        <w:rPr>
          <w:rFonts w:ascii="Arial" w:hAnsi="Arial" w:cs="Arial"/>
          <w:b/>
        </w:rPr>
        <w:t>H6.2</w:t>
      </w:r>
      <w:r w:rsidRPr="0022095F">
        <w:rPr>
          <w:rFonts w:ascii="Arial" w:hAnsi="Arial" w:cs="Arial"/>
        </w:rPr>
        <w:t xml:space="preserve"> Access to BH services will improve or remain consistent for members</w:t>
      </w:r>
    </w:p>
    <w:p w14:paraId="076AD29B" w14:textId="77777777" w:rsidR="00D61FD9" w:rsidRPr="0022095F" w:rsidRDefault="00D61FD9" w:rsidP="00D61FD9">
      <w:pPr>
        <w:ind w:left="1440"/>
        <w:rPr>
          <w:rFonts w:ascii="Arial" w:hAnsi="Arial" w:cs="Arial"/>
        </w:rPr>
      </w:pPr>
      <w:r w:rsidRPr="0022095F">
        <w:rPr>
          <w:rFonts w:ascii="Arial" w:hAnsi="Arial" w:cs="Arial"/>
          <w:b/>
        </w:rPr>
        <w:t xml:space="preserve">H6.3 </w:t>
      </w:r>
      <w:r w:rsidRPr="0022095F">
        <w:rPr>
          <w:rFonts w:ascii="Arial" w:hAnsi="Arial" w:cs="Arial"/>
        </w:rPr>
        <w:t>Access to LTSS will improve or remain consistent for members</w:t>
      </w:r>
    </w:p>
    <w:p w14:paraId="281E39BC" w14:textId="77777777" w:rsidR="00D61FD9" w:rsidRPr="0022095F" w:rsidRDefault="00D61FD9" w:rsidP="00D61FD9">
      <w:pPr>
        <w:ind w:left="1440"/>
        <w:rPr>
          <w:rFonts w:ascii="Arial" w:hAnsi="Arial" w:cs="Arial"/>
          <w:b/>
        </w:rPr>
      </w:pPr>
    </w:p>
    <w:p w14:paraId="2A99A855" w14:textId="77777777" w:rsidR="00D61FD9" w:rsidRPr="0022095F" w:rsidRDefault="00D61FD9" w:rsidP="00D61FD9">
      <w:pPr>
        <w:ind w:left="720"/>
        <w:rPr>
          <w:rFonts w:ascii="Arial" w:hAnsi="Arial" w:cs="Arial"/>
          <w:b/>
        </w:rPr>
      </w:pPr>
      <w:r w:rsidRPr="0022095F">
        <w:rPr>
          <w:rFonts w:ascii="Arial" w:hAnsi="Arial" w:cs="Arial"/>
          <w:b/>
        </w:rPr>
        <w:t>Measures and rationale</w:t>
      </w:r>
    </w:p>
    <w:p w14:paraId="63DB7FD8" w14:textId="77777777" w:rsidR="00D61FD9" w:rsidRPr="0022095F" w:rsidRDefault="00D61FD9" w:rsidP="00D61FD9">
      <w:pPr>
        <w:rPr>
          <w:rFonts w:ascii="Arial" w:hAnsi="Arial" w:cs="Arial"/>
        </w:rPr>
      </w:pPr>
    </w:p>
    <w:p w14:paraId="76C47FCB" w14:textId="44C69992" w:rsidR="00D61FD9" w:rsidRPr="0022095F" w:rsidRDefault="00D61FD9" w:rsidP="00D61FD9">
      <w:pPr>
        <w:ind w:left="720"/>
        <w:rPr>
          <w:rFonts w:ascii="Arial" w:hAnsi="Arial" w:cs="Arial"/>
        </w:rPr>
      </w:pPr>
      <w:r w:rsidRPr="0022095F">
        <w:rPr>
          <w:rFonts w:ascii="Arial" w:hAnsi="Arial" w:cs="Arial"/>
        </w:rPr>
        <w:t>Access</w:t>
      </w:r>
      <w:r w:rsidR="00830D15" w:rsidRPr="0022095F">
        <w:rPr>
          <w:rFonts w:ascii="Arial" w:hAnsi="Arial" w:cs="Arial"/>
        </w:rPr>
        <w:t xml:space="preserve"> to health care</w:t>
      </w:r>
      <w:r w:rsidRPr="0022095F">
        <w:rPr>
          <w:rFonts w:ascii="Arial" w:hAnsi="Arial" w:cs="Arial"/>
        </w:rPr>
        <w:t xml:space="preserve"> is</w:t>
      </w:r>
      <w:r w:rsidR="00C90CFB" w:rsidRPr="0022095F">
        <w:rPr>
          <w:rFonts w:ascii="Arial" w:hAnsi="Arial" w:cs="Arial"/>
        </w:rPr>
        <w:t xml:space="preserve"> commonly defined as</w:t>
      </w:r>
      <w:r w:rsidRPr="0022095F">
        <w:rPr>
          <w:rFonts w:ascii="Arial" w:hAnsi="Arial" w:cs="Arial"/>
        </w:rPr>
        <w:t xml:space="preserve"> “the timely use of personal health services to achieve the best health outcomes” (Institute of Medicine, 1993). Access </w:t>
      </w:r>
      <w:r w:rsidR="00830D15" w:rsidRPr="0022095F">
        <w:rPr>
          <w:rFonts w:ascii="Arial" w:hAnsi="Arial" w:cs="Arial"/>
        </w:rPr>
        <w:t xml:space="preserve">to health care </w:t>
      </w:r>
      <w:r w:rsidRPr="0022095F">
        <w:rPr>
          <w:rFonts w:ascii="Arial" w:hAnsi="Arial" w:cs="Arial"/>
        </w:rPr>
        <w:t xml:space="preserve">is grouped into three components by the Centers for Disease Control and Prevention: 1) insurance coverage, 2) health services, and 3) timeliness of care (HealthyPeople.gov). </w:t>
      </w:r>
    </w:p>
    <w:p w14:paraId="6B679863" w14:textId="77777777" w:rsidR="00D61FD9" w:rsidRPr="0022095F" w:rsidRDefault="00D61FD9" w:rsidP="00D61FD9">
      <w:pPr>
        <w:ind w:left="720"/>
        <w:rPr>
          <w:rFonts w:ascii="Arial" w:hAnsi="Arial" w:cs="Arial"/>
        </w:rPr>
      </w:pPr>
    </w:p>
    <w:p w14:paraId="004E01BC" w14:textId="5EB1AD8A" w:rsidR="00D61FD9" w:rsidRPr="0022095F" w:rsidRDefault="00D61FD9" w:rsidP="00D61FD9">
      <w:pPr>
        <w:ind w:left="720"/>
        <w:rPr>
          <w:rFonts w:ascii="Arial" w:hAnsi="Arial" w:cs="Arial"/>
        </w:rPr>
      </w:pPr>
      <w:r w:rsidRPr="0022095F">
        <w:rPr>
          <w:rFonts w:ascii="Arial" w:hAnsi="Arial" w:cs="Arial"/>
        </w:rPr>
        <w:t>All MassHealth members will have insurance, therefore we will focus on several measures of timeliness and ability to access to physical care services, BH services, and LTSS (</w:t>
      </w:r>
      <w:r w:rsidRPr="0022095F">
        <w:rPr>
          <w:rFonts w:ascii="Arial" w:hAnsi="Arial"/>
        </w:rPr>
        <w:t>Table RQ6</w:t>
      </w:r>
      <w:r w:rsidRPr="0022095F">
        <w:rPr>
          <w:rFonts w:ascii="Arial" w:hAnsi="Arial" w:cs="Arial"/>
        </w:rPr>
        <w:t xml:space="preserve">). Although member-reported access measures are considered to have the highest construct validity, we will use claims/encounter based measures to describe populations (i.e., non-ACO) and time frames (i.e., baseline) not covered by the survey sampling frames. However, it is difficult to measure access using administrative data sources as claims and encounter records are traditionally only observed when a member receives a billable service from a healthcare provider. Therefore, scenarios where members who are incapable of or discouraged from utilizing services will not be observed in </w:t>
      </w:r>
      <w:r w:rsidR="00830D15" w:rsidRPr="0022095F">
        <w:rPr>
          <w:rFonts w:ascii="Arial" w:hAnsi="Arial" w:cs="Arial"/>
        </w:rPr>
        <w:t>administrative</w:t>
      </w:r>
      <w:r w:rsidRPr="0022095F">
        <w:rPr>
          <w:rFonts w:ascii="Arial" w:hAnsi="Arial" w:cs="Arial"/>
        </w:rPr>
        <w:t xml:space="preserve"> data. Certain types of services may also not be reimbursed, such as telephone and electronic encounters, and these data would not be captured in administrative data. Even in instances where an administrative record is observed, substantial information on access is typically absent (e.g., wait time for the appointment, cultural and linguistic appropriateness). To partially address gaps in administrative data, we also may collect information through the ACO provider/staff survey on nontraditional means of providing access to services (e.g., telemedicine, email). Encounter data submitted by CPs are expected to include modifier codes indicating whether the encounter was in-person, over the phone, or by other means. These access measures may be supplemented with information on wait times, if available from MassHealth. </w:t>
      </w:r>
    </w:p>
    <w:p w14:paraId="4BA52ED6" w14:textId="77777777" w:rsidR="00D61FD9" w:rsidRPr="0022095F" w:rsidRDefault="00D61FD9" w:rsidP="00D61FD9">
      <w:pPr>
        <w:ind w:left="1440"/>
        <w:rPr>
          <w:rFonts w:ascii="Arial" w:hAnsi="Arial" w:cs="Arial"/>
        </w:rPr>
      </w:pPr>
    </w:p>
    <w:p w14:paraId="1B02A1A9" w14:textId="3F959FA3" w:rsidR="00D61FD9" w:rsidRPr="0022095F" w:rsidRDefault="00D61FD9" w:rsidP="00D61FD9">
      <w:pPr>
        <w:spacing w:after="60"/>
        <w:ind w:left="720"/>
        <w:contextualSpacing/>
        <w:rPr>
          <w:rFonts w:ascii="Arial" w:hAnsi="Arial" w:cs="Arial"/>
        </w:rPr>
      </w:pPr>
      <w:r w:rsidRPr="0022095F">
        <w:rPr>
          <w:rFonts w:ascii="Arial" w:hAnsi="Arial" w:cs="Arial"/>
          <w:u w:val="single"/>
        </w:rPr>
        <w:t>Member-reported measures of access:</w:t>
      </w:r>
      <w:r w:rsidRPr="0022095F">
        <w:rPr>
          <w:rFonts w:ascii="Arial" w:hAnsi="Arial" w:cs="Arial"/>
        </w:rPr>
        <w:t xml:space="preserve"> Member reported measures of access will include responses to the </w:t>
      </w:r>
      <w:r w:rsidR="00252CBA" w:rsidRPr="0022095F">
        <w:rPr>
          <w:rFonts w:ascii="Arial" w:hAnsi="Arial" w:cs="Arial"/>
        </w:rPr>
        <w:t>CG-CAHPS</w:t>
      </w:r>
      <w:r w:rsidRPr="0022095F">
        <w:rPr>
          <w:rFonts w:ascii="Arial" w:hAnsi="Arial" w:cs="Arial"/>
        </w:rPr>
        <w:t xml:space="preserve"> (http://www.ahrq.gov/cahps/surveys-guidance/cg/index.html) questions regarding timely access for adult and pediatric populations on the primary care member survey, as well as any relevant questions included on the yet to be finalized LTSS and BH member surveys. Current questions which may be included on access to BH and LTSS services are drawn from the Massachusetts Department of Mental Health survey and the Home Health CAHPS survey. As noted in the discussion of the member surveys above, member reported measures are subject to potential biases due to response patterns and missing data, inaccurate recall, misinterpretation of questions, and misrepresentation in responses.</w:t>
      </w:r>
    </w:p>
    <w:p w14:paraId="4F00910F" w14:textId="77777777" w:rsidR="00D61FD9" w:rsidRPr="0022095F" w:rsidRDefault="00D61FD9" w:rsidP="00D61FD9">
      <w:pPr>
        <w:spacing w:after="60"/>
        <w:ind w:left="720"/>
        <w:contextualSpacing/>
        <w:rPr>
          <w:rFonts w:ascii="Arial" w:hAnsi="Arial" w:cs="Arial"/>
        </w:rPr>
      </w:pPr>
    </w:p>
    <w:p w14:paraId="63C9BCEC" w14:textId="7B5A46C6" w:rsidR="00D61FD9" w:rsidRPr="0022095F" w:rsidRDefault="00D61FD9" w:rsidP="00D61FD9">
      <w:pPr>
        <w:spacing w:after="60"/>
        <w:ind w:left="720"/>
        <w:contextualSpacing/>
      </w:pPr>
      <w:r w:rsidRPr="0022095F">
        <w:rPr>
          <w:rFonts w:ascii="Arial" w:hAnsi="Arial" w:cs="Arial"/>
          <w:u w:val="single"/>
        </w:rPr>
        <w:t>Provider/staff reported measures of access:</w:t>
      </w:r>
      <w:r w:rsidRPr="0022095F">
        <w:rPr>
          <w:u w:val="single"/>
        </w:rPr>
        <w:t xml:space="preserve"> </w:t>
      </w:r>
      <w:r w:rsidRPr="0022095F">
        <w:rPr>
          <w:rFonts w:ascii="Arial" w:hAnsi="Arial" w:cs="Arial"/>
        </w:rPr>
        <w:t xml:space="preserve">In the ACO survey, providers/staff may be asked about the types and frequency of encounters that may be unobserved in </w:t>
      </w:r>
      <w:r w:rsidRPr="0022095F">
        <w:rPr>
          <w:rFonts w:ascii="Arial" w:hAnsi="Arial" w:cs="Arial"/>
        </w:rPr>
        <w:lastRenderedPageBreak/>
        <w:t>administrative data sources that can facilitate member access to care (e.g., telemedicine, email).</w:t>
      </w:r>
    </w:p>
    <w:p w14:paraId="4D6186B8" w14:textId="77777777" w:rsidR="00D61FD9" w:rsidRPr="0022095F" w:rsidRDefault="00D61FD9" w:rsidP="00D61FD9">
      <w:pPr>
        <w:spacing w:after="60"/>
        <w:ind w:left="720"/>
        <w:contextualSpacing/>
        <w:rPr>
          <w:rFonts w:ascii="Arial" w:hAnsi="Arial" w:cs="Arial"/>
        </w:rPr>
      </w:pPr>
    </w:p>
    <w:p w14:paraId="317A2AA5" w14:textId="2FEFFC26" w:rsidR="00D61FD9" w:rsidRPr="0022095F" w:rsidRDefault="00D61FD9" w:rsidP="00D61FD9">
      <w:pPr>
        <w:spacing w:after="60"/>
        <w:ind w:left="720"/>
        <w:contextualSpacing/>
        <w:rPr>
          <w:rFonts w:ascii="Arial" w:hAnsi="Arial" w:cs="Arial"/>
        </w:rPr>
      </w:pPr>
      <w:r w:rsidRPr="0022095F">
        <w:rPr>
          <w:rFonts w:ascii="Arial" w:hAnsi="Arial" w:cs="Arial"/>
          <w:u w:val="single"/>
        </w:rPr>
        <w:t>Administrative measures of member access</w:t>
      </w:r>
      <w:r w:rsidRPr="0022095F">
        <w:rPr>
          <w:rFonts w:ascii="Arial" w:hAnsi="Arial" w:cs="Arial"/>
        </w:rPr>
        <w:t xml:space="preserve">: A key component of improving the use of healthcare services is facilitating access and use of preventative services such as primary care, screening (see RQ5: Needs Identification) and protection of </w:t>
      </w:r>
      <w:r w:rsidR="00830D15" w:rsidRPr="0022095F">
        <w:rPr>
          <w:rFonts w:ascii="Arial" w:hAnsi="Arial" w:cs="Arial"/>
        </w:rPr>
        <w:t>at-risk</w:t>
      </w:r>
      <w:r w:rsidRPr="0022095F">
        <w:rPr>
          <w:rFonts w:ascii="Arial" w:hAnsi="Arial" w:cs="Arial"/>
        </w:rPr>
        <w:t xml:space="preserve"> populations (see immunization and monitoring measures in RQ7: Care Processes). </w:t>
      </w:r>
      <w:r w:rsidR="000D3C2F" w:rsidRPr="0022095F">
        <w:rPr>
          <w:rFonts w:ascii="Arial" w:hAnsi="Arial" w:cs="Arial"/>
        </w:rPr>
        <w:t>Administrative measures including the annual primary care visit and asthma medication ratio have been included in RQ6 as proxies of access, h</w:t>
      </w:r>
      <w:r w:rsidRPr="0022095F">
        <w:rPr>
          <w:rFonts w:ascii="Arial" w:hAnsi="Arial" w:cs="Arial"/>
        </w:rPr>
        <w:t>owever, these measures are subject to typical limitations of claims data such as described above. Measurement error due to inconsistent or incomplete coding practices obscuring the type and purpose of an encounter could introduce bias into the primary care visit measure, while discrepancies between actual medication taking behavior and what can be expected from refill patterns could bias the asthma medication ratio measure. The use of evidence-based services that can prevent illness, such as through primary and preventative care, is often considered an indicator of access to care (HealthyPeople.gov).</w:t>
      </w:r>
    </w:p>
    <w:p w14:paraId="36C2C1B3" w14:textId="77777777" w:rsidR="00D61FD9" w:rsidRPr="0022095F" w:rsidRDefault="00D61FD9" w:rsidP="00D61FD9">
      <w:pPr>
        <w:spacing w:after="60"/>
        <w:ind w:left="720"/>
        <w:contextualSpacing/>
        <w:rPr>
          <w:rFonts w:ascii="Arial" w:hAnsi="Arial" w:cs="Arial"/>
        </w:rPr>
      </w:pPr>
    </w:p>
    <w:p w14:paraId="688DCDFC" w14:textId="5BC5A1E5" w:rsidR="00D61FD9" w:rsidRPr="0022095F" w:rsidRDefault="00D61FD9" w:rsidP="00D61FD9">
      <w:pPr>
        <w:spacing w:after="60"/>
        <w:ind w:left="720"/>
        <w:contextualSpacing/>
        <w:rPr>
          <w:rFonts w:ascii="Arial" w:hAnsi="Arial" w:cs="Arial"/>
        </w:rPr>
      </w:pPr>
      <w:r w:rsidRPr="0022095F">
        <w:rPr>
          <w:rFonts w:ascii="Arial" w:hAnsi="Arial" w:cs="Arial"/>
        </w:rPr>
        <w:t>Performance on the asthma medication ratio measure, which calculates the relative use of rescue medications and controller medications, may reflect a member’s ability to access medical care for evaluation and prescription of appropriate controller medications, and the ability to then physically and financially access pharmacy services. Lower performance on the asthma medication ratio measure is associated with increased rates of ED visits and inpatient hospitalizations (Andrews, 2013). Medicaid ambulatory care clinics that promote cultural competence and establish policies to promote access and continuity of care have less underuse of preventive medications for pediatric asthma (Lieu, 2004). Therefore, although the asthma medication ratio measure is not directly measuring access, providers that facilitate member access to medical and pharmacy services are expected to achieve better performance on the measure. For BH, ED boarding of patients presenting with BH conditions is an indicator of access because such boarding is typically due to limited availability of inpatient beds and/or outpatient providers (Pearlmutter, 2017; Zeller, 2017).</w:t>
      </w:r>
      <w:r w:rsidR="00252CBA" w:rsidRPr="0022095F">
        <w:rPr>
          <w:rFonts w:ascii="Arial" w:hAnsi="Arial" w:cs="Arial"/>
        </w:rPr>
        <w:t xml:space="preserve"> </w:t>
      </w:r>
      <w:r w:rsidRPr="0022095F">
        <w:rPr>
          <w:rFonts w:ascii="Arial" w:hAnsi="Arial" w:cs="Arial"/>
        </w:rPr>
        <w:t>Measuring access to LTSS using administrative data is particularly challenging, therefore we will rely principally on the robust set of member survey measures quantifying how well LTSS needs are being met (Table RQ5) and the timeliness of access to LTSS services (Table RQ6). Utilization patterns for LTSS services will be described and evaluated in RQ10 “How did the volume and mix of services utilized by members change during the course of the Demonstration?”.</w:t>
      </w:r>
    </w:p>
    <w:p w14:paraId="23243436" w14:textId="487F0527" w:rsidR="0042281F" w:rsidRPr="0022095F" w:rsidRDefault="0042281F">
      <w:pPr>
        <w:rPr>
          <w:rFonts w:ascii="Arial" w:hAnsi="Arial" w:cs="Arial"/>
        </w:rPr>
      </w:pPr>
      <w:r w:rsidRPr="0022095F">
        <w:rPr>
          <w:rFonts w:ascii="Arial" w:hAnsi="Arial" w:cs="Arial"/>
        </w:rPr>
        <w:br w:type="page"/>
      </w:r>
    </w:p>
    <w:p w14:paraId="6F9CB43B" w14:textId="77777777" w:rsidR="00D61FD9" w:rsidRPr="0022095F" w:rsidRDefault="00D61FD9" w:rsidP="00D23AF3">
      <w:pPr>
        <w:spacing w:after="100"/>
        <w:ind w:left="720"/>
        <w:rPr>
          <w:rFonts w:ascii="Arial" w:hAnsi="Arial" w:cs="Arial"/>
          <w:b/>
        </w:rPr>
      </w:pPr>
      <w:r w:rsidRPr="0022095F">
        <w:rPr>
          <w:rFonts w:ascii="Arial" w:hAnsi="Arial" w:cs="Arial"/>
          <w:b/>
        </w:rPr>
        <w:lastRenderedPageBreak/>
        <w:t>Table RQ6. Data Sources and Measures of Access to Care</w:t>
      </w:r>
    </w:p>
    <w:tbl>
      <w:tblPr>
        <w:tblStyle w:val="TableGrid"/>
        <w:tblW w:w="0" w:type="auto"/>
        <w:tblInd w:w="607" w:type="dxa"/>
        <w:tblCellMar>
          <w:top w:w="29" w:type="dxa"/>
          <w:left w:w="115" w:type="dxa"/>
          <w:bottom w:w="29" w:type="dxa"/>
          <w:right w:w="115" w:type="dxa"/>
        </w:tblCellMar>
        <w:tblLook w:val="04A0" w:firstRow="1" w:lastRow="0" w:firstColumn="1" w:lastColumn="0" w:noHBand="0" w:noVBand="1"/>
        <w:tblCaption w:val="Table RQ6. Data Sources and Measures of Access to Care"/>
      </w:tblPr>
      <w:tblGrid>
        <w:gridCol w:w="2178"/>
        <w:gridCol w:w="1933"/>
        <w:gridCol w:w="3107"/>
        <w:gridCol w:w="2245"/>
      </w:tblGrid>
      <w:tr w:rsidR="00836607" w:rsidRPr="0022095F" w14:paraId="23C4F46D" w14:textId="77777777" w:rsidTr="005F1D46">
        <w:trPr>
          <w:trHeight w:val="288"/>
          <w:tblHeader/>
        </w:trPr>
        <w:tc>
          <w:tcPr>
            <w:tcW w:w="2178" w:type="dxa"/>
            <w:tcBorders>
              <w:bottom w:val="single" w:sz="8" w:space="0" w:color="10069F" w:themeColor="text2"/>
            </w:tcBorders>
            <w:shd w:val="clear" w:color="auto" w:fill="10069F" w:themeFill="text2"/>
          </w:tcPr>
          <w:p w14:paraId="69BB3F61" w14:textId="77777777" w:rsidR="00D61FD9" w:rsidRPr="0022095F" w:rsidRDefault="00D61FD9" w:rsidP="008F0056">
            <w:pPr>
              <w:rPr>
                <w:rFonts w:ascii="Arial" w:hAnsi="Arial" w:cs="Arial"/>
                <w:b/>
              </w:rPr>
            </w:pPr>
            <w:r w:rsidRPr="0022095F">
              <w:rPr>
                <w:rFonts w:ascii="Arial" w:hAnsi="Arial" w:cs="Arial"/>
                <w:b/>
              </w:rPr>
              <w:t>Population(s)</w:t>
            </w:r>
          </w:p>
        </w:tc>
        <w:tc>
          <w:tcPr>
            <w:tcW w:w="1933" w:type="dxa"/>
            <w:tcBorders>
              <w:bottom w:val="single" w:sz="8" w:space="0" w:color="10069F" w:themeColor="text2"/>
            </w:tcBorders>
            <w:shd w:val="clear" w:color="auto" w:fill="10069F" w:themeFill="text2"/>
          </w:tcPr>
          <w:p w14:paraId="4F7B677F" w14:textId="77777777" w:rsidR="00D61FD9" w:rsidRPr="0022095F" w:rsidRDefault="00D61FD9" w:rsidP="008F0056">
            <w:pPr>
              <w:rPr>
                <w:rFonts w:ascii="Arial" w:hAnsi="Arial" w:cs="Arial"/>
                <w:b/>
              </w:rPr>
            </w:pPr>
            <w:r w:rsidRPr="0022095F">
              <w:rPr>
                <w:rFonts w:ascii="Arial" w:hAnsi="Arial" w:cs="Arial"/>
                <w:b/>
              </w:rPr>
              <w:t>Data Source(s)</w:t>
            </w:r>
          </w:p>
        </w:tc>
        <w:tc>
          <w:tcPr>
            <w:tcW w:w="3107" w:type="dxa"/>
            <w:tcBorders>
              <w:bottom w:val="single" w:sz="8" w:space="0" w:color="10069F" w:themeColor="text2"/>
            </w:tcBorders>
            <w:shd w:val="clear" w:color="auto" w:fill="10069F" w:themeFill="text2"/>
          </w:tcPr>
          <w:p w14:paraId="4C3E4542" w14:textId="77777777" w:rsidR="00D61FD9" w:rsidRPr="0022095F" w:rsidRDefault="00D61FD9" w:rsidP="008F0056">
            <w:pPr>
              <w:rPr>
                <w:rFonts w:ascii="Arial" w:hAnsi="Arial" w:cs="Arial"/>
                <w:b/>
              </w:rPr>
            </w:pPr>
            <w:r w:rsidRPr="0022095F">
              <w:rPr>
                <w:rFonts w:ascii="Arial" w:hAnsi="Arial" w:cs="Arial"/>
                <w:b/>
              </w:rPr>
              <w:t>Measure</w:t>
            </w:r>
            <w:r w:rsidRPr="0022095F">
              <w:rPr>
                <w:rFonts w:ascii="Arial" w:hAnsi="Arial" w:cs="Arial"/>
                <w:b/>
                <w:vertAlign w:val="superscript"/>
              </w:rPr>
              <w:t>1</w:t>
            </w:r>
          </w:p>
        </w:tc>
        <w:tc>
          <w:tcPr>
            <w:tcW w:w="2245" w:type="dxa"/>
            <w:tcBorders>
              <w:bottom w:val="single" w:sz="8" w:space="0" w:color="10069F" w:themeColor="text2"/>
            </w:tcBorders>
            <w:shd w:val="clear" w:color="auto" w:fill="10069F" w:themeFill="text2"/>
          </w:tcPr>
          <w:p w14:paraId="0BF3D1D1" w14:textId="77777777" w:rsidR="00D61FD9" w:rsidRPr="0022095F" w:rsidRDefault="00D61FD9" w:rsidP="008F0056">
            <w:pPr>
              <w:rPr>
                <w:rFonts w:ascii="Arial" w:hAnsi="Arial" w:cs="Arial"/>
                <w:b/>
              </w:rPr>
            </w:pPr>
            <w:r w:rsidRPr="0022095F">
              <w:rPr>
                <w:rFonts w:ascii="Arial" w:hAnsi="Arial" w:cs="Arial"/>
                <w:b/>
              </w:rPr>
              <w:t>Analysis</w:t>
            </w:r>
          </w:p>
        </w:tc>
      </w:tr>
      <w:tr w:rsidR="00D61FD9" w:rsidRPr="0022095F" w14:paraId="51B315CB" w14:textId="77777777" w:rsidTr="008F0056">
        <w:trPr>
          <w:trHeight w:val="288"/>
        </w:trPr>
        <w:tc>
          <w:tcPr>
            <w:tcW w:w="0" w:type="auto"/>
            <w:gridSpan w:val="4"/>
            <w:tcBorders>
              <w:top w:val="single" w:sz="8" w:space="0" w:color="10069F" w:themeColor="text2"/>
            </w:tcBorders>
            <w:shd w:val="clear" w:color="auto" w:fill="F1F0FE"/>
          </w:tcPr>
          <w:p w14:paraId="55E1C799" w14:textId="77777777" w:rsidR="00D61FD9" w:rsidRPr="0022095F" w:rsidRDefault="00D61FD9" w:rsidP="008F0056">
            <w:pPr>
              <w:rPr>
                <w:rFonts w:ascii="Arial" w:hAnsi="Arial" w:cs="Arial"/>
                <w:b/>
                <w:sz w:val="20"/>
                <w:szCs w:val="20"/>
              </w:rPr>
            </w:pPr>
            <w:r w:rsidRPr="0022095F">
              <w:rPr>
                <w:rFonts w:ascii="Arial" w:hAnsi="Arial" w:cs="Arial"/>
                <w:b/>
                <w:sz w:val="20"/>
                <w:szCs w:val="20"/>
              </w:rPr>
              <w:t>Access to Physical Care Services</w:t>
            </w:r>
          </w:p>
        </w:tc>
      </w:tr>
      <w:tr w:rsidR="00D61FD9" w:rsidRPr="0022095F" w14:paraId="584FC5A2" w14:textId="77777777" w:rsidTr="008F0056">
        <w:trPr>
          <w:trHeight w:val="602"/>
        </w:trPr>
        <w:tc>
          <w:tcPr>
            <w:tcW w:w="2178" w:type="dxa"/>
          </w:tcPr>
          <w:p w14:paraId="5E57E516" w14:textId="77777777" w:rsidR="00D61FD9" w:rsidRPr="0022095F" w:rsidRDefault="00D61FD9" w:rsidP="008F0056">
            <w:pPr>
              <w:rPr>
                <w:rFonts w:ascii="Arial" w:hAnsi="Arial" w:cs="Arial"/>
                <w:sz w:val="20"/>
                <w:szCs w:val="20"/>
              </w:rPr>
            </w:pPr>
            <w:r w:rsidRPr="0022095F">
              <w:rPr>
                <w:rFonts w:ascii="Arial" w:hAnsi="Arial" w:cs="Arial"/>
                <w:sz w:val="20"/>
                <w:szCs w:val="20"/>
              </w:rPr>
              <w:t>MC, ACO, MCO, SPs</w:t>
            </w:r>
          </w:p>
        </w:tc>
        <w:tc>
          <w:tcPr>
            <w:tcW w:w="1933" w:type="dxa"/>
          </w:tcPr>
          <w:p w14:paraId="6CFC5CC0" w14:textId="2EE4B95B" w:rsidR="00D61FD9" w:rsidRPr="0022095F" w:rsidRDefault="00D61FD9" w:rsidP="008F0056">
            <w:pPr>
              <w:rPr>
                <w:rFonts w:ascii="Arial" w:hAnsi="Arial" w:cs="Arial"/>
                <w:sz w:val="20"/>
                <w:szCs w:val="20"/>
              </w:rPr>
            </w:pPr>
            <w:r w:rsidRPr="0022095F">
              <w:rPr>
                <w:rFonts w:ascii="Arial" w:hAnsi="Arial" w:cs="Arial"/>
                <w:sz w:val="20"/>
                <w:szCs w:val="20"/>
              </w:rPr>
              <w:t>Medicaid claims/</w:t>
            </w:r>
            <w:r w:rsidR="00CF3382" w:rsidRPr="0022095F">
              <w:rPr>
                <w:rFonts w:ascii="Arial" w:hAnsi="Arial" w:cs="Arial"/>
                <w:sz w:val="20"/>
                <w:szCs w:val="20"/>
              </w:rPr>
              <w:br/>
            </w:r>
            <w:r w:rsidRPr="0022095F">
              <w:rPr>
                <w:rFonts w:ascii="Arial" w:hAnsi="Arial" w:cs="Arial"/>
                <w:sz w:val="20"/>
                <w:szCs w:val="20"/>
              </w:rPr>
              <w:t>encounters</w:t>
            </w:r>
          </w:p>
        </w:tc>
        <w:tc>
          <w:tcPr>
            <w:tcW w:w="3107" w:type="dxa"/>
          </w:tcPr>
          <w:p w14:paraId="287F10D6" w14:textId="6070AAF0" w:rsidR="00D61FD9" w:rsidRPr="0022095F" w:rsidRDefault="00D61FD9" w:rsidP="008F0056">
            <w:pPr>
              <w:rPr>
                <w:rFonts w:ascii="Arial" w:hAnsi="Arial" w:cs="Arial"/>
                <w:sz w:val="20"/>
                <w:szCs w:val="20"/>
              </w:rPr>
            </w:pPr>
            <w:r w:rsidRPr="0022095F">
              <w:rPr>
                <w:rFonts w:ascii="Arial" w:hAnsi="Arial" w:cs="Arial"/>
                <w:sz w:val="20"/>
                <w:szCs w:val="20"/>
              </w:rPr>
              <w:t>Adult outpatient/</w:t>
            </w:r>
            <w:r w:rsidR="00CF3382" w:rsidRPr="0022095F">
              <w:rPr>
                <w:rFonts w:ascii="Arial" w:hAnsi="Arial" w:cs="Arial"/>
                <w:sz w:val="20"/>
                <w:szCs w:val="20"/>
              </w:rPr>
              <w:br/>
            </w:r>
            <w:r w:rsidRPr="0022095F">
              <w:rPr>
                <w:rFonts w:ascii="Arial" w:hAnsi="Arial" w:cs="Arial"/>
                <w:sz w:val="20"/>
                <w:szCs w:val="20"/>
              </w:rPr>
              <w:t>preventive visit</w:t>
            </w:r>
          </w:p>
        </w:tc>
        <w:tc>
          <w:tcPr>
            <w:tcW w:w="2245" w:type="dxa"/>
          </w:tcPr>
          <w:p w14:paraId="2DB5A88D" w14:textId="77777777" w:rsidR="00D61FD9" w:rsidRPr="0022095F" w:rsidRDefault="00D61FD9" w:rsidP="008F0056">
            <w:pPr>
              <w:rPr>
                <w:rFonts w:ascii="Arial" w:hAnsi="Arial" w:cs="Arial"/>
                <w:sz w:val="20"/>
                <w:szCs w:val="20"/>
              </w:rPr>
            </w:pPr>
            <w:r w:rsidRPr="0022095F">
              <w:rPr>
                <w:rFonts w:ascii="Arial" w:hAnsi="Arial" w:cs="Arial"/>
                <w:sz w:val="20"/>
                <w:szCs w:val="20"/>
              </w:rPr>
              <w:t xml:space="preserve">1. O vs. E </w:t>
            </w:r>
          </w:p>
          <w:p w14:paraId="2D0FF5A7" w14:textId="77777777" w:rsidR="00D61FD9" w:rsidRPr="0022095F" w:rsidRDefault="00D61FD9" w:rsidP="008F0056">
            <w:pPr>
              <w:rPr>
                <w:rFonts w:ascii="Arial" w:hAnsi="Arial" w:cs="Arial"/>
                <w:sz w:val="20"/>
                <w:szCs w:val="20"/>
              </w:rPr>
            </w:pPr>
            <w:r w:rsidRPr="0022095F">
              <w:rPr>
                <w:rFonts w:ascii="Arial" w:hAnsi="Arial" w:cs="Arial"/>
                <w:sz w:val="20"/>
                <w:szCs w:val="20"/>
              </w:rPr>
              <w:t>2. Cross-temporal PS balanced DID</w:t>
            </w:r>
          </w:p>
        </w:tc>
      </w:tr>
      <w:tr w:rsidR="00D61FD9" w:rsidRPr="0022095F" w14:paraId="5CADF929" w14:textId="77777777" w:rsidTr="008F0056">
        <w:trPr>
          <w:trHeight w:val="512"/>
        </w:trPr>
        <w:tc>
          <w:tcPr>
            <w:tcW w:w="2178" w:type="dxa"/>
          </w:tcPr>
          <w:p w14:paraId="075DBA03" w14:textId="77777777" w:rsidR="00D61FD9" w:rsidRPr="0022095F" w:rsidRDefault="00D61FD9" w:rsidP="008F0056">
            <w:pPr>
              <w:rPr>
                <w:rFonts w:ascii="Arial" w:hAnsi="Arial" w:cs="Arial"/>
                <w:sz w:val="20"/>
                <w:szCs w:val="20"/>
              </w:rPr>
            </w:pPr>
            <w:r w:rsidRPr="0022095F">
              <w:rPr>
                <w:rFonts w:ascii="Arial" w:hAnsi="Arial" w:cs="Arial"/>
                <w:sz w:val="20"/>
                <w:szCs w:val="20"/>
              </w:rPr>
              <w:t>MC, ACO, MCO, SPs</w:t>
            </w:r>
          </w:p>
        </w:tc>
        <w:tc>
          <w:tcPr>
            <w:tcW w:w="1933" w:type="dxa"/>
          </w:tcPr>
          <w:p w14:paraId="31B5B69E" w14:textId="17A799B3" w:rsidR="00D61FD9" w:rsidRPr="0022095F" w:rsidRDefault="00D23AF3" w:rsidP="008F0056">
            <w:pPr>
              <w:rPr>
                <w:rFonts w:ascii="Arial" w:hAnsi="Arial" w:cs="Arial"/>
                <w:sz w:val="20"/>
                <w:szCs w:val="20"/>
              </w:rPr>
            </w:pPr>
            <w:r w:rsidRPr="0022095F">
              <w:rPr>
                <w:rFonts w:ascii="Arial" w:hAnsi="Arial" w:cs="Arial"/>
                <w:sz w:val="20"/>
                <w:szCs w:val="20"/>
              </w:rPr>
              <w:t>Medicaid claims/</w:t>
            </w:r>
            <w:r w:rsidR="00CF3382" w:rsidRPr="0022095F">
              <w:rPr>
                <w:rFonts w:ascii="Arial" w:hAnsi="Arial" w:cs="Arial"/>
                <w:sz w:val="20"/>
                <w:szCs w:val="20"/>
              </w:rPr>
              <w:br/>
            </w:r>
            <w:r w:rsidRPr="0022095F">
              <w:rPr>
                <w:rFonts w:ascii="Arial" w:hAnsi="Arial" w:cs="Arial"/>
                <w:sz w:val="20"/>
                <w:szCs w:val="20"/>
              </w:rPr>
              <w:t>encounters</w:t>
            </w:r>
          </w:p>
        </w:tc>
        <w:tc>
          <w:tcPr>
            <w:tcW w:w="3107" w:type="dxa"/>
          </w:tcPr>
          <w:p w14:paraId="232BA7B6" w14:textId="77777777" w:rsidR="00D61FD9" w:rsidRPr="0022095F" w:rsidRDefault="00D61FD9" w:rsidP="008F0056">
            <w:pPr>
              <w:rPr>
                <w:rFonts w:ascii="Arial" w:hAnsi="Arial" w:cs="Arial"/>
                <w:sz w:val="20"/>
                <w:szCs w:val="20"/>
              </w:rPr>
            </w:pPr>
            <w:r w:rsidRPr="0022095F">
              <w:rPr>
                <w:rFonts w:ascii="Arial" w:eastAsia="Times New Roman" w:hAnsi="Arial" w:cs="Arial"/>
                <w:color w:val="000000"/>
                <w:sz w:val="20"/>
                <w:szCs w:val="20"/>
              </w:rPr>
              <w:t>Asthma Medication Ratio</w:t>
            </w:r>
            <w:r w:rsidRPr="0022095F">
              <w:rPr>
                <w:rFonts w:ascii="Arial" w:eastAsia="Times New Roman" w:hAnsi="Arial" w:cs="Arial"/>
                <w:color w:val="000000"/>
                <w:sz w:val="20"/>
                <w:szCs w:val="20"/>
                <w:vertAlign w:val="superscript"/>
              </w:rPr>
              <w:t>2</w:t>
            </w:r>
          </w:p>
        </w:tc>
        <w:tc>
          <w:tcPr>
            <w:tcW w:w="2245" w:type="dxa"/>
          </w:tcPr>
          <w:p w14:paraId="3263F30C" w14:textId="77777777" w:rsidR="00D23AF3" w:rsidRPr="0022095F" w:rsidRDefault="00D23AF3" w:rsidP="008F0056">
            <w:pPr>
              <w:rPr>
                <w:rFonts w:ascii="Arial" w:hAnsi="Arial" w:cs="Arial"/>
                <w:sz w:val="20"/>
                <w:szCs w:val="20"/>
              </w:rPr>
            </w:pPr>
            <w:r w:rsidRPr="0022095F">
              <w:rPr>
                <w:rFonts w:ascii="Arial" w:hAnsi="Arial" w:cs="Arial"/>
                <w:sz w:val="20"/>
                <w:szCs w:val="20"/>
              </w:rPr>
              <w:t xml:space="preserve">1. O vs. E </w:t>
            </w:r>
          </w:p>
          <w:p w14:paraId="5CCDC290" w14:textId="3F6FED6C" w:rsidR="00D61FD9" w:rsidRPr="0022095F" w:rsidRDefault="00D23AF3" w:rsidP="008F0056">
            <w:pPr>
              <w:rPr>
                <w:rFonts w:ascii="Arial" w:hAnsi="Arial" w:cs="Arial"/>
                <w:sz w:val="20"/>
                <w:szCs w:val="20"/>
              </w:rPr>
            </w:pPr>
            <w:r w:rsidRPr="0022095F">
              <w:rPr>
                <w:rFonts w:ascii="Arial" w:hAnsi="Arial" w:cs="Arial"/>
                <w:sz w:val="20"/>
                <w:szCs w:val="20"/>
              </w:rPr>
              <w:t>2. Cross-temporal PS balanced DID</w:t>
            </w:r>
          </w:p>
        </w:tc>
      </w:tr>
      <w:tr w:rsidR="000D3C2F" w:rsidRPr="0022095F" w14:paraId="4507D8DF" w14:textId="77777777" w:rsidTr="008F0056">
        <w:trPr>
          <w:trHeight w:val="246"/>
        </w:trPr>
        <w:tc>
          <w:tcPr>
            <w:tcW w:w="2178" w:type="dxa"/>
          </w:tcPr>
          <w:p w14:paraId="193C747C" w14:textId="77777777" w:rsidR="000D3C2F" w:rsidRPr="0022095F" w:rsidRDefault="000D3C2F" w:rsidP="008F0056">
            <w:pPr>
              <w:rPr>
                <w:rFonts w:ascii="Arial" w:hAnsi="Arial" w:cs="Arial"/>
                <w:sz w:val="20"/>
                <w:szCs w:val="20"/>
              </w:rPr>
            </w:pPr>
            <w:r w:rsidRPr="0022095F">
              <w:rPr>
                <w:rFonts w:ascii="Arial" w:hAnsi="Arial" w:cs="Arial"/>
                <w:sz w:val="20"/>
                <w:szCs w:val="20"/>
              </w:rPr>
              <w:t>ACO, SPs</w:t>
            </w:r>
          </w:p>
        </w:tc>
        <w:tc>
          <w:tcPr>
            <w:tcW w:w="1933" w:type="dxa"/>
          </w:tcPr>
          <w:p w14:paraId="3F4D83AD" w14:textId="77777777" w:rsidR="000D3C2F" w:rsidRPr="0022095F" w:rsidRDefault="000D3C2F" w:rsidP="008F0056">
            <w:pPr>
              <w:rPr>
                <w:rFonts w:ascii="Arial" w:hAnsi="Arial" w:cs="Arial"/>
                <w:sz w:val="20"/>
                <w:szCs w:val="20"/>
              </w:rPr>
            </w:pPr>
            <w:r w:rsidRPr="0022095F">
              <w:rPr>
                <w:rFonts w:ascii="Arial" w:hAnsi="Arial" w:cs="Arial"/>
                <w:sz w:val="20"/>
                <w:szCs w:val="20"/>
              </w:rPr>
              <w:t>Member survey</w:t>
            </w:r>
          </w:p>
        </w:tc>
        <w:tc>
          <w:tcPr>
            <w:tcW w:w="3107" w:type="dxa"/>
          </w:tcPr>
          <w:p w14:paraId="1BC15A64" w14:textId="5D5A9DD1" w:rsidR="000D3C2F" w:rsidRPr="0022095F" w:rsidRDefault="000D3C2F" w:rsidP="008F0056">
            <w:pPr>
              <w:rPr>
                <w:rFonts w:ascii="Arial" w:hAnsi="Arial" w:cs="Arial"/>
                <w:sz w:val="20"/>
                <w:szCs w:val="20"/>
              </w:rPr>
            </w:pPr>
            <w:r w:rsidRPr="0022095F">
              <w:rPr>
                <w:rFonts w:ascii="Arial" w:eastAsia="Times New Roman" w:hAnsi="Arial" w:cs="Arial"/>
                <w:color w:val="000000"/>
                <w:sz w:val="20"/>
                <w:szCs w:val="20"/>
              </w:rPr>
              <w:t>Timely access</w:t>
            </w:r>
            <w:r w:rsidR="00CF3382" w:rsidRPr="0022095F">
              <w:rPr>
                <w:rFonts w:ascii="Arial" w:eastAsia="Times New Roman" w:hAnsi="Arial" w:cs="Arial"/>
                <w:color w:val="000000"/>
                <w:sz w:val="20"/>
                <w:szCs w:val="20"/>
              </w:rPr>
              <w:br/>
            </w:r>
            <w:r w:rsidRPr="0022095F">
              <w:rPr>
                <w:rFonts w:ascii="Arial" w:eastAsia="Times New Roman" w:hAnsi="Arial" w:cs="Arial"/>
                <w:color w:val="000000"/>
                <w:sz w:val="20"/>
                <w:szCs w:val="20"/>
              </w:rPr>
              <w:t xml:space="preserve"> (routine, urgent, after hours)</w:t>
            </w:r>
          </w:p>
        </w:tc>
        <w:tc>
          <w:tcPr>
            <w:tcW w:w="2245" w:type="dxa"/>
          </w:tcPr>
          <w:p w14:paraId="63B5804C" w14:textId="77777777" w:rsidR="000D3C2F" w:rsidRPr="0022095F" w:rsidRDefault="000D3C2F" w:rsidP="008F0056">
            <w:pPr>
              <w:rPr>
                <w:rFonts w:ascii="Arial" w:hAnsi="Arial" w:cs="Arial"/>
                <w:sz w:val="20"/>
                <w:szCs w:val="20"/>
              </w:rPr>
            </w:pPr>
            <w:r w:rsidRPr="0022095F">
              <w:rPr>
                <w:rFonts w:ascii="Arial" w:hAnsi="Arial" w:cs="Arial"/>
                <w:sz w:val="20"/>
                <w:szCs w:val="20"/>
              </w:rPr>
              <w:t>Descriptive</w:t>
            </w:r>
          </w:p>
        </w:tc>
      </w:tr>
      <w:tr w:rsidR="000D3C2F" w:rsidRPr="0022095F" w14:paraId="6E0482AF" w14:textId="77777777" w:rsidTr="008F0056">
        <w:trPr>
          <w:trHeight w:val="246"/>
        </w:trPr>
        <w:tc>
          <w:tcPr>
            <w:tcW w:w="2178" w:type="dxa"/>
          </w:tcPr>
          <w:p w14:paraId="5917C71D" w14:textId="77777777" w:rsidR="000D3C2F" w:rsidRPr="0022095F" w:rsidRDefault="000D3C2F" w:rsidP="008F0056">
            <w:pPr>
              <w:rPr>
                <w:rFonts w:ascii="Arial" w:hAnsi="Arial" w:cs="Arial"/>
                <w:sz w:val="20"/>
                <w:szCs w:val="20"/>
              </w:rPr>
            </w:pPr>
            <w:r w:rsidRPr="0022095F">
              <w:rPr>
                <w:rFonts w:ascii="Arial" w:hAnsi="Arial" w:cs="Arial"/>
                <w:sz w:val="20"/>
                <w:szCs w:val="20"/>
              </w:rPr>
              <w:t>ACO, SPs</w:t>
            </w:r>
          </w:p>
        </w:tc>
        <w:tc>
          <w:tcPr>
            <w:tcW w:w="1933" w:type="dxa"/>
          </w:tcPr>
          <w:p w14:paraId="003E9727" w14:textId="77777777" w:rsidR="000D3C2F" w:rsidRPr="0022095F" w:rsidRDefault="000D3C2F" w:rsidP="008F0056">
            <w:pPr>
              <w:rPr>
                <w:rFonts w:ascii="Arial" w:hAnsi="Arial" w:cs="Arial"/>
                <w:sz w:val="20"/>
                <w:szCs w:val="20"/>
              </w:rPr>
            </w:pPr>
            <w:r w:rsidRPr="0022095F">
              <w:rPr>
                <w:rFonts w:ascii="Arial" w:hAnsi="Arial" w:cs="Arial"/>
                <w:sz w:val="20"/>
                <w:szCs w:val="20"/>
              </w:rPr>
              <w:t>Member survey</w:t>
            </w:r>
          </w:p>
        </w:tc>
        <w:tc>
          <w:tcPr>
            <w:tcW w:w="3107" w:type="dxa"/>
          </w:tcPr>
          <w:p w14:paraId="7C39710E" w14:textId="77777777" w:rsidR="000D3C2F" w:rsidRPr="0022095F" w:rsidRDefault="000D3C2F" w:rsidP="008F0056">
            <w:pPr>
              <w:rPr>
                <w:rFonts w:ascii="Arial" w:hAnsi="Arial" w:cs="Arial"/>
                <w:sz w:val="20"/>
                <w:szCs w:val="20"/>
              </w:rPr>
            </w:pPr>
            <w:r w:rsidRPr="0022095F">
              <w:rPr>
                <w:rFonts w:ascii="Arial" w:eastAsia="Times New Roman" w:hAnsi="Arial" w:cs="Arial"/>
                <w:color w:val="000000"/>
                <w:sz w:val="20"/>
                <w:szCs w:val="20"/>
              </w:rPr>
              <w:t>Access to specialist care</w:t>
            </w:r>
          </w:p>
        </w:tc>
        <w:tc>
          <w:tcPr>
            <w:tcW w:w="2245" w:type="dxa"/>
          </w:tcPr>
          <w:p w14:paraId="42B327A3" w14:textId="77777777" w:rsidR="000D3C2F" w:rsidRPr="0022095F" w:rsidRDefault="000D3C2F" w:rsidP="008F0056">
            <w:pPr>
              <w:rPr>
                <w:rFonts w:ascii="Arial" w:hAnsi="Arial" w:cs="Arial"/>
                <w:sz w:val="20"/>
                <w:szCs w:val="20"/>
              </w:rPr>
            </w:pPr>
            <w:r w:rsidRPr="0022095F">
              <w:rPr>
                <w:rFonts w:ascii="Arial" w:hAnsi="Arial" w:cs="Arial"/>
                <w:sz w:val="20"/>
                <w:szCs w:val="20"/>
              </w:rPr>
              <w:t>Descriptive</w:t>
            </w:r>
          </w:p>
        </w:tc>
      </w:tr>
      <w:tr w:rsidR="000D3C2F" w:rsidRPr="0022095F" w14:paraId="2C204F29" w14:textId="77777777" w:rsidTr="008F0056">
        <w:trPr>
          <w:trHeight w:val="116"/>
        </w:trPr>
        <w:tc>
          <w:tcPr>
            <w:tcW w:w="2178" w:type="dxa"/>
          </w:tcPr>
          <w:p w14:paraId="08C1E18F" w14:textId="77777777" w:rsidR="000D3C2F" w:rsidRPr="0022095F" w:rsidRDefault="000D3C2F" w:rsidP="008F0056">
            <w:pPr>
              <w:rPr>
                <w:rFonts w:ascii="Arial" w:hAnsi="Arial" w:cs="Arial"/>
                <w:sz w:val="20"/>
                <w:szCs w:val="20"/>
              </w:rPr>
            </w:pPr>
            <w:r w:rsidRPr="0022095F">
              <w:rPr>
                <w:rFonts w:ascii="Arial" w:hAnsi="Arial" w:cs="Arial"/>
                <w:sz w:val="20"/>
                <w:szCs w:val="20"/>
              </w:rPr>
              <w:t>ACO, SPs</w:t>
            </w:r>
          </w:p>
        </w:tc>
        <w:tc>
          <w:tcPr>
            <w:tcW w:w="1933" w:type="dxa"/>
          </w:tcPr>
          <w:p w14:paraId="10F6D9C8" w14:textId="13C02000" w:rsidR="000D3C2F" w:rsidRPr="0022095F" w:rsidRDefault="000D3C2F" w:rsidP="008F0056">
            <w:pPr>
              <w:rPr>
                <w:rFonts w:ascii="Arial" w:hAnsi="Arial" w:cs="Arial"/>
                <w:sz w:val="20"/>
                <w:szCs w:val="20"/>
              </w:rPr>
            </w:pPr>
            <w:r w:rsidRPr="0022095F">
              <w:rPr>
                <w:rFonts w:ascii="Arial" w:hAnsi="Arial" w:cs="Arial"/>
                <w:sz w:val="20"/>
                <w:szCs w:val="20"/>
              </w:rPr>
              <w:t>Provider/</w:t>
            </w:r>
            <w:r w:rsidR="00CF3382" w:rsidRPr="0022095F">
              <w:rPr>
                <w:rFonts w:ascii="Arial" w:hAnsi="Arial" w:cs="Arial"/>
                <w:sz w:val="20"/>
                <w:szCs w:val="20"/>
              </w:rPr>
              <w:br/>
            </w:r>
            <w:r w:rsidRPr="0022095F">
              <w:rPr>
                <w:rFonts w:ascii="Arial" w:hAnsi="Arial" w:cs="Arial"/>
                <w:sz w:val="20"/>
                <w:szCs w:val="20"/>
              </w:rPr>
              <w:t>staff survey</w:t>
            </w:r>
          </w:p>
        </w:tc>
        <w:tc>
          <w:tcPr>
            <w:tcW w:w="3107" w:type="dxa"/>
          </w:tcPr>
          <w:p w14:paraId="690D9549" w14:textId="78653297" w:rsidR="000D3C2F" w:rsidRPr="0022095F" w:rsidRDefault="000D3C2F" w:rsidP="008F0056">
            <w:pPr>
              <w:rPr>
                <w:rFonts w:ascii="Arial" w:hAnsi="Arial" w:cs="Arial"/>
                <w:sz w:val="20"/>
                <w:szCs w:val="20"/>
              </w:rPr>
            </w:pPr>
            <w:r w:rsidRPr="0022095F">
              <w:rPr>
                <w:rFonts w:ascii="Arial" w:eastAsia="Times New Roman" w:hAnsi="Arial" w:cs="Arial"/>
                <w:color w:val="000000"/>
                <w:sz w:val="20"/>
                <w:szCs w:val="20"/>
              </w:rPr>
              <w:t xml:space="preserve">Experience with non-paid member encounters </w:t>
            </w:r>
            <w:r w:rsidR="00CF3382" w:rsidRPr="0022095F">
              <w:rPr>
                <w:rFonts w:ascii="Arial" w:eastAsia="Times New Roman" w:hAnsi="Arial" w:cs="Arial"/>
                <w:color w:val="000000"/>
                <w:sz w:val="20"/>
                <w:szCs w:val="20"/>
              </w:rPr>
              <w:br/>
            </w:r>
            <w:r w:rsidRPr="0022095F">
              <w:rPr>
                <w:rFonts w:ascii="Arial" w:eastAsia="Times New Roman" w:hAnsi="Arial" w:cs="Arial"/>
                <w:color w:val="000000"/>
                <w:sz w:val="20"/>
                <w:szCs w:val="20"/>
              </w:rPr>
              <w:t>(e.g., telehealth)</w:t>
            </w:r>
          </w:p>
        </w:tc>
        <w:tc>
          <w:tcPr>
            <w:tcW w:w="2245" w:type="dxa"/>
          </w:tcPr>
          <w:p w14:paraId="4925043C" w14:textId="77777777" w:rsidR="000D3C2F" w:rsidRPr="0022095F" w:rsidRDefault="000D3C2F" w:rsidP="008F0056">
            <w:pPr>
              <w:rPr>
                <w:rFonts w:ascii="Arial" w:hAnsi="Arial" w:cs="Arial"/>
                <w:sz w:val="20"/>
                <w:szCs w:val="20"/>
              </w:rPr>
            </w:pPr>
            <w:r w:rsidRPr="0022095F">
              <w:rPr>
                <w:rFonts w:ascii="Arial" w:hAnsi="Arial" w:cs="Arial"/>
                <w:sz w:val="20"/>
                <w:szCs w:val="20"/>
              </w:rPr>
              <w:t>Descriptive</w:t>
            </w:r>
          </w:p>
        </w:tc>
      </w:tr>
      <w:tr w:rsidR="000D3C2F" w:rsidRPr="0022095F" w14:paraId="2F91B7B7" w14:textId="77777777" w:rsidTr="008F0056">
        <w:trPr>
          <w:trHeight w:val="246"/>
        </w:trPr>
        <w:tc>
          <w:tcPr>
            <w:tcW w:w="0" w:type="auto"/>
            <w:gridSpan w:val="4"/>
            <w:shd w:val="clear" w:color="auto" w:fill="F1F0FE"/>
          </w:tcPr>
          <w:p w14:paraId="6E8997CE" w14:textId="77777777" w:rsidR="000D3C2F" w:rsidRPr="0022095F" w:rsidRDefault="000D3C2F" w:rsidP="008F0056">
            <w:pPr>
              <w:rPr>
                <w:rFonts w:ascii="Arial" w:hAnsi="Arial" w:cs="Arial"/>
                <w:b/>
                <w:sz w:val="20"/>
                <w:szCs w:val="20"/>
              </w:rPr>
            </w:pPr>
            <w:r w:rsidRPr="0022095F">
              <w:rPr>
                <w:rFonts w:ascii="Arial" w:hAnsi="Arial" w:cs="Arial"/>
                <w:b/>
                <w:sz w:val="20"/>
                <w:szCs w:val="20"/>
              </w:rPr>
              <w:t>Access for Pediatric Populations</w:t>
            </w:r>
          </w:p>
        </w:tc>
      </w:tr>
      <w:tr w:rsidR="000D3C2F" w:rsidRPr="0022095F" w14:paraId="6FE50E6F" w14:textId="77777777" w:rsidTr="008F0056">
        <w:trPr>
          <w:trHeight w:val="246"/>
        </w:trPr>
        <w:tc>
          <w:tcPr>
            <w:tcW w:w="2178" w:type="dxa"/>
          </w:tcPr>
          <w:p w14:paraId="0441C751" w14:textId="77777777" w:rsidR="000D3C2F" w:rsidRPr="0022095F" w:rsidRDefault="000D3C2F" w:rsidP="008F0056">
            <w:pPr>
              <w:rPr>
                <w:rFonts w:ascii="Arial" w:hAnsi="Arial" w:cs="Arial"/>
                <w:sz w:val="20"/>
                <w:szCs w:val="20"/>
              </w:rPr>
            </w:pPr>
            <w:r w:rsidRPr="0022095F">
              <w:rPr>
                <w:rFonts w:ascii="Arial" w:hAnsi="Arial" w:cs="Arial"/>
                <w:sz w:val="20"/>
                <w:szCs w:val="20"/>
              </w:rPr>
              <w:t>MC, ACO, MCO, SPs</w:t>
            </w:r>
          </w:p>
        </w:tc>
        <w:tc>
          <w:tcPr>
            <w:tcW w:w="1933" w:type="dxa"/>
          </w:tcPr>
          <w:p w14:paraId="6A882E1D" w14:textId="4C986DC6" w:rsidR="000D3C2F" w:rsidRPr="0022095F" w:rsidRDefault="000D3C2F" w:rsidP="008F0056">
            <w:pPr>
              <w:rPr>
                <w:rFonts w:ascii="Arial" w:hAnsi="Arial" w:cs="Arial"/>
                <w:sz w:val="20"/>
                <w:szCs w:val="20"/>
              </w:rPr>
            </w:pPr>
            <w:r w:rsidRPr="0022095F">
              <w:rPr>
                <w:rFonts w:ascii="Arial" w:hAnsi="Arial" w:cs="Arial"/>
                <w:sz w:val="20"/>
                <w:szCs w:val="20"/>
              </w:rPr>
              <w:t>Medicaid claims/</w:t>
            </w:r>
            <w:r w:rsidR="00CF3382" w:rsidRPr="0022095F">
              <w:rPr>
                <w:rFonts w:ascii="Arial" w:hAnsi="Arial" w:cs="Arial"/>
                <w:sz w:val="20"/>
                <w:szCs w:val="20"/>
              </w:rPr>
              <w:br/>
            </w:r>
            <w:r w:rsidRPr="0022095F">
              <w:rPr>
                <w:rFonts w:ascii="Arial" w:hAnsi="Arial" w:cs="Arial"/>
                <w:sz w:val="20"/>
                <w:szCs w:val="20"/>
              </w:rPr>
              <w:t>encounters</w:t>
            </w:r>
          </w:p>
        </w:tc>
        <w:tc>
          <w:tcPr>
            <w:tcW w:w="3107" w:type="dxa"/>
          </w:tcPr>
          <w:p w14:paraId="055DF783" w14:textId="77777777" w:rsidR="000D3C2F" w:rsidRPr="0022095F" w:rsidRDefault="000D3C2F" w:rsidP="008F0056">
            <w:pPr>
              <w:rPr>
                <w:rFonts w:ascii="Arial" w:hAnsi="Arial" w:cs="Arial"/>
                <w:sz w:val="20"/>
                <w:szCs w:val="20"/>
              </w:rPr>
            </w:pPr>
            <w:r w:rsidRPr="0022095F">
              <w:rPr>
                <w:rFonts w:ascii="Arial" w:hAnsi="Arial" w:cs="Arial"/>
                <w:sz w:val="20"/>
                <w:szCs w:val="20"/>
              </w:rPr>
              <w:t>Primary care provider visit (children)</w:t>
            </w:r>
          </w:p>
        </w:tc>
        <w:tc>
          <w:tcPr>
            <w:tcW w:w="2245" w:type="dxa"/>
          </w:tcPr>
          <w:p w14:paraId="00ED226D" w14:textId="77777777" w:rsidR="000D3C2F" w:rsidRPr="0022095F" w:rsidRDefault="000D3C2F" w:rsidP="008F0056">
            <w:pPr>
              <w:rPr>
                <w:rFonts w:ascii="Arial" w:hAnsi="Arial" w:cs="Arial"/>
                <w:sz w:val="20"/>
                <w:szCs w:val="20"/>
              </w:rPr>
            </w:pPr>
            <w:r w:rsidRPr="0022095F">
              <w:rPr>
                <w:rFonts w:ascii="Arial" w:hAnsi="Arial" w:cs="Arial"/>
                <w:sz w:val="20"/>
                <w:szCs w:val="20"/>
              </w:rPr>
              <w:t xml:space="preserve">1. O vs. E </w:t>
            </w:r>
          </w:p>
          <w:p w14:paraId="244E6E2A" w14:textId="77777777" w:rsidR="000D3C2F" w:rsidRPr="0022095F" w:rsidRDefault="000D3C2F" w:rsidP="008F0056">
            <w:pPr>
              <w:rPr>
                <w:rFonts w:ascii="Arial" w:hAnsi="Arial" w:cs="Arial"/>
                <w:sz w:val="20"/>
                <w:szCs w:val="20"/>
              </w:rPr>
            </w:pPr>
            <w:r w:rsidRPr="0022095F">
              <w:rPr>
                <w:rFonts w:ascii="Arial" w:hAnsi="Arial" w:cs="Arial"/>
                <w:sz w:val="20"/>
                <w:szCs w:val="20"/>
              </w:rPr>
              <w:t>2. Cross-temporal PS balanced DID</w:t>
            </w:r>
          </w:p>
        </w:tc>
      </w:tr>
      <w:tr w:rsidR="000D3C2F" w:rsidRPr="0022095F" w14:paraId="6B3BD77A" w14:textId="77777777" w:rsidTr="008F0056">
        <w:trPr>
          <w:trHeight w:val="246"/>
        </w:trPr>
        <w:tc>
          <w:tcPr>
            <w:tcW w:w="2178" w:type="dxa"/>
          </w:tcPr>
          <w:p w14:paraId="4167A11D" w14:textId="77777777" w:rsidR="000D3C2F" w:rsidRPr="0022095F" w:rsidRDefault="000D3C2F" w:rsidP="008F0056">
            <w:pPr>
              <w:rPr>
                <w:rFonts w:ascii="Arial" w:hAnsi="Arial" w:cs="Arial"/>
                <w:sz w:val="20"/>
                <w:szCs w:val="20"/>
              </w:rPr>
            </w:pPr>
            <w:r w:rsidRPr="0022095F">
              <w:rPr>
                <w:rFonts w:ascii="Arial" w:hAnsi="Arial" w:cs="Arial"/>
                <w:sz w:val="20"/>
                <w:szCs w:val="20"/>
              </w:rPr>
              <w:t>MC, ACO, MCO, SPs</w:t>
            </w:r>
          </w:p>
        </w:tc>
        <w:tc>
          <w:tcPr>
            <w:tcW w:w="1933" w:type="dxa"/>
          </w:tcPr>
          <w:p w14:paraId="3F9C9D3E" w14:textId="0EB8339A" w:rsidR="000D3C2F" w:rsidRPr="0022095F" w:rsidRDefault="000D3C2F" w:rsidP="008F0056">
            <w:pPr>
              <w:rPr>
                <w:rFonts w:ascii="Arial" w:hAnsi="Arial" w:cs="Arial"/>
                <w:sz w:val="20"/>
                <w:szCs w:val="20"/>
              </w:rPr>
            </w:pPr>
            <w:r w:rsidRPr="0022095F">
              <w:rPr>
                <w:rFonts w:ascii="Arial" w:hAnsi="Arial" w:cs="Arial"/>
                <w:sz w:val="20"/>
                <w:szCs w:val="20"/>
              </w:rPr>
              <w:t>Medicaid claims/</w:t>
            </w:r>
            <w:r w:rsidR="00CF3382" w:rsidRPr="0022095F">
              <w:rPr>
                <w:rFonts w:ascii="Arial" w:hAnsi="Arial" w:cs="Arial"/>
                <w:sz w:val="20"/>
                <w:szCs w:val="20"/>
              </w:rPr>
              <w:br/>
            </w:r>
            <w:r w:rsidRPr="0022095F">
              <w:rPr>
                <w:rFonts w:ascii="Arial" w:hAnsi="Arial" w:cs="Arial"/>
                <w:sz w:val="20"/>
                <w:szCs w:val="20"/>
              </w:rPr>
              <w:t>encounters</w:t>
            </w:r>
          </w:p>
        </w:tc>
        <w:tc>
          <w:tcPr>
            <w:tcW w:w="3107" w:type="dxa"/>
          </w:tcPr>
          <w:p w14:paraId="764926D7" w14:textId="77777777" w:rsidR="000D3C2F" w:rsidRPr="0022095F" w:rsidRDefault="000D3C2F" w:rsidP="008F0056">
            <w:pPr>
              <w:rPr>
                <w:rFonts w:ascii="Arial" w:hAnsi="Arial" w:cs="Arial"/>
                <w:sz w:val="20"/>
                <w:szCs w:val="20"/>
              </w:rPr>
            </w:pPr>
            <w:r w:rsidRPr="0022095F">
              <w:rPr>
                <w:rFonts w:ascii="Arial" w:eastAsia="Times New Roman" w:hAnsi="Arial" w:cs="Arial"/>
                <w:color w:val="000000"/>
                <w:sz w:val="20"/>
                <w:szCs w:val="20"/>
              </w:rPr>
              <w:t>Asthma Medication Ratio</w:t>
            </w:r>
            <w:r w:rsidRPr="0022095F">
              <w:rPr>
                <w:rFonts w:ascii="Arial" w:eastAsia="Times New Roman" w:hAnsi="Arial" w:cs="Arial"/>
                <w:color w:val="000000"/>
                <w:sz w:val="20"/>
                <w:szCs w:val="20"/>
                <w:vertAlign w:val="superscript"/>
              </w:rPr>
              <w:t>2</w:t>
            </w:r>
          </w:p>
        </w:tc>
        <w:tc>
          <w:tcPr>
            <w:tcW w:w="2245" w:type="dxa"/>
          </w:tcPr>
          <w:p w14:paraId="4226D3A2" w14:textId="77777777" w:rsidR="00D23AF3" w:rsidRPr="0022095F" w:rsidRDefault="00D23AF3" w:rsidP="008F0056">
            <w:pPr>
              <w:rPr>
                <w:rFonts w:ascii="Arial" w:hAnsi="Arial" w:cs="Arial"/>
                <w:sz w:val="20"/>
                <w:szCs w:val="20"/>
              </w:rPr>
            </w:pPr>
            <w:r w:rsidRPr="0022095F">
              <w:rPr>
                <w:rFonts w:ascii="Arial" w:hAnsi="Arial" w:cs="Arial"/>
                <w:sz w:val="20"/>
                <w:szCs w:val="20"/>
              </w:rPr>
              <w:t xml:space="preserve">1. O vs. E </w:t>
            </w:r>
          </w:p>
          <w:p w14:paraId="6F6405B5" w14:textId="6691C6F0" w:rsidR="000D3C2F" w:rsidRPr="0022095F" w:rsidRDefault="00D23AF3" w:rsidP="008F0056">
            <w:pPr>
              <w:rPr>
                <w:rFonts w:ascii="Arial" w:hAnsi="Arial" w:cs="Arial"/>
                <w:sz w:val="20"/>
                <w:szCs w:val="20"/>
              </w:rPr>
            </w:pPr>
            <w:r w:rsidRPr="0022095F">
              <w:rPr>
                <w:rFonts w:ascii="Arial" w:hAnsi="Arial" w:cs="Arial"/>
                <w:sz w:val="20"/>
                <w:szCs w:val="20"/>
              </w:rPr>
              <w:t>2. Cross-temporal PS balanced DID</w:t>
            </w:r>
          </w:p>
        </w:tc>
      </w:tr>
      <w:tr w:rsidR="000D3C2F" w:rsidRPr="0022095F" w14:paraId="74B6A917" w14:textId="77777777" w:rsidTr="008F0056">
        <w:trPr>
          <w:trHeight w:val="246"/>
        </w:trPr>
        <w:tc>
          <w:tcPr>
            <w:tcW w:w="2178" w:type="dxa"/>
          </w:tcPr>
          <w:p w14:paraId="71C664B8" w14:textId="77777777" w:rsidR="000D3C2F" w:rsidRPr="0022095F" w:rsidRDefault="000D3C2F" w:rsidP="008F0056">
            <w:pPr>
              <w:rPr>
                <w:rFonts w:ascii="Arial" w:hAnsi="Arial" w:cs="Arial"/>
                <w:sz w:val="20"/>
                <w:szCs w:val="20"/>
              </w:rPr>
            </w:pPr>
            <w:r w:rsidRPr="0022095F">
              <w:rPr>
                <w:rFonts w:ascii="Arial" w:hAnsi="Arial" w:cs="Arial"/>
                <w:sz w:val="20"/>
                <w:szCs w:val="20"/>
              </w:rPr>
              <w:t>ACO, SPs</w:t>
            </w:r>
          </w:p>
        </w:tc>
        <w:tc>
          <w:tcPr>
            <w:tcW w:w="1933" w:type="dxa"/>
          </w:tcPr>
          <w:p w14:paraId="6312DB5B" w14:textId="77777777" w:rsidR="000D3C2F" w:rsidRPr="0022095F" w:rsidRDefault="000D3C2F" w:rsidP="008F0056">
            <w:pPr>
              <w:rPr>
                <w:rFonts w:ascii="Arial" w:hAnsi="Arial" w:cs="Arial"/>
                <w:sz w:val="20"/>
                <w:szCs w:val="20"/>
              </w:rPr>
            </w:pPr>
            <w:r w:rsidRPr="0022095F">
              <w:rPr>
                <w:rFonts w:ascii="Arial" w:hAnsi="Arial" w:cs="Arial"/>
                <w:sz w:val="20"/>
                <w:szCs w:val="20"/>
              </w:rPr>
              <w:t>Member survey</w:t>
            </w:r>
          </w:p>
        </w:tc>
        <w:tc>
          <w:tcPr>
            <w:tcW w:w="3107" w:type="dxa"/>
          </w:tcPr>
          <w:p w14:paraId="65761D47" w14:textId="5D52B8A0" w:rsidR="000D3C2F" w:rsidRPr="0022095F" w:rsidRDefault="000D3C2F" w:rsidP="008F0056">
            <w:pPr>
              <w:rPr>
                <w:rFonts w:ascii="Arial" w:hAnsi="Arial" w:cs="Arial"/>
                <w:sz w:val="20"/>
                <w:szCs w:val="20"/>
              </w:rPr>
            </w:pPr>
            <w:r w:rsidRPr="0022095F">
              <w:rPr>
                <w:rFonts w:ascii="Arial" w:eastAsia="Times New Roman" w:hAnsi="Arial" w:cs="Arial"/>
                <w:color w:val="000000"/>
                <w:sz w:val="20"/>
                <w:szCs w:val="20"/>
              </w:rPr>
              <w:t xml:space="preserve">Timely access </w:t>
            </w:r>
            <w:r w:rsidR="00CF3382" w:rsidRPr="0022095F">
              <w:rPr>
                <w:rFonts w:ascii="Arial" w:eastAsia="Times New Roman" w:hAnsi="Arial" w:cs="Arial"/>
                <w:color w:val="000000"/>
                <w:sz w:val="20"/>
                <w:szCs w:val="20"/>
              </w:rPr>
              <w:br/>
            </w:r>
            <w:r w:rsidRPr="0022095F">
              <w:rPr>
                <w:rFonts w:ascii="Arial" w:eastAsia="Times New Roman" w:hAnsi="Arial" w:cs="Arial"/>
                <w:color w:val="000000"/>
                <w:sz w:val="20"/>
                <w:szCs w:val="20"/>
              </w:rPr>
              <w:t>(routine, urgent, after hours)</w:t>
            </w:r>
          </w:p>
        </w:tc>
        <w:tc>
          <w:tcPr>
            <w:tcW w:w="2245" w:type="dxa"/>
          </w:tcPr>
          <w:p w14:paraId="7F4E2A38" w14:textId="77777777" w:rsidR="000D3C2F" w:rsidRPr="0022095F" w:rsidRDefault="000D3C2F" w:rsidP="008F0056">
            <w:pPr>
              <w:rPr>
                <w:rFonts w:ascii="Arial" w:hAnsi="Arial" w:cs="Arial"/>
                <w:sz w:val="20"/>
                <w:szCs w:val="20"/>
              </w:rPr>
            </w:pPr>
            <w:r w:rsidRPr="0022095F">
              <w:rPr>
                <w:rFonts w:ascii="Arial" w:hAnsi="Arial" w:cs="Arial"/>
                <w:sz w:val="20"/>
                <w:szCs w:val="20"/>
              </w:rPr>
              <w:t>Descriptive</w:t>
            </w:r>
          </w:p>
        </w:tc>
      </w:tr>
      <w:tr w:rsidR="000D3C2F" w:rsidRPr="0022095F" w14:paraId="736CFF01" w14:textId="77777777" w:rsidTr="008F0056">
        <w:trPr>
          <w:trHeight w:val="246"/>
        </w:trPr>
        <w:tc>
          <w:tcPr>
            <w:tcW w:w="2178" w:type="dxa"/>
          </w:tcPr>
          <w:p w14:paraId="1E81D636" w14:textId="77777777" w:rsidR="000D3C2F" w:rsidRPr="0022095F" w:rsidRDefault="000D3C2F" w:rsidP="008F0056">
            <w:pPr>
              <w:rPr>
                <w:rFonts w:ascii="Arial" w:hAnsi="Arial" w:cs="Arial"/>
                <w:sz w:val="20"/>
                <w:szCs w:val="20"/>
              </w:rPr>
            </w:pPr>
            <w:r w:rsidRPr="0022095F">
              <w:rPr>
                <w:rFonts w:ascii="Arial" w:hAnsi="Arial" w:cs="Arial"/>
                <w:sz w:val="20"/>
                <w:szCs w:val="20"/>
              </w:rPr>
              <w:t>ACO, SPs</w:t>
            </w:r>
          </w:p>
        </w:tc>
        <w:tc>
          <w:tcPr>
            <w:tcW w:w="1933" w:type="dxa"/>
          </w:tcPr>
          <w:p w14:paraId="76039D05" w14:textId="77777777" w:rsidR="000D3C2F" w:rsidRPr="0022095F" w:rsidRDefault="000D3C2F" w:rsidP="008F0056">
            <w:pPr>
              <w:rPr>
                <w:rFonts w:ascii="Arial" w:hAnsi="Arial" w:cs="Arial"/>
                <w:sz w:val="20"/>
                <w:szCs w:val="20"/>
              </w:rPr>
            </w:pPr>
            <w:r w:rsidRPr="0022095F">
              <w:rPr>
                <w:rFonts w:ascii="Arial" w:hAnsi="Arial" w:cs="Arial"/>
                <w:sz w:val="20"/>
                <w:szCs w:val="20"/>
              </w:rPr>
              <w:t>Member survey</w:t>
            </w:r>
          </w:p>
        </w:tc>
        <w:tc>
          <w:tcPr>
            <w:tcW w:w="3107" w:type="dxa"/>
          </w:tcPr>
          <w:p w14:paraId="03ABCCFE" w14:textId="77777777" w:rsidR="000D3C2F" w:rsidRPr="0022095F" w:rsidRDefault="000D3C2F" w:rsidP="008F0056">
            <w:pPr>
              <w:rPr>
                <w:rFonts w:ascii="Arial" w:hAnsi="Arial" w:cs="Arial"/>
                <w:sz w:val="20"/>
                <w:szCs w:val="20"/>
              </w:rPr>
            </w:pPr>
            <w:r w:rsidRPr="0022095F">
              <w:rPr>
                <w:rFonts w:ascii="Arial" w:eastAsia="Times New Roman" w:hAnsi="Arial" w:cs="Arial"/>
                <w:color w:val="000000"/>
                <w:sz w:val="20"/>
                <w:szCs w:val="20"/>
              </w:rPr>
              <w:t>Access to specialist care</w:t>
            </w:r>
          </w:p>
        </w:tc>
        <w:tc>
          <w:tcPr>
            <w:tcW w:w="2245" w:type="dxa"/>
          </w:tcPr>
          <w:p w14:paraId="70E3EFA2" w14:textId="77777777" w:rsidR="000D3C2F" w:rsidRPr="0022095F" w:rsidRDefault="000D3C2F" w:rsidP="008F0056">
            <w:pPr>
              <w:rPr>
                <w:rFonts w:ascii="Arial" w:hAnsi="Arial" w:cs="Arial"/>
                <w:sz w:val="20"/>
                <w:szCs w:val="20"/>
              </w:rPr>
            </w:pPr>
            <w:r w:rsidRPr="0022095F">
              <w:rPr>
                <w:rFonts w:ascii="Arial" w:hAnsi="Arial" w:cs="Arial"/>
                <w:sz w:val="20"/>
                <w:szCs w:val="20"/>
              </w:rPr>
              <w:t>Descriptive</w:t>
            </w:r>
          </w:p>
        </w:tc>
      </w:tr>
      <w:tr w:rsidR="000D3C2F" w:rsidRPr="0022095F" w14:paraId="37E6C527" w14:textId="77777777" w:rsidTr="008F0056">
        <w:trPr>
          <w:trHeight w:val="262"/>
        </w:trPr>
        <w:tc>
          <w:tcPr>
            <w:tcW w:w="0" w:type="auto"/>
            <w:gridSpan w:val="4"/>
            <w:shd w:val="clear" w:color="auto" w:fill="F1F0FE"/>
          </w:tcPr>
          <w:p w14:paraId="377FAB98" w14:textId="49F346A2" w:rsidR="000D3C2F" w:rsidRPr="0022095F" w:rsidRDefault="000D3C2F" w:rsidP="008F0056">
            <w:pPr>
              <w:rPr>
                <w:rFonts w:ascii="Arial" w:hAnsi="Arial" w:cs="Arial"/>
                <w:b/>
                <w:sz w:val="20"/>
                <w:szCs w:val="20"/>
              </w:rPr>
            </w:pPr>
            <w:r w:rsidRPr="0022095F">
              <w:rPr>
                <w:rFonts w:ascii="Arial" w:hAnsi="Arial" w:cs="Arial"/>
                <w:b/>
                <w:sz w:val="20"/>
                <w:szCs w:val="20"/>
              </w:rPr>
              <w:t>Access For BH Population</w:t>
            </w:r>
          </w:p>
        </w:tc>
      </w:tr>
      <w:tr w:rsidR="000D3C2F" w:rsidRPr="0022095F" w14:paraId="0AB60438" w14:textId="77777777" w:rsidTr="008F0056">
        <w:trPr>
          <w:trHeight w:val="262"/>
        </w:trPr>
        <w:tc>
          <w:tcPr>
            <w:tcW w:w="2178" w:type="dxa"/>
          </w:tcPr>
          <w:p w14:paraId="2B264854" w14:textId="77777777" w:rsidR="000D3C2F" w:rsidRPr="0022095F" w:rsidRDefault="000D3C2F" w:rsidP="008F0056">
            <w:pPr>
              <w:rPr>
                <w:rFonts w:ascii="Arial" w:hAnsi="Arial" w:cs="Arial"/>
                <w:sz w:val="20"/>
                <w:szCs w:val="20"/>
              </w:rPr>
            </w:pPr>
            <w:r w:rsidRPr="0022095F">
              <w:rPr>
                <w:rFonts w:ascii="Arial" w:hAnsi="Arial" w:cs="Arial"/>
                <w:sz w:val="20"/>
                <w:szCs w:val="20"/>
              </w:rPr>
              <w:t>MC, ACO, MCO, BH CP</w:t>
            </w:r>
          </w:p>
        </w:tc>
        <w:tc>
          <w:tcPr>
            <w:tcW w:w="1933" w:type="dxa"/>
          </w:tcPr>
          <w:p w14:paraId="76B18C37" w14:textId="4BA05949" w:rsidR="000D3C2F" w:rsidRPr="0022095F" w:rsidRDefault="000D3C2F" w:rsidP="008F0056">
            <w:pPr>
              <w:rPr>
                <w:rFonts w:ascii="Arial" w:hAnsi="Arial" w:cs="Arial"/>
                <w:sz w:val="20"/>
                <w:szCs w:val="20"/>
              </w:rPr>
            </w:pPr>
            <w:r w:rsidRPr="0022095F">
              <w:rPr>
                <w:rFonts w:ascii="Arial" w:hAnsi="Arial" w:cs="Arial"/>
                <w:sz w:val="20"/>
                <w:szCs w:val="20"/>
              </w:rPr>
              <w:t>Medicaid claims/</w:t>
            </w:r>
            <w:r w:rsidR="00CF3382" w:rsidRPr="0022095F">
              <w:rPr>
                <w:rFonts w:ascii="Arial" w:hAnsi="Arial" w:cs="Arial"/>
                <w:sz w:val="20"/>
                <w:szCs w:val="20"/>
              </w:rPr>
              <w:br/>
            </w:r>
            <w:r w:rsidRPr="0022095F">
              <w:rPr>
                <w:rFonts w:ascii="Arial" w:hAnsi="Arial" w:cs="Arial"/>
                <w:sz w:val="20"/>
                <w:szCs w:val="20"/>
              </w:rPr>
              <w:t>encounters</w:t>
            </w:r>
          </w:p>
        </w:tc>
        <w:tc>
          <w:tcPr>
            <w:tcW w:w="3107" w:type="dxa"/>
          </w:tcPr>
          <w:p w14:paraId="145D01AF" w14:textId="77777777" w:rsidR="000D3C2F" w:rsidRPr="0022095F" w:rsidRDefault="000D3C2F" w:rsidP="008F0056">
            <w:pPr>
              <w:rPr>
                <w:rFonts w:ascii="Arial" w:hAnsi="Arial" w:cs="Arial"/>
                <w:sz w:val="20"/>
                <w:szCs w:val="20"/>
                <w:vertAlign w:val="superscript"/>
              </w:rPr>
            </w:pPr>
            <w:r w:rsidRPr="0022095F">
              <w:rPr>
                <w:rFonts w:ascii="Arial" w:hAnsi="Arial" w:cs="Arial"/>
                <w:sz w:val="20"/>
                <w:szCs w:val="20"/>
              </w:rPr>
              <w:t>Annual primary care visit</w:t>
            </w:r>
            <w:r w:rsidRPr="0022095F">
              <w:rPr>
                <w:rFonts w:ascii="Arial" w:hAnsi="Arial" w:cs="Arial"/>
                <w:sz w:val="20"/>
                <w:szCs w:val="20"/>
                <w:vertAlign w:val="superscript"/>
              </w:rPr>
              <w:t>4</w:t>
            </w:r>
          </w:p>
        </w:tc>
        <w:tc>
          <w:tcPr>
            <w:tcW w:w="2245" w:type="dxa"/>
          </w:tcPr>
          <w:p w14:paraId="4F165909" w14:textId="77777777" w:rsidR="000D3C2F" w:rsidRPr="0022095F" w:rsidRDefault="000D3C2F" w:rsidP="008F0056">
            <w:pPr>
              <w:rPr>
                <w:rFonts w:ascii="Arial" w:hAnsi="Arial" w:cs="Arial"/>
                <w:sz w:val="20"/>
                <w:szCs w:val="20"/>
              </w:rPr>
            </w:pPr>
            <w:r w:rsidRPr="0022095F">
              <w:rPr>
                <w:rFonts w:ascii="Arial" w:hAnsi="Arial" w:cs="Arial"/>
                <w:sz w:val="20"/>
                <w:szCs w:val="20"/>
              </w:rPr>
              <w:t xml:space="preserve">1. O vs. E </w:t>
            </w:r>
          </w:p>
          <w:p w14:paraId="27628C88" w14:textId="77777777" w:rsidR="000D3C2F" w:rsidRPr="0022095F" w:rsidRDefault="000D3C2F" w:rsidP="008F0056">
            <w:pPr>
              <w:rPr>
                <w:rFonts w:ascii="Arial" w:hAnsi="Arial" w:cs="Arial"/>
                <w:sz w:val="20"/>
                <w:szCs w:val="20"/>
              </w:rPr>
            </w:pPr>
            <w:r w:rsidRPr="0022095F">
              <w:rPr>
                <w:rFonts w:ascii="Arial" w:hAnsi="Arial" w:cs="Arial"/>
                <w:sz w:val="20"/>
                <w:szCs w:val="20"/>
              </w:rPr>
              <w:t>2. Cross-temporal PS balanced DID</w:t>
            </w:r>
          </w:p>
        </w:tc>
      </w:tr>
      <w:tr w:rsidR="000D3C2F" w:rsidRPr="0022095F" w14:paraId="53A2D62A" w14:textId="77777777" w:rsidTr="008F0056">
        <w:trPr>
          <w:trHeight w:val="262"/>
        </w:trPr>
        <w:tc>
          <w:tcPr>
            <w:tcW w:w="2178" w:type="dxa"/>
          </w:tcPr>
          <w:p w14:paraId="03CC7E69" w14:textId="77777777" w:rsidR="000D3C2F" w:rsidRPr="0022095F" w:rsidRDefault="000D3C2F" w:rsidP="008F0056">
            <w:pPr>
              <w:rPr>
                <w:rFonts w:ascii="Arial" w:hAnsi="Arial" w:cs="Arial"/>
                <w:sz w:val="20"/>
                <w:szCs w:val="20"/>
              </w:rPr>
            </w:pPr>
            <w:r w:rsidRPr="0022095F">
              <w:rPr>
                <w:rFonts w:ascii="Arial" w:hAnsi="Arial" w:cs="Arial"/>
                <w:sz w:val="20"/>
                <w:szCs w:val="20"/>
              </w:rPr>
              <w:t>MC, ACO, MCO, BH CP</w:t>
            </w:r>
          </w:p>
        </w:tc>
        <w:tc>
          <w:tcPr>
            <w:tcW w:w="1933" w:type="dxa"/>
          </w:tcPr>
          <w:p w14:paraId="571A401C" w14:textId="618E2427" w:rsidR="000D3C2F" w:rsidRPr="0022095F" w:rsidRDefault="000D3C2F" w:rsidP="008F0056">
            <w:pPr>
              <w:rPr>
                <w:rFonts w:ascii="Arial" w:hAnsi="Arial" w:cs="Arial"/>
                <w:sz w:val="20"/>
                <w:szCs w:val="20"/>
              </w:rPr>
            </w:pPr>
            <w:r w:rsidRPr="0022095F">
              <w:rPr>
                <w:rFonts w:ascii="Arial" w:hAnsi="Arial" w:cs="Arial"/>
                <w:sz w:val="20"/>
                <w:szCs w:val="20"/>
              </w:rPr>
              <w:t>Medicaid claims/</w:t>
            </w:r>
            <w:r w:rsidR="00CF3382" w:rsidRPr="0022095F">
              <w:rPr>
                <w:rFonts w:ascii="Arial" w:hAnsi="Arial" w:cs="Arial"/>
                <w:sz w:val="20"/>
                <w:szCs w:val="20"/>
              </w:rPr>
              <w:br/>
            </w:r>
            <w:r w:rsidRPr="0022095F">
              <w:rPr>
                <w:rFonts w:ascii="Arial" w:hAnsi="Arial" w:cs="Arial"/>
                <w:sz w:val="20"/>
                <w:szCs w:val="20"/>
              </w:rPr>
              <w:t>encounters</w:t>
            </w:r>
          </w:p>
        </w:tc>
        <w:tc>
          <w:tcPr>
            <w:tcW w:w="3107" w:type="dxa"/>
          </w:tcPr>
          <w:p w14:paraId="251A5454" w14:textId="77777777" w:rsidR="000D3C2F" w:rsidRPr="0022095F" w:rsidRDefault="000D3C2F" w:rsidP="008F0056">
            <w:pPr>
              <w:rPr>
                <w:rFonts w:ascii="Arial" w:hAnsi="Arial" w:cs="Arial"/>
                <w:sz w:val="20"/>
                <w:szCs w:val="20"/>
              </w:rPr>
            </w:pPr>
            <w:r w:rsidRPr="0022095F">
              <w:rPr>
                <w:rFonts w:ascii="Arial" w:hAnsi="Arial" w:cs="Arial"/>
                <w:sz w:val="20"/>
                <w:szCs w:val="20"/>
              </w:rPr>
              <w:t>ED boarding for BH conditions</w:t>
            </w:r>
          </w:p>
        </w:tc>
        <w:tc>
          <w:tcPr>
            <w:tcW w:w="2245" w:type="dxa"/>
          </w:tcPr>
          <w:p w14:paraId="7E21F267" w14:textId="77777777" w:rsidR="000D3C2F" w:rsidRPr="0022095F" w:rsidRDefault="000D3C2F" w:rsidP="008F0056">
            <w:pPr>
              <w:rPr>
                <w:rFonts w:ascii="Arial" w:hAnsi="Arial" w:cs="Arial"/>
                <w:sz w:val="20"/>
                <w:szCs w:val="20"/>
              </w:rPr>
            </w:pPr>
            <w:r w:rsidRPr="0022095F">
              <w:rPr>
                <w:rFonts w:ascii="Arial" w:hAnsi="Arial" w:cs="Arial"/>
                <w:sz w:val="20"/>
                <w:szCs w:val="20"/>
              </w:rPr>
              <w:t xml:space="preserve">1. O vs. E </w:t>
            </w:r>
          </w:p>
          <w:p w14:paraId="775D5C17" w14:textId="77777777" w:rsidR="000D3C2F" w:rsidRPr="0022095F" w:rsidRDefault="000D3C2F" w:rsidP="008F0056">
            <w:pPr>
              <w:rPr>
                <w:rFonts w:ascii="Arial" w:hAnsi="Arial" w:cs="Arial"/>
                <w:sz w:val="20"/>
                <w:szCs w:val="20"/>
              </w:rPr>
            </w:pPr>
            <w:r w:rsidRPr="0022095F">
              <w:rPr>
                <w:rFonts w:ascii="Arial" w:hAnsi="Arial" w:cs="Arial"/>
                <w:sz w:val="20"/>
                <w:szCs w:val="20"/>
              </w:rPr>
              <w:t>2. Cross-temporal PS balanced DID</w:t>
            </w:r>
          </w:p>
        </w:tc>
      </w:tr>
      <w:tr w:rsidR="000D3C2F" w:rsidRPr="0022095F" w14:paraId="54AA953D" w14:textId="77777777" w:rsidTr="008F0056">
        <w:trPr>
          <w:trHeight w:val="262"/>
        </w:trPr>
        <w:tc>
          <w:tcPr>
            <w:tcW w:w="2178" w:type="dxa"/>
          </w:tcPr>
          <w:p w14:paraId="28FEF42F" w14:textId="77777777" w:rsidR="000D3C2F" w:rsidRPr="0022095F" w:rsidRDefault="000D3C2F" w:rsidP="008F0056">
            <w:pPr>
              <w:rPr>
                <w:rFonts w:ascii="Arial" w:hAnsi="Arial" w:cs="Arial"/>
                <w:sz w:val="20"/>
                <w:szCs w:val="20"/>
              </w:rPr>
            </w:pPr>
            <w:r w:rsidRPr="0022095F">
              <w:rPr>
                <w:rFonts w:ascii="Arial" w:hAnsi="Arial" w:cs="Arial"/>
                <w:sz w:val="20"/>
                <w:szCs w:val="20"/>
              </w:rPr>
              <w:t>ACO BH, BH CP</w:t>
            </w:r>
          </w:p>
        </w:tc>
        <w:tc>
          <w:tcPr>
            <w:tcW w:w="1933" w:type="dxa"/>
          </w:tcPr>
          <w:p w14:paraId="57EA6A44" w14:textId="77777777" w:rsidR="000D3C2F" w:rsidRPr="0022095F" w:rsidRDefault="000D3C2F" w:rsidP="008F0056">
            <w:pPr>
              <w:rPr>
                <w:rFonts w:ascii="Arial" w:hAnsi="Arial" w:cs="Arial"/>
                <w:sz w:val="20"/>
                <w:szCs w:val="20"/>
                <w:vertAlign w:val="superscript"/>
              </w:rPr>
            </w:pPr>
            <w:r w:rsidRPr="0022095F">
              <w:rPr>
                <w:rFonts w:ascii="Arial" w:hAnsi="Arial" w:cs="Arial"/>
                <w:sz w:val="20"/>
                <w:szCs w:val="20"/>
              </w:rPr>
              <w:t>Member survey</w:t>
            </w:r>
            <w:r w:rsidRPr="0022095F">
              <w:rPr>
                <w:rFonts w:ascii="Arial" w:hAnsi="Arial" w:cs="Arial"/>
                <w:sz w:val="20"/>
                <w:szCs w:val="20"/>
                <w:vertAlign w:val="superscript"/>
              </w:rPr>
              <w:t>3</w:t>
            </w:r>
          </w:p>
        </w:tc>
        <w:tc>
          <w:tcPr>
            <w:tcW w:w="3107" w:type="dxa"/>
          </w:tcPr>
          <w:p w14:paraId="56FB9F93" w14:textId="77777777" w:rsidR="000D3C2F" w:rsidRPr="0022095F" w:rsidRDefault="000D3C2F" w:rsidP="008F0056">
            <w:pPr>
              <w:rPr>
                <w:rFonts w:ascii="Arial" w:hAnsi="Arial"/>
                <w:sz w:val="20"/>
                <w:szCs w:val="20"/>
                <w:vertAlign w:val="superscript"/>
              </w:rPr>
            </w:pPr>
            <w:r w:rsidRPr="0022095F">
              <w:rPr>
                <w:rFonts w:ascii="Arial" w:eastAsia="Times New Roman" w:hAnsi="Arial" w:cs="Arial"/>
                <w:color w:val="000000"/>
                <w:sz w:val="20"/>
                <w:szCs w:val="20"/>
              </w:rPr>
              <w:t>Timely access to BH services</w:t>
            </w:r>
            <w:r w:rsidRPr="0022095F">
              <w:rPr>
                <w:rFonts w:ascii="Arial" w:eastAsia="Times New Roman" w:hAnsi="Arial" w:cs="Arial"/>
                <w:color w:val="000000"/>
                <w:sz w:val="20"/>
                <w:szCs w:val="20"/>
                <w:vertAlign w:val="superscript"/>
              </w:rPr>
              <w:t>3</w:t>
            </w:r>
          </w:p>
        </w:tc>
        <w:tc>
          <w:tcPr>
            <w:tcW w:w="2245" w:type="dxa"/>
          </w:tcPr>
          <w:p w14:paraId="0E25A153" w14:textId="77777777" w:rsidR="000D3C2F" w:rsidRPr="0022095F" w:rsidRDefault="000D3C2F" w:rsidP="008F0056">
            <w:pPr>
              <w:rPr>
                <w:rFonts w:ascii="Arial" w:hAnsi="Arial" w:cs="Arial"/>
                <w:sz w:val="20"/>
                <w:szCs w:val="20"/>
              </w:rPr>
            </w:pPr>
            <w:r w:rsidRPr="0022095F">
              <w:rPr>
                <w:rFonts w:ascii="Arial" w:hAnsi="Arial" w:cs="Arial"/>
                <w:sz w:val="20"/>
                <w:szCs w:val="20"/>
              </w:rPr>
              <w:t>Descriptive</w:t>
            </w:r>
          </w:p>
        </w:tc>
      </w:tr>
      <w:tr w:rsidR="000D3C2F" w:rsidRPr="0022095F" w14:paraId="1EFF2C47" w14:textId="77777777" w:rsidTr="008F0056">
        <w:trPr>
          <w:trHeight w:val="262"/>
        </w:trPr>
        <w:tc>
          <w:tcPr>
            <w:tcW w:w="2178" w:type="dxa"/>
          </w:tcPr>
          <w:p w14:paraId="2F2C25D2" w14:textId="77777777" w:rsidR="000D3C2F" w:rsidRPr="0022095F" w:rsidRDefault="000D3C2F" w:rsidP="008F0056">
            <w:pPr>
              <w:rPr>
                <w:rFonts w:ascii="Arial" w:hAnsi="Arial" w:cs="Arial"/>
                <w:sz w:val="20"/>
                <w:szCs w:val="20"/>
              </w:rPr>
            </w:pPr>
            <w:r w:rsidRPr="0022095F">
              <w:rPr>
                <w:rFonts w:ascii="Arial" w:hAnsi="Arial" w:cs="Arial"/>
                <w:sz w:val="20"/>
                <w:szCs w:val="20"/>
              </w:rPr>
              <w:t>ACO BH, BH CP</w:t>
            </w:r>
          </w:p>
        </w:tc>
        <w:tc>
          <w:tcPr>
            <w:tcW w:w="1933" w:type="dxa"/>
          </w:tcPr>
          <w:p w14:paraId="4BB3A8E7" w14:textId="4F02DA09" w:rsidR="000D3C2F" w:rsidRPr="0022095F" w:rsidRDefault="000D3C2F" w:rsidP="008F0056">
            <w:pPr>
              <w:rPr>
                <w:rFonts w:ascii="Arial" w:hAnsi="Arial"/>
                <w:sz w:val="20"/>
                <w:szCs w:val="20"/>
              </w:rPr>
            </w:pPr>
            <w:r w:rsidRPr="0022095F">
              <w:rPr>
                <w:rFonts w:ascii="Arial" w:hAnsi="Arial" w:cs="Arial"/>
                <w:sz w:val="20"/>
                <w:szCs w:val="20"/>
              </w:rPr>
              <w:t>Member survey</w:t>
            </w:r>
            <w:r w:rsidRPr="0022095F">
              <w:rPr>
                <w:rFonts w:ascii="Arial" w:hAnsi="Arial" w:cs="Arial"/>
                <w:sz w:val="20"/>
                <w:szCs w:val="20"/>
                <w:vertAlign w:val="superscript"/>
              </w:rPr>
              <w:t>3</w:t>
            </w:r>
          </w:p>
        </w:tc>
        <w:tc>
          <w:tcPr>
            <w:tcW w:w="3107" w:type="dxa"/>
          </w:tcPr>
          <w:p w14:paraId="466387ED" w14:textId="56CC5FE4" w:rsidR="000D3C2F" w:rsidRPr="0022095F" w:rsidRDefault="00444EF6" w:rsidP="008F0056">
            <w:pPr>
              <w:rPr>
                <w:rFonts w:ascii="Arial" w:hAnsi="Arial"/>
                <w:color w:val="000000"/>
                <w:sz w:val="20"/>
                <w:szCs w:val="20"/>
                <w:vertAlign w:val="superscript"/>
              </w:rPr>
            </w:pPr>
            <w:r w:rsidRPr="0022095F">
              <w:rPr>
                <w:rFonts w:ascii="Arial" w:eastAsia="Times New Roman" w:hAnsi="Arial" w:cs="Arial"/>
                <w:color w:val="000000"/>
                <w:sz w:val="20"/>
                <w:szCs w:val="20"/>
              </w:rPr>
              <w:t>Ability</w:t>
            </w:r>
            <w:r w:rsidR="000D3C2F" w:rsidRPr="0022095F">
              <w:rPr>
                <w:rFonts w:ascii="Arial" w:eastAsia="Times New Roman" w:hAnsi="Arial" w:cs="Arial"/>
                <w:color w:val="000000"/>
                <w:sz w:val="20"/>
                <w:szCs w:val="20"/>
              </w:rPr>
              <w:t xml:space="preserve"> to access BH care as often as necessary</w:t>
            </w:r>
            <w:r w:rsidR="000D3C2F" w:rsidRPr="0022095F">
              <w:rPr>
                <w:rFonts w:ascii="Arial" w:eastAsia="Times New Roman" w:hAnsi="Arial" w:cs="Arial"/>
                <w:color w:val="000000"/>
                <w:sz w:val="20"/>
                <w:szCs w:val="20"/>
                <w:vertAlign w:val="superscript"/>
              </w:rPr>
              <w:t>3</w:t>
            </w:r>
          </w:p>
        </w:tc>
        <w:tc>
          <w:tcPr>
            <w:tcW w:w="2245" w:type="dxa"/>
          </w:tcPr>
          <w:p w14:paraId="7362590D" w14:textId="77777777" w:rsidR="000D3C2F" w:rsidRPr="0022095F" w:rsidRDefault="000D3C2F" w:rsidP="008F0056">
            <w:pPr>
              <w:rPr>
                <w:rFonts w:ascii="Arial" w:hAnsi="Arial" w:cs="Arial"/>
                <w:sz w:val="20"/>
                <w:szCs w:val="20"/>
              </w:rPr>
            </w:pPr>
            <w:r w:rsidRPr="0022095F">
              <w:rPr>
                <w:rFonts w:ascii="Arial" w:hAnsi="Arial" w:cs="Arial"/>
                <w:sz w:val="20"/>
                <w:szCs w:val="20"/>
              </w:rPr>
              <w:t>Descriptive</w:t>
            </w:r>
          </w:p>
        </w:tc>
      </w:tr>
      <w:tr w:rsidR="000D3C2F" w:rsidRPr="0022095F" w14:paraId="7BB81D0A" w14:textId="77777777" w:rsidTr="008F0056">
        <w:trPr>
          <w:trHeight w:val="246"/>
        </w:trPr>
        <w:tc>
          <w:tcPr>
            <w:tcW w:w="0" w:type="auto"/>
            <w:gridSpan w:val="4"/>
            <w:shd w:val="clear" w:color="auto" w:fill="F1F0FE"/>
          </w:tcPr>
          <w:p w14:paraId="3E5270A4" w14:textId="77777777" w:rsidR="000D3C2F" w:rsidRPr="0022095F" w:rsidRDefault="000D3C2F" w:rsidP="008F0056">
            <w:pPr>
              <w:rPr>
                <w:rFonts w:ascii="Arial" w:hAnsi="Arial" w:cs="Arial"/>
                <w:b/>
                <w:sz w:val="20"/>
                <w:szCs w:val="20"/>
              </w:rPr>
            </w:pPr>
            <w:r w:rsidRPr="0022095F">
              <w:rPr>
                <w:rFonts w:ascii="Arial" w:hAnsi="Arial" w:cs="Arial"/>
                <w:b/>
                <w:sz w:val="20"/>
                <w:szCs w:val="20"/>
              </w:rPr>
              <w:t>Access for LTSS Populations</w:t>
            </w:r>
          </w:p>
        </w:tc>
      </w:tr>
      <w:tr w:rsidR="000D3C2F" w:rsidRPr="0022095F" w14:paraId="0484EE72" w14:textId="77777777" w:rsidTr="008F0056">
        <w:trPr>
          <w:trHeight w:val="246"/>
        </w:trPr>
        <w:tc>
          <w:tcPr>
            <w:tcW w:w="2178" w:type="dxa"/>
          </w:tcPr>
          <w:p w14:paraId="613F0430" w14:textId="77777777" w:rsidR="000D3C2F" w:rsidRPr="0022095F" w:rsidRDefault="000D3C2F" w:rsidP="008F0056">
            <w:pPr>
              <w:rPr>
                <w:rFonts w:ascii="Arial" w:hAnsi="Arial" w:cs="Arial"/>
                <w:sz w:val="20"/>
                <w:szCs w:val="20"/>
              </w:rPr>
            </w:pPr>
            <w:r w:rsidRPr="0022095F">
              <w:rPr>
                <w:rFonts w:ascii="Arial" w:hAnsi="Arial" w:cs="Arial"/>
                <w:sz w:val="20"/>
                <w:szCs w:val="20"/>
              </w:rPr>
              <w:t>MC, ACO, MCO, LTSS CP</w:t>
            </w:r>
          </w:p>
        </w:tc>
        <w:tc>
          <w:tcPr>
            <w:tcW w:w="1933" w:type="dxa"/>
          </w:tcPr>
          <w:p w14:paraId="49909382" w14:textId="250DD5D2" w:rsidR="000D3C2F" w:rsidRPr="0022095F" w:rsidRDefault="000D3C2F" w:rsidP="008F0056">
            <w:pPr>
              <w:rPr>
                <w:rFonts w:ascii="Arial" w:hAnsi="Arial" w:cs="Arial"/>
                <w:sz w:val="20"/>
                <w:szCs w:val="20"/>
              </w:rPr>
            </w:pPr>
            <w:r w:rsidRPr="0022095F">
              <w:rPr>
                <w:rFonts w:ascii="Arial" w:hAnsi="Arial" w:cs="Arial"/>
                <w:sz w:val="20"/>
                <w:szCs w:val="20"/>
              </w:rPr>
              <w:t>Medicaid claims/</w:t>
            </w:r>
            <w:r w:rsidR="00CF3382" w:rsidRPr="0022095F">
              <w:rPr>
                <w:rFonts w:ascii="Arial" w:hAnsi="Arial" w:cs="Arial"/>
                <w:sz w:val="20"/>
                <w:szCs w:val="20"/>
              </w:rPr>
              <w:br/>
            </w:r>
            <w:r w:rsidRPr="0022095F">
              <w:rPr>
                <w:rFonts w:ascii="Arial" w:hAnsi="Arial" w:cs="Arial"/>
                <w:sz w:val="20"/>
                <w:szCs w:val="20"/>
              </w:rPr>
              <w:t>encounters</w:t>
            </w:r>
          </w:p>
        </w:tc>
        <w:tc>
          <w:tcPr>
            <w:tcW w:w="3107" w:type="dxa"/>
          </w:tcPr>
          <w:p w14:paraId="4A77B58C" w14:textId="77777777" w:rsidR="000D3C2F" w:rsidRPr="0022095F" w:rsidRDefault="000D3C2F" w:rsidP="008F0056">
            <w:pPr>
              <w:rPr>
                <w:rFonts w:ascii="Arial" w:hAnsi="Arial" w:cs="Arial"/>
                <w:sz w:val="20"/>
                <w:szCs w:val="20"/>
              </w:rPr>
            </w:pPr>
            <w:r w:rsidRPr="0022095F">
              <w:rPr>
                <w:rFonts w:ascii="Arial" w:hAnsi="Arial" w:cs="Arial"/>
                <w:sz w:val="20"/>
                <w:szCs w:val="20"/>
              </w:rPr>
              <w:t>Annual primary care visit</w:t>
            </w:r>
            <w:r w:rsidRPr="0022095F">
              <w:rPr>
                <w:rFonts w:ascii="Arial" w:hAnsi="Arial" w:cs="Arial"/>
                <w:sz w:val="20"/>
                <w:szCs w:val="20"/>
                <w:vertAlign w:val="superscript"/>
              </w:rPr>
              <w:t>4</w:t>
            </w:r>
          </w:p>
        </w:tc>
        <w:tc>
          <w:tcPr>
            <w:tcW w:w="2245" w:type="dxa"/>
          </w:tcPr>
          <w:p w14:paraId="6D7C9519" w14:textId="77777777" w:rsidR="000D3C2F" w:rsidRPr="0022095F" w:rsidRDefault="000D3C2F" w:rsidP="008F0056">
            <w:pPr>
              <w:rPr>
                <w:rFonts w:ascii="Arial" w:hAnsi="Arial" w:cs="Arial"/>
                <w:sz w:val="20"/>
                <w:szCs w:val="20"/>
              </w:rPr>
            </w:pPr>
            <w:r w:rsidRPr="0022095F">
              <w:rPr>
                <w:rFonts w:ascii="Arial" w:hAnsi="Arial" w:cs="Arial"/>
                <w:sz w:val="20"/>
                <w:szCs w:val="20"/>
              </w:rPr>
              <w:t xml:space="preserve">1. O vs. E </w:t>
            </w:r>
          </w:p>
          <w:p w14:paraId="5F70C6BB" w14:textId="77777777" w:rsidR="000D3C2F" w:rsidRPr="0022095F" w:rsidRDefault="000D3C2F" w:rsidP="008F0056">
            <w:pPr>
              <w:rPr>
                <w:rFonts w:ascii="Arial" w:hAnsi="Arial" w:cs="Arial"/>
                <w:sz w:val="20"/>
                <w:szCs w:val="20"/>
              </w:rPr>
            </w:pPr>
            <w:r w:rsidRPr="0022095F">
              <w:rPr>
                <w:rFonts w:ascii="Arial" w:hAnsi="Arial" w:cs="Arial"/>
                <w:sz w:val="20"/>
                <w:szCs w:val="20"/>
              </w:rPr>
              <w:t>2. Cross-temporal PS balanced DID</w:t>
            </w:r>
          </w:p>
        </w:tc>
      </w:tr>
      <w:tr w:rsidR="000D3C2F" w:rsidRPr="0022095F" w14:paraId="72703A68" w14:textId="77777777" w:rsidTr="008F0056">
        <w:trPr>
          <w:trHeight w:val="246"/>
        </w:trPr>
        <w:tc>
          <w:tcPr>
            <w:tcW w:w="2178" w:type="dxa"/>
          </w:tcPr>
          <w:p w14:paraId="7ABC3E36" w14:textId="77777777" w:rsidR="000D3C2F" w:rsidRPr="0022095F" w:rsidRDefault="000D3C2F" w:rsidP="008F0056">
            <w:pPr>
              <w:rPr>
                <w:rFonts w:ascii="Arial" w:hAnsi="Arial" w:cs="Arial"/>
                <w:sz w:val="20"/>
                <w:szCs w:val="20"/>
              </w:rPr>
            </w:pPr>
            <w:r w:rsidRPr="0022095F">
              <w:rPr>
                <w:rFonts w:ascii="Arial" w:hAnsi="Arial" w:cs="Arial"/>
                <w:sz w:val="20"/>
                <w:szCs w:val="20"/>
              </w:rPr>
              <w:t>ACO LTSS, LTSS CP</w:t>
            </w:r>
          </w:p>
        </w:tc>
        <w:tc>
          <w:tcPr>
            <w:tcW w:w="1933" w:type="dxa"/>
          </w:tcPr>
          <w:p w14:paraId="22ABA3AB" w14:textId="77777777" w:rsidR="000D3C2F" w:rsidRPr="0022095F" w:rsidRDefault="000D3C2F" w:rsidP="008F0056">
            <w:pPr>
              <w:rPr>
                <w:rFonts w:ascii="Arial" w:hAnsi="Arial"/>
                <w:sz w:val="20"/>
                <w:szCs w:val="20"/>
              </w:rPr>
            </w:pPr>
            <w:r w:rsidRPr="0022095F">
              <w:rPr>
                <w:rFonts w:ascii="Arial" w:hAnsi="Arial" w:cs="Arial"/>
                <w:sz w:val="20"/>
                <w:szCs w:val="20"/>
              </w:rPr>
              <w:t>Member survey</w:t>
            </w:r>
            <w:r w:rsidRPr="0022095F">
              <w:rPr>
                <w:rFonts w:ascii="Arial" w:hAnsi="Arial" w:cs="Arial"/>
                <w:sz w:val="20"/>
                <w:szCs w:val="20"/>
                <w:vertAlign w:val="superscript"/>
              </w:rPr>
              <w:t>3</w:t>
            </w:r>
          </w:p>
        </w:tc>
        <w:tc>
          <w:tcPr>
            <w:tcW w:w="3107" w:type="dxa"/>
          </w:tcPr>
          <w:p w14:paraId="2DB288F3" w14:textId="77777777" w:rsidR="000D3C2F" w:rsidRPr="0022095F" w:rsidRDefault="000D3C2F" w:rsidP="008F0056">
            <w:pPr>
              <w:rPr>
                <w:rFonts w:ascii="Arial" w:hAnsi="Arial"/>
                <w:color w:val="000000"/>
                <w:sz w:val="20"/>
                <w:szCs w:val="20"/>
              </w:rPr>
            </w:pPr>
            <w:r w:rsidRPr="0022095F">
              <w:rPr>
                <w:rFonts w:ascii="Arial" w:eastAsia="Times New Roman" w:hAnsi="Arial" w:cs="Arial"/>
                <w:color w:val="000000"/>
                <w:sz w:val="20"/>
                <w:szCs w:val="20"/>
              </w:rPr>
              <w:t>Timely access to LTSS services</w:t>
            </w:r>
          </w:p>
        </w:tc>
        <w:tc>
          <w:tcPr>
            <w:tcW w:w="2245" w:type="dxa"/>
          </w:tcPr>
          <w:p w14:paraId="353CA41A" w14:textId="77777777" w:rsidR="000D3C2F" w:rsidRPr="0022095F" w:rsidRDefault="000D3C2F" w:rsidP="008F0056">
            <w:pPr>
              <w:rPr>
                <w:rFonts w:ascii="Arial" w:hAnsi="Arial" w:cs="Arial"/>
                <w:sz w:val="20"/>
                <w:szCs w:val="20"/>
              </w:rPr>
            </w:pPr>
            <w:r w:rsidRPr="0022095F">
              <w:rPr>
                <w:rFonts w:ascii="Arial" w:hAnsi="Arial" w:cs="Arial"/>
                <w:sz w:val="20"/>
                <w:szCs w:val="20"/>
              </w:rPr>
              <w:t>Descriptive</w:t>
            </w:r>
          </w:p>
        </w:tc>
      </w:tr>
      <w:tr w:rsidR="000D3C2F" w:rsidRPr="0022095F" w14:paraId="131A870F" w14:textId="77777777" w:rsidTr="008F0056">
        <w:trPr>
          <w:trHeight w:val="246"/>
        </w:trPr>
        <w:tc>
          <w:tcPr>
            <w:tcW w:w="2178" w:type="dxa"/>
          </w:tcPr>
          <w:p w14:paraId="567D9420" w14:textId="77777777" w:rsidR="000D3C2F" w:rsidRPr="0022095F" w:rsidRDefault="000D3C2F" w:rsidP="008F0056">
            <w:pPr>
              <w:rPr>
                <w:rFonts w:ascii="Arial" w:hAnsi="Arial" w:cs="Arial"/>
                <w:sz w:val="20"/>
                <w:szCs w:val="20"/>
              </w:rPr>
            </w:pPr>
            <w:r w:rsidRPr="0022095F">
              <w:rPr>
                <w:rFonts w:ascii="Arial" w:hAnsi="Arial" w:cs="Arial"/>
                <w:sz w:val="20"/>
                <w:szCs w:val="20"/>
              </w:rPr>
              <w:t>ACO LTSS, LTSS CP</w:t>
            </w:r>
          </w:p>
        </w:tc>
        <w:tc>
          <w:tcPr>
            <w:tcW w:w="1933" w:type="dxa"/>
          </w:tcPr>
          <w:p w14:paraId="2AA882A4" w14:textId="62CAD5FE" w:rsidR="000D3C2F" w:rsidRPr="0022095F" w:rsidRDefault="000D3C2F" w:rsidP="008F0056">
            <w:pPr>
              <w:rPr>
                <w:rFonts w:ascii="Arial" w:hAnsi="Arial"/>
                <w:sz w:val="20"/>
                <w:szCs w:val="20"/>
                <w:vertAlign w:val="superscript"/>
              </w:rPr>
            </w:pPr>
            <w:r w:rsidRPr="0022095F">
              <w:rPr>
                <w:rFonts w:ascii="Arial" w:hAnsi="Arial" w:cs="Arial"/>
                <w:sz w:val="20"/>
                <w:szCs w:val="20"/>
              </w:rPr>
              <w:t>Member survey</w:t>
            </w:r>
            <w:r w:rsidRPr="0022095F">
              <w:rPr>
                <w:rFonts w:ascii="Arial" w:hAnsi="Arial" w:cs="Arial"/>
                <w:sz w:val="20"/>
                <w:szCs w:val="20"/>
                <w:vertAlign w:val="superscript"/>
              </w:rPr>
              <w:t>3</w:t>
            </w:r>
          </w:p>
        </w:tc>
        <w:tc>
          <w:tcPr>
            <w:tcW w:w="3107" w:type="dxa"/>
          </w:tcPr>
          <w:p w14:paraId="1DA8A074" w14:textId="4B353683" w:rsidR="000D3C2F" w:rsidRPr="0022095F" w:rsidRDefault="00444EF6" w:rsidP="008F0056">
            <w:pPr>
              <w:rPr>
                <w:rFonts w:ascii="Arial" w:hAnsi="Arial" w:cs="Arial"/>
                <w:sz w:val="20"/>
                <w:szCs w:val="20"/>
              </w:rPr>
            </w:pPr>
            <w:r w:rsidRPr="0022095F">
              <w:rPr>
                <w:rFonts w:ascii="Arial" w:eastAsia="Times New Roman" w:hAnsi="Arial" w:cs="Arial"/>
                <w:color w:val="000000"/>
                <w:sz w:val="20"/>
                <w:szCs w:val="20"/>
              </w:rPr>
              <w:t>Ability</w:t>
            </w:r>
            <w:r w:rsidR="000D3C2F" w:rsidRPr="0022095F">
              <w:rPr>
                <w:rFonts w:ascii="Arial" w:eastAsia="Times New Roman" w:hAnsi="Arial" w:cs="Arial"/>
                <w:color w:val="000000"/>
                <w:sz w:val="20"/>
                <w:szCs w:val="20"/>
              </w:rPr>
              <w:t xml:space="preserve"> to access LTSS as often as necessary</w:t>
            </w:r>
            <w:r w:rsidR="000D3C2F" w:rsidRPr="0022095F">
              <w:rPr>
                <w:rFonts w:ascii="Arial" w:eastAsia="Times New Roman" w:hAnsi="Arial" w:cs="Arial"/>
                <w:color w:val="000000"/>
                <w:sz w:val="20"/>
                <w:szCs w:val="20"/>
                <w:vertAlign w:val="superscript"/>
              </w:rPr>
              <w:t>3</w:t>
            </w:r>
          </w:p>
        </w:tc>
        <w:tc>
          <w:tcPr>
            <w:tcW w:w="2245" w:type="dxa"/>
          </w:tcPr>
          <w:p w14:paraId="69203191" w14:textId="77777777" w:rsidR="000D3C2F" w:rsidRPr="0022095F" w:rsidRDefault="000D3C2F" w:rsidP="008F0056">
            <w:pPr>
              <w:rPr>
                <w:rFonts w:ascii="Arial" w:hAnsi="Arial" w:cs="Arial"/>
                <w:sz w:val="20"/>
                <w:szCs w:val="20"/>
              </w:rPr>
            </w:pPr>
            <w:r w:rsidRPr="0022095F">
              <w:rPr>
                <w:rFonts w:ascii="Arial" w:hAnsi="Arial" w:cs="Arial"/>
                <w:sz w:val="20"/>
                <w:szCs w:val="20"/>
              </w:rPr>
              <w:t>Descriptive</w:t>
            </w:r>
          </w:p>
        </w:tc>
      </w:tr>
      <w:tr w:rsidR="000D3C2F" w:rsidRPr="0022095F" w14:paraId="44CDCFFD" w14:textId="77777777" w:rsidTr="008F0056">
        <w:trPr>
          <w:trHeight w:val="246"/>
        </w:trPr>
        <w:tc>
          <w:tcPr>
            <w:tcW w:w="2178" w:type="dxa"/>
            <w:tcBorders>
              <w:bottom w:val="single" w:sz="4" w:space="0" w:color="auto"/>
            </w:tcBorders>
          </w:tcPr>
          <w:p w14:paraId="7BBBF5D4" w14:textId="77777777" w:rsidR="000D3C2F" w:rsidRPr="0022095F" w:rsidRDefault="000D3C2F" w:rsidP="008F0056">
            <w:pPr>
              <w:rPr>
                <w:rFonts w:ascii="Arial" w:hAnsi="Arial" w:cs="Arial"/>
                <w:sz w:val="20"/>
                <w:szCs w:val="20"/>
              </w:rPr>
            </w:pPr>
            <w:r w:rsidRPr="0022095F">
              <w:rPr>
                <w:rFonts w:ascii="Arial" w:hAnsi="Arial" w:cs="Arial"/>
                <w:sz w:val="20"/>
                <w:szCs w:val="20"/>
              </w:rPr>
              <w:t>ACO LTSS, LTSS CP</w:t>
            </w:r>
          </w:p>
        </w:tc>
        <w:tc>
          <w:tcPr>
            <w:tcW w:w="1933" w:type="dxa"/>
            <w:tcBorders>
              <w:bottom w:val="single" w:sz="4" w:space="0" w:color="auto"/>
            </w:tcBorders>
          </w:tcPr>
          <w:p w14:paraId="74D2CCBC" w14:textId="77777777" w:rsidR="000D3C2F" w:rsidRPr="0022095F" w:rsidRDefault="000D3C2F" w:rsidP="008F0056">
            <w:pPr>
              <w:rPr>
                <w:rFonts w:ascii="Arial" w:hAnsi="Arial" w:cs="Arial"/>
                <w:sz w:val="20"/>
                <w:szCs w:val="20"/>
              </w:rPr>
            </w:pPr>
            <w:r w:rsidRPr="0022095F">
              <w:rPr>
                <w:rFonts w:ascii="Arial" w:hAnsi="Arial" w:cs="Arial"/>
                <w:sz w:val="20"/>
                <w:szCs w:val="20"/>
              </w:rPr>
              <w:t>Member survey</w:t>
            </w:r>
          </w:p>
        </w:tc>
        <w:tc>
          <w:tcPr>
            <w:tcW w:w="3107" w:type="dxa"/>
            <w:tcBorders>
              <w:bottom w:val="single" w:sz="4" w:space="0" w:color="auto"/>
            </w:tcBorders>
          </w:tcPr>
          <w:p w14:paraId="560538EA" w14:textId="77777777" w:rsidR="000D3C2F" w:rsidRPr="0022095F" w:rsidRDefault="000D3C2F" w:rsidP="008F0056">
            <w:pPr>
              <w:rPr>
                <w:rFonts w:ascii="Arial" w:eastAsia="Times New Roman" w:hAnsi="Arial" w:cs="Arial"/>
                <w:color w:val="000000"/>
                <w:sz w:val="20"/>
                <w:szCs w:val="20"/>
              </w:rPr>
            </w:pPr>
            <w:r w:rsidRPr="0022095F">
              <w:rPr>
                <w:rFonts w:ascii="Arial" w:eastAsia="Times New Roman" w:hAnsi="Arial" w:cs="Arial"/>
                <w:color w:val="000000"/>
                <w:sz w:val="20"/>
                <w:szCs w:val="20"/>
              </w:rPr>
              <w:t>Needs met for transportation to medical appointments</w:t>
            </w:r>
            <w:r w:rsidRPr="0022095F">
              <w:rPr>
                <w:rFonts w:ascii="Arial" w:eastAsia="Times New Roman" w:hAnsi="Arial" w:cs="Arial"/>
                <w:color w:val="000000"/>
                <w:sz w:val="20"/>
                <w:szCs w:val="20"/>
                <w:vertAlign w:val="superscript"/>
              </w:rPr>
              <w:t>3</w:t>
            </w:r>
          </w:p>
        </w:tc>
        <w:tc>
          <w:tcPr>
            <w:tcW w:w="2245" w:type="dxa"/>
            <w:tcBorders>
              <w:bottom w:val="single" w:sz="4" w:space="0" w:color="auto"/>
            </w:tcBorders>
          </w:tcPr>
          <w:p w14:paraId="21654326" w14:textId="77777777" w:rsidR="000D3C2F" w:rsidRPr="0022095F" w:rsidRDefault="000D3C2F" w:rsidP="008F0056">
            <w:pPr>
              <w:rPr>
                <w:rFonts w:ascii="Arial" w:hAnsi="Arial" w:cs="Arial"/>
                <w:sz w:val="20"/>
                <w:szCs w:val="20"/>
              </w:rPr>
            </w:pPr>
            <w:r w:rsidRPr="0022095F">
              <w:rPr>
                <w:rFonts w:ascii="Arial" w:hAnsi="Arial" w:cs="Arial"/>
                <w:sz w:val="20"/>
                <w:szCs w:val="20"/>
              </w:rPr>
              <w:t>Descriptive</w:t>
            </w:r>
          </w:p>
        </w:tc>
      </w:tr>
      <w:tr w:rsidR="000D3C2F" w:rsidRPr="0022095F" w14:paraId="1EE4BDCB" w14:textId="77777777" w:rsidTr="00CF3382">
        <w:trPr>
          <w:trHeight w:val="1158"/>
        </w:trPr>
        <w:tc>
          <w:tcPr>
            <w:tcW w:w="0" w:type="auto"/>
            <w:gridSpan w:val="4"/>
            <w:tcBorders>
              <w:left w:val="nil"/>
              <w:bottom w:val="nil"/>
              <w:right w:val="nil"/>
            </w:tcBorders>
            <w:vAlign w:val="center"/>
          </w:tcPr>
          <w:p w14:paraId="26B0E5D1" w14:textId="77777777" w:rsidR="000D3C2F" w:rsidRPr="0022095F" w:rsidRDefault="000D3C2F" w:rsidP="000D3C2F">
            <w:pPr>
              <w:rPr>
                <w:rFonts w:ascii="Arial" w:hAnsi="Arial" w:cs="Arial"/>
                <w:b/>
                <w:sz w:val="18"/>
                <w:szCs w:val="18"/>
              </w:rPr>
            </w:pPr>
            <w:r w:rsidRPr="0022095F">
              <w:rPr>
                <w:rFonts w:ascii="Arial" w:hAnsi="Arial" w:cs="Arial"/>
                <w:sz w:val="18"/>
                <w:szCs w:val="18"/>
                <w:vertAlign w:val="superscript"/>
              </w:rPr>
              <w:t>1</w:t>
            </w:r>
            <w:r w:rsidRPr="0022095F">
              <w:rPr>
                <w:rFonts w:ascii="Arial" w:hAnsi="Arial" w:cs="Arial"/>
                <w:sz w:val="18"/>
                <w:szCs w:val="18"/>
              </w:rPr>
              <w:t xml:space="preserve">Measure specifications included as </w:t>
            </w:r>
            <w:r w:rsidRPr="0022095F">
              <w:rPr>
                <w:rFonts w:ascii="Arial" w:hAnsi="Arial"/>
                <w:sz w:val="18"/>
                <w:szCs w:val="18"/>
              </w:rPr>
              <w:t>Appendix B</w:t>
            </w:r>
          </w:p>
          <w:p w14:paraId="6B6D52A6" w14:textId="77777777" w:rsidR="000D3C2F" w:rsidRPr="0022095F" w:rsidRDefault="000D3C2F" w:rsidP="000D3C2F">
            <w:pPr>
              <w:rPr>
                <w:rFonts w:ascii="Arial" w:hAnsi="Arial" w:cs="Arial"/>
                <w:b/>
                <w:sz w:val="18"/>
                <w:szCs w:val="18"/>
                <w:vertAlign w:val="superscript"/>
              </w:rPr>
            </w:pPr>
            <w:r w:rsidRPr="0022095F">
              <w:rPr>
                <w:rFonts w:ascii="Arial" w:hAnsi="Arial" w:cs="Arial"/>
                <w:sz w:val="18"/>
                <w:szCs w:val="18"/>
                <w:vertAlign w:val="superscript"/>
              </w:rPr>
              <w:t>2</w:t>
            </w:r>
            <w:r w:rsidRPr="0022095F">
              <w:rPr>
                <w:rFonts w:ascii="Arial" w:hAnsi="Arial" w:cs="Arial"/>
                <w:sz w:val="18"/>
                <w:szCs w:val="18"/>
              </w:rPr>
              <w:t>ACO Quality Performance Measures</w:t>
            </w:r>
          </w:p>
          <w:p w14:paraId="5C088E55" w14:textId="671F2AA6" w:rsidR="000D3C2F" w:rsidRPr="0022095F" w:rsidRDefault="000D3C2F" w:rsidP="000D3C2F">
            <w:pPr>
              <w:rPr>
                <w:rFonts w:ascii="Arial" w:hAnsi="Arial" w:cs="Arial"/>
                <w:sz w:val="18"/>
                <w:szCs w:val="18"/>
              </w:rPr>
            </w:pPr>
            <w:r w:rsidRPr="0022095F">
              <w:rPr>
                <w:rFonts w:ascii="Arial" w:hAnsi="Arial" w:cs="Arial"/>
                <w:sz w:val="18"/>
                <w:szCs w:val="18"/>
                <w:vertAlign w:val="superscript"/>
              </w:rPr>
              <w:t>3</w:t>
            </w:r>
            <w:r w:rsidRPr="0022095F">
              <w:rPr>
                <w:rFonts w:ascii="Arial" w:hAnsi="Arial" w:cs="Arial"/>
                <w:sz w:val="18"/>
                <w:szCs w:val="18"/>
              </w:rPr>
              <w:t>BH and LTSS surveys are in development (measures contingent on finalized measure questions).</w:t>
            </w:r>
          </w:p>
          <w:p w14:paraId="4F493F99" w14:textId="77777777" w:rsidR="000D3C2F" w:rsidRPr="0022095F" w:rsidRDefault="000D3C2F" w:rsidP="000D3C2F">
            <w:pPr>
              <w:rPr>
                <w:rFonts w:ascii="Arial" w:hAnsi="Arial" w:cs="Arial"/>
                <w:sz w:val="18"/>
                <w:szCs w:val="18"/>
              </w:rPr>
            </w:pPr>
            <w:r w:rsidRPr="0022095F">
              <w:rPr>
                <w:rFonts w:ascii="Arial" w:hAnsi="Arial" w:cs="Arial"/>
                <w:sz w:val="18"/>
                <w:szCs w:val="18"/>
                <w:vertAlign w:val="superscript"/>
              </w:rPr>
              <w:t>4</w:t>
            </w:r>
            <w:r w:rsidRPr="0022095F">
              <w:rPr>
                <w:rFonts w:ascii="Arial" w:hAnsi="Arial" w:cs="Arial"/>
                <w:sz w:val="18"/>
                <w:szCs w:val="18"/>
              </w:rPr>
              <w:t>CP Quality Measure</w:t>
            </w:r>
          </w:p>
          <w:p w14:paraId="4819BFED" w14:textId="77777777" w:rsidR="000D3C2F" w:rsidRPr="0022095F" w:rsidRDefault="000D3C2F" w:rsidP="000D3C2F">
            <w:pPr>
              <w:rPr>
                <w:rFonts w:ascii="Arial" w:hAnsi="Arial" w:cs="Arial"/>
                <w:sz w:val="20"/>
                <w:szCs w:val="20"/>
              </w:rPr>
            </w:pPr>
            <w:r w:rsidRPr="0022095F">
              <w:rPr>
                <w:rFonts w:ascii="Arial" w:hAnsi="Arial" w:cs="Arial"/>
                <w:sz w:val="18"/>
                <w:szCs w:val="18"/>
              </w:rPr>
              <w:t>Abbreviations: Difference in difference (DID); Subpopulations (SPs), Total Cost of Care (TCOC)</w:t>
            </w:r>
            <w:r w:rsidRPr="0022095F">
              <w:rPr>
                <w:rFonts w:ascii="Arial" w:hAnsi="Arial" w:cs="Arial"/>
                <w:sz w:val="20"/>
                <w:szCs w:val="20"/>
              </w:rPr>
              <w:t xml:space="preserve"> </w:t>
            </w:r>
          </w:p>
        </w:tc>
      </w:tr>
    </w:tbl>
    <w:p w14:paraId="62530D23" w14:textId="40D365B0" w:rsidR="0042281F" w:rsidRPr="0022095F" w:rsidRDefault="0042281F" w:rsidP="00D23AF3">
      <w:pPr>
        <w:rPr>
          <w:rFonts w:ascii="Arial" w:hAnsi="Arial" w:cs="Arial"/>
          <w:b/>
        </w:rPr>
      </w:pPr>
    </w:p>
    <w:p w14:paraId="272BD920" w14:textId="77777777" w:rsidR="00D61FD9" w:rsidRPr="0022095F" w:rsidRDefault="00D61FD9" w:rsidP="00D61FD9">
      <w:pPr>
        <w:ind w:left="720"/>
        <w:rPr>
          <w:rFonts w:ascii="Arial" w:hAnsi="Arial" w:cs="Arial"/>
          <w:b/>
        </w:rPr>
      </w:pPr>
      <w:r w:rsidRPr="0022095F">
        <w:rPr>
          <w:rFonts w:ascii="Arial" w:hAnsi="Arial" w:cs="Arial"/>
          <w:b/>
        </w:rPr>
        <w:lastRenderedPageBreak/>
        <w:t>RQ7</w:t>
      </w:r>
      <w:r w:rsidRPr="0022095F">
        <w:rPr>
          <w:rFonts w:ascii="Arial" w:hAnsi="Arial" w:cs="Arial"/>
        </w:rPr>
        <w:t xml:space="preserve"> To what extent did member engagement with physical care, BH care, and LTSS improve?</w:t>
      </w:r>
    </w:p>
    <w:p w14:paraId="58355932" w14:textId="77777777" w:rsidR="00D61FD9" w:rsidRPr="0022095F" w:rsidRDefault="00D61FD9" w:rsidP="00423E3B">
      <w:pPr>
        <w:tabs>
          <w:tab w:val="left" w:pos="3585"/>
        </w:tabs>
        <w:ind w:left="1440"/>
        <w:rPr>
          <w:rFonts w:ascii="Arial" w:hAnsi="Arial" w:cs="Arial"/>
          <w:b/>
        </w:rPr>
      </w:pPr>
      <w:r w:rsidRPr="0022095F">
        <w:rPr>
          <w:rFonts w:ascii="Arial" w:hAnsi="Arial" w:cs="Arial"/>
          <w:b/>
        </w:rPr>
        <w:tab/>
      </w:r>
    </w:p>
    <w:p w14:paraId="11ABB253" w14:textId="77777777" w:rsidR="00D61FD9" w:rsidRPr="0022095F" w:rsidRDefault="00D61FD9" w:rsidP="00D61FD9">
      <w:pPr>
        <w:ind w:left="1440"/>
        <w:rPr>
          <w:rFonts w:ascii="Arial" w:hAnsi="Arial" w:cs="Arial"/>
        </w:rPr>
      </w:pPr>
      <w:r w:rsidRPr="0022095F">
        <w:rPr>
          <w:rFonts w:ascii="Arial" w:hAnsi="Arial" w:cs="Arial"/>
          <w:b/>
        </w:rPr>
        <w:t>H7.1</w:t>
      </w:r>
      <w:r w:rsidRPr="0022095F">
        <w:rPr>
          <w:rFonts w:ascii="Arial" w:hAnsi="Arial" w:cs="Arial"/>
        </w:rPr>
        <w:t xml:space="preserve"> Engagement with physical care services will improve or remain consistent for members</w:t>
      </w:r>
    </w:p>
    <w:p w14:paraId="02E4E7DB" w14:textId="77777777" w:rsidR="00D61FD9" w:rsidRPr="0022095F" w:rsidRDefault="00D61FD9" w:rsidP="00D61FD9">
      <w:pPr>
        <w:ind w:left="1440"/>
        <w:rPr>
          <w:rFonts w:ascii="Arial" w:hAnsi="Arial" w:cs="Arial"/>
        </w:rPr>
      </w:pPr>
      <w:r w:rsidRPr="0022095F">
        <w:rPr>
          <w:rFonts w:ascii="Arial" w:hAnsi="Arial" w:cs="Arial"/>
          <w:b/>
        </w:rPr>
        <w:t>H7.2</w:t>
      </w:r>
      <w:r w:rsidRPr="0022095F">
        <w:rPr>
          <w:rFonts w:ascii="Arial" w:hAnsi="Arial" w:cs="Arial"/>
        </w:rPr>
        <w:t xml:space="preserve"> Engagement with BH services for will improve or remain consistent for members</w:t>
      </w:r>
    </w:p>
    <w:p w14:paraId="229F7DE6" w14:textId="77777777" w:rsidR="00D61FD9" w:rsidRPr="0022095F" w:rsidRDefault="00D61FD9" w:rsidP="00D61FD9">
      <w:pPr>
        <w:ind w:left="1440"/>
        <w:rPr>
          <w:rFonts w:ascii="Arial" w:hAnsi="Arial" w:cs="Arial"/>
        </w:rPr>
      </w:pPr>
      <w:r w:rsidRPr="0022095F">
        <w:rPr>
          <w:rFonts w:ascii="Arial" w:hAnsi="Arial" w:cs="Arial"/>
          <w:b/>
        </w:rPr>
        <w:t xml:space="preserve">H7.3 </w:t>
      </w:r>
      <w:r w:rsidRPr="0022095F">
        <w:rPr>
          <w:rFonts w:ascii="Arial" w:hAnsi="Arial" w:cs="Arial"/>
        </w:rPr>
        <w:t>Engagement with LTSS will improve or remain consistent for members</w:t>
      </w:r>
    </w:p>
    <w:p w14:paraId="5BADA304" w14:textId="77777777" w:rsidR="00D61FD9" w:rsidRPr="0022095F" w:rsidRDefault="00D61FD9" w:rsidP="00D61FD9">
      <w:pPr>
        <w:rPr>
          <w:rFonts w:ascii="Arial" w:hAnsi="Arial" w:cs="Arial"/>
          <w:b/>
          <w:szCs w:val="20"/>
        </w:rPr>
      </w:pPr>
    </w:p>
    <w:p w14:paraId="2F53C5B8" w14:textId="77777777" w:rsidR="00D61FD9" w:rsidRPr="0022095F" w:rsidRDefault="00D61FD9" w:rsidP="00D61FD9">
      <w:pPr>
        <w:ind w:left="720"/>
        <w:rPr>
          <w:rFonts w:ascii="Arial" w:hAnsi="Arial" w:cs="Arial"/>
          <w:b/>
        </w:rPr>
      </w:pPr>
      <w:r w:rsidRPr="0022095F">
        <w:rPr>
          <w:rFonts w:ascii="Arial" w:hAnsi="Arial" w:cs="Arial"/>
          <w:b/>
        </w:rPr>
        <w:t>Measures and rationale</w:t>
      </w:r>
    </w:p>
    <w:p w14:paraId="3BD4E196" w14:textId="77777777" w:rsidR="00D61FD9" w:rsidRPr="0022095F" w:rsidRDefault="00D61FD9" w:rsidP="00D61FD9">
      <w:pPr>
        <w:ind w:left="720"/>
        <w:rPr>
          <w:rFonts w:ascii="Arial" w:hAnsi="Arial" w:cs="Arial"/>
        </w:rPr>
      </w:pPr>
    </w:p>
    <w:p w14:paraId="70DF04BE" w14:textId="77777777" w:rsidR="00D61FD9" w:rsidRPr="0022095F" w:rsidRDefault="00D61FD9" w:rsidP="00D61FD9">
      <w:pPr>
        <w:ind w:left="720"/>
        <w:rPr>
          <w:rFonts w:ascii="Arial" w:hAnsi="Arial" w:cs="Arial"/>
        </w:rPr>
      </w:pPr>
      <w:r w:rsidRPr="0022095F">
        <w:rPr>
          <w:rFonts w:ascii="Arial" w:hAnsi="Arial" w:cs="Arial"/>
        </w:rPr>
        <w:t>Engaging members in healthcare has become a common strategy for improving the member experience and health outcomes. Defined broadly, member engagement encompasses “actions individuals must take to obtain the greatest benefit from the healthcare services available to them” (Grunman, 2010), which can also be narrowed to competency in self-care for members with chronic diseases (Jordan, 2008). To evaluate RQ7, information will be collected from member and p</w:t>
      </w:r>
      <w:r w:rsidRPr="0022095F">
        <w:rPr>
          <w:rFonts w:ascii="Arial" w:hAnsi="Arial"/>
        </w:rPr>
        <w:t xml:space="preserve">rovider/staff </w:t>
      </w:r>
      <w:r w:rsidRPr="0022095F">
        <w:rPr>
          <w:rFonts w:ascii="Arial" w:hAnsi="Arial" w:cs="Arial"/>
        </w:rPr>
        <w:t>surveys on engagement and perceived effectiveness of member engagement strategies. Survey-based measures will be supplemented with administrative measures of member engagement and care continuity.</w:t>
      </w:r>
    </w:p>
    <w:p w14:paraId="36C5D147" w14:textId="77777777" w:rsidR="00D61FD9" w:rsidRPr="0022095F" w:rsidRDefault="00D61FD9" w:rsidP="00423E3B">
      <w:pPr>
        <w:ind w:left="720"/>
        <w:rPr>
          <w:rFonts w:ascii="Arial" w:hAnsi="Arial" w:cs="Arial"/>
          <w:u w:val="single"/>
        </w:rPr>
      </w:pPr>
    </w:p>
    <w:p w14:paraId="5DFA6C21" w14:textId="50B49EE5" w:rsidR="00D61FD9" w:rsidRPr="0022095F" w:rsidRDefault="00D61FD9" w:rsidP="00D61FD9">
      <w:pPr>
        <w:spacing w:after="60"/>
        <w:ind w:left="720"/>
        <w:contextualSpacing/>
        <w:rPr>
          <w:rFonts w:ascii="Arial" w:hAnsi="Arial" w:cs="Arial"/>
        </w:rPr>
      </w:pPr>
      <w:r w:rsidRPr="0022095F">
        <w:rPr>
          <w:rFonts w:ascii="Arial" w:hAnsi="Arial" w:cs="Arial"/>
          <w:u w:val="single"/>
        </w:rPr>
        <w:t>Member reported measures of engagement:</w:t>
      </w:r>
      <w:r w:rsidRPr="0022095F">
        <w:rPr>
          <w:rFonts w:ascii="Arial" w:hAnsi="Arial" w:cs="Arial"/>
        </w:rPr>
        <w:t xml:space="preserve"> Member reported measures will include responses to questions regarding engagement, including member participation in the treatment plan. These questions are expected to be drawn from existing surveys (the One Care member survey, the Massachusetts Department of Mental Health member survey) that have been piloted and fielded in similar Massachusetts populations. If additional questions are developed they will be piloted and validated with the appropriate MassHealth member population. As with other concepts (e.g., access) to be captured using the member surveys, resource constraints and survey burden limit the number of items to be included and inclusion of an entire tool for measuring member engagement is not feasible. Therefore, the included questions will only yield insight into specific aspects of engagement, which is a complex and difficult to measure concept.</w:t>
      </w:r>
    </w:p>
    <w:p w14:paraId="6B1317EF" w14:textId="77777777" w:rsidR="00D61FD9" w:rsidRPr="0022095F" w:rsidRDefault="00D61FD9" w:rsidP="00D61FD9">
      <w:pPr>
        <w:spacing w:after="60"/>
        <w:ind w:left="1440"/>
        <w:contextualSpacing/>
        <w:rPr>
          <w:rFonts w:ascii="Arial" w:hAnsi="Arial" w:cs="Arial"/>
          <w:u w:val="single"/>
        </w:rPr>
      </w:pPr>
    </w:p>
    <w:p w14:paraId="568A25E2" w14:textId="49852908" w:rsidR="00D61FD9" w:rsidRPr="0022095F" w:rsidRDefault="00D61FD9" w:rsidP="00D61FD9">
      <w:pPr>
        <w:spacing w:after="60"/>
        <w:ind w:left="720"/>
        <w:contextualSpacing/>
      </w:pPr>
      <w:r w:rsidRPr="0022095F">
        <w:rPr>
          <w:rFonts w:ascii="Arial" w:hAnsi="Arial"/>
          <w:u w:val="single"/>
        </w:rPr>
        <w:t xml:space="preserve">Provider/staff </w:t>
      </w:r>
      <w:r w:rsidRPr="0022095F">
        <w:rPr>
          <w:rFonts w:ascii="Arial" w:hAnsi="Arial" w:cs="Arial"/>
          <w:u w:val="single"/>
        </w:rPr>
        <w:t>reported measures of engagement:</w:t>
      </w:r>
      <w:r w:rsidRPr="0022095F">
        <w:t xml:space="preserve"> </w:t>
      </w:r>
      <w:r w:rsidRPr="0022095F">
        <w:rPr>
          <w:rFonts w:ascii="Arial" w:hAnsi="Arial" w:cs="Arial"/>
        </w:rPr>
        <w:t xml:space="preserve">In the CP staff survey, provider/staff may be asked about the perceived effectiveness of member engagement strategies for the BH and LTSS member populations. </w:t>
      </w:r>
    </w:p>
    <w:p w14:paraId="0CDC24E6" w14:textId="77777777" w:rsidR="00D61FD9" w:rsidRPr="0022095F" w:rsidRDefault="00D61FD9" w:rsidP="00D61FD9">
      <w:pPr>
        <w:spacing w:after="60"/>
        <w:ind w:left="720"/>
        <w:contextualSpacing/>
        <w:rPr>
          <w:rFonts w:ascii="Arial" w:hAnsi="Arial" w:cs="Arial"/>
        </w:rPr>
      </w:pPr>
    </w:p>
    <w:p w14:paraId="74803E34" w14:textId="38963E13" w:rsidR="00D61FD9" w:rsidRPr="0022095F" w:rsidRDefault="00D61FD9" w:rsidP="00D61FD9">
      <w:pPr>
        <w:spacing w:after="60"/>
        <w:ind w:left="720"/>
        <w:contextualSpacing/>
        <w:rPr>
          <w:rFonts w:ascii="Arial" w:hAnsi="Arial" w:cs="Arial"/>
        </w:rPr>
      </w:pPr>
      <w:r w:rsidRPr="0022095F">
        <w:rPr>
          <w:rFonts w:ascii="Arial" w:hAnsi="Arial" w:cs="Arial"/>
          <w:u w:val="single"/>
        </w:rPr>
        <w:t>Administrative measures of member engagement and care continuity</w:t>
      </w:r>
      <w:r w:rsidRPr="0022095F">
        <w:rPr>
          <w:rFonts w:ascii="Arial" w:hAnsi="Arial" w:cs="Arial"/>
        </w:rPr>
        <w:t xml:space="preserve">: Claims-based measures of medical and medication use, including the gap in HIV medical visits and antidepressant management measures, serve as surrogates for members being better informed and engaged with the health care services recommended for managing their clinical conditions. These measures will be evaluated as proxies of engagement, with the following rationale for each measure. The effective management of HIV requires member engagement in the form of adherence to multidrug antiretroviral regimens and regular attendance of clinic visits for monitoring of treatment effectiveness and adverse effects. Guidelines for management of patients with HIV specify that intervals between visits with viral monitoring should not exceed six months (Panel on Antiretroviral Guidelines for Adults and Adolescents, 2018), with longer gaps in therapy associated with the development of viral resistance and loss of viral suppression (Gardner, 2018). </w:t>
      </w:r>
      <w:r w:rsidRPr="0022095F">
        <w:rPr>
          <w:rFonts w:ascii="Arial" w:hAnsi="Arial" w:cs="Arial"/>
        </w:rPr>
        <w:lastRenderedPageBreak/>
        <w:t>The management of the acute phase of major depression is a critical period, where the goal of medical and pharmacologic management is to return the patient to baseline levels of functioning (APA, 2010). Because incomplete responses and adverse effects with initial pharmacotherapy are common, and due to the risk of harm associated with the clinical condition, careful and systematic monitoring is essential throughout the first few months of treatment (APA, 2010). Due to risk of relapse, patients treated with pharmacotherapy during this acute phase are recommended to remain on treatment. Patient adherence to therapy can be facilitated by incorporating patient preferences into treatment decisions and discussing patient concerns regarding adherence (APA, 2010).</w:t>
      </w:r>
    </w:p>
    <w:p w14:paraId="76DF48FF" w14:textId="77777777" w:rsidR="00D61FD9" w:rsidRPr="0022095F" w:rsidRDefault="00D61FD9" w:rsidP="00D61FD9">
      <w:pPr>
        <w:spacing w:after="60"/>
        <w:ind w:left="1440"/>
        <w:contextualSpacing/>
        <w:rPr>
          <w:rFonts w:ascii="Arial" w:hAnsi="Arial" w:cs="Arial"/>
        </w:rPr>
      </w:pPr>
    </w:p>
    <w:p w14:paraId="6F00656E" w14:textId="57899CC2" w:rsidR="00D61FD9" w:rsidRPr="0022095F" w:rsidRDefault="00D61FD9" w:rsidP="00D61FD9">
      <w:pPr>
        <w:spacing w:after="60"/>
        <w:ind w:left="720"/>
        <w:contextualSpacing/>
        <w:rPr>
          <w:rFonts w:ascii="Arial" w:hAnsi="Arial" w:cs="Arial"/>
        </w:rPr>
      </w:pPr>
      <w:r w:rsidRPr="0022095F">
        <w:rPr>
          <w:rFonts w:ascii="Arial" w:hAnsi="Arial" w:cs="Arial"/>
        </w:rPr>
        <w:t>Continuity of care for children with chronic conditions will be examined, as such measures are conceptualized as indicators of member confidence and ability to both access and engage with the healthcare system, in particular with the set of providers from whom the member obtains the greatest benefit from utilization of healthcare services. While engagement refers to actions taken by the member to get the most out of their healthcare, continuity of care more broadly encompasses the actions taken by the member and their providers to ensure care is coordinated for the member through provider continuity, information continuity, and management continuity (Reid, 2002). Although in theory the responsibility for continuity could rest firmly on the healthcare system, in practice the member is often responsible for taking actions (e.g., navigating insurance networks, scheduling appointments, updating personal health records) to maintain a relationship with the same provider and to facilitate information sharing between providers. A systematic review of the literature found continuity of care was associated with improved patient satisfaction, fewer hospitalizations and fewer ED visits (van Walraven, 2009).</w:t>
      </w:r>
    </w:p>
    <w:p w14:paraId="7D402478" w14:textId="77777777" w:rsidR="00D61FD9" w:rsidRPr="0022095F" w:rsidRDefault="00D61FD9" w:rsidP="00D61FD9">
      <w:pPr>
        <w:spacing w:after="60"/>
        <w:contextualSpacing/>
        <w:rPr>
          <w:rFonts w:ascii="Arial" w:hAnsi="Arial" w:cs="Arial"/>
        </w:rPr>
      </w:pPr>
    </w:p>
    <w:p w14:paraId="20C40502" w14:textId="77777777" w:rsidR="00D61FD9" w:rsidRPr="0022095F" w:rsidRDefault="00D61FD9" w:rsidP="008F0056">
      <w:pPr>
        <w:spacing w:after="40"/>
        <w:ind w:left="720"/>
        <w:rPr>
          <w:rFonts w:ascii="Arial" w:hAnsi="Arial" w:cs="Arial"/>
          <w:b/>
        </w:rPr>
      </w:pPr>
      <w:r w:rsidRPr="0022095F">
        <w:rPr>
          <w:rFonts w:ascii="Arial" w:hAnsi="Arial" w:cs="Arial"/>
          <w:b/>
        </w:rPr>
        <w:t>Table RQ7. Data Sources and Measures of Engagement with and Continuity of Care</w:t>
      </w:r>
    </w:p>
    <w:tbl>
      <w:tblPr>
        <w:tblStyle w:val="TableGrid"/>
        <w:tblW w:w="9558" w:type="dxa"/>
        <w:tblInd w:w="607" w:type="dxa"/>
        <w:tblLayout w:type="fixed"/>
        <w:tblCellMar>
          <w:top w:w="58" w:type="dxa"/>
          <w:left w:w="115" w:type="dxa"/>
          <w:bottom w:w="58" w:type="dxa"/>
          <w:right w:w="115" w:type="dxa"/>
        </w:tblCellMar>
        <w:tblLook w:val="04A0" w:firstRow="1" w:lastRow="0" w:firstColumn="1" w:lastColumn="0" w:noHBand="0" w:noVBand="1"/>
        <w:tblCaption w:val="Table RQ7. Data Sources and Measures of Engagement with and Continuity of Care"/>
      </w:tblPr>
      <w:tblGrid>
        <w:gridCol w:w="2358"/>
        <w:gridCol w:w="1800"/>
        <w:gridCol w:w="3510"/>
        <w:gridCol w:w="1890"/>
      </w:tblGrid>
      <w:tr w:rsidR="00D61FD9" w:rsidRPr="0022095F" w14:paraId="043B99B6" w14:textId="77777777" w:rsidTr="00015624">
        <w:trPr>
          <w:trHeight w:val="288"/>
          <w:tblHeader/>
        </w:trPr>
        <w:tc>
          <w:tcPr>
            <w:tcW w:w="2358" w:type="dxa"/>
            <w:shd w:val="clear" w:color="auto" w:fill="10069F" w:themeFill="text2"/>
          </w:tcPr>
          <w:p w14:paraId="1B00E97B" w14:textId="77777777" w:rsidR="00D61FD9" w:rsidRPr="0022095F" w:rsidRDefault="00D61FD9" w:rsidP="008F0056">
            <w:pPr>
              <w:rPr>
                <w:rFonts w:ascii="Arial" w:hAnsi="Arial" w:cs="Arial"/>
                <w:b/>
              </w:rPr>
            </w:pPr>
            <w:r w:rsidRPr="0022095F">
              <w:rPr>
                <w:rFonts w:ascii="Arial" w:hAnsi="Arial" w:cs="Arial"/>
                <w:b/>
              </w:rPr>
              <w:t>Population(s)</w:t>
            </w:r>
          </w:p>
        </w:tc>
        <w:tc>
          <w:tcPr>
            <w:tcW w:w="1800" w:type="dxa"/>
            <w:shd w:val="clear" w:color="auto" w:fill="10069F" w:themeFill="text2"/>
          </w:tcPr>
          <w:p w14:paraId="0D09DFAA" w14:textId="77777777" w:rsidR="00D61FD9" w:rsidRPr="0022095F" w:rsidRDefault="00D61FD9" w:rsidP="008F0056">
            <w:pPr>
              <w:rPr>
                <w:rFonts w:ascii="Arial" w:hAnsi="Arial" w:cs="Arial"/>
                <w:b/>
              </w:rPr>
            </w:pPr>
            <w:r w:rsidRPr="0022095F">
              <w:rPr>
                <w:rFonts w:ascii="Arial" w:hAnsi="Arial" w:cs="Arial"/>
                <w:b/>
              </w:rPr>
              <w:t>Data Source(s)</w:t>
            </w:r>
          </w:p>
        </w:tc>
        <w:tc>
          <w:tcPr>
            <w:tcW w:w="3510" w:type="dxa"/>
            <w:shd w:val="clear" w:color="auto" w:fill="10069F" w:themeFill="text2"/>
          </w:tcPr>
          <w:p w14:paraId="4ED63747" w14:textId="77777777" w:rsidR="00D61FD9" w:rsidRPr="0022095F" w:rsidRDefault="00D61FD9" w:rsidP="008F0056">
            <w:pPr>
              <w:rPr>
                <w:rFonts w:ascii="Arial" w:hAnsi="Arial" w:cs="Arial"/>
                <w:b/>
              </w:rPr>
            </w:pPr>
            <w:r w:rsidRPr="0022095F">
              <w:rPr>
                <w:rFonts w:ascii="Arial" w:hAnsi="Arial" w:cs="Arial"/>
                <w:b/>
              </w:rPr>
              <w:t>Measure</w:t>
            </w:r>
            <w:r w:rsidRPr="0022095F">
              <w:rPr>
                <w:rFonts w:ascii="Arial" w:hAnsi="Arial" w:cs="Arial"/>
                <w:b/>
                <w:vertAlign w:val="superscript"/>
              </w:rPr>
              <w:t>1</w:t>
            </w:r>
          </w:p>
        </w:tc>
        <w:tc>
          <w:tcPr>
            <w:tcW w:w="1890" w:type="dxa"/>
            <w:shd w:val="clear" w:color="auto" w:fill="10069F" w:themeFill="text2"/>
          </w:tcPr>
          <w:p w14:paraId="0B137351" w14:textId="77777777" w:rsidR="00D61FD9" w:rsidRPr="0022095F" w:rsidRDefault="00D61FD9" w:rsidP="008F0056">
            <w:pPr>
              <w:rPr>
                <w:rFonts w:ascii="Arial" w:hAnsi="Arial" w:cs="Arial"/>
                <w:b/>
              </w:rPr>
            </w:pPr>
            <w:r w:rsidRPr="0022095F">
              <w:rPr>
                <w:rFonts w:ascii="Arial" w:hAnsi="Arial" w:cs="Arial"/>
                <w:b/>
              </w:rPr>
              <w:t>Analysis</w:t>
            </w:r>
          </w:p>
        </w:tc>
      </w:tr>
      <w:tr w:rsidR="00D61FD9" w:rsidRPr="0022095F" w14:paraId="5F28E85E" w14:textId="77777777" w:rsidTr="00CF3382">
        <w:trPr>
          <w:trHeight w:val="288"/>
        </w:trPr>
        <w:tc>
          <w:tcPr>
            <w:tcW w:w="9558" w:type="dxa"/>
            <w:gridSpan w:val="4"/>
            <w:shd w:val="clear" w:color="auto" w:fill="F1F0FE"/>
          </w:tcPr>
          <w:p w14:paraId="7D847FD4" w14:textId="77777777" w:rsidR="00D61FD9" w:rsidRPr="0022095F" w:rsidRDefault="00D61FD9" w:rsidP="008F0056">
            <w:pPr>
              <w:rPr>
                <w:rFonts w:ascii="Arial" w:hAnsi="Arial" w:cs="Arial"/>
                <w:b/>
              </w:rPr>
            </w:pPr>
            <w:r w:rsidRPr="0022095F">
              <w:rPr>
                <w:rFonts w:ascii="Arial" w:hAnsi="Arial" w:cs="Arial"/>
                <w:b/>
              </w:rPr>
              <w:t>Engagement with Physical Care Services</w:t>
            </w:r>
          </w:p>
        </w:tc>
      </w:tr>
      <w:tr w:rsidR="00D61FD9" w:rsidRPr="0022095F" w14:paraId="256D62D3" w14:textId="77777777" w:rsidTr="00015624">
        <w:trPr>
          <w:trHeight w:val="242"/>
        </w:trPr>
        <w:tc>
          <w:tcPr>
            <w:tcW w:w="2358" w:type="dxa"/>
          </w:tcPr>
          <w:p w14:paraId="3F673DD5" w14:textId="77777777" w:rsidR="00D61FD9" w:rsidRPr="0022095F" w:rsidRDefault="00D61FD9" w:rsidP="008F0056">
            <w:pPr>
              <w:rPr>
                <w:rFonts w:ascii="Arial" w:hAnsi="Arial" w:cs="Arial"/>
                <w:sz w:val="20"/>
                <w:szCs w:val="20"/>
              </w:rPr>
            </w:pPr>
            <w:r w:rsidRPr="0022095F">
              <w:rPr>
                <w:rFonts w:ascii="Arial" w:hAnsi="Arial" w:cs="Arial"/>
                <w:sz w:val="20"/>
                <w:szCs w:val="20"/>
              </w:rPr>
              <w:t>MC, ACO, MCO, SPs</w:t>
            </w:r>
          </w:p>
        </w:tc>
        <w:tc>
          <w:tcPr>
            <w:tcW w:w="1800" w:type="dxa"/>
          </w:tcPr>
          <w:p w14:paraId="76BBEC7E" w14:textId="553E6D84" w:rsidR="00D61FD9" w:rsidRPr="0022095F" w:rsidRDefault="00D61FD9" w:rsidP="008F0056">
            <w:pPr>
              <w:rPr>
                <w:rFonts w:ascii="Arial" w:hAnsi="Arial" w:cs="Arial"/>
                <w:sz w:val="20"/>
                <w:szCs w:val="20"/>
              </w:rPr>
            </w:pPr>
            <w:r w:rsidRPr="0022095F">
              <w:rPr>
                <w:rFonts w:ascii="Arial" w:hAnsi="Arial" w:cs="Arial"/>
                <w:sz w:val="20"/>
                <w:szCs w:val="20"/>
              </w:rPr>
              <w:t>Medicaid claims/</w:t>
            </w:r>
            <w:r w:rsidR="00CF3382" w:rsidRPr="0022095F">
              <w:rPr>
                <w:rFonts w:ascii="Arial" w:hAnsi="Arial" w:cs="Arial"/>
                <w:sz w:val="20"/>
                <w:szCs w:val="20"/>
              </w:rPr>
              <w:br/>
            </w:r>
            <w:r w:rsidRPr="0022095F">
              <w:rPr>
                <w:rFonts w:ascii="Arial" w:hAnsi="Arial" w:cs="Arial"/>
                <w:sz w:val="20"/>
                <w:szCs w:val="20"/>
              </w:rPr>
              <w:t>encounters</w:t>
            </w:r>
          </w:p>
        </w:tc>
        <w:tc>
          <w:tcPr>
            <w:tcW w:w="3510" w:type="dxa"/>
          </w:tcPr>
          <w:p w14:paraId="226C8EFE" w14:textId="77777777" w:rsidR="00D61FD9" w:rsidRPr="0022095F" w:rsidRDefault="00D61FD9" w:rsidP="008F0056">
            <w:pPr>
              <w:rPr>
                <w:rFonts w:ascii="Arial" w:hAnsi="Arial" w:cs="Arial"/>
                <w:sz w:val="20"/>
                <w:szCs w:val="20"/>
              </w:rPr>
            </w:pPr>
            <w:r w:rsidRPr="0022095F">
              <w:rPr>
                <w:rFonts w:ascii="Arial" w:eastAsia="Times New Roman" w:hAnsi="Arial" w:cs="Arial"/>
                <w:color w:val="000000"/>
                <w:sz w:val="20"/>
                <w:szCs w:val="20"/>
              </w:rPr>
              <w:t>Gap in HIV medical visits</w:t>
            </w:r>
          </w:p>
        </w:tc>
        <w:tc>
          <w:tcPr>
            <w:tcW w:w="1890" w:type="dxa"/>
          </w:tcPr>
          <w:p w14:paraId="39B66B6F" w14:textId="77777777" w:rsidR="00D61FD9" w:rsidRPr="0022095F" w:rsidRDefault="00D61FD9" w:rsidP="008F0056">
            <w:pPr>
              <w:rPr>
                <w:rFonts w:ascii="Arial" w:hAnsi="Arial" w:cs="Arial"/>
                <w:sz w:val="20"/>
                <w:szCs w:val="20"/>
              </w:rPr>
            </w:pPr>
            <w:r w:rsidRPr="0022095F">
              <w:rPr>
                <w:rFonts w:ascii="Arial" w:hAnsi="Arial" w:cs="Arial"/>
                <w:sz w:val="20"/>
                <w:szCs w:val="20"/>
              </w:rPr>
              <w:t xml:space="preserve">1. O vs. E </w:t>
            </w:r>
          </w:p>
          <w:p w14:paraId="26444DE7" w14:textId="77777777" w:rsidR="00D61FD9" w:rsidRPr="0022095F" w:rsidRDefault="00D61FD9" w:rsidP="008F0056">
            <w:pPr>
              <w:rPr>
                <w:rFonts w:ascii="Arial" w:hAnsi="Arial" w:cs="Arial"/>
                <w:sz w:val="20"/>
                <w:szCs w:val="20"/>
              </w:rPr>
            </w:pPr>
            <w:r w:rsidRPr="0022095F">
              <w:rPr>
                <w:rFonts w:ascii="Arial" w:hAnsi="Arial" w:cs="Arial"/>
                <w:sz w:val="20"/>
                <w:szCs w:val="20"/>
              </w:rPr>
              <w:t>2. Cross-temporal PS balanced DID</w:t>
            </w:r>
          </w:p>
        </w:tc>
      </w:tr>
      <w:tr w:rsidR="00D61FD9" w:rsidRPr="0022095F" w14:paraId="1C519DE7" w14:textId="77777777" w:rsidTr="00015624">
        <w:trPr>
          <w:trHeight w:val="246"/>
        </w:trPr>
        <w:tc>
          <w:tcPr>
            <w:tcW w:w="2358" w:type="dxa"/>
          </w:tcPr>
          <w:p w14:paraId="7074EC33" w14:textId="77777777" w:rsidR="00D61FD9" w:rsidRPr="0022095F" w:rsidRDefault="00D61FD9" w:rsidP="008F0056">
            <w:pPr>
              <w:rPr>
                <w:rFonts w:ascii="Arial" w:hAnsi="Arial" w:cs="Arial"/>
                <w:sz w:val="20"/>
                <w:szCs w:val="20"/>
              </w:rPr>
            </w:pPr>
            <w:r w:rsidRPr="0022095F">
              <w:rPr>
                <w:rFonts w:ascii="Arial" w:hAnsi="Arial" w:cs="Arial"/>
                <w:sz w:val="20"/>
                <w:szCs w:val="20"/>
              </w:rPr>
              <w:t>ACO</w:t>
            </w:r>
          </w:p>
        </w:tc>
        <w:tc>
          <w:tcPr>
            <w:tcW w:w="1800" w:type="dxa"/>
          </w:tcPr>
          <w:p w14:paraId="50965F88" w14:textId="4981B003" w:rsidR="00D61FD9" w:rsidRPr="0022095F" w:rsidRDefault="00D61FD9" w:rsidP="008F0056">
            <w:pPr>
              <w:rPr>
                <w:rFonts w:ascii="Arial" w:hAnsi="Arial" w:cs="Arial"/>
                <w:sz w:val="20"/>
                <w:szCs w:val="20"/>
              </w:rPr>
            </w:pPr>
            <w:r w:rsidRPr="0022095F">
              <w:rPr>
                <w:rFonts w:ascii="Arial" w:hAnsi="Arial" w:cs="Arial"/>
                <w:sz w:val="20"/>
                <w:szCs w:val="20"/>
              </w:rPr>
              <w:t>Provider/</w:t>
            </w:r>
            <w:r w:rsidR="00CF3382" w:rsidRPr="0022095F">
              <w:rPr>
                <w:rFonts w:ascii="Arial" w:hAnsi="Arial" w:cs="Arial"/>
                <w:sz w:val="20"/>
                <w:szCs w:val="20"/>
              </w:rPr>
              <w:br/>
            </w:r>
            <w:r w:rsidRPr="0022095F">
              <w:rPr>
                <w:rFonts w:ascii="Arial" w:hAnsi="Arial" w:cs="Arial"/>
                <w:sz w:val="20"/>
                <w:szCs w:val="20"/>
              </w:rPr>
              <w:t>staff survey</w:t>
            </w:r>
          </w:p>
        </w:tc>
        <w:tc>
          <w:tcPr>
            <w:tcW w:w="3510" w:type="dxa"/>
          </w:tcPr>
          <w:p w14:paraId="33DBB9C0" w14:textId="77777777" w:rsidR="00D61FD9" w:rsidRPr="0022095F" w:rsidRDefault="00D61FD9" w:rsidP="008F0056">
            <w:pPr>
              <w:rPr>
                <w:rFonts w:ascii="Arial" w:hAnsi="Arial" w:cs="Arial"/>
                <w:sz w:val="20"/>
                <w:szCs w:val="20"/>
              </w:rPr>
            </w:pPr>
            <w:r w:rsidRPr="0022095F">
              <w:rPr>
                <w:rFonts w:ascii="Arial" w:eastAsia="Times New Roman" w:hAnsi="Arial" w:cs="Arial"/>
                <w:color w:val="000000"/>
                <w:sz w:val="20"/>
                <w:szCs w:val="20"/>
              </w:rPr>
              <w:t>Perceptions of member engagement with physical care</w:t>
            </w:r>
          </w:p>
        </w:tc>
        <w:tc>
          <w:tcPr>
            <w:tcW w:w="1890" w:type="dxa"/>
          </w:tcPr>
          <w:p w14:paraId="0F71D052" w14:textId="77777777" w:rsidR="00D61FD9" w:rsidRPr="0022095F" w:rsidRDefault="00D61FD9" w:rsidP="008F0056">
            <w:pPr>
              <w:rPr>
                <w:rFonts w:ascii="Arial" w:hAnsi="Arial" w:cs="Arial"/>
                <w:sz w:val="20"/>
                <w:szCs w:val="20"/>
              </w:rPr>
            </w:pPr>
            <w:r w:rsidRPr="0022095F">
              <w:rPr>
                <w:rFonts w:ascii="Arial" w:hAnsi="Arial" w:cs="Arial"/>
                <w:sz w:val="20"/>
                <w:szCs w:val="20"/>
              </w:rPr>
              <w:t>Descriptive</w:t>
            </w:r>
          </w:p>
        </w:tc>
      </w:tr>
      <w:tr w:rsidR="00D61FD9" w:rsidRPr="0022095F" w14:paraId="21F37EFE" w14:textId="77777777" w:rsidTr="00CF3382">
        <w:trPr>
          <w:trHeight w:val="246"/>
        </w:trPr>
        <w:tc>
          <w:tcPr>
            <w:tcW w:w="9558" w:type="dxa"/>
            <w:gridSpan w:val="4"/>
            <w:shd w:val="clear" w:color="auto" w:fill="F1F0FE"/>
          </w:tcPr>
          <w:p w14:paraId="02235EAB" w14:textId="77777777" w:rsidR="00D61FD9" w:rsidRPr="0022095F" w:rsidRDefault="00D61FD9" w:rsidP="008F0056">
            <w:pPr>
              <w:rPr>
                <w:rFonts w:ascii="Arial" w:hAnsi="Arial" w:cs="Arial"/>
                <w:b/>
              </w:rPr>
            </w:pPr>
            <w:r w:rsidRPr="0022095F">
              <w:rPr>
                <w:rFonts w:ascii="Arial" w:hAnsi="Arial" w:cs="Arial"/>
                <w:b/>
              </w:rPr>
              <w:t>Engagement for Pediatric Populations</w:t>
            </w:r>
          </w:p>
        </w:tc>
      </w:tr>
      <w:tr w:rsidR="00D61FD9" w:rsidRPr="0022095F" w14:paraId="66E1F37A" w14:textId="77777777" w:rsidTr="00015624">
        <w:trPr>
          <w:trHeight w:val="246"/>
        </w:trPr>
        <w:tc>
          <w:tcPr>
            <w:tcW w:w="2358" w:type="dxa"/>
          </w:tcPr>
          <w:p w14:paraId="155BAAF3" w14:textId="77777777" w:rsidR="00D61FD9" w:rsidRPr="0022095F" w:rsidRDefault="00D61FD9" w:rsidP="008F0056">
            <w:pPr>
              <w:rPr>
                <w:rFonts w:ascii="Arial" w:hAnsi="Arial" w:cs="Arial"/>
                <w:sz w:val="20"/>
                <w:szCs w:val="20"/>
              </w:rPr>
            </w:pPr>
            <w:r w:rsidRPr="0022095F">
              <w:rPr>
                <w:rFonts w:ascii="Arial" w:hAnsi="Arial" w:cs="Arial"/>
                <w:sz w:val="20"/>
                <w:szCs w:val="20"/>
              </w:rPr>
              <w:t>MC, ACO, MCO, SPs</w:t>
            </w:r>
          </w:p>
        </w:tc>
        <w:tc>
          <w:tcPr>
            <w:tcW w:w="1800" w:type="dxa"/>
          </w:tcPr>
          <w:p w14:paraId="78B9DA21" w14:textId="77777777" w:rsidR="00D61FD9" w:rsidRPr="0022095F" w:rsidRDefault="00D61FD9" w:rsidP="008F0056">
            <w:pPr>
              <w:rPr>
                <w:rFonts w:ascii="Arial" w:hAnsi="Arial" w:cs="Arial"/>
                <w:sz w:val="20"/>
                <w:szCs w:val="20"/>
              </w:rPr>
            </w:pPr>
            <w:r w:rsidRPr="0022095F">
              <w:rPr>
                <w:rFonts w:ascii="Arial" w:hAnsi="Arial" w:cs="Arial"/>
                <w:sz w:val="20"/>
                <w:szCs w:val="20"/>
              </w:rPr>
              <w:t>Medicaid claims/ encounters</w:t>
            </w:r>
          </w:p>
        </w:tc>
        <w:tc>
          <w:tcPr>
            <w:tcW w:w="3510" w:type="dxa"/>
          </w:tcPr>
          <w:p w14:paraId="0CF22A7D" w14:textId="77777777" w:rsidR="00D61FD9" w:rsidRPr="0022095F" w:rsidRDefault="00D61FD9" w:rsidP="008F0056">
            <w:pPr>
              <w:rPr>
                <w:rFonts w:ascii="Arial" w:hAnsi="Arial" w:cs="Arial"/>
                <w:sz w:val="20"/>
                <w:szCs w:val="20"/>
              </w:rPr>
            </w:pPr>
            <w:r w:rsidRPr="0022095F">
              <w:rPr>
                <w:rFonts w:ascii="Arial" w:eastAsia="Times New Roman" w:hAnsi="Arial" w:cs="Arial"/>
                <w:color w:val="000000"/>
                <w:sz w:val="20"/>
                <w:szCs w:val="20"/>
              </w:rPr>
              <w:t>Continuity of care for children with complex medical conditions</w:t>
            </w:r>
          </w:p>
        </w:tc>
        <w:tc>
          <w:tcPr>
            <w:tcW w:w="1890" w:type="dxa"/>
          </w:tcPr>
          <w:p w14:paraId="4154B2AF" w14:textId="77777777" w:rsidR="00D61FD9" w:rsidRPr="0022095F" w:rsidRDefault="00D61FD9" w:rsidP="008F0056">
            <w:pPr>
              <w:rPr>
                <w:rFonts w:ascii="Arial" w:hAnsi="Arial" w:cs="Arial"/>
                <w:sz w:val="20"/>
                <w:szCs w:val="20"/>
              </w:rPr>
            </w:pPr>
            <w:r w:rsidRPr="0022095F">
              <w:rPr>
                <w:rFonts w:ascii="Arial" w:hAnsi="Arial" w:cs="Arial"/>
                <w:sz w:val="20"/>
                <w:szCs w:val="20"/>
              </w:rPr>
              <w:t xml:space="preserve">1. O vs. E </w:t>
            </w:r>
          </w:p>
          <w:p w14:paraId="6957C308" w14:textId="77777777" w:rsidR="00D61FD9" w:rsidRPr="0022095F" w:rsidRDefault="00D61FD9" w:rsidP="008F0056">
            <w:pPr>
              <w:rPr>
                <w:rFonts w:ascii="Arial" w:hAnsi="Arial" w:cs="Arial"/>
                <w:sz w:val="20"/>
                <w:szCs w:val="20"/>
              </w:rPr>
            </w:pPr>
            <w:r w:rsidRPr="0022095F">
              <w:rPr>
                <w:rFonts w:ascii="Arial" w:hAnsi="Arial" w:cs="Arial"/>
                <w:sz w:val="20"/>
                <w:szCs w:val="20"/>
              </w:rPr>
              <w:t>2. Cross-temporal PS balanced DID</w:t>
            </w:r>
          </w:p>
        </w:tc>
      </w:tr>
      <w:tr w:rsidR="00D61FD9" w:rsidRPr="0022095F" w14:paraId="7E983DE0" w14:textId="77777777" w:rsidTr="00CF3382">
        <w:trPr>
          <w:trHeight w:val="262"/>
        </w:trPr>
        <w:tc>
          <w:tcPr>
            <w:tcW w:w="9558" w:type="dxa"/>
            <w:gridSpan w:val="4"/>
            <w:shd w:val="clear" w:color="auto" w:fill="F1F0FE"/>
          </w:tcPr>
          <w:p w14:paraId="05468CE7" w14:textId="77777777" w:rsidR="00D61FD9" w:rsidRPr="0022095F" w:rsidRDefault="00D61FD9" w:rsidP="008F0056">
            <w:pPr>
              <w:rPr>
                <w:rFonts w:ascii="Arial" w:hAnsi="Arial" w:cs="Arial"/>
                <w:b/>
              </w:rPr>
            </w:pPr>
            <w:r w:rsidRPr="0022095F">
              <w:rPr>
                <w:rFonts w:ascii="Arial" w:hAnsi="Arial" w:cs="Arial"/>
                <w:b/>
              </w:rPr>
              <w:t>Engagement for BH population</w:t>
            </w:r>
          </w:p>
        </w:tc>
      </w:tr>
      <w:tr w:rsidR="00D61FD9" w:rsidRPr="0022095F" w14:paraId="122157D5" w14:textId="77777777" w:rsidTr="00015624">
        <w:trPr>
          <w:trHeight w:val="732"/>
        </w:trPr>
        <w:tc>
          <w:tcPr>
            <w:tcW w:w="2358" w:type="dxa"/>
          </w:tcPr>
          <w:p w14:paraId="318AB0EA" w14:textId="77777777" w:rsidR="00D61FD9" w:rsidRPr="0022095F" w:rsidRDefault="00D61FD9" w:rsidP="008F0056">
            <w:pPr>
              <w:rPr>
                <w:rFonts w:ascii="Arial" w:hAnsi="Arial" w:cs="Arial"/>
                <w:sz w:val="20"/>
                <w:szCs w:val="20"/>
              </w:rPr>
            </w:pPr>
            <w:r w:rsidRPr="0022095F">
              <w:rPr>
                <w:rFonts w:ascii="Arial" w:hAnsi="Arial" w:cs="Arial"/>
                <w:sz w:val="20"/>
                <w:szCs w:val="20"/>
              </w:rPr>
              <w:t>MC, ACO, MCO, BH CP, SPs</w:t>
            </w:r>
          </w:p>
        </w:tc>
        <w:tc>
          <w:tcPr>
            <w:tcW w:w="1800" w:type="dxa"/>
          </w:tcPr>
          <w:p w14:paraId="30B1C246" w14:textId="77777777" w:rsidR="00D61FD9" w:rsidRPr="0022095F" w:rsidRDefault="00D61FD9" w:rsidP="008F0056">
            <w:pPr>
              <w:rPr>
                <w:rFonts w:ascii="Arial" w:hAnsi="Arial" w:cs="Arial"/>
                <w:sz w:val="20"/>
                <w:szCs w:val="20"/>
              </w:rPr>
            </w:pPr>
            <w:r w:rsidRPr="0022095F">
              <w:rPr>
                <w:rFonts w:ascii="Arial" w:hAnsi="Arial" w:cs="Arial"/>
                <w:sz w:val="20"/>
                <w:szCs w:val="20"/>
              </w:rPr>
              <w:t>Medicaid claims/ encounters</w:t>
            </w:r>
          </w:p>
        </w:tc>
        <w:tc>
          <w:tcPr>
            <w:tcW w:w="3510" w:type="dxa"/>
          </w:tcPr>
          <w:p w14:paraId="2E76B2ED" w14:textId="77777777" w:rsidR="00D61FD9" w:rsidRPr="0022095F" w:rsidRDefault="00D61FD9" w:rsidP="008F0056">
            <w:pPr>
              <w:rPr>
                <w:rFonts w:ascii="Arial" w:hAnsi="Arial" w:cs="Arial"/>
                <w:sz w:val="20"/>
                <w:szCs w:val="20"/>
              </w:rPr>
            </w:pPr>
            <w:r w:rsidRPr="0022095F">
              <w:rPr>
                <w:rFonts w:ascii="Arial" w:eastAsia="Times New Roman" w:hAnsi="Arial" w:cs="Arial"/>
                <w:color w:val="000000"/>
                <w:sz w:val="20"/>
                <w:szCs w:val="20"/>
              </w:rPr>
              <w:t xml:space="preserve">Antidepressant medication management </w:t>
            </w:r>
          </w:p>
        </w:tc>
        <w:tc>
          <w:tcPr>
            <w:tcW w:w="1890" w:type="dxa"/>
          </w:tcPr>
          <w:p w14:paraId="1ABAEA1E" w14:textId="77777777" w:rsidR="00D61FD9" w:rsidRPr="0022095F" w:rsidRDefault="00D61FD9" w:rsidP="008F0056">
            <w:pPr>
              <w:rPr>
                <w:rFonts w:ascii="Arial" w:hAnsi="Arial" w:cs="Arial"/>
                <w:sz w:val="20"/>
                <w:szCs w:val="20"/>
              </w:rPr>
            </w:pPr>
            <w:r w:rsidRPr="0022095F">
              <w:rPr>
                <w:rFonts w:ascii="Arial" w:hAnsi="Arial" w:cs="Arial"/>
                <w:sz w:val="20"/>
                <w:szCs w:val="20"/>
              </w:rPr>
              <w:t xml:space="preserve">1. O vs. E </w:t>
            </w:r>
          </w:p>
          <w:p w14:paraId="0FB44756" w14:textId="77777777" w:rsidR="00D61FD9" w:rsidRPr="0022095F" w:rsidRDefault="00D61FD9" w:rsidP="008F0056">
            <w:pPr>
              <w:rPr>
                <w:rFonts w:ascii="Arial" w:hAnsi="Arial" w:cs="Arial"/>
                <w:sz w:val="20"/>
                <w:szCs w:val="20"/>
              </w:rPr>
            </w:pPr>
            <w:r w:rsidRPr="0022095F">
              <w:rPr>
                <w:rFonts w:ascii="Arial" w:hAnsi="Arial" w:cs="Arial"/>
                <w:sz w:val="20"/>
                <w:szCs w:val="20"/>
              </w:rPr>
              <w:t>2. Cross-temporal PS balanced DID</w:t>
            </w:r>
          </w:p>
        </w:tc>
      </w:tr>
      <w:tr w:rsidR="00D61FD9" w:rsidRPr="0022095F" w14:paraId="785C0CB2" w14:textId="77777777" w:rsidTr="00015624">
        <w:trPr>
          <w:trHeight w:val="262"/>
        </w:trPr>
        <w:tc>
          <w:tcPr>
            <w:tcW w:w="2358" w:type="dxa"/>
          </w:tcPr>
          <w:p w14:paraId="24333297" w14:textId="77777777" w:rsidR="00D61FD9" w:rsidRPr="0022095F" w:rsidRDefault="00D61FD9" w:rsidP="008F0056">
            <w:pPr>
              <w:rPr>
                <w:rFonts w:ascii="Arial" w:hAnsi="Arial" w:cs="Arial"/>
                <w:sz w:val="20"/>
                <w:szCs w:val="20"/>
              </w:rPr>
            </w:pPr>
            <w:r w:rsidRPr="0022095F">
              <w:rPr>
                <w:rFonts w:ascii="Arial" w:hAnsi="Arial" w:cs="Arial"/>
                <w:sz w:val="20"/>
                <w:szCs w:val="20"/>
              </w:rPr>
              <w:t>ACO BH, ACO BH CP</w:t>
            </w:r>
          </w:p>
        </w:tc>
        <w:tc>
          <w:tcPr>
            <w:tcW w:w="1800" w:type="dxa"/>
          </w:tcPr>
          <w:p w14:paraId="5B2884C6" w14:textId="77777777" w:rsidR="00D61FD9" w:rsidRPr="0022095F" w:rsidRDefault="00D61FD9" w:rsidP="008F0056">
            <w:pPr>
              <w:rPr>
                <w:rFonts w:ascii="Arial" w:hAnsi="Arial" w:cs="Arial"/>
                <w:sz w:val="20"/>
                <w:szCs w:val="20"/>
                <w:vertAlign w:val="superscript"/>
              </w:rPr>
            </w:pPr>
            <w:r w:rsidRPr="0022095F">
              <w:rPr>
                <w:rFonts w:ascii="Arial" w:hAnsi="Arial" w:cs="Arial"/>
                <w:sz w:val="20"/>
                <w:szCs w:val="20"/>
              </w:rPr>
              <w:t>Member survey</w:t>
            </w:r>
            <w:r w:rsidRPr="0022095F">
              <w:rPr>
                <w:rFonts w:ascii="Arial" w:hAnsi="Arial" w:cs="Arial"/>
                <w:sz w:val="20"/>
                <w:szCs w:val="20"/>
                <w:vertAlign w:val="superscript"/>
              </w:rPr>
              <w:t>2</w:t>
            </w:r>
          </w:p>
        </w:tc>
        <w:tc>
          <w:tcPr>
            <w:tcW w:w="3510" w:type="dxa"/>
          </w:tcPr>
          <w:p w14:paraId="3C7A896E" w14:textId="77777777" w:rsidR="00D61FD9" w:rsidRPr="0022095F" w:rsidRDefault="00D61FD9" w:rsidP="008F0056">
            <w:pPr>
              <w:rPr>
                <w:rFonts w:ascii="Arial" w:hAnsi="Arial" w:cs="Arial"/>
                <w:sz w:val="20"/>
                <w:szCs w:val="20"/>
              </w:rPr>
            </w:pPr>
            <w:r w:rsidRPr="0022095F">
              <w:rPr>
                <w:rFonts w:ascii="Arial" w:hAnsi="Arial" w:cs="Arial"/>
                <w:sz w:val="20"/>
                <w:szCs w:val="20"/>
              </w:rPr>
              <w:t>Participation in treatment plan</w:t>
            </w:r>
          </w:p>
        </w:tc>
        <w:tc>
          <w:tcPr>
            <w:tcW w:w="1890" w:type="dxa"/>
          </w:tcPr>
          <w:p w14:paraId="43F71136" w14:textId="77777777" w:rsidR="00D61FD9" w:rsidRPr="0022095F" w:rsidRDefault="00D61FD9" w:rsidP="008F0056">
            <w:pPr>
              <w:rPr>
                <w:rFonts w:ascii="Arial" w:hAnsi="Arial" w:cs="Arial"/>
                <w:sz w:val="20"/>
                <w:szCs w:val="20"/>
              </w:rPr>
            </w:pPr>
            <w:r w:rsidRPr="0022095F">
              <w:rPr>
                <w:rFonts w:ascii="Arial" w:hAnsi="Arial" w:cs="Arial"/>
                <w:sz w:val="20"/>
                <w:szCs w:val="20"/>
              </w:rPr>
              <w:t>Descriptive</w:t>
            </w:r>
          </w:p>
        </w:tc>
      </w:tr>
      <w:tr w:rsidR="00D61FD9" w:rsidRPr="0022095F" w14:paraId="446EDC97" w14:textId="77777777" w:rsidTr="00015624">
        <w:trPr>
          <w:trHeight w:val="262"/>
        </w:trPr>
        <w:tc>
          <w:tcPr>
            <w:tcW w:w="2358" w:type="dxa"/>
          </w:tcPr>
          <w:p w14:paraId="7E5FFED3" w14:textId="77777777" w:rsidR="00D61FD9" w:rsidRPr="0022095F" w:rsidRDefault="00D61FD9" w:rsidP="008F0056">
            <w:pPr>
              <w:rPr>
                <w:rFonts w:ascii="Arial" w:hAnsi="Arial" w:cs="Arial"/>
                <w:sz w:val="20"/>
                <w:szCs w:val="20"/>
              </w:rPr>
            </w:pPr>
            <w:r w:rsidRPr="0022095F">
              <w:rPr>
                <w:rFonts w:ascii="Arial" w:hAnsi="Arial" w:cs="Arial"/>
                <w:sz w:val="20"/>
                <w:szCs w:val="20"/>
              </w:rPr>
              <w:t>ACO LTSS, ACO BH CP</w:t>
            </w:r>
          </w:p>
        </w:tc>
        <w:tc>
          <w:tcPr>
            <w:tcW w:w="1800" w:type="dxa"/>
          </w:tcPr>
          <w:p w14:paraId="43BFCFBA" w14:textId="77777777" w:rsidR="00D61FD9" w:rsidRPr="0022095F" w:rsidRDefault="00D61FD9" w:rsidP="008F0056">
            <w:pPr>
              <w:rPr>
                <w:rFonts w:ascii="Arial" w:hAnsi="Arial" w:cs="Arial"/>
                <w:sz w:val="20"/>
                <w:szCs w:val="20"/>
              </w:rPr>
            </w:pPr>
            <w:r w:rsidRPr="0022095F">
              <w:rPr>
                <w:rFonts w:ascii="Arial" w:hAnsi="Arial" w:cs="Arial"/>
                <w:sz w:val="20"/>
                <w:szCs w:val="20"/>
              </w:rPr>
              <w:t>Member survey</w:t>
            </w:r>
            <w:r w:rsidRPr="0022095F">
              <w:rPr>
                <w:rFonts w:ascii="Arial" w:hAnsi="Arial" w:cs="Arial"/>
                <w:sz w:val="20"/>
                <w:szCs w:val="20"/>
                <w:vertAlign w:val="superscript"/>
              </w:rPr>
              <w:t>2</w:t>
            </w:r>
          </w:p>
        </w:tc>
        <w:tc>
          <w:tcPr>
            <w:tcW w:w="3510" w:type="dxa"/>
          </w:tcPr>
          <w:p w14:paraId="3090DBC7" w14:textId="77777777" w:rsidR="00D61FD9" w:rsidRPr="0022095F" w:rsidRDefault="00D61FD9" w:rsidP="008F0056">
            <w:pPr>
              <w:rPr>
                <w:rFonts w:ascii="Arial" w:hAnsi="Arial" w:cs="Arial"/>
                <w:sz w:val="20"/>
                <w:szCs w:val="20"/>
              </w:rPr>
            </w:pPr>
            <w:r w:rsidRPr="0022095F">
              <w:rPr>
                <w:rFonts w:ascii="Arial" w:hAnsi="Arial" w:cs="Arial"/>
                <w:sz w:val="20"/>
                <w:szCs w:val="20"/>
              </w:rPr>
              <w:t>Perceived effectiveness of BH care on member ability to manage needs, money, school/work, housing</w:t>
            </w:r>
          </w:p>
        </w:tc>
        <w:tc>
          <w:tcPr>
            <w:tcW w:w="1890" w:type="dxa"/>
          </w:tcPr>
          <w:p w14:paraId="404C2687" w14:textId="77777777" w:rsidR="00D61FD9" w:rsidRPr="0022095F" w:rsidRDefault="00D61FD9" w:rsidP="008F0056">
            <w:pPr>
              <w:rPr>
                <w:rFonts w:ascii="Arial" w:hAnsi="Arial" w:cs="Arial"/>
                <w:sz w:val="20"/>
                <w:szCs w:val="20"/>
              </w:rPr>
            </w:pPr>
            <w:r w:rsidRPr="0022095F">
              <w:rPr>
                <w:rFonts w:ascii="Arial" w:hAnsi="Arial" w:cs="Arial"/>
                <w:sz w:val="20"/>
                <w:szCs w:val="20"/>
              </w:rPr>
              <w:t>Descriptive</w:t>
            </w:r>
          </w:p>
        </w:tc>
      </w:tr>
      <w:tr w:rsidR="00D61FD9" w:rsidRPr="0022095F" w14:paraId="6AF94DD9" w14:textId="77777777" w:rsidTr="00015624">
        <w:trPr>
          <w:trHeight w:val="262"/>
        </w:trPr>
        <w:tc>
          <w:tcPr>
            <w:tcW w:w="2358" w:type="dxa"/>
          </w:tcPr>
          <w:p w14:paraId="6C1154A2" w14:textId="77777777" w:rsidR="00D61FD9" w:rsidRPr="0022095F" w:rsidRDefault="00D61FD9" w:rsidP="008F0056">
            <w:pPr>
              <w:rPr>
                <w:rFonts w:ascii="Arial" w:hAnsi="Arial" w:cs="Arial"/>
                <w:sz w:val="20"/>
                <w:szCs w:val="20"/>
              </w:rPr>
            </w:pPr>
            <w:r w:rsidRPr="0022095F">
              <w:rPr>
                <w:rFonts w:ascii="Arial" w:hAnsi="Arial" w:cs="Arial"/>
                <w:sz w:val="20"/>
                <w:szCs w:val="20"/>
              </w:rPr>
              <w:lastRenderedPageBreak/>
              <w:t>ACO, CP</w:t>
            </w:r>
          </w:p>
        </w:tc>
        <w:tc>
          <w:tcPr>
            <w:tcW w:w="1800" w:type="dxa"/>
          </w:tcPr>
          <w:p w14:paraId="6FE8CB80" w14:textId="0F4A2D6C" w:rsidR="00D61FD9" w:rsidRPr="0022095F" w:rsidRDefault="00D61FD9" w:rsidP="008F0056">
            <w:pPr>
              <w:rPr>
                <w:rFonts w:ascii="Arial" w:hAnsi="Arial" w:cs="Arial"/>
                <w:sz w:val="20"/>
                <w:szCs w:val="20"/>
              </w:rPr>
            </w:pPr>
            <w:r w:rsidRPr="0022095F">
              <w:rPr>
                <w:rFonts w:ascii="Arial" w:hAnsi="Arial" w:cs="Arial"/>
                <w:sz w:val="20"/>
                <w:szCs w:val="20"/>
              </w:rPr>
              <w:t>Provider/</w:t>
            </w:r>
            <w:r w:rsidR="00CF3382" w:rsidRPr="0022095F">
              <w:rPr>
                <w:rFonts w:ascii="Arial" w:hAnsi="Arial" w:cs="Arial"/>
                <w:sz w:val="20"/>
                <w:szCs w:val="20"/>
              </w:rPr>
              <w:br/>
            </w:r>
            <w:r w:rsidRPr="0022095F">
              <w:rPr>
                <w:rFonts w:ascii="Arial" w:hAnsi="Arial" w:cs="Arial"/>
                <w:sz w:val="20"/>
                <w:szCs w:val="20"/>
              </w:rPr>
              <w:t>staff survey</w:t>
            </w:r>
          </w:p>
        </w:tc>
        <w:tc>
          <w:tcPr>
            <w:tcW w:w="3510" w:type="dxa"/>
          </w:tcPr>
          <w:p w14:paraId="50D3E90E" w14:textId="6340D4B7" w:rsidR="00D61FD9" w:rsidRPr="0022095F" w:rsidRDefault="00D61FD9" w:rsidP="008F0056">
            <w:pPr>
              <w:rPr>
                <w:rFonts w:ascii="Arial" w:hAnsi="Arial" w:cs="Arial"/>
                <w:sz w:val="20"/>
                <w:szCs w:val="20"/>
              </w:rPr>
            </w:pPr>
            <w:r w:rsidRPr="0022095F">
              <w:rPr>
                <w:rFonts w:ascii="Arial" w:eastAsia="Times New Roman" w:hAnsi="Arial" w:cs="Arial"/>
                <w:color w:val="000000"/>
                <w:sz w:val="20"/>
                <w:szCs w:val="20"/>
              </w:rPr>
              <w:t>Perceived effectiveness of member engagement strategies</w:t>
            </w:r>
          </w:p>
        </w:tc>
        <w:tc>
          <w:tcPr>
            <w:tcW w:w="1890" w:type="dxa"/>
          </w:tcPr>
          <w:p w14:paraId="6CA0AC27" w14:textId="77777777" w:rsidR="00D61FD9" w:rsidRPr="0022095F" w:rsidRDefault="00D61FD9" w:rsidP="008F0056">
            <w:pPr>
              <w:rPr>
                <w:rFonts w:ascii="Arial" w:hAnsi="Arial" w:cs="Arial"/>
                <w:sz w:val="20"/>
                <w:szCs w:val="20"/>
              </w:rPr>
            </w:pPr>
            <w:r w:rsidRPr="0022095F">
              <w:rPr>
                <w:rFonts w:ascii="Arial" w:hAnsi="Arial" w:cs="Arial"/>
                <w:sz w:val="20"/>
                <w:szCs w:val="20"/>
              </w:rPr>
              <w:t>Descriptive</w:t>
            </w:r>
          </w:p>
        </w:tc>
      </w:tr>
      <w:tr w:rsidR="00D61FD9" w:rsidRPr="0022095F" w14:paraId="3AD4F20D" w14:textId="77777777" w:rsidTr="00CF3382">
        <w:trPr>
          <w:trHeight w:val="246"/>
        </w:trPr>
        <w:tc>
          <w:tcPr>
            <w:tcW w:w="9558" w:type="dxa"/>
            <w:gridSpan w:val="4"/>
            <w:shd w:val="clear" w:color="auto" w:fill="F1F0FE"/>
          </w:tcPr>
          <w:p w14:paraId="792C7D6F" w14:textId="57D782E6" w:rsidR="00D61FD9" w:rsidRPr="0022095F" w:rsidRDefault="00D61FD9" w:rsidP="008F0056">
            <w:pPr>
              <w:rPr>
                <w:rFonts w:ascii="Arial" w:hAnsi="Arial" w:cs="Arial"/>
                <w:b/>
              </w:rPr>
            </w:pPr>
            <w:r w:rsidRPr="0022095F">
              <w:rPr>
                <w:rFonts w:ascii="Arial" w:hAnsi="Arial" w:cs="Arial"/>
                <w:b/>
              </w:rPr>
              <w:t>Engagement for LTSS population</w:t>
            </w:r>
          </w:p>
        </w:tc>
      </w:tr>
      <w:tr w:rsidR="00D61FD9" w:rsidRPr="0022095F" w14:paraId="44A0C02A" w14:textId="77777777" w:rsidTr="00015624">
        <w:trPr>
          <w:trHeight w:val="246"/>
        </w:trPr>
        <w:tc>
          <w:tcPr>
            <w:tcW w:w="2358" w:type="dxa"/>
          </w:tcPr>
          <w:p w14:paraId="1656B7C3" w14:textId="77777777" w:rsidR="00D61FD9" w:rsidRPr="0022095F" w:rsidRDefault="00D61FD9" w:rsidP="008F0056">
            <w:pPr>
              <w:rPr>
                <w:rFonts w:ascii="Arial" w:hAnsi="Arial" w:cs="Arial"/>
                <w:sz w:val="20"/>
                <w:szCs w:val="20"/>
              </w:rPr>
            </w:pPr>
            <w:r w:rsidRPr="0022095F">
              <w:rPr>
                <w:rFonts w:ascii="Arial" w:hAnsi="Arial" w:cs="Arial"/>
                <w:sz w:val="20"/>
                <w:szCs w:val="20"/>
              </w:rPr>
              <w:t>ACO LTSS, ACO LTSS CP</w:t>
            </w:r>
          </w:p>
        </w:tc>
        <w:tc>
          <w:tcPr>
            <w:tcW w:w="1800" w:type="dxa"/>
          </w:tcPr>
          <w:p w14:paraId="17D481EB" w14:textId="77777777" w:rsidR="00D61FD9" w:rsidRPr="0022095F" w:rsidRDefault="00D61FD9" w:rsidP="008F0056">
            <w:pPr>
              <w:rPr>
                <w:rFonts w:ascii="Arial" w:hAnsi="Arial" w:cs="Arial"/>
                <w:sz w:val="20"/>
                <w:szCs w:val="20"/>
              </w:rPr>
            </w:pPr>
            <w:r w:rsidRPr="0022095F">
              <w:rPr>
                <w:rFonts w:ascii="Arial" w:hAnsi="Arial" w:cs="Arial"/>
                <w:sz w:val="20"/>
                <w:szCs w:val="20"/>
              </w:rPr>
              <w:t>Member survey</w:t>
            </w:r>
            <w:r w:rsidRPr="0022095F">
              <w:rPr>
                <w:rFonts w:ascii="Arial" w:hAnsi="Arial" w:cs="Arial"/>
                <w:sz w:val="20"/>
                <w:szCs w:val="20"/>
                <w:vertAlign w:val="superscript"/>
              </w:rPr>
              <w:t>2</w:t>
            </w:r>
          </w:p>
        </w:tc>
        <w:tc>
          <w:tcPr>
            <w:tcW w:w="3510" w:type="dxa"/>
          </w:tcPr>
          <w:p w14:paraId="4E88D230" w14:textId="77777777" w:rsidR="00D61FD9" w:rsidRPr="0022095F" w:rsidRDefault="00D61FD9" w:rsidP="008F0056">
            <w:pPr>
              <w:rPr>
                <w:rFonts w:ascii="Arial" w:hAnsi="Arial" w:cs="Arial"/>
                <w:sz w:val="20"/>
                <w:szCs w:val="20"/>
              </w:rPr>
            </w:pPr>
            <w:r w:rsidRPr="0022095F">
              <w:rPr>
                <w:rFonts w:ascii="Arial" w:hAnsi="Arial" w:cs="Arial"/>
                <w:sz w:val="20"/>
                <w:szCs w:val="20"/>
              </w:rPr>
              <w:t>Participation in treatment plan</w:t>
            </w:r>
          </w:p>
        </w:tc>
        <w:tc>
          <w:tcPr>
            <w:tcW w:w="1890" w:type="dxa"/>
          </w:tcPr>
          <w:p w14:paraId="71F44FA7" w14:textId="77777777" w:rsidR="00D61FD9" w:rsidRPr="0022095F" w:rsidRDefault="00D61FD9" w:rsidP="008F0056">
            <w:pPr>
              <w:rPr>
                <w:rFonts w:ascii="Arial" w:hAnsi="Arial" w:cs="Arial"/>
                <w:sz w:val="20"/>
                <w:szCs w:val="20"/>
              </w:rPr>
            </w:pPr>
            <w:r w:rsidRPr="0022095F">
              <w:rPr>
                <w:rFonts w:ascii="Arial" w:hAnsi="Arial" w:cs="Arial"/>
                <w:sz w:val="20"/>
                <w:szCs w:val="20"/>
              </w:rPr>
              <w:t>Descriptive</w:t>
            </w:r>
          </w:p>
        </w:tc>
      </w:tr>
      <w:tr w:rsidR="00D61FD9" w:rsidRPr="0022095F" w14:paraId="2B6897F7" w14:textId="77777777" w:rsidTr="00015624">
        <w:trPr>
          <w:trHeight w:val="246"/>
        </w:trPr>
        <w:tc>
          <w:tcPr>
            <w:tcW w:w="2358" w:type="dxa"/>
          </w:tcPr>
          <w:p w14:paraId="65F8E6E5" w14:textId="77777777" w:rsidR="00D61FD9" w:rsidRPr="0022095F" w:rsidRDefault="00D61FD9" w:rsidP="008F0056">
            <w:pPr>
              <w:rPr>
                <w:rFonts w:ascii="Arial" w:hAnsi="Arial" w:cs="Arial"/>
                <w:sz w:val="20"/>
                <w:szCs w:val="20"/>
              </w:rPr>
            </w:pPr>
            <w:r w:rsidRPr="0022095F">
              <w:rPr>
                <w:rFonts w:ascii="Arial" w:hAnsi="Arial" w:cs="Arial"/>
                <w:sz w:val="20"/>
                <w:szCs w:val="20"/>
              </w:rPr>
              <w:t>ACO LTSS, ACO LTSS CP</w:t>
            </w:r>
          </w:p>
        </w:tc>
        <w:tc>
          <w:tcPr>
            <w:tcW w:w="1800" w:type="dxa"/>
          </w:tcPr>
          <w:p w14:paraId="18BEBEA7" w14:textId="77777777" w:rsidR="00D61FD9" w:rsidRPr="0022095F" w:rsidRDefault="00D61FD9" w:rsidP="008F0056">
            <w:pPr>
              <w:rPr>
                <w:rFonts w:ascii="Arial" w:hAnsi="Arial" w:cs="Arial"/>
                <w:sz w:val="20"/>
                <w:szCs w:val="20"/>
              </w:rPr>
            </w:pPr>
            <w:r w:rsidRPr="0022095F">
              <w:rPr>
                <w:rFonts w:ascii="Arial" w:hAnsi="Arial" w:cs="Arial"/>
                <w:sz w:val="20"/>
                <w:szCs w:val="20"/>
              </w:rPr>
              <w:t>Member survey</w:t>
            </w:r>
            <w:r w:rsidRPr="0022095F">
              <w:rPr>
                <w:rFonts w:ascii="Arial" w:hAnsi="Arial" w:cs="Arial"/>
                <w:sz w:val="20"/>
                <w:szCs w:val="20"/>
                <w:vertAlign w:val="superscript"/>
              </w:rPr>
              <w:t>2</w:t>
            </w:r>
          </w:p>
        </w:tc>
        <w:tc>
          <w:tcPr>
            <w:tcW w:w="3510" w:type="dxa"/>
          </w:tcPr>
          <w:p w14:paraId="68A4CFE0" w14:textId="77777777" w:rsidR="00D61FD9" w:rsidRPr="0022095F" w:rsidRDefault="00D61FD9" w:rsidP="008F0056">
            <w:pPr>
              <w:rPr>
                <w:rFonts w:ascii="Arial" w:hAnsi="Arial" w:cs="Arial"/>
                <w:sz w:val="20"/>
                <w:szCs w:val="20"/>
              </w:rPr>
            </w:pPr>
            <w:r w:rsidRPr="0022095F">
              <w:rPr>
                <w:rFonts w:ascii="Arial" w:hAnsi="Arial" w:cs="Arial"/>
                <w:sz w:val="20"/>
                <w:szCs w:val="20"/>
              </w:rPr>
              <w:t>Perceived effectiveness of LTSS on member ability to manage needs, money, school/work, housing</w:t>
            </w:r>
          </w:p>
        </w:tc>
        <w:tc>
          <w:tcPr>
            <w:tcW w:w="1890" w:type="dxa"/>
          </w:tcPr>
          <w:p w14:paraId="15C7C1F5" w14:textId="77777777" w:rsidR="00D61FD9" w:rsidRPr="0022095F" w:rsidRDefault="00D61FD9" w:rsidP="008F0056">
            <w:pPr>
              <w:rPr>
                <w:rFonts w:ascii="Arial" w:hAnsi="Arial" w:cs="Arial"/>
                <w:sz w:val="20"/>
                <w:szCs w:val="20"/>
              </w:rPr>
            </w:pPr>
            <w:r w:rsidRPr="0022095F">
              <w:rPr>
                <w:rFonts w:ascii="Arial" w:hAnsi="Arial" w:cs="Arial"/>
                <w:sz w:val="20"/>
                <w:szCs w:val="20"/>
              </w:rPr>
              <w:t>Descriptive</w:t>
            </w:r>
          </w:p>
        </w:tc>
      </w:tr>
      <w:tr w:rsidR="00D61FD9" w:rsidRPr="0022095F" w14:paraId="591B354B" w14:textId="77777777" w:rsidTr="00015624">
        <w:trPr>
          <w:trHeight w:val="246"/>
        </w:trPr>
        <w:tc>
          <w:tcPr>
            <w:tcW w:w="2358" w:type="dxa"/>
            <w:tcBorders>
              <w:bottom w:val="single" w:sz="4" w:space="0" w:color="auto"/>
            </w:tcBorders>
          </w:tcPr>
          <w:p w14:paraId="669AAEE7" w14:textId="77777777" w:rsidR="00D61FD9" w:rsidRPr="0022095F" w:rsidRDefault="00D61FD9" w:rsidP="008F0056">
            <w:pPr>
              <w:rPr>
                <w:rFonts w:ascii="Arial" w:hAnsi="Arial" w:cs="Arial"/>
                <w:sz w:val="20"/>
                <w:szCs w:val="20"/>
              </w:rPr>
            </w:pPr>
            <w:r w:rsidRPr="0022095F">
              <w:rPr>
                <w:rFonts w:ascii="Arial" w:hAnsi="Arial" w:cs="Arial"/>
                <w:sz w:val="20"/>
                <w:szCs w:val="20"/>
              </w:rPr>
              <w:t>ACO, CP</w:t>
            </w:r>
          </w:p>
        </w:tc>
        <w:tc>
          <w:tcPr>
            <w:tcW w:w="1800" w:type="dxa"/>
            <w:tcBorders>
              <w:bottom w:val="single" w:sz="4" w:space="0" w:color="auto"/>
            </w:tcBorders>
          </w:tcPr>
          <w:p w14:paraId="5734BB65" w14:textId="2BBD42E8" w:rsidR="00D61FD9" w:rsidRPr="0022095F" w:rsidRDefault="00D61FD9" w:rsidP="008F0056">
            <w:pPr>
              <w:rPr>
                <w:rFonts w:ascii="Arial" w:hAnsi="Arial" w:cs="Arial"/>
                <w:sz w:val="20"/>
                <w:szCs w:val="20"/>
              </w:rPr>
            </w:pPr>
            <w:r w:rsidRPr="0022095F">
              <w:rPr>
                <w:rFonts w:ascii="Arial" w:hAnsi="Arial" w:cs="Arial"/>
                <w:sz w:val="20"/>
                <w:szCs w:val="20"/>
              </w:rPr>
              <w:t>Provider/</w:t>
            </w:r>
            <w:r w:rsidR="00CF3382" w:rsidRPr="0022095F">
              <w:rPr>
                <w:rFonts w:ascii="Arial" w:hAnsi="Arial" w:cs="Arial"/>
                <w:sz w:val="20"/>
                <w:szCs w:val="20"/>
              </w:rPr>
              <w:br/>
            </w:r>
            <w:r w:rsidRPr="0022095F">
              <w:rPr>
                <w:rFonts w:ascii="Arial" w:hAnsi="Arial" w:cs="Arial"/>
                <w:sz w:val="20"/>
                <w:szCs w:val="20"/>
              </w:rPr>
              <w:t>staff survey</w:t>
            </w:r>
          </w:p>
        </w:tc>
        <w:tc>
          <w:tcPr>
            <w:tcW w:w="3510" w:type="dxa"/>
            <w:tcBorders>
              <w:bottom w:val="single" w:sz="4" w:space="0" w:color="auto"/>
            </w:tcBorders>
          </w:tcPr>
          <w:p w14:paraId="1D05E59D" w14:textId="6C911A8A" w:rsidR="00D61FD9" w:rsidRPr="0022095F" w:rsidRDefault="00D61FD9" w:rsidP="008F0056">
            <w:pPr>
              <w:rPr>
                <w:rFonts w:ascii="Arial" w:hAnsi="Arial" w:cs="Arial"/>
                <w:sz w:val="20"/>
                <w:szCs w:val="20"/>
              </w:rPr>
            </w:pPr>
            <w:r w:rsidRPr="0022095F">
              <w:rPr>
                <w:rFonts w:ascii="Arial" w:eastAsia="Times New Roman" w:hAnsi="Arial" w:cs="Arial"/>
                <w:color w:val="000000"/>
                <w:sz w:val="20"/>
                <w:szCs w:val="20"/>
              </w:rPr>
              <w:t>Perceived effectiveness of member engagement strategies</w:t>
            </w:r>
          </w:p>
        </w:tc>
        <w:tc>
          <w:tcPr>
            <w:tcW w:w="1890" w:type="dxa"/>
            <w:tcBorders>
              <w:bottom w:val="single" w:sz="4" w:space="0" w:color="auto"/>
            </w:tcBorders>
          </w:tcPr>
          <w:p w14:paraId="06467C4C" w14:textId="77777777" w:rsidR="00D61FD9" w:rsidRPr="0022095F" w:rsidRDefault="00D61FD9" w:rsidP="008F0056">
            <w:pPr>
              <w:rPr>
                <w:rFonts w:ascii="Arial" w:hAnsi="Arial" w:cs="Arial"/>
                <w:sz w:val="20"/>
                <w:szCs w:val="20"/>
              </w:rPr>
            </w:pPr>
            <w:r w:rsidRPr="0022095F">
              <w:rPr>
                <w:rFonts w:ascii="Arial" w:hAnsi="Arial" w:cs="Arial"/>
                <w:sz w:val="20"/>
                <w:szCs w:val="20"/>
              </w:rPr>
              <w:t>Descriptive</w:t>
            </w:r>
          </w:p>
        </w:tc>
      </w:tr>
      <w:tr w:rsidR="00D61FD9" w:rsidRPr="0022095F" w14:paraId="13063C54" w14:textId="77777777" w:rsidTr="00CF3382">
        <w:trPr>
          <w:trHeight w:val="809"/>
        </w:trPr>
        <w:tc>
          <w:tcPr>
            <w:tcW w:w="9558" w:type="dxa"/>
            <w:gridSpan w:val="4"/>
            <w:tcBorders>
              <w:left w:val="nil"/>
              <w:bottom w:val="nil"/>
              <w:right w:val="nil"/>
            </w:tcBorders>
            <w:vAlign w:val="center"/>
          </w:tcPr>
          <w:p w14:paraId="03D8553E" w14:textId="77777777" w:rsidR="00D61FD9" w:rsidRPr="0022095F" w:rsidRDefault="00D61FD9" w:rsidP="00D61FD9">
            <w:pPr>
              <w:rPr>
                <w:rFonts w:ascii="Arial" w:hAnsi="Arial" w:cs="Arial"/>
                <w:b/>
                <w:sz w:val="18"/>
                <w:szCs w:val="18"/>
              </w:rPr>
            </w:pPr>
            <w:r w:rsidRPr="0022095F">
              <w:rPr>
                <w:rFonts w:ascii="Arial" w:hAnsi="Arial" w:cs="Arial"/>
                <w:sz w:val="18"/>
                <w:szCs w:val="18"/>
                <w:vertAlign w:val="superscript"/>
              </w:rPr>
              <w:t>1</w:t>
            </w:r>
            <w:r w:rsidRPr="0022095F">
              <w:rPr>
                <w:rFonts w:ascii="Arial" w:hAnsi="Arial" w:cs="Arial"/>
                <w:sz w:val="18"/>
                <w:szCs w:val="18"/>
              </w:rPr>
              <w:t xml:space="preserve">Measure specifications included as </w:t>
            </w:r>
            <w:r w:rsidRPr="0022095F">
              <w:rPr>
                <w:rFonts w:ascii="Arial" w:hAnsi="Arial"/>
                <w:sz w:val="18"/>
                <w:szCs w:val="18"/>
              </w:rPr>
              <w:t>Appendix B</w:t>
            </w:r>
          </w:p>
          <w:p w14:paraId="1D4ADA95" w14:textId="77777777" w:rsidR="00D61FD9" w:rsidRPr="0022095F" w:rsidRDefault="00D61FD9" w:rsidP="00D61FD9">
            <w:pPr>
              <w:rPr>
                <w:rFonts w:ascii="Arial" w:hAnsi="Arial" w:cs="Arial"/>
                <w:sz w:val="18"/>
                <w:szCs w:val="18"/>
              </w:rPr>
            </w:pPr>
            <w:r w:rsidRPr="0022095F">
              <w:rPr>
                <w:rFonts w:ascii="Arial" w:hAnsi="Arial" w:cs="Arial"/>
                <w:sz w:val="18"/>
                <w:szCs w:val="18"/>
                <w:vertAlign w:val="superscript"/>
              </w:rPr>
              <w:t>2</w:t>
            </w:r>
            <w:r w:rsidRPr="0022095F">
              <w:rPr>
                <w:rFonts w:ascii="Arial" w:hAnsi="Arial" w:cs="Arial"/>
                <w:sz w:val="18"/>
                <w:szCs w:val="18"/>
              </w:rPr>
              <w:t xml:space="preserve"> BH and LTSS surveys are in development</w:t>
            </w:r>
          </w:p>
          <w:p w14:paraId="5BB03C4D" w14:textId="77777777" w:rsidR="00D61FD9" w:rsidRPr="0022095F" w:rsidRDefault="00D61FD9" w:rsidP="00D61FD9">
            <w:pPr>
              <w:rPr>
                <w:rFonts w:ascii="Arial" w:hAnsi="Arial" w:cs="Arial"/>
                <w:sz w:val="20"/>
                <w:szCs w:val="20"/>
              </w:rPr>
            </w:pPr>
            <w:r w:rsidRPr="0022095F">
              <w:rPr>
                <w:rFonts w:ascii="Arial" w:hAnsi="Arial" w:cs="Arial"/>
                <w:sz w:val="18"/>
                <w:szCs w:val="18"/>
              </w:rPr>
              <w:t>Abbreviations: Subpopulations (SPs)</w:t>
            </w:r>
          </w:p>
        </w:tc>
      </w:tr>
    </w:tbl>
    <w:p w14:paraId="71451AA2" w14:textId="77777777" w:rsidR="00D61FD9" w:rsidRPr="0022095F" w:rsidRDefault="00D61FD9" w:rsidP="00D61FD9">
      <w:pPr>
        <w:rPr>
          <w:rFonts w:ascii="Arial" w:hAnsi="Arial" w:cs="Arial"/>
          <w:b/>
        </w:rPr>
      </w:pPr>
    </w:p>
    <w:p w14:paraId="031BBAEE" w14:textId="77777777" w:rsidR="00D61FD9" w:rsidRPr="0022095F" w:rsidRDefault="00D61FD9" w:rsidP="00D61FD9">
      <w:pPr>
        <w:ind w:left="720"/>
        <w:rPr>
          <w:rFonts w:ascii="Arial" w:hAnsi="Arial" w:cs="Arial"/>
        </w:rPr>
      </w:pPr>
      <w:r w:rsidRPr="0022095F">
        <w:rPr>
          <w:rFonts w:ascii="Arial" w:hAnsi="Arial" w:cs="Arial"/>
          <w:b/>
        </w:rPr>
        <w:t>RQ8</w:t>
      </w:r>
      <w:r w:rsidRPr="0022095F">
        <w:rPr>
          <w:rFonts w:ascii="Arial" w:hAnsi="Arial" w:cs="Arial"/>
        </w:rPr>
        <w:t xml:space="preserve"> To what extent did care processes improve for physical, BH, and LTSS?</w:t>
      </w:r>
    </w:p>
    <w:p w14:paraId="59DEFC86" w14:textId="77777777" w:rsidR="00D61FD9" w:rsidRPr="0022095F" w:rsidRDefault="00D61FD9" w:rsidP="00D61FD9">
      <w:pPr>
        <w:ind w:left="1800"/>
        <w:rPr>
          <w:rFonts w:ascii="Arial" w:hAnsi="Arial" w:cs="Arial"/>
        </w:rPr>
      </w:pPr>
    </w:p>
    <w:p w14:paraId="5A8A8622" w14:textId="0BF31045" w:rsidR="00D61FD9" w:rsidRPr="0022095F" w:rsidRDefault="00D61FD9" w:rsidP="00015624">
      <w:pPr>
        <w:ind w:left="1800"/>
        <w:rPr>
          <w:rFonts w:ascii="Arial" w:hAnsi="Arial" w:cs="Arial"/>
        </w:rPr>
      </w:pPr>
      <w:r w:rsidRPr="0022095F">
        <w:rPr>
          <w:rFonts w:ascii="Arial" w:hAnsi="Arial" w:cs="Arial"/>
          <w:b/>
        </w:rPr>
        <w:t>H8.1</w:t>
      </w:r>
      <w:r w:rsidRPr="0022095F">
        <w:rPr>
          <w:rFonts w:ascii="Arial" w:hAnsi="Arial" w:cs="Arial"/>
        </w:rPr>
        <w:t xml:space="preserve"> Physical health care processes (e.g., wellness</w:t>
      </w:r>
      <w:r w:rsidR="00015624" w:rsidRPr="0022095F">
        <w:rPr>
          <w:rFonts w:ascii="Arial" w:hAnsi="Arial" w:cs="Arial"/>
        </w:rPr>
        <w:t xml:space="preserve"> </w:t>
      </w:r>
      <w:r w:rsidRPr="0022095F">
        <w:rPr>
          <w:rFonts w:ascii="Arial" w:hAnsi="Arial" w:cs="Arial"/>
        </w:rPr>
        <w:t>&amp; prevention, chronic disease management) will improve for members</w:t>
      </w:r>
    </w:p>
    <w:p w14:paraId="0F48B4F3" w14:textId="77777777" w:rsidR="00D61FD9" w:rsidRPr="0022095F" w:rsidRDefault="00D61FD9" w:rsidP="00015624">
      <w:pPr>
        <w:ind w:left="1800"/>
        <w:rPr>
          <w:rFonts w:ascii="Arial" w:hAnsi="Arial" w:cs="Arial"/>
        </w:rPr>
      </w:pPr>
      <w:r w:rsidRPr="0022095F">
        <w:rPr>
          <w:rFonts w:ascii="Arial" w:hAnsi="Arial" w:cs="Arial"/>
          <w:b/>
        </w:rPr>
        <w:t>H8.2</w:t>
      </w:r>
      <w:r w:rsidRPr="0022095F">
        <w:rPr>
          <w:rFonts w:ascii="Arial" w:hAnsi="Arial" w:cs="Arial"/>
        </w:rPr>
        <w:t xml:space="preserve"> BH care processes will improve for members</w:t>
      </w:r>
    </w:p>
    <w:p w14:paraId="735285A6" w14:textId="77777777" w:rsidR="00D61FD9" w:rsidRPr="0022095F" w:rsidRDefault="00D61FD9" w:rsidP="00015624">
      <w:pPr>
        <w:ind w:left="1800"/>
        <w:rPr>
          <w:rFonts w:ascii="Arial" w:hAnsi="Arial" w:cs="Arial"/>
        </w:rPr>
      </w:pPr>
      <w:r w:rsidRPr="0022095F">
        <w:rPr>
          <w:rFonts w:ascii="Arial" w:hAnsi="Arial" w:cs="Arial"/>
          <w:b/>
        </w:rPr>
        <w:t>H8.3</w:t>
      </w:r>
      <w:r w:rsidRPr="0022095F">
        <w:rPr>
          <w:rFonts w:ascii="Arial" w:hAnsi="Arial" w:cs="Arial"/>
        </w:rPr>
        <w:t xml:space="preserve"> LTSS processes will improve for members</w:t>
      </w:r>
    </w:p>
    <w:p w14:paraId="3FDE140F" w14:textId="77777777" w:rsidR="00D61FD9" w:rsidRPr="0022095F" w:rsidRDefault="00D61FD9" w:rsidP="00015624">
      <w:pPr>
        <w:ind w:left="1800"/>
        <w:rPr>
          <w:rFonts w:ascii="Arial" w:hAnsi="Arial" w:cs="Arial"/>
        </w:rPr>
      </w:pPr>
      <w:r w:rsidRPr="0022095F">
        <w:rPr>
          <w:rFonts w:ascii="Arial" w:hAnsi="Arial" w:cs="Arial"/>
          <w:b/>
        </w:rPr>
        <w:t>H8.4</w:t>
      </w:r>
      <w:r w:rsidRPr="0022095F">
        <w:rPr>
          <w:rFonts w:ascii="Arial" w:hAnsi="Arial" w:cs="Arial"/>
        </w:rPr>
        <w:t xml:space="preserve"> The management of health-related social needs will improve through use of Flexible Services and/or other social service interventions for members </w:t>
      </w:r>
    </w:p>
    <w:p w14:paraId="45B46CE0" w14:textId="77777777" w:rsidR="00D61FD9" w:rsidRPr="0022095F" w:rsidRDefault="00D61FD9" w:rsidP="00015624">
      <w:pPr>
        <w:ind w:left="1800"/>
        <w:rPr>
          <w:rFonts w:ascii="Arial" w:hAnsi="Arial" w:cs="Arial"/>
        </w:rPr>
      </w:pPr>
      <w:r w:rsidRPr="0022095F">
        <w:rPr>
          <w:rFonts w:ascii="Arial" w:hAnsi="Arial" w:cs="Arial"/>
          <w:b/>
        </w:rPr>
        <w:t>H8.5</w:t>
      </w:r>
      <w:r w:rsidRPr="0022095F">
        <w:rPr>
          <w:rFonts w:ascii="Arial" w:hAnsi="Arial" w:cs="Arial"/>
        </w:rPr>
        <w:t xml:space="preserve"> Provider staff will report an improved experience delivering healthcare services to members</w:t>
      </w:r>
    </w:p>
    <w:p w14:paraId="35C196A8" w14:textId="77777777" w:rsidR="00D61FD9" w:rsidRPr="0022095F" w:rsidRDefault="00D61FD9" w:rsidP="00D61FD9">
      <w:pPr>
        <w:rPr>
          <w:rFonts w:ascii="Arial" w:hAnsi="Arial" w:cs="Arial"/>
        </w:rPr>
      </w:pPr>
    </w:p>
    <w:p w14:paraId="5EBD773B" w14:textId="77777777" w:rsidR="00D61FD9" w:rsidRPr="0022095F" w:rsidRDefault="00D61FD9" w:rsidP="00D61FD9">
      <w:pPr>
        <w:ind w:left="720"/>
        <w:rPr>
          <w:rFonts w:ascii="Arial" w:hAnsi="Arial" w:cs="Arial"/>
          <w:b/>
        </w:rPr>
      </w:pPr>
      <w:r w:rsidRPr="0022095F">
        <w:rPr>
          <w:rFonts w:ascii="Arial" w:hAnsi="Arial" w:cs="Arial"/>
          <w:b/>
        </w:rPr>
        <w:t>Measures and rationale</w:t>
      </w:r>
    </w:p>
    <w:p w14:paraId="25940839" w14:textId="77777777" w:rsidR="00D61FD9" w:rsidRPr="0022095F" w:rsidRDefault="00D61FD9" w:rsidP="00D61FD9">
      <w:pPr>
        <w:rPr>
          <w:rFonts w:ascii="Arial" w:hAnsi="Arial" w:cs="Arial"/>
        </w:rPr>
      </w:pPr>
    </w:p>
    <w:p w14:paraId="3B0C3ADD" w14:textId="50BFCCBD" w:rsidR="00D61FD9" w:rsidRPr="0022095F" w:rsidRDefault="00D61FD9" w:rsidP="00DC5133">
      <w:pPr>
        <w:ind w:left="720"/>
        <w:rPr>
          <w:rFonts w:ascii="Arial" w:hAnsi="Arial" w:cs="Arial"/>
        </w:rPr>
      </w:pPr>
      <w:r w:rsidRPr="0022095F">
        <w:rPr>
          <w:rFonts w:ascii="Arial" w:hAnsi="Arial" w:cs="Arial"/>
        </w:rPr>
        <w:t>For the purposes of the evaluation, we have conceptualized care processes as the delivery of evidence-based services in a member-centered manner. To evaluate care processes over the course of the study, we have selected a diverse set of measures (</w:t>
      </w:r>
      <w:r w:rsidRPr="0022095F">
        <w:rPr>
          <w:rFonts w:ascii="Arial" w:hAnsi="Arial"/>
        </w:rPr>
        <w:t>Table RQ8</w:t>
      </w:r>
      <w:r w:rsidRPr="0022095F">
        <w:rPr>
          <w:rFonts w:ascii="Arial" w:hAnsi="Arial" w:cs="Arial"/>
        </w:rPr>
        <w:t>) covering physical, behavioral, LTSS, and social care processes. Measures derived from Medicaid administrative data will be complemented by member reported measures regarding their care experience. The physical care measures reflect a combination of preventive care (e.g., screening and immunizations) and management of chronic diseases (medical and pharmacologic). The behavioral health care processes include measures of medical management, care planning (for the BH CP population), and member reported measures of the care experience (expected to be drawn from CAHPS and Massachusetts Department of Mental Health surveys). Measures of LTSS processes include annual completion of a care plan for the LTSS CP member population and member reported measures of provider communication with the member (expected to be drawn from CAHPS) among those receiving LTSS services. Measurement of the management of health-related social needs focuses upon the utilization of flexible services, which may be supplemented from information from the Flexible Services assessment if available.</w:t>
      </w:r>
    </w:p>
    <w:p w14:paraId="0D370A40" w14:textId="77777777" w:rsidR="0042281F" w:rsidRPr="0022095F" w:rsidRDefault="0042281F" w:rsidP="00D61FD9">
      <w:pPr>
        <w:ind w:left="720"/>
        <w:rPr>
          <w:rFonts w:ascii="Arial" w:hAnsi="Arial" w:cs="Arial"/>
          <w:b/>
        </w:rPr>
      </w:pPr>
    </w:p>
    <w:p w14:paraId="2F8EA6DE" w14:textId="77777777" w:rsidR="0042281F" w:rsidRPr="0022095F" w:rsidRDefault="0042281F">
      <w:pPr>
        <w:rPr>
          <w:rFonts w:ascii="Arial" w:hAnsi="Arial" w:cs="Arial"/>
          <w:b/>
        </w:rPr>
      </w:pPr>
      <w:r w:rsidRPr="0022095F">
        <w:rPr>
          <w:rFonts w:ascii="Arial" w:hAnsi="Arial" w:cs="Arial"/>
          <w:b/>
        </w:rPr>
        <w:br w:type="page"/>
      </w:r>
    </w:p>
    <w:p w14:paraId="5F3B070D" w14:textId="1E3D450C" w:rsidR="00D61FD9" w:rsidRPr="0022095F" w:rsidRDefault="00D61FD9" w:rsidP="00015624">
      <w:pPr>
        <w:spacing w:after="100"/>
        <w:ind w:left="630"/>
        <w:rPr>
          <w:rFonts w:ascii="Arial" w:hAnsi="Arial" w:cs="Arial"/>
          <w:b/>
        </w:rPr>
      </w:pPr>
      <w:r w:rsidRPr="0022095F">
        <w:rPr>
          <w:rFonts w:ascii="Arial" w:hAnsi="Arial" w:cs="Arial"/>
          <w:b/>
        </w:rPr>
        <w:lastRenderedPageBreak/>
        <w:t>Table RQ8. Data Sources and Measures of Care Processes</w:t>
      </w:r>
    </w:p>
    <w:tbl>
      <w:tblPr>
        <w:tblStyle w:val="TableGrid"/>
        <w:tblW w:w="9288" w:type="dxa"/>
        <w:tblInd w:w="607" w:type="dxa"/>
        <w:tblCellMar>
          <w:top w:w="43" w:type="dxa"/>
          <w:left w:w="115" w:type="dxa"/>
          <w:bottom w:w="43" w:type="dxa"/>
          <w:right w:w="115" w:type="dxa"/>
        </w:tblCellMar>
        <w:tblLook w:val="04A0" w:firstRow="1" w:lastRow="0" w:firstColumn="1" w:lastColumn="0" w:noHBand="0" w:noVBand="1"/>
        <w:tblCaption w:val="Table RQ8. Data Sources and Measures of Care Processes"/>
      </w:tblPr>
      <w:tblGrid>
        <w:gridCol w:w="1636"/>
        <w:gridCol w:w="2169"/>
        <w:gridCol w:w="3596"/>
        <w:gridCol w:w="1887"/>
      </w:tblGrid>
      <w:tr w:rsidR="00387F02" w:rsidRPr="0022095F" w14:paraId="4BD31D77" w14:textId="77777777" w:rsidTr="005F1D46">
        <w:trPr>
          <w:trHeight w:val="290"/>
          <w:tblHeader/>
        </w:trPr>
        <w:tc>
          <w:tcPr>
            <w:tcW w:w="1636" w:type="dxa"/>
            <w:shd w:val="clear" w:color="auto" w:fill="10069F" w:themeFill="text2"/>
            <w:vAlign w:val="center"/>
          </w:tcPr>
          <w:p w14:paraId="768A6499" w14:textId="77777777" w:rsidR="00D61FD9" w:rsidRPr="0022095F" w:rsidRDefault="00D61FD9" w:rsidP="007C5189">
            <w:pPr>
              <w:rPr>
                <w:rFonts w:ascii="Arial" w:hAnsi="Arial" w:cs="Arial"/>
                <w:b/>
              </w:rPr>
            </w:pPr>
            <w:r w:rsidRPr="0022095F">
              <w:rPr>
                <w:rFonts w:ascii="Arial" w:hAnsi="Arial" w:cs="Arial"/>
                <w:b/>
              </w:rPr>
              <w:t>Population(s)</w:t>
            </w:r>
          </w:p>
        </w:tc>
        <w:tc>
          <w:tcPr>
            <w:tcW w:w="2169" w:type="dxa"/>
            <w:shd w:val="clear" w:color="auto" w:fill="10069F" w:themeFill="text2"/>
            <w:vAlign w:val="center"/>
          </w:tcPr>
          <w:p w14:paraId="36422A7C" w14:textId="77777777" w:rsidR="00D61FD9" w:rsidRPr="0022095F" w:rsidRDefault="00D61FD9" w:rsidP="007C5189">
            <w:pPr>
              <w:rPr>
                <w:rFonts w:ascii="Arial" w:hAnsi="Arial" w:cs="Arial"/>
                <w:b/>
              </w:rPr>
            </w:pPr>
            <w:r w:rsidRPr="0022095F">
              <w:rPr>
                <w:rFonts w:ascii="Arial" w:hAnsi="Arial" w:cs="Arial"/>
                <w:b/>
              </w:rPr>
              <w:t>Data Source(s)</w:t>
            </w:r>
          </w:p>
        </w:tc>
        <w:tc>
          <w:tcPr>
            <w:tcW w:w="3596" w:type="dxa"/>
            <w:shd w:val="clear" w:color="auto" w:fill="10069F" w:themeFill="text2"/>
            <w:vAlign w:val="center"/>
          </w:tcPr>
          <w:p w14:paraId="236495EA" w14:textId="77777777" w:rsidR="00D61FD9" w:rsidRPr="0022095F" w:rsidRDefault="00D61FD9" w:rsidP="007C5189">
            <w:pPr>
              <w:rPr>
                <w:rFonts w:ascii="Arial" w:hAnsi="Arial" w:cs="Arial"/>
                <w:b/>
              </w:rPr>
            </w:pPr>
            <w:r w:rsidRPr="0022095F">
              <w:rPr>
                <w:rFonts w:ascii="Arial" w:hAnsi="Arial" w:cs="Arial"/>
                <w:b/>
              </w:rPr>
              <w:t>Measure</w:t>
            </w:r>
            <w:r w:rsidRPr="0022095F">
              <w:rPr>
                <w:rFonts w:ascii="Arial" w:hAnsi="Arial" w:cs="Arial"/>
                <w:b/>
                <w:vertAlign w:val="superscript"/>
              </w:rPr>
              <w:t>1</w:t>
            </w:r>
          </w:p>
        </w:tc>
        <w:tc>
          <w:tcPr>
            <w:tcW w:w="1887" w:type="dxa"/>
            <w:shd w:val="clear" w:color="auto" w:fill="10069F" w:themeFill="text2"/>
            <w:vAlign w:val="center"/>
          </w:tcPr>
          <w:p w14:paraId="64D7F4B1" w14:textId="77777777" w:rsidR="00D61FD9" w:rsidRPr="0022095F" w:rsidRDefault="00D61FD9" w:rsidP="007C5189">
            <w:pPr>
              <w:rPr>
                <w:rFonts w:ascii="Arial" w:hAnsi="Arial" w:cs="Arial"/>
                <w:b/>
              </w:rPr>
            </w:pPr>
            <w:r w:rsidRPr="0022095F">
              <w:rPr>
                <w:rFonts w:ascii="Arial" w:hAnsi="Arial" w:cs="Arial"/>
                <w:b/>
              </w:rPr>
              <w:t>Analysis</w:t>
            </w:r>
          </w:p>
        </w:tc>
      </w:tr>
      <w:tr w:rsidR="00D61FD9" w:rsidRPr="0022095F" w14:paraId="0C653030" w14:textId="77777777" w:rsidTr="007C5189">
        <w:trPr>
          <w:trHeight w:val="290"/>
        </w:trPr>
        <w:tc>
          <w:tcPr>
            <w:tcW w:w="9288" w:type="dxa"/>
            <w:gridSpan w:val="4"/>
            <w:shd w:val="clear" w:color="auto" w:fill="F1F0FE"/>
            <w:vAlign w:val="center"/>
          </w:tcPr>
          <w:p w14:paraId="7D1E3F09" w14:textId="77777777" w:rsidR="00D61FD9" w:rsidRPr="0022095F" w:rsidRDefault="00D61FD9" w:rsidP="007C5189">
            <w:pPr>
              <w:rPr>
                <w:rFonts w:ascii="Arial" w:hAnsi="Arial" w:cs="Arial"/>
                <w:b/>
                <w:sz w:val="20"/>
                <w:szCs w:val="20"/>
              </w:rPr>
            </w:pPr>
            <w:r w:rsidRPr="0022095F">
              <w:rPr>
                <w:rFonts w:ascii="Arial" w:hAnsi="Arial" w:cs="Arial"/>
                <w:b/>
                <w:sz w:val="20"/>
                <w:szCs w:val="20"/>
              </w:rPr>
              <w:t>Physical Care Processes</w:t>
            </w:r>
          </w:p>
        </w:tc>
      </w:tr>
      <w:tr w:rsidR="00D61FD9" w:rsidRPr="0022095F" w14:paraId="27D9C7BD" w14:textId="77777777" w:rsidTr="007C5189">
        <w:trPr>
          <w:trHeight w:val="248"/>
        </w:trPr>
        <w:tc>
          <w:tcPr>
            <w:tcW w:w="1636" w:type="dxa"/>
          </w:tcPr>
          <w:p w14:paraId="20F654EA" w14:textId="77777777" w:rsidR="00D61FD9" w:rsidRPr="0022095F" w:rsidRDefault="00D61FD9" w:rsidP="007C5189">
            <w:pPr>
              <w:rPr>
                <w:rFonts w:ascii="Arial" w:hAnsi="Arial" w:cs="Arial"/>
                <w:sz w:val="20"/>
                <w:szCs w:val="20"/>
              </w:rPr>
            </w:pPr>
            <w:r w:rsidRPr="0022095F">
              <w:rPr>
                <w:rFonts w:ascii="Arial" w:hAnsi="Arial" w:cs="Arial"/>
                <w:sz w:val="20"/>
                <w:szCs w:val="20"/>
              </w:rPr>
              <w:t>ACO, SPs</w:t>
            </w:r>
          </w:p>
        </w:tc>
        <w:tc>
          <w:tcPr>
            <w:tcW w:w="2169" w:type="dxa"/>
          </w:tcPr>
          <w:p w14:paraId="252466AE" w14:textId="77777777" w:rsidR="00D61FD9" w:rsidRPr="0022095F" w:rsidRDefault="00D61FD9" w:rsidP="007C5189">
            <w:pPr>
              <w:rPr>
                <w:rFonts w:ascii="Arial" w:hAnsi="Arial" w:cs="Arial"/>
                <w:sz w:val="20"/>
                <w:szCs w:val="20"/>
              </w:rPr>
            </w:pPr>
            <w:r w:rsidRPr="0022095F">
              <w:rPr>
                <w:rFonts w:ascii="Arial" w:hAnsi="Arial" w:cs="Arial"/>
                <w:sz w:val="20"/>
                <w:szCs w:val="20"/>
              </w:rPr>
              <w:t>Member survey</w:t>
            </w:r>
          </w:p>
        </w:tc>
        <w:tc>
          <w:tcPr>
            <w:tcW w:w="3596" w:type="dxa"/>
          </w:tcPr>
          <w:p w14:paraId="0083FA9B" w14:textId="77777777" w:rsidR="00D61FD9" w:rsidRPr="0022095F" w:rsidRDefault="00D61FD9" w:rsidP="007C5189">
            <w:pPr>
              <w:rPr>
                <w:rFonts w:ascii="Arial" w:hAnsi="Arial" w:cs="Arial"/>
                <w:sz w:val="20"/>
                <w:szCs w:val="20"/>
              </w:rPr>
            </w:pPr>
            <w:r w:rsidRPr="0022095F">
              <w:rPr>
                <w:rFonts w:ascii="Arial" w:eastAsia="Times New Roman" w:hAnsi="Arial" w:cs="Arial"/>
                <w:color w:val="000000"/>
                <w:sz w:val="20"/>
                <w:szCs w:val="20"/>
              </w:rPr>
              <w:t>Provider communication, knowledge of member, self-management support</w:t>
            </w:r>
          </w:p>
        </w:tc>
        <w:tc>
          <w:tcPr>
            <w:tcW w:w="1887" w:type="dxa"/>
          </w:tcPr>
          <w:p w14:paraId="6231B42B" w14:textId="77777777" w:rsidR="00D61FD9" w:rsidRPr="0022095F" w:rsidRDefault="00D61FD9" w:rsidP="007C5189">
            <w:pPr>
              <w:rPr>
                <w:rFonts w:ascii="Arial" w:hAnsi="Arial" w:cs="Arial"/>
                <w:sz w:val="20"/>
                <w:szCs w:val="20"/>
              </w:rPr>
            </w:pPr>
            <w:r w:rsidRPr="0022095F">
              <w:rPr>
                <w:rFonts w:ascii="Arial" w:hAnsi="Arial" w:cs="Arial"/>
                <w:sz w:val="20"/>
                <w:szCs w:val="20"/>
              </w:rPr>
              <w:t>Descriptive</w:t>
            </w:r>
          </w:p>
        </w:tc>
      </w:tr>
      <w:tr w:rsidR="00D61FD9" w:rsidRPr="0022095F" w14:paraId="7C2EAEF3" w14:textId="77777777" w:rsidTr="007C5189">
        <w:trPr>
          <w:trHeight w:val="248"/>
        </w:trPr>
        <w:tc>
          <w:tcPr>
            <w:tcW w:w="9288" w:type="dxa"/>
            <w:gridSpan w:val="4"/>
            <w:shd w:val="clear" w:color="auto" w:fill="F1F0FE"/>
          </w:tcPr>
          <w:p w14:paraId="2A543980" w14:textId="77777777" w:rsidR="00D61FD9" w:rsidRPr="0022095F" w:rsidRDefault="00D61FD9" w:rsidP="007C5189">
            <w:pPr>
              <w:rPr>
                <w:rFonts w:ascii="Arial" w:hAnsi="Arial"/>
                <w:sz w:val="20"/>
              </w:rPr>
            </w:pPr>
            <w:r w:rsidRPr="0022095F">
              <w:rPr>
                <w:rFonts w:ascii="Arial" w:hAnsi="Arial" w:cs="Arial"/>
                <w:b/>
              </w:rPr>
              <w:t>Care Processes for Maternal and Pediatric Populations</w:t>
            </w:r>
          </w:p>
        </w:tc>
      </w:tr>
      <w:tr w:rsidR="00D61FD9" w:rsidRPr="0022095F" w14:paraId="29B594FE" w14:textId="77777777" w:rsidTr="007C5189">
        <w:trPr>
          <w:trHeight w:val="506"/>
        </w:trPr>
        <w:tc>
          <w:tcPr>
            <w:tcW w:w="1636" w:type="dxa"/>
          </w:tcPr>
          <w:p w14:paraId="25FA9D1C" w14:textId="77777777" w:rsidR="00D61FD9" w:rsidRPr="0022095F" w:rsidRDefault="00D61FD9" w:rsidP="007C5189">
            <w:pPr>
              <w:rPr>
                <w:rFonts w:ascii="Arial" w:hAnsi="Arial" w:cs="Arial"/>
                <w:sz w:val="20"/>
                <w:szCs w:val="20"/>
              </w:rPr>
            </w:pPr>
            <w:r w:rsidRPr="0022095F">
              <w:rPr>
                <w:rFonts w:ascii="Arial" w:hAnsi="Arial" w:cs="Arial"/>
                <w:sz w:val="20"/>
                <w:szCs w:val="20"/>
              </w:rPr>
              <w:t>ACO, SPs</w:t>
            </w:r>
          </w:p>
        </w:tc>
        <w:tc>
          <w:tcPr>
            <w:tcW w:w="2169" w:type="dxa"/>
          </w:tcPr>
          <w:p w14:paraId="1A6A0654" w14:textId="7A8F98D8" w:rsidR="00D61FD9" w:rsidRPr="0022095F" w:rsidRDefault="00D61FD9" w:rsidP="007C5189">
            <w:pPr>
              <w:rPr>
                <w:rFonts w:ascii="Arial" w:hAnsi="Arial" w:cs="Arial"/>
                <w:sz w:val="20"/>
                <w:szCs w:val="20"/>
              </w:rPr>
            </w:pPr>
            <w:r w:rsidRPr="0022095F">
              <w:rPr>
                <w:rFonts w:ascii="Arial" w:hAnsi="Arial" w:cs="Arial"/>
                <w:sz w:val="20"/>
                <w:szCs w:val="20"/>
              </w:rPr>
              <w:t>Medicaid claims/</w:t>
            </w:r>
            <w:r w:rsidR="00015624" w:rsidRPr="0022095F">
              <w:rPr>
                <w:rFonts w:ascii="Arial" w:hAnsi="Arial" w:cs="Arial"/>
                <w:sz w:val="20"/>
                <w:szCs w:val="20"/>
              </w:rPr>
              <w:br/>
            </w:r>
            <w:r w:rsidRPr="0022095F">
              <w:rPr>
                <w:rFonts w:ascii="Arial" w:hAnsi="Arial" w:cs="Arial"/>
                <w:sz w:val="20"/>
                <w:szCs w:val="20"/>
              </w:rPr>
              <w:t>encounters, analytics vendor extract</w:t>
            </w:r>
          </w:p>
        </w:tc>
        <w:tc>
          <w:tcPr>
            <w:tcW w:w="3596" w:type="dxa"/>
            <w:shd w:val="clear" w:color="auto" w:fill="auto"/>
          </w:tcPr>
          <w:p w14:paraId="70817F1B" w14:textId="77777777" w:rsidR="00D61FD9" w:rsidRPr="0022095F" w:rsidRDefault="00D61FD9" w:rsidP="007C5189">
            <w:pPr>
              <w:rPr>
                <w:rFonts w:ascii="Arial" w:hAnsi="Arial"/>
                <w:sz w:val="20"/>
              </w:rPr>
            </w:pPr>
            <w:r w:rsidRPr="0022095F">
              <w:rPr>
                <w:rFonts w:ascii="Arial" w:eastAsia="Times New Roman" w:hAnsi="Arial" w:cs="Arial"/>
                <w:color w:val="000000"/>
                <w:sz w:val="20"/>
                <w:szCs w:val="20"/>
              </w:rPr>
              <w:t>Immunizations for Adolescents</w:t>
            </w:r>
            <w:r w:rsidRPr="0022095F">
              <w:rPr>
                <w:rFonts w:ascii="Arial" w:eastAsia="Times New Roman" w:hAnsi="Arial" w:cs="Arial"/>
                <w:color w:val="000000"/>
                <w:sz w:val="20"/>
                <w:szCs w:val="20"/>
                <w:vertAlign w:val="superscript"/>
              </w:rPr>
              <w:t>2</w:t>
            </w:r>
          </w:p>
        </w:tc>
        <w:tc>
          <w:tcPr>
            <w:tcW w:w="1887" w:type="dxa"/>
          </w:tcPr>
          <w:p w14:paraId="32F630A9" w14:textId="77777777" w:rsidR="00D61FD9" w:rsidRPr="0022095F" w:rsidRDefault="00D61FD9" w:rsidP="007C5189">
            <w:pPr>
              <w:rPr>
                <w:rFonts w:ascii="Arial" w:hAnsi="Arial" w:cs="Arial"/>
                <w:sz w:val="20"/>
                <w:szCs w:val="20"/>
              </w:rPr>
            </w:pPr>
            <w:r w:rsidRPr="0022095F">
              <w:rPr>
                <w:rFonts w:ascii="Arial" w:hAnsi="Arial" w:cs="Arial"/>
                <w:sz w:val="20"/>
                <w:szCs w:val="20"/>
              </w:rPr>
              <w:t>Descriptive</w:t>
            </w:r>
          </w:p>
        </w:tc>
      </w:tr>
      <w:tr w:rsidR="00D61FD9" w:rsidRPr="0022095F" w14:paraId="58CDD5D8" w14:textId="77777777" w:rsidTr="007C5189">
        <w:trPr>
          <w:trHeight w:val="506"/>
        </w:trPr>
        <w:tc>
          <w:tcPr>
            <w:tcW w:w="1636" w:type="dxa"/>
          </w:tcPr>
          <w:p w14:paraId="3621A6B2" w14:textId="77777777" w:rsidR="00D61FD9" w:rsidRPr="0022095F" w:rsidRDefault="00D61FD9" w:rsidP="007C5189">
            <w:pPr>
              <w:rPr>
                <w:rFonts w:ascii="Arial" w:hAnsi="Arial" w:cs="Arial"/>
                <w:sz w:val="20"/>
                <w:szCs w:val="20"/>
              </w:rPr>
            </w:pPr>
            <w:r w:rsidRPr="0022095F">
              <w:rPr>
                <w:rFonts w:ascii="Arial" w:hAnsi="Arial" w:cs="Arial"/>
                <w:sz w:val="20"/>
                <w:szCs w:val="20"/>
              </w:rPr>
              <w:t>ACO, SPs</w:t>
            </w:r>
          </w:p>
        </w:tc>
        <w:tc>
          <w:tcPr>
            <w:tcW w:w="2169" w:type="dxa"/>
          </w:tcPr>
          <w:p w14:paraId="4404CD03" w14:textId="71E78942" w:rsidR="00D61FD9" w:rsidRPr="0022095F" w:rsidRDefault="00D61FD9" w:rsidP="007C5189">
            <w:pPr>
              <w:rPr>
                <w:rFonts w:ascii="Arial" w:hAnsi="Arial" w:cs="Arial"/>
                <w:sz w:val="20"/>
                <w:szCs w:val="20"/>
              </w:rPr>
            </w:pPr>
            <w:r w:rsidRPr="0022095F">
              <w:rPr>
                <w:rFonts w:ascii="Arial" w:hAnsi="Arial" w:cs="Arial"/>
                <w:sz w:val="20"/>
                <w:szCs w:val="20"/>
              </w:rPr>
              <w:t>Medicaid claims/</w:t>
            </w:r>
            <w:r w:rsidR="00015624" w:rsidRPr="0022095F">
              <w:rPr>
                <w:rFonts w:ascii="Arial" w:hAnsi="Arial" w:cs="Arial"/>
                <w:sz w:val="20"/>
                <w:szCs w:val="20"/>
              </w:rPr>
              <w:br/>
            </w:r>
            <w:r w:rsidRPr="0022095F">
              <w:rPr>
                <w:rFonts w:ascii="Arial" w:hAnsi="Arial" w:cs="Arial"/>
                <w:sz w:val="20"/>
                <w:szCs w:val="20"/>
              </w:rPr>
              <w:t>encounters, analytics vendor extract</w:t>
            </w:r>
          </w:p>
        </w:tc>
        <w:tc>
          <w:tcPr>
            <w:tcW w:w="3596" w:type="dxa"/>
          </w:tcPr>
          <w:p w14:paraId="0739B779" w14:textId="77777777" w:rsidR="00D61FD9" w:rsidRPr="0022095F" w:rsidRDefault="00D61FD9" w:rsidP="007C5189">
            <w:pPr>
              <w:rPr>
                <w:rFonts w:ascii="Arial" w:hAnsi="Arial" w:cs="Arial"/>
                <w:sz w:val="20"/>
                <w:szCs w:val="20"/>
              </w:rPr>
            </w:pPr>
            <w:r w:rsidRPr="0022095F">
              <w:rPr>
                <w:rFonts w:ascii="Arial" w:eastAsia="Times New Roman" w:hAnsi="Arial" w:cs="Arial"/>
                <w:color w:val="000000"/>
                <w:sz w:val="20"/>
                <w:szCs w:val="20"/>
              </w:rPr>
              <w:t>Timeliness of Prenatal Care</w:t>
            </w:r>
            <w:r w:rsidRPr="0022095F">
              <w:rPr>
                <w:rFonts w:ascii="Arial" w:eastAsia="Times New Roman" w:hAnsi="Arial" w:cs="Arial"/>
                <w:color w:val="000000"/>
                <w:sz w:val="20"/>
                <w:szCs w:val="20"/>
                <w:vertAlign w:val="superscript"/>
              </w:rPr>
              <w:t>2</w:t>
            </w:r>
          </w:p>
        </w:tc>
        <w:tc>
          <w:tcPr>
            <w:tcW w:w="1887" w:type="dxa"/>
          </w:tcPr>
          <w:p w14:paraId="4C404618" w14:textId="77777777" w:rsidR="00D61FD9" w:rsidRPr="0022095F" w:rsidRDefault="00D61FD9" w:rsidP="007C5189">
            <w:pPr>
              <w:rPr>
                <w:rFonts w:ascii="Arial" w:hAnsi="Arial" w:cs="Arial"/>
                <w:sz w:val="20"/>
                <w:szCs w:val="20"/>
              </w:rPr>
            </w:pPr>
            <w:r w:rsidRPr="0022095F">
              <w:rPr>
                <w:rFonts w:ascii="Arial" w:hAnsi="Arial" w:cs="Arial"/>
                <w:sz w:val="20"/>
                <w:szCs w:val="20"/>
              </w:rPr>
              <w:t>Descriptive</w:t>
            </w:r>
          </w:p>
        </w:tc>
      </w:tr>
      <w:tr w:rsidR="00D61FD9" w:rsidRPr="0022095F" w14:paraId="02AE7089" w14:textId="77777777" w:rsidTr="007C5189">
        <w:trPr>
          <w:trHeight w:val="325"/>
        </w:trPr>
        <w:tc>
          <w:tcPr>
            <w:tcW w:w="1636" w:type="dxa"/>
          </w:tcPr>
          <w:p w14:paraId="6B91921D" w14:textId="77777777" w:rsidR="00D61FD9" w:rsidRPr="0022095F" w:rsidRDefault="00D61FD9" w:rsidP="007C5189">
            <w:pPr>
              <w:rPr>
                <w:rFonts w:ascii="Arial" w:hAnsi="Arial" w:cs="Arial"/>
                <w:sz w:val="20"/>
                <w:szCs w:val="20"/>
              </w:rPr>
            </w:pPr>
            <w:r w:rsidRPr="0022095F">
              <w:rPr>
                <w:rFonts w:ascii="Arial" w:hAnsi="Arial" w:cs="Arial"/>
                <w:sz w:val="20"/>
                <w:szCs w:val="20"/>
              </w:rPr>
              <w:t>MC, ACO, MCO, SPs</w:t>
            </w:r>
          </w:p>
        </w:tc>
        <w:tc>
          <w:tcPr>
            <w:tcW w:w="2169" w:type="dxa"/>
          </w:tcPr>
          <w:p w14:paraId="4A9F49C9" w14:textId="5A898D4E" w:rsidR="00D61FD9" w:rsidRPr="0022095F" w:rsidRDefault="00D61FD9" w:rsidP="007C5189">
            <w:pPr>
              <w:rPr>
                <w:rFonts w:ascii="Arial" w:hAnsi="Arial" w:cs="Arial"/>
                <w:sz w:val="20"/>
                <w:szCs w:val="20"/>
              </w:rPr>
            </w:pPr>
            <w:r w:rsidRPr="0022095F">
              <w:rPr>
                <w:rFonts w:ascii="Arial" w:hAnsi="Arial" w:cs="Arial"/>
                <w:sz w:val="20"/>
                <w:szCs w:val="20"/>
              </w:rPr>
              <w:t>Medicaid claims/</w:t>
            </w:r>
            <w:r w:rsidR="00015624" w:rsidRPr="0022095F">
              <w:rPr>
                <w:rFonts w:ascii="Arial" w:hAnsi="Arial" w:cs="Arial"/>
                <w:sz w:val="20"/>
                <w:szCs w:val="20"/>
              </w:rPr>
              <w:br/>
            </w:r>
            <w:r w:rsidRPr="0022095F">
              <w:rPr>
                <w:rFonts w:ascii="Arial" w:hAnsi="Arial" w:cs="Arial"/>
                <w:sz w:val="20"/>
                <w:szCs w:val="20"/>
              </w:rPr>
              <w:t>encounters</w:t>
            </w:r>
          </w:p>
        </w:tc>
        <w:tc>
          <w:tcPr>
            <w:tcW w:w="3596" w:type="dxa"/>
          </w:tcPr>
          <w:p w14:paraId="5BDE898C" w14:textId="77777777" w:rsidR="00D61FD9" w:rsidRPr="0022095F" w:rsidRDefault="00D61FD9" w:rsidP="007C5189">
            <w:pPr>
              <w:rPr>
                <w:rFonts w:ascii="Arial" w:hAnsi="Arial" w:cs="Arial"/>
                <w:sz w:val="20"/>
                <w:szCs w:val="20"/>
              </w:rPr>
            </w:pPr>
            <w:r w:rsidRPr="0022095F">
              <w:rPr>
                <w:rFonts w:ascii="Arial" w:eastAsia="Times New Roman" w:hAnsi="Arial" w:cs="Arial"/>
                <w:color w:val="000000"/>
                <w:sz w:val="20"/>
                <w:szCs w:val="20"/>
              </w:rPr>
              <w:t>Multiple Antipsychotic Use in Children</w:t>
            </w:r>
            <w:r w:rsidRPr="0022095F">
              <w:rPr>
                <w:rFonts w:ascii="Arial" w:eastAsia="Times New Roman" w:hAnsi="Arial" w:cs="Arial"/>
                <w:color w:val="000000"/>
                <w:sz w:val="20"/>
                <w:szCs w:val="20"/>
                <w:vertAlign w:val="superscript"/>
              </w:rPr>
              <w:t>3</w:t>
            </w:r>
          </w:p>
        </w:tc>
        <w:tc>
          <w:tcPr>
            <w:tcW w:w="1887" w:type="dxa"/>
          </w:tcPr>
          <w:p w14:paraId="034F9E6C" w14:textId="77777777" w:rsidR="00D61FD9" w:rsidRPr="0022095F" w:rsidRDefault="00D61FD9" w:rsidP="007C5189">
            <w:pPr>
              <w:rPr>
                <w:rFonts w:ascii="Arial" w:hAnsi="Arial" w:cs="Arial"/>
                <w:sz w:val="20"/>
                <w:szCs w:val="20"/>
              </w:rPr>
            </w:pPr>
            <w:r w:rsidRPr="0022095F">
              <w:rPr>
                <w:rFonts w:ascii="Arial" w:hAnsi="Arial" w:cs="Arial"/>
                <w:sz w:val="20"/>
                <w:szCs w:val="20"/>
              </w:rPr>
              <w:t xml:space="preserve">1. O vs. E </w:t>
            </w:r>
          </w:p>
          <w:p w14:paraId="207D518E" w14:textId="77777777" w:rsidR="00D61FD9" w:rsidRPr="0022095F" w:rsidRDefault="00D61FD9" w:rsidP="007C5189">
            <w:pPr>
              <w:rPr>
                <w:rFonts w:ascii="Arial" w:hAnsi="Arial" w:cs="Arial"/>
                <w:sz w:val="20"/>
                <w:szCs w:val="20"/>
              </w:rPr>
            </w:pPr>
            <w:r w:rsidRPr="0022095F">
              <w:rPr>
                <w:rFonts w:ascii="Arial" w:hAnsi="Arial" w:cs="Arial"/>
                <w:sz w:val="20"/>
                <w:szCs w:val="20"/>
              </w:rPr>
              <w:t>2. Cross-temporal PS balanced DID</w:t>
            </w:r>
          </w:p>
        </w:tc>
      </w:tr>
      <w:tr w:rsidR="00D61FD9" w:rsidRPr="0022095F" w14:paraId="0F076DDE" w14:textId="77777777" w:rsidTr="007C5189">
        <w:trPr>
          <w:trHeight w:val="248"/>
        </w:trPr>
        <w:tc>
          <w:tcPr>
            <w:tcW w:w="1636" w:type="dxa"/>
          </w:tcPr>
          <w:p w14:paraId="791FE7DF" w14:textId="77777777" w:rsidR="00D61FD9" w:rsidRPr="0022095F" w:rsidRDefault="00D61FD9" w:rsidP="007C5189">
            <w:pPr>
              <w:rPr>
                <w:rFonts w:ascii="Arial" w:hAnsi="Arial" w:cs="Arial"/>
                <w:sz w:val="20"/>
                <w:szCs w:val="20"/>
              </w:rPr>
            </w:pPr>
            <w:r w:rsidRPr="0022095F">
              <w:rPr>
                <w:rFonts w:ascii="Arial" w:hAnsi="Arial" w:cs="Arial"/>
                <w:sz w:val="20"/>
                <w:szCs w:val="20"/>
              </w:rPr>
              <w:t>MC, ACO, MCO, SPs</w:t>
            </w:r>
          </w:p>
        </w:tc>
        <w:tc>
          <w:tcPr>
            <w:tcW w:w="2169" w:type="dxa"/>
          </w:tcPr>
          <w:p w14:paraId="580F4761" w14:textId="69FECB91" w:rsidR="00D61FD9" w:rsidRPr="0022095F" w:rsidRDefault="00D61FD9" w:rsidP="007C5189">
            <w:pPr>
              <w:rPr>
                <w:rFonts w:ascii="Arial" w:hAnsi="Arial" w:cs="Arial"/>
                <w:sz w:val="20"/>
                <w:szCs w:val="20"/>
              </w:rPr>
            </w:pPr>
            <w:r w:rsidRPr="0022095F">
              <w:rPr>
                <w:rFonts w:ascii="Arial" w:hAnsi="Arial" w:cs="Arial"/>
                <w:sz w:val="20"/>
                <w:szCs w:val="20"/>
              </w:rPr>
              <w:t>Medicaid claims/</w:t>
            </w:r>
            <w:r w:rsidR="00015624" w:rsidRPr="0022095F">
              <w:rPr>
                <w:rFonts w:ascii="Arial" w:hAnsi="Arial" w:cs="Arial"/>
                <w:sz w:val="20"/>
                <w:szCs w:val="20"/>
              </w:rPr>
              <w:br/>
            </w:r>
            <w:r w:rsidRPr="0022095F">
              <w:rPr>
                <w:rFonts w:ascii="Arial" w:hAnsi="Arial" w:cs="Arial"/>
                <w:sz w:val="20"/>
                <w:szCs w:val="20"/>
              </w:rPr>
              <w:t>encounters</w:t>
            </w:r>
          </w:p>
        </w:tc>
        <w:tc>
          <w:tcPr>
            <w:tcW w:w="3596" w:type="dxa"/>
          </w:tcPr>
          <w:p w14:paraId="5D323E43" w14:textId="77777777" w:rsidR="00D61FD9" w:rsidRPr="0022095F" w:rsidRDefault="00D61FD9" w:rsidP="007C5189">
            <w:pPr>
              <w:rPr>
                <w:rFonts w:ascii="Arial" w:hAnsi="Arial" w:cs="Arial"/>
                <w:sz w:val="20"/>
                <w:szCs w:val="20"/>
              </w:rPr>
            </w:pPr>
            <w:r w:rsidRPr="0022095F">
              <w:rPr>
                <w:rFonts w:ascii="Arial" w:hAnsi="Arial" w:cs="Arial"/>
                <w:sz w:val="20"/>
                <w:szCs w:val="20"/>
              </w:rPr>
              <w:t>Follow-up care for children prescribed ADHD medication</w:t>
            </w:r>
            <w:r w:rsidRPr="0022095F">
              <w:rPr>
                <w:rFonts w:ascii="Arial" w:hAnsi="Arial" w:cs="Arial"/>
                <w:sz w:val="20"/>
                <w:szCs w:val="20"/>
                <w:vertAlign w:val="superscript"/>
              </w:rPr>
              <w:t xml:space="preserve"> </w:t>
            </w:r>
            <w:r w:rsidRPr="0022095F">
              <w:rPr>
                <w:rFonts w:ascii="Arial" w:hAnsi="Arial" w:cs="Arial"/>
                <w:sz w:val="20"/>
                <w:szCs w:val="20"/>
              </w:rPr>
              <w:t>(Initiation</w:t>
            </w:r>
            <w:r w:rsidRPr="0022095F">
              <w:rPr>
                <w:rFonts w:ascii="Arial" w:hAnsi="Arial" w:cs="Arial"/>
                <w:sz w:val="20"/>
                <w:szCs w:val="20"/>
                <w:vertAlign w:val="superscript"/>
              </w:rPr>
              <w:t>2</w:t>
            </w:r>
            <w:r w:rsidRPr="0022095F">
              <w:rPr>
                <w:rFonts w:ascii="Arial" w:hAnsi="Arial" w:cs="Arial"/>
                <w:sz w:val="20"/>
                <w:szCs w:val="20"/>
              </w:rPr>
              <w:t xml:space="preserve"> and Continuation Phase)</w:t>
            </w:r>
          </w:p>
        </w:tc>
        <w:tc>
          <w:tcPr>
            <w:tcW w:w="1887" w:type="dxa"/>
          </w:tcPr>
          <w:p w14:paraId="6B8B6B00" w14:textId="77777777" w:rsidR="00D61FD9" w:rsidRPr="0022095F" w:rsidRDefault="00D61FD9" w:rsidP="007C5189">
            <w:pPr>
              <w:rPr>
                <w:rFonts w:ascii="Arial" w:hAnsi="Arial" w:cs="Arial"/>
                <w:sz w:val="20"/>
                <w:szCs w:val="20"/>
              </w:rPr>
            </w:pPr>
            <w:r w:rsidRPr="0022095F">
              <w:rPr>
                <w:rFonts w:ascii="Arial" w:hAnsi="Arial" w:cs="Arial"/>
                <w:sz w:val="20"/>
                <w:szCs w:val="20"/>
              </w:rPr>
              <w:t xml:space="preserve">1. O vs. E </w:t>
            </w:r>
          </w:p>
          <w:p w14:paraId="5E94D6F5" w14:textId="77777777" w:rsidR="00D61FD9" w:rsidRPr="0022095F" w:rsidRDefault="00D61FD9" w:rsidP="007C5189">
            <w:pPr>
              <w:rPr>
                <w:rFonts w:ascii="Arial" w:hAnsi="Arial" w:cs="Arial"/>
                <w:sz w:val="20"/>
                <w:szCs w:val="20"/>
              </w:rPr>
            </w:pPr>
            <w:r w:rsidRPr="0022095F">
              <w:rPr>
                <w:rFonts w:ascii="Arial" w:hAnsi="Arial" w:cs="Arial"/>
                <w:sz w:val="20"/>
                <w:szCs w:val="20"/>
              </w:rPr>
              <w:t>2. Cross-temporal PS balanced</w:t>
            </w:r>
          </w:p>
        </w:tc>
      </w:tr>
      <w:tr w:rsidR="00547697" w:rsidRPr="0022095F" w14:paraId="2936C63E" w14:textId="77777777" w:rsidTr="007C5189">
        <w:trPr>
          <w:trHeight w:val="248"/>
        </w:trPr>
        <w:tc>
          <w:tcPr>
            <w:tcW w:w="1636" w:type="dxa"/>
          </w:tcPr>
          <w:p w14:paraId="2B0E909A" w14:textId="77777777" w:rsidR="00547697" w:rsidRPr="0022095F" w:rsidRDefault="00547697" w:rsidP="007C5189">
            <w:pPr>
              <w:rPr>
                <w:rFonts w:ascii="Arial" w:hAnsi="Arial" w:cs="Arial"/>
                <w:sz w:val="20"/>
                <w:szCs w:val="20"/>
              </w:rPr>
            </w:pPr>
            <w:r w:rsidRPr="0022095F">
              <w:rPr>
                <w:rFonts w:ascii="Arial" w:hAnsi="Arial" w:cs="Arial"/>
                <w:sz w:val="20"/>
                <w:szCs w:val="20"/>
              </w:rPr>
              <w:t>MC, ACO, MCO, SPs</w:t>
            </w:r>
          </w:p>
        </w:tc>
        <w:tc>
          <w:tcPr>
            <w:tcW w:w="2169" w:type="dxa"/>
          </w:tcPr>
          <w:p w14:paraId="68CE2B33" w14:textId="6ED45888" w:rsidR="00547697" w:rsidRPr="0022095F" w:rsidRDefault="00547697" w:rsidP="007C5189">
            <w:pPr>
              <w:rPr>
                <w:rFonts w:ascii="Arial" w:hAnsi="Arial" w:cs="Arial"/>
                <w:sz w:val="20"/>
                <w:szCs w:val="20"/>
              </w:rPr>
            </w:pPr>
            <w:r w:rsidRPr="0022095F">
              <w:rPr>
                <w:rFonts w:ascii="Arial" w:hAnsi="Arial" w:cs="Arial"/>
                <w:sz w:val="20"/>
                <w:szCs w:val="20"/>
              </w:rPr>
              <w:t>Medicaid claims/</w:t>
            </w:r>
            <w:r w:rsidR="00015624" w:rsidRPr="0022095F">
              <w:rPr>
                <w:rFonts w:ascii="Arial" w:hAnsi="Arial" w:cs="Arial"/>
                <w:sz w:val="20"/>
                <w:szCs w:val="20"/>
              </w:rPr>
              <w:br/>
            </w:r>
            <w:r w:rsidRPr="0022095F">
              <w:rPr>
                <w:rFonts w:ascii="Arial" w:hAnsi="Arial" w:cs="Arial"/>
                <w:sz w:val="20"/>
                <w:szCs w:val="20"/>
              </w:rPr>
              <w:t>encounters</w:t>
            </w:r>
          </w:p>
        </w:tc>
        <w:tc>
          <w:tcPr>
            <w:tcW w:w="3596" w:type="dxa"/>
          </w:tcPr>
          <w:p w14:paraId="485C39C4" w14:textId="77777777" w:rsidR="00547697" w:rsidRPr="0022095F" w:rsidRDefault="00547697" w:rsidP="007C5189">
            <w:pPr>
              <w:rPr>
                <w:rFonts w:ascii="Arial" w:hAnsi="Arial" w:cs="Arial"/>
                <w:sz w:val="20"/>
                <w:szCs w:val="20"/>
              </w:rPr>
            </w:pPr>
            <w:r w:rsidRPr="0022095F">
              <w:rPr>
                <w:rFonts w:ascii="Arial" w:hAnsi="Arial" w:cs="Arial"/>
                <w:sz w:val="20"/>
                <w:szCs w:val="20"/>
              </w:rPr>
              <w:t>Metabolic Monitoring for Children and Adolescents on Antipsychotics</w:t>
            </w:r>
            <w:r w:rsidRPr="0022095F">
              <w:rPr>
                <w:rFonts w:ascii="Arial" w:hAnsi="Arial" w:cs="Arial"/>
                <w:sz w:val="20"/>
                <w:szCs w:val="20"/>
                <w:vertAlign w:val="superscript"/>
              </w:rPr>
              <w:t>2</w:t>
            </w:r>
          </w:p>
        </w:tc>
        <w:tc>
          <w:tcPr>
            <w:tcW w:w="1887" w:type="dxa"/>
          </w:tcPr>
          <w:p w14:paraId="7F14A51D" w14:textId="77777777" w:rsidR="00547697" w:rsidRPr="0022095F" w:rsidRDefault="00547697" w:rsidP="007C5189">
            <w:pPr>
              <w:rPr>
                <w:rFonts w:ascii="Arial" w:hAnsi="Arial" w:cs="Arial"/>
                <w:sz w:val="20"/>
                <w:szCs w:val="20"/>
              </w:rPr>
            </w:pPr>
            <w:r w:rsidRPr="0022095F">
              <w:rPr>
                <w:rFonts w:ascii="Arial" w:hAnsi="Arial" w:cs="Arial"/>
                <w:sz w:val="20"/>
                <w:szCs w:val="20"/>
              </w:rPr>
              <w:t xml:space="preserve">1. O vs. E </w:t>
            </w:r>
          </w:p>
          <w:p w14:paraId="1520DFCF" w14:textId="560F4F82" w:rsidR="00547697" w:rsidRPr="0022095F" w:rsidRDefault="00547697" w:rsidP="007C5189">
            <w:pPr>
              <w:rPr>
                <w:rFonts w:ascii="Arial" w:hAnsi="Arial" w:cs="Arial"/>
                <w:sz w:val="20"/>
                <w:szCs w:val="20"/>
              </w:rPr>
            </w:pPr>
            <w:r w:rsidRPr="0022095F">
              <w:rPr>
                <w:rFonts w:ascii="Arial" w:hAnsi="Arial" w:cs="Arial"/>
                <w:sz w:val="20"/>
                <w:szCs w:val="20"/>
              </w:rPr>
              <w:t>2. Cross-temporal PS balanced DID</w:t>
            </w:r>
          </w:p>
        </w:tc>
      </w:tr>
      <w:tr w:rsidR="00547697" w:rsidRPr="0022095F" w14:paraId="13C399FA" w14:textId="77777777" w:rsidTr="007C5189">
        <w:trPr>
          <w:trHeight w:val="248"/>
        </w:trPr>
        <w:tc>
          <w:tcPr>
            <w:tcW w:w="1636" w:type="dxa"/>
          </w:tcPr>
          <w:p w14:paraId="355FFB49" w14:textId="77777777" w:rsidR="00547697" w:rsidRPr="0022095F" w:rsidRDefault="00547697" w:rsidP="007C5189">
            <w:pPr>
              <w:rPr>
                <w:rFonts w:ascii="Arial" w:hAnsi="Arial" w:cs="Arial"/>
                <w:sz w:val="20"/>
                <w:szCs w:val="20"/>
              </w:rPr>
            </w:pPr>
            <w:r w:rsidRPr="0022095F">
              <w:rPr>
                <w:rFonts w:ascii="Arial" w:hAnsi="Arial" w:cs="Arial"/>
                <w:sz w:val="20"/>
                <w:szCs w:val="20"/>
              </w:rPr>
              <w:t>ACO, SPs</w:t>
            </w:r>
          </w:p>
        </w:tc>
        <w:tc>
          <w:tcPr>
            <w:tcW w:w="2169" w:type="dxa"/>
          </w:tcPr>
          <w:p w14:paraId="3E37F34A" w14:textId="77777777" w:rsidR="00547697" w:rsidRPr="0022095F" w:rsidRDefault="00547697" w:rsidP="007C5189">
            <w:pPr>
              <w:rPr>
                <w:rFonts w:ascii="Arial" w:hAnsi="Arial" w:cs="Arial"/>
                <w:sz w:val="20"/>
                <w:szCs w:val="20"/>
              </w:rPr>
            </w:pPr>
            <w:r w:rsidRPr="0022095F">
              <w:rPr>
                <w:rFonts w:ascii="Arial" w:hAnsi="Arial" w:cs="Arial"/>
                <w:sz w:val="20"/>
                <w:szCs w:val="20"/>
              </w:rPr>
              <w:t>Member survey</w:t>
            </w:r>
          </w:p>
        </w:tc>
        <w:tc>
          <w:tcPr>
            <w:tcW w:w="3596" w:type="dxa"/>
          </w:tcPr>
          <w:p w14:paraId="037D3A93" w14:textId="77777777" w:rsidR="00547697" w:rsidRPr="0022095F" w:rsidRDefault="00547697" w:rsidP="007C5189">
            <w:pPr>
              <w:rPr>
                <w:rFonts w:ascii="Arial" w:hAnsi="Arial" w:cs="Arial"/>
                <w:sz w:val="20"/>
                <w:szCs w:val="20"/>
              </w:rPr>
            </w:pPr>
            <w:r w:rsidRPr="0022095F">
              <w:rPr>
                <w:rFonts w:ascii="Arial" w:eastAsia="Times New Roman" w:hAnsi="Arial" w:cs="Arial"/>
                <w:color w:val="000000"/>
                <w:sz w:val="20"/>
                <w:szCs w:val="20"/>
              </w:rPr>
              <w:t>Provider communication, knowledge of member, self-management support</w:t>
            </w:r>
            <w:r w:rsidRPr="0022095F">
              <w:rPr>
                <w:rFonts w:ascii="Arial" w:eastAsia="Times New Roman" w:hAnsi="Arial" w:cs="Arial"/>
                <w:color w:val="000000"/>
                <w:sz w:val="20"/>
                <w:szCs w:val="20"/>
                <w:vertAlign w:val="superscript"/>
              </w:rPr>
              <w:t>4</w:t>
            </w:r>
          </w:p>
        </w:tc>
        <w:tc>
          <w:tcPr>
            <w:tcW w:w="1887" w:type="dxa"/>
          </w:tcPr>
          <w:p w14:paraId="763CC0F6" w14:textId="77777777" w:rsidR="00547697" w:rsidRPr="0022095F" w:rsidRDefault="00547697" w:rsidP="007C5189">
            <w:pPr>
              <w:rPr>
                <w:rFonts w:ascii="Arial" w:hAnsi="Arial" w:cs="Arial"/>
                <w:sz w:val="20"/>
                <w:szCs w:val="20"/>
              </w:rPr>
            </w:pPr>
            <w:r w:rsidRPr="0022095F">
              <w:rPr>
                <w:rFonts w:ascii="Arial" w:hAnsi="Arial" w:cs="Arial"/>
                <w:sz w:val="20"/>
                <w:szCs w:val="20"/>
              </w:rPr>
              <w:t>Descriptive</w:t>
            </w:r>
          </w:p>
        </w:tc>
      </w:tr>
      <w:tr w:rsidR="00547697" w:rsidRPr="0022095F" w14:paraId="6FDC7007" w14:textId="77777777" w:rsidTr="007C5189">
        <w:trPr>
          <w:trHeight w:val="248"/>
        </w:trPr>
        <w:tc>
          <w:tcPr>
            <w:tcW w:w="1636" w:type="dxa"/>
          </w:tcPr>
          <w:p w14:paraId="51F6C1FE" w14:textId="77777777" w:rsidR="00547697" w:rsidRPr="0022095F" w:rsidRDefault="00547697" w:rsidP="007C5189">
            <w:pPr>
              <w:rPr>
                <w:rFonts w:ascii="Arial" w:hAnsi="Arial" w:cs="Arial"/>
                <w:sz w:val="20"/>
                <w:szCs w:val="20"/>
              </w:rPr>
            </w:pPr>
            <w:r w:rsidRPr="0022095F">
              <w:rPr>
                <w:rFonts w:ascii="Arial" w:hAnsi="Arial" w:cs="Arial"/>
                <w:sz w:val="20"/>
                <w:szCs w:val="20"/>
              </w:rPr>
              <w:t>ACO</w:t>
            </w:r>
          </w:p>
        </w:tc>
        <w:tc>
          <w:tcPr>
            <w:tcW w:w="2169" w:type="dxa"/>
          </w:tcPr>
          <w:p w14:paraId="027D13A1" w14:textId="2469FF60" w:rsidR="00547697" w:rsidRPr="0022095F" w:rsidRDefault="00547697" w:rsidP="007C5189">
            <w:pPr>
              <w:rPr>
                <w:rFonts w:ascii="Arial" w:hAnsi="Arial" w:cs="Arial"/>
                <w:sz w:val="20"/>
                <w:szCs w:val="20"/>
              </w:rPr>
            </w:pPr>
            <w:r w:rsidRPr="0022095F">
              <w:rPr>
                <w:rFonts w:ascii="Arial" w:hAnsi="Arial" w:cs="Arial"/>
                <w:sz w:val="20"/>
                <w:szCs w:val="20"/>
              </w:rPr>
              <w:t>Provider/staff survey</w:t>
            </w:r>
          </w:p>
        </w:tc>
        <w:tc>
          <w:tcPr>
            <w:tcW w:w="3596" w:type="dxa"/>
          </w:tcPr>
          <w:p w14:paraId="1366BF9D" w14:textId="77777777" w:rsidR="00547697" w:rsidRPr="0022095F" w:rsidRDefault="00547697" w:rsidP="007C5189">
            <w:pPr>
              <w:rPr>
                <w:rFonts w:ascii="Arial" w:hAnsi="Arial"/>
                <w:color w:val="000000"/>
                <w:sz w:val="20"/>
              </w:rPr>
            </w:pPr>
            <w:r w:rsidRPr="0022095F">
              <w:rPr>
                <w:rFonts w:ascii="Arial" w:eastAsia="Times New Roman" w:hAnsi="Arial" w:cs="Arial"/>
                <w:color w:val="000000"/>
                <w:sz w:val="20"/>
                <w:szCs w:val="20"/>
              </w:rPr>
              <w:t>Patient-centered care</w:t>
            </w:r>
          </w:p>
        </w:tc>
        <w:tc>
          <w:tcPr>
            <w:tcW w:w="1887" w:type="dxa"/>
          </w:tcPr>
          <w:p w14:paraId="67D19F62" w14:textId="77777777" w:rsidR="00547697" w:rsidRPr="0022095F" w:rsidRDefault="00547697" w:rsidP="007C5189">
            <w:pPr>
              <w:rPr>
                <w:rFonts w:ascii="Arial" w:hAnsi="Arial" w:cs="Arial"/>
                <w:sz w:val="20"/>
                <w:szCs w:val="20"/>
              </w:rPr>
            </w:pPr>
            <w:r w:rsidRPr="0022095F">
              <w:rPr>
                <w:rFonts w:ascii="Arial" w:hAnsi="Arial" w:cs="Arial"/>
                <w:sz w:val="20"/>
                <w:szCs w:val="20"/>
              </w:rPr>
              <w:t>Descriptive</w:t>
            </w:r>
          </w:p>
        </w:tc>
      </w:tr>
      <w:tr w:rsidR="00547697" w:rsidRPr="0022095F" w14:paraId="283178BD" w14:textId="77777777" w:rsidTr="007C5189">
        <w:trPr>
          <w:trHeight w:val="264"/>
        </w:trPr>
        <w:tc>
          <w:tcPr>
            <w:tcW w:w="9288" w:type="dxa"/>
            <w:gridSpan w:val="4"/>
            <w:shd w:val="clear" w:color="auto" w:fill="F1F0FE"/>
          </w:tcPr>
          <w:p w14:paraId="76C2BF4A" w14:textId="77777777" w:rsidR="00547697" w:rsidRPr="0022095F" w:rsidRDefault="00547697" w:rsidP="007C5189">
            <w:pPr>
              <w:rPr>
                <w:rFonts w:ascii="Arial" w:hAnsi="Arial" w:cs="Arial"/>
                <w:b/>
              </w:rPr>
            </w:pPr>
            <w:r w:rsidRPr="0022095F">
              <w:rPr>
                <w:rFonts w:ascii="Arial" w:hAnsi="Arial" w:cs="Arial"/>
                <w:b/>
              </w:rPr>
              <w:t>BH Care Processes</w:t>
            </w:r>
          </w:p>
        </w:tc>
      </w:tr>
      <w:tr w:rsidR="00547697" w:rsidRPr="0022095F" w14:paraId="6936466C" w14:textId="77777777" w:rsidTr="007C5189">
        <w:trPr>
          <w:trHeight w:val="928"/>
        </w:trPr>
        <w:tc>
          <w:tcPr>
            <w:tcW w:w="1636" w:type="dxa"/>
          </w:tcPr>
          <w:p w14:paraId="0CF1B212" w14:textId="77777777" w:rsidR="00547697" w:rsidRPr="0022095F" w:rsidRDefault="00547697" w:rsidP="007C5189">
            <w:pPr>
              <w:rPr>
                <w:rFonts w:ascii="Arial" w:hAnsi="Arial" w:cs="Arial"/>
                <w:sz w:val="20"/>
                <w:szCs w:val="20"/>
              </w:rPr>
            </w:pPr>
            <w:r w:rsidRPr="0022095F">
              <w:rPr>
                <w:rFonts w:ascii="Arial" w:hAnsi="Arial" w:cs="Arial"/>
                <w:sz w:val="20"/>
                <w:szCs w:val="20"/>
              </w:rPr>
              <w:t>BH CP</w:t>
            </w:r>
          </w:p>
        </w:tc>
        <w:tc>
          <w:tcPr>
            <w:tcW w:w="2169" w:type="dxa"/>
          </w:tcPr>
          <w:p w14:paraId="2F4913FD" w14:textId="635557F5" w:rsidR="00547697" w:rsidRPr="0022095F" w:rsidRDefault="00547697" w:rsidP="007C5189">
            <w:pPr>
              <w:rPr>
                <w:rFonts w:ascii="Arial" w:hAnsi="Arial" w:cs="Arial"/>
                <w:sz w:val="20"/>
                <w:szCs w:val="20"/>
              </w:rPr>
            </w:pPr>
            <w:r w:rsidRPr="0022095F">
              <w:rPr>
                <w:rFonts w:ascii="Arial" w:hAnsi="Arial" w:cs="Arial"/>
                <w:sz w:val="20"/>
                <w:szCs w:val="20"/>
              </w:rPr>
              <w:t>Medicaid claims/</w:t>
            </w:r>
            <w:r w:rsidR="00015624" w:rsidRPr="0022095F">
              <w:rPr>
                <w:rFonts w:ascii="Arial" w:hAnsi="Arial" w:cs="Arial"/>
                <w:sz w:val="20"/>
                <w:szCs w:val="20"/>
              </w:rPr>
              <w:br/>
            </w:r>
            <w:r w:rsidRPr="0022095F">
              <w:rPr>
                <w:rFonts w:ascii="Arial" w:hAnsi="Arial" w:cs="Arial"/>
                <w:sz w:val="20"/>
                <w:szCs w:val="20"/>
              </w:rPr>
              <w:t>encounters, analytics vendor extract</w:t>
            </w:r>
          </w:p>
        </w:tc>
        <w:tc>
          <w:tcPr>
            <w:tcW w:w="3596" w:type="dxa"/>
          </w:tcPr>
          <w:p w14:paraId="21909446" w14:textId="77777777" w:rsidR="00547697" w:rsidRPr="0022095F" w:rsidRDefault="00547697" w:rsidP="007C5189">
            <w:pPr>
              <w:rPr>
                <w:rFonts w:ascii="Arial" w:hAnsi="Arial" w:cs="Arial"/>
                <w:sz w:val="20"/>
                <w:szCs w:val="20"/>
              </w:rPr>
            </w:pPr>
            <w:r w:rsidRPr="0022095F">
              <w:rPr>
                <w:rFonts w:ascii="Arial" w:hAnsi="Arial" w:cs="Arial"/>
                <w:sz w:val="20"/>
                <w:szCs w:val="20"/>
              </w:rPr>
              <w:t>Annual treatment plan completion</w:t>
            </w:r>
            <w:r w:rsidRPr="0022095F">
              <w:rPr>
                <w:rFonts w:ascii="Arial" w:hAnsi="Arial" w:cs="Arial"/>
                <w:sz w:val="20"/>
                <w:szCs w:val="20"/>
                <w:vertAlign w:val="superscript"/>
              </w:rPr>
              <w:t>5</w:t>
            </w:r>
          </w:p>
        </w:tc>
        <w:tc>
          <w:tcPr>
            <w:tcW w:w="1887" w:type="dxa"/>
          </w:tcPr>
          <w:p w14:paraId="42950038" w14:textId="77777777" w:rsidR="00547697" w:rsidRPr="0022095F" w:rsidRDefault="00547697" w:rsidP="007C5189">
            <w:pPr>
              <w:rPr>
                <w:rFonts w:ascii="Arial" w:hAnsi="Arial" w:cs="Arial"/>
                <w:sz w:val="20"/>
                <w:szCs w:val="20"/>
              </w:rPr>
            </w:pPr>
            <w:r w:rsidRPr="0022095F">
              <w:rPr>
                <w:rFonts w:ascii="Arial" w:hAnsi="Arial" w:cs="Arial"/>
                <w:sz w:val="20"/>
                <w:szCs w:val="20"/>
              </w:rPr>
              <w:t>Descriptive</w:t>
            </w:r>
          </w:p>
        </w:tc>
      </w:tr>
      <w:tr w:rsidR="00547697" w:rsidRPr="0022095F" w14:paraId="6920CA39" w14:textId="77777777" w:rsidTr="007C5189">
        <w:trPr>
          <w:trHeight w:val="264"/>
        </w:trPr>
        <w:tc>
          <w:tcPr>
            <w:tcW w:w="1636" w:type="dxa"/>
          </w:tcPr>
          <w:p w14:paraId="62389485" w14:textId="77777777" w:rsidR="00547697" w:rsidRPr="0022095F" w:rsidRDefault="00547697" w:rsidP="007C5189">
            <w:pPr>
              <w:rPr>
                <w:rFonts w:ascii="Arial" w:hAnsi="Arial" w:cs="Arial"/>
                <w:sz w:val="20"/>
                <w:szCs w:val="20"/>
              </w:rPr>
            </w:pPr>
            <w:r w:rsidRPr="0022095F">
              <w:rPr>
                <w:rFonts w:ascii="Arial" w:hAnsi="Arial" w:cs="Arial"/>
                <w:sz w:val="20"/>
                <w:szCs w:val="20"/>
              </w:rPr>
              <w:t>ACO BH, BH CP</w:t>
            </w:r>
          </w:p>
        </w:tc>
        <w:tc>
          <w:tcPr>
            <w:tcW w:w="2169" w:type="dxa"/>
          </w:tcPr>
          <w:p w14:paraId="2FA692C0" w14:textId="77777777" w:rsidR="00547697" w:rsidRPr="0022095F" w:rsidRDefault="00547697" w:rsidP="007C5189">
            <w:pPr>
              <w:rPr>
                <w:rFonts w:ascii="Arial" w:hAnsi="Arial" w:cs="Arial"/>
                <w:sz w:val="20"/>
                <w:szCs w:val="20"/>
              </w:rPr>
            </w:pPr>
            <w:r w:rsidRPr="0022095F">
              <w:rPr>
                <w:rFonts w:ascii="Arial" w:hAnsi="Arial" w:cs="Arial"/>
                <w:sz w:val="20"/>
                <w:szCs w:val="20"/>
              </w:rPr>
              <w:t>Member survey</w:t>
            </w:r>
          </w:p>
        </w:tc>
        <w:tc>
          <w:tcPr>
            <w:tcW w:w="3596" w:type="dxa"/>
          </w:tcPr>
          <w:p w14:paraId="2458A0D3" w14:textId="69E5823C" w:rsidR="00547697" w:rsidRPr="0022095F" w:rsidRDefault="00547697" w:rsidP="007C5189">
            <w:pPr>
              <w:rPr>
                <w:rFonts w:ascii="Arial" w:hAnsi="Arial" w:cs="Arial"/>
                <w:sz w:val="20"/>
                <w:szCs w:val="20"/>
              </w:rPr>
            </w:pPr>
            <w:r w:rsidRPr="0022095F">
              <w:rPr>
                <w:rFonts w:ascii="Arial" w:eastAsia="Times New Roman" w:hAnsi="Arial" w:cs="Arial"/>
                <w:color w:val="000000"/>
                <w:sz w:val="20"/>
                <w:szCs w:val="20"/>
              </w:rPr>
              <w:t>Provider/staff communication with the member</w:t>
            </w:r>
            <w:r w:rsidRPr="0022095F">
              <w:rPr>
                <w:rFonts w:ascii="Arial" w:eastAsia="Times New Roman" w:hAnsi="Arial" w:cs="Arial"/>
                <w:color w:val="000000"/>
                <w:sz w:val="20"/>
                <w:szCs w:val="20"/>
                <w:vertAlign w:val="superscript"/>
              </w:rPr>
              <w:t>4</w:t>
            </w:r>
          </w:p>
        </w:tc>
        <w:tc>
          <w:tcPr>
            <w:tcW w:w="1887" w:type="dxa"/>
          </w:tcPr>
          <w:p w14:paraId="771E86A8" w14:textId="77777777" w:rsidR="00547697" w:rsidRPr="0022095F" w:rsidRDefault="00547697" w:rsidP="007C5189">
            <w:pPr>
              <w:rPr>
                <w:rFonts w:ascii="Arial" w:hAnsi="Arial" w:cs="Arial"/>
                <w:sz w:val="20"/>
                <w:szCs w:val="20"/>
              </w:rPr>
            </w:pPr>
            <w:r w:rsidRPr="0022095F">
              <w:rPr>
                <w:rFonts w:ascii="Arial" w:hAnsi="Arial" w:cs="Arial"/>
                <w:sz w:val="20"/>
                <w:szCs w:val="20"/>
              </w:rPr>
              <w:t>Descriptive</w:t>
            </w:r>
          </w:p>
        </w:tc>
      </w:tr>
      <w:tr w:rsidR="00547697" w:rsidRPr="0022095F" w14:paraId="17D015CE" w14:textId="77777777" w:rsidTr="007C5189">
        <w:trPr>
          <w:trHeight w:val="248"/>
        </w:trPr>
        <w:tc>
          <w:tcPr>
            <w:tcW w:w="9288" w:type="dxa"/>
            <w:gridSpan w:val="4"/>
            <w:shd w:val="clear" w:color="auto" w:fill="F1F0FE"/>
          </w:tcPr>
          <w:p w14:paraId="29FADBD4" w14:textId="77777777" w:rsidR="00547697" w:rsidRPr="0022095F" w:rsidRDefault="00547697" w:rsidP="007C5189">
            <w:pPr>
              <w:rPr>
                <w:rFonts w:ascii="Arial" w:hAnsi="Arial" w:cs="Arial"/>
                <w:b/>
              </w:rPr>
            </w:pPr>
            <w:r w:rsidRPr="0022095F">
              <w:rPr>
                <w:rFonts w:ascii="Arial" w:hAnsi="Arial" w:cs="Arial"/>
                <w:b/>
              </w:rPr>
              <w:t>LTSS Care Processes</w:t>
            </w:r>
          </w:p>
        </w:tc>
      </w:tr>
      <w:tr w:rsidR="00547697" w:rsidRPr="0022095F" w14:paraId="1471EAF2" w14:textId="77777777" w:rsidTr="007C5189">
        <w:trPr>
          <w:trHeight w:val="798"/>
        </w:trPr>
        <w:tc>
          <w:tcPr>
            <w:tcW w:w="1636" w:type="dxa"/>
          </w:tcPr>
          <w:p w14:paraId="24E145BF" w14:textId="77777777" w:rsidR="00547697" w:rsidRPr="0022095F" w:rsidRDefault="00547697" w:rsidP="007C5189">
            <w:pPr>
              <w:rPr>
                <w:rFonts w:ascii="Arial" w:hAnsi="Arial" w:cs="Arial"/>
                <w:sz w:val="20"/>
                <w:szCs w:val="20"/>
              </w:rPr>
            </w:pPr>
            <w:r w:rsidRPr="0022095F">
              <w:rPr>
                <w:rFonts w:ascii="Arial" w:hAnsi="Arial" w:cs="Arial"/>
                <w:sz w:val="20"/>
                <w:szCs w:val="20"/>
              </w:rPr>
              <w:t>LTSS CP</w:t>
            </w:r>
          </w:p>
        </w:tc>
        <w:tc>
          <w:tcPr>
            <w:tcW w:w="2169" w:type="dxa"/>
          </w:tcPr>
          <w:p w14:paraId="713D75EB" w14:textId="5C1C4A43" w:rsidR="00547697" w:rsidRPr="0022095F" w:rsidRDefault="00547697" w:rsidP="007C5189">
            <w:pPr>
              <w:rPr>
                <w:rFonts w:ascii="Arial" w:hAnsi="Arial" w:cs="Arial"/>
                <w:sz w:val="20"/>
                <w:szCs w:val="20"/>
              </w:rPr>
            </w:pPr>
            <w:r w:rsidRPr="0022095F">
              <w:rPr>
                <w:rFonts w:ascii="Arial" w:hAnsi="Arial" w:cs="Arial"/>
                <w:sz w:val="20"/>
                <w:szCs w:val="20"/>
              </w:rPr>
              <w:t>Medicaid claims/</w:t>
            </w:r>
            <w:r w:rsidR="00015624" w:rsidRPr="0022095F">
              <w:rPr>
                <w:rFonts w:ascii="Arial" w:hAnsi="Arial" w:cs="Arial"/>
                <w:sz w:val="20"/>
                <w:szCs w:val="20"/>
              </w:rPr>
              <w:br/>
            </w:r>
            <w:r w:rsidRPr="0022095F">
              <w:rPr>
                <w:rFonts w:ascii="Arial" w:hAnsi="Arial" w:cs="Arial"/>
                <w:sz w:val="20"/>
                <w:szCs w:val="20"/>
              </w:rPr>
              <w:t>encounters, analytics vendor extract</w:t>
            </w:r>
          </w:p>
        </w:tc>
        <w:tc>
          <w:tcPr>
            <w:tcW w:w="3596" w:type="dxa"/>
          </w:tcPr>
          <w:p w14:paraId="5DE1A7CA" w14:textId="77777777" w:rsidR="00547697" w:rsidRPr="0022095F" w:rsidRDefault="00547697" w:rsidP="007C5189">
            <w:pPr>
              <w:rPr>
                <w:rFonts w:ascii="Arial" w:hAnsi="Arial" w:cs="Arial"/>
                <w:sz w:val="20"/>
                <w:szCs w:val="20"/>
              </w:rPr>
            </w:pPr>
            <w:r w:rsidRPr="0022095F">
              <w:rPr>
                <w:rFonts w:ascii="Arial" w:hAnsi="Arial" w:cs="Arial"/>
                <w:sz w:val="20"/>
                <w:szCs w:val="20"/>
              </w:rPr>
              <w:t>Annual care plan completion</w:t>
            </w:r>
            <w:r w:rsidRPr="0022095F">
              <w:rPr>
                <w:rFonts w:ascii="Arial" w:hAnsi="Arial" w:cs="Arial"/>
                <w:sz w:val="20"/>
                <w:szCs w:val="20"/>
                <w:vertAlign w:val="superscript"/>
              </w:rPr>
              <w:t>5</w:t>
            </w:r>
          </w:p>
        </w:tc>
        <w:tc>
          <w:tcPr>
            <w:tcW w:w="1887" w:type="dxa"/>
          </w:tcPr>
          <w:p w14:paraId="34EECE1E" w14:textId="77777777" w:rsidR="00547697" w:rsidRPr="0022095F" w:rsidRDefault="00547697" w:rsidP="007C5189">
            <w:pPr>
              <w:rPr>
                <w:rFonts w:ascii="Arial" w:hAnsi="Arial" w:cs="Arial"/>
                <w:sz w:val="20"/>
                <w:szCs w:val="20"/>
              </w:rPr>
            </w:pPr>
            <w:r w:rsidRPr="0022095F">
              <w:rPr>
                <w:rFonts w:ascii="Arial" w:hAnsi="Arial" w:cs="Arial"/>
                <w:sz w:val="20"/>
                <w:szCs w:val="20"/>
              </w:rPr>
              <w:t>Descriptive</w:t>
            </w:r>
          </w:p>
          <w:p w14:paraId="486637A7" w14:textId="77777777" w:rsidR="00547697" w:rsidRPr="0022095F" w:rsidRDefault="00547697" w:rsidP="007C5189">
            <w:pPr>
              <w:rPr>
                <w:rFonts w:ascii="Arial" w:hAnsi="Arial" w:cs="Arial"/>
                <w:sz w:val="20"/>
                <w:szCs w:val="20"/>
              </w:rPr>
            </w:pPr>
          </w:p>
        </w:tc>
      </w:tr>
      <w:tr w:rsidR="00547697" w:rsidRPr="0022095F" w14:paraId="4CE6C4D8" w14:textId="77777777" w:rsidTr="007C5189">
        <w:trPr>
          <w:trHeight w:val="248"/>
        </w:trPr>
        <w:tc>
          <w:tcPr>
            <w:tcW w:w="1636" w:type="dxa"/>
          </w:tcPr>
          <w:p w14:paraId="714F0141" w14:textId="77777777" w:rsidR="00547697" w:rsidRPr="0022095F" w:rsidRDefault="00547697" w:rsidP="007C5189">
            <w:pPr>
              <w:rPr>
                <w:rFonts w:ascii="Arial" w:hAnsi="Arial" w:cs="Arial"/>
                <w:sz w:val="20"/>
                <w:szCs w:val="20"/>
              </w:rPr>
            </w:pPr>
            <w:r w:rsidRPr="0022095F">
              <w:rPr>
                <w:rFonts w:ascii="Arial" w:hAnsi="Arial" w:cs="Arial"/>
                <w:sz w:val="20"/>
                <w:szCs w:val="20"/>
              </w:rPr>
              <w:t>ACO LTSS, LTSS CP</w:t>
            </w:r>
          </w:p>
        </w:tc>
        <w:tc>
          <w:tcPr>
            <w:tcW w:w="2169" w:type="dxa"/>
          </w:tcPr>
          <w:p w14:paraId="7EF0156B" w14:textId="77777777" w:rsidR="00547697" w:rsidRPr="0022095F" w:rsidRDefault="00547697" w:rsidP="007C5189">
            <w:pPr>
              <w:rPr>
                <w:rFonts w:ascii="Arial" w:hAnsi="Arial" w:cs="Arial"/>
                <w:sz w:val="20"/>
                <w:szCs w:val="20"/>
              </w:rPr>
            </w:pPr>
            <w:r w:rsidRPr="0022095F">
              <w:rPr>
                <w:rFonts w:ascii="Arial" w:hAnsi="Arial" w:cs="Arial"/>
                <w:sz w:val="20"/>
                <w:szCs w:val="20"/>
              </w:rPr>
              <w:t>Member survey</w:t>
            </w:r>
          </w:p>
        </w:tc>
        <w:tc>
          <w:tcPr>
            <w:tcW w:w="3596" w:type="dxa"/>
          </w:tcPr>
          <w:p w14:paraId="5B729EFC" w14:textId="30F31E8D" w:rsidR="00547697" w:rsidRPr="0022095F" w:rsidRDefault="00547697" w:rsidP="007C5189">
            <w:pPr>
              <w:rPr>
                <w:rFonts w:ascii="Arial" w:hAnsi="Arial" w:cs="Arial"/>
                <w:sz w:val="20"/>
                <w:szCs w:val="20"/>
              </w:rPr>
            </w:pPr>
            <w:r w:rsidRPr="0022095F">
              <w:rPr>
                <w:rFonts w:ascii="Arial" w:hAnsi="Arial" w:cs="Arial"/>
                <w:sz w:val="20"/>
                <w:szCs w:val="20"/>
              </w:rPr>
              <w:t>Provider/ staff communication with the member</w:t>
            </w:r>
            <w:r w:rsidRPr="0022095F">
              <w:rPr>
                <w:rFonts w:ascii="Arial" w:hAnsi="Arial" w:cs="Arial"/>
                <w:sz w:val="20"/>
                <w:szCs w:val="20"/>
                <w:vertAlign w:val="superscript"/>
              </w:rPr>
              <w:t>4</w:t>
            </w:r>
          </w:p>
        </w:tc>
        <w:tc>
          <w:tcPr>
            <w:tcW w:w="1887" w:type="dxa"/>
          </w:tcPr>
          <w:p w14:paraId="5749FFCA" w14:textId="77777777" w:rsidR="00547697" w:rsidRPr="0022095F" w:rsidRDefault="00547697" w:rsidP="007C5189">
            <w:pPr>
              <w:rPr>
                <w:rFonts w:ascii="Arial" w:hAnsi="Arial" w:cs="Arial"/>
                <w:sz w:val="20"/>
                <w:szCs w:val="20"/>
              </w:rPr>
            </w:pPr>
            <w:r w:rsidRPr="0022095F">
              <w:rPr>
                <w:rFonts w:ascii="Arial" w:hAnsi="Arial" w:cs="Arial"/>
                <w:sz w:val="20"/>
                <w:szCs w:val="20"/>
              </w:rPr>
              <w:t>Descriptive</w:t>
            </w:r>
          </w:p>
        </w:tc>
      </w:tr>
      <w:tr w:rsidR="00547697" w:rsidRPr="0022095F" w14:paraId="2D8E9ACD" w14:textId="77777777" w:rsidTr="007C5189">
        <w:trPr>
          <w:trHeight w:val="264"/>
        </w:trPr>
        <w:tc>
          <w:tcPr>
            <w:tcW w:w="9288" w:type="dxa"/>
            <w:gridSpan w:val="4"/>
            <w:shd w:val="clear" w:color="auto" w:fill="F1F0FE"/>
          </w:tcPr>
          <w:p w14:paraId="4C1A71DA" w14:textId="77777777" w:rsidR="00547697" w:rsidRPr="0022095F" w:rsidRDefault="00547697" w:rsidP="007C5189">
            <w:pPr>
              <w:rPr>
                <w:rFonts w:ascii="Arial" w:hAnsi="Arial" w:cs="Arial"/>
                <w:b/>
              </w:rPr>
            </w:pPr>
            <w:r w:rsidRPr="0022095F">
              <w:rPr>
                <w:rFonts w:ascii="Arial" w:hAnsi="Arial" w:cs="Arial"/>
                <w:b/>
              </w:rPr>
              <w:t>Management of Social Needs</w:t>
            </w:r>
          </w:p>
        </w:tc>
      </w:tr>
      <w:tr w:rsidR="00547697" w:rsidRPr="0022095F" w14:paraId="408F6D32" w14:textId="77777777" w:rsidTr="007C5189">
        <w:trPr>
          <w:trHeight w:val="264"/>
        </w:trPr>
        <w:tc>
          <w:tcPr>
            <w:tcW w:w="1636" w:type="dxa"/>
            <w:tcBorders>
              <w:bottom w:val="single" w:sz="4" w:space="0" w:color="auto"/>
            </w:tcBorders>
          </w:tcPr>
          <w:p w14:paraId="52D585CF" w14:textId="77777777" w:rsidR="00547697" w:rsidRPr="0022095F" w:rsidRDefault="00547697" w:rsidP="007C5189">
            <w:pPr>
              <w:rPr>
                <w:rFonts w:ascii="Arial" w:hAnsi="Arial" w:cs="Arial"/>
                <w:sz w:val="20"/>
                <w:szCs w:val="20"/>
              </w:rPr>
            </w:pPr>
            <w:r w:rsidRPr="0022095F">
              <w:rPr>
                <w:rFonts w:ascii="Arial" w:hAnsi="Arial" w:cs="Arial"/>
                <w:sz w:val="20"/>
                <w:szCs w:val="20"/>
              </w:rPr>
              <w:t>ACO</w:t>
            </w:r>
          </w:p>
        </w:tc>
        <w:tc>
          <w:tcPr>
            <w:tcW w:w="2169" w:type="dxa"/>
            <w:tcBorders>
              <w:bottom w:val="single" w:sz="4" w:space="0" w:color="auto"/>
            </w:tcBorders>
          </w:tcPr>
          <w:p w14:paraId="647B4025" w14:textId="4459DAA2" w:rsidR="00547697" w:rsidRPr="0022095F" w:rsidRDefault="00547697" w:rsidP="007C5189">
            <w:pPr>
              <w:rPr>
                <w:rFonts w:ascii="Arial" w:hAnsi="Arial" w:cs="Arial"/>
                <w:sz w:val="20"/>
                <w:szCs w:val="20"/>
              </w:rPr>
            </w:pPr>
            <w:r w:rsidRPr="0022095F">
              <w:rPr>
                <w:rFonts w:ascii="Arial" w:hAnsi="Arial" w:cs="Arial"/>
                <w:sz w:val="20"/>
                <w:szCs w:val="20"/>
              </w:rPr>
              <w:t>Medicaid claims/</w:t>
            </w:r>
            <w:r w:rsidR="00015624" w:rsidRPr="0022095F">
              <w:rPr>
                <w:rFonts w:ascii="Arial" w:hAnsi="Arial" w:cs="Arial"/>
                <w:sz w:val="20"/>
                <w:szCs w:val="20"/>
              </w:rPr>
              <w:br/>
            </w:r>
            <w:r w:rsidRPr="0022095F">
              <w:rPr>
                <w:rFonts w:ascii="Arial" w:hAnsi="Arial" w:cs="Arial"/>
                <w:sz w:val="20"/>
                <w:szCs w:val="20"/>
              </w:rPr>
              <w:t>encounters</w:t>
            </w:r>
          </w:p>
        </w:tc>
        <w:tc>
          <w:tcPr>
            <w:tcW w:w="3596" w:type="dxa"/>
            <w:tcBorders>
              <w:bottom w:val="single" w:sz="4" w:space="0" w:color="auto"/>
            </w:tcBorders>
          </w:tcPr>
          <w:p w14:paraId="6758C57F" w14:textId="77777777" w:rsidR="00547697" w:rsidRPr="0022095F" w:rsidRDefault="00547697" w:rsidP="007C5189">
            <w:pPr>
              <w:rPr>
                <w:rFonts w:ascii="Arial" w:hAnsi="Arial" w:cs="Arial"/>
                <w:sz w:val="20"/>
                <w:szCs w:val="20"/>
                <w:vertAlign w:val="superscript"/>
              </w:rPr>
            </w:pPr>
            <w:r w:rsidRPr="0022095F">
              <w:rPr>
                <w:rFonts w:ascii="Arial" w:eastAsia="Times New Roman" w:hAnsi="Arial" w:cs="Arial"/>
                <w:color w:val="000000"/>
                <w:sz w:val="20"/>
                <w:szCs w:val="20"/>
              </w:rPr>
              <w:t>Flexible services utilization</w:t>
            </w:r>
            <w:r w:rsidRPr="0022095F">
              <w:rPr>
                <w:rFonts w:ascii="Arial" w:eastAsia="Times New Roman" w:hAnsi="Arial" w:cs="Arial"/>
                <w:color w:val="000000"/>
                <w:sz w:val="20"/>
                <w:szCs w:val="20"/>
                <w:vertAlign w:val="superscript"/>
              </w:rPr>
              <w:t>3</w:t>
            </w:r>
          </w:p>
        </w:tc>
        <w:tc>
          <w:tcPr>
            <w:tcW w:w="1887" w:type="dxa"/>
            <w:tcBorders>
              <w:bottom w:val="single" w:sz="4" w:space="0" w:color="auto"/>
            </w:tcBorders>
          </w:tcPr>
          <w:p w14:paraId="539D9538" w14:textId="77777777" w:rsidR="00547697" w:rsidRPr="0022095F" w:rsidRDefault="00547697" w:rsidP="007C5189">
            <w:pPr>
              <w:rPr>
                <w:rFonts w:ascii="Arial" w:hAnsi="Arial" w:cs="Arial"/>
                <w:sz w:val="20"/>
                <w:szCs w:val="20"/>
              </w:rPr>
            </w:pPr>
            <w:r w:rsidRPr="0022095F">
              <w:rPr>
                <w:rFonts w:ascii="Arial" w:hAnsi="Arial" w:cs="Arial"/>
                <w:sz w:val="20"/>
                <w:szCs w:val="20"/>
              </w:rPr>
              <w:t>Descriptive</w:t>
            </w:r>
          </w:p>
          <w:p w14:paraId="5F725763" w14:textId="77777777" w:rsidR="00547697" w:rsidRPr="0022095F" w:rsidRDefault="00547697" w:rsidP="007C5189">
            <w:pPr>
              <w:rPr>
                <w:rFonts w:ascii="Arial" w:hAnsi="Arial" w:cs="Arial"/>
                <w:sz w:val="20"/>
                <w:szCs w:val="20"/>
              </w:rPr>
            </w:pPr>
          </w:p>
        </w:tc>
      </w:tr>
      <w:tr w:rsidR="00547697" w:rsidRPr="0022095F" w14:paraId="19D33D56" w14:textId="77777777" w:rsidTr="007C5189">
        <w:trPr>
          <w:trHeight w:val="1277"/>
        </w:trPr>
        <w:tc>
          <w:tcPr>
            <w:tcW w:w="9288" w:type="dxa"/>
            <w:gridSpan w:val="4"/>
            <w:tcBorders>
              <w:left w:val="nil"/>
              <w:bottom w:val="nil"/>
              <w:right w:val="nil"/>
            </w:tcBorders>
            <w:vAlign w:val="center"/>
          </w:tcPr>
          <w:p w14:paraId="595CF725" w14:textId="77777777" w:rsidR="00547697" w:rsidRPr="0022095F" w:rsidRDefault="00547697" w:rsidP="00D61FD9">
            <w:pPr>
              <w:rPr>
                <w:rFonts w:ascii="Arial" w:hAnsi="Arial" w:cs="Arial"/>
                <w:sz w:val="18"/>
                <w:szCs w:val="18"/>
              </w:rPr>
            </w:pPr>
            <w:r w:rsidRPr="0022095F">
              <w:rPr>
                <w:rFonts w:ascii="Arial" w:hAnsi="Arial" w:cs="Arial"/>
                <w:sz w:val="18"/>
                <w:szCs w:val="18"/>
                <w:vertAlign w:val="superscript"/>
              </w:rPr>
              <w:t>1</w:t>
            </w:r>
            <w:r w:rsidRPr="0022095F">
              <w:rPr>
                <w:rFonts w:ascii="Arial" w:hAnsi="Arial" w:cs="Arial"/>
                <w:sz w:val="18"/>
                <w:szCs w:val="18"/>
              </w:rPr>
              <w:t xml:space="preserve">Measure specifications included as </w:t>
            </w:r>
            <w:r w:rsidRPr="0022095F">
              <w:rPr>
                <w:rFonts w:ascii="Arial" w:hAnsi="Arial"/>
                <w:sz w:val="18"/>
                <w:szCs w:val="18"/>
              </w:rPr>
              <w:t>Appendix B</w:t>
            </w:r>
          </w:p>
          <w:p w14:paraId="5E823A6E" w14:textId="77777777" w:rsidR="00547697" w:rsidRPr="0022095F" w:rsidRDefault="00547697" w:rsidP="00D61FD9">
            <w:pPr>
              <w:rPr>
                <w:rFonts w:ascii="Arial" w:hAnsi="Arial" w:cs="Arial"/>
                <w:sz w:val="18"/>
                <w:szCs w:val="18"/>
              </w:rPr>
            </w:pPr>
            <w:r w:rsidRPr="0022095F">
              <w:rPr>
                <w:rFonts w:ascii="Arial" w:hAnsi="Arial" w:cs="Arial"/>
                <w:sz w:val="18"/>
                <w:szCs w:val="18"/>
                <w:vertAlign w:val="superscript"/>
              </w:rPr>
              <w:t>2</w:t>
            </w:r>
            <w:r w:rsidRPr="0022095F">
              <w:rPr>
                <w:rFonts w:ascii="Arial" w:hAnsi="Arial" w:cs="Arial"/>
                <w:sz w:val="18"/>
                <w:szCs w:val="18"/>
              </w:rPr>
              <w:t>ACO Quality Performance Measures</w:t>
            </w:r>
          </w:p>
          <w:p w14:paraId="45086EB2" w14:textId="77777777" w:rsidR="00547697" w:rsidRPr="0022095F" w:rsidRDefault="00547697" w:rsidP="00D61FD9">
            <w:pPr>
              <w:rPr>
                <w:rFonts w:ascii="Arial" w:hAnsi="Arial" w:cs="Arial"/>
                <w:sz w:val="18"/>
                <w:szCs w:val="18"/>
              </w:rPr>
            </w:pPr>
            <w:r w:rsidRPr="0022095F">
              <w:rPr>
                <w:rFonts w:ascii="Arial" w:hAnsi="Arial" w:cs="Arial"/>
                <w:sz w:val="18"/>
                <w:szCs w:val="18"/>
                <w:vertAlign w:val="superscript"/>
              </w:rPr>
              <w:t>3</w:t>
            </w:r>
            <w:r w:rsidRPr="0022095F">
              <w:rPr>
                <w:rFonts w:ascii="Arial" w:hAnsi="Arial" w:cs="Arial"/>
                <w:sz w:val="18"/>
                <w:szCs w:val="18"/>
              </w:rPr>
              <w:t>ACO Quality Monitoring Measures</w:t>
            </w:r>
          </w:p>
          <w:p w14:paraId="6F8B693E" w14:textId="77777777" w:rsidR="00547697" w:rsidRPr="0022095F" w:rsidRDefault="00547697" w:rsidP="00D61FD9">
            <w:pPr>
              <w:rPr>
                <w:rFonts w:ascii="Arial" w:hAnsi="Arial" w:cs="Arial"/>
                <w:sz w:val="18"/>
                <w:szCs w:val="18"/>
              </w:rPr>
            </w:pPr>
            <w:r w:rsidRPr="0022095F">
              <w:rPr>
                <w:rFonts w:ascii="Arial" w:hAnsi="Arial" w:cs="Arial"/>
                <w:sz w:val="18"/>
                <w:szCs w:val="18"/>
                <w:vertAlign w:val="superscript"/>
              </w:rPr>
              <w:t>4</w:t>
            </w:r>
            <w:r w:rsidRPr="0022095F">
              <w:rPr>
                <w:rFonts w:ascii="Arial" w:hAnsi="Arial" w:cs="Arial"/>
                <w:sz w:val="18"/>
                <w:szCs w:val="18"/>
              </w:rPr>
              <w:t>BH and LTSS surveys are in development</w:t>
            </w:r>
          </w:p>
          <w:p w14:paraId="525173C5" w14:textId="77777777" w:rsidR="00547697" w:rsidRPr="0022095F" w:rsidRDefault="00547697" w:rsidP="00D61FD9">
            <w:pPr>
              <w:rPr>
                <w:rFonts w:ascii="Arial" w:hAnsi="Arial" w:cs="Arial"/>
                <w:sz w:val="20"/>
                <w:szCs w:val="20"/>
              </w:rPr>
            </w:pPr>
            <w:r w:rsidRPr="0022095F">
              <w:rPr>
                <w:rFonts w:ascii="Arial" w:hAnsi="Arial" w:cs="Arial"/>
                <w:sz w:val="18"/>
                <w:szCs w:val="18"/>
              </w:rPr>
              <w:t>Abbreviations: Attention Deficit Hyperactivity Disorder (ADHD)</w:t>
            </w:r>
          </w:p>
        </w:tc>
      </w:tr>
    </w:tbl>
    <w:p w14:paraId="57E4CDE1" w14:textId="77777777" w:rsidR="00DC5133" w:rsidRPr="0022095F" w:rsidRDefault="00DC5133" w:rsidP="00DC5133">
      <w:pPr>
        <w:rPr>
          <w:rFonts w:ascii="Arial" w:hAnsi="Arial" w:cs="Arial"/>
          <w:b/>
        </w:rPr>
      </w:pPr>
    </w:p>
    <w:p w14:paraId="7FBB0F12" w14:textId="77777777" w:rsidR="00D61FD9" w:rsidRPr="0022095F" w:rsidRDefault="00D61FD9" w:rsidP="00DC5133">
      <w:pPr>
        <w:ind w:left="720"/>
        <w:rPr>
          <w:rFonts w:ascii="Arial" w:hAnsi="Arial" w:cs="Arial"/>
        </w:rPr>
      </w:pPr>
      <w:r w:rsidRPr="0022095F">
        <w:rPr>
          <w:rFonts w:ascii="Arial" w:hAnsi="Arial" w:cs="Arial"/>
          <w:b/>
        </w:rPr>
        <w:lastRenderedPageBreak/>
        <w:t xml:space="preserve">RQ9 </w:t>
      </w:r>
      <w:r w:rsidRPr="0022095F">
        <w:rPr>
          <w:rFonts w:ascii="Arial" w:hAnsi="Arial" w:cs="Arial"/>
        </w:rPr>
        <w:t>To what extent did integration between physical, behavioral, and long-term services increase?</w:t>
      </w:r>
    </w:p>
    <w:p w14:paraId="463E19AE" w14:textId="77777777" w:rsidR="00D61FD9" w:rsidRPr="0022095F" w:rsidRDefault="00D61FD9" w:rsidP="00D61FD9">
      <w:pPr>
        <w:rPr>
          <w:rFonts w:ascii="Arial" w:hAnsi="Arial" w:cs="Arial"/>
        </w:rPr>
      </w:pPr>
    </w:p>
    <w:p w14:paraId="576BF0AA" w14:textId="77777777" w:rsidR="00D61FD9" w:rsidRPr="0022095F" w:rsidRDefault="00D61FD9" w:rsidP="00D61FD9">
      <w:pPr>
        <w:ind w:left="1440"/>
        <w:rPr>
          <w:rFonts w:ascii="Arial" w:hAnsi="Arial" w:cs="Arial"/>
        </w:rPr>
      </w:pPr>
      <w:r w:rsidRPr="0022095F">
        <w:rPr>
          <w:rFonts w:ascii="Arial" w:hAnsi="Arial" w:cs="Arial"/>
          <w:b/>
        </w:rPr>
        <w:t>H9.1</w:t>
      </w:r>
      <w:r w:rsidRPr="0022095F">
        <w:rPr>
          <w:rFonts w:ascii="Arial" w:hAnsi="Arial" w:cs="Arial"/>
        </w:rPr>
        <w:t xml:space="preserve"> Integration across the care continuum (e.g., physical health, BH, LTSS, acute care, social services) will increase </w:t>
      </w:r>
    </w:p>
    <w:p w14:paraId="62FC9C65" w14:textId="77777777" w:rsidR="00D61FD9" w:rsidRPr="0022095F" w:rsidRDefault="00D61FD9" w:rsidP="00D61FD9">
      <w:pPr>
        <w:ind w:left="1440"/>
        <w:rPr>
          <w:rFonts w:ascii="Arial" w:hAnsi="Arial" w:cs="Arial"/>
        </w:rPr>
      </w:pPr>
      <w:r w:rsidRPr="0022095F">
        <w:rPr>
          <w:rFonts w:ascii="Arial" w:hAnsi="Arial" w:cs="Arial"/>
          <w:b/>
        </w:rPr>
        <w:t>H9.2</w:t>
      </w:r>
      <w:r w:rsidRPr="0022095F">
        <w:rPr>
          <w:rFonts w:ascii="Arial" w:hAnsi="Arial"/>
          <w:b/>
        </w:rPr>
        <w:t xml:space="preserve"> </w:t>
      </w:r>
      <w:r w:rsidRPr="0022095F">
        <w:rPr>
          <w:rFonts w:ascii="Arial" w:hAnsi="Arial" w:cs="Arial"/>
        </w:rPr>
        <w:t>Provider staff will report increased care integration (within and between ACOs and CPs)</w:t>
      </w:r>
    </w:p>
    <w:p w14:paraId="1008CB73" w14:textId="77777777" w:rsidR="00D61FD9" w:rsidRPr="0022095F" w:rsidRDefault="00D61FD9" w:rsidP="00D61FD9">
      <w:pPr>
        <w:pStyle w:val="ListParagraph"/>
        <w:ind w:left="4320"/>
        <w:rPr>
          <w:rFonts w:ascii="Arial" w:hAnsi="Arial" w:cs="Arial"/>
        </w:rPr>
      </w:pPr>
    </w:p>
    <w:p w14:paraId="3C71BED0" w14:textId="77777777" w:rsidR="00D61FD9" w:rsidRPr="0022095F" w:rsidRDefault="00D61FD9" w:rsidP="00D61FD9">
      <w:pPr>
        <w:ind w:left="720"/>
        <w:rPr>
          <w:rFonts w:ascii="Arial" w:hAnsi="Arial" w:cs="Arial"/>
          <w:b/>
        </w:rPr>
      </w:pPr>
      <w:r w:rsidRPr="0022095F">
        <w:rPr>
          <w:rFonts w:ascii="Arial" w:hAnsi="Arial" w:cs="Arial"/>
          <w:b/>
        </w:rPr>
        <w:t>Measures and rationale</w:t>
      </w:r>
    </w:p>
    <w:p w14:paraId="72B208B4" w14:textId="77777777" w:rsidR="00D61FD9" w:rsidRPr="0022095F" w:rsidRDefault="00D61FD9" w:rsidP="00D61FD9">
      <w:pPr>
        <w:ind w:left="720"/>
        <w:rPr>
          <w:rFonts w:ascii="Arial" w:hAnsi="Arial" w:cs="Arial"/>
        </w:rPr>
      </w:pPr>
    </w:p>
    <w:p w14:paraId="3304C4BF" w14:textId="77777777" w:rsidR="00D61FD9" w:rsidRPr="0022095F" w:rsidRDefault="00D61FD9" w:rsidP="00D61FD9">
      <w:pPr>
        <w:ind w:left="720"/>
        <w:rPr>
          <w:rFonts w:ascii="Arial" w:hAnsi="Arial" w:cs="Arial"/>
        </w:rPr>
      </w:pPr>
      <w:r w:rsidRPr="0022095F">
        <w:rPr>
          <w:rFonts w:ascii="Arial" w:hAnsi="Arial" w:cs="Arial"/>
        </w:rPr>
        <w:t xml:space="preserve">Increasing integration across the care continuum is </w:t>
      </w:r>
      <w:r w:rsidRPr="0022095F">
        <w:rPr>
          <w:rFonts w:ascii="Arial" w:hAnsi="Arial" w:cs="Arial"/>
          <w:b/>
        </w:rPr>
        <w:t xml:space="preserve">Goal 2 </w:t>
      </w:r>
      <w:r w:rsidRPr="0022095F">
        <w:rPr>
          <w:rFonts w:ascii="Arial" w:hAnsi="Arial" w:cs="Arial"/>
        </w:rPr>
        <w:t xml:space="preserve">of the Massachusetts Demonstration. Heterogeneous definitions and models of integration in the healthcare and business literature limit extrapolation of earlier findings to current models and settings (Armitage, 2009). For example, integration has been described at multiple levels including within and between providers and organizations, for a variety of purposes (e.g., clinical, administrative). </w:t>
      </w:r>
    </w:p>
    <w:p w14:paraId="58FCA7D4" w14:textId="77777777" w:rsidR="00D61FD9" w:rsidRPr="0022095F" w:rsidRDefault="00D61FD9" w:rsidP="00D61FD9">
      <w:pPr>
        <w:ind w:left="720"/>
        <w:rPr>
          <w:rFonts w:ascii="Arial" w:hAnsi="Arial"/>
          <w:strike/>
        </w:rPr>
      </w:pPr>
    </w:p>
    <w:p w14:paraId="6FBF650D" w14:textId="7B414DE4" w:rsidR="00D61FD9" w:rsidRPr="0022095F" w:rsidRDefault="00D61FD9" w:rsidP="00D61FD9">
      <w:pPr>
        <w:ind w:left="720"/>
        <w:rPr>
          <w:rFonts w:ascii="Arial" w:hAnsi="Arial" w:cs="Arial"/>
        </w:rPr>
      </w:pPr>
      <w:r w:rsidRPr="0022095F">
        <w:rPr>
          <w:rFonts w:ascii="Arial" w:hAnsi="Arial" w:cs="Arial"/>
        </w:rPr>
        <w:t xml:space="preserve">As described in Domain 1, </w:t>
      </w:r>
      <w:r w:rsidRPr="0022095F">
        <w:rPr>
          <w:rFonts w:ascii="Arial" w:hAnsi="Arial"/>
          <w:i/>
        </w:rPr>
        <w:t>integrated patient care</w:t>
      </w:r>
      <w:r w:rsidRPr="0022095F">
        <w:rPr>
          <w:rFonts w:ascii="Arial" w:hAnsi="Arial" w:cs="Arial"/>
        </w:rPr>
        <w:t xml:space="preserve"> is defined as “patient care that is coordinated across professionals, facilities, and support systems; continuous over time and between visits; tailored to the patients’ needs and preferences; and based on shared responsibility between patient and caregivers for optimizing health” (Singer et al. 2011).We will evaluate care coordination from the member and provider/staff perspectives based primarily upon member and provider survey responses in RQ9, building upon the information on clinical integration, care coordination, and administrative integration collected using qualitative methods in Domain 1 (State, organizational, and provider-level actions promoting delivery system transformation). Select administrative proxies for coordinated care will also be evaluated as quantitative measures in RQ9, including quality measures with physical and BH components (e.g., diabetes and cholesterol). Transitions of care represent a high-risk period of time for members, and a critical opportunity for coordination between inpatient and outpatient providers to translate into improved member outcomes and reduced healthcare expenditures. Therefore, we will examine multiple measures of timeliness of outpatient follow-up after an ED or inpatient visit across populations with physical, BH, and LTSS needs (e.g., follow-up with a CP within 3 days of inpatient discharge among CP enrollees).</w:t>
      </w:r>
    </w:p>
    <w:p w14:paraId="1C94994A" w14:textId="77777777" w:rsidR="00D61FD9" w:rsidRPr="0022095F" w:rsidRDefault="00D61FD9" w:rsidP="00D61FD9">
      <w:pPr>
        <w:rPr>
          <w:rFonts w:ascii="Arial" w:hAnsi="Arial" w:cs="Arial"/>
        </w:rPr>
      </w:pPr>
      <w:r w:rsidRPr="0022095F">
        <w:rPr>
          <w:rFonts w:ascii="Arial" w:hAnsi="Arial" w:cs="Arial"/>
        </w:rPr>
        <w:br w:type="page"/>
      </w:r>
    </w:p>
    <w:p w14:paraId="0BC95F36" w14:textId="77777777" w:rsidR="00D61FD9" w:rsidRPr="0022095F" w:rsidRDefault="00D61FD9" w:rsidP="007C5189">
      <w:pPr>
        <w:spacing w:after="100"/>
        <w:rPr>
          <w:rFonts w:ascii="Arial" w:hAnsi="Arial" w:cs="Arial"/>
          <w:b/>
        </w:rPr>
      </w:pPr>
      <w:r w:rsidRPr="0022095F">
        <w:rPr>
          <w:rFonts w:ascii="Arial" w:hAnsi="Arial" w:cs="Arial"/>
          <w:b/>
        </w:rPr>
        <w:lastRenderedPageBreak/>
        <w:t>Table RQ9. Data Sources and Measures of Care Integration</w:t>
      </w:r>
    </w:p>
    <w:tbl>
      <w:tblPr>
        <w:tblStyle w:val="TableGrid"/>
        <w:tblW w:w="10260" w:type="dxa"/>
        <w:tblInd w:w="-5" w:type="dxa"/>
        <w:tblCellMar>
          <w:top w:w="14" w:type="dxa"/>
          <w:left w:w="115" w:type="dxa"/>
          <w:bottom w:w="14" w:type="dxa"/>
          <w:right w:w="115" w:type="dxa"/>
        </w:tblCellMar>
        <w:tblLook w:val="04A0" w:firstRow="1" w:lastRow="0" w:firstColumn="1" w:lastColumn="0" w:noHBand="0" w:noVBand="1"/>
        <w:tblCaption w:val="Table RQ9. Data Sources and Measures of Care Integration"/>
      </w:tblPr>
      <w:tblGrid>
        <w:gridCol w:w="1800"/>
        <w:gridCol w:w="2070"/>
        <w:gridCol w:w="4503"/>
        <w:gridCol w:w="1887"/>
      </w:tblGrid>
      <w:tr w:rsidR="00D61FD9" w:rsidRPr="0022095F" w14:paraId="448C475D" w14:textId="77777777" w:rsidTr="005F1D46">
        <w:trPr>
          <w:trHeight w:val="288"/>
          <w:tblHeader/>
        </w:trPr>
        <w:tc>
          <w:tcPr>
            <w:tcW w:w="1800" w:type="dxa"/>
            <w:shd w:val="clear" w:color="auto" w:fill="10069F" w:themeFill="text2"/>
            <w:vAlign w:val="center"/>
          </w:tcPr>
          <w:p w14:paraId="47565E5A" w14:textId="77777777" w:rsidR="00D61FD9" w:rsidRPr="0022095F" w:rsidRDefault="00D61FD9" w:rsidP="00347BC9">
            <w:pPr>
              <w:rPr>
                <w:rFonts w:ascii="Arial" w:hAnsi="Arial" w:cs="Arial"/>
                <w:b/>
                <w:color w:val="FFFFFF" w:themeColor="background1"/>
              </w:rPr>
            </w:pPr>
            <w:r w:rsidRPr="0022095F">
              <w:rPr>
                <w:rFonts w:ascii="Arial" w:hAnsi="Arial" w:cs="Arial"/>
                <w:b/>
                <w:color w:val="FFFFFF" w:themeColor="background1"/>
              </w:rPr>
              <w:t>Population(s)</w:t>
            </w:r>
          </w:p>
        </w:tc>
        <w:tc>
          <w:tcPr>
            <w:tcW w:w="2070" w:type="dxa"/>
            <w:shd w:val="clear" w:color="auto" w:fill="10069F" w:themeFill="text2"/>
            <w:vAlign w:val="center"/>
          </w:tcPr>
          <w:p w14:paraId="576E8453" w14:textId="77777777" w:rsidR="00D61FD9" w:rsidRPr="0022095F" w:rsidRDefault="00D61FD9" w:rsidP="00347BC9">
            <w:pPr>
              <w:rPr>
                <w:rFonts w:ascii="Arial" w:hAnsi="Arial" w:cs="Arial"/>
                <w:b/>
                <w:color w:val="FFFFFF" w:themeColor="background1"/>
              </w:rPr>
            </w:pPr>
            <w:r w:rsidRPr="0022095F">
              <w:rPr>
                <w:rFonts w:ascii="Arial" w:hAnsi="Arial" w:cs="Arial"/>
                <w:b/>
                <w:color w:val="FFFFFF" w:themeColor="background1"/>
              </w:rPr>
              <w:t>Data Source(s)</w:t>
            </w:r>
          </w:p>
        </w:tc>
        <w:tc>
          <w:tcPr>
            <w:tcW w:w="4503" w:type="dxa"/>
            <w:shd w:val="clear" w:color="auto" w:fill="10069F" w:themeFill="text2"/>
            <w:vAlign w:val="center"/>
          </w:tcPr>
          <w:p w14:paraId="45D757FE" w14:textId="77777777" w:rsidR="00D61FD9" w:rsidRPr="0022095F" w:rsidRDefault="00D61FD9" w:rsidP="00347BC9">
            <w:pPr>
              <w:rPr>
                <w:rFonts w:ascii="Arial" w:hAnsi="Arial" w:cs="Arial"/>
                <w:b/>
                <w:color w:val="FFFFFF" w:themeColor="background1"/>
              </w:rPr>
            </w:pPr>
            <w:r w:rsidRPr="0022095F">
              <w:rPr>
                <w:rFonts w:ascii="Arial" w:hAnsi="Arial" w:cs="Arial"/>
                <w:b/>
                <w:color w:val="FFFFFF" w:themeColor="background1"/>
              </w:rPr>
              <w:t>Measure</w:t>
            </w:r>
            <w:r w:rsidRPr="0022095F">
              <w:rPr>
                <w:rFonts w:ascii="Arial" w:hAnsi="Arial" w:cs="Arial"/>
                <w:b/>
                <w:color w:val="FFFFFF" w:themeColor="background1"/>
                <w:vertAlign w:val="superscript"/>
              </w:rPr>
              <w:t>1</w:t>
            </w:r>
          </w:p>
        </w:tc>
        <w:tc>
          <w:tcPr>
            <w:tcW w:w="1887" w:type="dxa"/>
            <w:shd w:val="clear" w:color="auto" w:fill="10069F" w:themeFill="text2"/>
            <w:vAlign w:val="center"/>
          </w:tcPr>
          <w:p w14:paraId="71577E11" w14:textId="77777777" w:rsidR="00D61FD9" w:rsidRPr="0022095F" w:rsidRDefault="00D61FD9" w:rsidP="00347BC9">
            <w:pPr>
              <w:rPr>
                <w:rFonts w:ascii="Arial" w:hAnsi="Arial" w:cs="Arial"/>
                <w:b/>
                <w:color w:val="FFFFFF" w:themeColor="background1"/>
              </w:rPr>
            </w:pPr>
            <w:r w:rsidRPr="0022095F">
              <w:rPr>
                <w:rFonts w:ascii="Arial" w:hAnsi="Arial" w:cs="Arial"/>
                <w:b/>
                <w:color w:val="FFFFFF" w:themeColor="background1"/>
              </w:rPr>
              <w:t>Analysis</w:t>
            </w:r>
          </w:p>
        </w:tc>
      </w:tr>
      <w:tr w:rsidR="00D61FD9" w:rsidRPr="0022095F" w14:paraId="49C30A1B" w14:textId="77777777" w:rsidTr="00347BC9">
        <w:trPr>
          <w:trHeight w:val="288"/>
        </w:trPr>
        <w:tc>
          <w:tcPr>
            <w:tcW w:w="10260" w:type="dxa"/>
            <w:gridSpan w:val="4"/>
            <w:shd w:val="clear" w:color="auto" w:fill="F1F0FE"/>
            <w:vAlign w:val="center"/>
          </w:tcPr>
          <w:p w14:paraId="549A97EC" w14:textId="77777777" w:rsidR="00D61FD9" w:rsidRPr="0022095F" w:rsidRDefault="00D61FD9" w:rsidP="00347BC9">
            <w:pPr>
              <w:rPr>
                <w:rFonts w:ascii="Arial" w:hAnsi="Arial" w:cs="Arial"/>
                <w:b/>
              </w:rPr>
            </w:pPr>
            <w:r w:rsidRPr="0022095F">
              <w:rPr>
                <w:rFonts w:ascii="Arial" w:hAnsi="Arial" w:cs="Arial"/>
                <w:b/>
              </w:rPr>
              <w:t>Outpatient Care Integration</w:t>
            </w:r>
          </w:p>
        </w:tc>
      </w:tr>
      <w:tr w:rsidR="00D61FD9" w:rsidRPr="0022095F" w14:paraId="665E92D1" w14:textId="77777777" w:rsidTr="00347BC9">
        <w:trPr>
          <w:trHeight w:val="246"/>
        </w:trPr>
        <w:tc>
          <w:tcPr>
            <w:tcW w:w="1800" w:type="dxa"/>
            <w:vAlign w:val="center"/>
          </w:tcPr>
          <w:p w14:paraId="5A6791B0" w14:textId="77777777" w:rsidR="00D61FD9" w:rsidRPr="0022095F" w:rsidRDefault="00D61FD9" w:rsidP="00347BC9">
            <w:pPr>
              <w:rPr>
                <w:rFonts w:ascii="Arial" w:hAnsi="Arial" w:cs="Arial"/>
                <w:sz w:val="20"/>
                <w:szCs w:val="20"/>
              </w:rPr>
            </w:pPr>
            <w:r w:rsidRPr="0022095F">
              <w:rPr>
                <w:rFonts w:ascii="Arial" w:hAnsi="Arial" w:cs="Arial"/>
                <w:sz w:val="20"/>
                <w:szCs w:val="20"/>
              </w:rPr>
              <w:t>ACO, SPs</w:t>
            </w:r>
          </w:p>
        </w:tc>
        <w:tc>
          <w:tcPr>
            <w:tcW w:w="2070" w:type="dxa"/>
            <w:vAlign w:val="center"/>
          </w:tcPr>
          <w:p w14:paraId="524CEBA5" w14:textId="77777777" w:rsidR="00D61FD9" w:rsidRPr="0022095F" w:rsidRDefault="00D61FD9" w:rsidP="00347BC9">
            <w:pPr>
              <w:rPr>
                <w:rFonts w:ascii="Arial" w:hAnsi="Arial" w:cs="Arial"/>
                <w:sz w:val="20"/>
                <w:szCs w:val="20"/>
              </w:rPr>
            </w:pPr>
            <w:r w:rsidRPr="0022095F">
              <w:rPr>
                <w:rFonts w:ascii="Arial" w:hAnsi="Arial" w:cs="Arial"/>
                <w:sz w:val="20"/>
                <w:szCs w:val="20"/>
              </w:rPr>
              <w:t>Member survey</w:t>
            </w:r>
          </w:p>
        </w:tc>
        <w:tc>
          <w:tcPr>
            <w:tcW w:w="4503" w:type="dxa"/>
            <w:vAlign w:val="center"/>
          </w:tcPr>
          <w:p w14:paraId="6BF9098E" w14:textId="77777777" w:rsidR="00D61FD9" w:rsidRPr="0022095F" w:rsidRDefault="00D61FD9" w:rsidP="00347BC9">
            <w:pPr>
              <w:rPr>
                <w:rFonts w:ascii="Arial" w:hAnsi="Arial" w:cs="Arial"/>
                <w:sz w:val="20"/>
                <w:szCs w:val="20"/>
              </w:rPr>
            </w:pPr>
            <w:r w:rsidRPr="0022095F">
              <w:rPr>
                <w:rFonts w:ascii="Arial" w:eastAsia="Times New Roman" w:hAnsi="Arial" w:cs="Arial"/>
                <w:color w:val="000000"/>
                <w:sz w:val="20"/>
                <w:szCs w:val="20"/>
              </w:rPr>
              <w:t>Perceived integration of primary care and specialist care</w:t>
            </w:r>
          </w:p>
        </w:tc>
        <w:tc>
          <w:tcPr>
            <w:tcW w:w="1887" w:type="dxa"/>
            <w:vAlign w:val="center"/>
          </w:tcPr>
          <w:p w14:paraId="4BF08D03" w14:textId="77777777" w:rsidR="00D61FD9" w:rsidRPr="0022095F" w:rsidRDefault="00D61FD9" w:rsidP="00347BC9">
            <w:pPr>
              <w:rPr>
                <w:rFonts w:ascii="Arial" w:hAnsi="Arial" w:cs="Arial"/>
                <w:sz w:val="20"/>
                <w:szCs w:val="20"/>
              </w:rPr>
            </w:pPr>
            <w:r w:rsidRPr="0022095F">
              <w:rPr>
                <w:rFonts w:ascii="Arial" w:hAnsi="Arial" w:cs="Arial"/>
                <w:sz w:val="20"/>
                <w:szCs w:val="20"/>
              </w:rPr>
              <w:t>Descriptive</w:t>
            </w:r>
          </w:p>
        </w:tc>
      </w:tr>
      <w:tr w:rsidR="00D61FD9" w:rsidRPr="0022095F" w14:paraId="27B1AE53" w14:textId="77777777" w:rsidTr="00347BC9">
        <w:trPr>
          <w:trHeight w:val="246"/>
        </w:trPr>
        <w:tc>
          <w:tcPr>
            <w:tcW w:w="1800" w:type="dxa"/>
            <w:vAlign w:val="center"/>
          </w:tcPr>
          <w:p w14:paraId="553336E3" w14:textId="77777777" w:rsidR="00D61FD9" w:rsidRPr="0022095F" w:rsidRDefault="00D61FD9" w:rsidP="00347BC9">
            <w:pPr>
              <w:rPr>
                <w:rFonts w:ascii="Arial" w:hAnsi="Arial" w:cs="Arial"/>
                <w:sz w:val="20"/>
                <w:szCs w:val="20"/>
              </w:rPr>
            </w:pPr>
            <w:r w:rsidRPr="0022095F">
              <w:rPr>
                <w:rFonts w:ascii="Arial" w:hAnsi="Arial" w:cs="Arial"/>
                <w:sz w:val="20"/>
                <w:szCs w:val="20"/>
              </w:rPr>
              <w:t>ACO, SPs</w:t>
            </w:r>
          </w:p>
        </w:tc>
        <w:tc>
          <w:tcPr>
            <w:tcW w:w="2070" w:type="dxa"/>
            <w:vAlign w:val="center"/>
          </w:tcPr>
          <w:p w14:paraId="28CD8FF0" w14:textId="77777777" w:rsidR="00D61FD9" w:rsidRPr="0022095F" w:rsidRDefault="00D61FD9" w:rsidP="00347BC9">
            <w:pPr>
              <w:rPr>
                <w:rFonts w:ascii="Arial" w:hAnsi="Arial" w:cs="Arial"/>
                <w:sz w:val="20"/>
                <w:szCs w:val="20"/>
              </w:rPr>
            </w:pPr>
            <w:r w:rsidRPr="0022095F">
              <w:rPr>
                <w:rFonts w:ascii="Arial" w:hAnsi="Arial" w:cs="Arial"/>
                <w:sz w:val="20"/>
                <w:szCs w:val="20"/>
              </w:rPr>
              <w:t>Provider/staff survey</w:t>
            </w:r>
          </w:p>
        </w:tc>
        <w:tc>
          <w:tcPr>
            <w:tcW w:w="4503" w:type="dxa"/>
            <w:vAlign w:val="center"/>
          </w:tcPr>
          <w:p w14:paraId="7117AC1F" w14:textId="31409A6A" w:rsidR="00D61FD9" w:rsidRPr="0022095F" w:rsidRDefault="00D61FD9" w:rsidP="00347BC9">
            <w:pPr>
              <w:rPr>
                <w:rFonts w:ascii="Arial" w:hAnsi="Arial" w:cs="Arial"/>
                <w:sz w:val="20"/>
                <w:szCs w:val="20"/>
              </w:rPr>
            </w:pPr>
            <w:r w:rsidRPr="0022095F">
              <w:rPr>
                <w:rFonts w:ascii="Arial" w:eastAsia="Times New Roman" w:hAnsi="Arial" w:cs="Arial"/>
                <w:color w:val="000000"/>
                <w:sz w:val="20"/>
                <w:szCs w:val="20"/>
              </w:rPr>
              <w:t xml:space="preserve">Care coordination within teams </w:t>
            </w:r>
          </w:p>
        </w:tc>
        <w:tc>
          <w:tcPr>
            <w:tcW w:w="1887" w:type="dxa"/>
            <w:vAlign w:val="center"/>
          </w:tcPr>
          <w:p w14:paraId="34331B79" w14:textId="77777777" w:rsidR="00D61FD9" w:rsidRPr="0022095F" w:rsidRDefault="00D61FD9" w:rsidP="00347BC9">
            <w:pPr>
              <w:rPr>
                <w:rFonts w:ascii="Arial" w:hAnsi="Arial" w:cs="Arial"/>
                <w:sz w:val="20"/>
                <w:szCs w:val="20"/>
              </w:rPr>
            </w:pPr>
            <w:r w:rsidRPr="0022095F">
              <w:rPr>
                <w:rFonts w:ascii="Arial" w:hAnsi="Arial" w:cs="Arial"/>
                <w:sz w:val="20"/>
                <w:szCs w:val="20"/>
              </w:rPr>
              <w:t>Descriptive</w:t>
            </w:r>
          </w:p>
        </w:tc>
      </w:tr>
      <w:tr w:rsidR="00D61FD9" w:rsidRPr="0022095F" w14:paraId="58BF336A" w14:textId="77777777" w:rsidTr="00347BC9">
        <w:trPr>
          <w:trHeight w:val="246"/>
        </w:trPr>
        <w:tc>
          <w:tcPr>
            <w:tcW w:w="1800" w:type="dxa"/>
            <w:vAlign w:val="center"/>
          </w:tcPr>
          <w:p w14:paraId="667976EC" w14:textId="77777777" w:rsidR="00D61FD9" w:rsidRPr="0022095F" w:rsidRDefault="00D61FD9" w:rsidP="00347BC9">
            <w:pPr>
              <w:rPr>
                <w:rFonts w:ascii="Arial" w:hAnsi="Arial" w:cs="Arial"/>
                <w:sz w:val="20"/>
                <w:szCs w:val="20"/>
              </w:rPr>
            </w:pPr>
            <w:r w:rsidRPr="0022095F">
              <w:rPr>
                <w:rFonts w:ascii="Arial" w:hAnsi="Arial" w:cs="Arial"/>
                <w:sz w:val="20"/>
                <w:szCs w:val="20"/>
              </w:rPr>
              <w:t>ACO, SPs</w:t>
            </w:r>
          </w:p>
        </w:tc>
        <w:tc>
          <w:tcPr>
            <w:tcW w:w="2070" w:type="dxa"/>
            <w:vAlign w:val="center"/>
          </w:tcPr>
          <w:p w14:paraId="5CD43498" w14:textId="77777777" w:rsidR="00D61FD9" w:rsidRPr="0022095F" w:rsidRDefault="00D61FD9" w:rsidP="00347BC9">
            <w:pPr>
              <w:rPr>
                <w:rFonts w:ascii="Arial" w:hAnsi="Arial" w:cs="Arial"/>
                <w:sz w:val="20"/>
                <w:szCs w:val="20"/>
              </w:rPr>
            </w:pPr>
            <w:r w:rsidRPr="0022095F">
              <w:rPr>
                <w:rFonts w:ascii="Arial" w:hAnsi="Arial" w:cs="Arial"/>
                <w:sz w:val="20"/>
                <w:szCs w:val="20"/>
              </w:rPr>
              <w:t>Provider/staff survey</w:t>
            </w:r>
          </w:p>
        </w:tc>
        <w:tc>
          <w:tcPr>
            <w:tcW w:w="4503" w:type="dxa"/>
            <w:vAlign w:val="center"/>
          </w:tcPr>
          <w:p w14:paraId="53F28488" w14:textId="77777777" w:rsidR="00D61FD9" w:rsidRPr="0022095F" w:rsidRDefault="00D61FD9" w:rsidP="00347BC9">
            <w:pPr>
              <w:rPr>
                <w:rFonts w:ascii="Arial" w:eastAsia="Times New Roman" w:hAnsi="Arial" w:cs="Arial"/>
                <w:color w:val="000000"/>
                <w:sz w:val="20"/>
                <w:szCs w:val="20"/>
              </w:rPr>
            </w:pPr>
            <w:r w:rsidRPr="0022095F">
              <w:rPr>
                <w:rFonts w:ascii="Arial" w:eastAsia="Times New Roman" w:hAnsi="Arial" w:cs="Arial"/>
                <w:color w:val="000000"/>
                <w:sz w:val="20"/>
                <w:szCs w:val="20"/>
              </w:rPr>
              <w:t>Care coordination with other providers</w:t>
            </w:r>
          </w:p>
        </w:tc>
        <w:tc>
          <w:tcPr>
            <w:tcW w:w="1887" w:type="dxa"/>
            <w:vAlign w:val="center"/>
          </w:tcPr>
          <w:p w14:paraId="19D34307" w14:textId="77777777" w:rsidR="00D61FD9" w:rsidRPr="0022095F" w:rsidRDefault="00D61FD9" w:rsidP="00347BC9">
            <w:pPr>
              <w:rPr>
                <w:rFonts w:ascii="Arial" w:hAnsi="Arial" w:cs="Arial"/>
                <w:sz w:val="20"/>
                <w:szCs w:val="20"/>
              </w:rPr>
            </w:pPr>
            <w:r w:rsidRPr="0022095F">
              <w:rPr>
                <w:rFonts w:ascii="Arial" w:hAnsi="Arial" w:cs="Arial"/>
                <w:sz w:val="20"/>
                <w:szCs w:val="20"/>
              </w:rPr>
              <w:t>Descriptive</w:t>
            </w:r>
          </w:p>
        </w:tc>
      </w:tr>
      <w:tr w:rsidR="00D61FD9" w:rsidRPr="0022095F" w14:paraId="74F6FE52" w14:textId="77777777" w:rsidTr="00347BC9">
        <w:trPr>
          <w:trHeight w:val="246"/>
        </w:trPr>
        <w:tc>
          <w:tcPr>
            <w:tcW w:w="1800" w:type="dxa"/>
            <w:vAlign w:val="center"/>
          </w:tcPr>
          <w:p w14:paraId="3A245B79" w14:textId="77777777" w:rsidR="00D61FD9" w:rsidRPr="0022095F" w:rsidRDefault="00D61FD9" w:rsidP="00347BC9">
            <w:pPr>
              <w:rPr>
                <w:rFonts w:ascii="Arial" w:hAnsi="Arial" w:cs="Arial"/>
                <w:sz w:val="20"/>
                <w:szCs w:val="20"/>
              </w:rPr>
            </w:pPr>
            <w:r w:rsidRPr="0022095F">
              <w:rPr>
                <w:rFonts w:ascii="Arial" w:hAnsi="Arial" w:cs="Arial"/>
                <w:sz w:val="20"/>
                <w:szCs w:val="20"/>
              </w:rPr>
              <w:t>ACO, SPs</w:t>
            </w:r>
          </w:p>
        </w:tc>
        <w:tc>
          <w:tcPr>
            <w:tcW w:w="2070" w:type="dxa"/>
            <w:vAlign w:val="center"/>
          </w:tcPr>
          <w:p w14:paraId="1FD6155D" w14:textId="77777777" w:rsidR="00D61FD9" w:rsidRPr="0022095F" w:rsidRDefault="00D61FD9" w:rsidP="00347BC9">
            <w:pPr>
              <w:rPr>
                <w:rFonts w:ascii="Arial" w:hAnsi="Arial" w:cs="Arial"/>
                <w:sz w:val="20"/>
                <w:szCs w:val="20"/>
              </w:rPr>
            </w:pPr>
            <w:r w:rsidRPr="0022095F">
              <w:rPr>
                <w:rFonts w:ascii="Arial" w:hAnsi="Arial" w:cs="Arial"/>
                <w:sz w:val="20"/>
                <w:szCs w:val="20"/>
              </w:rPr>
              <w:t>Provider/staff survey</w:t>
            </w:r>
          </w:p>
        </w:tc>
        <w:tc>
          <w:tcPr>
            <w:tcW w:w="4503" w:type="dxa"/>
            <w:vAlign w:val="center"/>
          </w:tcPr>
          <w:p w14:paraId="72FE538B" w14:textId="77777777" w:rsidR="00D61FD9" w:rsidRPr="0022095F" w:rsidRDefault="00D61FD9" w:rsidP="00347BC9">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Care coordination with other resources </w:t>
            </w:r>
          </w:p>
        </w:tc>
        <w:tc>
          <w:tcPr>
            <w:tcW w:w="1887" w:type="dxa"/>
            <w:vAlign w:val="center"/>
          </w:tcPr>
          <w:p w14:paraId="21D7F5A2" w14:textId="77777777" w:rsidR="00D61FD9" w:rsidRPr="0022095F" w:rsidRDefault="00D61FD9" w:rsidP="00347BC9">
            <w:pPr>
              <w:rPr>
                <w:rFonts w:ascii="Arial" w:hAnsi="Arial" w:cs="Arial"/>
                <w:sz w:val="20"/>
                <w:szCs w:val="20"/>
              </w:rPr>
            </w:pPr>
            <w:r w:rsidRPr="0022095F">
              <w:rPr>
                <w:rFonts w:ascii="Arial" w:hAnsi="Arial" w:cs="Arial"/>
                <w:sz w:val="20"/>
                <w:szCs w:val="20"/>
              </w:rPr>
              <w:t>Descriptive</w:t>
            </w:r>
          </w:p>
        </w:tc>
      </w:tr>
      <w:tr w:rsidR="00D61FD9" w:rsidRPr="0022095F" w14:paraId="65F9719A" w14:textId="77777777" w:rsidTr="00347BC9">
        <w:trPr>
          <w:trHeight w:val="246"/>
        </w:trPr>
        <w:tc>
          <w:tcPr>
            <w:tcW w:w="10260" w:type="dxa"/>
            <w:gridSpan w:val="4"/>
            <w:shd w:val="clear" w:color="auto" w:fill="F1F0FE"/>
            <w:vAlign w:val="center"/>
          </w:tcPr>
          <w:p w14:paraId="42879204" w14:textId="77777777" w:rsidR="00D61FD9" w:rsidRPr="0022095F" w:rsidRDefault="00D61FD9" w:rsidP="00347BC9">
            <w:pPr>
              <w:rPr>
                <w:rFonts w:ascii="Arial" w:hAnsi="Arial" w:cs="Arial"/>
              </w:rPr>
            </w:pPr>
            <w:r w:rsidRPr="0022095F">
              <w:rPr>
                <w:rFonts w:ascii="Arial" w:hAnsi="Arial" w:cs="Arial"/>
                <w:b/>
              </w:rPr>
              <w:t>Outpatient Care Integration for the Pediatric Population</w:t>
            </w:r>
          </w:p>
        </w:tc>
      </w:tr>
      <w:tr w:rsidR="00D61FD9" w:rsidRPr="0022095F" w14:paraId="13014209" w14:textId="77777777" w:rsidTr="00347BC9">
        <w:trPr>
          <w:trHeight w:val="246"/>
        </w:trPr>
        <w:tc>
          <w:tcPr>
            <w:tcW w:w="1800" w:type="dxa"/>
            <w:vAlign w:val="center"/>
          </w:tcPr>
          <w:p w14:paraId="2D880C18" w14:textId="77777777" w:rsidR="00D61FD9" w:rsidRPr="0022095F" w:rsidRDefault="00D61FD9" w:rsidP="00347BC9">
            <w:pPr>
              <w:rPr>
                <w:rFonts w:ascii="Arial" w:hAnsi="Arial" w:cs="Arial"/>
                <w:sz w:val="20"/>
                <w:szCs w:val="20"/>
              </w:rPr>
            </w:pPr>
            <w:r w:rsidRPr="0022095F">
              <w:rPr>
                <w:rFonts w:ascii="Arial" w:hAnsi="Arial" w:cs="Arial"/>
                <w:sz w:val="20"/>
                <w:szCs w:val="20"/>
              </w:rPr>
              <w:t>ACO, BH, LTSS</w:t>
            </w:r>
          </w:p>
        </w:tc>
        <w:tc>
          <w:tcPr>
            <w:tcW w:w="2070" w:type="dxa"/>
            <w:vAlign w:val="center"/>
          </w:tcPr>
          <w:p w14:paraId="5744C4D1" w14:textId="77777777" w:rsidR="00D61FD9" w:rsidRPr="0022095F" w:rsidRDefault="00D61FD9" w:rsidP="00347BC9">
            <w:pPr>
              <w:rPr>
                <w:rFonts w:ascii="Arial" w:hAnsi="Arial" w:cs="Arial"/>
                <w:sz w:val="20"/>
                <w:szCs w:val="20"/>
              </w:rPr>
            </w:pPr>
            <w:r w:rsidRPr="0022095F">
              <w:rPr>
                <w:rFonts w:ascii="Arial" w:hAnsi="Arial" w:cs="Arial"/>
                <w:sz w:val="20"/>
                <w:szCs w:val="20"/>
              </w:rPr>
              <w:t>Member survey</w:t>
            </w:r>
          </w:p>
        </w:tc>
        <w:tc>
          <w:tcPr>
            <w:tcW w:w="4503" w:type="dxa"/>
            <w:vAlign w:val="center"/>
          </w:tcPr>
          <w:p w14:paraId="043F6670" w14:textId="77777777" w:rsidR="00D61FD9" w:rsidRPr="0022095F" w:rsidRDefault="00D61FD9" w:rsidP="00347BC9">
            <w:pPr>
              <w:rPr>
                <w:rFonts w:ascii="Arial" w:hAnsi="Arial" w:cs="Arial"/>
                <w:sz w:val="20"/>
                <w:szCs w:val="20"/>
              </w:rPr>
            </w:pPr>
            <w:r w:rsidRPr="0022095F">
              <w:rPr>
                <w:rFonts w:ascii="Arial" w:eastAsia="Times New Roman" w:hAnsi="Arial" w:cs="Arial"/>
                <w:color w:val="000000"/>
                <w:sz w:val="20"/>
                <w:szCs w:val="20"/>
              </w:rPr>
              <w:t>Perceived integration of primary care and specialist care</w:t>
            </w:r>
          </w:p>
        </w:tc>
        <w:tc>
          <w:tcPr>
            <w:tcW w:w="1887" w:type="dxa"/>
            <w:vAlign w:val="center"/>
          </w:tcPr>
          <w:p w14:paraId="0F49885E" w14:textId="77777777" w:rsidR="00D61FD9" w:rsidRPr="0022095F" w:rsidRDefault="00D61FD9" w:rsidP="00347BC9">
            <w:pPr>
              <w:rPr>
                <w:rFonts w:ascii="Arial" w:hAnsi="Arial" w:cs="Arial"/>
                <w:sz w:val="20"/>
                <w:szCs w:val="20"/>
              </w:rPr>
            </w:pPr>
            <w:r w:rsidRPr="0022095F">
              <w:rPr>
                <w:rFonts w:ascii="Arial" w:hAnsi="Arial" w:cs="Arial"/>
                <w:sz w:val="20"/>
                <w:szCs w:val="20"/>
              </w:rPr>
              <w:t>Descriptive</w:t>
            </w:r>
          </w:p>
        </w:tc>
      </w:tr>
      <w:tr w:rsidR="00D61FD9" w:rsidRPr="0022095F" w14:paraId="2004398E" w14:textId="77777777" w:rsidTr="00347BC9">
        <w:trPr>
          <w:trHeight w:val="262"/>
        </w:trPr>
        <w:tc>
          <w:tcPr>
            <w:tcW w:w="10260" w:type="dxa"/>
            <w:gridSpan w:val="4"/>
            <w:shd w:val="clear" w:color="auto" w:fill="F1F0FE"/>
            <w:vAlign w:val="center"/>
          </w:tcPr>
          <w:p w14:paraId="324F1C7A" w14:textId="77777777" w:rsidR="00D61FD9" w:rsidRPr="0022095F" w:rsidRDefault="00D61FD9" w:rsidP="00347BC9">
            <w:pPr>
              <w:rPr>
                <w:rFonts w:ascii="Arial" w:hAnsi="Arial" w:cs="Arial"/>
                <w:b/>
              </w:rPr>
            </w:pPr>
            <w:r w:rsidRPr="0022095F">
              <w:rPr>
                <w:rFonts w:ascii="Arial" w:hAnsi="Arial" w:cs="Arial"/>
                <w:b/>
              </w:rPr>
              <w:t>Outpatient BH Care Integration</w:t>
            </w:r>
          </w:p>
        </w:tc>
      </w:tr>
      <w:tr w:rsidR="00D61FD9" w:rsidRPr="0022095F" w14:paraId="5BC28FC6" w14:textId="77777777" w:rsidTr="00347BC9">
        <w:trPr>
          <w:trHeight w:val="440"/>
        </w:trPr>
        <w:tc>
          <w:tcPr>
            <w:tcW w:w="1800" w:type="dxa"/>
            <w:vAlign w:val="center"/>
          </w:tcPr>
          <w:p w14:paraId="5D20D021" w14:textId="77777777" w:rsidR="00D61FD9" w:rsidRPr="0022095F" w:rsidRDefault="00D61FD9" w:rsidP="00347BC9">
            <w:pPr>
              <w:rPr>
                <w:rFonts w:ascii="Arial" w:hAnsi="Arial" w:cs="Arial"/>
                <w:sz w:val="20"/>
                <w:szCs w:val="20"/>
              </w:rPr>
            </w:pPr>
            <w:r w:rsidRPr="0022095F">
              <w:rPr>
                <w:rFonts w:ascii="Arial" w:hAnsi="Arial" w:cs="Arial"/>
                <w:sz w:val="20"/>
                <w:szCs w:val="20"/>
              </w:rPr>
              <w:t>MC, ACO, MCO, BH CP</w:t>
            </w:r>
          </w:p>
        </w:tc>
        <w:tc>
          <w:tcPr>
            <w:tcW w:w="2070" w:type="dxa"/>
            <w:vAlign w:val="center"/>
          </w:tcPr>
          <w:p w14:paraId="4EDD7022" w14:textId="5ABEC438" w:rsidR="00D61FD9" w:rsidRPr="0022095F" w:rsidRDefault="00D61FD9" w:rsidP="00347BC9">
            <w:pPr>
              <w:rPr>
                <w:rFonts w:ascii="Arial" w:hAnsi="Arial" w:cs="Arial"/>
                <w:sz w:val="20"/>
                <w:szCs w:val="20"/>
              </w:rPr>
            </w:pPr>
            <w:r w:rsidRPr="0022095F">
              <w:rPr>
                <w:rFonts w:ascii="Arial" w:hAnsi="Arial" w:cs="Arial"/>
                <w:sz w:val="20"/>
                <w:szCs w:val="20"/>
              </w:rPr>
              <w:t>Medicaid claims/</w:t>
            </w:r>
            <w:r w:rsidR="00015624" w:rsidRPr="0022095F">
              <w:rPr>
                <w:rFonts w:ascii="Arial" w:hAnsi="Arial" w:cs="Arial"/>
                <w:sz w:val="20"/>
                <w:szCs w:val="20"/>
              </w:rPr>
              <w:br/>
            </w:r>
            <w:r w:rsidRPr="0022095F">
              <w:rPr>
                <w:rFonts w:ascii="Arial" w:hAnsi="Arial" w:cs="Arial"/>
                <w:sz w:val="20"/>
                <w:szCs w:val="20"/>
              </w:rPr>
              <w:t>encounters</w:t>
            </w:r>
          </w:p>
        </w:tc>
        <w:tc>
          <w:tcPr>
            <w:tcW w:w="4503" w:type="dxa"/>
            <w:vAlign w:val="center"/>
          </w:tcPr>
          <w:p w14:paraId="2023A2A4" w14:textId="77777777" w:rsidR="00D61FD9" w:rsidRPr="0022095F" w:rsidRDefault="00D61FD9" w:rsidP="00347BC9">
            <w:pPr>
              <w:rPr>
                <w:rFonts w:ascii="Arial" w:hAnsi="Arial" w:cs="Arial"/>
                <w:sz w:val="20"/>
                <w:szCs w:val="20"/>
              </w:rPr>
            </w:pPr>
            <w:r w:rsidRPr="0022095F">
              <w:rPr>
                <w:rFonts w:ascii="Arial" w:eastAsia="Times New Roman" w:hAnsi="Arial" w:cs="Arial"/>
                <w:color w:val="000000"/>
                <w:sz w:val="20"/>
                <w:szCs w:val="20"/>
              </w:rPr>
              <w:t>Diabetes Screening for People with Schizophrenia or Bipolar Disorder. Who Are Using Antipsychotic Medications</w:t>
            </w:r>
            <w:r w:rsidRPr="0022095F">
              <w:rPr>
                <w:rFonts w:ascii="Arial" w:eastAsia="Times New Roman" w:hAnsi="Arial" w:cs="Arial"/>
                <w:color w:val="000000"/>
                <w:sz w:val="20"/>
                <w:szCs w:val="20"/>
                <w:vertAlign w:val="superscript"/>
              </w:rPr>
              <w:t>2</w:t>
            </w:r>
          </w:p>
        </w:tc>
        <w:tc>
          <w:tcPr>
            <w:tcW w:w="1887" w:type="dxa"/>
            <w:vAlign w:val="center"/>
          </w:tcPr>
          <w:p w14:paraId="122342B3" w14:textId="77777777" w:rsidR="00D61FD9" w:rsidRPr="0022095F" w:rsidRDefault="00D61FD9" w:rsidP="00347BC9">
            <w:pPr>
              <w:rPr>
                <w:rFonts w:ascii="Arial" w:hAnsi="Arial" w:cs="Arial"/>
                <w:sz w:val="20"/>
                <w:szCs w:val="20"/>
              </w:rPr>
            </w:pPr>
            <w:r w:rsidRPr="0022095F">
              <w:rPr>
                <w:rFonts w:ascii="Arial" w:hAnsi="Arial" w:cs="Arial"/>
                <w:sz w:val="20"/>
                <w:szCs w:val="20"/>
              </w:rPr>
              <w:t xml:space="preserve">1. O vs. E </w:t>
            </w:r>
          </w:p>
          <w:p w14:paraId="6DC28DB0" w14:textId="77777777" w:rsidR="00D61FD9" w:rsidRPr="0022095F" w:rsidRDefault="00D61FD9" w:rsidP="00347BC9">
            <w:pPr>
              <w:rPr>
                <w:rFonts w:ascii="Arial" w:hAnsi="Arial" w:cs="Arial"/>
                <w:sz w:val="20"/>
                <w:szCs w:val="20"/>
              </w:rPr>
            </w:pPr>
            <w:r w:rsidRPr="0022095F">
              <w:rPr>
                <w:rFonts w:ascii="Arial" w:hAnsi="Arial" w:cs="Arial"/>
                <w:sz w:val="20"/>
                <w:szCs w:val="20"/>
              </w:rPr>
              <w:t>2. Cross-temporal PS balanced DID</w:t>
            </w:r>
          </w:p>
        </w:tc>
      </w:tr>
      <w:tr w:rsidR="00BE494C" w:rsidRPr="0022095F" w14:paraId="26C52EC4" w14:textId="77777777" w:rsidTr="00347BC9">
        <w:trPr>
          <w:trHeight w:val="262"/>
        </w:trPr>
        <w:tc>
          <w:tcPr>
            <w:tcW w:w="1800" w:type="dxa"/>
            <w:vAlign w:val="center"/>
          </w:tcPr>
          <w:p w14:paraId="52127C11" w14:textId="77777777" w:rsidR="00BE494C" w:rsidRPr="0022095F" w:rsidRDefault="00BE494C" w:rsidP="00347BC9">
            <w:pPr>
              <w:rPr>
                <w:rFonts w:ascii="Arial" w:hAnsi="Arial" w:cs="Arial"/>
                <w:sz w:val="20"/>
                <w:szCs w:val="20"/>
              </w:rPr>
            </w:pPr>
            <w:r w:rsidRPr="0022095F">
              <w:rPr>
                <w:rFonts w:ascii="Arial" w:hAnsi="Arial" w:cs="Arial"/>
                <w:sz w:val="20"/>
                <w:szCs w:val="20"/>
              </w:rPr>
              <w:t>MC, ACO, MCO, BH CP</w:t>
            </w:r>
          </w:p>
        </w:tc>
        <w:tc>
          <w:tcPr>
            <w:tcW w:w="2070" w:type="dxa"/>
            <w:vAlign w:val="center"/>
          </w:tcPr>
          <w:p w14:paraId="2A2E698D" w14:textId="637A9027" w:rsidR="00BE494C" w:rsidRPr="0022095F" w:rsidRDefault="00BE494C" w:rsidP="00347BC9">
            <w:pPr>
              <w:rPr>
                <w:rFonts w:ascii="Arial" w:hAnsi="Arial" w:cs="Arial"/>
                <w:sz w:val="20"/>
                <w:szCs w:val="20"/>
              </w:rPr>
            </w:pPr>
            <w:r w:rsidRPr="0022095F">
              <w:rPr>
                <w:rFonts w:ascii="Arial" w:hAnsi="Arial" w:cs="Arial"/>
                <w:sz w:val="20"/>
                <w:szCs w:val="20"/>
              </w:rPr>
              <w:t>Medicaid claims/</w:t>
            </w:r>
            <w:r w:rsidR="00015624" w:rsidRPr="0022095F">
              <w:rPr>
                <w:rFonts w:ascii="Arial" w:hAnsi="Arial" w:cs="Arial"/>
                <w:sz w:val="20"/>
                <w:szCs w:val="20"/>
              </w:rPr>
              <w:br/>
            </w:r>
            <w:r w:rsidRPr="0022095F">
              <w:rPr>
                <w:rFonts w:ascii="Arial" w:hAnsi="Arial" w:cs="Arial"/>
                <w:sz w:val="20"/>
                <w:szCs w:val="20"/>
              </w:rPr>
              <w:t>encounters</w:t>
            </w:r>
          </w:p>
        </w:tc>
        <w:tc>
          <w:tcPr>
            <w:tcW w:w="4503" w:type="dxa"/>
            <w:vAlign w:val="center"/>
          </w:tcPr>
          <w:p w14:paraId="519403BD" w14:textId="77777777" w:rsidR="00BE494C" w:rsidRPr="0022095F" w:rsidRDefault="00BE494C" w:rsidP="00347BC9">
            <w:pPr>
              <w:rPr>
                <w:rFonts w:ascii="Arial" w:hAnsi="Arial" w:cs="Arial"/>
                <w:sz w:val="20"/>
                <w:szCs w:val="20"/>
              </w:rPr>
            </w:pPr>
            <w:r w:rsidRPr="0022095F">
              <w:rPr>
                <w:rFonts w:ascii="Arial" w:eastAsia="Times New Roman" w:hAnsi="Arial" w:cs="Arial"/>
                <w:color w:val="000000"/>
                <w:sz w:val="20"/>
                <w:szCs w:val="20"/>
              </w:rPr>
              <w:t>Cholesterol testing for members using antipsychotics</w:t>
            </w:r>
          </w:p>
        </w:tc>
        <w:tc>
          <w:tcPr>
            <w:tcW w:w="1887" w:type="dxa"/>
            <w:vAlign w:val="center"/>
          </w:tcPr>
          <w:p w14:paraId="71D5D49E" w14:textId="77777777" w:rsidR="00BE494C" w:rsidRPr="0022095F" w:rsidRDefault="00BE494C" w:rsidP="00347BC9">
            <w:pPr>
              <w:rPr>
                <w:rFonts w:ascii="Arial" w:hAnsi="Arial" w:cs="Arial"/>
                <w:sz w:val="20"/>
                <w:szCs w:val="20"/>
              </w:rPr>
            </w:pPr>
            <w:r w:rsidRPr="0022095F">
              <w:rPr>
                <w:rFonts w:ascii="Arial" w:hAnsi="Arial" w:cs="Arial"/>
                <w:sz w:val="20"/>
                <w:szCs w:val="20"/>
              </w:rPr>
              <w:t xml:space="preserve">1. O vs. E </w:t>
            </w:r>
          </w:p>
          <w:p w14:paraId="3660485F" w14:textId="334A98BA" w:rsidR="00BE494C" w:rsidRPr="0022095F" w:rsidRDefault="00BE494C" w:rsidP="00347BC9">
            <w:pPr>
              <w:rPr>
                <w:rFonts w:ascii="Arial" w:hAnsi="Arial" w:cs="Arial"/>
                <w:sz w:val="20"/>
                <w:szCs w:val="20"/>
              </w:rPr>
            </w:pPr>
            <w:r w:rsidRPr="0022095F">
              <w:rPr>
                <w:rFonts w:ascii="Arial" w:hAnsi="Arial" w:cs="Arial"/>
                <w:sz w:val="20"/>
                <w:szCs w:val="20"/>
              </w:rPr>
              <w:t>2. Cross-temporal PS balanced DID</w:t>
            </w:r>
          </w:p>
        </w:tc>
      </w:tr>
      <w:tr w:rsidR="00BE494C" w:rsidRPr="0022095F" w14:paraId="721CD3AC" w14:textId="77777777" w:rsidTr="00347BC9">
        <w:trPr>
          <w:trHeight w:val="262"/>
        </w:trPr>
        <w:tc>
          <w:tcPr>
            <w:tcW w:w="1800" w:type="dxa"/>
            <w:vAlign w:val="center"/>
          </w:tcPr>
          <w:p w14:paraId="759FEF44" w14:textId="77777777" w:rsidR="00BE494C" w:rsidRPr="0022095F" w:rsidRDefault="00BE494C" w:rsidP="00347BC9">
            <w:pPr>
              <w:rPr>
                <w:rFonts w:ascii="Arial" w:hAnsi="Arial" w:cs="Arial"/>
                <w:sz w:val="20"/>
                <w:szCs w:val="20"/>
              </w:rPr>
            </w:pPr>
            <w:r w:rsidRPr="0022095F">
              <w:rPr>
                <w:rFonts w:ascii="Arial" w:hAnsi="Arial" w:cs="Arial"/>
                <w:sz w:val="20"/>
                <w:szCs w:val="20"/>
              </w:rPr>
              <w:t>ACO BH, BH CP</w:t>
            </w:r>
          </w:p>
        </w:tc>
        <w:tc>
          <w:tcPr>
            <w:tcW w:w="2070" w:type="dxa"/>
            <w:vAlign w:val="center"/>
          </w:tcPr>
          <w:p w14:paraId="13AAEA48" w14:textId="77777777" w:rsidR="00BE494C" w:rsidRPr="0022095F" w:rsidRDefault="00BE494C" w:rsidP="00347BC9">
            <w:pPr>
              <w:rPr>
                <w:rFonts w:ascii="Arial" w:hAnsi="Arial" w:cs="Arial"/>
                <w:sz w:val="20"/>
                <w:szCs w:val="20"/>
              </w:rPr>
            </w:pPr>
            <w:r w:rsidRPr="0022095F">
              <w:rPr>
                <w:rFonts w:ascii="Arial" w:hAnsi="Arial" w:cs="Arial"/>
                <w:sz w:val="20"/>
                <w:szCs w:val="20"/>
              </w:rPr>
              <w:t>Member survey</w:t>
            </w:r>
          </w:p>
        </w:tc>
        <w:tc>
          <w:tcPr>
            <w:tcW w:w="4503" w:type="dxa"/>
            <w:vAlign w:val="center"/>
          </w:tcPr>
          <w:p w14:paraId="1EEA9943" w14:textId="77777777" w:rsidR="00BE494C" w:rsidRPr="0022095F" w:rsidRDefault="00BE494C" w:rsidP="00347BC9">
            <w:pPr>
              <w:rPr>
                <w:rFonts w:ascii="Arial" w:hAnsi="Arial" w:cs="Arial"/>
                <w:sz w:val="20"/>
                <w:szCs w:val="20"/>
              </w:rPr>
            </w:pPr>
            <w:r w:rsidRPr="0022095F">
              <w:rPr>
                <w:rFonts w:ascii="Arial" w:eastAsia="Times New Roman" w:hAnsi="Arial" w:cs="Arial"/>
                <w:color w:val="000000"/>
                <w:sz w:val="20"/>
                <w:szCs w:val="20"/>
              </w:rPr>
              <w:t>Perceived integration between primary care and BH providers</w:t>
            </w:r>
          </w:p>
        </w:tc>
        <w:tc>
          <w:tcPr>
            <w:tcW w:w="1887" w:type="dxa"/>
            <w:vAlign w:val="center"/>
          </w:tcPr>
          <w:p w14:paraId="29064F4C" w14:textId="77777777" w:rsidR="00BE494C" w:rsidRPr="0022095F" w:rsidRDefault="00BE494C" w:rsidP="00347BC9">
            <w:pPr>
              <w:rPr>
                <w:rFonts w:ascii="Arial" w:hAnsi="Arial" w:cs="Arial"/>
                <w:sz w:val="20"/>
                <w:szCs w:val="20"/>
              </w:rPr>
            </w:pPr>
            <w:r w:rsidRPr="0022095F">
              <w:rPr>
                <w:rFonts w:ascii="Arial" w:hAnsi="Arial" w:cs="Arial"/>
                <w:sz w:val="20"/>
                <w:szCs w:val="20"/>
              </w:rPr>
              <w:t>Descriptive</w:t>
            </w:r>
          </w:p>
        </w:tc>
      </w:tr>
      <w:tr w:rsidR="00BE494C" w:rsidRPr="0022095F" w14:paraId="511947CD" w14:textId="77777777" w:rsidTr="00347BC9">
        <w:trPr>
          <w:trHeight w:val="262"/>
        </w:trPr>
        <w:tc>
          <w:tcPr>
            <w:tcW w:w="1800" w:type="dxa"/>
            <w:vAlign w:val="center"/>
          </w:tcPr>
          <w:p w14:paraId="56F16F1C" w14:textId="77777777" w:rsidR="00BE494C" w:rsidRPr="0022095F" w:rsidRDefault="00BE494C" w:rsidP="00347BC9">
            <w:pPr>
              <w:rPr>
                <w:rFonts w:ascii="Arial" w:hAnsi="Arial" w:cs="Arial"/>
                <w:sz w:val="20"/>
                <w:szCs w:val="20"/>
              </w:rPr>
            </w:pPr>
            <w:r w:rsidRPr="0022095F">
              <w:rPr>
                <w:rFonts w:ascii="Arial" w:hAnsi="Arial" w:cs="Arial"/>
                <w:sz w:val="20"/>
                <w:szCs w:val="20"/>
              </w:rPr>
              <w:t>ACO BH, BH CP</w:t>
            </w:r>
          </w:p>
        </w:tc>
        <w:tc>
          <w:tcPr>
            <w:tcW w:w="2070" w:type="dxa"/>
            <w:vAlign w:val="center"/>
          </w:tcPr>
          <w:p w14:paraId="0740684E" w14:textId="1670A4FC" w:rsidR="00BE494C" w:rsidRPr="0022095F" w:rsidRDefault="00BE494C" w:rsidP="00347BC9">
            <w:pPr>
              <w:rPr>
                <w:rFonts w:ascii="Arial" w:hAnsi="Arial" w:cs="Arial"/>
                <w:sz w:val="20"/>
                <w:szCs w:val="20"/>
              </w:rPr>
            </w:pPr>
            <w:r w:rsidRPr="0022095F">
              <w:rPr>
                <w:rFonts w:ascii="Arial" w:hAnsi="Arial" w:cs="Arial"/>
                <w:sz w:val="20"/>
                <w:szCs w:val="20"/>
              </w:rPr>
              <w:t>Member survey</w:t>
            </w:r>
          </w:p>
        </w:tc>
        <w:tc>
          <w:tcPr>
            <w:tcW w:w="4503" w:type="dxa"/>
            <w:vAlign w:val="center"/>
          </w:tcPr>
          <w:p w14:paraId="4CEE37BA" w14:textId="77777777" w:rsidR="00BE494C" w:rsidRPr="0022095F" w:rsidRDefault="00BE494C" w:rsidP="00347BC9">
            <w:pPr>
              <w:rPr>
                <w:rFonts w:ascii="Arial" w:hAnsi="Arial"/>
                <w:color w:val="000000"/>
                <w:sz w:val="20"/>
              </w:rPr>
            </w:pPr>
            <w:r w:rsidRPr="0022095F">
              <w:rPr>
                <w:rFonts w:ascii="Arial" w:eastAsia="Times New Roman" w:hAnsi="Arial" w:cs="Arial"/>
                <w:color w:val="000000"/>
                <w:sz w:val="20"/>
                <w:szCs w:val="20"/>
              </w:rPr>
              <w:t>Perceived integration across BH providers</w:t>
            </w:r>
          </w:p>
        </w:tc>
        <w:tc>
          <w:tcPr>
            <w:tcW w:w="1887" w:type="dxa"/>
            <w:vAlign w:val="center"/>
          </w:tcPr>
          <w:p w14:paraId="69DCA7AB" w14:textId="77777777" w:rsidR="00BE494C" w:rsidRPr="0022095F" w:rsidRDefault="00BE494C" w:rsidP="00347BC9">
            <w:pPr>
              <w:rPr>
                <w:rFonts w:ascii="Arial" w:hAnsi="Arial" w:cs="Arial"/>
                <w:sz w:val="20"/>
                <w:szCs w:val="20"/>
              </w:rPr>
            </w:pPr>
            <w:r w:rsidRPr="0022095F">
              <w:rPr>
                <w:rFonts w:ascii="Arial" w:hAnsi="Arial" w:cs="Arial"/>
                <w:sz w:val="20"/>
                <w:szCs w:val="20"/>
              </w:rPr>
              <w:t>Descriptive</w:t>
            </w:r>
          </w:p>
        </w:tc>
      </w:tr>
      <w:tr w:rsidR="00BE494C" w:rsidRPr="0022095F" w14:paraId="7FBB5C3D" w14:textId="77777777" w:rsidTr="00347BC9">
        <w:trPr>
          <w:trHeight w:val="262"/>
        </w:trPr>
        <w:tc>
          <w:tcPr>
            <w:tcW w:w="1800" w:type="dxa"/>
            <w:vAlign w:val="center"/>
          </w:tcPr>
          <w:p w14:paraId="51E466E7" w14:textId="77777777" w:rsidR="00BE494C" w:rsidRPr="0022095F" w:rsidRDefault="00BE494C" w:rsidP="00347BC9">
            <w:pPr>
              <w:rPr>
                <w:rFonts w:ascii="Arial" w:hAnsi="Arial" w:cs="Arial"/>
                <w:sz w:val="20"/>
                <w:szCs w:val="20"/>
              </w:rPr>
            </w:pPr>
            <w:r w:rsidRPr="0022095F">
              <w:rPr>
                <w:rFonts w:ascii="Arial" w:hAnsi="Arial" w:cs="Arial"/>
                <w:sz w:val="20"/>
                <w:szCs w:val="20"/>
              </w:rPr>
              <w:t>ACO BH, BH CP</w:t>
            </w:r>
          </w:p>
        </w:tc>
        <w:tc>
          <w:tcPr>
            <w:tcW w:w="2070" w:type="dxa"/>
            <w:vAlign w:val="center"/>
          </w:tcPr>
          <w:p w14:paraId="424C872E" w14:textId="77777777" w:rsidR="00BE494C" w:rsidRPr="0022095F" w:rsidRDefault="00BE494C" w:rsidP="00347BC9">
            <w:pPr>
              <w:rPr>
                <w:rFonts w:ascii="Arial" w:hAnsi="Arial" w:cs="Arial"/>
                <w:sz w:val="20"/>
                <w:szCs w:val="20"/>
              </w:rPr>
            </w:pPr>
            <w:r w:rsidRPr="0022095F">
              <w:rPr>
                <w:rFonts w:ascii="Arial" w:hAnsi="Arial" w:cs="Arial"/>
                <w:sz w:val="20"/>
                <w:szCs w:val="20"/>
              </w:rPr>
              <w:t>Member survey</w:t>
            </w:r>
          </w:p>
        </w:tc>
        <w:tc>
          <w:tcPr>
            <w:tcW w:w="4503" w:type="dxa"/>
            <w:vAlign w:val="center"/>
          </w:tcPr>
          <w:p w14:paraId="0CEAD2B2" w14:textId="77777777" w:rsidR="00BE494C" w:rsidRPr="0022095F" w:rsidRDefault="00BE494C" w:rsidP="00347BC9">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Member experience with their care coordination </w:t>
            </w:r>
          </w:p>
        </w:tc>
        <w:tc>
          <w:tcPr>
            <w:tcW w:w="1887" w:type="dxa"/>
            <w:vAlign w:val="center"/>
          </w:tcPr>
          <w:p w14:paraId="27A1A81E" w14:textId="77777777" w:rsidR="00BE494C" w:rsidRPr="0022095F" w:rsidRDefault="00BE494C" w:rsidP="00347BC9">
            <w:pPr>
              <w:rPr>
                <w:rFonts w:ascii="Arial" w:hAnsi="Arial" w:cs="Arial"/>
                <w:sz w:val="20"/>
                <w:szCs w:val="20"/>
              </w:rPr>
            </w:pPr>
            <w:r w:rsidRPr="0022095F">
              <w:rPr>
                <w:rFonts w:ascii="Arial" w:hAnsi="Arial" w:cs="Arial"/>
                <w:sz w:val="20"/>
                <w:szCs w:val="20"/>
              </w:rPr>
              <w:t>Descriptive</w:t>
            </w:r>
          </w:p>
        </w:tc>
      </w:tr>
      <w:tr w:rsidR="00BE494C" w:rsidRPr="0022095F" w14:paraId="04FC01BE" w14:textId="77777777" w:rsidTr="00347BC9">
        <w:trPr>
          <w:trHeight w:val="262"/>
        </w:trPr>
        <w:tc>
          <w:tcPr>
            <w:tcW w:w="1800" w:type="dxa"/>
            <w:vAlign w:val="center"/>
          </w:tcPr>
          <w:p w14:paraId="51CE8C17" w14:textId="16FD92A4" w:rsidR="00BE494C" w:rsidRPr="0022095F" w:rsidRDefault="00BE494C" w:rsidP="00347BC9">
            <w:pPr>
              <w:rPr>
                <w:rFonts w:ascii="Arial" w:hAnsi="Arial" w:cs="Arial"/>
                <w:sz w:val="20"/>
                <w:szCs w:val="20"/>
              </w:rPr>
            </w:pPr>
            <w:r w:rsidRPr="0022095F">
              <w:rPr>
                <w:rFonts w:ascii="Arial" w:hAnsi="Arial" w:cs="Arial"/>
                <w:sz w:val="20"/>
                <w:szCs w:val="20"/>
              </w:rPr>
              <w:t>ACO LTSS, LTSS CP</w:t>
            </w:r>
          </w:p>
        </w:tc>
        <w:tc>
          <w:tcPr>
            <w:tcW w:w="2070" w:type="dxa"/>
            <w:vAlign w:val="center"/>
          </w:tcPr>
          <w:p w14:paraId="7BE138FA" w14:textId="77777777" w:rsidR="00BE494C" w:rsidRPr="0022095F" w:rsidRDefault="00BE494C" w:rsidP="00347BC9">
            <w:pPr>
              <w:rPr>
                <w:rFonts w:ascii="Arial" w:hAnsi="Arial" w:cs="Arial"/>
                <w:sz w:val="20"/>
                <w:szCs w:val="20"/>
              </w:rPr>
            </w:pPr>
            <w:r w:rsidRPr="0022095F">
              <w:rPr>
                <w:rFonts w:ascii="Arial" w:hAnsi="Arial" w:cs="Arial"/>
                <w:sz w:val="20"/>
                <w:szCs w:val="20"/>
              </w:rPr>
              <w:t>Member survey</w:t>
            </w:r>
          </w:p>
        </w:tc>
        <w:tc>
          <w:tcPr>
            <w:tcW w:w="4503" w:type="dxa"/>
            <w:vAlign w:val="center"/>
          </w:tcPr>
          <w:p w14:paraId="0A53BADF" w14:textId="77777777" w:rsidR="00BE494C" w:rsidRPr="0022095F" w:rsidRDefault="00BE494C" w:rsidP="00347BC9">
            <w:pPr>
              <w:rPr>
                <w:rFonts w:ascii="Arial" w:eastAsia="Times New Roman" w:hAnsi="Arial" w:cs="Arial"/>
                <w:color w:val="000000"/>
                <w:sz w:val="20"/>
                <w:szCs w:val="20"/>
              </w:rPr>
            </w:pPr>
            <w:r w:rsidRPr="0022095F">
              <w:rPr>
                <w:rFonts w:ascii="Arial" w:eastAsia="Times New Roman" w:hAnsi="Arial" w:cs="Arial"/>
                <w:color w:val="000000"/>
                <w:sz w:val="20"/>
                <w:szCs w:val="20"/>
              </w:rPr>
              <w:t>Member experience with transitions of care</w:t>
            </w:r>
          </w:p>
        </w:tc>
        <w:tc>
          <w:tcPr>
            <w:tcW w:w="1887" w:type="dxa"/>
            <w:vAlign w:val="center"/>
          </w:tcPr>
          <w:p w14:paraId="4934ADCA" w14:textId="77777777" w:rsidR="00BE494C" w:rsidRPr="0022095F" w:rsidRDefault="00BE494C" w:rsidP="00347BC9">
            <w:pPr>
              <w:rPr>
                <w:rFonts w:ascii="Arial" w:hAnsi="Arial" w:cs="Arial"/>
                <w:sz w:val="20"/>
                <w:szCs w:val="20"/>
              </w:rPr>
            </w:pPr>
            <w:r w:rsidRPr="0022095F">
              <w:rPr>
                <w:rFonts w:ascii="Arial" w:hAnsi="Arial" w:cs="Arial"/>
                <w:sz w:val="20"/>
                <w:szCs w:val="20"/>
              </w:rPr>
              <w:t>Descriptive</w:t>
            </w:r>
          </w:p>
        </w:tc>
      </w:tr>
      <w:tr w:rsidR="00BE494C" w:rsidRPr="0022095F" w14:paraId="4A620EBE" w14:textId="77777777" w:rsidTr="00347BC9">
        <w:trPr>
          <w:trHeight w:val="246"/>
        </w:trPr>
        <w:tc>
          <w:tcPr>
            <w:tcW w:w="10260" w:type="dxa"/>
            <w:gridSpan w:val="4"/>
            <w:shd w:val="clear" w:color="auto" w:fill="F1F0FE"/>
            <w:vAlign w:val="center"/>
          </w:tcPr>
          <w:p w14:paraId="52DB83F4" w14:textId="77777777" w:rsidR="00BE494C" w:rsidRPr="0022095F" w:rsidRDefault="00BE494C" w:rsidP="00347BC9">
            <w:pPr>
              <w:rPr>
                <w:rFonts w:ascii="Arial" w:hAnsi="Arial" w:cs="Arial"/>
                <w:b/>
              </w:rPr>
            </w:pPr>
            <w:r w:rsidRPr="0022095F">
              <w:rPr>
                <w:rFonts w:ascii="Arial" w:hAnsi="Arial" w:cs="Arial"/>
                <w:b/>
              </w:rPr>
              <w:t>LTSS Care Integration</w:t>
            </w:r>
          </w:p>
        </w:tc>
      </w:tr>
      <w:tr w:rsidR="00BE494C" w:rsidRPr="0022095F" w14:paraId="7E7BEA50" w14:textId="77777777" w:rsidTr="00347BC9">
        <w:trPr>
          <w:trHeight w:val="246"/>
        </w:trPr>
        <w:tc>
          <w:tcPr>
            <w:tcW w:w="1800" w:type="dxa"/>
            <w:vAlign w:val="center"/>
          </w:tcPr>
          <w:p w14:paraId="2EDC6677" w14:textId="77777777" w:rsidR="00BE494C" w:rsidRPr="0022095F" w:rsidRDefault="00BE494C" w:rsidP="00347BC9">
            <w:pPr>
              <w:rPr>
                <w:rFonts w:ascii="Arial" w:hAnsi="Arial" w:cs="Arial"/>
                <w:sz w:val="20"/>
                <w:szCs w:val="20"/>
              </w:rPr>
            </w:pPr>
            <w:r w:rsidRPr="0022095F">
              <w:rPr>
                <w:rFonts w:ascii="Arial" w:hAnsi="Arial" w:cs="Arial"/>
                <w:sz w:val="20"/>
                <w:szCs w:val="20"/>
              </w:rPr>
              <w:t>ACO LTSS, LTSS CP</w:t>
            </w:r>
          </w:p>
        </w:tc>
        <w:tc>
          <w:tcPr>
            <w:tcW w:w="2070" w:type="dxa"/>
            <w:vAlign w:val="center"/>
          </w:tcPr>
          <w:p w14:paraId="5853BC18" w14:textId="77777777" w:rsidR="00BE494C" w:rsidRPr="0022095F" w:rsidRDefault="00BE494C" w:rsidP="00347BC9">
            <w:pPr>
              <w:rPr>
                <w:rFonts w:ascii="Arial" w:hAnsi="Arial" w:cs="Arial"/>
                <w:sz w:val="20"/>
                <w:szCs w:val="20"/>
              </w:rPr>
            </w:pPr>
            <w:r w:rsidRPr="0022095F">
              <w:rPr>
                <w:rFonts w:ascii="Arial" w:hAnsi="Arial" w:cs="Arial"/>
                <w:sz w:val="20"/>
                <w:szCs w:val="20"/>
              </w:rPr>
              <w:t>Member survey</w:t>
            </w:r>
          </w:p>
        </w:tc>
        <w:tc>
          <w:tcPr>
            <w:tcW w:w="4503" w:type="dxa"/>
            <w:vAlign w:val="center"/>
          </w:tcPr>
          <w:p w14:paraId="1F63CEE5" w14:textId="77777777" w:rsidR="00BE494C" w:rsidRPr="0022095F" w:rsidRDefault="00BE494C" w:rsidP="00347BC9">
            <w:pPr>
              <w:rPr>
                <w:rFonts w:ascii="Arial" w:hAnsi="Arial"/>
                <w:sz w:val="20"/>
              </w:rPr>
            </w:pPr>
            <w:r w:rsidRPr="0022095F">
              <w:rPr>
                <w:rFonts w:ascii="Arial" w:eastAsia="Times New Roman" w:hAnsi="Arial" w:cs="Arial"/>
                <w:color w:val="000000"/>
                <w:sz w:val="20"/>
                <w:szCs w:val="20"/>
              </w:rPr>
              <w:t>Perceived integration between primary care provider and LTSS</w:t>
            </w:r>
          </w:p>
        </w:tc>
        <w:tc>
          <w:tcPr>
            <w:tcW w:w="1887" w:type="dxa"/>
            <w:vAlign w:val="center"/>
          </w:tcPr>
          <w:p w14:paraId="5304E96D" w14:textId="77777777" w:rsidR="00BE494C" w:rsidRPr="0022095F" w:rsidRDefault="00BE494C" w:rsidP="00347BC9">
            <w:pPr>
              <w:rPr>
                <w:rFonts w:ascii="Arial" w:hAnsi="Arial" w:cs="Arial"/>
                <w:sz w:val="20"/>
                <w:szCs w:val="20"/>
              </w:rPr>
            </w:pPr>
            <w:r w:rsidRPr="0022095F">
              <w:rPr>
                <w:rFonts w:ascii="Arial" w:hAnsi="Arial" w:cs="Arial"/>
                <w:sz w:val="20"/>
                <w:szCs w:val="20"/>
              </w:rPr>
              <w:t>Descriptive</w:t>
            </w:r>
          </w:p>
        </w:tc>
      </w:tr>
      <w:tr w:rsidR="00BE494C" w:rsidRPr="0022095F" w14:paraId="43A53BAB" w14:textId="77777777" w:rsidTr="00347BC9">
        <w:trPr>
          <w:trHeight w:val="246"/>
        </w:trPr>
        <w:tc>
          <w:tcPr>
            <w:tcW w:w="1800" w:type="dxa"/>
            <w:vAlign w:val="center"/>
          </w:tcPr>
          <w:p w14:paraId="72D8F898" w14:textId="77777777" w:rsidR="00BE494C" w:rsidRPr="0022095F" w:rsidRDefault="00BE494C" w:rsidP="00347BC9">
            <w:pPr>
              <w:rPr>
                <w:rFonts w:ascii="Arial" w:hAnsi="Arial" w:cs="Arial"/>
                <w:sz w:val="20"/>
                <w:szCs w:val="20"/>
              </w:rPr>
            </w:pPr>
            <w:r w:rsidRPr="0022095F">
              <w:rPr>
                <w:rFonts w:ascii="Arial" w:hAnsi="Arial" w:cs="Arial"/>
                <w:sz w:val="20"/>
                <w:szCs w:val="20"/>
              </w:rPr>
              <w:t>ACO LTSS, LTSS CP</w:t>
            </w:r>
          </w:p>
        </w:tc>
        <w:tc>
          <w:tcPr>
            <w:tcW w:w="2070" w:type="dxa"/>
            <w:vAlign w:val="center"/>
          </w:tcPr>
          <w:p w14:paraId="08C5D10A" w14:textId="7A760E2B" w:rsidR="00BE494C" w:rsidRPr="0022095F" w:rsidRDefault="00BE494C" w:rsidP="00347BC9">
            <w:pPr>
              <w:rPr>
                <w:rFonts w:ascii="Arial" w:hAnsi="Arial" w:cs="Arial"/>
                <w:sz w:val="20"/>
                <w:szCs w:val="20"/>
              </w:rPr>
            </w:pPr>
            <w:r w:rsidRPr="0022095F">
              <w:rPr>
                <w:rFonts w:ascii="Arial" w:hAnsi="Arial" w:cs="Arial"/>
                <w:sz w:val="20"/>
                <w:szCs w:val="20"/>
              </w:rPr>
              <w:t>Member survey</w:t>
            </w:r>
          </w:p>
        </w:tc>
        <w:tc>
          <w:tcPr>
            <w:tcW w:w="4503" w:type="dxa"/>
            <w:vAlign w:val="center"/>
          </w:tcPr>
          <w:p w14:paraId="27F11CD0" w14:textId="77777777" w:rsidR="00BE494C" w:rsidRPr="0022095F" w:rsidRDefault="00BE494C" w:rsidP="00347BC9">
            <w:pPr>
              <w:rPr>
                <w:rFonts w:ascii="Arial" w:hAnsi="Arial"/>
                <w:color w:val="000000"/>
                <w:sz w:val="20"/>
              </w:rPr>
            </w:pPr>
            <w:r w:rsidRPr="0022095F">
              <w:rPr>
                <w:rFonts w:ascii="Arial" w:eastAsia="Times New Roman" w:hAnsi="Arial" w:cs="Arial"/>
                <w:color w:val="000000"/>
                <w:sz w:val="20"/>
                <w:szCs w:val="20"/>
              </w:rPr>
              <w:t>Perceived integration of LTSS services provided</w:t>
            </w:r>
          </w:p>
        </w:tc>
        <w:tc>
          <w:tcPr>
            <w:tcW w:w="1887" w:type="dxa"/>
            <w:vAlign w:val="center"/>
          </w:tcPr>
          <w:p w14:paraId="67EB2988" w14:textId="77777777" w:rsidR="00BE494C" w:rsidRPr="0022095F" w:rsidRDefault="00BE494C" w:rsidP="00347BC9">
            <w:pPr>
              <w:rPr>
                <w:rFonts w:ascii="Arial" w:hAnsi="Arial" w:cs="Arial"/>
                <w:sz w:val="20"/>
                <w:szCs w:val="20"/>
              </w:rPr>
            </w:pPr>
            <w:r w:rsidRPr="0022095F">
              <w:rPr>
                <w:rFonts w:ascii="Arial" w:hAnsi="Arial" w:cs="Arial"/>
                <w:sz w:val="20"/>
                <w:szCs w:val="20"/>
              </w:rPr>
              <w:t>Descriptive</w:t>
            </w:r>
          </w:p>
        </w:tc>
      </w:tr>
      <w:tr w:rsidR="00BE494C" w:rsidRPr="0022095F" w14:paraId="2CEEBB16" w14:textId="77777777" w:rsidTr="00347BC9">
        <w:trPr>
          <w:trHeight w:val="246"/>
        </w:trPr>
        <w:tc>
          <w:tcPr>
            <w:tcW w:w="1800" w:type="dxa"/>
            <w:vAlign w:val="center"/>
          </w:tcPr>
          <w:p w14:paraId="34EEF33A" w14:textId="77777777" w:rsidR="00BE494C" w:rsidRPr="0022095F" w:rsidRDefault="00BE494C" w:rsidP="00347BC9">
            <w:pPr>
              <w:rPr>
                <w:rFonts w:ascii="Arial" w:hAnsi="Arial" w:cs="Arial"/>
                <w:sz w:val="20"/>
                <w:szCs w:val="20"/>
              </w:rPr>
            </w:pPr>
            <w:r w:rsidRPr="0022095F">
              <w:rPr>
                <w:rFonts w:ascii="Arial" w:hAnsi="Arial" w:cs="Arial"/>
                <w:sz w:val="20"/>
                <w:szCs w:val="20"/>
              </w:rPr>
              <w:t>ACO LTSS, LTSS CP</w:t>
            </w:r>
          </w:p>
        </w:tc>
        <w:tc>
          <w:tcPr>
            <w:tcW w:w="2070" w:type="dxa"/>
            <w:vAlign w:val="center"/>
          </w:tcPr>
          <w:p w14:paraId="4DF5C552" w14:textId="77777777" w:rsidR="00BE494C" w:rsidRPr="0022095F" w:rsidRDefault="00BE494C" w:rsidP="00347BC9">
            <w:pPr>
              <w:rPr>
                <w:rFonts w:ascii="Arial" w:hAnsi="Arial" w:cs="Arial"/>
                <w:sz w:val="20"/>
                <w:szCs w:val="20"/>
              </w:rPr>
            </w:pPr>
            <w:r w:rsidRPr="0022095F">
              <w:rPr>
                <w:rFonts w:ascii="Arial" w:hAnsi="Arial" w:cs="Arial"/>
                <w:sz w:val="20"/>
                <w:szCs w:val="20"/>
              </w:rPr>
              <w:t>Member survey</w:t>
            </w:r>
          </w:p>
        </w:tc>
        <w:tc>
          <w:tcPr>
            <w:tcW w:w="4503" w:type="dxa"/>
            <w:vAlign w:val="center"/>
          </w:tcPr>
          <w:p w14:paraId="689FBF0A" w14:textId="77777777" w:rsidR="00BE494C" w:rsidRPr="0022095F" w:rsidRDefault="00BE494C" w:rsidP="00347BC9">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Member experience with their care coordination </w:t>
            </w:r>
          </w:p>
        </w:tc>
        <w:tc>
          <w:tcPr>
            <w:tcW w:w="1887" w:type="dxa"/>
            <w:vAlign w:val="center"/>
          </w:tcPr>
          <w:p w14:paraId="5370E42F" w14:textId="77777777" w:rsidR="00BE494C" w:rsidRPr="0022095F" w:rsidRDefault="00BE494C" w:rsidP="00347BC9">
            <w:pPr>
              <w:rPr>
                <w:rFonts w:ascii="Arial" w:hAnsi="Arial" w:cs="Arial"/>
                <w:sz w:val="20"/>
                <w:szCs w:val="20"/>
              </w:rPr>
            </w:pPr>
            <w:r w:rsidRPr="0022095F">
              <w:rPr>
                <w:rFonts w:ascii="Arial" w:hAnsi="Arial" w:cs="Arial"/>
                <w:sz w:val="20"/>
                <w:szCs w:val="20"/>
              </w:rPr>
              <w:t>Descriptive</w:t>
            </w:r>
          </w:p>
        </w:tc>
      </w:tr>
      <w:tr w:rsidR="00BE494C" w:rsidRPr="0022095F" w14:paraId="12CA91ED" w14:textId="77777777" w:rsidTr="00347BC9">
        <w:trPr>
          <w:trHeight w:val="246"/>
        </w:trPr>
        <w:tc>
          <w:tcPr>
            <w:tcW w:w="1800" w:type="dxa"/>
            <w:vAlign w:val="center"/>
          </w:tcPr>
          <w:p w14:paraId="5D8C16ED" w14:textId="77777777" w:rsidR="00BE494C" w:rsidRPr="0022095F" w:rsidRDefault="00BE494C" w:rsidP="00347BC9">
            <w:pPr>
              <w:rPr>
                <w:rFonts w:ascii="Arial" w:hAnsi="Arial" w:cs="Arial"/>
                <w:sz w:val="20"/>
                <w:szCs w:val="20"/>
              </w:rPr>
            </w:pPr>
            <w:r w:rsidRPr="0022095F">
              <w:rPr>
                <w:rFonts w:ascii="Arial" w:hAnsi="Arial" w:cs="Arial"/>
                <w:sz w:val="20"/>
                <w:szCs w:val="20"/>
              </w:rPr>
              <w:t>ACO LTSS, LTSS CP</w:t>
            </w:r>
          </w:p>
        </w:tc>
        <w:tc>
          <w:tcPr>
            <w:tcW w:w="2070" w:type="dxa"/>
            <w:vAlign w:val="center"/>
          </w:tcPr>
          <w:p w14:paraId="62587D6E" w14:textId="77777777" w:rsidR="00BE494C" w:rsidRPr="0022095F" w:rsidRDefault="00BE494C" w:rsidP="00347BC9">
            <w:pPr>
              <w:rPr>
                <w:rFonts w:ascii="Arial" w:hAnsi="Arial" w:cs="Arial"/>
                <w:sz w:val="20"/>
                <w:szCs w:val="20"/>
              </w:rPr>
            </w:pPr>
            <w:r w:rsidRPr="0022095F">
              <w:rPr>
                <w:rFonts w:ascii="Arial" w:hAnsi="Arial" w:cs="Arial"/>
                <w:sz w:val="20"/>
                <w:szCs w:val="20"/>
              </w:rPr>
              <w:t>Member survey</w:t>
            </w:r>
          </w:p>
        </w:tc>
        <w:tc>
          <w:tcPr>
            <w:tcW w:w="4503" w:type="dxa"/>
            <w:vAlign w:val="center"/>
          </w:tcPr>
          <w:p w14:paraId="77D0BE0C" w14:textId="77777777" w:rsidR="00BE494C" w:rsidRPr="0022095F" w:rsidRDefault="00BE494C" w:rsidP="00347BC9">
            <w:pPr>
              <w:rPr>
                <w:rFonts w:ascii="Arial" w:eastAsia="Times New Roman" w:hAnsi="Arial" w:cs="Arial"/>
                <w:color w:val="000000"/>
                <w:sz w:val="20"/>
                <w:szCs w:val="20"/>
              </w:rPr>
            </w:pPr>
            <w:r w:rsidRPr="0022095F">
              <w:rPr>
                <w:rFonts w:ascii="Arial" w:eastAsia="Times New Roman" w:hAnsi="Arial" w:cs="Arial"/>
                <w:color w:val="000000"/>
                <w:sz w:val="20"/>
                <w:szCs w:val="20"/>
              </w:rPr>
              <w:t>Member experience with transitions of care</w:t>
            </w:r>
          </w:p>
        </w:tc>
        <w:tc>
          <w:tcPr>
            <w:tcW w:w="1887" w:type="dxa"/>
            <w:vAlign w:val="center"/>
          </w:tcPr>
          <w:p w14:paraId="1E17D171" w14:textId="77777777" w:rsidR="00BE494C" w:rsidRPr="0022095F" w:rsidRDefault="00BE494C" w:rsidP="00347BC9">
            <w:pPr>
              <w:rPr>
                <w:rFonts w:ascii="Arial" w:hAnsi="Arial" w:cs="Arial"/>
                <w:sz w:val="20"/>
                <w:szCs w:val="20"/>
              </w:rPr>
            </w:pPr>
            <w:r w:rsidRPr="0022095F">
              <w:rPr>
                <w:rFonts w:ascii="Arial" w:hAnsi="Arial" w:cs="Arial"/>
                <w:sz w:val="20"/>
                <w:szCs w:val="20"/>
              </w:rPr>
              <w:t>Descriptive</w:t>
            </w:r>
          </w:p>
        </w:tc>
      </w:tr>
      <w:tr w:rsidR="00BE494C" w:rsidRPr="0022095F" w14:paraId="245C2560" w14:textId="77777777" w:rsidTr="00347BC9">
        <w:trPr>
          <w:trHeight w:val="246"/>
        </w:trPr>
        <w:tc>
          <w:tcPr>
            <w:tcW w:w="10260" w:type="dxa"/>
            <w:gridSpan w:val="4"/>
            <w:shd w:val="clear" w:color="auto" w:fill="F1F0FE"/>
            <w:vAlign w:val="center"/>
          </w:tcPr>
          <w:p w14:paraId="004CFB95" w14:textId="77777777" w:rsidR="00BE494C" w:rsidRPr="0022095F" w:rsidRDefault="00BE494C" w:rsidP="00347BC9">
            <w:pPr>
              <w:rPr>
                <w:rFonts w:ascii="Arial" w:hAnsi="Arial" w:cs="Arial"/>
                <w:b/>
              </w:rPr>
            </w:pPr>
            <w:r w:rsidRPr="0022095F">
              <w:rPr>
                <w:rFonts w:ascii="Arial" w:hAnsi="Arial" w:cs="Arial"/>
                <w:b/>
              </w:rPr>
              <w:t>Inpatient and Outpatient Integration (Care Transitions)</w:t>
            </w:r>
          </w:p>
        </w:tc>
      </w:tr>
      <w:tr w:rsidR="00BE494C" w:rsidRPr="0022095F" w14:paraId="6F0280E8" w14:textId="77777777" w:rsidTr="00347BC9">
        <w:trPr>
          <w:trHeight w:val="246"/>
        </w:trPr>
        <w:tc>
          <w:tcPr>
            <w:tcW w:w="1800" w:type="dxa"/>
            <w:vAlign w:val="center"/>
          </w:tcPr>
          <w:p w14:paraId="7E1287B9" w14:textId="77777777" w:rsidR="00BE494C" w:rsidRPr="0022095F" w:rsidRDefault="00BE494C" w:rsidP="00347BC9">
            <w:pPr>
              <w:rPr>
                <w:rFonts w:ascii="Arial" w:hAnsi="Arial" w:cs="Arial"/>
                <w:sz w:val="20"/>
                <w:szCs w:val="20"/>
              </w:rPr>
            </w:pPr>
            <w:r w:rsidRPr="0022095F">
              <w:rPr>
                <w:rFonts w:ascii="Arial" w:hAnsi="Arial" w:cs="Arial"/>
                <w:sz w:val="20"/>
                <w:szCs w:val="20"/>
              </w:rPr>
              <w:t>MC, ACO, MCO, SPs</w:t>
            </w:r>
          </w:p>
        </w:tc>
        <w:tc>
          <w:tcPr>
            <w:tcW w:w="2070" w:type="dxa"/>
            <w:vAlign w:val="center"/>
          </w:tcPr>
          <w:p w14:paraId="27EDC71C" w14:textId="53A7A9B7" w:rsidR="00BE494C" w:rsidRPr="0022095F" w:rsidRDefault="00BE494C" w:rsidP="00347BC9">
            <w:pPr>
              <w:rPr>
                <w:rFonts w:ascii="Arial" w:hAnsi="Arial" w:cs="Arial"/>
                <w:sz w:val="20"/>
                <w:szCs w:val="20"/>
              </w:rPr>
            </w:pPr>
            <w:r w:rsidRPr="0022095F">
              <w:rPr>
                <w:rFonts w:ascii="Arial" w:hAnsi="Arial" w:cs="Arial"/>
                <w:sz w:val="20"/>
                <w:szCs w:val="20"/>
              </w:rPr>
              <w:t>Medicaid claims/</w:t>
            </w:r>
            <w:r w:rsidRPr="0022095F">
              <w:rPr>
                <w:rFonts w:ascii="Arial" w:hAnsi="Arial" w:cs="Arial"/>
                <w:sz w:val="20"/>
                <w:szCs w:val="20"/>
              </w:rPr>
              <w:br/>
              <w:t>encounters</w:t>
            </w:r>
          </w:p>
        </w:tc>
        <w:tc>
          <w:tcPr>
            <w:tcW w:w="4503" w:type="dxa"/>
            <w:vAlign w:val="center"/>
          </w:tcPr>
          <w:p w14:paraId="67FC3D3C" w14:textId="77777777" w:rsidR="00BE494C" w:rsidRPr="0022095F" w:rsidRDefault="00BE494C" w:rsidP="00347BC9">
            <w:pPr>
              <w:rPr>
                <w:rFonts w:ascii="Arial" w:hAnsi="Arial" w:cs="Arial"/>
                <w:sz w:val="20"/>
                <w:szCs w:val="20"/>
              </w:rPr>
            </w:pPr>
            <w:r w:rsidRPr="0022095F">
              <w:rPr>
                <w:rFonts w:ascii="Arial" w:hAnsi="Arial" w:cs="Arial"/>
                <w:sz w:val="20"/>
                <w:szCs w:val="20"/>
              </w:rPr>
              <w:t>Physician visit within 30 days of hospital discharge</w:t>
            </w:r>
          </w:p>
        </w:tc>
        <w:tc>
          <w:tcPr>
            <w:tcW w:w="1887" w:type="dxa"/>
            <w:vAlign w:val="center"/>
          </w:tcPr>
          <w:p w14:paraId="52C60C40" w14:textId="77777777" w:rsidR="00BE494C" w:rsidRPr="0022095F" w:rsidRDefault="00BE494C" w:rsidP="00347BC9">
            <w:pPr>
              <w:rPr>
                <w:rFonts w:ascii="Arial" w:hAnsi="Arial" w:cs="Arial"/>
                <w:sz w:val="20"/>
                <w:szCs w:val="20"/>
              </w:rPr>
            </w:pPr>
            <w:r w:rsidRPr="0022095F">
              <w:rPr>
                <w:rFonts w:ascii="Arial" w:hAnsi="Arial" w:cs="Arial"/>
                <w:sz w:val="20"/>
                <w:szCs w:val="20"/>
              </w:rPr>
              <w:t xml:space="preserve">1. O vs. E </w:t>
            </w:r>
          </w:p>
          <w:p w14:paraId="12D0CAD8" w14:textId="77777777" w:rsidR="00BE494C" w:rsidRPr="0022095F" w:rsidRDefault="00BE494C" w:rsidP="00347BC9">
            <w:pPr>
              <w:rPr>
                <w:rFonts w:ascii="Arial" w:hAnsi="Arial" w:cs="Arial"/>
                <w:sz w:val="20"/>
                <w:szCs w:val="20"/>
              </w:rPr>
            </w:pPr>
            <w:r w:rsidRPr="0022095F">
              <w:rPr>
                <w:rFonts w:ascii="Arial" w:hAnsi="Arial" w:cs="Arial"/>
                <w:sz w:val="20"/>
                <w:szCs w:val="20"/>
              </w:rPr>
              <w:t>2. Cross-temporal PS balanced DID</w:t>
            </w:r>
          </w:p>
        </w:tc>
      </w:tr>
      <w:tr w:rsidR="00BE494C" w:rsidRPr="0022095F" w14:paraId="20AA8B10" w14:textId="77777777" w:rsidTr="00347BC9">
        <w:trPr>
          <w:trHeight w:val="246"/>
        </w:trPr>
        <w:tc>
          <w:tcPr>
            <w:tcW w:w="1800" w:type="dxa"/>
            <w:vAlign w:val="center"/>
          </w:tcPr>
          <w:p w14:paraId="4E182636" w14:textId="77777777" w:rsidR="00BE494C" w:rsidRPr="0022095F" w:rsidRDefault="00BE494C" w:rsidP="00347BC9">
            <w:pPr>
              <w:rPr>
                <w:rFonts w:ascii="Arial" w:hAnsi="Arial" w:cs="Arial"/>
                <w:sz w:val="20"/>
                <w:szCs w:val="20"/>
              </w:rPr>
            </w:pPr>
            <w:r w:rsidRPr="0022095F">
              <w:rPr>
                <w:rFonts w:ascii="Arial" w:hAnsi="Arial" w:cs="Arial"/>
                <w:sz w:val="20"/>
                <w:szCs w:val="20"/>
              </w:rPr>
              <w:t>BH CP, LTSS CP</w:t>
            </w:r>
          </w:p>
        </w:tc>
        <w:tc>
          <w:tcPr>
            <w:tcW w:w="2070" w:type="dxa"/>
            <w:vAlign w:val="center"/>
          </w:tcPr>
          <w:p w14:paraId="0F7ECF0B" w14:textId="2F052CCD" w:rsidR="00BE494C" w:rsidRPr="0022095F" w:rsidRDefault="00BE494C" w:rsidP="00347BC9">
            <w:pPr>
              <w:rPr>
                <w:rFonts w:ascii="Arial" w:hAnsi="Arial" w:cs="Arial"/>
                <w:sz w:val="20"/>
                <w:szCs w:val="20"/>
              </w:rPr>
            </w:pPr>
            <w:r w:rsidRPr="0022095F">
              <w:rPr>
                <w:rFonts w:ascii="Arial" w:hAnsi="Arial" w:cs="Arial"/>
                <w:sz w:val="20"/>
                <w:szCs w:val="20"/>
              </w:rPr>
              <w:t>Medicaid claims/</w:t>
            </w:r>
            <w:r w:rsidRPr="0022095F">
              <w:rPr>
                <w:rFonts w:ascii="Arial" w:hAnsi="Arial" w:cs="Arial"/>
                <w:sz w:val="20"/>
                <w:szCs w:val="20"/>
              </w:rPr>
              <w:br/>
              <w:t>encounters</w:t>
            </w:r>
          </w:p>
        </w:tc>
        <w:tc>
          <w:tcPr>
            <w:tcW w:w="4503" w:type="dxa"/>
            <w:vAlign w:val="center"/>
          </w:tcPr>
          <w:p w14:paraId="0ED9A247" w14:textId="77777777" w:rsidR="00BE494C" w:rsidRPr="0022095F" w:rsidRDefault="00BE494C" w:rsidP="00347BC9">
            <w:pPr>
              <w:rPr>
                <w:rFonts w:ascii="Arial" w:hAnsi="Arial" w:cs="Arial"/>
                <w:sz w:val="20"/>
                <w:szCs w:val="20"/>
              </w:rPr>
            </w:pPr>
            <w:r w:rsidRPr="0022095F">
              <w:rPr>
                <w:rFonts w:ascii="Arial" w:hAnsi="Arial" w:cs="Arial"/>
                <w:sz w:val="20"/>
                <w:szCs w:val="20"/>
              </w:rPr>
              <w:t>Follow-up with CP after acute or post-acute stay within 3 days</w:t>
            </w:r>
            <w:r w:rsidRPr="0022095F">
              <w:rPr>
                <w:rFonts w:ascii="Arial" w:hAnsi="Arial" w:cs="Arial"/>
                <w:sz w:val="20"/>
                <w:szCs w:val="20"/>
                <w:vertAlign w:val="superscript"/>
              </w:rPr>
              <w:t>2</w:t>
            </w:r>
          </w:p>
        </w:tc>
        <w:tc>
          <w:tcPr>
            <w:tcW w:w="1887" w:type="dxa"/>
            <w:vAlign w:val="center"/>
          </w:tcPr>
          <w:p w14:paraId="7FA0B345" w14:textId="77777777" w:rsidR="00BE494C" w:rsidRPr="0022095F" w:rsidRDefault="00BE494C" w:rsidP="00347BC9">
            <w:pPr>
              <w:rPr>
                <w:rFonts w:ascii="Arial" w:hAnsi="Arial" w:cs="Arial"/>
                <w:sz w:val="20"/>
                <w:szCs w:val="20"/>
              </w:rPr>
            </w:pPr>
            <w:r w:rsidRPr="0022095F">
              <w:rPr>
                <w:rFonts w:ascii="Arial" w:hAnsi="Arial" w:cs="Arial"/>
                <w:sz w:val="20"/>
                <w:szCs w:val="20"/>
              </w:rPr>
              <w:t xml:space="preserve">1. O vs. E </w:t>
            </w:r>
          </w:p>
          <w:p w14:paraId="4E3349FF" w14:textId="530A47CA" w:rsidR="00BE494C" w:rsidRPr="0022095F" w:rsidRDefault="00BE494C" w:rsidP="00347BC9">
            <w:pPr>
              <w:rPr>
                <w:rFonts w:ascii="Arial" w:hAnsi="Arial" w:cs="Arial"/>
                <w:sz w:val="20"/>
                <w:szCs w:val="20"/>
              </w:rPr>
            </w:pPr>
            <w:r w:rsidRPr="0022095F">
              <w:rPr>
                <w:rFonts w:ascii="Arial" w:hAnsi="Arial" w:cs="Arial"/>
                <w:sz w:val="20"/>
                <w:szCs w:val="20"/>
              </w:rPr>
              <w:t>2. Cross-temporal PS balanced DID</w:t>
            </w:r>
          </w:p>
        </w:tc>
      </w:tr>
      <w:tr w:rsidR="00BE494C" w:rsidRPr="0022095F" w14:paraId="24767AD4" w14:textId="77777777" w:rsidTr="00347BC9">
        <w:trPr>
          <w:trHeight w:val="246"/>
        </w:trPr>
        <w:tc>
          <w:tcPr>
            <w:tcW w:w="1800" w:type="dxa"/>
            <w:vAlign w:val="center"/>
          </w:tcPr>
          <w:p w14:paraId="49A5ACF8" w14:textId="77777777" w:rsidR="00BE494C" w:rsidRPr="0022095F" w:rsidRDefault="00BE494C" w:rsidP="00347BC9">
            <w:pPr>
              <w:rPr>
                <w:rFonts w:ascii="Arial" w:hAnsi="Arial" w:cs="Arial"/>
                <w:sz w:val="20"/>
                <w:szCs w:val="20"/>
              </w:rPr>
            </w:pPr>
            <w:r w:rsidRPr="0022095F">
              <w:rPr>
                <w:rFonts w:ascii="Arial" w:hAnsi="Arial" w:cs="Arial"/>
                <w:sz w:val="20"/>
                <w:szCs w:val="20"/>
              </w:rPr>
              <w:t>BH CP</w:t>
            </w:r>
          </w:p>
        </w:tc>
        <w:tc>
          <w:tcPr>
            <w:tcW w:w="2070" w:type="dxa"/>
            <w:vAlign w:val="center"/>
          </w:tcPr>
          <w:p w14:paraId="73E97CDC" w14:textId="7494823F" w:rsidR="00BE494C" w:rsidRPr="0022095F" w:rsidRDefault="00BE494C" w:rsidP="00347BC9">
            <w:pPr>
              <w:rPr>
                <w:rFonts w:ascii="Arial" w:hAnsi="Arial" w:cs="Arial"/>
                <w:sz w:val="20"/>
                <w:szCs w:val="20"/>
              </w:rPr>
            </w:pPr>
            <w:r w:rsidRPr="0022095F">
              <w:rPr>
                <w:rFonts w:ascii="Arial" w:hAnsi="Arial" w:cs="Arial"/>
                <w:sz w:val="20"/>
                <w:szCs w:val="20"/>
              </w:rPr>
              <w:t>Medicaid claims/</w:t>
            </w:r>
            <w:r w:rsidRPr="0022095F">
              <w:rPr>
                <w:rFonts w:ascii="Arial" w:hAnsi="Arial" w:cs="Arial"/>
                <w:sz w:val="20"/>
                <w:szCs w:val="20"/>
              </w:rPr>
              <w:br/>
              <w:t>encounters</w:t>
            </w:r>
          </w:p>
        </w:tc>
        <w:tc>
          <w:tcPr>
            <w:tcW w:w="4503" w:type="dxa"/>
            <w:vAlign w:val="center"/>
          </w:tcPr>
          <w:p w14:paraId="5F67EACC" w14:textId="77777777" w:rsidR="00BE494C" w:rsidRPr="0022095F" w:rsidRDefault="00BE494C" w:rsidP="00347BC9">
            <w:pPr>
              <w:rPr>
                <w:rFonts w:ascii="Arial" w:hAnsi="Arial" w:cs="Arial"/>
                <w:sz w:val="20"/>
                <w:szCs w:val="20"/>
              </w:rPr>
            </w:pPr>
            <w:r w:rsidRPr="0022095F">
              <w:rPr>
                <w:rFonts w:ascii="Arial" w:hAnsi="Arial" w:cs="Arial"/>
                <w:sz w:val="20"/>
                <w:szCs w:val="20"/>
              </w:rPr>
              <w:t>Follow-up with CP or any provider within 7 days of ED discharge</w:t>
            </w:r>
            <w:r w:rsidRPr="0022095F">
              <w:rPr>
                <w:rFonts w:ascii="Arial" w:hAnsi="Arial" w:cs="Arial"/>
                <w:sz w:val="20"/>
                <w:szCs w:val="20"/>
                <w:vertAlign w:val="superscript"/>
              </w:rPr>
              <w:t>2</w:t>
            </w:r>
          </w:p>
        </w:tc>
        <w:tc>
          <w:tcPr>
            <w:tcW w:w="1887" w:type="dxa"/>
            <w:vAlign w:val="center"/>
          </w:tcPr>
          <w:p w14:paraId="21E05653" w14:textId="77777777" w:rsidR="00BE494C" w:rsidRPr="0022095F" w:rsidRDefault="00BE494C" w:rsidP="00347BC9">
            <w:pPr>
              <w:rPr>
                <w:rFonts w:ascii="Arial" w:hAnsi="Arial" w:cs="Arial"/>
                <w:sz w:val="20"/>
                <w:szCs w:val="20"/>
              </w:rPr>
            </w:pPr>
            <w:r w:rsidRPr="0022095F">
              <w:rPr>
                <w:rFonts w:ascii="Arial" w:hAnsi="Arial" w:cs="Arial"/>
                <w:sz w:val="20"/>
                <w:szCs w:val="20"/>
              </w:rPr>
              <w:t xml:space="preserve">1. O vs. E </w:t>
            </w:r>
          </w:p>
          <w:p w14:paraId="30A77D16" w14:textId="365C618E" w:rsidR="00BE494C" w:rsidRPr="0022095F" w:rsidRDefault="00BE494C" w:rsidP="00347BC9">
            <w:pPr>
              <w:rPr>
                <w:rFonts w:ascii="Arial" w:hAnsi="Arial" w:cs="Arial"/>
                <w:sz w:val="20"/>
                <w:szCs w:val="20"/>
              </w:rPr>
            </w:pPr>
            <w:r w:rsidRPr="0022095F">
              <w:rPr>
                <w:rFonts w:ascii="Arial" w:hAnsi="Arial" w:cs="Arial"/>
                <w:sz w:val="20"/>
                <w:szCs w:val="20"/>
              </w:rPr>
              <w:t>2. Cross-temporal PS balanced DID</w:t>
            </w:r>
          </w:p>
        </w:tc>
      </w:tr>
      <w:tr w:rsidR="00BE494C" w:rsidRPr="0022095F" w14:paraId="33ADA81C" w14:textId="77777777" w:rsidTr="00347BC9">
        <w:trPr>
          <w:trHeight w:val="246"/>
        </w:trPr>
        <w:tc>
          <w:tcPr>
            <w:tcW w:w="1800" w:type="dxa"/>
            <w:vAlign w:val="center"/>
          </w:tcPr>
          <w:p w14:paraId="7052D594" w14:textId="77777777" w:rsidR="00BE494C" w:rsidRPr="0022095F" w:rsidRDefault="00BE494C" w:rsidP="00347BC9">
            <w:pPr>
              <w:rPr>
                <w:rFonts w:ascii="Arial" w:hAnsi="Arial" w:cs="Arial"/>
                <w:sz w:val="20"/>
                <w:szCs w:val="20"/>
              </w:rPr>
            </w:pPr>
            <w:r w:rsidRPr="0022095F">
              <w:rPr>
                <w:rFonts w:ascii="Arial" w:hAnsi="Arial" w:cs="Arial"/>
                <w:sz w:val="20"/>
                <w:szCs w:val="20"/>
              </w:rPr>
              <w:t>MC, ACO, MCO, SPs</w:t>
            </w:r>
          </w:p>
        </w:tc>
        <w:tc>
          <w:tcPr>
            <w:tcW w:w="2070" w:type="dxa"/>
            <w:vAlign w:val="center"/>
          </w:tcPr>
          <w:p w14:paraId="34D8824E" w14:textId="0055998F" w:rsidR="00BE494C" w:rsidRPr="0022095F" w:rsidRDefault="00BE494C" w:rsidP="00347BC9">
            <w:pPr>
              <w:rPr>
                <w:rFonts w:ascii="Arial" w:hAnsi="Arial" w:cs="Arial"/>
                <w:sz w:val="20"/>
                <w:szCs w:val="20"/>
              </w:rPr>
            </w:pPr>
            <w:r w:rsidRPr="0022095F">
              <w:rPr>
                <w:rFonts w:ascii="Arial" w:hAnsi="Arial" w:cs="Arial"/>
                <w:sz w:val="20"/>
                <w:szCs w:val="20"/>
              </w:rPr>
              <w:t>Medicaid claims/</w:t>
            </w:r>
            <w:r w:rsidRPr="0022095F">
              <w:rPr>
                <w:rFonts w:ascii="Arial" w:hAnsi="Arial" w:cs="Arial"/>
                <w:sz w:val="20"/>
                <w:szCs w:val="20"/>
              </w:rPr>
              <w:br/>
              <w:t>encounters</w:t>
            </w:r>
          </w:p>
        </w:tc>
        <w:tc>
          <w:tcPr>
            <w:tcW w:w="4503" w:type="dxa"/>
            <w:vAlign w:val="center"/>
          </w:tcPr>
          <w:p w14:paraId="710BC7C5" w14:textId="77777777" w:rsidR="00BE494C" w:rsidRPr="0022095F" w:rsidRDefault="00BE494C" w:rsidP="00347BC9">
            <w:pPr>
              <w:rPr>
                <w:rFonts w:ascii="Arial" w:hAnsi="Arial" w:cs="Arial"/>
                <w:sz w:val="20"/>
                <w:szCs w:val="20"/>
              </w:rPr>
            </w:pPr>
            <w:r w:rsidRPr="0022095F">
              <w:rPr>
                <w:rFonts w:ascii="Arial" w:hAnsi="Arial" w:cs="Arial"/>
                <w:sz w:val="20"/>
                <w:szCs w:val="20"/>
              </w:rPr>
              <w:t>Follow-Up After ED Visit for Mental Illness (7 days)</w:t>
            </w:r>
            <w:r w:rsidRPr="0022095F">
              <w:rPr>
                <w:rFonts w:ascii="Arial" w:hAnsi="Arial" w:cs="Arial"/>
                <w:sz w:val="20"/>
                <w:szCs w:val="20"/>
                <w:vertAlign w:val="superscript"/>
              </w:rPr>
              <w:t>3</w:t>
            </w:r>
          </w:p>
        </w:tc>
        <w:tc>
          <w:tcPr>
            <w:tcW w:w="1887" w:type="dxa"/>
            <w:vAlign w:val="center"/>
          </w:tcPr>
          <w:p w14:paraId="7C9C5025" w14:textId="77777777" w:rsidR="00BE494C" w:rsidRPr="0022095F" w:rsidRDefault="00BE494C" w:rsidP="00347BC9">
            <w:pPr>
              <w:rPr>
                <w:rFonts w:ascii="Arial" w:hAnsi="Arial" w:cs="Arial"/>
                <w:sz w:val="20"/>
                <w:szCs w:val="20"/>
              </w:rPr>
            </w:pPr>
            <w:r w:rsidRPr="0022095F">
              <w:rPr>
                <w:rFonts w:ascii="Arial" w:hAnsi="Arial" w:cs="Arial"/>
                <w:sz w:val="20"/>
                <w:szCs w:val="20"/>
              </w:rPr>
              <w:t xml:space="preserve">1. O vs. E </w:t>
            </w:r>
          </w:p>
          <w:p w14:paraId="6BFBBDCF" w14:textId="13BBA0D1" w:rsidR="00BE494C" w:rsidRPr="0022095F" w:rsidRDefault="00BE494C" w:rsidP="00347BC9">
            <w:pPr>
              <w:rPr>
                <w:rFonts w:ascii="Arial" w:hAnsi="Arial" w:cs="Arial"/>
                <w:sz w:val="20"/>
                <w:szCs w:val="20"/>
              </w:rPr>
            </w:pPr>
            <w:r w:rsidRPr="0022095F">
              <w:rPr>
                <w:rFonts w:ascii="Arial" w:hAnsi="Arial" w:cs="Arial"/>
                <w:sz w:val="20"/>
                <w:szCs w:val="20"/>
              </w:rPr>
              <w:t>2. Cross-temporal PS balanced DID</w:t>
            </w:r>
          </w:p>
        </w:tc>
      </w:tr>
      <w:tr w:rsidR="00BE494C" w:rsidRPr="0022095F" w14:paraId="374EF197" w14:textId="77777777" w:rsidTr="00347BC9">
        <w:trPr>
          <w:trHeight w:val="548"/>
        </w:trPr>
        <w:tc>
          <w:tcPr>
            <w:tcW w:w="1800" w:type="dxa"/>
            <w:tcBorders>
              <w:bottom w:val="single" w:sz="4" w:space="0" w:color="auto"/>
            </w:tcBorders>
            <w:vAlign w:val="center"/>
          </w:tcPr>
          <w:p w14:paraId="28170208" w14:textId="77777777" w:rsidR="00BE494C" w:rsidRPr="0022095F" w:rsidRDefault="00BE494C" w:rsidP="00347BC9">
            <w:pPr>
              <w:rPr>
                <w:rFonts w:ascii="Arial" w:hAnsi="Arial" w:cs="Arial"/>
                <w:sz w:val="20"/>
                <w:szCs w:val="20"/>
              </w:rPr>
            </w:pPr>
            <w:r w:rsidRPr="0022095F">
              <w:rPr>
                <w:rFonts w:ascii="Arial" w:hAnsi="Arial" w:cs="Arial"/>
                <w:sz w:val="20"/>
                <w:szCs w:val="20"/>
              </w:rPr>
              <w:t>MC, ACO, MCO, CPs, SPs</w:t>
            </w:r>
          </w:p>
        </w:tc>
        <w:tc>
          <w:tcPr>
            <w:tcW w:w="2070" w:type="dxa"/>
            <w:tcBorders>
              <w:bottom w:val="single" w:sz="4" w:space="0" w:color="auto"/>
            </w:tcBorders>
            <w:vAlign w:val="center"/>
          </w:tcPr>
          <w:p w14:paraId="15B5A7CE" w14:textId="6EF0C15D" w:rsidR="00BE494C" w:rsidRPr="0022095F" w:rsidRDefault="00BE494C" w:rsidP="00347BC9">
            <w:pPr>
              <w:rPr>
                <w:rFonts w:ascii="Arial" w:hAnsi="Arial" w:cs="Arial"/>
                <w:sz w:val="20"/>
                <w:szCs w:val="20"/>
              </w:rPr>
            </w:pPr>
            <w:r w:rsidRPr="0022095F">
              <w:rPr>
                <w:rFonts w:ascii="Arial" w:hAnsi="Arial" w:cs="Arial"/>
                <w:sz w:val="20"/>
                <w:szCs w:val="20"/>
              </w:rPr>
              <w:t>Medicaid claims/</w:t>
            </w:r>
            <w:r w:rsidRPr="0022095F">
              <w:rPr>
                <w:rFonts w:ascii="Arial" w:hAnsi="Arial" w:cs="Arial"/>
                <w:sz w:val="20"/>
                <w:szCs w:val="20"/>
              </w:rPr>
              <w:br/>
              <w:t>encounters</w:t>
            </w:r>
          </w:p>
        </w:tc>
        <w:tc>
          <w:tcPr>
            <w:tcW w:w="4503" w:type="dxa"/>
            <w:tcBorders>
              <w:bottom w:val="single" w:sz="4" w:space="0" w:color="auto"/>
            </w:tcBorders>
            <w:vAlign w:val="center"/>
          </w:tcPr>
          <w:p w14:paraId="74F33478" w14:textId="77777777" w:rsidR="00BE494C" w:rsidRPr="0022095F" w:rsidRDefault="00BE494C" w:rsidP="00347BC9">
            <w:pPr>
              <w:rPr>
                <w:rFonts w:ascii="Arial" w:hAnsi="Arial" w:cs="Arial"/>
                <w:sz w:val="20"/>
                <w:szCs w:val="20"/>
              </w:rPr>
            </w:pPr>
            <w:r w:rsidRPr="0022095F">
              <w:rPr>
                <w:rFonts w:ascii="Arial" w:hAnsi="Arial" w:cs="Arial"/>
                <w:sz w:val="20"/>
                <w:szCs w:val="20"/>
              </w:rPr>
              <w:t>Follow-Up After Hospitalization for Mental Illness (7 days)</w:t>
            </w:r>
            <w:r w:rsidRPr="0022095F">
              <w:rPr>
                <w:rFonts w:ascii="Arial" w:hAnsi="Arial" w:cs="Arial"/>
                <w:sz w:val="20"/>
                <w:szCs w:val="20"/>
                <w:vertAlign w:val="superscript"/>
              </w:rPr>
              <w:t>2,3</w:t>
            </w:r>
          </w:p>
        </w:tc>
        <w:tc>
          <w:tcPr>
            <w:tcW w:w="1887" w:type="dxa"/>
            <w:tcBorders>
              <w:bottom w:val="single" w:sz="4" w:space="0" w:color="auto"/>
            </w:tcBorders>
            <w:vAlign w:val="center"/>
          </w:tcPr>
          <w:p w14:paraId="1B0E414E" w14:textId="77777777" w:rsidR="00BE494C" w:rsidRPr="0022095F" w:rsidRDefault="00BE494C" w:rsidP="00347BC9">
            <w:pPr>
              <w:rPr>
                <w:rFonts w:ascii="Arial" w:hAnsi="Arial" w:cs="Arial"/>
                <w:sz w:val="20"/>
                <w:szCs w:val="20"/>
              </w:rPr>
            </w:pPr>
            <w:r w:rsidRPr="0022095F">
              <w:rPr>
                <w:rFonts w:ascii="Arial" w:hAnsi="Arial" w:cs="Arial"/>
                <w:sz w:val="20"/>
                <w:szCs w:val="20"/>
              </w:rPr>
              <w:t xml:space="preserve">1. O vs. E </w:t>
            </w:r>
          </w:p>
          <w:p w14:paraId="3130C6FF" w14:textId="0CEC1605" w:rsidR="00BE494C" w:rsidRPr="0022095F" w:rsidRDefault="00BE494C" w:rsidP="00347BC9">
            <w:pPr>
              <w:rPr>
                <w:rFonts w:ascii="Arial" w:hAnsi="Arial" w:cs="Arial"/>
                <w:sz w:val="20"/>
                <w:szCs w:val="20"/>
              </w:rPr>
            </w:pPr>
            <w:r w:rsidRPr="0022095F">
              <w:rPr>
                <w:rFonts w:ascii="Arial" w:hAnsi="Arial" w:cs="Arial"/>
                <w:sz w:val="20"/>
                <w:szCs w:val="20"/>
              </w:rPr>
              <w:t>2. Cross-temporal PS balanced DID</w:t>
            </w:r>
          </w:p>
        </w:tc>
      </w:tr>
      <w:tr w:rsidR="00BE494C" w:rsidRPr="0022095F" w14:paraId="186472D6" w14:textId="77777777" w:rsidTr="00347BC9">
        <w:trPr>
          <w:trHeight w:val="647"/>
        </w:trPr>
        <w:tc>
          <w:tcPr>
            <w:tcW w:w="10260" w:type="dxa"/>
            <w:gridSpan w:val="4"/>
            <w:tcBorders>
              <w:left w:val="nil"/>
              <w:bottom w:val="nil"/>
              <w:right w:val="nil"/>
            </w:tcBorders>
            <w:vAlign w:val="center"/>
          </w:tcPr>
          <w:p w14:paraId="6A96F63C" w14:textId="77777777" w:rsidR="00BE494C" w:rsidRPr="0022095F" w:rsidRDefault="00BE494C" w:rsidP="00347BC9">
            <w:pPr>
              <w:rPr>
                <w:rFonts w:ascii="Arial" w:hAnsi="Arial" w:cs="Arial"/>
                <w:b/>
                <w:sz w:val="18"/>
                <w:szCs w:val="18"/>
              </w:rPr>
            </w:pPr>
            <w:r w:rsidRPr="0022095F">
              <w:rPr>
                <w:rFonts w:ascii="Arial" w:hAnsi="Arial" w:cs="Arial"/>
                <w:sz w:val="18"/>
                <w:szCs w:val="18"/>
                <w:vertAlign w:val="superscript"/>
              </w:rPr>
              <w:t>1</w:t>
            </w:r>
            <w:r w:rsidRPr="0022095F">
              <w:rPr>
                <w:rFonts w:ascii="Arial" w:hAnsi="Arial" w:cs="Arial"/>
                <w:sz w:val="18"/>
                <w:szCs w:val="18"/>
              </w:rPr>
              <w:t xml:space="preserve">Measure specifications included as </w:t>
            </w:r>
            <w:r w:rsidRPr="0022095F">
              <w:rPr>
                <w:rFonts w:ascii="Arial" w:hAnsi="Arial"/>
                <w:sz w:val="18"/>
                <w:szCs w:val="18"/>
              </w:rPr>
              <w:t>Appendix B</w:t>
            </w:r>
          </w:p>
          <w:p w14:paraId="3C714778" w14:textId="77777777" w:rsidR="00BE494C" w:rsidRPr="0022095F" w:rsidRDefault="00BE494C" w:rsidP="00347BC9">
            <w:pPr>
              <w:rPr>
                <w:rFonts w:ascii="Arial" w:hAnsi="Arial" w:cs="Arial"/>
                <w:sz w:val="18"/>
                <w:szCs w:val="18"/>
              </w:rPr>
            </w:pPr>
            <w:r w:rsidRPr="0022095F">
              <w:rPr>
                <w:rFonts w:ascii="Arial" w:hAnsi="Arial" w:cs="Arial"/>
                <w:sz w:val="18"/>
                <w:szCs w:val="18"/>
                <w:vertAlign w:val="superscript"/>
              </w:rPr>
              <w:t>2</w:t>
            </w:r>
            <w:r w:rsidRPr="0022095F">
              <w:rPr>
                <w:rFonts w:ascii="Arial" w:hAnsi="Arial" w:cs="Arial"/>
                <w:sz w:val="18"/>
                <w:szCs w:val="18"/>
              </w:rPr>
              <w:t>CP Quality Performance Measure</w:t>
            </w:r>
          </w:p>
          <w:p w14:paraId="60CFA11B" w14:textId="77777777" w:rsidR="00BE494C" w:rsidRPr="0022095F" w:rsidRDefault="00BE494C" w:rsidP="00347BC9">
            <w:pPr>
              <w:rPr>
                <w:rFonts w:ascii="Arial" w:hAnsi="Arial" w:cs="Arial"/>
                <w:sz w:val="20"/>
                <w:szCs w:val="20"/>
              </w:rPr>
            </w:pPr>
            <w:r w:rsidRPr="0022095F">
              <w:rPr>
                <w:rFonts w:ascii="Arial" w:hAnsi="Arial" w:cs="Arial"/>
                <w:sz w:val="18"/>
                <w:szCs w:val="18"/>
                <w:vertAlign w:val="superscript"/>
              </w:rPr>
              <w:t>3</w:t>
            </w:r>
            <w:r w:rsidRPr="0022095F">
              <w:rPr>
                <w:rFonts w:ascii="Arial" w:hAnsi="Arial" w:cs="Arial"/>
                <w:sz w:val="18"/>
                <w:szCs w:val="18"/>
              </w:rPr>
              <w:t>ACO Quality Performance Measure</w:t>
            </w:r>
          </w:p>
        </w:tc>
      </w:tr>
    </w:tbl>
    <w:p w14:paraId="1C6A84A4" w14:textId="77777777" w:rsidR="00D61FD9" w:rsidRPr="0022095F" w:rsidRDefault="00D61FD9" w:rsidP="00D61FD9">
      <w:pPr>
        <w:ind w:left="720"/>
        <w:rPr>
          <w:rFonts w:ascii="Arial" w:hAnsi="Arial" w:cs="Arial"/>
        </w:rPr>
      </w:pPr>
      <w:r w:rsidRPr="0022095F">
        <w:rPr>
          <w:rFonts w:ascii="Arial" w:hAnsi="Arial" w:cs="Arial"/>
          <w:b/>
        </w:rPr>
        <w:lastRenderedPageBreak/>
        <w:t xml:space="preserve">RQ10 </w:t>
      </w:r>
      <w:r w:rsidRPr="0022095F">
        <w:rPr>
          <w:rFonts w:ascii="Arial" w:hAnsi="Arial" w:cs="Arial"/>
        </w:rPr>
        <w:t>How did the volume and mix of services utilized by members change during the course of the Demonstration?</w:t>
      </w:r>
    </w:p>
    <w:p w14:paraId="3D6F59ED" w14:textId="77777777" w:rsidR="00D61FD9" w:rsidRPr="0022095F" w:rsidRDefault="00D61FD9" w:rsidP="00D61FD9">
      <w:pPr>
        <w:ind w:left="1440"/>
        <w:rPr>
          <w:rFonts w:ascii="Arial" w:hAnsi="Arial" w:cs="Arial"/>
          <w:b/>
        </w:rPr>
      </w:pPr>
    </w:p>
    <w:p w14:paraId="73D9A479" w14:textId="77777777" w:rsidR="00D61FD9" w:rsidRPr="0022095F" w:rsidRDefault="00D61FD9" w:rsidP="00D61FD9">
      <w:pPr>
        <w:ind w:left="1440"/>
        <w:rPr>
          <w:rFonts w:ascii="Arial" w:hAnsi="Arial" w:cs="Arial"/>
        </w:rPr>
      </w:pPr>
      <w:r w:rsidRPr="0022095F">
        <w:rPr>
          <w:rFonts w:ascii="Arial" w:hAnsi="Arial" w:cs="Arial"/>
          <w:b/>
        </w:rPr>
        <w:t xml:space="preserve">H10.1 </w:t>
      </w:r>
      <w:r w:rsidRPr="0022095F">
        <w:rPr>
          <w:rFonts w:ascii="Arial" w:hAnsi="Arial" w:cs="Arial"/>
        </w:rPr>
        <w:t xml:space="preserve">The volume and mix of services utilized will shift, when clinically appropriate, in the direction of lower cost sites and types of care </w:t>
      </w:r>
    </w:p>
    <w:p w14:paraId="7F87ABD1" w14:textId="77777777" w:rsidR="00D61FD9" w:rsidRPr="0022095F" w:rsidRDefault="00D61FD9" w:rsidP="00D61FD9">
      <w:pPr>
        <w:ind w:left="1440"/>
        <w:rPr>
          <w:rFonts w:ascii="Arial" w:hAnsi="Arial" w:cs="Arial"/>
          <w:b/>
        </w:rPr>
      </w:pPr>
      <w:r w:rsidRPr="0022095F">
        <w:rPr>
          <w:rFonts w:ascii="Arial" w:hAnsi="Arial" w:cs="Arial"/>
          <w:b/>
        </w:rPr>
        <w:t>H10.2</w:t>
      </w:r>
      <w:r w:rsidRPr="0022095F">
        <w:rPr>
          <w:rFonts w:ascii="Arial" w:hAnsi="Arial" w:cs="Arial"/>
        </w:rPr>
        <w:t xml:space="preserve"> The utilization of low value care will decrease</w:t>
      </w:r>
    </w:p>
    <w:p w14:paraId="12D7667E" w14:textId="77777777" w:rsidR="00D61FD9" w:rsidRPr="0022095F" w:rsidRDefault="00D61FD9" w:rsidP="00D61FD9">
      <w:pPr>
        <w:ind w:left="720"/>
        <w:rPr>
          <w:rFonts w:ascii="Arial" w:hAnsi="Arial" w:cs="Arial"/>
          <w:b/>
        </w:rPr>
      </w:pPr>
    </w:p>
    <w:p w14:paraId="6C83A319" w14:textId="3085584F" w:rsidR="00D61FD9" w:rsidRPr="0022095F" w:rsidRDefault="00D61FD9" w:rsidP="00D61FD9">
      <w:pPr>
        <w:ind w:left="720"/>
        <w:rPr>
          <w:rFonts w:ascii="Arial" w:hAnsi="Arial" w:cs="Arial"/>
          <w:b/>
        </w:rPr>
      </w:pPr>
      <w:r w:rsidRPr="0022095F">
        <w:rPr>
          <w:rFonts w:ascii="Arial" w:hAnsi="Arial" w:cs="Arial"/>
          <w:b/>
        </w:rPr>
        <w:t>Measures and rationale</w:t>
      </w:r>
    </w:p>
    <w:p w14:paraId="1114E02F" w14:textId="77777777" w:rsidR="00D61FD9" w:rsidRPr="0022095F" w:rsidRDefault="00D61FD9" w:rsidP="00D61FD9">
      <w:pPr>
        <w:rPr>
          <w:rFonts w:ascii="Arial" w:hAnsi="Arial" w:cs="Arial"/>
        </w:rPr>
      </w:pPr>
    </w:p>
    <w:p w14:paraId="68E92657" w14:textId="4FEBF55A" w:rsidR="00D61FD9" w:rsidRPr="0022095F" w:rsidRDefault="00D61FD9" w:rsidP="00D61FD9">
      <w:pPr>
        <w:ind w:left="720"/>
        <w:rPr>
          <w:rFonts w:ascii="Arial" w:hAnsi="Arial" w:cs="Arial"/>
        </w:rPr>
      </w:pPr>
      <w:r w:rsidRPr="0022095F">
        <w:rPr>
          <w:rFonts w:ascii="Arial" w:hAnsi="Arial" w:cs="Arial"/>
        </w:rPr>
        <w:t>To better understand changes in utilization patterns over time that may be driving total cost of care performance, we will first describe utilization by service categories such as inpatient (e.g., non-maternity physical health, maternity, behavioral health), ED visits, outpatient non-BH (lab and radiology, non-BH outpatient hospital), outpatient BH (e.g., Emergency Services Program, diversionary services), professional services, pharmacy, home health, durable medical equipment, emergency transportation, long-term care, other medical services, and services excluded from the TCOC (e.g., applied behavior analysis, Children’s Behavioral Health Initiative, long term services and supports). The specific measures to be calculated will include crude and adjusted rates and percentages for each type of utilization. These utilization measures will be interpreted in the context of other relevant knowledge generated in the course of the evaluation. We simultaneously will be examining indicators of healthcare quality (RQs 5-9) and outcomes (Domain 3) for each of the populations in which we will be evaluating healthcare utilization patterns. The utilization measures described here will also inform whether additional analyses are warranted to understand the implications of observed utilization shifts. For example, if increased outpatient BH utilization is observed, we will evaluate the association between outpatient BH service utilization and rates of ED and acute inpatient utilization. Similarly, if the primary site of post-acute care shifts from institutional (skilled nursing or inpatient rehabilitation facilities) to home-based settings, we will evaluate hospital readmission rates among members discharged to these post-acute care settings. We will also evaluate changes in measures of low-value care.</w:t>
      </w:r>
    </w:p>
    <w:p w14:paraId="5370CB72" w14:textId="77777777" w:rsidR="00D61FD9" w:rsidRPr="0022095F" w:rsidRDefault="00D61FD9" w:rsidP="00D61FD9">
      <w:pPr>
        <w:rPr>
          <w:rFonts w:ascii="Arial" w:hAnsi="Arial" w:cs="Arial"/>
        </w:rPr>
      </w:pPr>
    </w:p>
    <w:p w14:paraId="2939A736" w14:textId="77777777" w:rsidR="00D61FD9" w:rsidRPr="0022095F" w:rsidRDefault="00D61FD9" w:rsidP="00D61FD9">
      <w:pPr>
        <w:ind w:left="720"/>
        <w:rPr>
          <w:rFonts w:ascii="Arial" w:hAnsi="Arial" w:cs="Arial"/>
        </w:rPr>
      </w:pPr>
      <w:r w:rsidRPr="0022095F">
        <w:rPr>
          <w:rFonts w:ascii="Arial" w:hAnsi="Arial" w:cs="Arial"/>
        </w:rPr>
        <w:t>The overarching rationale for our hypotheses is that shared risk and accountability provisions will motivate organizations and their providers to implement strategies to shift utilization to lower cost settings or services that will deliver equal or greater quality and experience for members. Progress implementing such strategies is expected to be incremental and may vary across organizations depending upon past experience managing risk and other factors (e.g., staffing and capital resources).</w:t>
      </w:r>
    </w:p>
    <w:p w14:paraId="23D09172" w14:textId="77777777" w:rsidR="00D61FD9" w:rsidRPr="0022095F" w:rsidRDefault="00D61FD9" w:rsidP="00D61FD9">
      <w:pPr>
        <w:rPr>
          <w:rFonts w:ascii="Arial" w:hAnsi="Arial" w:cs="Arial"/>
        </w:rPr>
      </w:pPr>
    </w:p>
    <w:p w14:paraId="13687931" w14:textId="1E946A1A" w:rsidR="00D61FD9" w:rsidRPr="0022095F" w:rsidRDefault="00D61FD9" w:rsidP="00D61FD9">
      <w:pPr>
        <w:ind w:left="720"/>
        <w:rPr>
          <w:rFonts w:ascii="Arial" w:hAnsi="Arial" w:cs="Arial"/>
        </w:rPr>
      </w:pPr>
      <w:r w:rsidRPr="0022095F">
        <w:rPr>
          <w:rFonts w:ascii="Arial" w:hAnsi="Arial" w:cs="Arial"/>
          <w:u w:val="single"/>
        </w:rPr>
        <w:t>Post-acute care and LTSS</w:t>
      </w:r>
      <w:r w:rsidRPr="0022095F">
        <w:rPr>
          <w:rFonts w:ascii="Arial" w:hAnsi="Arial" w:cs="Arial"/>
        </w:rPr>
        <w:t>: The proportion of hospital discharges resulting in any post-acute care (i.e., home care or institutional care) will be described. The proportion resulting specifically in institutional post-acute care (i.e., inpatient rehabilitation, skilled nursing facility, or long-term care hospital) will also be examined because, in addition to reducing the volume of post-acute care use, shifting care from higher cost institutional settings to lower cost home and community-based settings has been previously described as a mechanism for reducing spending in Medicare ACOs (McWilliams, 2017). The rate of home health and other forms of community-based LTSS utilization (e.g., durable medical equipment) will also be summarized.</w:t>
      </w:r>
    </w:p>
    <w:p w14:paraId="29FDF7D0" w14:textId="77777777" w:rsidR="00D61FD9" w:rsidRPr="0022095F" w:rsidRDefault="00D61FD9" w:rsidP="00D61FD9">
      <w:pPr>
        <w:ind w:left="1440"/>
        <w:rPr>
          <w:rFonts w:ascii="Arial" w:hAnsi="Arial" w:cs="Arial"/>
        </w:rPr>
      </w:pPr>
    </w:p>
    <w:p w14:paraId="0F18A415" w14:textId="77777777" w:rsidR="00D61FD9" w:rsidRPr="0022095F" w:rsidRDefault="00D61FD9" w:rsidP="00D61FD9">
      <w:pPr>
        <w:ind w:left="720"/>
        <w:rPr>
          <w:rFonts w:ascii="Arial" w:hAnsi="Arial" w:cs="Arial"/>
        </w:rPr>
      </w:pPr>
      <w:r w:rsidRPr="0022095F">
        <w:rPr>
          <w:rFonts w:ascii="Arial" w:hAnsi="Arial" w:cs="Arial"/>
          <w:u w:val="single"/>
        </w:rPr>
        <w:lastRenderedPageBreak/>
        <w:t>Outpatient utilization and site of care:</w:t>
      </w:r>
      <w:r w:rsidRPr="0022095F">
        <w:rPr>
          <w:rFonts w:ascii="Arial" w:hAnsi="Arial" w:cs="Arial"/>
        </w:rPr>
        <w:t xml:space="preserve"> Rates of outpatient utilization will be described overall and by provider type in situations where the administrative encounter data are adequate. If the individual clinician is reliably identifiable in encounter records, outpatient utilization will be described separately for primary care, medical specialists, and behavioral health providers (including providers of diversionary services). Rates of outpatient utilization for services (e.g., laboratory services, imaging, surgical procedures) that can be provided in either a hospital outpatient department or a standalone outpatient setting will be described by site of care.</w:t>
      </w:r>
      <w:r w:rsidRPr="0022095F">
        <w:rPr>
          <w:rFonts w:ascii="Arial" w:hAnsi="Arial" w:cs="Arial"/>
        </w:rPr>
        <w:br/>
      </w:r>
    </w:p>
    <w:p w14:paraId="3F5B71FA" w14:textId="1BAEC36A" w:rsidR="00D61FD9" w:rsidRPr="0022095F" w:rsidRDefault="00D61FD9" w:rsidP="00D61FD9">
      <w:pPr>
        <w:ind w:left="720"/>
        <w:rPr>
          <w:rFonts w:ascii="Arial" w:hAnsi="Arial" w:cs="Arial"/>
        </w:rPr>
      </w:pPr>
      <w:r w:rsidRPr="0022095F">
        <w:rPr>
          <w:rFonts w:ascii="Arial" w:hAnsi="Arial" w:cs="Arial"/>
          <w:u w:val="single"/>
        </w:rPr>
        <w:t>Inpatient site of care</w:t>
      </w:r>
      <w:r w:rsidRPr="0022095F">
        <w:rPr>
          <w:rFonts w:ascii="Arial" w:hAnsi="Arial" w:cs="Arial"/>
        </w:rPr>
        <w:t>:</w:t>
      </w:r>
      <w:r w:rsidRPr="0022095F">
        <w:t xml:space="preserve"> </w:t>
      </w:r>
      <w:r w:rsidRPr="0022095F">
        <w:rPr>
          <w:rFonts w:ascii="Arial" w:hAnsi="Arial" w:cs="Arial"/>
        </w:rPr>
        <w:t xml:space="preserve">For conditions considered to be appropriate for management in a community hospital setting, we will examine the proportion of hospitalizations occurring in academic medical centers and community hospitals (as classified in the American Hospital Association database) over time. Shifting utilization to community hospitals for community appropriate conditions has been identified as one of seven approaches to achieving healthcare savings in Massachusetts (Health Policy Commission, 2018). Inpatient and ED utilization will be evaluated more broadly as outcomes in </w:t>
      </w:r>
      <w:r w:rsidRPr="0022095F">
        <w:rPr>
          <w:rFonts w:ascii="Arial" w:hAnsi="Arial"/>
        </w:rPr>
        <w:t>Domain 3</w:t>
      </w:r>
      <w:r w:rsidRPr="0022095F">
        <w:rPr>
          <w:rFonts w:ascii="Arial" w:hAnsi="Arial" w:cs="Arial"/>
          <w:b/>
        </w:rPr>
        <w:t xml:space="preserve"> </w:t>
      </w:r>
      <w:r w:rsidRPr="0022095F">
        <w:rPr>
          <w:rFonts w:ascii="Arial" w:hAnsi="Arial" w:cs="Arial"/>
        </w:rPr>
        <w:t>(Changes in member outcomes).</w:t>
      </w:r>
    </w:p>
    <w:p w14:paraId="32304E13" w14:textId="77777777" w:rsidR="00D61FD9" w:rsidRPr="0022095F" w:rsidRDefault="00D61FD9" w:rsidP="00D61FD9">
      <w:pPr>
        <w:ind w:left="1440"/>
        <w:rPr>
          <w:rFonts w:ascii="Arial" w:hAnsi="Arial" w:cs="Arial"/>
        </w:rPr>
      </w:pPr>
    </w:p>
    <w:p w14:paraId="023008F8" w14:textId="77777777" w:rsidR="00D61FD9" w:rsidRPr="0022095F" w:rsidRDefault="00D61FD9" w:rsidP="00D61FD9">
      <w:pPr>
        <w:ind w:left="720"/>
        <w:rPr>
          <w:rFonts w:ascii="Arial" w:hAnsi="Arial" w:cs="Arial"/>
        </w:rPr>
      </w:pPr>
      <w:r w:rsidRPr="0022095F">
        <w:rPr>
          <w:rFonts w:ascii="Arial" w:hAnsi="Arial" w:cs="Arial"/>
          <w:u w:val="single"/>
        </w:rPr>
        <w:t>Low value care</w:t>
      </w:r>
      <w:r w:rsidRPr="0022095F">
        <w:rPr>
          <w:rFonts w:ascii="Arial" w:hAnsi="Arial" w:cs="Arial"/>
        </w:rPr>
        <w:t>: Measures of low-value care (</w:t>
      </w:r>
      <w:r w:rsidRPr="0022095F">
        <w:rPr>
          <w:rFonts w:ascii="Arial" w:hAnsi="Arial"/>
        </w:rPr>
        <w:t>Table RQ10</w:t>
      </w:r>
      <w:r w:rsidRPr="0022095F">
        <w:rPr>
          <w:rFonts w:ascii="Arial" w:hAnsi="Arial" w:cs="Arial"/>
        </w:rPr>
        <w:t xml:space="preserve">) will be evaluated as indicators of both quality and opportunities to reduce medically unnecessary expenditures. National campaigns have been underway to define and eliminate low-value care utilization (Colla, 2015). The measures selected for this study were selected due to their relevance for Medicaid populations (Charlesworth, 2016) and to include a mixture of adult and pediatric measures. </w:t>
      </w:r>
    </w:p>
    <w:p w14:paraId="07D4D250" w14:textId="77777777" w:rsidR="00D61FD9" w:rsidRPr="0022095F" w:rsidRDefault="00D61FD9" w:rsidP="00D61FD9">
      <w:pPr>
        <w:rPr>
          <w:rFonts w:ascii="Arial" w:hAnsi="Arial" w:cs="Arial"/>
        </w:rPr>
      </w:pPr>
    </w:p>
    <w:p w14:paraId="0A94EDBB" w14:textId="77777777" w:rsidR="00D61FD9" w:rsidRPr="0022095F" w:rsidRDefault="00D61FD9" w:rsidP="00D61FD9">
      <w:pPr>
        <w:ind w:left="720"/>
        <w:rPr>
          <w:rFonts w:ascii="Arial" w:hAnsi="Arial" w:cs="Arial"/>
        </w:rPr>
      </w:pPr>
      <w:r w:rsidRPr="0022095F">
        <w:rPr>
          <w:rFonts w:ascii="Arial" w:hAnsi="Arial" w:cs="Arial"/>
          <w:u w:val="single"/>
        </w:rPr>
        <w:t>Pharmacy</w:t>
      </w:r>
      <w:r w:rsidRPr="0022095F">
        <w:rPr>
          <w:rFonts w:ascii="Arial" w:hAnsi="Arial" w:cs="Arial"/>
        </w:rPr>
        <w:t>: An increasing number of ACOs report using strategies to optimize medication use (Wilks, 2017). We will examine the proportion of members newly initiating branded oral medications to treat select conditions (e.g., diabetes, CHF, hyperlipidemia) for which generic medications are available and recommended as first line agents.</w:t>
      </w:r>
    </w:p>
    <w:p w14:paraId="0E70DEEB" w14:textId="77777777" w:rsidR="00D61FD9" w:rsidRPr="0022095F" w:rsidRDefault="00D61FD9" w:rsidP="00D61FD9">
      <w:pPr>
        <w:ind w:left="1440"/>
        <w:rPr>
          <w:rFonts w:ascii="Arial" w:hAnsi="Arial" w:cs="Arial"/>
        </w:rPr>
      </w:pPr>
      <w:r w:rsidRPr="0022095F">
        <w:rPr>
          <w:rFonts w:ascii="Arial" w:hAnsi="Arial" w:cs="Arial"/>
        </w:rPr>
        <w:t>.</w:t>
      </w:r>
    </w:p>
    <w:p w14:paraId="09EB0BBD" w14:textId="77777777" w:rsidR="0042281F" w:rsidRPr="0022095F" w:rsidRDefault="0042281F">
      <w:pPr>
        <w:rPr>
          <w:rFonts w:ascii="Arial" w:hAnsi="Arial" w:cs="Arial"/>
          <w:b/>
        </w:rPr>
      </w:pPr>
      <w:r w:rsidRPr="0022095F">
        <w:rPr>
          <w:rFonts w:ascii="Arial" w:hAnsi="Arial" w:cs="Arial"/>
          <w:b/>
        </w:rPr>
        <w:br w:type="page"/>
      </w:r>
    </w:p>
    <w:p w14:paraId="1B24863D" w14:textId="552BBC7E" w:rsidR="00D61FD9" w:rsidRPr="0022095F" w:rsidRDefault="00D61FD9" w:rsidP="00BE494C">
      <w:pPr>
        <w:spacing w:after="100" w:line="259" w:lineRule="auto"/>
        <w:ind w:left="90"/>
        <w:rPr>
          <w:rFonts w:ascii="Arial" w:hAnsi="Arial" w:cs="Arial"/>
          <w:b/>
        </w:rPr>
      </w:pPr>
      <w:r w:rsidRPr="0022095F">
        <w:rPr>
          <w:rFonts w:ascii="Arial" w:hAnsi="Arial" w:cs="Arial"/>
          <w:b/>
        </w:rPr>
        <w:lastRenderedPageBreak/>
        <w:t>Table RQ10. Data Sources and Measures of Utilization and Low-Value Care</w:t>
      </w:r>
    </w:p>
    <w:tbl>
      <w:tblPr>
        <w:tblStyle w:val="TableGrid"/>
        <w:tblW w:w="0" w:type="auto"/>
        <w:tblInd w:w="85" w:type="dxa"/>
        <w:tblCellMar>
          <w:left w:w="115" w:type="dxa"/>
          <w:right w:w="115" w:type="dxa"/>
        </w:tblCellMar>
        <w:tblLook w:val="04A0" w:firstRow="1" w:lastRow="0" w:firstColumn="1" w:lastColumn="0" w:noHBand="0" w:noVBand="1"/>
        <w:tblCaption w:val="Table RQ10. Data Sources and Measures of Utilization and Low-Value Care"/>
      </w:tblPr>
      <w:tblGrid>
        <w:gridCol w:w="1636"/>
        <w:gridCol w:w="1784"/>
        <w:gridCol w:w="3150"/>
        <w:gridCol w:w="3415"/>
      </w:tblGrid>
      <w:tr w:rsidR="00387F02" w:rsidRPr="0022095F" w14:paraId="1857A112" w14:textId="77777777" w:rsidTr="005F1D46">
        <w:trPr>
          <w:trHeight w:val="288"/>
          <w:tblHeader/>
        </w:trPr>
        <w:tc>
          <w:tcPr>
            <w:tcW w:w="1636" w:type="dxa"/>
            <w:tcBorders>
              <w:bottom w:val="single" w:sz="8" w:space="0" w:color="10069F" w:themeColor="text2"/>
            </w:tcBorders>
            <w:shd w:val="clear" w:color="auto" w:fill="10069F" w:themeFill="text2"/>
            <w:tcMar>
              <w:top w:w="58" w:type="dxa"/>
              <w:bottom w:w="58" w:type="dxa"/>
            </w:tcMar>
          </w:tcPr>
          <w:p w14:paraId="633E8CD4" w14:textId="77777777" w:rsidR="00D61FD9" w:rsidRPr="0022095F" w:rsidRDefault="00D61FD9" w:rsidP="007C5189">
            <w:pPr>
              <w:rPr>
                <w:rFonts w:ascii="Arial" w:hAnsi="Arial" w:cs="Arial"/>
                <w:b/>
              </w:rPr>
            </w:pPr>
            <w:r w:rsidRPr="0022095F">
              <w:rPr>
                <w:rFonts w:ascii="Arial" w:hAnsi="Arial" w:cs="Arial"/>
                <w:b/>
              </w:rPr>
              <w:t>Population(s)</w:t>
            </w:r>
          </w:p>
        </w:tc>
        <w:tc>
          <w:tcPr>
            <w:tcW w:w="1784" w:type="dxa"/>
            <w:tcBorders>
              <w:bottom w:val="single" w:sz="8" w:space="0" w:color="10069F" w:themeColor="text2"/>
            </w:tcBorders>
            <w:shd w:val="clear" w:color="auto" w:fill="10069F" w:themeFill="text2"/>
            <w:tcMar>
              <w:top w:w="58" w:type="dxa"/>
              <w:bottom w:w="58" w:type="dxa"/>
            </w:tcMar>
          </w:tcPr>
          <w:p w14:paraId="71AD8378" w14:textId="77777777" w:rsidR="00D61FD9" w:rsidRPr="0022095F" w:rsidRDefault="00D61FD9" w:rsidP="007C5189">
            <w:pPr>
              <w:rPr>
                <w:rFonts w:ascii="Arial" w:hAnsi="Arial" w:cs="Arial"/>
                <w:b/>
              </w:rPr>
            </w:pPr>
            <w:r w:rsidRPr="0022095F">
              <w:rPr>
                <w:rFonts w:ascii="Arial" w:hAnsi="Arial" w:cs="Arial"/>
                <w:b/>
              </w:rPr>
              <w:t>Data Source(s)</w:t>
            </w:r>
          </w:p>
        </w:tc>
        <w:tc>
          <w:tcPr>
            <w:tcW w:w="3150" w:type="dxa"/>
            <w:tcBorders>
              <w:bottom w:val="single" w:sz="8" w:space="0" w:color="10069F" w:themeColor="text2"/>
            </w:tcBorders>
            <w:shd w:val="clear" w:color="auto" w:fill="10069F" w:themeFill="text2"/>
            <w:tcMar>
              <w:top w:w="58" w:type="dxa"/>
              <w:bottom w:w="58" w:type="dxa"/>
            </w:tcMar>
          </w:tcPr>
          <w:p w14:paraId="2899865C" w14:textId="77777777" w:rsidR="00D61FD9" w:rsidRPr="0022095F" w:rsidRDefault="00D61FD9" w:rsidP="007C5189">
            <w:pPr>
              <w:rPr>
                <w:rFonts w:ascii="Arial" w:hAnsi="Arial" w:cs="Arial"/>
                <w:b/>
              </w:rPr>
            </w:pPr>
            <w:r w:rsidRPr="0022095F">
              <w:rPr>
                <w:rFonts w:ascii="Arial" w:hAnsi="Arial" w:cs="Arial"/>
                <w:b/>
              </w:rPr>
              <w:t>Measure</w:t>
            </w:r>
            <w:r w:rsidRPr="0022095F">
              <w:rPr>
                <w:rFonts w:ascii="Arial" w:hAnsi="Arial" w:cs="Arial"/>
                <w:b/>
                <w:vertAlign w:val="superscript"/>
              </w:rPr>
              <w:t>1</w:t>
            </w:r>
          </w:p>
        </w:tc>
        <w:tc>
          <w:tcPr>
            <w:tcW w:w="3415" w:type="dxa"/>
            <w:tcBorders>
              <w:bottom w:val="single" w:sz="8" w:space="0" w:color="10069F" w:themeColor="text2"/>
            </w:tcBorders>
            <w:shd w:val="clear" w:color="auto" w:fill="10069F" w:themeFill="text2"/>
            <w:tcMar>
              <w:top w:w="58" w:type="dxa"/>
              <w:bottom w:w="58" w:type="dxa"/>
            </w:tcMar>
          </w:tcPr>
          <w:p w14:paraId="24C44354" w14:textId="77777777" w:rsidR="00D61FD9" w:rsidRPr="0022095F" w:rsidRDefault="00D61FD9" w:rsidP="007C5189">
            <w:pPr>
              <w:rPr>
                <w:rFonts w:ascii="Arial" w:hAnsi="Arial" w:cs="Arial"/>
                <w:b/>
              </w:rPr>
            </w:pPr>
            <w:r w:rsidRPr="0022095F">
              <w:rPr>
                <w:rFonts w:ascii="Arial" w:hAnsi="Arial" w:cs="Arial"/>
                <w:b/>
              </w:rPr>
              <w:t>Analysis</w:t>
            </w:r>
          </w:p>
        </w:tc>
      </w:tr>
      <w:tr w:rsidR="00D61FD9" w:rsidRPr="0022095F" w14:paraId="2645E432" w14:textId="77777777" w:rsidTr="007C5189">
        <w:trPr>
          <w:trHeight w:val="246"/>
        </w:trPr>
        <w:tc>
          <w:tcPr>
            <w:tcW w:w="9985" w:type="dxa"/>
            <w:gridSpan w:val="4"/>
            <w:tcBorders>
              <w:top w:val="single" w:sz="8" w:space="0" w:color="10069F" w:themeColor="text2"/>
            </w:tcBorders>
            <w:shd w:val="clear" w:color="auto" w:fill="F1F0FE"/>
            <w:tcMar>
              <w:top w:w="58" w:type="dxa"/>
              <w:bottom w:w="58" w:type="dxa"/>
            </w:tcMar>
          </w:tcPr>
          <w:p w14:paraId="74CAE1D0" w14:textId="77777777" w:rsidR="00D61FD9" w:rsidRPr="0022095F" w:rsidRDefault="00D61FD9" w:rsidP="007C5189">
            <w:pPr>
              <w:rPr>
                <w:rFonts w:ascii="Arial" w:hAnsi="Arial" w:cs="Arial"/>
                <w:b/>
              </w:rPr>
            </w:pPr>
            <w:r w:rsidRPr="0022095F">
              <w:rPr>
                <w:rFonts w:ascii="Arial" w:hAnsi="Arial" w:cs="Arial"/>
                <w:b/>
              </w:rPr>
              <w:t>Utilization</w:t>
            </w:r>
          </w:p>
        </w:tc>
      </w:tr>
      <w:tr w:rsidR="00D61FD9" w:rsidRPr="0022095F" w14:paraId="1074BFC8" w14:textId="77777777" w:rsidTr="007C5189">
        <w:trPr>
          <w:trHeight w:val="246"/>
        </w:trPr>
        <w:tc>
          <w:tcPr>
            <w:tcW w:w="1636" w:type="dxa"/>
            <w:shd w:val="clear" w:color="auto" w:fill="auto"/>
            <w:tcMar>
              <w:top w:w="58" w:type="dxa"/>
              <w:bottom w:w="58" w:type="dxa"/>
            </w:tcMar>
          </w:tcPr>
          <w:p w14:paraId="625020E9" w14:textId="77777777" w:rsidR="00D61FD9" w:rsidRPr="0022095F" w:rsidRDefault="00D61FD9" w:rsidP="007C5189">
            <w:pPr>
              <w:rPr>
                <w:rFonts w:ascii="Arial" w:hAnsi="Arial" w:cs="Arial"/>
                <w:sz w:val="20"/>
                <w:szCs w:val="20"/>
              </w:rPr>
            </w:pPr>
            <w:r w:rsidRPr="0022095F">
              <w:rPr>
                <w:rFonts w:ascii="Arial" w:hAnsi="Arial" w:cs="Arial"/>
                <w:sz w:val="20"/>
                <w:szCs w:val="20"/>
              </w:rPr>
              <w:t>MCE, ACO, MCO, SPs</w:t>
            </w:r>
          </w:p>
        </w:tc>
        <w:tc>
          <w:tcPr>
            <w:tcW w:w="1784" w:type="dxa"/>
            <w:shd w:val="clear" w:color="auto" w:fill="auto"/>
            <w:tcMar>
              <w:top w:w="58" w:type="dxa"/>
              <w:bottom w:w="58" w:type="dxa"/>
            </w:tcMar>
          </w:tcPr>
          <w:p w14:paraId="370B872D" w14:textId="28FD7842" w:rsidR="00D61FD9" w:rsidRPr="0022095F" w:rsidRDefault="00D61FD9" w:rsidP="007C5189">
            <w:pPr>
              <w:rPr>
                <w:rFonts w:ascii="Arial" w:hAnsi="Arial" w:cs="Arial"/>
                <w:sz w:val="20"/>
                <w:szCs w:val="20"/>
              </w:rPr>
            </w:pPr>
            <w:r w:rsidRPr="0022095F">
              <w:rPr>
                <w:rFonts w:ascii="Arial" w:hAnsi="Arial" w:cs="Arial"/>
                <w:sz w:val="20"/>
                <w:szCs w:val="20"/>
              </w:rPr>
              <w:t>Medicaid claims/</w:t>
            </w:r>
            <w:r w:rsidR="006E3994" w:rsidRPr="0022095F">
              <w:rPr>
                <w:rFonts w:ascii="Arial" w:hAnsi="Arial" w:cs="Arial"/>
                <w:sz w:val="20"/>
                <w:szCs w:val="20"/>
              </w:rPr>
              <w:br/>
            </w:r>
            <w:r w:rsidRPr="0022095F">
              <w:rPr>
                <w:rFonts w:ascii="Arial" w:hAnsi="Arial" w:cs="Arial"/>
                <w:sz w:val="20"/>
                <w:szCs w:val="20"/>
              </w:rPr>
              <w:t>encounters</w:t>
            </w:r>
          </w:p>
        </w:tc>
        <w:tc>
          <w:tcPr>
            <w:tcW w:w="3150" w:type="dxa"/>
            <w:shd w:val="clear" w:color="auto" w:fill="auto"/>
            <w:tcMar>
              <w:top w:w="58" w:type="dxa"/>
              <w:bottom w:w="58" w:type="dxa"/>
            </w:tcMar>
          </w:tcPr>
          <w:p w14:paraId="504D9ED7" w14:textId="77777777" w:rsidR="00D61FD9" w:rsidRPr="0022095F" w:rsidRDefault="00D61FD9" w:rsidP="007C5189">
            <w:pPr>
              <w:rPr>
                <w:rFonts w:ascii="Arial" w:eastAsia="Times New Roman" w:hAnsi="Arial" w:cs="Arial"/>
                <w:color w:val="000000"/>
                <w:sz w:val="20"/>
                <w:szCs w:val="20"/>
              </w:rPr>
            </w:pPr>
            <w:r w:rsidRPr="0022095F">
              <w:rPr>
                <w:rFonts w:ascii="Arial" w:eastAsia="Times New Roman" w:hAnsi="Arial" w:cs="Arial"/>
                <w:color w:val="000000"/>
                <w:sz w:val="20"/>
                <w:szCs w:val="20"/>
              </w:rPr>
              <w:t>Outpatient service utilization by provider and service type (rate)</w:t>
            </w:r>
          </w:p>
        </w:tc>
        <w:tc>
          <w:tcPr>
            <w:tcW w:w="3415" w:type="dxa"/>
            <w:shd w:val="clear" w:color="auto" w:fill="auto"/>
            <w:tcMar>
              <w:top w:w="58" w:type="dxa"/>
              <w:bottom w:w="58" w:type="dxa"/>
            </w:tcMar>
          </w:tcPr>
          <w:p w14:paraId="4CD3819C" w14:textId="77777777" w:rsidR="00D61FD9" w:rsidRPr="0022095F" w:rsidRDefault="00D61FD9" w:rsidP="007C5189">
            <w:pPr>
              <w:rPr>
                <w:rFonts w:ascii="Arial" w:hAnsi="Arial" w:cs="Arial"/>
                <w:sz w:val="20"/>
                <w:szCs w:val="20"/>
              </w:rPr>
            </w:pPr>
            <w:r w:rsidRPr="0022095F">
              <w:rPr>
                <w:rFonts w:ascii="Arial" w:hAnsi="Arial" w:cs="Arial"/>
                <w:sz w:val="20"/>
                <w:szCs w:val="20"/>
              </w:rPr>
              <w:t xml:space="preserve">1. O vs. E </w:t>
            </w:r>
          </w:p>
          <w:p w14:paraId="69201FE7" w14:textId="77777777" w:rsidR="00D61FD9" w:rsidRPr="0022095F" w:rsidRDefault="00D61FD9" w:rsidP="007C5189">
            <w:pPr>
              <w:rPr>
                <w:rFonts w:ascii="Arial" w:hAnsi="Arial" w:cs="Arial"/>
                <w:sz w:val="20"/>
                <w:szCs w:val="20"/>
              </w:rPr>
            </w:pPr>
            <w:r w:rsidRPr="0022095F">
              <w:rPr>
                <w:rFonts w:ascii="Arial" w:hAnsi="Arial" w:cs="Arial"/>
                <w:sz w:val="20"/>
                <w:szCs w:val="20"/>
              </w:rPr>
              <w:t>2. Cross-temporal PS balanced DID</w:t>
            </w:r>
          </w:p>
        </w:tc>
      </w:tr>
      <w:tr w:rsidR="00BE494C" w:rsidRPr="0022095F" w14:paraId="7735B535" w14:textId="77777777" w:rsidTr="007C5189">
        <w:trPr>
          <w:trHeight w:val="246"/>
        </w:trPr>
        <w:tc>
          <w:tcPr>
            <w:tcW w:w="1636" w:type="dxa"/>
            <w:shd w:val="clear" w:color="auto" w:fill="auto"/>
            <w:tcMar>
              <w:top w:w="58" w:type="dxa"/>
              <w:bottom w:w="58" w:type="dxa"/>
            </w:tcMar>
          </w:tcPr>
          <w:p w14:paraId="69EE0D7B" w14:textId="327F8AC5" w:rsidR="00BE494C" w:rsidRPr="0022095F" w:rsidRDefault="00BE494C" w:rsidP="007C5189">
            <w:pPr>
              <w:rPr>
                <w:rFonts w:ascii="Arial" w:hAnsi="Arial" w:cs="Arial"/>
                <w:b/>
              </w:rPr>
            </w:pPr>
            <w:r w:rsidRPr="0022095F">
              <w:rPr>
                <w:rFonts w:ascii="Arial" w:hAnsi="Arial" w:cs="Arial"/>
                <w:sz w:val="20"/>
                <w:szCs w:val="20"/>
              </w:rPr>
              <w:t>MCE, ACO, MCO, SPs</w:t>
            </w:r>
          </w:p>
        </w:tc>
        <w:tc>
          <w:tcPr>
            <w:tcW w:w="1784" w:type="dxa"/>
            <w:shd w:val="clear" w:color="auto" w:fill="auto"/>
            <w:tcMar>
              <w:top w:w="58" w:type="dxa"/>
              <w:bottom w:w="58" w:type="dxa"/>
            </w:tcMar>
          </w:tcPr>
          <w:p w14:paraId="6C881FDE" w14:textId="1EFB53CB" w:rsidR="00BE494C" w:rsidRPr="0022095F" w:rsidRDefault="00BE494C" w:rsidP="007C5189">
            <w:pPr>
              <w:rPr>
                <w:rFonts w:ascii="Arial" w:hAnsi="Arial" w:cs="Arial"/>
                <w:b/>
              </w:rPr>
            </w:pPr>
            <w:r w:rsidRPr="0022095F">
              <w:rPr>
                <w:rFonts w:ascii="Arial" w:hAnsi="Arial" w:cs="Arial"/>
                <w:sz w:val="20"/>
                <w:szCs w:val="20"/>
              </w:rPr>
              <w:t>Medicaid claims/</w:t>
            </w:r>
            <w:r w:rsidR="006E3994" w:rsidRPr="0022095F">
              <w:rPr>
                <w:rFonts w:ascii="Arial" w:hAnsi="Arial" w:cs="Arial"/>
                <w:sz w:val="20"/>
                <w:szCs w:val="20"/>
              </w:rPr>
              <w:br/>
            </w:r>
            <w:r w:rsidRPr="0022095F">
              <w:rPr>
                <w:rFonts w:ascii="Arial" w:hAnsi="Arial" w:cs="Arial"/>
                <w:sz w:val="20"/>
                <w:szCs w:val="20"/>
              </w:rPr>
              <w:t>encounters</w:t>
            </w:r>
          </w:p>
        </w:tc>
        <w:tc>
          <w:tcPr>
            <w:tcW w:w="3150" w:type="dxa"/>
            <w:shd w:val="clear" w:color="auto" w:fill="auto"/>
            <w:tcMar>
              <w:top w:w="58" w:type="dxa"/>
              <w:bottom w:w="58" w:type="dxa"/>
            </w:tcMar>
          </w:tcPr>
          <w:p w14:paraId="3D3B6EFA" w14:textId="77777777" w:rsidR="00BE494C" w:rsidRPr="0022095F" w:rsidRDefault="00BE494C" w:rsidP="007C5189">
            <w:pPr>
              <w:rPr>
                <w:rFonts w:ascii="Arial" w:hAnsi="Arial" w:cs="Arial"/>
                <w:b/>
              </w:rPr>
            </w:pPr>
            <w:r w:rsidRPr="0022095F">
              <w:rPr>
                <w:rFonts w:ascii="Arial" w:eastAsia="Times New Roman" w:hAnsi="Arial" w:cs="Arial"/>
                <w:color w:val="000000"/>
                <w:sz w:val="20"/>
                <w:szCs w:val="20"/>
              </w:rPr>
              <w:t>Post-acute care utilization (proportion, days)</w:t>
            </w:r>
          </w:p>
        </w:tc>
        <w:tc>
          <w:tcPr>
            <w:tcW w:w="3415" w:type="dxa"/>
            <w:shd w:val="clear" w:color="auto" w:fill="auto"/>
            <w:tcMar>
              <w:top w:w="58" w:type="dxa"/>
              <w:bottom w:w="58" w:type="dxa"/>
            </w:tcMar>
          </w:tcPr>
          <w:p w14:paraId="7D369B0B" w14:textId="77777777" w:rsidR="00BE494C" w:rsidRPr="0022095F" w:rsidRDefault="00BE494C" w:rsidP="007C5189">
            <w:pPr>
              <w:rPr>
                <w:rFonts w:ascii="Arial" w:hAnsi="Arial" w:cs="Arial"/>
                <w:sz w:val="20"/>
                <w:szCs w:val="20"/>
              </w:rPr>
            </w:pPr>
            <w:r w:rsidRPr="0022095F">
              <w:rPr>
                <w:rFonts w:ascii="Arial" w:hAnsi="Arial" w:cs="Arial"/>
                <w:sz w:val="20"/>
                <w:szCs w:val="20"/>
              </w:rPr>
              <w:t xml:space="preserve">1. O vs. E </w:t>
            </w:r>
          </w:p>
          <w:p w14:paraId="2C1D32E1" w14:textId="32E6DE0C" w:rsidR="00BE494C" w:rsidRPr="0022095F" w:rsidRDefault="00BE494C" w:rsidP="007C5189">
            <w:pPr>
              <w:rPr>
                <w:rFonts w:ascii="Arial" w:hAnsi="Arial" w:cs="Arial"/>
                <w:b/>
              </w:rPr>
            </w:pPr>
            <w:r w:rsidRPr="0022095F">
              <w:rPr>
                <w:rFonts w:ascii="Arial" w:hAnsi="Arial" w:cs="Arial"/>
                <w:sz w:val="20"/>
                <w:szCs w:val="20"/>
              </w:rPr>
              <w:t>2. Cross-temporal PS balanced DID</w:t>
            </w:r>
          </w:p>
        </w:tc>
      </w:tr>
      <w:tr w:rsidR="006E3994" w:rsidRPr="0022095F" w14:paraId="3BCB662D" w14:textId="77777777" w:rsidTr="007C5189">
        <w:trPr>
          <w:trHeight w:val="246"/>
        </w:trPr>
        <w:tc>
          <w:tcPr>
            <w:tcW w:w="1636" w:type="dxa"/>
            <w:shd w:val="clear" w:color="auto" w:fill="auto"/>
            <w:tcMar>
              <w:top w:w="58" w:type="dxa"/>
              <w:bottom w:w="58" w:type="dxa"/>
            </w:tcMar>
          </w:tcPr>
          <w:p w14:paraId="6275996E" w14:textId="61FB8513" w:rsidR="00BE494C" w:rsidRPr="0022095F" w:rsidRDefault="00BE494C" w:rsidP="007C5189">
            <w:pPr>
              <w:rPr>
                <w:rFonts w:ascii="Arial" w:hAnsi="Arial" w:cs="Arial"/>
                <w:b/>
              </w:rPr>
            </w:pPr>
            <w:r w:rsidRPr="0022095F">
              <w:rPr>
                <w:rFonts w:ascii="Arial" w:hAnsi="Arial" w:cs="Arial"/>
                <w:sz w:val="20"/>
                <w:szCs w:val="20"/>
              </w:rPr>
              <w:t>MCE, ACO, MCO, SPs</w:t>
            </w:r>
          </w:p>
        </w:tc>
        <w:tc>
          <w:tcPr>
            <w:tcW w:w="1784" w:type="dxa"/>
            <w:shd w:val="clear" w:color="auto" w:fill="auto"/>
            <w:tcMar>
              <w:top w:w="58" w:type="dxa"/>
              <w:bottom w:w="58" w:type="dxa"/>
            </w:tcMar>
          </w:tcPr>
          <w:p w14:paraId="548BEF72" w14:textId="2ACA6817" w:rsidR="00BE494C" w:rsidRPr="0022095F" w:rsidRDefault="00BE494C" w:rsidP="007C5189">
            <w:pPr>
              <w:rPr>
                <w:rFonts w:ascii="Arial" w:hAnsi="Arial" w:cs="Arial"/>
                <w:b/>
              </w:rPr>
            </w:pPr>
            <w:r w:rsidRPr="0022095F">
              <w:rPr>
                <w:rFonts w:ascii="Arial" w:hAnsi="Arial" w:cs="Arial"/>
                <w:sz w:val="20"/>
                <w:szCs w:val="20"/>
              </w:rPr>
              <w:t>Medicaid claims/</w:t>
            </w:r>
            <w:r w:rsidR="006E3994" w:rsidRPr="0022095F">
              <w:rPr>
                <w:rFonts w:ascii="Arial" w:hAnsi="Arial" w:cs="Arial"/>
                <w:sz w:val="20"/>
                <w:szCs w:val="20"/>
              </w:rPr>
              <w:br/>
            </w:r>
            <w:r w:rsidRPr="0022095F">
              <w:rPr>
                <w:rFonts w:ascii="Arial" w:hAnsi="Arial" w:cs="Arial"/>
                <w:sz w:val="20"/>
                <w:szCs w:val="20"/>
              </w:rPr>
              <w:t>encounters</w:t>
            </w:r>
          </w:p>
        </w:tc>
        <w:tc>
          <w:tcPr>
            <w:tcW w:w="3150" w:type="dxa"/>
            <w:shd w:val="clear" w:color="auto" w:fill="auto"/>
            <w:tcMar>
              <w:top w:w="58" w:type="dxa"/>
              <w:bottom w:w="58" w:type="dxa"/>
            </w:tcMar>
          </w:tcPr>
          <w:p w14:paraId="176DC421" w14:textId="77777777" w:rsidR="00BE494C" w:rsidRPr="0022095F" w:rsidRDefault="00BE494C" w:rsidP="007C5189">
            <w:pPr>
              <w:rPr>
                <w:rFonts w:ascii="Arial" w:hAnsi="Arial" w:cs="Arial"/>
                <w:b/>
              </w:rPr>
            </w:pPr>
            <w:r w:rsidRPr="0022095F">
              <w:rPr>
                <w:rFonts w:ascii="Arial" w:hAnsi="Arial" w:cs="Arial"/>
                <w:sz w:val="20"/>
                <w:szCs w:val="20"/>
              </w:rPr>
              <w:t>Institutional post-acute care utilization (proportion</w:t>
            </w:r>
            <w:r w:rsidRPr="0022095F">
              <w:rPr>
                <w:rFonts w:ascii="Arial" w:eastAsia="Times New Roman" w:hAnsi="Arial" w:cs="Arial"/>
                <w:color w:val="000000"/>
                <w:sz w:val="20"/>
                <w:szCs w:val="20"/>
              </w:rPr>
              <w:t>, days</w:t>
            </w:r>
            <w:r w:rsidRPr="0022095F">
              <w:rPr>
                <w:rFonts w:ascii="Arial" w:hAnsi="Arial" w:cs="Arial"/>
                <w:sz w:val="20"/>
                <w:szCs w:val="20"/>
              </w:rPr>
              <w:t>)</w:t>
            </w:r>
          </w:p>
        </w:tc>
        <w:tc>
          <w:tcPr>
            <w:tcW w:w="3415" w:type="dxa"/>
            <w:shd w:val="clear" w:color="auto" w:fill="auto"/>
            <w:tcMar>
              <w:top w:w="58" w:type="dxa"/>
              <w:bottom w:w="58" w:type="dxa"/>
            </w:tcMar>
          </w:tcPr>
          <w:p w14:paraId="5EBB55DE" w14:textId="77777777" w:rsidR="00BE494C" w:rsidRPr="0022095F" w:rsidRDefault="00BE494C" w:rsidP="007C5189">
            <w:pPr>
              <w:rPr>
                <w:rFonts w:ascii="Arial" w:hAnsi="Arial" w:cs="Arial"/>
                <w:sz w:val="20"/>
                <w:szCs w:val="20"/>
              </w:rPr>
            </w:pPr>
            <w:r w:rsidRPr="0022095F">
              <w:rPr>
                <w:rFonts w:ascii="Arial" w:hAnsi="Arial" w:cs="Arial"/>
                <w:sz w:val="20"/>
                <w:szCs w:val="20"/>
              </w:rPr>
              <w:t xml:space="preserve">1. O vs. E </w:t>
            </w:r>
          </w:p>
          <w:p w14:paraId="6909E60D" w14:textId="53DA0050" w:rsidR="00BE494C" w:rsidRPr="0022095F" w:rsidRDefault="00BE494C" w:rsidP="007C5189">
            <w:pPr>
              <w:rPr>
                <w:rFonts w:ascii="Arial" w:hAnsi="Arial" w:cs="Arial"/>
                <w:b/>
              </w:rPr>
            </w:pPr>
            <w:r w:rsidRPr="0022095F">
              <w:rPr>
                <w:rFonts w:ascii="Arial" w:hAnsi="Arial" w:cs="Arial"/>
                <w:sz w:val="20"/>
                <w:szCs w:val="20"/>
              </w:rPr>
              <w:t>2. Cross-temporal PS balanced DID</w:t>
            </w:r>
          </w:p>
        </w:tc>
      </w:tr>
      <w:tr w:rsidR="006E3994" w:rsidRPr="0022095F" w14:paraId="02EB0ED2" w14:textId="77777777" w:rsidTr="007C5189">
        <w:trPr>
          <w:trHeight w:val="246"/>
        </w:trPr>
        <w:tc>
          <w:tcPr>
            <w:tcW w:w="1636" w:type="dxa"/>
            <w:shd w:val="clear" w:color="auto" w:fill="auto"/>
            <w:tcMar>
              <w:top w:w="58" w:type="dxa"/>
              <w:bottom w:w="58" w:type="dxa"/>
            </w:tcMar>
          </w:tcPr>
          <w:p w14:paraId="051BA3F1" w14:textId="092D1E1F" w:rsidR="00BE494C" w:rsidRPr="0022095F" w:rsidRDefault="00BE494C" w:rsidP="007C5189">
            <w:pPr>
              <w:rPr>
                <w:rFonts w:ascii="Arial" w:hAnsi="Arial" w:cs="Arial"/>
                <w:b/>
              </w:rPr>
            </w:pPr>
            <w:r w:rsidRPr="0022095F">
              <w:rPr>
                <w:rFonts w:ascii="Arial" w:hAnsi="Arial" w:cs="Arial"/>
                <w:sz w:val="20"/>
                <w:szCs w:val="20"/>
              </w:rPr>
              <w:t>MCE, ACO, MCO, SPs</w:t>
            </w:r>
          </w:p>
        </w:tc>
        <w:tc>
          <w:tcPr>
            <w:tcW w:w="1784" w:type="dxa"/>
            <w:shd w:val="clear" w:color="auto" w:fill="auto"/>
            <w:tcMar>
              <w:top w:w="58" w:type="dxa"/>
              <w:bottom w:w="58" w:type="dxa"/>
            </w:tcMar>
          </w:tcPr>
          <w:p w14:paraId="106D14FE" w14:textId="32080FED" w:rsidR="00BE494C" w:rsidRPr="0022095F" w:rsidRDefault="00BE494C" w:rsidP="007C5189">
            <w:pPr>
              <w:rPr>
                <w:rFonts w:ascii="Arial" w:hAnsi="Arial" w:cs="Arial"/>
                <w:b/>
              </w:rPr>
            </w:pPr>
            <w:r w:rsidRPr="0022095F">
              <w:rPr>
                <w:rFonts w:ascii="Arial" w:hAnsi="Arial" w:cs="Arial"/>
                <w:sz w:val="20"/>
                <w:szCs w:val="20"/>
              </w:rPr>
              <w:t>Medicaid claims/</w:t>
            </w:r>
            <w:r w:rsidR="006E3994" w:rsidRPr="0022095F">
              <w:rPr>
                <w:rFonts w:ascii="Arial" w:hAnsi="Arial" w:cs="Arial"/>
                <w:sz w:val="20"/>
                <w:szCs w:val="20"/>
              </w:rPr>
              <w:br/>
            </w:r>
            <w:r w:rsidRPr="0022095F">
              <w:rPr>
                <w:rFonts w:ascii="Arial" w:hAnsi="Arial" w:cs="Arial"/>
                <w:sz w:val="20"/>
                <w:szCs w:val="20"/>
              </w:rPr>
              <w:t>encounters</w:t>
            </w:r>
          </w:p>
        </w:tc>
        <w:tc>
          <w:tcPr>
            <w:tcW w:w="3150" w:type="dxa"/>
            <w:shd w:val="clear" w:color="auto" w:fill="auto"/>
            <w:tcMar>
              <w:top w:w="58" w:type="dxa"/>
              <w:bottom w:w="58" w:type="dxa"/>
            </w:tcMar>
          </w:tcPr>
          <w:p w14:paraId="43CB0FD7" w14:textId="607A0F83" w:rsidR="00BE494C" w:rsidRPr="0022095F" w:rsidRDefault="00BE494C" w:rsidP="007C5189">
            <w:pPr>
              <w:rPr>
                <w:rFonts w:ascii="Arial" w:hAnsi="Arial" w:cs="Arial"/>
                <w:b/>
              </w:rPr>
            </w:pPr>
            <w:r w:rsidRPr="0022095F">
              <w:rPr>
                <w:rFonts w:ascii="Arial" w:hAnsi="Arial" w:cs="Arial"/>
                <w:sz w:val="20"/>
                <w:szCs w:val="20"/>
              </w:rPr>
              <w:t>Home and community based service utilization (rate, mix)</w:t>
            </w:r>
          </w:p>
        </w:tc>
        <w:tc>
          <w:tcPr>
            <w:tcW w:w="3415" w:type="dxa"/>
            <w:shd w:val="clear" w:color="auto" w:fill="auto"/>
            <w:tcMar>
              <w:top w:w="58" w:type="dxa"/>
              <w:bottom w:w="58" w:type="dxa"/>
            </w:tcMar>
          </w:tcPr>
          <w:p w14:paraId="162827B3" w14:textId="77777777" w:rsidR="00BE494C" w:rsidRPr="0022095F" w:rsidRDefault="00BE494C" w:rsidP="007C5189">
            <w:pPr>
              <w:rPr>
                <w:rFonts w:ascii="Arial" w:hAnsi="Arial" w:cs="Arial"/>
                <w:sz w:val="20"/>
                <w:szCs w:val="20"/>
              </w:rPr>
            </w:pPr>
            <w:r w:rsidRPr="0022095F">
              <w:rPr>
                <w:rFonts w:ascii="Arial" w:hAnsi="Arial" w:cs="Arial"/>
                <w:sz w:val="20"/>
                <w:szCs w:val="20"/>
              </w:rPr>
              <w:t xml:space="preserve">1. O vs. E </w:t>
            </w:r>
          </w:p>
          <w:p w14:paraId="602B9474" w14:textId="1D87CD3B" w:rsidR="00BE494C" w:rsidRPr="0022095F" w:rsidRDefault="00BE494C" w:rsidP="007C5189">
            <w:pPr>
              <w:rPr>
                <w:rFonts w:ascii="Arial" w:hAnsi="Arial" w:cs="Arial"/>
                <w:b/>
              </w:rPr>
            </w:pPr>
            <w:r w:rsidRPr="0022095F">
              <w:rPr>
                <w:rFonts w:ascii="Arial" w:hAnsi="Arial" w:cs="Arial"/>
                <w:sz w:val="20"/>
                <w:szCs w:val="20"/>
              </w:rPr>
              <w:t>2. Cross-temporal PS balanced DID</w:t>
            </w:r>
          </w:p>
        </w:tc>
      </w:tr>
      <w:tr w:rsidR="006E3994" w:rsidRPr="0022095F" w14:paraId="1A0A004A" w14:textId="77777777" w:rsidTr="007C5189">
        <w:trPr>
          <w:trHeight w:val="246"/>
        </w:trPr>
        <w:tc>
          <w:tcPr>
            <w:tcW w:w="1636" w:type="dxa"/>
            <w:shd w:val="clear" w:color="auto" w:fill="auto"/>
            <w:tcMar>
              <w:top w:w="58" w:type="dxa"/>
              <w:bottom w:w="58" w:type="dxa"/>
            </w:tcMar>
          </w:tcPr>
          <w:p w14:paraId="0EA43841" w14:textId="22E9342D" w:rsidR="00BE494C" w:rsidRPr="0022095F" w:rsidRDefault="00BE494C" w:rsidP="007C5189">
            <w:pPr>
              <w:rPr>
                <w:rFonts w:ascii="Arial" w:hAnsi="Arial" w:cs="Arial"/>
                <w:b/>
              </w:rPr>
            </w:pPr>
            <w:r w:rsidRPr="0022095F">
              <w:rPr>
                <w:rFonts w:ascii="Arial" w:hAnsi="Arial" w:cs="Arial"/>
                <w:sz w:val="20"/>
                <w:szCs w:val="20"/>
              </w:rPr>
              <w:t>MCE, ACO, MCO, SPs</w:t>
            </w:r>
          </w:p>
        </w:tc>
        <w:tc>
          <w:tcPr>
            <w:tcW w:w="1784" w:type="dxa"/>
            <w:shd w:val="clear" w:color="auto" w:fill="auto"/>
            <w:tcMar>
              <w:top w:w="58" w:type="dxa"/>
              <w:bottom w:w="58" w:type="dxa"/>
            </w:tcMar>
          </w:tcPr>
          <w:p w14:paraId="4D0EBE4D" w14:textId="7A57BB34" w:rsidR="00BE494C" w:rsidRPr="0022095F" w:rsidRDefault="00BE494C" w:rsidP="007C5189">
            <w:pPr>
              <w:rPr>
                <w:rFonts w:ascii="Arial" w:hAnsi="Arial" w:cs="Arial"/>
                <w:b/>
              </w:rPr>
            </w:pPr>
            <w:r w:rsidRPr="0022095F">
              <w:rPr>
                <w:rFonts w:ascii="Arial" w:hAnsi="Arial" w:cs="Arial"/>
                <w:sz w:val="20"/>
                <w:szCs w:val="20"/>
              </w:rPr>
              <w:t>Medicaid claims/</w:t>
            </w:r>
            <w:r w:rsidR="006E3994" w:rsidRPr="0022095F">
              <w:rPr>
                <w:rFonts w:ascii="Arial" w:hAnsi="Arial" w:cs="Arial"/>
                <w:sz w:val="20"/>
                <w:szCs w:val="20"/>
              </w:rPr>
              <w:br/>
            </w:r>
            <w:r w:rsidRPr="0022095F">
              <w:rPr>
                <w:rFonts w:ascii="Arial" w:hAnsi="Arial" w:cs="Arial"/>
                <w:sz w:val="20"/>
                <w:szCs w:val="20"/>
              </w:rPr>
              <w:t>encounters</w:t>
            </w:r>
          </w:p>
        </w:tc>
        <w:tc>
          <w:tcPr>
            <w:tcW w:w="3150" w:type="dxa"/>
            <w:shd w:val="clear" w:color="auto" w:fill="auto"/>
            <w:tcMar>
              <w:top w:w="58" w:type="dxa"/>
              <w:bottom w:w="58" w:type="dxa"/>
            </w:tcMar>
          </w:tcPr>
          <w:p w14:paraId="49A772A7" w14:textId="6DABDABA" w:rsidR="00BE494C" w:rsidRPr="0022095F" w:rsidRDefault="00BE494C" w:rsidP="007C5189">
            <w:pPr>
              <w:rPr>
                <w:rFonts w:ascii="Arial" w:hAnsi="Arial" w:cs="Arial"/>
                <w:b/>
              </w:rPr>
            </w:pPr>
            <w:r w:rsidRPr="0022095F">
              <w:rPr>
                <w:rFonts w:ascii="Arial" w:hAnsi="Arial" w:cs="Arial"/>
                <w:sz w:val="20"/>
                <w:szCs w:val="20"/>
              </w:rPr>
              <w:t>Home and community based service utilization (rate, mix)</w:t>
            </w:r>
          </w:p>
        </w:tc>
        <w:tc>
          <w:tcPr>
            <w:tcW w:w="3415" w:type="dxa"/>
            <w:shd w:val="clear" w:color="auto" w:fill="auto"/>
            <w:tcMar>
              <w:top w:w="58" w:type="dxa"/>
              <w:bottom w:w="58" w:type="dxa"/>
            </w:tcMar>
          </w:tcPr>
          <w:p w14:paraId="531722B4" w14:textId="77777777" w:rsidR="00BE494C" w:rsidRPr="0022095F" w:rsidRDefault="00BE494C" w:rsidP="007C5189">
            <w:pPr>
              <w:rPr>
                <w:rFonts w:ascii="Arial" w:hAnsi="Arial" w:cs="Arial"/>
                <w:sz w:val="20"/>
                <w:szCs w:val="20"/>
              </w:rPr>
            </w:pPr>
            <w:r w:rsidRPr="0022095F">
              <w:rPr>
                <w:rFonts w:ascii="Arial" w:hAnsi="Arial" w:cs="Arial"/>
                <w:sz w:val="20"/>
                <w:szCs w:val="20"/>
              </w:rPr>
              <w:t xml:space="preserve">1. O vs. E </w:t>
            </w:r>
          </w:p>
          <w:p w14:paraId="37E652FA" w14:textId="399B3745" w:rsidR="00BE494C" w:rsidRPr="0022095F" w:rsidRDefault="00BE494C" w:rsidP="007C5189">
            <w:pPr>
              <w:rPr>
                <w:rFonts w:ascii="Arial" w:hAnsi="Arial" w:cs="Arial"/>
                <w:b/>
              </w:rPr>
            </w:pPr>
            <w:r w:rsidRPr="0022095F">
              <w:rPr>
                <w:rFonts w:ascii="Arial" w:hAnsi="Arial" w:cs="Arial"/>
                <w:sz w:val="20"/>
                <w:szCs w:val="20"/>
              </w:rPr>
              <w:t>2. Cross-temporal PS balanced DID</w:t>
            </w:r>
          </w:p>
        </w:tc>
      </w:tr>
      <w:tr w:rsidR="006E3994" w:rsidRPr="0022095F" w14:paraId="5F8CC065" w14:textId="77777777" w:rsidTr="007C5189">
        <w:trPr>
          <w:trHeight w:val="576"/>
        </w:trPr>
        <w:tc>
          <w:tcPr>
            <w:tcW w:w="1636" w:type="dxa"/>
            <w:shd w:val="clear" w:color="auto" w:fill="auto"/>
            <w:tcMar>
              <w:top w:w="58" w:type="dxa"/>
              <w:bottom w:w="58" w:type="dxa"/>
            </w:tcMar>
          </w:tcPr>
          <w:p w14:paraId="0CB9C498" w14:textId="67835C91" w:rsidR="00BE494C" w:rsidRPr="0022095F" w:rsidRDefault="00BE494C" w:rsidP="007C5189">
            <w:pPr>
              <w:rPr>
                <w:rFonts w:ascii="Arial" w:hAnsi="Arial" w:cs="Arial"/>
                <w:b/>
              </w:rPr>
            </w:pPr>
            <w:r w:rsidRPr="0022095F">
              <w:rPr>
                <w:rFonts w:ascii="Arial" w:hAnsi="Arial" w:cs="Arial"/>
                <w:sz w:val="20"/>
                <w:szCs w:val="20"/>
              </w:rPr>
              <w:t>MCE, ACO, MCO, SPs</w:t>
            </w:r>
          </w:p>
        </w:tc>
        <w:tc>
          <w:tcPr>
            <w:tcW w:w="1784" w:type="dxa"/>
            <w:shd w:val="clear" w:color="auto" w:fill="auto"/>
            <w:tcMar>
              <w:top w:w="58" w:type="dxa"/>
              <w:bottom w:w="58" w:type="dxa"/>
            </w:tcMar>
          </w:tcPr>
          <w:p w14:paraId="4DB7A70D" w14:textId="12B5BE5E" w:rsidR="00BE494C" w:rsidRPr="0022095F" w:rsidRDefault="00BE494C" w:rsidP="007C5189">
            <w:pPr>
              <w:rPr>
                <w:rFonts w:ascii="Arial" w:hAnsi="Arial" w:cs="Arial"/>
                <w:b/>
              </w:rPr>
            </w:pPr>
            <w:r w:rsidRPr="0022095F">
              <w:rPr>
                <w:rFonts w:ascii="Arial" w:hAnsi="Arial" w:cs="Arial"/>
                <w:sz w:val="20"/>
                <w:szCs w:val="20"/>
              </w:rPr>
              <w:t>Medicaid claims/</w:t>
            </w:r>
            <w:r w:rsidR="006E3994" w:rsidRPr="0022095F">
              <w:rPr>
                <w:rFonts w:ascii="Arial" w:hAnsi="Arial" w:cs="Arial"/>
                <w:sz w:val="20"/>
                <w:szCs w:val="20"/>
              </w:rPr>
              <w:br/>
            </w:r>
            <w:r w:rsidRPr="0022095F">
              <w:rPr>
                <w:rFonts w:ascii="Arial" w:hAnsi="Arial" w:cs="Arial"/>
                <w:sz w:val="20"/>
                <w:szCs w:val="20"/>
              </w:rPr>
              <w:t>encounters</w:t>
            </w:r>
          </w:p>
        </w:tc>
        <w:tc>
          <w:tcPr>
            <w:tcW w:w="3150" w:type="dxa"/>
            <w:shd w:val="clear" w:color="auto" w:fill="auto"/>
            <w:tcMar>
              <w:top w:w="58" w:type="dxa"/>
              <w:bottom w:w="58" w:type="dxa"/>
            </w:tcMar>
          </w:tcPr>
          <w:p w14:paraId="19908188" w14:textId="77777777" w:rsidR="00BE494C" w:rsidRPr="0022095F" w:rsidRDefault="00BE494C" w:rsidP="007C5189">
            <w:pPr>
              <w:rPr>
                <w:rFonts w:ascii="Arial" w:hAnsi="Arial" w:cs="Arial"/>
                <w:b/>
              </w:rPr>
            </w:pPr>
            <w:r w:rsidRPr="0022095F">
              <w:rPr>
                <w:rFonts w:ascii="Arial" w:eastAsia="Times New Roman" w:hAnsi="Arial" w:cs="Arial"/>
                <w:color w:val="000000"/>
                <w:sz w:val="20"/>
                <w:szCs w:val="20"/>
              </w:rPr>
              <w:t>Branded medication utilization for conditions with first-line generics</w:t>
            </w:r>
          </w:p>
        </w:tc>
        <w:tc>
          <w:tcPr>
            <w:tcW w:w="3415" w:type="dxa"/>
            <w:shd w:val="clear" w:color="auto" w:fill="auto"/>
            <w:tcMar>
              <w:top w:w="58" w:type="dxa"/>
              <w:bottom w:w="58" w:type="dxa"/>
            </w:tcMar>
          </w:tcPr>
          <w:p w14:paraId="45DD2E2A" w14:textId="77777777" w:rsidR="00BE494C" w:rsidRPr="0022095F" w:rsidRDefault="00BE494C" w:rsidP="007C5189">
            <w:pPr>
              <w:rPr>
                <w:rFonts w:ascii="Arial" w:hAnsi="Arial" w:cs="Arial"/>
                <w:sz w:val="20"/>
                <w:szCs w:val="20"/>
              </w:rPr>
            </w:pPr>
            <w:r w:rsidRPr="0022095F">
              <w:rPr>
                <w:rFonts w:ascii="Arial" w:hAnsi="Arial" w:cs="Arial"/>
                <w:sz w:val="20"/>
                <w:szCs w:val="20"/>
              </w:rPr>
              <w:t xml:space="preserve">1. O vs. E </w:t>
            </w:r>
          </w:p>
          <w:p w14:paraId="57C5EFC8" w14:textId="5140D793" w:rsidR="00BE494C" w:rsidRPr="0022095F" w:rsidRDefault="00BE494C" w:rsidP="007C5189">
            <w:pPr>
              <w:rPr>
                <w:rFonts w:ascii="Arial" w:hAnsi="Arial" w:cs="Arial"/>
                <w:b/>
              </w:rPr>
            </w:pPr>
            <w:r w:rsidRPr="0022095F">
              <w:rPr>
                <w:rFonts w:ascii="Arial" w:hAnsi="Arial" w:cs="Arial"/>
                <w:sz w:val="20"/>
                <w:szCs w:val="20"/>
              </w:rPr>
              <w:t>2. Cross-temporal PS balanced DID</w:t>
            </w:r>
          </w:p>
        </w:tc>
      </w:tr>
      <w:tr w:rsidR="006E3994" w:rsidRPr="0022095F" w14:paraId="5ED442FD" w14:textId="77777777" w:rsidTr="007C5189">
        <w:trPr>
          <w:trHeight w:val="246"/>
        </w:trPr>
        <w:tc>
          <w:tcPr>
            <w:tcW w:w="1636" w:type="dxa"/>
            <w:shd w:val="clear" w:color="auto" w:fill="auto"/>
            <w:tcMar>
              <w:top w:w="58" w:type="dxa"/>
              <w:bottom w:w="58" w:type="dxa"/>
            </w:tcMar>
          </w:tcPr>
          <w:p w14:paraId="35BDBC62" w14:textId="358305B0" w:rsidR="00BE494C" w:rsidRPr="0022095F" w:rsidRDefault="00BE494C" w:rsidP="007C5189">
            <w:pPr>
              <w:rPr>
                <w:rFonts w:ascii="Arial" w:hAnsi="Arial" w:cs="Arial"/>
                <w:b/>
              </w:rPr>
            </w:pPr>
            <w:r w:rsidRPr="0022095F">
              <w:rPr>
                <w:rFonts w:ascii="Arial" w:hAnsi="Arial" w:cs="Arial"/>
                <w:sz w:val="20"/>
                <w:szCs w:val="20"/>
              </w:rPr>
              <w:t>MCE, ACO, MCO, SPs</w:t>
            </w:r>
          </w:p>
        </w:tc>
        <w:tc>
          <w:tcPr>
            <w:tcW w:w="1784" w:type="dxa"/>
            <w:shd w:val="clear" w:color="auto" w:fill="auto"/>
            <w:tcMar>
              <w:top w:w="58" w:type="dxa"/>
              <w:bottom w:w="58" w:type="dxa"/>
            </w:tcMar>
          </w:tcPr>
          <w:p w14:paraId="4AF0BF56" w14:textId="6154D504" w:rsidR="00BE494C" w:rsidRPr="0022095F" w:rsidRDefault="00BE494C" w:rsidP="007C5189">
            <w:pPr>
              <w:rPr>
                <w:rFonts w:ascii="Arial" w:hAnsi="Arial" w:cs="Arial"/>
                <w:b/>
              </w:rPr>
            </w:pPr>
            <w:r w:rsidRPr="0022095F">
              <w:rPr>
                <w:rFonts w:ascii="Arial" w:hAnsi="Arial" w:cs="Arial"/>
                <w:sz w:val="20"/>
                <w:szCs w:val="20"/>
              </w:rPr>
              <w:t>Medicaid claims/</w:t>
            </w:r>
            <w:r w:rsidR="006E3994" w:rsidRPr="0022095F">
              <w:rPr>
                <w:rFonts w:ascii="Arial" w:hAnsi="Arial" w:cs="Arial"/>
                <w:sz w:val="20"/>
                <w:szCs w:val="20"/>
              </w:rPr>
              <w:br/>
            </w:r>
            <w:r w:rsidRPr="0022095F">
              <w:rPr>
                <w:rFonts w:ascii="Arial" w:hAnsi="Arial" w:cs="Arial"/>
                <w:sz w:val="20"/>
                <w:szCs w:val="20"/>
              </w:rPr>
              <w:t>encounters</w:t>
            </w:r>
          </w:p>
        </w:tc>
        <w:tc>
          <w:tcPr>
            <w:tcW w:w="3150" w:type="dxa"/>
            <w:shd w:val="clear" w:color="auto" w:fill="auto"/>
            <w:tcMar>
              <w:top w:w="58" w:type="dxa"/>
              <w:bottom w:w="58" w:type="dxa"/>
            </w:tcMar>
          </w:tcPr>
          <w:p w14:paraId="10E927E0" w14:textId="77777777" w:rsidR="00BE494C" w:rsidRPr="0022095F" w:rsidRDefault="00BE494C" w:rsidP="007C5189">
            <w:pPr>
              <w:rPr>
                <w:rFonts w:ascii="Arial" w:hAnsi="Arial" w:cs="Arial"/>
                <w:sz w:val="20"/>
              </w:rPr>
            </w:pPr>
            <w:r w:rsidRPr="0022095F">
              <w:rPr>
                <w:rFonts w:ascii="Arial" w:hAnsi="Arial" w:cs="Arial"/>
                <w:sz w:val="20"/>
              </w:rPr>
              <w:t>Hospitalizations in community hospitals for community appropriate conditions (proportion)</w:t>
            </w:r>
          </w:p>
        </w:tc>
        <w:tc>
          <w:tcPr>
            <w:tcW w:w="3415" w:type="dxa"/>
            <w:shd w:val="clear" w:color="auto" w:fill="auto"/>
            <w:tcMar>
              <w:top w:w="58" w:type="dxa"/>
              <w:bottom w:w="58" w:type="dxa"/>
            </w:tcMar>
          </w:tcPr>
          <w:p w14:paraId="3084DE8C" w14:textId="77777777" w:rsidR="00BE494C" w:rsidRPr="0022095F" w:rsidRDefault="00BE494C" w:rsidP="007C5189">
            <w:pPr>
              <w:rPr>
                <w:rFonts w:ascii="Arial" w:hAnsi="Arial" w:cs="Arial"/>
                <w:sz w:val="20"/>
                <w:szCs w:val="20"/>
              </w:rPr>
            </w:pPr>
            <w:r w:rsidRPr="0022095F">
              <w:rPr>
                <w:rFonts w:ascii="Arial" w:hAnsi="Arial" w:cs="Arial"/>
                <w:sz w:val="20"/>
                <w:szCs w:val="20"/>
              </w:rPr>
              <w:t xml:space="preserve">1. O vs. E </w:t>
            </w:r>
          </w:p>
          <w:p w14:paraId="5BAB89D9" w14:textId="745A766D" w:rsidR="00BE494C" w:rsidRPr="0022095F" w:rsidRDefault="00BE494C" w:rsidP="007C5189">
            <w:pPr>
              <w:rPr>
                <w:rFonts w:ascii="Arial" w:hAnsi="Arial" w:cs="Arial"/>
                <w:b/>
              </w:rPr>
            </w:pPr>
            <w:r w:rsidRPr="0022095F">
              <w:rPr>
                <w:rFonts w:ascii="Arial" w:hAnsi="Arial" w:cs="Arial"/>
                <w:sz w:val="20"/>
                <w:szCs w:val="20"/>
              </w:rPr>
              <w:t>2. Cross-temporal PS balanced DID</w:t>
            </w:r>
          </w:p>
        </w:tc>
      </w:tr>
      <w:tr w:rsidR="00BE494C" w:rsidRPr="0022095F" w14:paraId="71077137" w14:textId="77777777" w:rsidTr="007C5189">
        <w:trPr>
          <w:trHeight w:val="246"/>
        </w:trPr>
        <w:tc>
          <w:tcPr>
            <w:tcW w:w="9985" w:type="dxa"/>
            <w:gridSpan w:val="4"/>
            <w:shd w:val="clear" w:color="auto" w:fill="F1F0FE"/>
            <w:tcMar>
              <w:top w:w="58" w:type="dxa"/>
              <w:bottom w:w="58" w:type="dxa"/>
            </w:tcMar>
          </w:tcPr>
          <w:p w14:paraId="101AD91A" w14:textId="77777777" w:rsidR="00BE494C" w:rsidRPr="0022095F" w:rsidRDefault="00BE494C" w:rsidP="007C5189">
            <w:pPr>
              <w:rPr>
                <w:rFonts w:ascii="Arial" w:hAnsi="Arial" w:cs="Arial"/>
                <w:b/>
              </w:rPr>
            </w:pPr>
            <w:r w:rsidRPr="0022095F">
              <w:rPr>
                <w:rFonts w:ascii="Arial" w:hAnsi="Arial" w:cs="Arial"/>
                <w:b/>
              </w:rPr>
              <w:t>Low Value Care</w:t>
            </w:r>
          </w:p>
        </w:tc>
      </w:tr>
      <w:tr w:rsidR="00BE494C" w:rsidRPr="0022095F" w14:paraId="1F4B39D4" w14:textId="77777777" w:rsidTr="007C5189">
        <w:trPr>
          <w:trHeight w:val="246"/>
        </w:trPr>
        <w:tc>
          <w:tcPr>
            <w:tcW w:w="1636" w:type="dxa"/>
            <w:tcMar>
              <w:top w:w="58" w:type="dxa"/>
              <w:bottom w:w="58" w:type="dxa"/>
            </w:tcMar>
          </w:tcPr>
          <w:p w14:paraId="458F42B7" w14:textId="77777777" w:rsidR="00BE494C" w:rsidRPr="0022095F" w:rsidRDefault="00BE494C" w:rsidP="007C5189">
            <w:pPr>
              <w:rPr>
                <w:rFonts w:ascii="Arial" w:hAnsi="Arial" w:cs="Arial"/>
                <w:sz w:val="20"/>
                <w:szCs w:val="20"/>
              </w:rPr>
            </w:pPr>
            <w:r w:rsidRPr="0022095F">
              <w:rPr>
                <w:rFonts w:ascii="Arial" w:hAnsi="Arial" w:cs="Arial"/>
                <w:sz w:val="20"/>
                <w:szCs w:val="20"/>
              </w:rPr>
              <w:t>MC, ACO, MCO, SPs</w:t>
            </w:r>
          </w:p>
        </w:tc>
        <w:tc>
          <w:tcPr>
            <w:tcW w:w="1784" w:type="dxa"/>
            <w:tcMar>
              <w:top w:w="58" w:type="dxa"/>
              <w:bottom w:w="58" w:type="dxa"/>
            </w:tcMar>
          </w:tcPr>
          <w:p w14:paraId="23FF4A83" w14:textId="0E7CF57D" w:rsidR="00BE494C" w:rsidRPr="0022095F" w:rsidRDefault="00BE494C" w:rsidP="007C5189">
            <w:pPr>
              <w:rPr>
                <w:rFonts w:ascii="Arial" w:hAnsi="Arial" w:cs="Arial"/>
                <w:sz w:val="20"/>
                <w:szCs w:val="20"/>
              </w:rPr>
            </w:pPr>
            <w:r w:rsidRPr="0022095F">
              <w:rPr>
                <w:rFonts w:ascii="Arial" w:hAnsi="Arial" w:cs="Arial"/>
                <w:sz w:val="20"/>
                <w:szCs w:val="20"/>
              </w:rPr>
              <w:t>Medicaid claims/</w:t>
            </w:r>
            <w:r w:rsidR="006E3994" w:rsidRPr="0022095F">
              <w:rPr>
                <w:rFonts w:ascii="Arial" w:hAnsi="Arial" w:cs="Arial"/>
                <w:sz w:val="20"/>
                <w:szCs w:val="20"/>
              </w:rPr>
              <w:br/>
            </w:r>
            <w:r w:rsidRPr="0022095F">
              <w:rPr>
                <w:rFonts w:ascii="Arial" w:hAnsi="Arial" w:cs="Arial"/>
                <w:sz w:val="20"/>
                <w:szCs w:val="20"/>
              </w:rPr>
              <w:t>encounters</w:t>
            </w:r>
          </w:p>
        </w:tc>
        <w:tc>
          <w:tcPr>
            <w:tcW w:w="3150" w:type="dxa"/>
            <w:tcMar>
              <w:top w:w="58" w:type="dxa"/>
              <w:bottom w:w="58" w:type="dxa"/>
            </w:tcMar>
          </w:tcPr>
          <w:p w14:paraId="13DA49E0" w14:textId="77777777" w:rsidR="00BE494C" w:rsidRPr="0022095F" w:rsidRDefault="00BE494C" w:rsidP="007C5189">
            <w:pPr>
              <w:rPr>
                <w:rFonts w:ascii="Arial" w:hAnsi="Arial" w:cs="Arial"/>
                <w:sz w:val="20"/>
                <w:szCs w:val="20"/>
              </w:rPr>
            </w:pPr>
            <w:r w:rsidRPr="0022095F">
              <w:rPr>
                <w:rFonts w:ascii="Arial" w:hAnsi="Arial" w:cs="Arial"/>
                <w:sz w:val="20"/>
                <w:szCs w:val="20"/>
              </w:rPr>
              <w:t>Imaging for low back pain</w:t>
            </w:r>
          </w:p>
        </w:tc>
        <w:tc>
          <w:tcPr>
            <w:tcW w:w="3415" w:type="dxa"/>
            <w:tcMar>
              <w:top w:w="58" w:type="dxa"/>
              <w:bottom w:w="58" w:type="dxa"/>
            </w:tcMar>
          </w:tcPr>
          <w:p w14:paraId="07CE7203" w14:textId="77777777" w:rsidR="00BE494C" w:rsidRPr="0022095F" w:rsidRDefault="00BE494C" w:rsidP="007C5189">
            <w:pPr>
              <w:rPr>
                <w:rFonts w:ascii="Arial" w:hAnsi="Arial" w:cs="Arial"/>
                <w:sz w:val="20"/>
                <w:szCs w:val="20"/>
              </w:rPr>
            </w:pPr>
            <w:r w:rsidRPr="0022095F">
              <w:rPr>
                <w:rFonts w:ascii="Arial" w:hAnsi="Arial" w:cs="Arial"/>
                <w:sz w:val="20"/>
                <w:szCs w:val="20"/>
              </w:rPr>
              <w:t xml:space="preserve">1. O vs. E </w:t>
            </w:r>
          </w:p>
          <w:p w14:paraId="108A28C8" w14:textId="15F88B40" w:rsidR="00BE494C" w:rsidRPr="0022095F" w:rsidRDefault="00BE494C" w:rsidP="007C5189">
            <w:pPr>
              <w:rPr>
                <w:rFonts w:ascii="Arial" w:hAnsi="Arial" w:cs="Arial"/>
                <w:sz w:val="20"/>
                <w:szCs w:val="20"/>
              </w:rPr>
            </w:pPr>
            <w:r w:rsidRPr="0022095F">
              <w:rPr>
                <w:rFonts w:ascii="Arial" w:hAnsi="Arial" w:cs="Arial"/>
                <w:sz w:val="20"/>
                <w:szCs w:val="20"/>
              </w:rPr>
              <w:t>2. Cross-temporal PS balanced DID</w:t>
            </w:r>
          </w:p>
        </w:tc>
      </w:tr>
      <w:tr w:rsidR="00BE494C" w:rsidRPr="0022095F" w14:paraId="1FBC0D5F" w14:textId="77777777" w:rsidTr="007C5189">
        <w:trPr>
          <w:trHeight w:val="246"/>
        </w:trPr>
        <w:tc>
          <w:tcPr>
            <w:tcW w:w="1636" w:type="dxa"/>
            <w:tcMar>
              <w:top w:w="58" w:type="dxa"/>
              <w:bottom w:w="58" w:type="dxa"/>
            </w:tcMar>
          </w:tcPr>
          <w:p w14:paraId="23F64432" w14:textId="77777777" w:rsidR="00BE494C" w:rsidRPr="0022095F" w:rsidRDefault="00BE494C" w:rsidP="007C5189">
            <w:pPr>
              <w:rPr>
                <w:rFonts w:ascii="Arial" w:hAnsi="Arial" w:cs="Arial"/>
                <w:sz w:val="20"/>
                <w:szCs w:val="20"/>
              </w:rPr>
            </w:pPr>
            <w:r w:rsidRPr="0022095F">
              <w:rPr>
                <w:rFonts w:ascii="Arial" w:hAnsi="Arial" w:cs="Arial"/>
                <w:sz w:val="20"/>
                <w:szCs w:val="20"/>
              </w:rPr>
              <w:t>MC, ACO, MCO, SPs</w:t>
            </w:r>
          </w:p>
        </w:tc>
        <w:tc>
          <w:tcPr>
            <w:tcW w:w="1784" w:type="dxa"/>
            <w:tcMar>
              <w:top w:w="58" w:type="dxa"/>
              <w:bottom w:w="58" w:type="dxa"/>
            </w:tcMar>
          </w:tcPr>
          <w:p w14:paraId="39A30543" w14:textId="6AE279A0" w:rsidR="00BE494C" w:rsidRPr="0022095F" w:rsidRDefault="00BE494C" w:rsidP="007C5189">
            <w:pPr>
              <w:rPr>
                <w:rFonts w:ascii="Arial" w:hAnsi="Arial" w:cs="Arial"/>
                <w:sz w:val="20"/>
                <w:szCs w:val="20"/>
              </w:rPr>
            </w:pPr>
            <w:r w:rsidRPr="0022095F">
              <w:rPr>
                <w:rFonts w:ascii="Arial" w:hAnsi="Arial" w:cs="Arial"/>
                <w:sz w:val="20"/>
                <w:szCs w:val="20"/>
              </w:rPr>
              <w:t>Medicaid claims/</w:t>
            </w:r>
            <w:r w:rsidR="006E3994" w:rsidRPr="0022095F">
              <w:rPr>
                <w:rFonts w:ascii="Arial" w:hAnsi="Arial" w:cs="Arial"/>
                <w:sz w:val="20"/>
                <w:szCs w:val="20"/>
              </w:rPr>
              <w:br/>
            </w:r>
            <w:r w:rsidRPr="0022095F">
              <w:rPr>
                <w:rFonts w:ascii="Arial" w:hAnsi="Arial" w:cs="Arial"/>
                <w:sz w:val="20"/>
                <w:szCs w:val="20"/>
              </w:rPr>
              <w:t>encounters</w:t>
            </w:r>
          </w:p>
        </w:tc>
        <w:tc>
          <w:tcPr>
            <w:tcW w:w="3150" w:type="dxa"/>
            <w:tcMar>
              <w:top w:w="58" w:type="dxa"/>
              <w:bottom w:w="58" w:type="dxa"/>
            </w:tcMar>
          </w:tcPr>
          <w:p w14:paraId="3E0D9FAD" w14:textId="77777777" w:rsidR="00BE494C" w:rsidRPr="0022095F" w:rsidRDefault="00BE494C" w:rsidP="007C5189">
            <w:pPr>
              <w:rPr>
                <w:rFonts w:ascii="Arial" w:hAnsi="Arial" w:cs="Arial"/>
                <w:sz w:val="20"/>
                <w:szCs w:val="20"/>
              </w:rPr>
            </w:pPr>
            <w:r w:rsidRPr="0022095F">
              <w:rPr>
                <w:rFonts w:ascii="Arial" w:hAnsi="Arial" w:cs="Arial"/>
                <w:sz w:val="20"/>
                <w:szCs w:val="20"/>
              </w:rPr>
              <w:t>Pre-operative chest radiography</w:t>
            </w:r>
          </w:p>
        </w:tc>
        <w:tc>
          <w:tcPr>
            <w:tcW w:w="3415" w:type="dxa"/>
            <w:tcMar>
              <w:top w:w="58" w:type="dxa"/>
              <w:bottom w:w="58" w:type="dxa"/>
            </w:tcMar>
          </w:tcPr>
          <w:p w14:paraId="1A628CD2" w14:textId="77777777" w:rsidR="00BE494C" w:rsidRPr="0022095F" w:rsidRDefault="00BE494C" w:rsidP="007C5189">
            <w:pPr>
              <w:rPr>
                <w:rFonts w:ascii="Arial" w:hAnsi="Arial" w:cs="Arial"/>
                <w:sz w:val="20"/>
                <w:szCs w:val="20"/>
              </w:rPr>
            </w:pPr>
            <w:r w:rsidRPr="0022095F">
              <w:rPr>
                <w:rFonts w:ascii="Arial" w:hAnsi="Arial" w:cs="Arial"/>
                <w:sz w:val="20"/>
                <w:szCs w:val="20"/>
              </w:rPr>
              <w:t xml:space="preserve">1. O vs. E </w:t>
            </w:r>
          </w:p>
          <w:p w14:paraId="2BB37C80" w14:textId="51C10B96" w:rsidR="00BE494C" w:rsidRPr="0022095F" w:rsidRDefault="00BE494C" w:rsidP="007C5189">
            <w:pPr>
              <w:rPr>
                <w:rFonts w:ascii="Arial" w:hAnsi="Arial" w:cs="Arial"/>
                <w:sz w:val="20"/>
                <w:szCs w:val="20"/>
              </w:rPr>
            </w:pPr>
            <w:r w:rsidRPr="0022095F">
              <w:rPr>
                <w:rFonts w:ascii="Arial" w:hAnsi="Arial" w:cs="Arial"/>
                <w:sz w:val="20"/>
                <w:szCs w:val="20"/>
              </w:rPr>
              <w:t>2. Cross-temporal PS balanced DID</w:t>
            </w:r>
          </w:p>
        </w:tc>
      </w:tr>
      <w:tr w:rsidR="00BE494C" w:rsidRPr="0022095F" w14:paraId="7A693F1E" w14:textId="77777777" w:rsidTr="007C5189">
        <w:trPr>
          <w:trHeight w:val="246"/>
        </w:trPr>
        <w:tc>
          <w:tcPr>
            <w:tcW w:w="1636" w:type="dxa"/>
            <w:tcMar>
              <w:top w:w="58" w:type="dxa"/>
              <w:bottom w:w="58" w:type="dxa"/>
            </w:tcMar>
          </w:tcPr>
          <w:p w14:paraId="0C59CB4F" w14:textId="77777777" w:rsidR="00BE494C" w:rsidRPr="0022095F" w:rsidRDefault="00BE494C" w:rsidP="007C5189">
            <w:pPr>
              <w:rPr>
                <w:rFonts w:ascii="Arial" w:hAnsi="Arial" w:cs="Arial"/>
                <w:sz w:val="20"/>
                <w:szCs w:val="20"/>
              </w:rPr>
            </w:pPr>
            <w:r w:rsidRPr="0022095F">
              <w:rPr>
                <w:rFonts w:ascii="Arial" w:hAnsi="Arial" w:cs="Arial"/>
                <w:sz w:val="20"/>
                <w:szCs w:val="20"/>
              </w:rPr>
              <w:t>MC, ACO, MCO, SPs</w:t>
            </w:r>
          </w:p>
        </w:tc>
        <w:tc>
          <w:tcPr>
            <w:tcW w:w="1784" w:type="dxa"/>
            <w:tcMar>
              <w:top w:w="58" w:type="dxa"/>
              <w:bottom w:w="58" w:type="dxa"/>
            </w:tcMar>
          </w:tcPr>
          <w:p w14:paraId="6BD94859" w14:textId="0D60D854" w:rsidR="00BE494C" w:rsidRPr="0022095F" w:rsidRDefault="00BE494C" w:rsidP="007C5189">
            <w:pPr>
              <w:rPr>
                <w:rFonts w:ascii="Arial" w:hAnsi="Arial" w:cs="Arial"/>
                <w:sz w:val="20"/>
                <w:szCs w:val="20"/>
              </w:rPr>
            </w:pPr>
            <w:r w:rsidRPr="0022095F">
              <w:rPr>
                <w:rFonts w:ascii="Arial" w:hAnsi="Arial" w:cs="Arial"/>
                <w:sz w:val="20"/>
                <w:szCs w:val="20"/>
              </w:rPr>
              <w:t>Medicaid claims/</w:t>
            </w:r>
            <w:r w:rsidR="006E3994" w:rsidRPr="0022095F">
              <w:rPr>
                <w:rFonts w:ascii="Arial" w:hAnsi="Arial" w:cs="Arial"/>
                <w:sz w:val="20"/>
                <w:szCs w:val="20"/>
              </w:rPr>
              <w:br/>
            </w:r>
            <w:r w:rsidRPr="0022095F">
              <w:rPr>
                <w:rFonts w:ascii="Arial" w:hAnsi="Arial" w:cs="Arial"/>
                <w:sz w:val="20"/>
                <w:szCs w:val="20"/>
              </w:rPr>
              <w:t>encounters</w:t>
            </w:r>
          </w:p>
        </w:tc>
        <w:tc>
          <w:tcPr>
            <w:tcW w:w="3150" w:type="dxa"/>
            <w:tcMar>
              <w:top w:w="58" w:type="dxa"/>
              <w:bottom w:w="58" w:type="dxa"/>
            </w:tcMar>
          </w:tcPr>
          <w:p w14:paraId="09B97672" w14:textId="77777777" w:rsidR="00BE494C" w:rsidRPr="0022095F" w:rsidRDefault="00BE494C" w:rsidP="007C5189">
            <w:pPr>
              <w:rPr>
                <w:rFonts w:ascii="Arial" w:hAnsi="Arial" w:cs="Arial"/>
                <w:sz w:val="20"/>
                <w:szCs w:val="20"/>
              </w:rPr>
            </w:pPr>
            <w:r w:rsidRPr="0022095F">
              <w:rPr>
                <w:rFonts w:ascii="Arial" w:hAnsi="Arial" w:cs="Arial"/>
                <w:sz w:val="20"/>
                <w:szCs w:val="20"/>
              </w:rPr>
              <w:t>Head imaging for syncope</w:t>
            </w:r>
          </w:p>
        </w:tc>
        <w:tc>
          <w:tcPr>
            <w:tcW w:w="3415" w:type="dxa"/>
            <w:tcMar>
              <w:top w:w="58" w:type="dxa"/>
              <w:bottom w:w="58" w:type="dxa"/>
            </w:tcMar>
          </w:tcPr>
          <w:p w14:paraId="465B69D6" w14:textId="77777777" w:rsidR="00BE494C" w:rsidRPr="0022095F" w:rsidRDefault="00BE494C" w:rsidP="007C5189">
            <w:pPr>
              <w:rPr>
                <w:rFonts w:ascii="Arial" w:hAnsi="Arial" w:cs="Arial"/>
                <w:sz w:val="20"/>
                <w:szCs w:val="20"/>
              </w:rPr>
            </w:pPr>
            <w:r w:rsidRPr="0022095F">
              <w:rPr>
                <w:rFonts w:ascii="Arial" w:hAnsi="Arial" w:cs="Arial"/>
                <w:sz w:val="20"/>
                <w:szCs w:val="20"/>
              </w:rPr>
              <w:t xml:space="preserve">1. O vs. E </w:t>
            </w:r>
          </w:p>
          <w:p w14:paraId="2B01AD7C" w14:textId="3BF81201" w:rsidR="00BE494C" w:rsidRPr="0022095F" w:rsidRDefault="00BE494C" w:rsidP="007C5189">
            <w:pPr>
              <w:rPr>
                <w:rFonts w:ascii="Arial" w:hAnsi="Arial" w:cs="Arial"/>
                <w:sz w:val="20"/>
                <w:szCs w:val="20"/>
              </w:rPr>
            </w:pPr>
            <w:r w:rsidRPr="0022095F">
              <w:rPr>
                <w:rFonts w:ascii="Arial" w:hAnsi="Arial" w:cs="Arial"/>
                <w:sz w:val="20"/>
                <w:szCs w:val="20"/>
              </w:rPr>
              <w:t>2. Cross-temporal PS balanced DID</w:t>
            </w:r>
          </w:p>
        </w:tc>
      </w:tr>
      <w:tr w:rsidR="00BE494C" w:rsidRPr="0022095F" w14:paraId="6D77F24E" w14:textId="77777777" w:rsidTr="007C5189">
        <w:trPr>
          <w:trHeight w:val="246"/>
        </w:trPr>
        <w:tc>
          <w:tcPr>
            <w:tcW w:w="1636" w:type="dxa"/>
            <w:tcMar>
              <w:top w:w="58" w:type="dxa"/>
              <w:bottom w:w="58" w:type="dxa"/>
            </w:tcMar>
          </w:tcPr>
          <w:p w14:paraId="32A75045" w14:textId="77777777" w:rsidR="00BE494C" w:rsidRPr="0022095F" w:rsidRDefault="00BE494C" w:rsidP="007C5189">
            <w:pPr>
              <w:rPr>
                <w:rFonts w:ascii="Arial" w:hAnsi="Arial" w:cs="Arial"/>
                <w:sz w:val="20"/>
                <w:szCs w:val="20"/>
              </w:rPr>
            </w:pPr>
            <w:r w:rsidRPr="0022095F">
              <w:rPr>
                <w:rFonts w:ascii="Arial" w:hAnsi="Arial" w:cs="Arial"/>
                <w:sz w:val="20"/>
                <w:szCs w:val="20"/>
              </w:rPr>
              <w:t>MC, ACO, MCO, SPs</w:t>
            </w:r>
          </w:p>
        </w:tc>
        <w:tc>
          <w:tcPr>
            <w:tcW w:w="1784" w:type="dxa"/>
            <w:tcMar>
              <w:top w:w="58" w:type="dxa"/>
              <w:bottom w:w="58" w:type="dxa"/>
            </w:tcMar>
          </w:tcPr>
          <w:p w14:paraId="57BF2FF8" w14:textId="5757C2E4" w:rsidR="00BE494C" w:rsidRPr="0022095F" w:rsidRDefault="00BE494C" w:rsidP="007C5189">
            <w:pPr>
              <w:rPr>
                <w:rFonts w:ascii="Arial" w:hAnsi="Arial" w:cs="Arial"/>
                <w:sz w:val="20"/>
                <w:szCs w:val="20"/>
              </w:rPr>
            </w:pPr>
            <w:r w:rsidRPr="0022095F">
              <w:rPr>
                <w:rFonts w:ascii="Arial" w:hAnsi="Arial" w:cs="Arial"/>
                <w:sz w:val="20"/>
                <w:szCs w:val="20"/>
              </w:rPr>
              <w:t>Medicaid claims/</w:t>
            </w:r>
            <w:r w:rsidR="006E3994" w:rsidRPr="0022095F">
              <w:rPr>
                <w:rFonts w:ascii="Arial" w:hAnsi="Arial" w:cs="Arial"/>
                <w:sz w:val="20"/>
                <w:szCs w:val="20"/>
              </w:rPr>
              <w:br/>
            </w:r>
            <w:r w:rsidRPr="0022095F">
              <w:rPr>
                <w:rFonts w:ascii="Arial" w:hAnsi="Arial" w:cs="Arial"/>
                <w:sz w:val="20"/>
                <w:szCs w:val="20"/>
              </w:rPr>
              <w:t>encounters</w:t>
            </w:r>
          </w:p>
        </w:tc>
        <w:tc>
          <w:tcPr>
            <w:tcW w:w="3150" w:type="dxa"/>
            <w:tcMar>
              <w:top w:w="58" w:type="dxa"/>
              <w:bottom w:w="58" w:type="dxa"/>
            </w:tcMar>
          </w:tcPr>
          <w:p w14:paraId="5CA0332E" w14:textId="77777777" w:rsidR="00BE494C" w:rsidRPr="0022095F" w:rsidRDefault="00BE494C" w:rsidP="007C5189">
            <w:pPr>
              <w:rPr>
                <w:rFonts w:ascii="Arial" w:hAnsi="Arial" w:cs="Arial"/>
                <w:sz w:val="20"/>
                <w:szCs w:val="20"/>
              </w:rPr>
            </w:pPr>
            <w:r w:rsidRPr="0022095F">
              <w:rPr>
                <w:rFonts w:ascii="Arial" w:hAnsi="Arial" w:cs="Arial"/>
                <w:sz w:val="20"/>
                <w:szCs w:val="20"/>
              </w:rPr>
              <w:t>Abdomen CT combined studies</w:t>
            </w:r>
          </w:p>
        </w:tc>
        <w:tc>
          <w:tcPr>
            <w:tcW w:w="3415" w:type="dxa"/>
            <w:tcMar>
              <w:top w:w="58" w:type="dxa"/>
              <w:bottom w:w="58" w:type="dxa"/>
            </w:tcMar>
          </w:tcPr>
          <w:p w14:paraId="080DB22C" w14:textId="77777777" w:rsidR="00BE494C" w:rsidRPr="0022095F" w:rsidRDefault="00BE494C" w:rsidP="007C5189">
            <w:pPr>
              <w:rPr>
                <w:rFonts w:ascii="Arial" w:hAnsi="Arial" w:cs="Arial"/>
                <w:sz w:val="20"/>
                <w:szCs w:val="20"/>
              </w:rPr>
            </w:pPr>
            <w:r w:rsidRPr="0022095F">
              <w:rPr>
                <w:rFonts w:ascii="Arial" w:hAnsi="Arial" w:cs="Arial"/>
                <w:sz w:val="20"/>
                <w:szCs w:val="20"/>
              </w:rPr>
              <w:t xml:space="preserve">1. O vs. E </w:t>
            </w:r>
          </w:p>
          <w:p w14:paraId="08D84FBE" w14:textId="1078F9BC" w:rsidR="00BE494C" w:rsidRPr="0022095F" w:rsidRDefault="00BE494C" w:rsidP="007C5189">
            <w:pPr>
              <w:rPr>
                <w:rFonts w:ascii="Arial" w:hAnsi="Arial" w:cs="Arial"/>
                <w:sz w:val="20"/>
                <w:szCs w:val="20"/>
              </w:rPr>
            </w:pPr>
            <w:r w:rsidRPr="0022095F">
              <w:rPr>
                <w:rFonts w:ascii="Arial" w:hAnsi="Arial" w:cs="Arial"/>
                <w:sz w:val="20"/>
                <w:szCs w:val="20"/>
              </w:rPr>
              <w:t>2. Cross-temporal PS balanced DID</w:t>
            </w:r>
          </w:p>
        </w:tc>
      </w:tr>
      <w:tr w:rsidR="00BE494C" w:rsidRPr="0022095F" w14:paraId="2607C83A" w14:textId="77777777" w:rsidTr="007C5189">
        <w:trPr>
          <w:trHeight w:val="246"/>
        </w:trPr>
        <w:tc>
          <w:tcPr>
            <w:tcW w:w="1636" w:type="dxa"/>
            <w:tcMar>
              <w:top w:w="58" w:type="dxa"/>
              <w:bottom w:w="58" w:type="dxa"/>
            </w:tcMar>
          </w:tcPr>
          <w:p w14:paraId="2D9782B6" w14:textId="77777777" w:rsidR="00BE494C" w:rsidRPr="0022095F" w:rsidRDefault="00BE494C" w:rsidP="007C5189">
            <w:pPr>
              <w:rPr>
                <w:rFonts w:ascii="Arial" w:hAnsi="Arial" w:cs="Arial"/>
                <w:sz w:val="20"/>
                <w:szCs w:val="20"/>
              </w:rPr>
            </w:pPr>
            <w:r w:rsidRPr="0022095F">
              <w:rPr>
                <w:rFonts w:ascii="Arial" w:hAnsi="Arial" w:cs="Arial"/>
                <w:sz w:val="20"/>
                <w:szCs w:val="20"/>
              </w:rPr>
              <w:t>MC, ACO, MCO, SPs</w:t>
            </w:r>
          </w:p>
        </w:tc>
        <w:tc>
          <w:tcPr>
            <w:tcW w:w="1784" w:type="dxa"/>
            <w:tcMar>
              <w:top w:w="58" w:type="dxa"/>
              <w:bottom w:w="58" w:type="dxa"/>
            </w:tcMar>
          </w:tcPr>
          <w:p w14:paraId="287E5B02" w14:textId="5CDC7D64" w:rsidR="00BE494C" w:rsidRPr="0022095F" w:rsidRDefault="00BE494C" w:rsidP="007C5189">
            <w:pPr>
              <w:rPr>
                <w:rFonts w:ascii="Arial" w:hAnsi="Arial" w:cs="Arial"/>
                <w:sz w:val="20"/>
                <w:szCs w:val="20"/>
              </w:rPr>
            </w:pPr>
            <w:r w:rsidRPr="0022095F">
              <w:rPr>
                <w:rFonts w:ascii="Arial" w:hAnsi="Arial" w:cs="Arial"/>
                <w:sz w:val="20"/>
                <w:szCs w:val="20"/>
              </w:rPr>
              <w:t>Medicaid claims/</w:t>
            </w:r>
            <w:r w:rsidR="006E3994" w:rsidRPr="0022095F">
              <w:rPr>
                <w:rFonts w:ascii="Arial" w:hAnsi="Arial" w:cs="Arial"/>
                <w:sz w:val="20"/>
                <w:szCs w:val="20"/>
              </w:rPr>
              <w:br/>
            </w:r>
            <w:r w:rsidRPr="0022095F">
              <w:rPr>
                <w:rFonts w:ascii="Arial" w:hAnsi="Arial" w:cs="Arial"/>
                <w:sz w:val="20"/>
                <w:szCs w:val="20"/>
              </w:rPr>
              <w:t>encounters</w:t>
            </w:r>
          </w:p>
        </w:tc>
        <w:tc>
          <w:tcPr>
            <w:tcW w:w="3150" w:type="dxa"/>
            <w:tcMar>
              <w:top w:w="58" w:type="dxa"/>
              <w:bottom w:w="58" w:type="dxa"/>
            </w:tcMar>
          </w:tcPr>
          <w:p w14:paraId="12761BDE" w14:textId="77777777" w:rsidR="00BE494C" w:rsidRPr="0022095F" w:rsidRDefault="00BE494C" w:rsidP="007C5189">
            <w:pPr>
              <w:rPr>
                <w:rFonts w:ascii="Arial" w:hAnsi="Arial" w:cs="Arial"/>
                <w:sz w:val="20"/>
                <w:szCs w:val="20"/>
              </w:rPr>
            </w:pPr>
            <w:r w:rsidRPr="0022095F">
              <w:rPr>
                <w:rFonts w:ascii="Arial" w:hAnsi="Arial" w:cs="Arial"/>
                <w:sz w:val="20"/>
                <w:szCs w:val="20"/>
              </w:rPr>
              <w:t>CT/MRI for headache</w:t>
            </w:r>
          </w:p>
        </w:tc>
        <w:tc>
          <w:tcPr>
            <w:tcW w:w="3415" w:type="dxa"/>
            <w:tcMar>
              <w:top w:w="58" w:type="dxa"/>
              <w:bottom w:w="58" w:type="dxa"/>
            </w:tcMar>
          </w:tcPr>
          <w:p w14:paraId="5C92C0EA" w14:textId="77777777" w:rsidR="00BE494C" w:rsidRPr="0022095F" w:rsidRDefault="00BE494C" w:rsidP="007C5189">
            <w:pPr>
              <w:rPr>
                <w:rFonts w:ascii="Arial" w:hAnsi="Arial" w:cs="Arial"/>
                <w:sz w:val="20"/>
                <w:szCs w:val="20"/>
              </w:rPr>
            </w:pPr>
            <w:r w:rsidRPr="0022095F">
              <w:rPr>
                <w:rFonts w:ascii="Arial" w:hAnsi="Arial" w:cs="Arial"/>
                <w:sz w:val="20"/>
                <w:szCs w:val="20"/>
              </w:rPr>
              <w:t xml:space="preserve">1. O vs. E </w:t>
            </w:r>
          </w:p>
          <w:p w14:paraId="5817D9B5" w14:textId="04FFA994" w:rsidR="00BE494C" w:rsidRPr="0022095F" w:rsidRDefault="00BE494C" w:rsidP="007C5189">
            <w:pPr>
              <w:rPr>
                <w:rFonts w:ascii="Arial" w:hAnsi="Arial" w:cs="Arial"/>
                <w:sz w:val="20"/>
                <w:szCs w:val="20"/>
              </w:rPr>
            </w:pPr>
            <w:r w:rsidRPr="0022095F">
              <w:rPr>
                <w:rFonts w:ascii="Arial" w:hAnsi="Arial" w:cs="Arial"/>
                <w:sz w:val="20"/>
                <w:szCs w:val="20"/>
              </w:rPr>
              <w:t>2. Cross-temporal PS balanced DID</w:t>
            </w:r>
          </w:p>
        </w:tc>
      </w:tr>
      <w:tr w:rsidR="00BE494C" w:rsidRPr="0022095F" w14:paraId="47AC809F" w14:textId="77777777" w:rsidTr="007C5189">
        <w:trPr>
          <w:trHeight w:val="246"/>
        </w:trPr>
        <w:tc>
          <w:tcPr>
            <w:tcW w:w="1636" w:type="dxa"/>
            <w:tcMar>
              <w:top w:w="58" w:type="dxa"/>
              <w:bottom w:w="58" w:type="dxa"/>
            </w:tcMar>
          </w:tcPr>
          <w:p w14:paraId="139919E3" w14:textId="77777777" w:rsidR="00BE494C" w:rsidRPr="0022095F" w:rsidRDefault="00BE494C" w:rsidP="007C5189">
            <w:pPr>
              <w:rPr>
                <w:rFonts w:ascii="Arial" w:hAnsi="Arial" w:cs="Arial"/>
                <w:sz w:val="20"/>
                <w:szCs w:val="20"/>
              </w:rPr>
            </w:pPr>
            <w:r w:rsidRPr="0022095F">
              <w:rPr>
                <w:rFonts w:ascii="Arial" w:hAnsi="Arial" w:cs="Arial"/>
                <w:sz w:val="20"/>
                <w:szCs w:val="20"/>
              </w:rPr>
              <w:t>MC, ACO, MCO, SPs</w:t>
            </w:r>
          </w:p>
        </w:tc>
        <w:tc>
          <w:tcPr>
            <w:tcW w:w="1784" w:type="dxa"/>
            <w:tcMar>
              <w:top w:w="58" w:type="dxa"/>
              <w:bottom w:w="58" w:type="dxa"/>
            </w:tcMar>
          </w:tcPr>
          <w:p w14:paraId="7382D182" w14:textId="11C359FF" w:rsidR="00BE494C" w:rsidRPr="0022095F" w:rsidRDefault="00BE494C" w:rsidP="007C5189">
            <w:pPr>
              <w:rPr>
                <w:rFonts w:ascii="Arial" w:hAnsi="Arial" w:cs="Arial"/>
                <w:sz w:val="20"/>
                <w:szCs w:val="20"/>
              </w:rPr>
            </w:pPr>
            <w:r w:rsidRPr="0022095F">
              <w:rPr>
                <w:rFonts w:ascii="Arial" w:hAnsi="Arial" w:cs="Arial"/>
                <w:sz w:val="20"/>
                <w:szCs w:val="20"/>
              </w:rPr>
              <w:t>Medicaid claims/</w:t>
            </w:r>
            <w:r w:rsidR="006E3994" w:rsidRPr="0022095F">
              <w:rPr>
                <w:rFonts w:ascii="Arial" w:hAnsi="Arial" w:cs="Arial"/>
                <w:sz w:val="20"/>
                <w:szCs w:val="20"/>
              </w:rPr>
              <w:br/>
            </w:r>
            <w:r w:rsidRPr="0022095F">
              <w:rPr>
                <w:rFonts w:ascii="Arial" w:hAnsi="Arial" w:cs="Arial"/>
                <w:sz w:val="20"/>
                <w:szCs w:val="20"/>
              </w:rPr>
              <w:t>encounters</w:t>
            </w:r>
          </w:p>
        </w:tc>
        <w:tc>
          <w:tcPr>
            <w:tcW w:w="3150" w:type="dxa"/>
            <w:tcMar>
              <w:top w:w="58" w:type="dxa"/>
              <w:bottom w:w="58" w:type="dxa"/>
            </w:tcMar>
          </w:tcPr>
          <w:p w14:paraId="7CAC6355" w14:textId="77777777" w:rsidR="00BE494C" w:rsidRPr="0022095F" w:rsidRDefault="00BE494C" w:rsidP="007C5189">
            <w:pPr>
              <w:rPr>
                <w:rFonts w:ascii="Arial" w:hAnsi="Arial" w:cs="Arial"/>
                <w:sz w:val="20"/>
                <w:szCs w:val="20"/>
              </w:rPr>
            </w:pPr>
            <w:r w:rsidRPr="0022095F">
              <w:rPr>
                <w:rFonts w:ascii="Arial" w:hAnsi="Arial" w:cs="Arial"/>
                <w:sz w:val="20"/>
                <w:szCs w:val="20"/>
              </w:rPr>
              <w:t>Antibiotics for acute bronchitis</w:t>
            </w:r>
          </w:p>
        </w:tc>
        <w:tc>
          <w:tcPr>
            <w:tcW w:w="3415" w:type="dxa"/>
            <w:tcMar>
              <w:top w:w="58" w:type="dxa"/>
              <w:bottom w:w="58" w:type="dxa"/>
            </w:tcMar>
          </w:tcPr>
          <w:p w14:paraId="29380AA4" w14:textId="77777777" w:rsidR="00BE494C" w:rsidRPr="0022095F" w:rsidRDefault="00BE494C" w:rsidP="007C5189">
            <w:pPr>
              <w:rPr>
                <w:rFonts w:ascii="Arial" w:hAnsi="Arial" w:cs="Arial"/>
                <w:sz w:val="20"/>
                <w:szCs w:val="20"/>
              </w:rPr>
            </w:pPr>
            <w:r w:rsidRPr="0022095F">
              <w:rPr>
                <w:rFonts w:ascii="Arial" w:hAnsi="Arial" w:cs="Arial"/>
                <w:sz w:val="20"/>
                <w:szCs w:val="20"/>
              </w:rPr>
              <w:t xml:space="preserve">1. O vs. E </w:t>
            </w:r>
          </w:p>
          <w:p w14:paraId="7C6B9E80" w14:textId="65FD048D" w:rsidR="00BE494C" w:rsidRPr="0022095F" w:rsidRDefault="00BE494C" w:rsidP="007C5189">
            <w:pPr>
              <w:rPr>
                <w:rFonts w:ascii="Arial" w:hAnsi="Arial" w:cs="Arial"/>
                <w:sz w:val="20"/>
                <w:szCs w:val="20"/>
              </w:rPr>
            </w:pPr>
            <w:r w:rsidRPr="0022095F">
              <w:rPr>
                <w:rFonts w:ascii="Arial" w:hAnsi="Arial" w:cs="Arial"/>
                <w:sz w:val="20"/>
                <w:szCs w:val="20"/>
              </w:rPr>
              <w:t>2. Cross-temporal PS balanced DID</w:t>
            </w:r>
          </w:p>
        </w:tc>
      </w:tr>
      <w:tr w:rsidR="00BE494C" w:rsidRPr="0022095F" w14:paraId="77409C16" w14:textId="77777777" w:rsidTr="007C5189">
        <w:trPr>
          <w:trHeight w:val="246"/>
        </w:trPr>
        <w:tc>
          <w:tcPr>
            <w:tcW w:w="1636" w:type="dxa"/>
            <w:tcMar>
              <w:top w:w="58" w:type="dxa"/>
              <w:bottom w:w="58" w:type="dxa"/>
            </w:tcMar>
          </w:tcPr>
          <w:p w14:paraId="3FCF31CC" w14:textId="77777777" w:rsidR="00BE494C" w:rsidRPr="0022095F" w:rsidRDefault="00BE494C" w:rsidP="007C5189">
            <w:pPr>
              <w:rPr>
                <w:rFonts w:ascii="Arial" w:hAnsi="Arial" w:cs="Arial"/>
                <w:sz w:val="20"/>
                <w:szCs w:val="20"/>
              </w:rPr>
            </w:pPr>
            <w:r w:rsidRPr="0022095F">
              <w:rPr>
                <w:rFonts w:ascii="Arial" w:hAnsi="Arial" w:cs="Arial"/>
                <w:sz w:val="20"/>
                <w:szCs w:val="20"/>
              </w:rPr>
              <w:t>MC, ACO, MCO, SPs</w:t>
            </w:r>
          </w:p>
        </w:tc>
        <w:tc>
          <w:tcPr>
            <w:tcW w:w="1784" w:type="dxa"/>
            <w:tcMar>
              <w:top w:w="58" w:type="dxa"/>
              <w:bottom w:w="58" w:type="dxa"/>
            </w:tcMar>
          </w:tcPr>
          <w:p w14:paraId="0AB63761" w14:textId="0E6037FF" w:rsidR="00BE494C" w:rsidRPr="0022095F" w:rsidRDefault="00BE494C" w:rsidP="007C5189">
            <w:pPr>
              <w:rPr>
                <w:rFonts w:ascii="Arial" w:hAnsi="Arial" w:cs="Arial"/>
                <w:sz w:val="20"/>
                <w:szCs w:val="20"/>
              </w:rPr>
            </w:pPr>
            <w:r w:rsidRPr="0022095F">
              <w:rPr>
                <w:rFonts w:ascii="Arial" w:hAnsi="Arial" w:cs="Arial"/>
                <w:sz w:val="20"/>
                <w:szCs w:val="20"/>
              </w:rPr>
              <w:t>Medicaid claims/</w:t>
            </w:r>
            <w:r w:rsidR="006E3994" w:rsidRPr="0022095F">
              <w:rPr>
                <w:rFonts w:ascii="Arial" w:hAnsi="Arial" w:cs="Arial"/>
                <w:sz w:val="20"/>
                <w:szCs w:val="20"/>
              </w:rPr>
              <w:br/>
            </w:r>
            <w:r w:rsidRPr="0022095F">
              <w:rPr>
                <w:rFonts w:ascii="Arial" w:hAnsi="Arial" w:cs="Arial"/>
                <w:sz w:val="20"/>
                <w:szCs w:val="20"/>
              </w:rPr>
              <w:t>encounters</w:t>
            </w:r>
          </w:p>
        </w:tc>
        <w:tc>
          <w:tcPr>
            <w:tcW w:w="3150" w:type="dxa"/>
            <w:tcMar>
              <w:top w:w="58" w:type="dxa"/>
              <w:bottom w:w="58" w:type="dxa"/>
            </w:tcMar>
          </w:tcPr>
          <w:p w14:paraId="0B7736AB" w14:textId="77777777" w:rsidR="00BE494C" w:rsidRPr="0022095F" w:rsidRDefault="00BE494C" w:rsidP="007C5189">
            <w:pPr>
              <w:rPr>
                <w:rFonts w:ascii="Arial" w:hAnsi="Arial" w:cs="Arial"/>
                <w:sz w:val="20"/>
                <w:szCs w:val="20"/>
              </w:rPr>
            </w:pPr>
            <w:r w:rsidRPr="0022095F">
              <w:rPr>
                <w:rFonts w:ascii="Arial" w:hAnsi="Arial" w:cs="Arial"/>
                <w:sz w:val="20"/>
                <w:szCs w:val="20"/>
              </w:rPr>
              <w:t>CT without ultrasound for childhood appendicitis</w:t>
            </w:r>
          </w:p>
        </w:tc>
        <w:tc>
          <w:tcPr>
            <w:tcW w:w="3415" w:type="dxa"/>
            <w:tcMar>
              <w:top w:w="58" w:type="dxa"/>
              <w:bottom w:w="58" w:type="dxa"/>
            </w:tcMar>
          </w:tcPr>
          <w:p w14:paraId="43C3E9A1" w14:textId="77777777" w:rsidR="00BE494C" w:rsidRPr="0022095F" w:rsidRDefault="00BE494C" w:rsidP="007C5189">
            <w:pPr>
              <w:rPr>
                <w:rFonts w:ascii="Arial" w:hAnsi="Arial" w:cs="Arial"/>
                <w:sz w:val="20"/>
                <w:szCs w:val="20"/>
              </w:rPr>
            </w:pPr>
            <w:r w:rsidRPr="0022095F">
              <w:rPr>
                <w:rFonts w:ascii="Arial" w:hAnsi="Arial" w:cs="Arial"/>
                <w:sz w:val="20"/>
                <w:szCs w:val="20"/>
              </w:rPr>
              <w:t xml:space="preserve">1. O vs. E </w:t>
            </w:r>
          </w:p>
          <w:p w14:paraId="7778FAF6" w14:textId="4DE6A34C" w:rsidR="00BE494C" w:rsidRPr="0022095F" w:rsidRDefault="00BE494C" w:rsidP="007C5189">
            <w:pPr>
              <w:rPr>
                <w:rFonts w:ascii="Arial" w:hAnsi="Arial" w:cs="Arial"/>
                <w:sz w:val="20"/>
                <w:szCs w:val="20"/>
              </w:rPr>
            </w:pPr>
            <w:r w:rsidRPr="0022095F">
              <w:rPr>
                <w:rFonts w:ascii="Arial" w:hAnsi="Arial" w:cs="Arial"/>
                <w:sz w:val="20"/>
                <w:szCs w:val="20"/>
              </w:rPr>
              <w:t>2. Cross-temporal PS balanced DID</w:t>
            </w:r>
          </w:p>
        </w:tc>
      </w:tr>
      <w:tr w:rsidR="006E3994" w:rsidRPr="0022095F" w14:paraId="2E7AEB11" w14:textId="77777777" w:rsidTr="007C5189">
        <w:trPr>
          <w:trHeight w:val="800"/>
        </w:trPr>
        <w:tc>
          <w:tcPr>
            <w:tcW w:w="1636" w:type="dxa"/>
            <w:tcBorders>
              <w:bottom w:val="single" w:sz="4" w:space="0" w:color="auto"/>
            </w:tcBorders>
            <w:tcMar>
              <w:top w:w="58" w:type="dxa"/>
              <w:bottom w:w="58" w:type="dxa"/>
            </w:tcMar>
          </w:tcPr>
          <w:p w14:paraId="04B0E76A" w14:textId="77777777" w:rsidR="00BE494C" w:rsidRPr="0022095F" w:rsidRDefault="00BE494C" w:rsidP="007C5189">
            <w:pPr>
              <w:rPr>
                <w:rFonts w:ascii="Arial" w:hAnsi="Arial" w:cs="Arial"/>
                <w:sz w:val="20"/>
                <w:szCs w:val="20"/>
              </w:rPr>
            </w:pPr>
            <w:r w:rsidRPr="0022095F">
              <w:rPr>
                <w:rFonts w:ascii="Arial" w:hAnsi="Arial" w:cs="Arial"/>
                <w:sz w:val="20"/>
                <w:szCs w:val="20"/>
              </w:rPr>
              <w:t>MC, ACO, MCO, SPs</w:t>
            </w:r>
          </w:p>
        </w:tc>
        <w:tc>
          <w:tcPr>
            <w:tcW w:w="1784" w:type="dxa"/>
            <w:tcBorders>
              <w:bottom w:val="single" w:sz="4" w:space="0" w:color="auto"/>
            </w:tcBorders>
            <w:tcMar>
              <w:top w:w="58" w:type="dxa"/>
              <w:bottom w:w="58" w:type="dxa"/>
            </w:tcMar>
          </w:tcPr>
          <w:p w14:paraId="11AA84E2" w14:textId="18108536" w:rsidR="00BE494C" w:rsidRPr="0022095F" w:rsidRDefault="00BE494C" w:rsidP="007C5189">
            <w:pPr>
              <w:rPr>
                <w:rFonts w:ascii="Arial" w:hAnsi="Arial" w:cs="Arial"/>
                <w:sz w:val="20"/>
                <w:szCs w:val="20"/>
              </w:rPr>
            </w:pPr>
            <w:r w:rsidRPr="0022095F">
              <w:rPr>
                <w:rFonts w:ascii="Arial" w:hAnsi="Arial" w:cs="Arial"/>
                <w:sz w:val="20"/>
                <w:szCs w:val="20"/>
              </w:rPr>
              <w:t>Medicaid claims/</w:t>
            </w:r>
            <w:r w:rsidR="006E3994" w:rsidRPr="0022095F">
              <w:rPr>
                <w:rFonts w:ascii="Arial" w:hAnsi="Arial" w:cs="Arial"/>
                <w:sz w:val="20"/>
                <w:szCs w:val="20"/>
              </w:rPr>
              <w:br/>
            </w:r>
            <w:r w:rsidRPr="0022095F">
              <w:rPr>
                <w:rFonts w:ascii="Arial" w:hAnsi="Arial" w:cs="Arial"/>
                <w:sz w:val="20"/>
                <w:szCs w:val="20"/>
              </w:rPr>
              <w:t>encounters</w:t>
            </w:r>
          </w:p>
        </w:tc>
        <w:tc>
          <w:tcPr>
            <w:tcW w:w="3150" w:type="dxa"/>
            <w:tcBorders>
              <w:bottom w:val="single" w:sz="4" w:space="0" w:color="auto"/>
            </w:tcBorders>
            <w:tcMar>
              <w:top w:w="58" w:type="dxa"/>
              <w:bottom w:w="58" w:type="dxa"/>
            </w:tcMar>
          </w:tcPr>
          <w:p w14:paraId="55B88E7E" w14:textId="77777777" w:rsidR="00BE494C" w:rsidRPr="0022095F" w:rsidRDefault="00BE494C" w:rsidP="007C5189">
            <w:pPr>
              <w:rPr>
                <w:rFonts w:ascii="Arial" w:hAnsi="Arial" w:cs="Arial"/>
                <w:sz w:val="20"/>
                <w:szCs w:val="20"/>
              </w:rPr>
            </w:pPr>
            <w:r w:rsidRPr="0022095F">
              <w:rPr>
                <w:rFonts w:ascii="Arial" w:hAnsi="Arial" w:cs="Arial"/>
                <w:sz w:val="20"/>
                <w:szCs w:val="20"/>
              </w:rPr>
              <w:t>Strep test with antibiotic dispensing for childhood pharyngitis</w:t>
            </w:r>
          </w:p>
        </w:tc>
        <w:tc>
          <w:tcPr>
            <w:tcW w:w="3415" w:type="dxa"/>
            <w:tcBorders>
              <w:bottom w:val="single" w:sz="4" w:space="0" w:color="auto"/>
            </w:tcBorders>
            <w:tcMar>
              <w:top w:w="58" w:type="dxa"/>
              <w:bottom w:w="58" w:type="dxa"/>
            </w:tcMar>
          </w:tcPr>
          <w:p w14:paraId="7522FFCF" w14:textId="77777777" w:rsidR="00BE494C" w:rsidRPr="0022095F" w:rsidRDefault="00BE494C" w:rsidP="007C5189">
            <w:pPr>
              <w:rPr>
                <w:rFonts w:ascii="Arial" w:hAnsi="Arial" w:cs="Arial"/>
                <w:sz w:val="20"/>
                <w:szCs w:val="20"/>
              </w:rPr>
            </w:pPr>
            <w:r w:rsidRPr="0022095F">
              <w:rPr>
                <w:rFonts w:ascii="Arial" w:hAnsi="Arial" w:cs="Arial"/>
                <w:sz w:val="20"/>
                <w:szCs w:val="20"/>
              </w:rPr>
              <w:t xml:space="preserve">1. O vs. E </w:t>
            </w:r>
          </w:p>
          <w:p w14:paraId="243F610D" w14:textId="5ABC9FA2" w:rsidR="00BE494C" w:rsidRPr="0022095F" w:rsidRDefault="00BE494C" w:rsidP="007C5189">
            <w:pPr>
              <w:rPr>
                <w:rFonts w:ascii="Arial" w:hAnsi="Arial" w:cs="Arial"/>
                <w:sz w:val="20"/>
                <w:szCs w:val="20"/>
              </w:rPr>
            </w:pPr>
            <w:r w:rsidRPr="0022095F">
              <w:rPr>
                <w:rFonts w:ascii="Arial" w:hAnsi="Arial" w:cs="Arial"/>
                <w:sz w:val="20"/>
                <w:szCs w:val="20"/>
              </w:rPr>
              <w:t>2. Cross-temporal PS balanced DID</w:t>
            </w:r>
          </w:p>
        </w:tc>
      </w:tr>
      <w:tr w:rsidR="00BE494C" w:rsidRPr="0022095F" w14:paraId="416968E3" w14:textId="77777777" w:rsidTr="007C5189">
        <w:trPr>
          <w:trHeight w:val="778"/>
        </w:trPr>
        <w:tc>
          <w:tcPr>
            <w:tcW w:w="9985" w:type="dxa"/>
            <w:gridSpan w:val="4"/>
            <w:tcBorders>
              <w:left w:val="nil"/>
              <w:bottom w:val="nil"/>
              <w:right w:val="nil"/>
            </w:tcBorders>
            <w:tcMar>
              <w:top w:w="58" w:type="dxa"/>
              <w:bottom w:w="58" w:type="dxa"/>
            </w:tcMar>
          </w:tcPr>
          <w:p w14:paraId="3C98BF9F" w14:textId="77777777" w:rsidR="00BE494C" w:rsidRPr="0022095F" w:rsidRDefault="00BE494C" w:rsidP="007C5189">
            <w:pPr>
              <w:rPr>
                <w:rFonts w:ascii="Arial" w:hAnsi="Arial" w:cs="Arial"/>
                <w:sz w:val="18"/>
                <w:szCs w:val="18"/>
                <w:vertAlign w:val="superscript"/>
              </w:rPr>
            </w:pPr>
            <w:r w:rsidRPr="0022095F">
              <w:rPr>
                <w:rFonts w:ascii="Arial" w:hAnsi="Arial" w:cs="Arial"/>
                <w:sz w:val="18"/>
                <w:szCs w:val="18"/>
                <w:vertAlign w:val="superscript"/>
              </w:rPr>
              <w:t>1</w:t>
            </w:r>
            <w:r w:rsidRPr="0022095F">
              <w:rPr>
                <w:rFonts w:ascii="Arial" w:hAnsi="Arial" w:cs="Arial"/>
                <w:sz w:val="18"/>
                <w:szCs w:val="18"/>
              </w:rPr>
              <w:t xml:space="preserve">Measure specifications included as </w:t>
            </w:r>
            <w:r w:rsidRPr="0022095F">
              <w:rPr>
                <w:rFonts w:ascii="Arial" w:hAnsi="Arial"/>
                <w:sz w:val="18"/>
                <w:szCs w:val="18"/>
              </w:rPr>
              <w:t>Appendix B</w:t>
            </w:r>
          </w:p>
          <w:p w14:paraId="4AFC0570" w14:textId="408427F3" w:rsidR="00BE494C" w:rsidRPr="0022095F" w:rsidRDefault="00BE494C" w:rsidP="007C5189">
            <w:pPr>
              <w:rPr>
                <w:rFonts w:ascii="Arial" w:hAnsi="Arial" w:cs="Arial"/>
                <w:sz w:val="20"/>
                <w:szCs w:val="20"/>
              </w:rPr>
            </w:pPr>
            <w:r w:rsidRPr="0022095F">
              <w:rPr>
                <w:rFonts w:ascii="Arial" w:hAnsi="Arial" w:cs="Arial"/>
                <w:sz w:val="18"/>
                <w:szCs w:val="18"/>
              </w:rPr>
              <w:t>Abbreviations: inpatient rehabilitation facilities (IRFs); emergency department (ED); computed tomography (CT); magnetic resonance imaging (MRI)</w:t>
            </w:r>
          </w:p>
        </w:tc>
      </w:tr>
    </w:tbl>
    <w:p w14:paraId="03E9A615" w14:textId="77777777" w:rsidR="00D61FD9" w:rsidRPr="0022095F" w:rsidRDefault="00D61FD9" w:rsidP="00D61FD9">
      <w:pPr>
        <w:rPr>
          <w:rFonts w:ascii="Arial" w:hAnsi="Arial" w:cs="Arial"/>
          <w:b/>
        </w:rPr>
      </w:pPr>
    </w:p>
    <w:p w14:paraId="464E8184" w14:textId="77777777" w:rsidR="007C5189" w:rsidRPr="0022095F" w:rsidRDefault="007C5189">
      <w:pPr>
        <w:rPr>
          <w:rFonts w:ascii="Arial" w:hAnsi="Arial" w:cs="Arial"/>
          <w:b/>
        </w:rPr>
      </w:pPr>
      <w:r w:rsidRPr="0022095F">
        <w:rPr>
          <w:rFonts w:ascii="Arial" w:hAnsi="Arial" w:cs="Arial"/>
          <w:b/>
        </w:rPr>
        <w:br w:type="page"/>
      </w:r>
    </w:p>
    <w:p w14:paraId="35953066" w14:textId="10527490" w:rsidR="00D61FD9" w:rsidRPr="0022095F" w:rsidRDefault="00D61FD9" w:rsidP="007C5189">
      <w:pPr>
        <w:spacing w:after="160" w:line="259" w:lineRule="auto"/>
        <w:ind w:firstLine="720"/>
        <w:rPr>
          <w:rFonts w:ascii="Arial" w:hAnsi="Arial" w:cs="Arial"/>
          <w:b/>
        </w:rPr>
      </w:pPr>
      <w:r w:rsidRPr="0022095F">
        <w:rPr>
          <w:rFonts w:ascii="Arial" w:hAnsi="Arial" w:cs="Arial"/>
          <w:b/>
        </w:rPr>
        <w:lastRenderedPageBreak/>
        <w:t>Domain 3:</w:t>
      </w:r>
      <w:r w:rsidRPr="0022095F">
        <w:rPr>
          <w:rFonts w:ascii="Arial" w:hAnsi="Arial" w:cs="Arial"/>
        </w:rPr>
        <w:t xml:space="preserve"> Changes in member outcomes</w:t>
      </w:r>
    </w:p>
    <w:p w14:paraId="376E7872" w14:textId="4AFA79DC" w:rsidR="00D61FD9" w:rsidRPr="0022095F" w:rsidRDefault="00D61FD9" w:rsidP="00D61FD9">
      <w:pPr>
        <w:ind w:left="720"/>
        <w:rPr>
          <w:rFonts w:ascii="Arial" w:hAnsi="Arial" w:cs="Arial"/>
        </w:rPr>
      </w:pPr>
      <w:r w:rsidRPr="0022095F">
        <w:rPr>
          <w:rFonts w:ascii="Arial" w:hAnsi="Arial" w:cs="Arial"/>
          <w:b/>
        </w:rPr>
        <w:t>RQ11</w:t>
      </w:r>
      <w:r w:rsidRPr="0022095F">
        <w:rPr>
          <w:rFonts w:ascii="Arial" w:hAnsi="Arial" w:cs="Arial"/>
        </w:rPr>
        <w:t xml:space="preserve"> To what extent did member outcomes improve?</w:t>
      </w:r>
    </w:p>
    <w:p w14:paraId="240F7A84" w14:textId="77777777" w:rsidR="00D61FD9" w:rsidRPr="0022095F" w:rsidRDefault="00D61FD9" w:rsidP="00D61FD9">
      <w:pPr>
        <w:ind w:left="360"/>
        <w:rPr>
          <w:rFonts w:ascii="Arial" w:hAnsi="Arial" w:cs="Arial"/>
        </w:rPr>
      </w:pPr>
    </w:p>
    <w:p w14:paraId="00DBF046" w14:textId="77777777" w:rsidR="00D61FD9" w:rsidRPr="0022095F" w:rsidRDefault="00D61FD9" w:rsidP="00D61FD9">
      <w:pPr>
        <w:ind w:left="1440"/>
        <w:rPr>
          <w:rFonts w:ascii="Arial" w:hAnsi="Arial" w:cs="Arial"/>
        </w:rPr>
      </w:pPr>
      <w:r w:rsidRPr="0022095F">
        <w:rPr>
          <w:rFonts w:ascii="Arial" w:hAnsi="Arial" w:cs="Arial"/>
          <w:b/>
        </w:rPr>
        <w:t>H11.1</w:t>
      </w:r>
      <w:r w:rsidRPr="0022095F">
        <w:rPr>
          <w:rFonts w:ascii="Arial" w:hAnsi="Arial" w:cs="Arial"/>
        </w:rPr>
        <w:t xml:space="preserve"> Inpatient and ED utilization rates will decrease overall</w:t>
      </w:r>
    </w:p>
    <w:p w14:paraId="109D6A80" w14:textId="77777777" w:rsidR="00D61FD9" w:rsidRPr="0022095F" w:rsidRDefault="00D61FD9" w:rsidP="00D61FD9">
      <w:pPr>
        <w:ind w:left="1440"/>
        <w:rPr>
          <w:rFonts w:ascii="Arial" w:hAnsi="Arial" w:cs="Arial"/>
        </w:rPr>
      </w:pPr>
      <w:r w:rsidRPr="0022095F">
        <w:rPr>
          <w:rFonts w:ascii="Arial" w:hAnsi="Arial" w:cs="Arial"/>
          <w:b/>
        </w:rPr>
        <w:t>H11.2</w:t>
      </w:r>
      <w:r w:rsidRPr="0022095F">
        <w:rPr>
          <w:rFonts w:ascii="Arial" w:hAnsi="Arial" w:cs="Arial"/>
        </w:rPr>
        <w:t xml:space="preserve"> Inpatient and ED utilization rates will decrease for adults and children with specific conditions including ambulatory care sensitive conditions</w:t>
      </w:r>
    </w:p>
    <w:p w14:paraId="020B6568" w14:textId="77777777" w:rsidR="00D61FD9" w:rsidRPr="0022095F" w:rsidRDefault="00D61FD9" w:rsidP="00D61FD9">
      <w:pPr>
        <w:ind w:left="1440"/>
        <w:rPr>
          <w:rFonts w:ascii="Arial" w:hAnsi="Arial" w:cs="Arial"/>
        </w:rPr>
      </w:pPr>
      <w:r w:rsidRPr="0022095F">
        <w:rPr>
          <w:rFonts w:ascii="Arial" w:hAnsi="Arial" w:cs="Arial"/>
          <w:b/>
        </w:rPr>
        <w:t>H11.3</w:t>
      </w:r>
      <w:r w:rsidRPr="0022095F">
        <w:rPr>
          <w:rFonts w:ascii="Arial" w:hAnsi="Arial" w:cs="Arial"/>
        </w:rPr>
        <w:t xml:space="preserve"> Inpatient and ED utilization rates will decrease among adults with mental illness, substance addiction, co-occurring conditions, or LTSS needs</w:t>
      </w:r>
    </w:p>
    <w:p w14:paraId="0A3DE88A" w14:textId="77777777" w:rsidR="00D61FD9" w:rsidRPr="0022095F" w:rsidRDefault="00D61FD9" w:rsidP="00D61FD9">
      <w:pPr>
        <w:ind w:left="1440"/>
        <w:rPr>
          <w:rFonts w:ascii="Arial" w:hAnsi="Arial" w:cs="Arial"/>
        </w:rPr>
      </w:pPr>
      <w:r w:rsidRPr="0022095F">
        <w:rPr>
          <w:rFonts w:ascii="Arial" w:hAnsi="Arial" w:cs="Arial"/>
          <w:b/>
        </w:rPr>
        <w:t>H11.4</w:t>
      </w:r>
      <w:r w:rsidRPr="0022095F">
        <w:rPr>
          <w:rFonts w:ascii="Arial" w:hAnsi="Arial" w:cs="Arial"/>
        </w:rPr>
        <w:t xml:space="preserve"> Community tenure will increase</w:t>
      </w:r>
    </w:p>
    <w:p w14:paraId="040EB63E" w14:textId="77777777" w:rsidR="00D61FD9" w:rsidRPr="0022095F" w:rsidRDefault="00D61FD9" w:rsidP="00D61FD9">
      <w:pPr>
        <w:ind w:left="1440"/>
        <w:rPr>
          <w:rFonts w:ascii="Arial" w:hAnsi="Arial" w:cs="Arial"/>
        </w:rPr>
      </w:pPr>
      <w:r w:rsidRPr="0022095F">
        <w:rPr>
          <w:rFonts w:ascii="Arial" w:hAnsi="Arial" w:cs="Arial"/>
          <w:b/>
        </w:rPr>
        <w:t>H11.5</w:t>
      </w:r>
      <w:r w:rsidRPr="0022095F">
        <w:rPr>
          <w:rFonts w:ascii="Arial" w:hAnsi="Arial" w:cs="Arial"/>
        </w:rPr>
        <w:t xml:space="preserve"> Members will report improved ratings of health</w:t>
      </w:r>
    </w:p>
    <w:p w14:paraId="4372088C" w14:textId="77777777" w:rsidR="00D61FD9" w:rsidRPr="0022095F" w:rsidRDefault="00D61FD9" w:rsidP="00D61FD9">
      <w:pPr>
        <w:pStyle w:val="ListParagraph"/>
        <w:ind w:left="4320"/>
        <w:rPr>
          <w:rFonts w:ascii="Arial" w:hAnsi="Arial" w:cs="Arial"/>
        </w:rPr>
      </w:pPr>
    </w:p>
    <w:p w14:paraId="08BEB340" w14:textId="77777777" w:rsidR="00D61FD9" w:rsidRPr="0022095F" w:rsidRDefault="00D61FD9" w:rsidP="00D61FD9">
      <w:pPr>
        <w:ind w:left="720"/>
        <w:rPr>
          <w:rFonts w:ascii="Arial" w:hAnsi="Arial" w:cs="Arial"/>
          <w:b/>
        </w:rPr>
      </w:pPr>
      <w:r w:rsidRPr="0022095F">
        <w:rPr>
          <w:rFonts w:ascii="Arial" w:hAnsi="Arial" w:cs="Arial"/>
          <w:b/>
        </w:rPr>
        <w:t>Measures and rationale</w:t>
      </w:r>
    </w:p>
    <w:p w14:paraId="16EF64FC" w14:textId="77777777" w:rsidR="00D61FD9" w:rsidRPr="0022095F" w:rsidRDefault="00D61FD9" w:rsidP="00D61FD9">
      <w:pPr>
        <w:rPr>
          <w:rFonts w:ascii="Arial" w:hAnsi="Arial" w:cs="Arial"/>
        </w:rPr>
      </w:pPr>
    </w:p>
    <w:p w14:paraId="7901DD01" w14:textId="77777777" w:rsidR="00D61FD9" w:rsidRPr="0022095F" w:rsidRDefault="00D61FD9" w:rsidP="00D61FD9">
      <w:pPr>
        <w:ind w:left="720"/>
        <w:rPr>
          <w:rFonts w:ascii="Arial" w:hAnsi="Arial" w:cs="Arial"/>
        </w:rPr>
      </w:pPr>
      <w:r w:rsidRPr="0022095F">
        <w:rPr>
          <w:rFonts w:ascii="Arial" w:hAnsi="Arial" w:cs="Arial"/>
        </w:rPr>
        <w:t>As summarized in the Evaluation Logic Model (</w:t>
      </w:r>
      <w:r w:rsidRPr="0022095F">
        <w:rPr>
          <w:rFonts w:ascii="Arial" w:hAnsi="Arial" w:cs="Arial"/>
          <w:b/>
        </w:rPr>
        <w:t>Figure 1</w:t>
      </w:r>
      <w:r w:rsidRPr="0022095F">
        <w:rPr>
          <w:rFonts w:ascii="Arial" w:hAnsi="Arial" w:cs="Arial"/>
        </w:rPr>
        <w:t xml:space="preserve">), the effects of DSRIP investments on member outcomes are conceptually mediated through improvements in coordination, integration, and quality across the care continuum. If these hypothesized relationships hold, effects of the Demonstration initiatives will be of the largest magnitude within subgroups of members with clinical conditions where increased quality of care in the outpatient setting has the potential to prevent adverse health consequences that manifest in acute service utilization. Therefore, in addition to monitoring all-cause ED and inpatient utilization, we will examine primary care sensitive ED visits (Lines, 2017) and hospitalizations for acute and chronic ambulatory care sensitive conditions (ACSCs) (AHRQ, 2002). Because of the high risk for bounce back after a hospital stay, and in light of the Demonstration’s efforts to improve transitions of care by integrating inpatient and outpatient providers, we will examine all-cause and ACSC readmissions in the 30-day period post-discharge. Pediatric, BH, and LTSS member outcomes to be evaluated are also consistent with the logic underlying the Massachusetts Demonstration. For example, the LTSS measures underscore the role of CPs in maintaining members in the community, outside of acute and long-term institutional settings. In the maternal and pediatric population, improvements in prenatal care may produce reductions in NICU utilization, while coordination and continuity of care in the outpatient setting for children with asthma may reduce asthma hospitalizations. </w:t>
      </w:r>
    </w:p>
    <w:p w14:paraId="578857D0" w14:textId="77777777" w:rsidR="00D61FD9" w:rsidRPr="0022095F" w:rsidRDefault="00D61FD9" w:rsidP="00D61FD9">
      <w:pPr>
        <w:ind w:left="720"/>
        <w:rPr>
          <w:rFonts w:ascii="Arial" w:hAnsi="Arial" w:cs="Arial"/>
        </w:rPr>
      </w:pPr>
    </w:p>
    <w:p w14:paraId="249DA87F" w14:textId="15396B72" w:rsidR="00D61FD9" w:rsidRPr="0022095F" w:rsidRDefault="00D61FD9" w:rsidP="00D61FD9">
      <w:pPr>
        <w:ind w:left="720"/>
        <w:rPr>
          <w:rFonts w:ascii="Arial" w:hAnsi="Arial" w:cs="Arial"/>
        </w:rPr>
      </w:pPr>
      <w:r w:rsidRPr="0022095F">
        <w:rPr>
          <w:rFonts w:ascii="Arial" w:hAnsi="Arial" w:cs="Arial"/>
        </w:rPr>
        <w:t xml:space="preserve">Beyond the proxy measures observable in administrative data, member reported measures of overall health and mental/emotional health will yield critical insights into member outcomes. However, self-rated health is acknowledged to be influenced by a complex confluence of factors related to health (e.g., conditions), psychological status (e.g., cognitive ability, mood), social status and experiences (e.g., socioeconomic status, cultural norms), and survey measurement methods (e.g., question wording, mode of administration) (Garbarski, 2016). Therefore, if we are interested in an “objective” measure of health, heterogeneity in self-rated health due to psychological, social, and survey measurement should be taken into account in the design and analysis. Concerns of response heterogeneity are generally greater when comparing across populations that vary in social experience (Subramian, 2010). We greatly reduce the potential for response heterogeneity by structuring our comparisons within the MassHealth ACO population, and to the extent that the characteristics of the ACO population are observed to change over time, we will adjust for these changes in the </w:t>
      </w:r>
      <w:r w:rsidRPr="0022095F">
        <w:rPr>
          <w:rFonts w:ascii="Arial" w:hAnsi="Arial" w:cs="Arial"/>
        </w:rPr>
        <w:lastRenderedPageBreak/>
        <w:t>analysis. If linkage of defined sub-populations’ survey responses to administrative data is performed, we will use the administrative data to perform a validity check on the survey responses (e.g., were increasing levels of reported health status correlated with fewer acute services used).</w:t>
      </w:r>
    </w:p>
    <w:p w14:paraId="4F55D31F" w14:textId="77777777" w:rsidR="00D61FD9" w:rsidRPr="0022095F" w:rsidRDefault="00D61FD9" w:rsidP="00423E3B">
      <w:pPr>
        <w:ind w:left="720"/>
        <w:rPr>
          <w:rFonts w:ascii="Arial" w:hAnsi="Arial" w:cs="Arial"/>
        </w:rPr>
      </w:pPr>
    </w:p>
    <w:p w14:paraId="2A9134F0" w14:textId="77777777" w:rsidR="00D61FD9" w:rsidRPr="0022095F" w:rsidRDefault="00D61FD9" w:rsidP="00347BC9">
      <w:pPr>
        <w:spacing w:after="100"/>
        <w:ind w:left="720"/>
        <w:rPr>
          <w:rFonts w:ascii="Arial" w:hAnsi="Arial" w:cs="Arial"/>
          <w:b/>
        </w:rPr>
      </w:pPr>
      <w:r w:rsidRPr="0022095F">
        <w:rPr>
          <w:rFonts w:ascii="Arial" w:hAnsi="Arial" w:cs="Arial"/>
          <w:b/>
        </w:rPr>
        <w:t>Table RQ11. Data Sources and Measures of Health Outcomes</w:t>
      </w:r>
    </w:p>
    <w:tbl>
      <w:tblPr>
        <w:tblStyle w:val="TableGrid"/>
        <w:tblW w:w="9360" w:type="dxa"/>
        <w:tblInd w:w="715" w:type="dxa"/>
        <w:tblCellMar>
          <w:left w:w="115" w:type="dxa"/>
          <w:right w:w="115" w:type="dxa"/>
        </w:tblCellMar>
        <w:tblLook w:val="04A0" w:firstRow="1" w:lastRow="0" w:firstColumn="1" w:lastColumn="0" w:noHBand="0" w:noVBand="1"/>
        <w:tblCaption w:val="Table RQ11. Data Sources and Measures of Health Outcomes"/>
      </w:tblPr>
      <w:tblGrid>
        <w:gridCol w:w="1636"/>
        <w:gridCol w:w="2234"/>
        <w:gridCol w:w="3240"/>
        <w:gridCol w:w="2250"/>
      </w:tblGrid>
      <w:tr w:rsidR="00836607" w:rsidRPr="0022095F" w14:paraId="5C7B128C" w14:textId="77777777" w:rsidTr="00347BC9">
        <w:trPr>
          <w:trHeight w:val="404"/>
          <w:tblHeader/>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0069F" w:themeFill="text2"/>
            <w:vAlign w:val="center"/>
          </w:tcPr>
          <w:p w14:paraId="1FA8AB83" w14:textId="77777777" w:rsidR="00D61FD9" w:rsidRPr="0022095F" w:rsidRDefault="00D61FD9" w:rsidP="00347BC9">
            <w:pPr>
              <w:rPr>
                <w:rFonts w:ascii="Arial" w:hAnsi="Arial" w:cs="Arial"/>
                <w:b/>
                <w:szCs w:val="20"/>
              </w:rPr>
            </w:pPr>
            <w:r w:rsidRPr="0022095F">
              <w:rPr>
                <w:rFonts w:ascii="Arial" w:hAnsi="Arial" w:cs="Arial"/>
                <w:b/>
                <w:szCs w:val="20"/>
              </w:rPr>
              <w:t>Population(s)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0069F" w:themeFill="text2"/>
            <w:vAlign w:val="center"/>
          </w:tcPr>
          <w:p w14:paraId="24C88FA4" w14:textId="77777777" w:rsidR="00D61FD9" w:rsidRPr="0022095F" w:rsidRDefault="00D61FD9" w:rsidP="00347BC9">
            <w:pPr>
              <w:rPr>
                <w:rFonts w:ascii="Arial" w:hAnsi="Arial" w:cs="Arial"/>
                <w:b/>
                <w:szCs w:val="20"/>
              </w:rPr>
            </w:pPr>
            <w:r w:rsidRPr="0022095F">
              <w:rPr>
                <w:rFonts w:ascii="Arial" w:hAnsi="Arial" w:cs="Arial"/>
                <w:b/>
                <w:szCs w:val="20"/>
              </w:rPr>
              <w:t>Data Source(s)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0069F" w:themeFill="text2"/>
            <w:vAlign w:val="center"/>
          </w:tcPr>
          <w:p w14:paraId="3D3B5242" w14:textId="77777777" w:rsidR="00D61FD9" w:rsidRPr="0022095F" w:rsidRDefault="00D61FD9" w:rsidP="00347BC9">
            <w:pPr>
              <w:rPr>
                <w:rFonts w:ascii="Arial" w:hAnsi="Arial" w:cs="Arial"/>
                <w:b/>
                <w:szCs w:val="20"/>
              </w:rPr>
            </w:pPr>
            <w:r w:rsidRPr="0022095F">
              <w:rPr>
                <w:rFonts w:ascii="Arial" w:hAnsi="Arial" w:cs="Arial"/>
                <w:b/>
                <w:szCs w:val="20"/>
              </w:rPr>
              <w:t>Measure</w:t>
            </w:r>
            <w:r w:rsidRPr="0022095F">
              <w:rPr>
                <w:rFonts w:ascii="Arial" w:hAnsi="Arial" w:cs="Arial"/>
                <w:b/>
                <w:szCs w:val="20"/>
                <w:vertAlign w:val="superscript"/>
              </w:rPr>
              <w:t>1</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0069F" w:themeFill="text2"/>
            <w:vAlign w:val="center"/>
          </w:tcPr>
          <w:p w14:paraId="27CF72FD" w14:textId="77777777" w:rsidR="00D61FD9" w:rsidRPr="0022095F" w:rsidRDefault="00D61FD9" w:rsidP="00347BC9">
            <w:pPr>
              <w:rPr>
                <w:rFonts w:ascii="Arial" w:hAnsi="Arial" w:cs="Arial"/>
                <w:b/>
                <w:szCs w:val="20"/>
              </w:rPr>
            </w:pPr>
            <w:r w:rsidRPr="0022095F">
              <w:rPr>
                <w:rFonts w:ascii="Arial" w:hAnsi="Arial" w:cs="Arial"/>
                <w:b/>
                <w:szCs w:val="20"/>
              </w:rPr>
              <w:t>Analysis</w:t>
            </w:r>
          </w:p>
        </w:tc>
      </w:tr>
      <w:tr w:rsidR="00D61FD9" w:rsidRPr="0022095F" w14:paraId="67BA1250" w14:textId="77777777" w:rsidTr="00347BC9">
        <w:trPr>
          <w:trHeight w:val="341"/>
        </w:trPr>
        <w:tc>
          <w:tcPr>
            <w:tcW w:w="93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1F0FE"/>
            <w:vAlign w:val="center"/>
          </w:tcPr>
          <w:p w14:paraId="78837F5D" w14:textId="77777777" w:rsidR="00D61FD9" w:rsidRPr="0022095F" w:rsidRDefault="00D61FD9" w:rsidP="00D61FD9">
            <w:pPr>
              <w:rPr>
                <w:rFonts w:ascii="Arial" w:hAnsi="Arial" w:cs="Arial"/>
                <w:b/>
                <w:szCs w:val="20"/>
              </w:rPr>
            </w:pPr>
            <w:r w:rsidRPr="0022095F">
              <w:rPr>
                <w:rFonts w:ascii="Arial" w:hAnsi="Arial" w:cs="Arial"/>
                <w:b/>
                <w:szCs w:val="20"/>
              </w:rPr>
              <w:t>Physical Health Outcomes</w:t>
            </w:r>
          </w:p>
        </w:tc>
      </w:tr>
      <w:tr w:rsidR="00D61FD9" w:rsidRPr="0022095F" w14:paraId="1CF7F31F"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685D66E5" w14:textId="77777777" w:rsidR="00D61FD9" w:rsidRPr="0022095F" w:rsidRDefault="00D61FD9" w:rsidP="00347BC9">
            <w:pPr>
              <w:rPr>
                <w:rFonts w:ascii="Arial" w:hAnsi="Arial"/>
                <w:sz w:val="20"/>
                <w:vertAlign w:val="superscript"/>
              </w:rPr>
            </w:pPr>
            <w:r w:rsidRPr="0022095F">
              <w:rPr>
                <w:rFonts w:ascii="Arial" w:hAnsi="Arial"/>
                <w:sz w:val="20"/>
              </w:rPr>
              <w:t>MC, ACO, MCO, CPs, SPs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6241453E" w14:textId="0C013ED7" w:rsidR="00D61FD9" w:rsidRPr="0022095F" w:rsidRDefault="006E3994" w:rsidP="00347BC9">
            <w:pPr>
              <w:rPr>
                <w:rFonts w:ascii="Arial" w:hAnsi="Arial"/>
                <w:sz w:val="20"/>
              </w:rPr>
            </w:pPr>
            <w:r w:rsidRPr="0022095F">
              <w:rPr>
                <w:rFonts w:ascii="Arial" w:hAnsi="Arial"/>
                <w:sz w:val="20"/>
              </w:rPr>
              <w:t>Medicaid claims/</w:t>
            </w:r>
            <w:r w:rsidR="00347BC9" w:rsidRPr="0022095F">
              <w:rPr>
                <w:rFonts w:ascii="Arial" w:hAnsi="Arial"/>
                <w:sz w:val="20"/>
              </w:rPr>
              <w:br/>
            </w:r>
            <w:r w:rsidRPr="0022095F">
              <w:rPr>
                <w:rFonts w:ascii="Arial" w:hAnsi="Arial"/>
                <w:sz w:val="20"/>
              </w:rPr>
              <w:t>encounters, analytics vendor extract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7D0A447F" w14:textId="77777777" w:rsidR="00D61FD9" w:rsidRPr="0022095F" w:rsidRDefault="00D61FD9" w:rsidP="00347BC9">
            <w:pPr>
              <w:rPr>
                <w:rFonts w:ascii="Arial" w:hAnsi="Arial"/>
                <w:sz w:val="20"/>
              </w:rPr>
            </w:pPr>
            <w:r w:rsidRPr="0022095F">
              <w:rPr>
                <w:rFonts w:ascii="Arial" w:hAnsi="Arial"/>
                <w:sz w:val="20"/>
              </w:rPr>
              <w:t>All-cause inpatient admissions</w:t>
            </w:r>
            <w:r w:rsidRPr="0022095F">
              <w:rPr>
                <w:rFonts w:ascii="Arial" w:hAnsi="Arial"/>
                <w:sz w:val="20"/>
                <w:vertAlign w:val="superscript"/>
              </w:rPr>
              <w:t>2</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0DF2A856" w14:textId="77777777" w:rsidR="00D61FD9" w:rsidRPr="0022095F" w:rsidRDefault="00D61FD9" w:rsidP="00347BC9">
            <w:pPr>
              <w:rPr>
                <w:rFonts w:ascii="Arial" w:hAnsi="Arial"/>
                <w:sz w:val="20"/>
              </w:rPr>
            </w:pPr>
            <w:r w:rsidRPr="0022095F">
              <w:rPr>
                <w:rFonts w:ascii="Arial" w:hAnsi="Arial"/>
                <w:sz w:val="20"/>
              </w:rPr>
              <w:t xml:space="preserve">1. O vs. E </w:t>
            </w:r>
          </w:p>
          <w:p w14:paraId="381F1F13" w14:textId="3AD35BE1" w:rsidR="00D61FD9" w:rsidRPr="0022095F" w:rsidRDefault="00D61FD9" w:rsidP="00347BC9">
            <w:pPr>
              <w:rPr>
                <w:rFonts w:ascii="Arial" w:hAnsi="Arial"/>
                <w:sz w:val="20"/>
              </w:rPr>
            </w:pPr>
            <w:r w:rsidRPr="0022095F">
              <w:rPr>
                <w:rFonts w:ascii="Arial" w:hAnsi="Arial"/>
                <w:sz w:val="20"/>
              </w:rPr>
              <w:t>2. Cross-temporal PS balanced DID</w:t>
            </w:r>
          </w:p>
        </w:tc>
      </w:tr>
      <w:tr w:rsidR="00D61FD9" w:rsidRPr="0022095F" w14:paraId="0317ABF7"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6F36B038" w14:textId="77777777" w:rsidR="00D61FD9" w:rsidRPr="0022095F" w:rsidRDefault="00D61FD9" w:rsidP="00347BC9">
            <w:pPr>
              <w:rPr>
                <w:rFonts w:ascii="Arial" w:hAnsi="Arial"/>
                <w:sz w:val="20"/>
              </w:rPr>
            </w:pPr>
            <w:r w:rsidRPr="0022095F">
              <w:rPr>
                <w:rFonts w:ascii="Arial" w:hAnsi="Arial"/>
                <w:sz w:val="20"/>
              </w:rPr>
              <w:t>MC, ACO, MCO, CPs, SPs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20134AE2" w14:textId="26D48045" w:rsidR="00D61FD9" w:rsidRPr="0022095F" w:rsidRDefault="006E3994" w:rsidP="00347BC9">
            <w:pPr>
              <w:rPr>
                <w:rFonts w:ascii="Arial" w:hAnsi="Arial"/>
                <w:sz w:val="20"/>
              </w:rPr>
            </w:pPr>
            <w:r w:rsidRPr="0022095F">
              <w:rPr>
                <w:rFonts w:ascii="Arial" w:hAnsi="Arial"/>
                <w:sz w:val="20"/>
              </w:rPr>
              <w:t>Medicaid claims/</w:t>
            </w:r>
            <w:r w:rsidR="00347BC9" w:rsidRPr="0022095F">
              <w:rPr>
                <w:rFonts w:ascii="Arial" w:hAnsi="Arial"/>
                <w:sz w:val="20"/>
              </w:rPr>
              <w:br/>
            </w:r>
            <w:r w:rsidRPr="0022095F">
              <w:rPr>
                <w:rFonts w:ascii="Arial" w:hAnsi="Arial"/>
                <w:sz w:val="20"/>
              </w:rPr>
              <w:t>encounters, analytics vendor extract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1F2C815E" w14:textId="77777777" w:rsidR="00D61FD9" w:rsidRPr="0022095F" w:rsidRDefault="00D61FD9" w:rsidP="00347BC9">
            <w:pPr>
              <w:rPr>
                <w:rFonts w:ascii="Arial" w:hAnsi="Arial"/>
                <w:sz w:val="20"/>
              </w:rPr>
            </w:pPr>
            <w:r w:rsidRPr="0022095F">
              <w:rPr>
                <w:rFonts w:ascii="Arial" w:hAnsi="Arial"/>
                <w:color w:val="000000"/>
                <w:sz w:val="20"/>
              </w:rPr>
              <w:t>All-cause hospital readmissions</w:t>
            </w:r>
            <w:r w:rsidRPr="0022095F">
              <w:rPr>
                <w:rFonts w:ascii="Arial" w:hAnsi="Arial"/>
                <w:color w:val="000000"/>
                <w:sz w:val="20"/>
                <w:vertAlign w:val="superscript"/>
              </w:rPr>
              <w:t>3</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5C19EA1A" w14:textId="77777777" w:rsidR="006E3994" w:rsidRPr="0022095F" w:rsidRDefault="006E3994" w:rsidP="00347BC9">
            <w:pPr>
              <w:rPr>
                <w:rFonts w:ascii="Arial" w:hAnsi="Arial"/>
                <w:sz w:val="20"/>
              </w:rPr>
            </w:pPr>
            <w:r w:rsidRPr="0022095F">
              <w:rPr>
                <w:rFonts w:ascii="Arial" w:hAnsi="Arial"/>
                <w:sz w:val="20"/>
              </w:rPr>
              <w:t xml:space="preserve">1. O vs. E </w:t>
            </w:r>
          </w:p>
          <w:p w14:paraId="096BAEA5" w14:textId="6936CC85" w:rsidR="00D61FD9" w:rsidRPr="0022095F" w:rsidRDefault="006E3994" w:rsidP="00347BC9">
            <w:pPr>
              <w:rPr>
                <w:rFonts w:ascii="Arial" w:hAnsi="Arial"/>
                <w:sz w:val="20"/>
              </w:rPr>
            </w:pPr>
            <w:r w:rsidRPr="0022095F">
              <w:rPr>
                <w:rFonts w:ascii="Arial" w:hAnsi="Arial"/>
                <w:sz w:val="20"/>
              </w:rPr>
              <w:t>2. Cross-temporal PS balanced DID</w:t>
            </w:r>
          </w:p>
        </w:tc>
      </w:tr>
      <w:tr w:rsidR="00D61FD9" w:rsidRPr="0022095F" w14:paraId="4FF59AD5"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3E2CC2CD" w14:textId="77777777" w:rsidR="00D61FD9" w:rsidRPr="0022095F" w:rsidRDefault="00D61FD9" w:rsidP="00347BC9">
            <w:pPr>
              <w:rPr>
                <w:rFonts w:ascii="Arial" w:hAnsi="Arial"/>
                <w:sz w:val="20"/>
              </w:rPr>
            </w:pPr>
            <w:r w:rsidRPr="0022095F">
              <w:rPr>
                <w:rFonts w:ascii="Arial" w:hAnsi="Arial"/>
                <w:sz w:val="20"/>
              </w:rPr>
              <w:t>MC, ACO, MCO, CPs, SPs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563A026C" w14:textId="41499974" w:rsidR="00D61FD9" w:rsidRPr="0022095F" w:rsidRDefault="006E3994" w:rsidP="00347BC9">
            <w:pPr>
              <w:rPr>
                <w:rFonts w:ascii="Arial" w:hAnsi="Arial"/>
                <w:sz w:val="20"/>
              </w:rPr>
            </w:pPr>
            <w:r w:rsidRPr="0022095F">
              <w:rPr>
                <w:rFonts w:ascii="Arial" w:hAnsi="Arial"/>
                <w:sz w:val="20"/>
              </w:rPr>
              <w:t>Medicaid claims/</w:t>
            </w:r>
            <w:r w:rsidR="00347BC9" w:rsidRPr="0022095F">
              <w:rPr>
                <w:rFonts w:ascii="Arial" w:hAnsi="Arial"/>
                <w:sz w:val="20"/>
              </w:rPr>
              <w:br/>
            </w:r>
            <w:r w:rsidRPr="0022095F">
              <w:rPr>
                <w:rFonts w:ascii="Arial" w:hAnsi="Arial"/>
                <w:sz w:val="20"/>
              </w:rPr>
              <w:t>encounters, analytics vendor extract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0A7BD2D0" w14:textId="77777777" w:rsidR="00D61FD9" w:rsidRPr="0022095F" w:rsidRDefault="00D61FD9" w:rsidP="00347BC9">
            <w:pPr>
              <w:rPr>
                <w:rFonts w:ascii="Arial" w:hAnsi="Arial"/>
                <w:sz w:val="20"/>
              </w:rPr>
            </w:pPr>
            <w:r w:rsidRPr="0022095F">
              <w:rPr>
                <w:rFonts w:ascii="Arial" w:hAnsi="Arial"/>
                <w:sz w:val="20"/>
              </w:rPr>
              <w:t>All-cause ED visits</w:t>
            </w:r>
            <w:r w:rsidRPr="0022095F">
              <w:rPr>
                <w:rFonts w:ascii="Arial" w:hAnsi="Arial"/>
                <w:sz w:val="20"/>
                <w:vertAlign w:val="superscript"/>
              </w:rPr>
              <w:t>2</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76510BCA" w14:textId="77777777" w:rsidR="006E3994" w:rsidRPr="0022095F" w:rsidRDefault="006E3994" w:rsidP="00347BC9">
            <w:pPr>
              <w:rPr>
                <w:rFonts w:ascii="Arial" w:hAnsi="Arial"/>
                <w:sz w:val="20"/>
              </w:rPr>
            </w:pPr>
            <w:r w:rsidRPr="0022095F">
              <w:rPr>
                <w:rFonts w:ascii="Arial" w:hAnsi="Arial"/>
                <w:sz w:val="20"/>
              </w:rPr>
              <w:t xml:space="preserve">1. O vs. E </w:t>
            </w:r>
          </w:p>
          <w:p w14:paraId="4B53266A" w14:textId="1E3E3FCB" w:rsidR="00D61FD9" w:rsidRPr="0022095F" w:rsidRDefault="006E3994" w:rsidP="00347BC9">
            <w:pPr>
              <w:rPr>
                <w:rFonts w:ascii="Arial" w:hAnsi="Arial"/>
                <w:sz w:val="20"/>
              </w:rPr>
            </w:pPr>
            <w:r w:rsidRPr="0022095F">
              <w:rPr>
                <w:rFonts w:ascii="Arial" w:hAnsi="Arial"/>
                <w:sz w:val="20"/>
              </w:rPr>
              <w:t>2. Cross-temporal PS balanced DID</w:t>
            </w:r>
          </w:p>
        </w:tc>
      </w:tr>
      <w:tr w:rsidR="00D61FD9" w:rsidRPr="0022095F" w14:paraId="0EA5E4D2"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1C41AD8E" w14:textId="77777777" w:rsidR="00D61FD9" w:rsidRPr="0022095F" w:rsidRDefault="00D61FD9" w:rsidP="00347BC9">
            <w:pPr>
              <w:rPr>
                <w:rFonts w:ascii="Arial" w:hAnsi="Arial"/>
                <w:sz w:val="20"/>
              </w:rPr>
            </w:pPr>
            <w:r w:rsidRPr="0022095F">
              <w:rPr>
                <w:rFonts w:ascii="Arial" w:hAnsi="Arial"/>
                <w:sz w:val="20"/>
              </w:rPr>
              <w:t>MC, ACO, MCO, CPs, SPs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1EABE1B3" w14:textId="3F90CE6F" w:rsidR="00D61FD9" w:rsidRPr="0022095F" w:rsidRDefault="006E3994" w:rsidP="00347BC9">
            <w:pPr>
              <w:rPr>
                <w:rFonts w:ascii="Arial" w:hAnsi="Arial"/>
                <w:sz w:val="20"/>
              </w:rPr>
            </w:pPr>
            <w:r w:rsidRPr="0022095F">
              <w:rPr>
                <w:rFonts w:ascii="Arial" w:hAnsi="Arial"/>
                <w:sz w:val="20"/>
              </w:rPr>
              <w:t>Medicaid claims/</w:t>
            </w:r>
            <w:r w:rsidR="00347BC9" w:rsidRPr="0022095F">
              <w:rPr>
                <w:rFonts w:ascii="Arial" w:hAnsi="Arial"/>
                <w:sz w:val="20"/>
              </w:rPr>
              <w:br/>
            </w:r>
            <w:r w:rsidRPr="0022095F">
              <w:rPr>
                <w:rFonts w:ascii="Arial" w:hAnsi="Arial"/>
                <w:sz w:val="20"/>
              </w:rPr>
              <w:t>encounters, analytics vendor extract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42FE63F2" w14:textId="77777777" w:rsidR="00D61FD9" w:rsidRPr="0022095F" w:rsidRDefault="00D61FD9" w:rsidP="00347BC9">
            <w:pPr>
              <w:rPr>
                <w:rFonts w:ascii="Arial" w:hAnsi="Arial"/>
                <w:sz w:val="20"/>
              </w:rPr>
            </w:pPr>
            <w:r w:rsidRPr="0022095F">
              <w:rPr>
                <w:rFonts w:ascii="Arial" w:hAnsi="Arial"/>
                <w:sz w:val="20"/>
              </w:rPr>
              <w:t>Acute unplanned admissions adult diabetes</w:t>
            </w:r>
            <w:r w:rsidRPr="0022095F">
              <w:rPr>
                <w:rFonts w:ascii="Arial" w:hAnsi="Arial"/>
                <w:sz w:val="20"/>
                <w:vertAlign w:val="superscript"/>
              </w:rPr>
              <w:t>3</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55220884" w14:textId="77777777" w:rsidR="006E3994" w:rsidRPr="0022095F" w:rsidRDefault="006E3994" w:rsidP="00347BC9">
            <w:pPr>
              <w:rPr>
                <w:rFonts w:ascii="Arial" w:hAnsi="Arial"/>
                <w:sz w:val="20"/>
              </w:rPr>
            </w:pPr>
            <w:r w:rsidRPr="0022095F">
              <w:rPr>
                <w:rFonts w:ascii="Arial" w:hAnsi="Arial"/>
                <w:sz w:val="20"/>
              </w:rPr>
              <w:t xml:space="preserve">1. O vs. E </w:t>
            </w:r>
          </w:p>
          <w:p w14:paraId="344D258A" w14:textId="15AD8B85" w:rsidR="00D61FD9" w:rsidRPr="0022095F" w:rsidRDefault="006E3994" w:rsidP="00347BC9">
            <w:pPr>
              <w:rPr>
                <w:rFonts w:ascii="Arial" w:hAnsi="Arial" w:cs="Arial"/>
                <w:sz w:val="20"/>
                <w:szCs w:val="20"/>
              </w:rPr>
            </w:pPr>
            <w:r w:rsidRPr="0022095F">
              <w:rPr>
                <w:rFonts w:ascii="Arial" w:hAnsi="Arial"/>
                <w:sz w:val="20"/>
              </w:rPr>
              <w:t>2. Cross-temporal PS balanced DID</w:t>
            </w:r>
          </w:p>
        </w:tc>
      </w:tr>
      <w:tr w:rsidR="00D61FD9" w:rsidRPr="0022095F" w14:paraId="2EA401B1"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0D47FCEC" w14:textId="77777777" w:rsidR="00D61FD9" w:rsidRPr="0022095F" w:rsidRDefault="00D61FD9" w:rsidP="00347BC9">
            <w:pPr>
              <w:rPr>
                <w:rFonts w:ascii="Arial" w:hAnsi="Arial"/>
                <w:sz w:val="20"/>
              </w:rPr>
            </w:pPr>
            <w:r w:rsidRPr="0022095F">
              <w:rPr>
                <w:rFonts w:ascii="Arial" w:hAnsi="Arial"/>
                <w:sz w:val="20"/>
              </w:rPr>
              <w:t>MC, ACO, MCO, CPs, SPs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1DBE98CB" w14:textId="314C4341" w:rsidR="00D61FD9" w:rsidRPr="0022095F" w:rsidRDefault="006E3994" w:rsidP="00347BC9">
            <w:pPr>
              <w:rPr>
                <w:rFonts w:ascii="Arial" w:hAnsi="Arial"/>
                <w:sz w:val="20"/>
              </w:rPr>
            </w:pPr>
            <w:r w:rsidRPr="0022095F">
              <w:rPr>
                <w:rFonts w:ascii="Arial" w:hAnsi="Arial"/>
                <w:sz w:val="20"/>
              </w:rPr>
              <w:t>Medicaid claims/</w:t>
            </w:r>
            <w:r w:rsidR="00347BC9" w:rsidRPr="0022095F">
              <w:rPr>
                <w:rFonts w:ascii="Arial" w:hAnsi="Arial"/>
                <w:sz w:val="20"/>
              </w:rPr>
              <w:br/>
            </w:r>
            <w:r w:rsidRPr="0022095F">
              <w:rPr>
                <w:rFonts w:ascii="Arial" w:hAnsi="Arial"/>
                <w:sz w:val="20"/>
              </w:rPr>
              <w:t>encounters, analytics vendor extract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33F859EC" w14:textId="77777777" w:rsidR="00D61FD9" w:rsidRPr="0022095F" w:rsidRDefault="00D61FD9" w:rsidP="00347BC9">
            <w:pPr>
              <w:rPr>
                <w:rFonts w:ascii="Arial" w:hAnsi="Arial"/>
                <w:sz w:val="20"/>
              </w:rPr>
            </w:pPr>
            <w:r w:rsidRPr="0022095F">
              <w:rPr>
                <w:rFonts w:ascii="Arial" w:hAnsi="Arial"/>
                <w:sz w:val="20"/>
              </w:rPr>
              <w:t>Acute unplanned admissions adult (for chronic ACSCs)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3DCE1F72" w14:textId="77777777" w:rsidR="006E3994" w:rsidRPr="0022095F" w:rsidRDefault="006E3994" w:rsidP="00347BC9">
            <w:pPr>
              <w:rPr>
                <w:rFonts w:ascii="Arial" w:hAnsi="Arial"/>
                <w:sz w:val="20"/>
              </w:rPr>
            </w:pPr>
            <w:r w:rsidRPr="0022095F">
              <w:rPr>
                <w:rFonts w:ascii="Arial" w:hAnsi="Arial"/>
                <w:sz w:val="20"/>
              </w:rPr>
              <w:t xml:space="preserve">1. O vs. E </w:t>
            </w:r>
          </w:p>
          <w:p w14:paraId="599E72B9" w14:textId="27991FBF" w:rsidR="00D61FD9" w:rsidRPr="0022095F" w:rsidRDefault="006E3994" w:rsidP="00347BC9">
            <w:pPr>
              <w:rPr>
                <w:rFonts w:ascii="Arial" w:hAnsi="Arial" w:cs="Arial"/>
                <w:sz w:val="20"/>
                <w:szCs w:val="20"/>
              </w:rPr>
            </w:pPr>
            <w:r w:rsidRPr="0022095F">
              <w:rPr>
                <w:rFonts w:ascii="Arial" w:hAnsi="Arial"/>
                <w:sz w:val="20"/>
              </w:rPr>
              <w:t>2. Cross-temporal PS balanced DID</w:t>
            </w:r>
          </w:p>
        </w:tc>
      </w:tr>
      <w:tr w:rsidR="00D61FD9" w:rsidRPr="0022095F" w14:paraId="0BEE3D51" w14:textId="77777777" w:rsidTr="00347BC9">
        <w:trPr>
          <w:trHeight w:val="434"/>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64E1BF03" w14:textId="77777777" w:rsidR="00D61FD9" w:rsidRPr="0022095F" w:rsidRDefault="00D61FD9" w:rsidP="00347BC9">
            <w:pPr>
              <w:rPr>
                <w:rFonts w:ascii="Arial" w:hAnsi="Arial"/>
                <w:sz w:val="20"/>
              </w:rPr>
            </w:pPr>
            <w:r w:rsidRPr="0022095F">
              <w:rPr>
                <w:rFonts w:ascii="Arial" w:hAnsi="Arial"/>
                <w:sz w:val="20"/>
              </w:rPr>
              <w:t>MC, ACO, MCO, CPs, SPs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4369BC84" w14:textId="55BCE0AA" w:rsidR="00D61FD9" w:rsidRPr="0022095F" w:rsidRDefault="006E3994" w:rsidP="00347BC9">
            <w:pPr>
              <w:rPr>
                <w:rFonts w:ascii="Arial" w:hAnsi="Arial"/>
                <w:sz w:val="20"/>
              </w:rPr>
            </w:pPr>
            <w:r w:rsidRPr="0022095F">
              <w:rPr>
                <w:rFonts w:ascii="Arial" w:hAnsi="Arial"/>
                <w:sz w:val="20"/>
              </w:rPr>
              <w:t>Medicaid claims/</w:t>
            </w:r>
            <w:r w:rsidR="00347BC9" w:rsidRPr="0022095F">
              <w:rPr>
                <w:rFonts w:ascii="Arial" w:hAnsi="Arial"/>
                <w:sz w:val="20"/>
              </w:rPr>
              <w:br/>
            </w:r>
            <w:r w:rsidRPr="0022095F">
              <w:rPr>
                <w:rFonts w:ascii="Arial" w:hAnsi="Arial"/>
                <w:sz w:val="20"/>
              </w:rPr>
              <w:t>encounters, analytics vendor extract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4A71F968" w14:textId="77777777" w:rsidR="00D61FD9" w:rsidRPr="0022095F" w:rsidRDefault="00D61FD9" w:rsidP="00347BC9">
            <w:pPr>
              <w:rPr>
                <w:rFonts w:ascii="Arial" w:hAnsi="Arial"/>
                <w:sz w:val="20"/>
              </w:rPr>
            </w:pPr>
            <w:r w:rsidRPr="0022095F">
              <w:rPr>
                <w:rFonts w:ascii="Arial" w:hAnsi="Arial"/>
                <w:sz w:val="20"/>
              </w:rPr>
              <w:t>Acute unplanned admissions adult (for acute ACSCs)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3863B93B" w14:textId="77777777" w:rsidR="006E3994" w:rsidRPr="0022095F" w:rsidRDefault="006E3994" w:rsidP="00347BC9">
            <w:pPr>
              <w:rPr>
                <w:rFonts w:ascii="Arial" w:hAnsi="Arial"/>
                <w:sz w:val="20"/>
              </w:rPr>
            </w:pPr>
            <w:r w:rsidRPr="0022095F">
              <w:rPr>
                <w:rFonts w:ascii="Arial" w:hAnsi="Arial"/>
                <w:sz w:val="20"/>
              </w:rPr>
              <w:t xml:space="preserve">1. O vs. E </w:t>
            </w:r>
          </w:p>
          <w:p w14:paraId="1179E260" w14:textId="64C5D3EA" w:rsidR="00D61FD9" w:rsidRPr="0022095F" w:rsidRDefault="006E3994" w:rsidP="00347BC9">
            <w:pPr>
              <w:rPr>
                <w:rFonts w:ascii="Arial" w:hAnsi="Arial" w:cs="Arial"/>
                <w:sz w:val="20"/>
                <w:szCs w:val="20"/>
              </w:rPr>
            </w:pPr>
            <w:r w:rsidRPr="0022095F">
              <w:rPr>
                <w:rFonts w:ascii="Arial" w:hAnsi="Arial"/>
                <w:sz w:val="20"/>
              </w:rPr>
              <w:t>2. Cross-temporal PS balanced DID</w:t>
            </w:r>
          </w:p>
        </w:tc>
      </w:tr>
      <w:tr w:rsidR="00D61FD9" w:rsidRPr="0022095F" w14:paraId="78A80723" w14:textId="77777777" w:rsidTr="00347BC9">
        <w:trPr>
          <w:trHeight w:val="316"/>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4DB307FE" w14:textId="77777777" w:rsidR="00D61FD9" w:rsidRPr="0022095F" w:rsidRDefault="00D61FD9" w:rsidP="00347BC9">
            <w:pPr>
              <w:rPr>
                <w:rFonts w:ascii="Arial" w:hAnsi="Arial"/>
                <w:sz w:val="20"/>
              </w:rPr>
            </w:pPr>
            <w:r w:rsidRPr="0022095F">
              <w:rPr>
                <w:rFonts w:ascii="Arial" w:hAnsi="Arial"/>
                <w:sz w:val="20"/>
              </w:rPr>
              <w:t>MC, ACO, MCO, CPs, SPs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6846849F" w14:textId="4A03C19C" w:rsidR="00D61FD9" w:rsidRPr="0022095F" w:rsidRDefault="006E3994" w:rsidP="00347BC9">
            <w:pPr>
              <w:rPr>
                <w:rFonts w:ascii="Arial" w:hAnsi="Arial"/>
                <w:sz w:val="20"/>
              </w:rPr>
            </w:pPr>
            <w:r w:rsidRPr="0022095F">
              <w:rPr>
                <w:rFonts w:ascii="Arial" w:hAnsi="Arial"/>
                <w:sz w:val="20"/>
              </w:rPr>
              <w:t>Medicaid claims/</w:t>
            </w:r>
            <w:r w:rsidR="00347BC9" w:rsidRPr="0022095F">
              <w:rPr>
                <w:rFonts w:ascii="Arial" w:hAnsi="Arial"/>
                <w:sz w:val="20"/>
              </w:rPr>
              <w:br/>
            </w:r>
            <w:r w:rsidRPr="0022095F">
              <w:rPr>
                <w:rFonts w:ascii="Arial" w:hAnsi="Arial"/>
                <w:sz w:val="20"/>
              </w:rPr>
              <w:t>encounters, analytics vendor extract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745AB06F" w14:textId="77777777" w:rsidR="00D61FD9" w:rsidRPr="0022095F" w:rsidRDefault="00D61FD9" w:rsidP="00347BC9">
            <w:pPr>
              <w:rPr>
                <w:rFonts w:ascii="Arial" w:hAnsi="Arial"/>
                <w:sz w:val="20"/>
              </w:rPr>
            </w:pPr>
            <w:r w:rsidRPr="0022095F">
              <w:rPr>
                <w:rFonts w:ascii="Arial" w:hAnsi="Arial"/>
                <w:color w:val="000000"/>
                <w:sz w:val="20"/>
              </w:rPr>
              <w:t>Primary care sensitive ED visits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145F9CCA" w14:textId="77777777" w:rsidR="006E3994" w:rsidRPr="0022095F" w:rsidRDefault="006E3994" w:rsidP="00347BC9">
            <w:pPr>
              <w:rPr>
                <w:rFonts w:ascii="Arial" w:hAnsi="Arial"/>
                <w:sz w:val="20"/>
              </w:rPr>
            </w:pPr>
            <w:r w:rsidRPr="0022095F">
              <w:rPr>
                <w:rFonts w:ascii="Arial" w:hAnsi="Arial"/>
                <w:sz w:val="20"/>
              </w:rPr>
              <w:t xml:space="preserve">1. O vs. E </w:t>
            </w:r>
          </w:p>
          <w:p w14:paraId="562F8902" w14:textId="330EB0A0" w:rsidR="00D61FD9" w:rsidRPr="0022095F" w:rsidRDefault="006E3994" w:rsidP="00347BC9">
            <w:pPr>
              <w:rPr>
                <w:rFonts w:ascii="Arial" w:hAnsi="Arial" w:cs="Arial"/>
                <w:sz w:val="20"/>
                <w:szCs w:val="20"/>
              </w:rPr>
            </w:pPr>
            <w:r w:rsidRPr="0022095F">
              <w:rPr>
                <w:rFonts w:ascii="Arial" w:hAnsi="Arial"/>
                <w:sz w:val="20"/>
              </w:rPr>
              <w:t>2. Cross-temporal PS balanced DID</w:t>
            </w:r>
          </w:p>
        </w:tc>
      </w:tr>
      <w:tr w:rsidR="00D61FD9" w:rsidRPr="0022095F" w14:paraId="25FDC6A3" w14:textId="77777777" w:rsidTr="00347BC9">
        <w:trPr>
          <w:trHeight w:val="248"/>
        </w:trPr>
        <w:tc>
          <w:tcPr>
            <w:tcW w:w="93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1F0FE"/>
            <w:tcMar>
              <w:top w:w="58" w:type="dxa"/>
              <w:bottom w:w="58" w:type="dxa"/>
            </w:tcMar>
          </w:tcPr>
          <w:p w14:paraId="6126BBC1" w14:textId="77777777" w:rsidR="00D61FD9" w:rsidRPr="0022095F" w:rsidRDefault="00D61FD9" w:rsidP="00347BC9">
            <w:pPr>
              <w:rPr>
                <w:rFonts w:ascii="Arial" w:hAnsi="Arial" w:cs="Arial"/>
                <w:szCs w:val="20"/>
              </w:rPr>
            </w:pPr>
            <w:r w:rsidRPr="0022095F">
              <w:rPr>
                <w:rFonts w:ascii="Arial" w:hAnsi="Arial" w:cs="Arial"/>
                <w:b/>
                <w:szCs w:val="20"/>
              </w:rPr>
              <w:t>Physical Health Outcomes for the Pediatric Population</w:t>
            </w:r>
          </w:p>
        </w:tc>
      </w:tr>
      <w:tr w:rsidR="00D61FD9" w:rsidRPr="0022095F" w14:paraId="6E851886"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13BA27CB" w14:textId="77777777" w:rsidR="00D61FD9" w:rsidRPr="0022095F" w:rsidRDefault="00D61FD9" w:rsidP="00347BC9">
            <w:pPr>
              <w:rPr>
                <w:rFonts w:ascii="Arial" w:hAnsi="Arial"/>
                <w:sz w:val="20"/>
              </w:rPr>
            </w:pPr>
            <w:r w:rsidRPr="0022095F">
              <w:rPr>
                <w:rFonts w:ascii="Arial" w:hAnsi="Arial"/>
                <w:sz w:val="20"/>
              </w:rPr>
              <w:t>MC, ACO, MCO, SPs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679562A5" w14:textId="0D274E13" w:rsidR="00D61FD9" w:rsidRPr="0022095F" w:rsidRDefault="00D61FD9" w:rsidP="00347BC9">
            <w:pPr>
              <w:rPr>
                <w:rFonts w:ascii="Arial" w:hAnsi="Arial"/>
                <w:sz w:val="20"/>
              </w:rPr>
            </w:pPr>
            <w:r w:rsidRPr="0022095F">
              <w:rPr>
                <w:rFonts w:ascii="Arial" w:hAnsi="Arial"/>
                <w:sz w:val="20"/>
              </w:rPr>
              <w:t>Medicaid claims/</w:t>
            </w:r>
            <w:r w:rsidR="00347BC9" w:rsidRPr="0022095F">
              <w:rPr>
                <w:rFonts w:ascii="Arial" w:hAnsi="Arial"/>
                <w:sz w:val="20"/>
              </w:rPr>
              <w:br/>
            </w:r>
            <w:r w:rsidRPr="0022095F">
              <w:rPr>
                <w:rFonts w:ascii="Arial" w:hAnsi="Arial"/>
                <w:sz w:val="20"/>
              </w:rPr>
              <w:t>encounters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68F65437" w14:textId="77777777" w:rsidR="00D61FD9" w:rsidRPr="0022095F" w:rsidRDefault="00D61FD9" w:rsidP="00347BC9">
            <w:pPr>
              <w:rPr>
                <w:rFonts w:ascii="Arial" w:hAnsi="Arial"/>
                <w:sz w:val="20"/>
              </w:rPr>
            </w:pPr>
            <w:r w:rsidRPr="0022095F">
              <w:rPr>
                <w:rFonts w:ascii="Arial" w:hAnsi="Arial"/>
                <w:color w:val="000000"/>
                <w:sz w:val="20"/>
              </w:rPr>
              <w:t>NICU hospitalizations</w:t>
            </w:r>
            <w:r w:rsidRPr="0022095F">
              <w:rPr>
                <w:rFonts w:ascii="Arial" w:hAnsi="Arial"/>
                <w:color w:val="000000"/>
                <w:sz w:val="20"/>
                <w:vertAlign w:val="superscript"/>
              </w:rPr>
              <w:t>2</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4D09C0FC" w14:textId="77777777" w:rsidR="00D61FD9" w:rsidRPr="0022095F" w:rsidRDefault="00D61FD9" w:rsidP="00347BC9">
            <w:pPr>
              <w:rPr>
                <w:rFonts w:ascii="Arial" w:hAnsi="Arial" w:cs="Arial"/>
                <w:sz w:val="20"/>
                <w:szCs w:val="20"/>
              </w:rPr>
            </w:pPr>
            <w:r w:rsidRPr="0022095F">
              <w:rPr>
                <w:rFonts w:ascii="Arial" w:hAnsi="Arial" w:cs="Arial"/>
                <w:sz w:val="20"/>
                <w:szCs w:val="20"/>
              </w:rPr>
              <w:t xml:space="preserve">1. O vs. E </w:t>
            </w:r>
          </w:p>
          <w:p w14:paraId="0A3D58D2" w14:textId="77777777" w:rsidR="00D61FD9" w:rsidRPr="0022095F" w:rsidRDefault="00D61FD9" w:rsidP="00347BC9">
            <w:pPr>
              <w:rPr>
                <w:rFonts w:ascii="Arial" w:hAnsi="Arial" w:cs="Arial"/>
                <w:sz w:val="20"/>
                <w:szCs w:val="20"/>
              </w:rPr>
            </w:pPr>
            <w:r w:rsidRPr="0022095F">
              <w:rPr>
                <w:rFonts w:ascii="Arial" w:hAnsi="Arial" w:cs="Arial"/>
                <w:sz w:val="20"/>
                <w:szCs w:val="20"/>
              </w:rPr>
              <w:t>2. Cross-temporal PS balanced DID</w:t>
            </w:r>
          </w:p>
        </w:tc>
      </w:tr>
      <w:tr w:rsidR="00D61FD9" w:rsidRPr="0022095F" w14:paraId="1FA145CA"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030ABB47" w14:textId="77777777" w:rsidR="00D61FD9" w:rsidRPr="0022095F" w:rsidRDefault="00D61FD9" w:rsidP="00347BC9">
            <w:pPr>
              <w:rPr>
                <w:rFonts w:ascii="Arial" w:hAnsi="Arial"/>
                <w:sz w:val="20"/>
              </w:rPr>
            </w:pPr>
            <w:r w:rsidRPr="0022095F">
              <w:rPr>
                <w:rFonts w:ascii="Arial" w:hAnsi="Arial"/>
                <w:sz w:val="20"/>
              </w:rPr>
              <w:t>MC, ACO, MCO, SPs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4DBF4A2A" w14:textId="6B2BD7C3" w:rsidR="00D61FD9" w:rsidRPr="0022095F" w:rsidRDefault="006E3994" w:rsidP="00347BC9">
            <w:pPr>
              <w:rPr>
                <w:rFonts w:ascii="Arial" w:hAnsi="Arial"/>
                <w:sz w:val="20"/>
              </w:rPr>
            </w:pPr>
            <w:r w:rsidRPr="0022095F">
              <w:rPr>
                <w:rFonts w:ascii="Arial" w:hAnsi="Arial"/>
                <w:sz w:val="20"/>
              </w:rPr>
              <w:t>Medicaid claims/</w:t>
            </w:r>
            <w:r w:rsidRPr="0022095F">
              <w:rPr>
                <w:rFonts w:ascii="Arial" w:hAnsi="Arial"/>
                <w:sz w:val="20"/>
              </w:rPr>
              <w:br/>
              <w:t>encounters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3E8D1004" w14:textId="77777777" w:rsidR="00D61FD9" w:rsidRPr="0022095F" w:rsidRDefault="00D61FD9" w:rsidP="00347BC9">
            <w:pPr>
              <w:rPr>
                <w:rFonts w:ascii="Arial" w:hAnsi="Arial"/>
                <w:sz w:val="20"/>
              </w:rPr>
            </w:pPr>
            <w:r w:rsidRPr="0022095F">
              <w:rPr>
                <w:rFonts w:ascii="Arial" w:hAnsi="Arial"/>
                <w:color w:val="000000"/>
                <w:sz w:val="20"/>
              </w:rPr>
              <w:t>Pediatric asthma admissions</w:t>
            </w:r>
            <w:r w:rsidRPr="0022095F">
              <w:rPr>
                <w:rFonts w:ascii="Arial" w:hAnsi="Arial"/>
                <w:color w:val="000000"/>
                <w:sz w:val="20"/>
                <w:vertAlign w:val="superscript"/>
              </w:rPr>
              <w:t>2</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0EBE4BA3" w14:textId="77777777" w:rsidR="006E3994" w:rsidRPr="0022095F" w:rsidRDefault="006E3994" w:rsidP="00347BC9">
            <w:pPr>
              <w:rPr>
                <w:rFonts w:ascii="Arial" w:hAnsi="Arial" w:cs="Arial"/>
                <w:sz w:val="20"/>
                <w:szCs w:val="20"/>
              </w:rPr>
            </w:pPr>
            <w:r w:rsidRPr="0022095F">
              <w:rPr>
                <w:rFonts w:ascii="Arial" w:hAnsi="Arial" w:cs="Arial"/>
                <w:sz w:val="20"/>
                <w:szCs w:val="20"/>
              </w:rPr>
              <w:t xml:space="preserve">1. O vs. E </w:t>
            </w:r>
          </w:p>
          <w:p w14:paraId="44AC435E" w14:textId="3568561A" w:rsidR="00D61FD9" w:rsidRPr="0022095F" w:rsidRDefault="006E3994" w:rsidP="00347BC9">
            <w:pPr>
              <w:rPr>
                <w:rFonts w:ascii="Arial" w:hAnsi="Arial" w:cs="Arial"/>
                <w:sz w:val="20"/>
                <w:szCs w:val="20"/>
              </w:rPr>
            </w:pPr>
            <w:r w:rsidRPr="0022095F">
              <w:rPr>
                <w:rFonts w:ascii="Arial" w:hAnsi="Arial" w:cs="Arial"/>
                <w:sz w:val="20"/>
                <w:szCs w:val="20"/>
              </w:rPr>
              <w:t>2. Cross-temporal PS balanced DID</w:t>
            </w:r>
          </w:p>
        </w:tc>
      </w:tr>
      <w:tr w:rsidR="00D61FD9" w:rsidRPr="0022095F" w14:paraId="0C5E4ABA"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08FF2BA8" w14:textId="77777777" w:rsidR="00D61FD9" w:rsidRPr="0022095F" w:rsidRDefault="00D61FD9" w:rsidP="00347BC9">
            <w:pPr>
              <w:rPr>
                <w:rFonts w:ascii="Arial" w:hAnsi="Arial"/>
                <w:sz w:val="20"/>
              </w:rPr>
            </w:pPr>
            <w:r w:rsidRPr="0022095F">
              <w:rPr>
                <w:rFonts w:ascii="Arial" w:hAnsi="Arial"/>
                <w:sz w:val="20"/>
              </w:rPr>
              <w:t>MC, ACO, MCO, SPs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403A7445" w14:textId="6F16687C" w:rsidR="00D61FD9" w:rsidRPr="0022095F" w:rsidRDefault="006E3994" w:rsidP="00347BC9">
            <w:pPr>
              <w:rPr>
                <w:rFonts w:ascii="Arial" w:hAnsi="Arial"/>
                <w:sz w:val="20"/>
              </w:rPr>
            </w:pPr>
            <w:r w:rsidRPr="0022095F">
              <w:rPr>
                <w:rFonts w:ascii="Arial" w:hAnsi="Arial"/>
                <w:sz w:val="20"/>
              </w:rPr>
              <w:t>Medicaid claims/</w:t>
            </w:r>
            <w:r w:rsidRPr="0022095F">
              <w:rPr>
                <w:rFonts w:ascii="Arial" w:hAnsi="Arial"/>
                <w:sz w:val="20"/>
              </w:rPr>
              <w:br/>
              <w:t>encounters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1D8B434D" w14:textId="77777777" w:rsidR="00D61FD9" w:rsidRPr="0022095F" w:rsidRDefault="00D61FD9" w:rsidP="00347BC9">
            <w:pPr>
              <w:rPr>
                <w:rFonts w:ascii="Arial" w:hAnsi="Arial"/>
                <w:sz w:val="20"/>
              </w:rPr>
            </w:pPr>
            <w:r w:rsidRPr="0022095F">
              <w:rPr>
                <w:rFonts w:ascii="Arial" w:hAnsi="Arial"/>
                <w:color w:val="000000"/>
                <w:sz w:val="20"/>
              </w:rPr>
              <w:t>Pediatric readmissions</w:t>
            </w:r>
            <w:r w:rsidRPr="0022095F">
              <w:rPr>
                <w:rFonts w:ascii="Arial" w:hAnsi="Arial"/>
                <w:color w:val="000000"/>
                <w:sz w:val="20"/>
                <w:vertAlign w:val="superscript"/>
              </w:rPr>
              <w:t>2</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7EBBEB86" w14:textId="77777777" w:rsidR="006E3994" w:rsidRPr="0022095F" w:rsidRDefault="006E3994" w:rsidP="00347BC9">
            <w:pPr>
              <w:rPr>
                <w:rFonts w:ascii="Arial" w:hAnsi="Arial" w:cs="Arial"/>
                <w:sz w:val="20"/>
                <w:szCs w:val="20"/>
              </w:rPr>
            </w:pPr>
            <w:r w:rsidRPr="0022095F">
              <w:rPr>
                <w:rFonts w:ascii="Arial" w:hAnsi="Arial" w:cs="Arial"/>
                <w:sz w:val="20"/>
                <w:szCs w:val="20"/>
              </w:rPr>
              <w:t xml:space="preserve">1. O vs. E </w:t>
            </w:r>
          </w:p>
          <w:p w14:paraId="02A19859" w14:textId="0A4769D8" w:rsidR="00D61FD9" w:rsidRPr="0022095F" w:rsidRDefault="006E3994" w:rsidP="00347BC9">
            <w:pPr>
              <w:rPr>
                <w:rFonts w:ascii="Arial" w:hAnsi="Arial" w:cs="Arial"/>
                <w:sz w:val="20"/>
                <w:szCs w:val="20"/>
              </w:rPr>
            </w:pPr>
            <w:r w:rsidRPr="0022095F">
              <w:rPr>
                <w:rFonts w:ascii="Arial" w:hAnsi="Arial" w:cs="Arial"/>
                <w:sz w:val="20"/>
                <w:szCs w:val="20"/>
              </w:rPr>
              <w:t>2. Cross-temporal PS balanced DID</w:t>
            </w:r>
          </w:p>
        </w:tc>
      </w:tr>
      <w:tr w:rsidR="00D61FD9" w:rsidRPr="0022095F" w14:paraId="2C1170F8"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1865847D" w14:textId="77777777" w:rsidR="00D61FD9" w:rsidRPr="0022095F" w:rsidRDefault="00D61FD9" w:rsidP="00347BC9">
            <w:pPr>
              <w:rPr>
                <w:rFonts w:ascii="Arial" w:hAnsi="Arial"/>
                <w:sz w:val="20"/>
              </w:rPr>
            </w:pPr>
            <w:r w:rsidRPr="0022095F">
              <w:rPr>
                <w:rFonts w:ascii="Arial" w:hAnsi="Arial"/>
                <w:sz w:val="20"/>
              </w:rPr>
              <w:t>MC, ACO, MCO, SPs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09985B63" w14:textId="49B35156" w:rsidR="00D61FD9" w:rsidRPr="0022095F" w:rsidRDefault="006E3994" w:rsidP="00347BC9">
            <w:pPr>
              <w:rPr>
                <w:rFonts w:ascii="Arial" w:hAnsi="Arial"/>
                <w:sz w:val="20"/>
              </w:rPr>
            </w:pPr>
            <w:r w:rsidRPr="0022095F">
              <w:rPr>
                <w:rFonts w:ascii="Arial" w:hAnsi="Arial"/>
                <w:sz w:val="20"/>
              </w:rPr>
              <w:t>Medicaid claims/</w:t>
            </w:r>
            <w:r w:rsidRPr="0022095F">
              <w:rPr>
                <w:rFonts w:ascii="Arial" w:hAnsi="Arial"/>
                <w:sz w:val="20"/>
              </w:rPr>
              <w:br/>
              <w:t>encounters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34F6A119" w14:textId="77777777" w:rsidR="00D61FD9" w:rsidRPr="0022095F" w:rsidRDefault="00D61FD9" w:rsidP="00347BC9">
            <w:pPr>
              <w:rPr>
                <w:rFonts w:ascii="Arial" w:hAnsi="Arial"/>
                <w:sz w:val="20"/>
              </w:rPr>
            </w:pPr>
            <w:r w:rsidRPr="0022095F">
              <w:rPr>
                <w:rFonts w:ascii="Arial" w:hAnsi="Arial"/>
                <w:color w:val="000000"/>
                <w:sz w:val="20"/>
              </w:rPr>
              <w:t>Pediatric ED visits (all-cause)</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70B4482D" w14:textId="77777777" w:rsidR="006E3994" w:rsidRPr="0022095F" w:rsidRDefault="006E3994" w:rsidP="00347BC9">
            <w:pPr>
              <w:rPr>
                <w:rFonts w:ascii="Arial" w:hAnsi="Arial" w:cs="Arial"/>
                <w:sz w:val="20"/>
                <w:szCs w:val="20"/>
              </w:rPr>
            </w:pPr>
            <w:r w:rsidRPr="0022095F">
              <w:rPr>
                <w:rFonts w:ascii="Arial" w:hAnsi="Arial" w:cs="Arial"/>
                <w:sz w:val="20"/>
                <w:szCs w:val="20"/>
              </w:rPr>
              <w:t xml:space="preserve">1. O vs. E </w:t>
            </w:r>
          </w:p>
          <w:p w14:paraId="748EF9C8" w14:textId="4F41D5D7" w:rsidR="00D61FD9" w:rsidRPr="0022095F" w:rsidRDefault="006E3994" w:rsidP="00347BC9">
            <w:pPr>
              <w:rPr>
                <w:rFonts w:ascii="Arial" w:hAnsi="Arial" w:cs="Arial"/>
                <w:sz w:val="20"/>
                <w:szCs w:val="20"/>
              </w:rPr>
            </w:pPr>
            <w:r w:rsidRPr="0022095F">
              <w:rPr>
                <w:rFonts w:ascii="Arial" w:hAnsi="Arial" w:cs="Arial"/>
                <w:sz w:val="20"/>
                <w:szCs w:val="20"/>
              </w:rPr>
              <w:t>2. Cross-temporal PS balanced DID</w:t>
            </w:r>
          </w:p>
        </w:tc>
      </w:tr>
      <w:tr w:rsidR="00D61FD9" w:rsidRPr="0022095F" w14:paraId="443C3538"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3427AD57" w14:textId="77777777" w:rsidR="00D61FD9" w:rsidRPr="0022095F" w:rsidRDefault="00D61FD9" w:rsidP="00347BC9">
            <w:pPr>
              <w:rPr>
                <w:rFonts w:ascii="Arial" w:hAnsi="Arial"/>
                <w:sz w:val="20"/>
              </w:rPr>
            </w:pPr>
            <w:r w:rsidRPr="0022095F">
              <w:rPr>
                <w:rFonts w:ascii="Arial" w:hAnsi="Arial"/>
                <w:sz w:val="20"/>
              </w:rPr>
              <w:t>MC, ACO, MCO, SPs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7131B4E0" w14:textId="7F443205" w:rsidR="00D61FD9" w:rsidRPr="0022095F" w:rsidRDefault="006E3994" w:rsidP="00347BC9">
            <w:pPr>
              <w:rPr>
                <w:rFonts w:ascii="Arial" w:hAnsi="Arial"/>
                <w:sz w:val="20"/>
              </w:rPr>
            </w:pPr>
            <w:r w:rsidRPr="0022095F">
              <w:rPr>
                <w:rFonts w:ascii="Arial" w:hAnsi="Arial"/>
                <w:sz w:val="20"/>
              </w:rPr>
              <w:t>Medicaid claims/</w:t>
            </w:r>
            <w:r w:rsidRPr="0022095F">
              <w:rPr>
                <w:rFonts w:ascii="Arial" w:hAnsi="Arial"/>
                <w:sz w:val="20"/>
              </w:rPr>
              <w:br/>
              <w:t>encounters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1AF4E027" w14:textId="77777777" w:rsidR="00D61FD9" w:rsidRPr="0022095F" w:rsidRDefault="00D61FD9" w:rsidP="00347BC9">
            <w:pPr>
              <w:rPr>
                <w:rFonts w:ascii="Arial" w:hAnsi="Arial"/>
                <w:sz w:val="20"/>
              </w:rPr>
            </w:pPr>
            <w:r w:rsidRPr="0022095F">
              <w:rPr>
                <w:rFonts w:ascii="Arial" w:hAnsi="Arial"/>
                <w:color w:val="000000"/>
                <w:sz w:val="20"/>
              </w:rPr>
              <w:t>Pediatric hospitalizations (all-cause)</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2BB57DBC" w14:textId="77777777" w:rsidR="006E3994" w:rsidRPr="0022095F" w:rsidRDefault="006E3994" w:rsidP="00347BC9">
            <w:pPr>
              <w:rPr>
                <w:rFonts w:ascii="Arial" w:hAnsi="Arial" w:cs="Arial"/>
                <w:sz w:val="20"/>
                <w:szCs w:val="20"/>
              </w:rPr>
            </w:pPr>
            <w:r w:rsidRPr="0022095F">
              <w:rPr>
                <w:rFonts w:ascii="Arial" w:hAnsi="Arial" w:cs="Arial"/>
                <w:sz w:val="20"/>
                <w:szCs w:val="20"/>
              </w:rPr>
              <w:t xml:space="preserve">1. O vs. E </w:t>
            </w:r>
          </w:p>
          <w:p w14:paraId="3F47E580" w14:textId="6CA56CF6" w:rsidR="00D61FD9" w:rsidRPr="0022095F" w:rsidRDefault="006E3994" w:rsidP="00347BC9">
            <w:pPr>
              <w:rPr>
                <w:rFonts w:ascii="Arial" w:hAnsi="Arial" w:cs="Arial"/>
                <w:sz w:val="20"/>
                <w:szCs w:val="20"/>
              </w:rPr>
            </w:pPr>
            <w:r w:rsidRPr="0022095F">
              <w:rPr>
                <w:rFonts w:ascii="Arial" w:hAnsi="Arial" w:cs="Arial"/>
                <w:sz w:val="20"/>
                <w:szCs w:val="20"/>
              </w:rPr>
              <w:t>2. Cross-temporal PS balanced DID</w:t>
            </w:r>
          </w:p>
        </w:tc>
      </w:tr>
      <w:tr w:rsidR="00D61FD9" w:rsidRPr="0022095F" w14:paraId="293B0D33" w14:textId="77777777" w:rsidTr="00347BC9">
        <w:trPr>
          <w:trHeight w:val="264"/>
        </w:trPr>
        <w:tc>
          <w:tcPr>
            <w:tcW w:w="93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1F0FE"/>
            <w:tcMar>
              <w:top w:w="58" w:type="dxa"/>
              <w:bottom w:w="58" w:type="dxa"/>
            </w:tcMar>
          </w:tcPr>
          <w:p w14:paraId="54D27764" w14:textId="77777777" w:rsidR="00D61FD9" w:rsidRPr="0022095F" w:rsidRDefault="00D61FD9" w:rsidP="00347BC9">
            <w:pPr>
              <w:rPr>
                <w:rFonts w:ascii="Arial" w:hAnsi="Arial" w:cs="Arial"/>
                <w:b/>
                <w:szCs w:val="20"/>
              </w:rPr>
            </w:pPr>
            <w:r w:rsidRPr="0022095F">
              <w:rPr>
                <w:rFonts w:ascii="Arial" w:hAnsi="Arial" w:cs="Arial"/>
                <w:b/>
                <w:szCs w:val="20"/>
              </w:rPr>
              <w:t>Outcomes for the BH Population</w:t>
            </w:r>
          </w:p>
        </w:tc>
      </w:tr>
      <w:tr w:rsidR="00D61FD9" w:rsidRPr="0022095F" w14:paraId="6495DD55" w14:textId="77777777" w:rsidTr="00347BC9">
        <w:trPr>
          <w:trHeight w:val="264"/>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59761725" w14:textId="77777777" w:rsidR="00D61FD9" w:rsidRPr="0022095F" w:rsidRDefault="00D61FD9" w:rsidP="00347BC9">
            <w:pPr>
              <w:rPr>
                <w:rFonts w:ascii="Arial" w:hAnsi="Arial"/>
                <w:sz w:val="20"/>
              </w:rPr>
            </w:pPr>
            <w:r w:rsidRPr="0022095F">
              <w:rPr>
                <w:rFonts w:ascii="Arial" w:hAnsi="Arial"/>
                <w:sz w:val="20"/>
              </w:rPr>
              <w:lastRenderedPageBreak/>
              <w:t>MC, ACO, MCO, BH CP, SPs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2262DA6F" w14:textId="202ADC22" w:rsidR="00D61FD9" w:rsidRPr="0022095F" w:rsidRDefault="00D61FD9" w:rsidP="00347BC9">
            <w:pPr>
              <w:rPr>
                <w:rFonts w:ascii="Arial" w:hAnsi="Arial"/>
                <w:sz w:val="20"/>
              </w:rPr>
            </w:pPr>
            <w:r w:rsidRPr="0022095F">
              <w:rPr>
                <w:rFonts w:ascii="Arial" w:hAnsi="Arial"/>
                <w:sz w:val="20"/>
              </w:rPr>
              <w:t>Medicaid claims/</w:t>
            </w:r>
            <w:r w:rsidR="006E3994" w:rsidRPr="0022095F">
              <w:rPr>
                <w:rFonts w:ascii="Arial" w:hAnsi="Arial"/>
                <w:sz w:val="20"/>
              </w:rPr>
              <w:br/>
            </w:r>
            <w:r w:rsidRPr="0022095F">
              <w:rPr>
                <w:rFonts w:ascii="Arial" w:hAnsi="Arial"/>
                <w:sz w:val="20"/>
              </w:rPr>
              <w:t>encounters, analytics vendor extract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45628EB1" w14:textId="77777777" w:rsidR="00D61FD9" w:rsidRPr="0022095F" w:rsidRDefault="00D61FD9" w:rsidP="00347BC9">
            <w:pPr>
              <w:rPr>
                <w:rFonts w:ascii="Arial" w:hAnsi="Arial"/>
                <w:sz w:val="20"/>
              </w:rPr>
            </w:pPr>
            <w:r w:rsidRPr="0022095F">
              <w:rPr>
                <w:rFonts w:ascii="Arial" w:hAnsi="Arial"/>
                <w:sz w:val="20"/>
              </w:rPr>
              <w:t>ED visits for adults with mental illness, substance addiction, or co-occurring conditions</w:t>
            </w:r>
            <w:r w:rsidRPr="0022095F">
              <w:rPr>
                <w:rFonts w:ascii="Arial" w:hAnsi="Arial"/>
                <w:sz w:val="20"/>
                <w:vertAlign w:val="superscript"/>
              </w:rPr>
              <w:t>3</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7109093E" w14:textId="77777777" w:rsidR="00D61FD9" w:rsidRPr="0022095F" w:rsidRDefault="00D61FD9" w:rsidP="00347BC9">
            <w:pPr>
              <w:rPr>
                <w:rFonts w:ascii="Arial" w:hAnsi="Arial"/>
                <w:sz w:val="20"/>
              </w:rPr>
            </w:pPr>
            <w:r w:rsidRPr="0022095F">
              <w:rPr>
                <w:rFonts w:ascii="Arial" w:hAnsi="Arial"/>
                <w:sz w:val="20"/>
              </w:rPr>
              <w:t xml:space="preserve">1. O vs. E </w:t>
            </w:r>
          </w:p>
          <w:p w14:paraId="02B493C7" w14:textId="77777777" w:rsidR="00D61FD9" w:rsidRPr="0022095F" w:rsidRDefault="00D61FD9" w:rsidP="00347BC9">
            <w:pPr>
              <w:rPr>
                <w:rFonts w:ascii="Arial" w:hAnsi="Arial"/>
                <w:sz w:val="20"/>
              </w:rPr>
            </w:pPr>
            <w:r w:rsidRPr="0022095F">
              <w:rPr>
                <w:rFonts w:ascii="Arial" w:hAnsi="Arial"/>
                <w:sz w:val="20"/>
              </w:rPr>
              <w:t>2. Cross-temporal PS balanced DID</w:t>
            </w:r>
          </w:p>
        </w:tc>
      </w:tr>
      <w:tr w:rsidR="006E3994" w:rsidRPr="0022095F" w14:paraId="3B292AE8" w14:textId="77777777" w:rsidTr="00347BC9">
        <w:trPr>
          <w:trHeight w:val="264"/>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6458EDE1" w14:textId="77777777" w:rsidR="006E3994" w:rsidRPr="0022095F" w:rsidRDefault="006E3994" w:rsidP="00347BC9">
            <w:pPr>
              <w:rPr>
                <w:rFonts w:ascii="Arial" w:hAnsi="Arial"/>
                <w:sz w:val="20"/>
              </w:rPr>
            </w:pPr>
            <w:r w:rsidRPr="0022095F">
              <w:rPr>
                <w:rFonts w:ascii="Arial" w:hAnsi="Arial"/>
                <w:sz w:val="20"/>
              </w:rPr>
              <w:t>MC, ACO, MCO, BH CP, SPs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42AAC613" w14:textId="274BC936" w:rsidR="006E3994" w:rsidRPr="0022095F" w:rsidRDefault="006E3994" w:rsidP="00347BC9">
            <w:pPr>
              <w:rPr>
                <w:rFonts w:ascii="Arial" w:hAnsi="Arial"/>
                <w:sz w:val="20"/>
              </w:rPr>
            </w:pPr>
            <w:r w:rsidRPr="0022095F">
              <w:rPr>
                <w:rFonts w:ascii="Arial" w:hAnsi="Arial"/>
                <w:sz w:val="20"/>
              </w:rPr>
              <w:t>Medicaid claims/</w:t>
            </w:r>
            <w:r w:rsidRPr="0022095F">
              <w:rPr>
                <w:rFonts w:ascii="Arial" w:hAnsi="Arial"/>
                <w:sz w:val="20"/>
              </w:rPr>
              <w:br/>
              <w:t>encounters, analytics vendor extract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2C7DB1FA" w14:textId="77777777" w:rsidR="006E3994" w:rsidRPr="0022095F" w:rsidRDefault="006E3994" w:rsidP="00347BC9">
            <w:pPr>
              <w:rPr>
                <w:rFonts w:ascii="Arial" w:hAnsi="Arial"/>
                <w:sz w:val="20"/>
              </w:rPr>
            </w:pPr>
            <w:r w:rsidRPr="0022095F">
              <w:rPr>
                <w:rFonts w:ascii="Arial" w:hAnsi="Arial"/>
                <w:sz w:val="20"/>
              </w:rPr>
              <w:t>Hospital admissions for adults with mental illness and/or substance addiction</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0BA04705" w14:textId="77777777" w:rsidR="006E3994" w:rsidRPr="0022095F" w:rsidRDefault="006E3994" w:rsidP="00347BC9">
            <w:pPr>
              <w:rPr>
                <w:rFonts w:ascii="Arial" w:hAnsi="Arial"/>
                <w:sz w:val="20"/>
              </w:rPr>
            </w:pPr>
            <w:r w:rsidRPr="0022095F">
              <w:rPr>
                <w:rFonts w:ascii="Arial" w:hAnsi="Arial"/>
                <w:sz w:val="20"/>
              </w:rPr>
              <w:t xml:space="preserve">1. O vs. E </w:t>
            </w:r>
          </w:p>
          <w:p w14:paraId="6D218CF3" w14:textId="1ED140FE" w:rsidR="006E3994" w:rsidRPr="0022095F" w:rsidRDefault="006E3994" w:rsidP="00347BC9">
            <w:pPr>
              <w:rPr>
                <w:rFonts w:ascii="Arial" w:hAnsi="Arial" w:cs="Arial"/>
                <w:sz w:val="20"/>
                <w:szCs w:val="20"/>
              </w:rPr>
            </w:pPr>
            <w:r w:rsidRPr="0022095F">
              <w:rPr>
                <w:rFonts w:ascii="Arial" w:hAnsi="Arial"/>
                <w:sz w:val="20"/>
              </w:rPr>
              <w:t>2. Cross-temporal PS balanced DID</w:t>
            </w:r>
          </w:p>
        </w:tc>
      </w:tr>
      <w:tr w:rsidR="006E3994" w:rsidRPr="0022095F" w14:paraId="088F32AE" w14:textId="77777777" w:rsidTr="00347BC9">
        <w:trPr>
          <w:trHeight w:val="264"/>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355FDE06" w14:textId="77777777" w:rsidR="006E3994" w:rsidRPr="0022095F" w:rsidRDefault="006E3994" w:rsidP="00347BC9">
            <w:pPr>
              <w:rPr>
                <w:rFonts w:ascii="Arial" w:hAnsi="Arial"/>
                <w:sz w:val="20"/>
              </w:rPr>
            </w:pPr>
            <w:r w:rsidRPr="0022095F">
              <w:rPr>
                <w:rFonts w:ascii="Arial" w:hAnsi="Arial"/>
                <w:sz w:val="20"/>
              </w:rPr>
              <w:t>BH CP</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39D55A8E" w14:textId="2172F3B0" w:rsidR="006E3994" w:rsidRPr="0022095F" w:rsidRDefault="006E3994" w:rsidP="00347BC9">
            <w:pPr>
              <w:rPr>
                <w:rFonts w:ascii="Arial" w:hAnsi="Arial"/>
                <w:sz w:val="20"/>
              </w:rPr>
            </w:pPr>
            <w:r w:rsidRPr="0022095F">
              <w:rPr>
                <w:rFonts w:ascii="Arial" w:hAnsi="Arial"/>
                <w:sz w:val="20"/>
              </w:rPr>
              <w:t>Medicaid claims/</w:t>
            </w:r>
            <w:r w:rsidRPr="0022095F">
              <w:rPr>
                <w:rFonts w:ascii="Arial" w:hAnsi="Arial"/>
                <w:sz w:val="20"/>
              </w:rPr>
              <w:br/>
              <w:t>encounters, analytics vendor extract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48FFD346" w14:textId="77777777" w:rsidR="006E3994" w:rsidRPr="0022095F" w:rsidRDefault="006E3994" w:rsidP="00347BC9">
            <w:pPr>
              <w:rPr>
                <w:rFonts w:ascii="Arial" w:hAnsi="Arial"/>
                <w:sz w:val="20"/>
              </w:rPr>
            </w:pPr>
            <w:r w:rsidRPr="0022095F">
              <w:rPr>
                <w:rFonts w:ascii="Arial" w:hAnsi="Arial"/>
                <w:sz w:val="20"/>
              </w:rPr>
              <w:t>All-cause readmissions among BH CP members</w:t>
            </w:r>
            <w:r w:rsidRPr="0022095F">
              <w:rPr>
                <w:rFonts w:ascii="Arial" w:hAnsi="Arial"/>
                <w:sz w:val="20"/>
                <w:vertAlign w:val="superscript"/>
              </w:rPr>
              <w:t>4</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5CB71043" w14:textId="77777777" w:rsidR="006E3994" w:rsidRPr="0022095F" w:rsidRDefault="006E3994" w:rsidP="00347BC9">
            <w:pPr>
              <w:rPr>
                <w:rFonts w:ascii="Arial" w:hAnsi="Arial"/>
                <w:sz w:val="20"/>
              </w:rPr>
            </w:pPr>
            <w:r w:rsidRPr="0022095F">
              <w:rPr>
                <w:rFonts w:ascii="Arial" w:hAnsi="Arial"/>
                <w:sz w:val="20"/>
              </w:rPr>
              <w:t xml:space="preserve">1. O vs. E </w:t>
            </w:r>
          </w:p>
          <w:p w14:paraId="19590E88" w14:textId="75F7B8D2" w:rsidR="006E3994" w:rsidRPr="0022095F" w:rsidRDefault="006E3994" w:rsidP="00347BC9">
            <w:pPr>
              <w:rPr>
                <w:rFonts w:ascii="Arial" w:hAnsi="Arial" w:cs="Arial"/>
                <w:sz w:val="20"/>
                <w:szCs w:val="20"/>
              </w:rPr>
            </w:pPr>
            <w:r w:rsidRPr="0022095F">
              <w:rPr>
                <w:rFonts w:ascii="Arial" w:hAnsi="Arial"/>
                <w:sz w:val="20"/>
              </w:rPr>
              <w:t>2. Cross-temporal PS balanced DID</w:t>
            </w:r>
          </w:p>
        </w:tc>
      </w:tr>
      <w:tr w:rsidR="006E3994" w:rsidRPr="0022095F" w14:paraId="4CD51843" w14:textId="77777777" w:rsidTr="00347BC9">
        <w:trPr>
          <w:trHeight w:val="264"/>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7897E452" w14:textId="77777777" w:rsidR="006E3994" w:rsidRPr="0022095F" w:rsidRDefault="006E3994" w:rsidP="00347BC9">
            <w:pPr>
              <w:rPr>
                <w:rFonts w:ascii="Arial" w:hAnsi="Arial"/>
                <w:sz w:val="20"/>
              </w:rPr>
            </w:pPr>
            <w:r w:rsidRPr="0022095F">
              <w:rPr>
                <w:rFonts w:ascii="Arial" w:hAnsi="Arial"/>
                <w:sz w:val="20"/>
              </w:rPr>
              <w:t>BH CP</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761F16F2" w14:textId="51FB5CF6" w:rsidR="006E3994" w:rsidRPr="0022095F" w:rsidRDefault="006E3994" w:rsidP="00347BC9">
            <w:pPr>
              <w:rPr>
                <w:rFonts w:ascii="Arial" w:hAnsi="Arial"/>
                <w:sz w:val="20"/>
              </w:rPr>
            </w:pPr>
            <w:r w:rsidRPr="0022095F">
              <w:rPr>
                <w:rFonts w:ascii="Arial" w:hAnsi="Arial"/>
                <w:sz w:val="20"/>
              </w:rPr>
              <w:t>Medicaid claims/</w:t>
            </w:r>
            <w:r w:rsidRPr="0022095F">
              <w:rPr>
                <w:rFonts w:ascii="Arial" w:hAnsi="Arial"/>
                <w:sz w:val="20"/>
              </w:rPr>
              <w:br/>
              <w:t>encounters, analytics vendor extract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21C0372E" w14:textId="77777777" w:rsidR="006E3994" w:rsidRPr="0022095F" w:rsidRDefault="006E3994" w:rsidP="00347BC9">
            <w:pPr>
              <w:rPr>
                <w:rFonts w:ascii="Arial" w:hAnsi="Arial"/>
                <w:sz w:val="20"/>
              </w:rPr>
            </w:pPr>
            <w:r w:rsidRPr="0022095F">
              <w:rPr>
                <w:rFonts w:ascii="Arial" w:hAnsi="Arial"/>
                <w:color w:val="000000"/>
                <w:sz w:val="20"/>
              </w:rPr>
              <w:t>Community tenure: BH CP members</w:t>
            </w:r>
            <w:r w:rsidRPr="0022095F">
              <w:rPr>
                <w:rFonts w:ascii="Arial" w:hAnsi="Arial"/>
                <w:color w:val="000000"/>
                <w:sz w:val="20"/>
                <w:vertAlign w:val="superscript"/>
              </w:rPr>
              <w:t>4</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3B7A525D" w14:textId="77777777" w:rsidR="006E3994" w:rsidRPr="0022095F" w:rsidRDefault="006E3994" w:rsidP="00347BC9">
            <w:pPr>
              <w:rPr>
                <w:rFonts w:ascii="Arial" w:hAnsi="Arial"/>
                <w:sz w:val="20"/>
              </w:rPr>
            </w:pPr>
            <w:r w:rsidRPr="0022095F">
              <w:rPr>
                <w:rFonts w:ascii="Arial" w:hAnsi="Arial"/>
                <w:sz w:val="20"/>
              </w:rPr>
              <w:t xml:space="preserve">1. O vs. E </w:t>
            </w:r>
          </w:p>
          <w:p w14:paraId="66119D86" w14:textId="5EB6A036" w:rsidR="006E3994" w:rsidRPr="0022095F" w:rsidRDefault="006E3994" w:rsidP="00347BC9">
            <w:pPr>
              <w:rPr>
                <w:rFonts w:ascii="Arial" w:hAnsi="Arial" w:cs="Arial"/>
                <w:sz w:val="20"/>
                <w:szCs w:val="20"/>
              </w:rPr>
            </w:pPr>
            <w:r w:rsidRPr="0022095F">
              <w:rPr>
                <w:rFonts w:ascii="Arial" w:hAnsi="Arial"/>
                <w:sz w:val="20"/>
              </w:rPr>
              <w:t>2. Cross-temporal PS balanced DID</w:t>
            </w:r>
          </w:p>
        </w:tc>
      </w:tr>
      <w:tr w:rsidR="006E3994" w:rsidRPr="0022095F" w14:paraId="6735D784" w14:textId="77777777" w:rsidTr="00347BC9">
        <w:trPr>
          <w:trHeight w:val="248"/>
        </w:trPr>
        <w:tc>
          <w:tcPr>
            <w:tcW w:w="93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1F0FE"/>
            <w:tcMar>
              <w:top w:w="58" w:type="dxa"/>
              <w:bottom w:w="58" w:type="dxa"/>
            </w:tcMar>
          </w:tcPr>
          <w:p w14:paraId="2610A27A" w14:textId="77777777" w:rsidR="006E3994" w:rsidRPr="0022095F" w:rsidRDefault="006E3994" w:rsidP="00347BC9">
            <w:pPr>
              <w:rPr>
                <w:rFonts w:ascii="Arial" w:hAnsi="Arial" w:cs="Arial"/>
                <w:b/>
                <w:szCs w:val="20"/>
              </w:rPr>
            </w:pPr>
            <w:r w:rsidRPr="0022095F">
              <w:rPr>
                <w:rFonts w:ascii="Arial" w:hAnsi="Arial" w:cs="Arial"/>
                <w:b/>
                <w:szCs w:val="20"/>
              </w:rPr>
              <w:t>Outcomes for the LTSS Population</w:t>
            </w:r>
          </w:p>
        </w:tc>
      </w:tr>
      <w:tr w:rsidR="006E3994" w:rsidRPr="0022095F" w14:paraId="2FA9AC76"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1799E1CF" w14:textId="77777777" w:rsidR="006E3994" w:rsidRPr="0022095F" w:rsidRDefault="006E3994" w:rsidP="00347BC9">
            <w:pPr>
              <w:rPr>
                <w:rFonts w:ascii="Arial" w:hAnsi="Arial"/>
                <w:sz w:val="20"/>
              </w:rPr>
            </w:pPr>
            <w:r w:rsidRPr="0022095F">
              <w:rPr>
                <w:rFonts w:ascii="Arial" w:hAnsi="Arial"/>
                <w:sz w:val="20"/>
              </w:rPr>
              <w:t>LTSS CP</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05788989" w14:textId="332A21C9" w:rsidR="006E3994" w:rsidRPr="0022095F" w:rsidRDefault="006E3994" w:rsidP="00347BC9">
            <w:pPr>
              <w:rPr>
                <w:rFonts w:ascii="Arial" w:hAnsi="Arial"/>
                <w:sz w:val="20"/>
              </w:rPr>
            </w:pPr>
            <w:r w:rsidRPr="0022095F">
              <w:rPr>
                <w:rFonts w:ascii="Arial" w:hAnsi="Arial"/>
                <w:sz w:val="20"/>
              </w:rPr>
              <w:t>Medicaid claims/</w:t>
            </w:r>
            <w:r w:rsidRPr="0022095F">
              <w:rPr>
                <w:rFonts w:ascii="Arial" w:hAnsi="Arial"/>
                <w:sz w:val="20"/>
              </w:rPr>
              <w:br/>
              <w:t>encounters, analytics vendor extract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7C40FD3F" w14:textId="77777777" w:rsidR="006E3994" w:rsidRPr="0022095F" w:rsidRDefault="006E3994" w:rsidP="00347BC9">
            <w:pPr>
              <w:rPr>
                <w:rFonts w:ascii="Arial" w:hAnsi="Arial"/>
                <w:sz w:val="20"/>
              </w:rPr>
            </w:pPr>
            <w:r w:rsidRPr="0022095F">
              <w:rPr>
                <w:rFonts w:ascii="Arial" w:hAnsi="Arial"/>
                <w:color w:val="000000"/>
                <w:sz w:val="20"/>
              </w:rPr>
              <w:t>Community tenure: LTSS CP members</w:t>
            </w:r>
            <w:r w:rsidRPr="0022095F">
              <w:rPr>
                <w:rFonts w:ascii="Arial" w:hAnsi="Arial"/>
                <w:color w:val="000000"/>
                <w:sz w:val="20"/>
                <w:vertAlign w:val="superscript"/>
              </w:rPr>
              <w:t>4</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644047BB" w14:textId="77777777" w:rsidR="006E3994" w:rsidRPr="0022095F" w:rsidRDefault="006E3994" w:rsidP="00347BC9">
            <w:pPr>
              <w:rPr>
                <w:rFonts w:ascii="Arial" w:hAnsi="Arial"/>
                <w:sz w:val="20"/>
              </w:rPr>
            </w:pPr>
            <w:r w:rsidRPr="0022095F">
              <w:rPr>
                <w:rFonts w:ascii="Arial" w:hAnsi="Arial"/>
                <w:sz w:val="20"/>
              </w:rPr>
              <w:t xml:space="preserve">1. O vs. E </w:t>
            </w:r>
          </w:p>
          <w:p w14:paraId="110CB5DD" w14:textId="77777777" w:rsidR="006E3994" w:rsidRPr="0022095F" w:rsidRDefault="006E3994" w:rsidP="00347BC9">
            <w:pPr>
              <w:rPr>
                <w:rFonts w:ascii="Arial" w:hAnsi="Arial"/>
                <w:sz w:val="20"/>
              </w:rPr>
            </w:pPr>
            <w:r w:rsidRPr="0022095F">
              <w:rPr>
                <w:rFonts w:ascii="Arial" w:hAnsi="Arial"/>
                <w:sz w:val="20"/>
              </w:rPr>
              <w:t>2. Cross-temporal PS balanced DID</w:t>
            </w:r>
          </w:p>
        </w:tc>
      </w:tr>
      <w:tr w:rsidR="006E3994" w:rsidRPr="0022095F" w14:paraId="49ADC372"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1B4A0828" w14:textId="77777777" w:rsidR="006E3994" w:rsidRPr="0022095F" w:rsidRDefault="006E3994" w:rsidP="00347BC9">
            <w:pPr>
              <w:rPr>
                <w:rFonts w:ascii="Arial" w:hAnsi="Arial"/>
                <w:sz w:val="20"/>
              </w:rPr>
            </w:pPr>
            <w:r w:rsidRPr="0022095F">
              <w:rPr>
                <w:rFonts w:ascii="Arial" w:hAnsi="Arial"/>
                <w:sz w:val="20"/>
              </w:rPr>
              <w:t>LTSS CP</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02279F7B" w14:textId="725EDC61" w:rsidR="006E3994" w:rsidRPr="0022095F" w:rsidRDefault="006E3994" w:rsidP="00347BC9">
            <w:pPr>
              <w:rPr>
                <w:rFonts w:ascii="Arial" w:hAnsi="Arial" w:cs="Arial"/>
                <w:sz w:val="20"/>
                <w:szCs w:val="20"/>
              </w:rPr>
            </w:pPr>
            <w:r w:rsidRPr="0022095F">
              <w:rPr>
                <w:rFonts w:ascii="Arial" w:hAnsi="Arial"/>
                <w:sz w:val="20"/>
              </w:rPr>
              <w:t>Medicaid claims/</w:t>
            </w:r>
            <w:r w:rsidRPr="0022095F">
              <w:rPr>
                <w:rFonts w:ascii="Arial" w:hAnsi="Arial"/>
                <w:sz w:val="20"/>
              </w:rPr>
              <w:br/>
              <w:t>encounters, analytics vendor extract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451DE6F5" w14:textId="77777777" w:rsidR="006E3994" w:rsidRPr="0022095F" w:rsidRDefault="006E3994" w:rsidP="00347BC9">
            <w:pPr>
              <w:rPr>
                <w:rFonts w:ascii="Arial" w:hAnsi="Arial" w:cs="Arial"/>
                <w:sz w:val="20"/>
                <w:szCs w:val="20"/>
              </w:rPr>
            </w:pPr>
            <w:r w:rsidRPr="0022095F">
              <w:rPr>
                <w:rFonts w:ascii="Arial" w:hAnsi="Arial" w:cs="Arial"/>
                <w:sz w:val="20"/>
                <w:szCs w:val="20"/>
              </w:rPr>
              <w:t>All-cause readmissions among LTSS CP members</w:t>
            </w:r>
            <w:r w:rsidRPr="0022095F">
              <w:rPr>
                <w:rFonts w:ascii="Arial" w:hAnsi="Arial" w:cs="Arial"/>
                <w:sz w:val="20"/>
                <w:szCs w:val="20"/>
                <w:vertAlign w:val="superscript"/>
              </w:rPr>
              <w:t>4</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5222E5E4" w14:textId="77777777" w:rsidR="006E3994" w:rsidRPr="0022095F" w:rsidRDefault="006E3994" w:rsidP="00347BC9">
            <w:pPr>
              <w:rPr>
                <w:rFonts w:ascii="Arial" w:hAnsi="Arial"/>
                <w:sz w:val="20"/>
              </w:rPr>
            </w:pPr>
            <w:r w:rsidRPr="0022095F">
              <w:rPr>
                <w:rFonts w:ascii="Arial" w:hAnsi="Arial"/>
                <w:sz w:val="20"/>
              </w:rPr>
              <w:t xml:space="preserve">1. O vs. E </w:t>
            </w:r>
          </w:p>
          <w:p w14:paraId="27322477" w14:textId="1FDA44F4" w:rsidR="006E3994" w:rsidRPr="0022095F" w:rsidRDefault="006E3994" w:rsidP="00347BC9">
            <w:pPr>
              <w:rPr>
                <w:rFonts w:ascii="Arial" w:hAnsi="Arial" w:cs="Arial"/>
                <w:sz w:val="20"/>
                <w:szCs w:val="20"/>
              </w:rPr>
            </w:pPr>
            <w:r w:rsidRPr="0022095F">
              <w:rPr>
                <w:rFonts w:ascii="Arial" w:hAnsi="Arial"/>
                <w:sz w:val="20"/>
              </w:rPr>
              <w:t>2. Cross-temporal PS balanced DID</w:t>
            </w:r>
          </w:p>
        </w:tc>
      </w:tr>
      <w:tr w:rsidR="006E3994" w:rsidRPr="0022095F" w14:paraId="40B61334"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2A2FBA91" w14:textId="77777777" w:rsidR="006E3994" w:rsidRPr="0022095F" w:rsidRDefault="006E3994" w:rsidP="00347BC9">
            <w:pPr>
              <w:rPr>
                <w:rFonts w:ascii="Arial" w:hAnsi="Arial"/>
                <w:sz w:val="20"/>
              </w:rPr>
            </w:pPr>
            <w:r w:rsidRPr="0022095F">
              <w:rPr>
                <w:rFonts w:ascii="Arial" w:hAnsi="Arial"/>
                <w:sz w:val="20"/>
              </w:rPr>
              <w:t>MC, ACO, MCO, CPs, SPs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04151177" w14:textId="3C397691" w:rsidR="006E3994" w:rsidRPr="0022095F" w:rsidRDefault="006E3994" w:rsidP="00347BC9">
            <w:pPr>
              <w:rPr>
                <w:rFonts w:ascii="Arial" w:hAnsi="Arial"/>
                <w:sz w:val="20"/>
              </w:rPr>
            </w:pPr>
            <w:r w:rsidRPr="0022095F">
              <w:rPr>
                <w:rFonts w:ascii="Arial" w:hAnsi="Arial"/>
                <w:sz w:val="20"/>
              </w:rPr>
              <w:t>Medicaid claims/</w:t>
            </w:r>
            <w:r w:rsidRPr="0022095F">
              <w:rPr>
                <w:rFonts w:ascii="Arial" w:hAnsi="Arial"/>
                <w:sz w:val="20"/>
              </w:rPr>
              <w:br/>
              <w:t>encounters, analytics vendor extract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374BABF7" w14:textId="77777777" w:rsidR="006E3994" w:rsidRPr="0022095F" w:rsidRDefault="006E3994" w:rsidP="00347BC9">
            <w:pPr>
              <w:rPr>
                <w:rFonts w:ascii="Arial" w:hAnsi="Arial"/>
                <w:sz w:val="20"/>
              </w:rPr>
            </w:pPr>
            <w:r w:rsidRPr="0022095F">
              <w:rPr>
                <w:rFonts w:ascii="Arial" w:hAnsi="Arial"/>
                <w:sz w:val="20"/>
              </w:rPr>
              <w:t>Long-term nursing home admissions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1394186A" w14:textId="77777777" w:rsidR="006E3994" w:rsidRPr="0022095F" w:rsidRDefault="006E3994" w:rsidP="00347BC9">
            <w:pPr>
              <w:rPr>
                <w:rFonts w:ascii="Arial" w:hAnsi="Arial"/>
                <w:sz w:val="20"/>
              </w:rPr>
            </w:pPr>
            <w:r w:rsidRPr="0022095F">
              <w:rPr>
                <w:rFonts w:ascii="Arial" w:hAnsi="Arial"/>
                <w:sz w:val="20"/>
              </w:rPr>
              <w:t xml:space="preserve">1. O vs. E </w:t>
            </w:r>
          </w:p>
          <w:p w14:paraId="6D11033C" w14:textId="337950D5" w:rsidR="006E3994" w:rsidRPr="0022095F" w:rsidRDefault="006E3994" w:rsidP="00347BC9">
            <w:pPr>
              <w:rPr>
                <w:rFonts w:ascii="Arial" w:hAnsi="Arial" w:cs="Arial"/>
                <w:sz w:val="20"/>
                <w:szCs w:val="20"/>
              </w:rPr>
            </w:pPr>
            <w:r w:rsidRPr="0022095F">
              <w:rPr>
                <w:rFonts w:ascii="Arial" w:hAnsi="Arial"/>
                <w:sz w:val="20"/>
              </w:rPr>
              <w:t>2. Cross-temporal PS balanced DID</w:t>
            </w:r>
          </w:p>
        </w:tc>
      </w:tr>
      <w:tr w:rsidR="006E3994" w:rsidRPr="0022095F" w14:paraId="66B4FC5E" w14:textId="77777777" w:rsidTr="00347BC9">
        <w:trPr>
          <w:trHeight w:val="248"/>
        </w:trPr>
        <w:tc>
          <w:tcPr>
            <w:tcW w:w="93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1F0FE"/>
            <w:tcMar>
              <w:top w:w="58" w:type="dxa"/>
              <w:bottom w:w="58" w:type="dxa"/>
            </w:tcMar>
          </w:tcPr>
          <w:p w14:paraId="240B75DA" w14:textId="77777777" w:rsidR="006E3994" w:rsidRPr="0022095F" w:rsidRDefault="006E3994" w:rsidP="00347BC9">
            <w:pPr>
              <w:rPr>
                <w:rFonts w:ascii="Arial" w:hAnsi="Arial" w:cs="Arial"/>
                <w:b/>
                <w:szCs w:val="20"/>
              </w:rPr>
            </w:pPr>
            <w:r w:rsidRPr="0022095F">
              <w:rPr>
                <w:rFonts w:ascii="Arial" w:hAnsi="Arial" w:cs="Arial"/>
                <w:b/>
                <w:szCs w:val="20"/>
              </w:rPr>
              <w:t>Member Reported Health Outcomes (Adult and Pediatric)</w:t>
            </w:r>
          </w:p>
        </w:tc>
      </w:tr>
      <w:tr w:rsidR="006E3994" w:rsidRPr="0022095F" w14:paraId="4AF77068"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484289A0" w14:textId="77777777" w:rsidR="006E3994" w:rsidRPr="0022095F" w:rsidRDefault="006E3994" w:rsidP="00347BC9">
            <w:pPr>
              <w:rPr>
                <w:rFonts w:ascii="Arial" w:hAnsi="Arial"/>
                <w:sz w:val="20"/>
              </w:rPr>
            </w:pPr>
            <w:r w:rsidRPr="0022095F">
              <w:rPr>
                <w:rFonts w:ascii="Arial" w:hAnsi="Arial"/>
                <w:sz w:val="20"/>
              </w:rPr>
              <w:t>ACO, BH CP, LTSS CP</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3BA6930C" w14:textId="77777777" w:rsidR="006E3994" w:rsidRPr="0022095F" w:rsidRDefault="006E3994" w:rsidP="00347BC9">
            <w:pPr>
              <w:rPr>
                <w:rFonts w:ascii="Arial" w:hAnsi="Arial"/>
                <w:sz w:val="20"/>
                <w:vertAlign w:val="superscript"/>
              </w:rPr>
            </w:pPr>
            <w:r w:rsidRPr="0022095F">
              <w:rPr>
                <w:rFonts w:ascii="Arial" w:hAnsi="Arial"/>
                <w:sz w:val="20"/>
              </w:rPr>
              <w:t>Member survey</w:t>
            </w:r>
            <w:r w:rsidRPr="0022095F">
              <w:rPr>
                <w:rFonts w:ascii="Arial" w:hAnsi="Arial"/>
                <w:sz w:val="20"/>
                <w:vertAlign w:val="superscript"/>
              </w:rPr>
              <w:t>5</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0063F7A0" w14:textId="77777777" w:rsidR="006E3994" w:rsidRPr="0022095F" w:rsidRDefault="006E3994" w:rsidP="00347BC9">
            <w:pPr>
              <w:rPr>
                <w:rFonts w:ascii="Arial" w:hAnsi="Arial"/>
                <w:sz w:val="20"/>
              </w:rPr>
            </w:pPr>
            <w:r w:rsidRPr="0022095F">
              <w:rPr>
                <w:rFonts w:ascii="Arial" w:hAnsi="Arial"/>
                <w:sz w:val="20"/>
              </w:rPr>
              <w:t>Overall rating of health</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161F5473" w14:textId="77777777" w:rsidR="006E3994" w:rsidRPr="0022095F" w:rsidRDefault="006E3994" w:rsidP="00347BC9">
            <w:pPr>
              <w:rPr>
                <w:rFonts w:ascii="Arial" w:hAnsi="Arial"/>
                <w:sz w:val="20"/>
              </w:rPr>
            </w:pPr>
            <w:r w:rsidRPr="0022095F">
              <w:rPr>
                <w:rFonts w:ascii="Arial" w:hAnsi="Arial"/>
                <w:sz w:val="20"/>
              </w:rPr>
              <w:t>Descriptive</w:t>
            </w:r>
          </w:p>
        </w:tc>
      </w:tr>
      <w:tr w:rsidR="006E3994" w:rsidRPr="0022095F" w14:paraId="6CE1DACA"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11A02992" w14:textId="77777777" w:rsidR="006E3994" w:rsidRPr="0022095F" w:rsidRDefault="006E3994" w:rsidP="00347BC9">
            <w:pPr>
              <w:rPr>
                <w:rFonts w:ascii="Arial" w:hAnsi="Arial"/>
                <w:sz w:val="20"/>
              </w:rPr>
            </w:pPr>
            <w:r w:rsidRPr="0022095F">
              <w:rPr>
                <w:rFonts w:ascii="Arial" w:hAnsi="Arial"/>
                <w:sz w:val="20"/>
              </w:rPr>
              <w:t>ACO, BH CP, LTSS CP</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48677F49" w14:textId="5F544ECF" w:rsidR="006E3994" w:rsidRPr="0022095F" w:rsidRDefault="006E3994" w:rsidP="00347BC9">
            <w:pPr>
              <w:rPr>
                <w:rFonts w:ascii="Arial" w:hAnsi="Arial"/>
                <w:sz w:val="20"/>
              </w:rPr>
            </w:pPr>
            <w:r w:rsidRPr="0022095F">
              <w:rPr>
                <w:rFonts w:ascii="Arial" w:hAnsi="Arial"/>
                <w:sz w:val="20"/>
              </w:rPr>
              <w:t>Member survey</w:t>
            </w:r>
            <w:r w:rsidRPr="0022095F">
              <w:rPr>
                <w:rFonts w:ascii="Arial" w:hAnsi="Arial"/>
                <w:sz w:val="20"/>
                <w:vertAlign w:val="superscript"/>
              </w:rPr>
              <w:t>5</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458AE4AB" w14:textId="0AC56A91" w:rsidR="006E3994" w:rsidRPr="0022095F" w:rsidRDefault="006E3994" w:rsidP="00347BC9">
            <w:pPr>
              <w:rPr>
                <w:rFonts w:ascii="Arial" w:hAnsi="Arial"/>
                <w:sz w:val="20"/>
              </w:rPr>
            </w:pPr>
            <w:r w:rsidRPr="0022095F">
              <w:rPr>
                <w:rFonts w:ascii="Arial" w:hAnsi="Arial"/>
                <w:sz w:val="20"/>
              </w:rPr>
              <w:t>Overall rating of mental/</w:t>
            </w:r>
            <w:r w:rsidR="00347BC9" w:rsidRPr="0022095F">
              <w:rPr>
                <w:rFonts w:ascii="Arial" w:hAnsi="Arial"/>
                <w:sz w:val="20"/>
              </w:rPr>
              <w:br/>
            </w:r>
            <w:r w:rsidRPr="0022095F">
              <w:rPr>
                <w:rFonts w:ascii="Arial" w:hAnsi="Arial"/>
                <w:sz w:val="20"/>
              </w:rPr>
              <w:t>emotional health</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7C734318" w14:textId="77777777" w:rsidR="006E3994" w:rsidRPr="0022095F" w:rsidRDefault="006E3994" w:rsidP="00347BC9">
            <w:pPr>
              <w:rPr>
                <w:rFonts w:ascii="Arial" w:hAnsi="Arial"/>
                <w:sz w:val="20"/>
              </w:rPr>
            </w:pPr>
            <w:r w:rsidRPr="0022095F">
              <w:rPr>
                <w:rFonts w:ascii="Arial" w:hAnsi="Arial"/>
                <w:sz w:val="20"/>
              </w:rPr>
              <w:t>Descriptive</w:t>
            </w:r>
          </w:p>
        </w:tc>
      </w:tr>
      <w:tr w:rsidR="006E3994" w:rsidRPr="0022095F" w14:paraId="5E67D671" w14:textId="77777777" w:rsidTr="00347BC9">
        <w:trPr>
          <w:trHeight w:val="248"/>
        </w:trPr>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2F9366F4" w14:textId="77777777" w:rsidR="006E3994" w:rsidRPr="0022095F" w:rsidRDefault="006E3994" w:rsidP="00347BC9">
            <w:pPr>
              <w:rPr>
                <w:rFonts w:ascii="Arial" w:hAnsi="Arial"/>
                <w:sz w:val="20"/>
              </w:rPr>
            </w:pPr>
            <w:r w:rsidRPr="0022095F">
              <w:rPr>
                <w:rFonts w:ascii="Arial" w:hAnsi="Arial"/>
                <w:sz w:val="20"/>
              </w:rPr>
              <w:t>ACO, BH CP, LTSS CP</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44E163F3" w14:textId="37709664" w:rsidR="006E3994" w:rsidRPr="0022095F" w:rsidRDefault="006E3994" w:rsidP="00347BC9">
            <w:pPr>
              <w:rPr>
                <w:rFonts w:ascii="Arial" w:hAnsi="Arial"/>
                <w:sz w:val="20"/>
              </w:rPr>
            </w:pPr>
            <w:r w:rsidRPr="0022095F">
              <w:rPr>
                <w:rFonts w:ascii="Arial" w:hAnsi="Arial"/>
                <w:sz w:val="20"/>
              </w:rPr>
              <w:t>Member survey</w:t>
            </w:r>
            <w:r w:rsidRPr="0022095F">
              <w:rPr>
                <w:rFonts w:ascii="Arial" w:hAnsi="Arial"/>
                <w:sz w:val="20"/>
                <w:vertAlign w:val="superscript"/>
              </w:rPr>
              <w:t>5</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15C43BCB" w14:textId="77777777" w:rsidR="006E3994" w:rsidRPr="0022095F" w:rsidRDefault="006E3994" w:rsidP="00347BC9">
            <w:pPr>
              <w:rPr>
                <w:rFonts w:ascii="Arial" w:hAnsi="Arial"/>
                <w:sz w:val="20"/>
              </w:rPr>
            </w:pPr>
            <w:r w:rsidRPr="0022095F">
              <w:rPr>
                <w:rFonts w:ascii="Arial" w:hAnsi="Arial"/>
                <w:sz w:val="20"/>
              </w:rPr>
              <w:t>Functioning</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bottom w:w="58" w:type="dxa"/>
            </w:tcMar>
          </w:tcPr>
          <w:p w14:paraId="24369E69" w14:textId="77777777" w:rsidR="006E3994" w:rsidRPr="0022095F" w:rsidRDefault="006E3994" w:rsidP="00347BC9">
            <w:pPr>
              <w:rPr>
                <w:rFonts w:ascii="Arial" w:hAnsi="Arial"/>
                <w:sz w:val="20"/>
              </w:rPr>
            </w:pPr>
            <w:r w:rsidRPr="0022095F">
              <w:rPr>
                <w:rFonts w:ascii="Arial" w:hAnsi="Arial"/>
                <w:sz w:val="20"/>
              </w:rPr>
              <w:t>Descriptive</w:t>
            </w:r>
          </w:p>
        </w:tc>
      </w:tr>
      <w:tr w:rsidR="006E3994" w:rsidRPr="0022095F" w14:paraId="001A0663" w14:textId="77777777" w:rsidTr="00347BC9">
        <w:trPr>
          <w:trHeight w:val="1457"/>
        </w:trPr>
        <w:tc>
          <w:tcPr>
            <w:tcW w:w="9360" w:type="dxa"/>
            <w:gridSpan w:val="4"/>
            <w:tcBorders>
              <w:top w:val="single" w:sz="4" w:space="0" w:color="000000" w:themeColor="text1"/>
              <w:left w:val="nil"/>
              <w:bottom w:val="nil"/>
              <w:right w:val="nil"/>
            </w:tcBorders>
            <w:vAlign w:val="center"/>
          </w:tcPr>
          <w:p w14:paraId="509AA503" w14:textId="77777777" w:rsidR="006E3994" w:rsidRPr="0022095F" w:rsidRDefault="006E3994" w:rsidP="006E3994">
            <w:pPr>
              <w:rPr>
                <w:rFonts w:ascii="Arial" w:hAnsi="Arial"/>
                <w:b/>
                <w:sz w:val="18"/>
                <w:szCs w:val="18"/>
              </w:rPr>
            </w:pPr>
            <w:r w:rsidRPr="0022095F">
              <w:rPr>
                <w:rFonts w:ascii="Arial" w:hAnsi="Arial"/>
                <w:sz w:val="18"/>
                <w:szCs w:val="18"/>
                <w:vertAlign w:val="superscript"/>
              </w:rPr>
              <w:t>1</w:t>
            </w:r>
            <w:r w:rsidRPr="0022095F">
              <w:rPr>
                <w:rFonts w:ascii="Arial" w:hAnsi="Arial"/>
                <w:sz w:val="18"/>
                <w:szCs w:val="18"/>
              </w:rPr>
              <w:t xml:space="preserve">Measure specifications included as Appendix B                                                                                </w:t>
            </w:r>
          </w:p>
          <w:p w14:paraId="57B93683" w14:textId="77777777" w:rsidR="006E3994" w:rsidRPr="0022095F" w:rsidRDefault="006E3994" w:rsidP="006E3994">
            <w:pPr>
              <w:rPr>
                <w:rFonts w:ascii="Arial" w:hAnsi="Arial"/>
                <w:sz w:val="18"/>
                <w:szCs w:val="18"/>
              </w:rPr>
            </w:pPr>
            <w:r w:rsidRPr="0022095F">
              <w:rPr>
                <w:rFonts w:ascii="Arial" w:hAnsi="Arial"/>
                <w:sz w:val="18"/>
                <w:szCs w:val="18"/>
                <w:vertAlign w:val="superscript"/>
              </w:rPr>
              <w:t>2</w:t>
            </w:r>
            <w:r w:rsidRPr="0022095F">
              <w:rPr>
                <w:rFonts w:ascii="Arial" w:hAnsi="Arial"/>
                <w:sz w:val="18"/>
                <w:szCs w:val="18"/>
              </w:rPr>
              <w:t>ACO Quality Monitoring Measures</w:t>
            </w:r>
          </w:p>
          <w:p w14:paraId="776D11EF" w14:textId="77777777" w:rsidR="006E3994" w:rsidRPr="0022095F" w:rsidRDefault="006E3994" w:rsidP="006E3994">
            <w:pPr>
              <w:rPr>
                <w:rFonts w:ascii="Arial" w:hAnsi="Arial"/>
                <w:sz w:val="18"/>
                <w:szCs w:val="18"/>
              </w:rPr>
            </w:pPr>
            <w:r w:rsidRPr="0022095F">
              <w:rPr>
                <w:rFonts w:ascii="Arial" w:hAnsi="Arial"/>
                <w:sz w:val="18"/>
                <w:szCs w:val="18"/>
                <w:vertAlign w:val="superscript"/>
              </w:rPr>
              <w:t>3</w:t>
            </w:r>
            <w:r w:rsidRPr="0022095F">
              <w:rPr>
                <w:rFonts w:ascii="Arial" w:hAnsi="Arial"/>
                <w:sz w:val="18"/>
                <w:szCs w:val="18"/>
              </w:rPr>
              <w:t xml:space="preserve">ACO Quality Performance Measures                                                                                                   </w:t>
            </w:r>
          </w:p>
          <w:p w14:paraId="2E55EF91" w14:textId="77777777" w:rsidR="006E3994" w:rsidRPr="0022095F" w:rsidRDefault="006E3994" w:rsidP="006E3994">
            <w:pPr>
              <w:rPr>
                <w:rFonts w:ascii="Arial" w:hAnsi="Arial"/>
                <w:sz w:val="18"/>
                <w:szCs w:val="18"/>
              </w:rPr>
            </w:pPr>
            <w:r w:rsidRPr="0022095F">
              <w:rPr>
                <w:rFonts w:ascii="Arial" w:hAnsi="Arial"/>
                <w:sz w:val="18"/>
                <w:szCs w:val="18"/>
              </w:rPr>
              <w:t xml:space="preserve"> </w:t>
            </w:r>
            <w:r w:rsidRPr="0022095F">
              <w:rPr>
                <w:rFonts w:ascii="Arial" w:hAnsi="Arial"/>
                <w:sz w:val="18"/>
                <w:szCs w:val="18"/>
                <w:vertAlign w:val="superscript"/>
              </w:rPr>
              <w:t>4</w:t>
            </w:r>
            <w:r w:rsidRPr="0022095F">
              <w:rPr>
                <w:rFonts w:ascii="Arial" w:hAnsi="Arial"/>
                <w:sz w:val="18"/>
                <w:szCs w:val="18"/>
              </w:rPr>
              <w:t>CP Quality Performance Measures</w:t>
            </w:r>
          </w:p>
          <w:p w14:paraId="31D45D53" w14:textId="77777777" w:rsidR="006E3994" w:rsidRPr="0022095F" w:rsidRDefault="006E3994" w:rsidP="006E3994">
            <w:pPr>
              <w:rPr>
                <w:rFonts w:ascii="Arial" w:hAnsi="Arial"/>
                <w:sz w:val="18"/>
                <w:szCs w:val="18"/>
              </w:rPr>
            </w:pPr>
            <w:r w:rsidRPr="0022095F">
              <w:rPr>
                <w:rFonts w:ascii="Arial" w:hAnsi="Arial"/>
                <w:sz w:val="18"/>
                <w:szCs w:val="18"/>
                <w:vertAlign w:val="superscript"/>
              </w:rPr>
              <w:t>5</w:t>
            </w:r>
            <w:r w:rsidRPr="0022095F">
              <w:rPr>
                <w:rFonts w:ascii="Arial" w:hAnsi="Arial"/>
                <w:sz w:val="18"/>
                <w:szCs w:val="18"/>
              </w:rPr>
              <w:t>BH and LTSS member surveys are in development and measures are subject to change</w:t>
            </w:r>
          </w:p>
          <w:p w14:paraId="3B0D1637" w14:textId="77777777" w:rsidR="006E3994" w:rsidRPr="0022095F" w:rsidRDefault="006E3994" w:rsidP="006E3994">
            <w:pPr>
              <w:rPr>
                <w:rFonts w:ascii="Arial" w:hAnsi="Arial" w:cs="Arial"/>
                <w:sz w:val="20"/>
                <w:szCs w:val="20"/>
              </w:rPr>
            </w:pPr>
            <w:r w:rsidRPr="0022095F">
              <w:rPr>
                <w:rFonts w:ascii="Arial" w:hAnsi="Arial"/>
                <w:sz w:val="18"/>
                <w:szCs w:val="18"/>
              </w:rPr>
              <w:t>Abbreviations: Ambulatory care sensitive conditions (ACSCs)</w:t>
            </w:r>
          </w:p>
        </w:tc>
      </w:tr>
    </w:tbl>
    <w:p w14:paraId="0173C59B" w14:textId="77777777" w:rsidR="00D61FD9" w:rsidRPr="0022095F" w:rsidRDefault="00D61FD9" w:rsidP="00D61FD9">
      <w:pPr>
        <w:rPr>
          <w:rFonts w:ascii="Calibri" w:hAnsi="Calibri" w:cs="Arial"/>
        </w:rPr>
      </w:pPr>
    </w:p>
    <w:p w14:paraId="5984F953" w14:textId="77777777" w:rsidR="00347BC9" w:rsidRPr="0022095F" w:rsidRDefault="00347BC9">
      <w:pPr>
        <w:rPr>
          <w:rFonts w:ascii="Arial" w:hAnsi="Arial" w:cs="Arial"/>
          <w:b/>
        </w:rPr>
      </w:pPr>
      <w:r w:rsidRPr="0022095F">
        <w:rPr>
          <w:rFonts w:ascii="Arial" w:hAnsi="Arial" w:cs="Arial"/>
          <w:b/>
        </w:rPr>
        <w:br w:type="page"/>
      </w:r>
    </w:p>
    <w:p w14:paraId="51708348" w14:textId="5ED62CE3" w:rsidR="00D61FD9" w:rsidRPr="0022095F" w:rsidRDefault="00D61FD9" w:rsidP="00D61FD9">
      <w:pPr>
        <w:ind w:left="720"/>
        <w:rPr>
          <w:rFonts w:ascii="Arial" w:hAnsi="Arial" w:cs="Arial"/>
        </w:rPr>
      </w:pPr>
      <w:r w:rsidRPr="0022095F">
        <w:rPr>
          <w:rFonts w:ascii="Arial" w:hAnsi="Arial" w:cs="Arial"/>
          <w:b/>
        </w:rPr>
        <w:lastRenderedPageBreak/>
        <w:t>RQ12</w:t>
      </w:r>
      <w:r w:rsidRPr="0022095F">
        <w:rPr>
          <w:rFonts w:ascii="Arial" w:hAnsi="Arial" w:cs="Arial"/>
        </w:rPr>
        <w:t xml:space="preserve"> To what extent did member experience improve during the demonstration?</w:t>
      </w:r>
    </w:p>
    <w:p w14:paraId="64693D4E" w14:textId="77777777" w:rsidR="00D61FD9" w:rsidRPr="0022095F" w:rsidRDefault="00D61FD9" w:rsidP="00D61FD9">
      <w:pPr>
        <w:rPr>
          <w:rFonts w:ascii="Arial" w:hAnsi="Arial" w:cs="Arial"/>
        </w:rPr>
      </w:pPr>
    </w:p>
    <w:p w14:paraId="3461B7D2" w14:textId="36986033" w:rsidR="00D61FD9" w:rsidRPr="0022095F" w:rsidRDefault="00D61FD9" w:rsidP="00D61FD9">
      <w:pPr>
        <w:ind w:left="1440"/>
        <w:rPr>
          <w:rFonts w:ascii="Arial" w:hAnsi="Arial" w:cs="Arial"/>
        </w:rPr>
      </w:pPr>
      <w:r w:rsidRPr="0022095F">
        <w:rPr>
          <w:rFonts w:ascii="Arial" w:hAnsi="Arial" w:cs="Arial"/>
          <w:b/>
        </w:rPr>
        <w:t>H12.1</w:t>
      </w:r>
      <w:r w:rsidRPr="0022095F">
        <w:rPr>
          <w:rFonts w:ascii="Arial" w:hAnsi="Arial" w:cs="Arial"/>
        </w:rPr>
        <w:t xml:space="preserve"> Members will report improved overall ratings of their healthcare provider</w:t>
      </w:r>
      <w:r w:rsidRPr="0022095F">
        <w:rPr>
          <w:rFonts w:ascii="Arial" w:hAnsi="Arial"/>
        </w:rPr>
        <w:t xml:space="preserve"> </w:t>
      </w:r>
    </w:p>
    <w:p w14:paraId="5C73196D" w14:textId="77777777" w:rsidR="00D61FD9" w:rsidRPr="0022095F" w:rsidRDefault="00D61FD9" w:rsidP="00D61FD9">
      <w:pPr>
        <w:rPr>
          <w:rFonts w:ascii="Arial" w:hAnsi="Arial" w:cs="Arial"/>
          <w:b/>
          <w:szCs w:val="20"/>
        </w:rPr>
      </w:pPr>
    </w:p>
    <w:p w14:paraId="0242DA51" w14:textId="5295F698" w:rsidR="00D61FD9" w:rsidRPr="0022095F" w:rsidRDefault="00D61FD9" w:rsidP="00347BC9">
      <w:pPr>
        <w:spacing w:after="200"/>
        <w:ind w:left="720"/>
        <w:rPr>
          <w:rFonts w:ascii="Arial" w:hAnsi="Arial" w:cs="Arial"/>
          <w:b/>
        </w:rPr>
      </w:pPr>
      <w:r w:rsidRPr="0022095F">
        <w:rPr>
          <w:rFonts w:ascii="Arial" w:hAnsi="Arial" w:cs="Arial"/>
          <w:b/>
        </w:rPr>
        <w:t>Measures and rationale</w:t>
      </w:r>
    </w:p>
    <w:p w14:paraId="59BE15DD" w14:textId="5D5DBE77" w:rsidR="006E3994" w:rsidRPr="0022095F" w:rsidRDefault="00D61FD9" w:rsidP="00D61FD9">
      <w:pPr>
        <w:ind w:left="720"/>
        <w:rPr>
          <w:rFonts w:ascii="Arial" w:hAnsi="Arial" w:cs="Arial"/>
        </w:rPr>
      </w:pPr>
      <w:r w:rsidRPr="0022095F">
        <w:rPr>
          <w:rFonts w:ascii="Arial" w:hAnsi="Arial" w:cs="Arial"/>
        </w:rPr>
        <w:t>The primary care survey includes questions on the member’s overall rating of the provider and staff, as well as their willingness to recommend the provider. Although the BH and LTSS surveys have not been finalized, domains of inquiry are expected to encompass general satisfaction, overall rating of treatment, and engagement in the treatment plan for the BH survey, while the LTSS survey plans to collect information on choice of services, self-determination, personal safety, and community inclusion and empowerment.</w:t>
      </w:r>
    </w:p>
    <w:p w14:paraId="7060C8D9" w14:textId="77777777" w:rsidR="00347BC9" w:rsidRPr="0022095F" w:rsidRDefault="00347BC9" w:rsidP="00D61FD9">
      <w:pPr>
        <w:ind w:left="720"/>
        <w:rPr>
          <w:rFonts w:ascii="Arial" w:hAnsi="Arial" w:cs="Arial"/>
        </w:rPr>
      </w:pPr>
    </w:p>
    <w:p w14:paraId="458ABB55" w14:textId="7E4DA9A9" w:rsidR="00D61FD9" w:rsidRPr="0022095F" w:rsidRDefault="00D61FD9" w:rsidP="00347BC9">
      <w:pPr>
        <w:spacing w:after="100"/>
        <w:ind w:left="720"/>
        <w:rPr>
          <w:rFonts w:ascii="Arial" w:hAnsi="Arial" w:cs="Arial"/>
        </w:rPr>
      </w:pPr>
      <w:r w:rsidRPr="0022095F">
        <w:rPr>
          <w:rFonts w:ascii="Arial" w:hAnsi="Arial" w:cs="Arial"/>
          <w:b/>
        </w:rPr>
        <w:t>Table RQ12</w:t>
      </w:r>
      <w:r w:rsidR="00347BC9" w:rsidRPr="0022095F">
        <w:rPr>
          <w:rFonts w:ascii="Arial" w:hAnsi="Arial" w:cs="Arial"/>
          <w:b/>
        </w:rPr>
        <w:t>.</w:t>
      </w:r>
      <w:r w:rsidRPr="0022095F">
        <w:rPr>
          <w:rFonts w:ascii="Arial" w:hAnsi="Arial" w:cs="Arial"/>
          <w:b/>
        </w:rPr>
        <w:t xml:space="preserve"> Data Sources and Measures of Member Experience</w:t>
      </w:r>
    </w:p>
    <w:tbl>
      <w:tblPr>
        <w:tblStyle w:val="TableGrid"/>
        <w:tblW w:w="9445" w:type="dxa"/>
        <w:tblInd w:w="607" w:type="dxa"/>
        <w:tblCellMar>
          <w:left w:w="115" w:type="dxa"/>
          <w:right w:w="115" w:type="dxa"/>
        </w:tblCellMar>
        <w:tblLook w:val="04A0" w:firstRow="1" w:lastRow="0" w:firstColumn="1" w:lastColumn="0" w:noHBand="0" w:noVBand="1"/>
        <w:tblCaption w:val="Table RQ12. Data Sources and Measures of Member Experience"/>
      </w:tblPr>
      <w:tblGrid>
        <w:gridCol w:w="1885"/>
        <w:gridCol w:w="1890"/>
        <w:gridCol w:w="4050"/>
        <w:gridCol w:w="1620"/>
      </w:tblGrid>
      <w:tr w:rsidR="00D61FD9" w:rsidRPr="0022095F" w14:paraId="60A120B2" w14:textId="77777777" w:rsidTr="005F1D46">
        <w:trPr>
          <w:trHeight w:val="422"/>
          <w:tblHeader/>
        </w:trPr>
        <w:tc>
          <w:tcPr>
            <w:tcW w:w="1885" w:type="dxa"/>
            <w:tcBorders>
              <w:bottom w:val="single" w:sz="8" w:space="0" w:color="000000" w:themeColor="text1"/>
            </w:tcBorders>
            <w:shd w:val="clear" w:color="auto" w:fill="10069F" w:themeFill="text2"/>
            <w:vAlign w:val="center"/>
          </w:tcPr>
          <w:p w14:paraId="76418B8F" w14:textId="77777777" w:rsidR="00D61FD9" w:rsidRPr="0022095F" w:rsidRDefault="00D61FD9" w:rsidP="00D61FD9">
            <w:pPr>
              <w:rPr>
                <w:rFonts w:ascii="Arial" w:hAnsi="Arial" w:cs="Arial"/>
                <w:b/>
              </w:rPr>
            </w:pPr>
            <w:r w:rsidRPr="0022095F">
              <w:rPr>
                <w:rFonts w:ascii="Arial" w:hAnsi="Arial" w:cs="Arial"/>
                <w:b/>
              </w:rPr>
              <w:t>Population(s)</w:t>
            </w:r>
          </w:p>
        </w:tc>
        <w:tc>
          <w:tcPr>
            <w:tcW w:w="1890" w:type="dxa"/>
            <w:tcBorders>
              <w:bottom w:val="single" w:sz="8" w:space="0" w:color="000000" w:themeColor="text1"/>
            </w:tcBorders>
            <w:shd w:val="clear" w:color="auto" w:fill="10069F" w:themeFill="text2"/>
            <w:vAlign w:val="center"/>
          </w:tcPr>
          <w:p w14:paraId="4B93EB6E" w14:textId="77777777" w:rsidR="00D61FD9" w:rsidRPr="0022095F" w:rsidRDefault="00D61FD9" w:rsidP="00D61FD9">
            <w:pPr>
              <w:rPr>
                <w:rFonts w:ascii="Arial" w:hAnsi="Arial" w:cs="Arial"/>
                <w:b/>
              </w:rPr>
            </w:pPr>
            <w:r w:rsidRPr="0022095F">
              <w:rPr>
                <w:rFonts w:ascii="Arial" w:hAnsi="Arial" w:cs="Arial"/>
                <w:b/>
              </w:rPr>
              <w:t>Data Source(s)</w:t>
            </w:r>
          </w:p>
        </w:tc>
        <w:tc>
          <w:tcPr>
            <w:tcW w:w="4050" w:type="dxa"/>
            <w:tcBorders>
              <w:bottom w:val="single" w:sz="8" w:space="0" w:color="000000" w:themeColor="text1"/>
            </w:tcBorders>
            <w:shd w:val="clear" w:color="auto" w:fill="10069F" w:themeFill="text2"/>
            <w:vAlign w:val="center"/>
          </w:tcPr>
          <w:p w14:paraId="04BBA5D1" w14:textId="77777777" w:rsidR="00D61FD9" w:rsidRPr="0022095F" w:rsidRDefault="00D61FD9" w:rsidP="00D61FD9">
            <w:pPr>
              <w:rPr>
                <w:rFonts w:ascii="Arial" w:hAnsi="Arial" w:cs="Arial"/>
                <w:b/>
              </w:rPr>
            </w:pPr>
            <w:r w:rsidRPr="0022095F">
              <w:rPr>
                <w:rFonts w:ascii="Arial" w:hAnsi="Arial" w:cs="Arial"/>
                <w:b/>
              </w:rPr>
              <w:t>Measure</w:t>
            </w:r>
          </w:p>
        </w:tc>
        <w:tc>
          <w:tcPr>
            <w:tcW w:w="1620" w:type="dxa"/>
            <w:tcBorders>
              <w:bottom w:val="single" w:sz="8" w:space="0" w:color="000000" w:themeColor="text1"/>
            </w:tcBorders>
            <w:shd w:val="clear" w:color="auto" w:fill="10069F" w:themeFill="text2"/>
            <w:vAlign w:val="center"/>
          </w:tcPr>
          <w:p w14:paraId="2DD50803" w14:textId="77777777" w:rsidR="00D61FD9" w:rsidRPr="0022095F" w:rsidRDefault="00D61FD9" w:rsidP="00D61FD9">
            <w:pPr>
              <w:rPr>
                <w:rFonts w:ascii="Arial" w:hAnsi="Arial" w:cs="Arial"/>
                <w:b/>
              </w:rPr>
            </w:pPr>
            <w:r w:rsidRPr="0022095F">
              <w:rPr>
                <w:rFonts w:ascii="Arial" w:hAnsi="Arial" w:cs="Arial"/>
                <w:b/>
              </w:rPr>
              <w:t>Analysis</w:t>
            </w:r>
          </w:p>
        </w:tc>
      </w:tr>
      <w:tr w:rsidR="00D61FD9" w:rsidRPr="0022095F" w14:paraId="0DC92344" w14:textId="77777777" w:rsidTr="00347BC9">
        <w:trPr>
          <w:trHeight w:val="246"/>
        </w:trPr>
        <w:tc>
          <w:tcPr>
            <w:tcW w:w="9445" w:type="dxa"/>
            <w:gridSpan w:val="4"/>
            <w:tcBorders>
              <w:top w:val="single" w:sz="8" w:space="0" w:color="000000" w:themeColor="text1"/>
            </w:tcBorders>
            <w:shd w:val="clear" w:color="auto" w:fill="F1F0FE"/>
            <w:tcMar>
              <w:top w:w="58" w:type="dxa"/>
              <w:bottom w:w="58" w:type="dxa"/>
            </w:tcMar>
          </w:tcPr>
          <w:p w14:paraId="2070430E" w14:textId="77777777" w:rsidR="00D61FD9" w:rsidRPr="0022095F" w:rsidRDefault="00D61FD9" w:rsidP="00D61FD9">
            <w:pPr>
              <w:rPr>
                <w:rFonts w:ascii="Arial" w:hAnsi="Arial" w:cs="Arial"/>
                <w:b/>
              </w:rPr>
            </w:pPr>
            <w:r w:rsidRPr="0022095F">
              <w:rPr>
                <w:rFonts w:ascii="Arial" w:hAnsi="Arial" w:cs="Arial"/>
                <w:b/>
              </w:rPr>
              <w:t>Adult and Pediatric Member Experience: Primary Care</w:t>
            </w:r>
          </w:p>
        </w:tc>
      </w:tr>
      <w:tr w:rsidR="00D61FD9" w:rsidRPr="0022095F" w14:paraId="5F3CFF95" w14:textId="77777777" w:rsidTr="00347BC9">
        <w:trPr>
          <w:trHeight w:val="246"/>
        </w:trPr>
        <w:tc>
          <w:tcPr>
            <w:tcW w:w="1885" w:type="dxa"/>
            <w:tcMar>
              <w:top w:w="58" w:type="dxa"/>
              <w:bottom w:w="58" w:type="dxa"/>
            </w:tcMar>
          </w:tcPr>
          <w:p w14:paraId="785A9D80" w14:textId="77777777" w:rsidR="00D61FD9" w:rsidRPr="0022095F" w:rsidRDefault="00D61FD9" w:rsidP="00D61FD9">
            <w:pPr>
              <w:rPr>
                <w:rFonts w:ascii="Arial" w:hAnsi="Arial" w:cs="Arial"/>
                <w:sz w:val="20"/>
                <w:szCs w:val="20"/>
              </w:rPr>
            </w:pPr>
            <w:r w:rsidRPr="0022095F">
              <w:rPr>
                <w:rFonts w:ascii="Arial" w:hAnsi="Arial" w:cs="Arial"/>
                <w:sz w:val="20"/>
                <w:szCs w:val="20"/>
              </w:rPr>
              <w:t>ACO</w:t>
            </w:r>
          </w:p>
        </w:tc>
        <w:tc>
          <w:tcPr>
            <w:tcW w:w="1890" w:type="dxa"/>
            <w:tcMar>
              <w:top w:w="58" w:type="dxa"/>
              <w:bottom w:w="58" w:type="dxa"/>
            </w:tcMar>
          </w:tcPr>
          <w:p w14:paraId="47592160" w14:textId="77777777" w:rsidR="00D61FD9" w:rsidRPr="0022095F" w:rsidRDefault="00D61FD9" w:rsidP="00D61FD9">
            <w:pPr>
              <w:rPr>
                <w:rFonts w:ascii="Arial" w:hAnsi="Arial" w:cs="Arial"/>
                <w:sz w:val="20"/>
                <w:szCs w:val="20"/>
              </w:rPr>
            </w:pPr>
            <w:r w:rsidRPr="0022095F">
              <w:rPr>
                <w:rFonts w:ascii="Arial" w:hAnsi="Arial" w:cs="Arial"/>
                <w:sz w:val="20"/>
                <w:szCs w:val="20"/>
              </w:rPr>
              <w:t>Member survey</w:t>
            </w:r>
          </w:p>
        </w:tc>
        <w:tc>
          <w:tcPr>
            <w:tcW w:w="4050" w:type="dxa"/>
            <w:tcMar>
              <w:top w:w="58" w:type="dxa"/>
              <w:bottom w:w="58" w:type="dxa"/>
            </w:tcMar>
          </w:tcPr>
          <w:p w14:paraId="41622CAD" w14:textId="77777777" w:rsidR="00D61FD9" w:rsidRPr="0022095F" w:rsidRDefault="00D61FD9" w:rsidP="00D61FD9">
            <w:pPr>
              <w:rPr>
                <w:rFonts w:ascii="Arial" w:hAnsi="Arial" w:cs="Arial"/>
                <w:sz w:val="20"/>
                <w:szCs w:val="20"/>
              </w:rPr>
            </w:pPr>
            <w:r w:rsidRPr="0022095F">
              <w:rPr>
                <w:rFonts w:ascii="Arial" w:hAnsi="Arial" w:cs="Arial"/>
                <w:sz w:val="20"/>
                <w:szCs w:val="20"/>
              </w:rPr>
              <w:t>Overall rating of provider</w:t>
            </w:r>
          </w:p>
        </w:tc>
        <w:tc>
          <w:tcPr>
            <w:tcW w:w="1620" w:type="dxa"/>
            <w:tcMar>
              <w:top w:w="58" w:type="dxa"/>
              <w:bottom w:w="58" w:type="dxa"/>
            </w:tcMar>
          </w:tcPr>
          <w:p w14:paraId="6E58C9A7" w14:textId="77777777" w:rsidR="00D61FD9" w:rsidRPr="0022095F" w:rsidRDefault="00D61FD9" w:rsidP="00D61FD9">
            <w:pPr>
              <w:rPr>
                <w:rFonts w:ascii="Arial" w:hAnsi="Arial" w:cs="Arial"/>
                <w:sz w:val="20"/>
                <w:szCs w:val="20"/>
              </w:rPr>
            </w:pPr>
            <w:r w:rsidRPr="0022095F">
              <w:rPr>
                <w:rFonts w:ascii="Arial" w:hAnsi="Arial" w:cs="Arial"/>
                <w:sz w:val="20"/>
                <w:szCs w:val="20"/>
              </w:rPr>
              <w:t>Descriptive</w:t>
            </w:r>
          </w:p>
        </w:tc>
      </w:tr>
      <w:tr w:rsidR="00D61FD9" w:rsidRPr="0022095F" w14:paraId="3347B12B" w14:textId="77777777" w:rsidTr="00347BC9">
        <w:trPr>
          <w:trHeight w:val="246"/>
        </w:trPr>
        <w:tc>
          <w:tcPr>
            <w:tcW w:w="1885" w:type="dxa"/>
            <w:tcMar>
              <w:top w:w="58" w:type="dxa"/>
              <w:bottom w:w="58" w:type="dxa"/>
            </w:tcMar>
          </w:tcPr>
          <w:p w14:paraId="4225D0F8" w14:textId="77777777" w:rsidR="00D61FD9" w:rsidRPr="0022095F" w:rsidRDefault="00D61FD9" w:rsidP="00D61FD9">
            <w:pPr>
              <w:rPr>
                <w:rFonts w:ascii="Arial" w:hAnsi="Arial" w:cs="Arial"/>
                <w:sz w:val="20"/>
                <w:szCs w:val="20"/>
              </w:rPr>
            </w:pPr>
            <w:r w:rsidRPr="0022095F">
              <w:rPr>
                <w:rFonts w:ascii="Arial" w:hAnsi="Arial" w:cs="Arial"/>
                <w:sz w:val="20"/>
                <w:szCs w:val="20"/>
              </w:rPr>
              <w:t>ACO</w:t>
            </w:r>
          </w:p>
        </w:tc>
        <w:tc>
          <w:tcPr>
            <w:tcW w:w="1890" w:type="dxa"/>
            <w:tcMar>
              <w:top w:w="58" w:type="dxa"/>
              <w:bottom w:w="58" w:type="dxa"/>
            </w:tcMar>
          </w:tcPr>
          <w:p w14:paraId="3FCE8BC4" w14:textId="17F2CF58" w:rsidR="00D61FD9" w:rsidRPr="0022095F" w:rsidRDefault="00BF6C54" w:rsidP="00D61FD9">
            <w:pPr>
              <w:rPr>
                <w:rFonts w:ascii="Arial" w:hAnsi="Arial" w:cs="Arial"/>
                <w:sz w:val="20"/>
                <w:szCs w:val="20"/>
              </w:rPr>
            </w:pPr>
            <w:r w:rsidRPr="0022095F">
              <w:rPr>
                <w:rFonts w:ascii="Arial" w:hAnsi="Arial" w:cs="Arial"/>
                <w:sz w:val="20"/>
                <w:szCs w:val="20"/>
              </w:rPr>
              <w:t>Member survey</w:t>
            </w:r>
          </w:p>
        </w:tc>
        <w:tc>
          <w:tcPr>
            <w:tcW w:w="4050" w:type="dxa"/>
            <w:tcMar>
              <w:top w:w="58" w:type="dxa"/>
              <w:bottom w:w="58" w:type="dxa"/>
            </w:tcMar>
          </w:tcPr>
          <w:p w14:paraId="71D4B797" w14:textId="77777777" w:rsidR="00D61FD9" w:rsidRPr="0022095F" w:rsidRDefault="00D61FD9" w:rsidP="00D61FD9">
            <w:pPr>
              <w:rPr>
                <w:rFonts w:ascii="Arial" w:hAnsi="Arial" w:cs="Arial"/>
                <w:sz w:val="20"/>
                <w:szCs w:val="20"/>
              </w:rPr>
            </w:pPr>
            <w:r w:rsidRPr="0022095F">
              <w:rPr>
                <w:rFonts w:ascii="Arial" w:hAnsi="Arial" w:cs="Arial"/>
                <w:sz w:val="20"/>
                <w:szCs w:val="20"/>
              </w:rPr>
              <w:t>Willingness to recommend</w:t>
            </w:r>
          </w:p>
        </w:tc>
        <w:tc>
          <w:tcPr>
            <w:tcW w:w="1620" w:type="dxa"/>
            <w:tcMar>
              <w:top w:w="58" w:type="dxa"/>
              <w:bottom w:w="58" w:type="dxa"/>
            </w:tcMar>
          </w:tcPr>
          <w:p w14:paraId="08941073" w14:textId="0446609A" w:rsidR="00D61FD9" w:rsidRPr="0022095F" w:rsidRDefault="00BF6C54" w:rsidP="00D61FD9">
            <w:pPr>
              <w:rPr>
                <w:rFonts w:ascii="Arial" w:hAnsi="Arial" w:cs="Arial"/>
                <w:sz w:val="20"/>
                <w:szCs w:val="20"/>
              </w:rPr>
            </w:pPr>
            <w:r w:rsidRPr="0022095F">
              <w:rPr>
                <w:rFonts w:ascii="Arial" w:hAnsi="Arial" w:cs="Arial"/>
                <w:sz w:val="20"/>
                <w:szCs w:val="20"/>
              </w:rPr>
              <w:t>Descriptive</w:t>
            </w:r>
          </w:p>
        </w:tc>
      </w:tr>
      <w:tr w:rsidR="00D61FD9" w:rsidRPr="0022095F" w14:paraId="5B509DC5" w14:textId="77777777" w:rsidTr="00347BC9">
        <w:trPr>
          <w:trHeight w:val="246"/>
        </w:trPr>
        <w:tc>
          <w:tcPr>
            <w:tcW w:w="1885" w:type="dxa"/>
            <w:tcMar>
              <w:top w:w="58" w:type="dxa"/>
              <w:bottom w:w="58" w:type="dxa"/>
            </w:tcMar>
          </w:tcPr>
          <w:p w14:paraId="60648A99" w14:textId="77777777" w:rsidR="00D61FD9" w:rsidRPr="0022095F" w:rsidRDefault="00D61FD9" w:rsidP="00D61FD9">
            <w:pPr>
              <w:rPr>
                <w:rFonts w:ascii="Arial" w:hAnsi="Arial" w:cs="Arial"/>
                <w:sz w:val="20"/>
                <w:szCs w:val="20"/>
              </w:rPr>
            </w:pPr>
            <w:r w:rsidRPr="0022095F">
              <w:rPr>
                <w:rFonts w:ascii="Arial" w:hAnsi="Arial" w:cs="Arial"/>
                <w:sz w:val="20"/>
                <w:szCs w:val="20"/>
              </w:rPr>
              <w:t>ACO</w:t>
            </w:r>
          </w:p>
        </w:tc>
        <w:tc>
          <w:tcPr>
            <w:tcW w:w="1890" w:type="dxa"/>
            <w:tcMar>
              <w:top w:w="58" w:type="dxa"/>
              <w:bottom w:w="58" w:type="dxa"/>
            </w:tcMar>
          </w:tcPr>
          <w:p w14:paraId="0C25F078" w14:textId="59092FFE" w:rsidR="00D61FD9" w:rsidRPr="0022095F" w:rsidRDefault="00BF6C54" w:rsidP="00D61FD9">
            <w:pPr>
              <w:rPr>
                <w:rFonts w:ascii="Arial" w:hAnsi="Arial" w:cs="Arial"/>
                <w:sz w:val="20"/>
                <w:szCs w:val="20"/>
              </w:rPr>
            </w:pPr>
            <w:r w:rsidRPr="0022095F">
              <w:rPr>
                <w:rFonts w:ascii="Arial" w:hAnsi="Arial" w:cs="Arial"/>
                <w:sz w:val="20"/>
                <w:szCs w:val="20"/>
              </w:rPr>
              <w:t>Member survey</w:t>
            </w:r>
          </w:p>
        </w:tc>
        <w:tc>
          <w:tcPr>
            <w:tcW w:w="4050" w:type="dxa"/>
            <w:tcMar>
              <w:top w:w="58" w:type="dxa"/>
              <w:bottom w:w="58" w:type="dxa"/>
            </w:tcMar>
          </w:tcPr>
          <w:p w14:paraId="2686D9C0" w14:textId="77777777" w:rsidR="00D61FD9" w:rsidRPr="0022095F" w:rsidRDefault="00D61FD9" w:rsidP="00D61FD9">
            <w:pPr>
              <w:rPr>
                <w:rFonts w:ascii="Arial" w:hAnsi="Arial" w:cs="Arial"/>
                <w:sz w:val="20"/>
                <w:szCs w:val="20"/>
              </w:rPr>
            </w:pPr>
            <w:r w:rsidRPr="0022095F">
              <w:rPr>
                <w:rFonts w:ascii="Arial" w:hAnsi="Arial" w:cs="Arial"/>
                <w:sz w:val="20"/>
                <w:szCs w:val="20"/>
              </w:rPr>
              <w:t>Office staff</w:t>
            </w:r>
          </w:p>
        </w:tc>
        <w:tc>
          <w:tcPr>
            <w:tcW w:w="1620" w:type="dxa"/>
            <w:tcMar>
              <w:top w:w="58" w:type="dxa"/>
              <w:bottom w:w="58" w:type="dxa"/>
            </w:tcMar>
          </w:tcPr>
          <w:p w14:paraId="1E5C7065" w14:textId="1AF493A4" w:rsidR="00D61FD9" w:rsidRPr="0022095F" w:rsidRDefault="00BF6C54" w:rsidP="00D61FD9">
            <w:pPr>
              <w:rPr>
                <w:rFonts w:ascii="Arial" w:hAnsi="Arial" w:cs="Arial"/>
                <w:sz w:val="20"/>
                <w:szCs w:val="20"/>
              </w:rPr>
            </w:pPr>
            <w:r w:rsidRPr="0022095F">
              <w:rPr>
                <w:rFonts w:ascii="Arial" w:hAnsi="Arial" w:cs="Arial"/>
                <w:sz w:val="20"/>
                <w:szCs w:val="20"/>
              </w:rPr>
              <w:t>Descriptive</w:t>
            </w:r>
          </w:p>
        </w:tc>
      </w:tr>
      <w:tr w:rsidR="00D61FD9" w:rsidRPr="0022095F" w14:paraId="1CD4EF32" w14:textId="77777777" w:rsidTr="00347BC9">
        <w:trPr>
          <w:trHeight w:val="246"/>
        </w:trPr>
        <w:tc>
          <w:tcPr>
            <w:tcW w:w="9445" w:type="dxa"/>
            <w:gridSpan w:val="4"/>
            <w:shd w:val="clear" w:color="auto" w:fill="F1F0FE"/>
            <w:tcMar>
              <w:top w:w="58" w:type="dxa"/>
              <w:bottom w:w="58" w:type="dxa"/>
            </w:tcMar>
          </w:tcPr>
          <w:p w14:paraId="3EC1688E" w14:textId="77777777" w:rsidR="00D61FD9" w:rsidRPr="0022095F" w:rsidRDefault="00D61FD9" w:rsidP="00D61FD9">
            <w:pPr>
              <w:rPr>
                <w:rFonts w:ascii="Arial" w:hAnsi="Arial" w:cs="Arial"/>
                <w:vertAlign w:val="superscript"/>
              </w:rPr>
            </w:pPr>
            <w:r w:rsidRPr="0022095F">
              <w:rPr>
                <w:rFonts w:ascii="Arial" w:hAnsi="Arial" w:cs="Arial"/>
                <w:b/>
              </w:rPr>
              <w:t>Adult and Pediatric Member Experience: BH</w:t>
            </w:r>
            <w:r w:rsidRPr="0022095F">
              <w:rPr>
                <w:rFonts w:ascii="Arial" w:hAnsi="Arial" w:cs="Arial"/>
                <w:b/>
                <w:vertAlign w:val="superscript"/>
              </w:rPr>
              <w:t>1</w:t>
            </w:r>
          </w:p>
        </w:tc>
      </w:tr>
      <w:tr w:rsidR="00D61FD9" w:rsidRPr="0022095F" w14:paraId="05BC3AB7" w14:textId="77777777" w:rsidTr="00347BC9">
        <w:trPr>
          <w:trHeight w:val="246"/>
        </w:trPr>
        <w:tc>
          <w:tcPr>
            <w:tcW w:w="1885" w:type="dxa"/>
            <w:tcMar>
              <w:top w:w="58" w:type="dxa"/>
              <w:bottom w:w="58" w:type="dxa"/>
            </w:tcMar>
          </w:tcPr>
          <w:p w14:paraId="2FE92250" w14:textId="77777777" w:rsidR="00D61FD9" w:rsidRPr="0022095F" w:rsidRDefault="00D61FD9" w:rsidP="00D61FD9">
            <w:pPr>
              <w:rPr>
                <w:rFonts w:ascii="Arial" w:hAnsi="Arial" w:cs="Arial"/>
                <w:sz w:val="20"/>
                <w:szCs w:val="20"/>
              </w:rPr>
            </w:pPr>
            <w:r w:rsidRPr="0022095F">
              <w:rPr>
                <w:rFonts w:ascii="Arial" w:hAnsi="Arial" w:cs="Arial"/>
                <w:sz w:val="20"/>
                <w:szCs w:val="20"/>
              </w:rPr>
              <w:t>ACO, BH CP</w:t>
            </w:r>
          </w:p>
        </w:tc>
        <w:tc>
          <w:tcPr>
            <w:tcW w:w="1890" w:type="dxa"/>
            <w:tcMar>
              <w:top w:w="58" w:type="dxa"/>
              <w:bottom w:w="58" w:type="dxa"/>
            </w:tcMar>
          </w:tcPr>
          <w:p w14:paraId="1DD6260A" w14:textId="77777777" w:rsidR="00D61FD9" w:rsidRPr="0022095F" w:rsidRDefault="00D61FD9" w:rsidP="00D61FD9">
            <w:pPr>
              <w:rPr>
                <w:rFonts w:ascii="Arial" w:hAnsi="Arial" w:cs="Arial"/>
                <w:sz w:val="20"/>
                <w:szCs w:val="20"/>
              </w:rPr>
            </w:pPr>
            <w:r w:rsidRPr="0022095F">
              <w:rPr>
                <w:rFonts w:ascii="Arial" w:hAnsi="Arial" w:cs="Arial"/>
                <w:sz w:val="20"/>
                <w:szCs w:val="20"/>
              </w:rPr>
              <w:t>Member survey</w:t>
            </w:r>
          </w:p>
        </w:tc>
        <w:tc>
          <w:tcPr>
            <w:tcW w:w="4050" w:type="dxa"/>
            <w:tcMar>
              <w:top w:w="58" w:type="dxa"/>
              <w:bottom w:w="58" w:type="dxa"/>
            </w:tcMar>
          </w:tcPr>
          <w:p w14:paraId="3B7E1258" w14:textId="77777777" w:rsidR="00D61FD9" w:rsidRPr="0022095F" w:rsidRDefault="00D61FD9" w:rsidP="00D61FD9">
            <w:pPr>
              <w:rPr>
                <w:rFonts w:ascii="Arial" w:hAnsi="Arial" w:cs="Arial"/>
                <w:sz w:val="20"/>
                <w:szCs w:val="20"/>
              </w:rPr>
            </w:pPr>
            <w:r w:rsidRPr="0022095F">
              <w:rPr>
                <w:rFonts w:ascii="Arial" w:hAnsi="Arial" w:cs="Arial"/>
                <w:sz w:val="20"/>
                <w:szCs w:val="20"/>
              </w:rPr>
              <w:t>General satisfaction</w:t>
            </w:r>
          </w:p>
        </w:tc>
        <w:tc>
          <w:tcPr>
            <w:tcW w:w="1620" w:type="dxa"/>
            <w:tcMar>
              <w:top w:w="58" w:type="dxa"/>
              <w:bottom w:w="58" w:type="dxa"/>
            </w:tcMar>
          </w:tcPr>
          <w:p w14:paraId="6E928319" w14:textId="77777777" w:rsidR="00D61FD9" w:rsidRPr="0022095F" w:rsidRDefault="00D61FD9" w:rsidP="00D61FD9">
            <w:pPr>
              <w:rPr>
                <w:rFonts w:ascii="Arial" w:hAnsi="Arial" w:cs="Arial"/>
                <w:sz w:val="20"/>
                <w:szCs w:val="20"/>
              </w:rPr>
            </w:pPr>
            <w:r w:rsidRPr="0022095F">
              <w:rPr>
                <w:rFonts w:ascii="Arial" w:hAnsi="Arial" w:cs="Arial"/>
                <w:sz w:val="20"/>
                <w:szCs w:val="20"/>
              </w:rPr>
              <w:t>Descriptive</w:t>
            </w:r>
          </w:p>
        </w:tc>
      </w:tr>
      <w:tr w:rsidR="00D61FD9" w:rsidRPr="0022095F" w14:paraId="1E541C63" w14:textId="77777777" w:rsidTr="00347BC9">
        <w:trPr>
          <w:trHeight w:val="188"/>
        </w:trPr>
        <w:tc>
          <w:tcPr>
            <w:tcW w:w="1885" w:type="dxa"/>
            <w:tcMar>
              <w:top w:w="58" w:type="dxa"/>
              <w:bottom w:w="58" w:type="dxa"/>
            </w:tcMar>
          </w:tcPr>
          <w:p w14:paraId="21252FDC" w14:textId="77777777" w:rsidR="00D61FD9" w:rsidRPr="0022095F" w:rsidRDefault="00D61FD9" w:rsidP="00D61FD9">
            <w:pPr>
              <w:rPr>
                <w:rFonts w:ascii="Arial" w:hAnsi="Arial" w:cs="Arial"/>
                <w:sz w:val="20"/>
                <w:szCs w:val="20"/>
              </w:rPr>
            </w:pPr>
            <w:r w:rsidRPr="0022095F">
              <w:rPr>
                <w:rFonts w:ascii="Arial" w:hAnsi="Arial" w:cs="Arial"/>
                <w:sz w:val="20"/>
                <w:szCs w:val="20"/>
              </w:rPr>
              <w:t>ACO, BH CP</w:t>
            </w:r>
          </w:p>
        </w:tc>
        <w:tc>
          <w:tcPr>
            <w:tcW w:w="1890" w:type="dxa"/>
            <w:tcMar>
              <w:top w:w="58" w:type="dxa"/>
              <w:bottom w:w="58" w:type="dxa"/>
            </w:tcMar>
          </w:tcPr>
          <w:p w14:paraId="2AA9D94C" w14:textId="508318FC" w:rsidR="00D61FD9" w:rsidRPr="0022095F" w:rsidRDefault="00BF6C54" w:rsidP="00D61FD9">
            <w:pPr>
              <w:rPr>
                <w:rFonts w:ascii="Arial" w:hAnsi="Arial" w:cs="Arial"/>
                <w:sz w:val="20"/>
                <w:szCs w:val="20"/>
              </w:rPr>
            </w:pPr>
            <w:r w:rsidRPr="0022095F">
              <w:rPr>
                <w:rFonts w:ascii="Arial" w:hAnsi="Arial" w:cs="Arial"/>
                <w:sz w:val="20"/>
                <w:szCs w:val="20"/>
              </w:rPr>
              <w:t>Member survey</w:t>
            </w:r>
          </w:p>
        </w:tc>
        <w:tc>
          <w:tcPr>
            <w:tcW w:w="4050" w:type="dxa"/>
            <w:tcMar>
              <w:top w:w="58" w:type="dxa"/>
              <w:bottom w:w="58" w:type="dxa"/>
            </w:tcMar>
          </w:tcPr>
          <w:p w14:paraId="5102124C" w14:textId="77777777" w:rsidR="00D61FD9" w:rsidRPr="0022095F" w:rsidRDefault="00D61FD9" w:rsidP="00D61FD9">
            <w:pPr>
              <w:rPr>
                <w:rFonts w:ascii="Arial" w:hAnsi="Arial" w:cs="Arial"/>
                <w:sz w:val="20"/>
                <w:szCs w:val="20"/>
              </w:rPr>
            </w:pPr>
            <w:r w:rsidRPr="0022095F">
              <w:rPr>
                <w:rFonts w:ascii="Arial" w:hAnsi="Arial" w:cs="Arial"/>
                <w:sz w:val="20"/>
                <w:szCs w:val="20"/>
              </w:rPr>
              <w:t>Overall rating of treatment</w:t>
            </w:r>
          </w:p>
        </w:tc>
        <w:tc>
          <w:tcPr>
            <w:tcW w:w="1620" w:type="dxa"/>
            <w:tcMar>
              <w:top w:w="58" w:type="dxa"/>
              <w:bottom w:w="58" w:type="dxa"/>
            </w:tcMar>
          </w:tcPr>
          <w:p w14:paraId="5784D7B5" w14:textId="33D0CE0D" w:rsidR="00D61FD9" w:rsidRPr="0022095F" w:rsidRDefault="00BF6C54" w:rsidP="00D61FD9">
            <w:pPr>
              <w:rPr>
                <w:rFonts w:ascii="Arial" w:hAnsi="Arial" w:cs="Arial"/>
                <w:sz w:val="20"/>
                <w:szCs w:val="20"/>
              </w:rPr>
            </w:pPr>
            <w:r w:rsidRPr="0022095F">
              <w:rPr>
                <w:rFonts w:ascii="Arial" w:hAnsi="Arial" w:cs="Arial"/>
                <w:sz w:val="20"/>
                <w:szCs w:val="20"/>
              </w:rPr>
              <w:t>Descriptive</w:t>
            </w:r>
          </w:p>
        </w:tc>
      </w:tr>
      <w:tr w:rsidR="00D61FD9" w:rsidRPr="0022095F" w14:paraId="5B0FF4D8" w14:textId="77777777" w:rsidTr="00347BC9">
        <w:trPr>
          <w:trHeight w:val="246"/>
        </w:trPr>
        <w:tc>
          <w:tcPr>
            <w:tcW w:w="9445" w:type="dxa"/>
            <w:gridSpan w:val="4"/>
            <w:shd w:val="clear" w:color="auto" w:fill="F1F0FE"/>
            <w:tcMar>
              <w:top w:w="58" w:type="dxa"/>
              <w:bottom w:w="58" w:type="dxa"/>
            </w:tcMar>
          </w:tcPr>
          <w:p w14:paraId="1BD1CF71" w14:textId="77777777" w:rsidR="00D61FD9" w:rsidRPr="0022095F" w:rsidRDefault="00D61FD9" w:rsidP="00D61FD9">
            <w:pPr>
              <w:rPr>
                <w:rFonts w:ascii="Arial" w:hAnsi="Arial" w:cs="Arial"/>
                <w:vertAlign w:val="superscript"/>
              </w:rPr>
            </w:pPr>
            <w:r w:rsidRPr="0022095F">
              <w:rPr>
                <w:rFonts w:ascii="Arial" w:hAnsi="Arial" w:cs="Arial"/>
                <w:b/>
              </w:rPr>
              <w:t>Adult and Pediatric Member Experience: LTSS</w:t>
            </w:r>
            <w:r w:rsidRPr="0022095F">
              <w:rPr>
                <w:rFonts w:ascii="Arial" w:hAnsi="Arial" w:cs="Arial"/>
                <w:b/>
                <w:vertAlign w:val="superscript"/>
              </w:rPr>
              <w:t>1</w:t>
            </w:r>
          </w:p>
        </w:tc>
      </w:tr>
      <w:tr w:rsidR="00D61FD9" w:rsidRPr="0022095F" w14:paraId="6B8F05E0" w14:textId="77777777" w:rsidTr="00347BC9">
        <w:trPr>
          <w:trHeight w:val="246"/>
        </w:trPr>
        <w:tc>
          <w:tcPr>
            <w:tcW w:w="1885" w:type="dxa"/>
            <w:tcMar>
              <w:top w:w="58" w:type="dxa"/>
              <w:bottom w:w="58" w:type="dxa"/>
            </w:tcMar>
          </w:tcPr>
          <w:p w14:paraId="0E30F7A9" w14:textId="77777777" w:rsidR="00D61FD9" w:rsidRPr="0022095F" w:rsidRDefault="00D61FD9" w:rsidP="00D61FD9">
            <w:pPr>
              <w:rPr>
                <w:rFonts w:ascii="Arial" w:hAnsi="Arial" w:cs="Arial"/>
                <w:sz w:val="20"/>
                <w:szCs w:val="20"/>
              </w:rPr>
            </w:pPr>
            <w:r w:rsidRPr="0022095F">
              <w:rPr>
                <w:rFonts w:ascii="Arial" w:hAnsi="Arial" w:cs="Arial"/>
                <w:sz w:val="20"/>
                <w:szCs w:val="20"/>
              </w:rPr>
              <w:t>ACO, LTSS CP</w:t>
            </w:r>
          </w:p>
        </w:tc>
        <w:tc>
          <w:tcPr>
            <w:tcW w:w="1890" w:type="dxa"/>
            <w:tcMar>
              <w:top w:w="58" w:type="dxa"/>
              <w:bottom w:w="58" w:type="dxa"/>
            </w:tcMar>
          </w:tcPr>
          <w:p w14:paraId="0799C52C" w14:textId="77777777" w:rsidR="00D61FD9" w:rsidRPr="0022095F" w:rsidRDefault="00D61FD9" w:rsidP="00D61FD9">
            <w:pPr>
              <w:rPr>
                <w:rFonts w:ascii="Arial" w:hAnsi="Arial" w:cs="Arial"/>
                <w:sz w:val="20"/>
                <w:szCs w:val="20"/>
              </w:rPr>
            </w:pPr>
            <w:r w:rsidRPr="0022095F">
              <w:rPr>
                <w:rFonts w:ascii="Arial" w:hAnsi="Arial" w:cs="Arial"/>
                <w:sz w:val="20"/>
                <w:szCs w:val="20"/>
              </w:rPr>
              <w:t>Member survey</w:t>
            </w:r>
          </w:p>
        </w:tc>
        <w:tc>
          <w:tcPr>
            <w:tcW w:w="4050" w:type="dxa"/>
            <w:tcMar>
              <w:top w:w="58" w:type="dxa"/>
              <w:bottom w:w="58" w:type="dxa"/>
            </w:tcMar>
          </w:tcPr>
          <w:p w14:paraId="312DD3FF" w14:textId="77777777" w:rsidR="00D61FD9" w:rsidRPr="0022095F" w:rsidRDefault="00D61FD9" w:rsidP="00D61FD9">
            <w:pPr>
              <w:rPr>
                <w:rFonts w:ascii="Arial" w:hAnsi="Arial" w:cs="Arial"/>
                <w:sz w:val="20"/>
                <w:szCs w:val="20"/>
              </w:rPr>
            </w:pPr>
            <w:r w:rsidRPr="0022095F">
              <w:rPr>
                <w:rFonts w:ascii="Arial" w:hAnsi="Arial" w:cs="Arial"/>
                <w:sz w:val="20"/>
                <w:szCs w:val="20"/>
              </w:rPr>
              <w:t>Choice of services</w:t>
            </w:r>
          </w:p>
        </w:tc>
        <w:tc>
          <w:tcPr>
            <w:tcW w:w="1620" w:type="dxa"/>
            <w:tcMar>
              <w:top w:w="58" w:type="dxa"/>
              <w:bottom w:w="58" w:type="dxa"/>
            </w:tcMar>
          </w:tcPr>
          <w:p w14:paraId="462A9B27" w14:textId="77777777" w:rsidR="00D61FD9" w:rsidRPr="0022095F" w:rsidRDefault="00D61FD9" w:rsidP="00D61FD9">
            <w:pPr>
              <w:rPr>
                <w:rFonts w:ascii="Arial" w:hAnsi="Arial" w:cs="Arial"/>
                <w:sz w:val="20"/>
                <w:szCs w:val="20"/>
              </w:rPr>
            </w:pPr>
            <w:r w:rsidRPr="0022095F">
              <w:rPr>
                <w:rFonts w:ascii="Arial" w:hAnsi="Arial" w:cs="Arial"/>
                <w:sz w:val="20"/>
                <w:szCs w:val="20"/>
              </w:rPr>
              <w:t>Descriptive</w:t>
            </w:r>
          </w:p>
        </w:tc>
      </w:tr>
      <w:tr w:rsidR="00D61FD9" w:rsidRPr="0022095F" w14:paraId="0C1CA90E" w14:textId="77777777" w:rsidTr="00347BC9">
        <w:trPr>
          <w:trHeight w:val="246"/>
        </w:trPr>
        <w:tc>
          <w:tcPr>
            <w:tcW w:w="1885" w:type="dxa"/>
            <w:tcMar>
              <w:top w:w="58" w:type="dxa"/>
              <w:bottom w:w="58" w:type="dxa"/>
            </w:tcMar>
          </w:tcPr>
          <w:p w14:paraId="68E152FD" w14:textId="77777777" w:rsidR="00D61FD9" w:rsidRPr="0022095F" w:rsidRDefault="00D61FD9" w:rsidP="00D61FD9">
            <w:pPr>
              <w:rPr>
                <w:rFonts w:ascii="Arial" w:hAnsi="Arial" w:cs="Arial"/>
                <w:sz w:val="20"/>
                <w:szCs w:val="20"/>
              </w:rPr>
            </w:pPr>
            <w:r w:rsidRPr="0022095F">
              <w:rPr>
                <w:rFonts w:ascii="Arial" w:hAnsi="Arial" w:cs="Arial"/>
                <w:sz w:val="20"/>
                <w:szCs w:val="20"/>
              </w:rPr>
              <w:t>ACO, LTSS CP</w:t>
            </w:r>
          </w:p>
        </w:tc>
        <w:tc>
          <w:tcPr>
            <w:tcW w:w="1890" w:type="dxa"/>
            <w:tcMar>
              <w:top w:w="58" w:type="dxa"/>
              <w:bottom w:w="58" w:type="dxa"/>
            </w:tcMar>
          </w:tcPr>
          <w:p w14:paraId="2739B46A" w14:textId="77777777" w:rsidR="00D61FD9" w:rsidRPr="0022095F" w:rsidRDefault="00D61FD9" w:rsidP="00D61FD9">
            <w:pPr>
              <w:rPr>
                <w:rFonts w:ascii="Arial" w:hAnsi="Arial" w:cs="Arial"/>
                <w:sz w:val="20"/>
                <w:szCs w:val="20"/>
              </w:rPr>
            </w:pPr>
            <w:r w:rsidRPr="0022095F">
              <w:rPr>
                <w:rFonts w:ascii="Arial" w:hAnsi="Arial" w:cs="Arial"/>
                <w:sz w:val="20"/>
                <w:szCs w:val="20"/>
              </w:rPr>
              <w:t>Member survey</w:t>
            </w:r>
          </w:p>
        </w:tc>
        <w:tc>
          <w:tcPr>
            <w:tcW w:w="4050" w:type="dxa"/>
            <w:tcMar>
              <w:top w:w="58" w:type="dxa"/>
              <w:bottom w:w="58" w:type="dxa"/>
            </w:tcMar>
          </w:tcPr>
          <w:p w14:paraId="6BCB0DB0" w14:textId="77777777" w:rsidR="00D61FD9" w:rsidRPr="0022095F" w:rsidRDefault="00D61FD9" w:rsidP="00D61FD9">
            <w:pPr>
              <w:rPr>
                <w:rFonts w:ascii="Arial" w:hAnsi="Arial" w:cs="Arial"/>
                <w:sz w:val="20"/>
                <w:szCs w:val="20"/>
              </w:rPr>
            </w:pPr>
            <w:r w:rsidRPr="0022095F">
              <w:rPr>
                <w:rFonts w:ascii="Arial" w:hAnsi="Arial" w:cs="Arial"/>
                <w:sz w:val="20"/>
                <w:szCs w:val="20"/>
              </w:rPr>
              <w:t>Personal safety</w:t>
            </w:r>
          </w:p>
        </w:tc>
        <w:tc>
          <w:tcPr>
            <w:tcW w:w="1620" w:type="dxa"/>
            <w:tcMar>
              <w:top w:w="58" w:type="dxa"/>
              <w:bottom w:w="58" w:type="dxa"/>
            </w:tcMar>
          </w:tcPr>
          <w:p w14:paraId="67D90834" w14:textId="6C7D8989" w:rsidR="00D61FD9" w:rsidRPr="0022095F" w:rsidRDefault="00BF6C54" w:rsidP="00D61FD9">
            <w:pPr>
              <w:rPr>
                <w:rFonts w:ascii="Arial" w:hAnsi="Arial" w:cs="Arial"/>
                <w:sz w:val="20"/>
                <w:szCs w:val="20"/>
              </w:rPr>
            </w:pPr>
            <w:r w:rsidRPr="0022095F">
              <w:rPr>
                <w:rFonts w:ascii="Arial" w:hAnsi="Arial" w:cs="Arial"/>
                <w:sz w:val="20"/>
                <w:szCs w:val="20"/>
              </w:rPr>
              <w:t>Descriptive</w:t>
            </w:r>
          </w:p>
        </w:tc>
      </w:tr>
      <w:tr w:rsidR="00D61FD9" w:rsidRPr="0022095F" w14:paraId="143C5CC4" w14:textId="77777777" w:rsidTr="00347BC9">
        <w:trPr>
          <w:trHeight w:val="246"/>
        </w:trPr>
        <w:tc>
          <w:tcPr>
            <w:tcW w:w="1885" w:type="dxa"/>
            <w:tcMar>
              <w:top w:w="58" w:type="dxa"/>
              <w:bottom w:w="58" w:type="dxa"/>
            </w:tcMar>
          </w:tcPr>
          <w:p w14:paraId="428E42B8" w14:textId="77777777" w:rsidR="00D61FD9" w:rsidRPr="0022095F" w:rsidRDefault="00D61FD9" w:rsidP="00D61FD9">
            <w:pPr>
              <w:rPr>
                <w:rFonts w:ascii="Arial" w:hAnsi="Arial" w:cs="Arial"/>
                <w:sz w:val="20"/>
                <w:szCs w:val="20"/>
              </w:rPr>
            </w:pPr>
            <w:r w:rsidRPr="0022095F">
              <w:rPr>
                <w:rFonts w:ascii="Arial" w:hAnsi="Arial" w:cs="Arial"/>
                <w:sz w:val="20"/>
                <w:szCs w:val="20"/>
              </w:rPr>
              <w:t>ACO, LTSS CP</w:t>
            </w:r>
          </w:p>
        </w:tc>
        <w:tc>
          <w:tcPr>
            <w:tcW w:w="1890" w:type="dxa"/>
            <w:tcMar>
              <w:top w:w="58" w:type="dxa"/>
              <w:bottom w:w="58" w:type="dxa"/>
            </w:tcMar>
          </w:tcPr>
          <w:p w14:paraId="66A2755E" w14:textId="77777777" w:rsidR="00D61FD9" w:rsidRPr="0022095F" w:rsidRDefault="00D61FD9" w:rsidP="00D61FD9">
            <w:pPr>
              <w:rPr>
                <w:rFonts w:ascii="Arial" w:hAnsi="Arial" w:cs="Arial"/>
                <w:sz w:val="20"/>
                <w:szCs w:val="20"/>
              </w:rPr>
            </w:pPr>
            <w:r w:rsidRPr="0022095F">
              <w:rPr>
                <w:rFonts w:ascii="Arial" w:hAnsi="Arial" w:cs="Arial"/>
                <w:sz w:val="20"/>
                <w:szCs w:val="20"/>
              </w:rPr>
              <w:t>Member survey</w:t>
            </w:r>
          </w:p>
        </w:tc>
        <w:tc>
          <w:tcPr>
            <w:tcW w:w="4050" w:type="dxa"/>
            <w:tcMar>
              <w:top w:w="58" w:type="dxa"/>
              <w:bottom w:w="58" w:type="dxa"/>
            </w:tcMar>
          </w:tcPr>
          <w:p w14:paraId="017D7FE7" w14:textId="77777777" w:rsidR="00D61FD9" w:rsidRPr="0022095F" w:rsidRDefault="00D61FD9" w:rsidP="00D61FD9">
            <w:pPr>
              <w:rPr>
                <w:rFonts w:ascii="Arial" w:hAnsi="Arial" w:cs="Arial"/>
                <w:sz w:val="20"/>
                <w:szCs w:val="20"/>
              </w:rPr>
            </w:pPr>
            <w:r w:rsidRPr="0022095F">
              <w:rPr>
                <w:rFonts w:ascii="Arial" w:hAnsi="Arial" w:cs="Arial"/>
                <w:sz w:val="20"/>
                <w:szCs w:val="20"/>
              </w:rPr>
              <w:t>Self determination</w:t>
            </w:r>
          </w:p>
        </w:tc>
        <w:tc>
          <w:tcPr>
            <w:tcW w:w="1620" w:type="dxa"/>
            <w:tcMar>
              <w:top w:w="58" w:type="dxa"/>
              <w:bottom w:w="58" w:type="dxa"/>
            </w:tcMar>
          </w:tcPr>
          <w:p w14:paraId="46A071D9" w14:textId="27122B2E" w:rsidR="00D61FD9" w:rsidRPr="0022095F" w:rsidRDefault="00BF6C54" w:rsidP="00D61FD9">
            <w:pPr>
              <w:rPr>
                <w:rFonts w:ascii="Arial" w:hAnsi="Arial" w:cs="Arial"/>
                <w:sz w:val="20"/>
                <w:szCs w:val="20"/>
              </w:rPr>
            </w:pPr>
            <w:r w:rsidRPr="0022095F">
              <w:rPr>
                <w:rFonts w:ascii="Arial" w:hAnsi="Arial" w:cs="Arial"/>
                <w:sz w:val="20"/>
                <w:szCs w:val="20"/>
              </w:rPr>
              <w:t>Descriptive</w:t>
            </w:r>
          </w:p>
        </w:tc>
      </w:tr>
      <w:tr w:rsidR="00D61FD9" w:rsidRPr="0022095F" w14:paraId="01E8A851" w14:textId="77777777" w:rsidTr="00347BC9">
        <w:trPr>
          <w:trHeight w:val="246"/>
        </w:trPr>
        <w:tc>
          <w:tcPr>
            <w:tcW w:w="1885" w:type="dxa"/>
            <w:tcBorders>
              <w:bottom w:val="single" w:sz="4" w:space="0" w:color="auto"/>
            </w:tcBorders>
            <w:tcMar>
              <w:top w:w="58" w:type="dxa"/>
              <w:bottom w:w="58" w:type="dxa"/>
            </w:tcMar>
          </w:tcPr>
          <w:p w14:paraId="6ABF7C5B" w14:textId="77777777" w:rsidR="00D61FD9" w:rsidRPr="0022095F" w:rsidRDefault="00D61FD9" w:rsidP="00D61FD9">
            <w:pPr>
              <w:rPr>
                <w:rFonts w:ascii="Arial" w:hAnsi="Arial" w:cs="Arial"/>
                <w:sz w:val="20"/>
                <w:szCs w:val="20"/>
              </w:rPr>
            </w:pPr>
            <w:r w:rsidRPr="0022095F">
              <w:rPr>
                <w:rFonts w:ascii="Arial" w:hAnsi="Arial" w:cs="Arial"/>
                <w:sz w:val="20"/>
                <w:szCs w:val="20"/>
              </w:rPr>
              <w:t>ACO, LTSS CP</w:t>
            </w:r>
          </w:p>
        </w:tc>
        <w:tc>
          <w:tcPr>
            <w:tcW w:w="1890" w:type="dxa"/>
            <w:tcBorders>
              <w:bottom w:val="single" w:sz="4" w:space="0" w:color="auto"/>
            </w:tcBorders>
            <w:tcMar>
              <w:top w:w="58" w:type="dxa"/>
              <w:bottom w:w="58" w:type="dxa"/>
            </w:tcMar>
          </w:tcPr>
          <w:p w14:paraId="4F128EE4" w14:textId="77777777" w:rsidR="00D61FD9" w:rsidRPr="0022095F" w:rsidRDefault="00D61FD9" w:rsidP="00D61FD9">
            <w:pPr>
              <w:rPr>
                <w:rFonts w:ascii="Arial" w:hAnsi="Arial" w:cs="Arial"/>
                <w:sz w:val="20"/>
                <w:szCs w:val="20"/>
              </w:rPr>
            </w:pPr>
            <w:r w:rsidRPr="0022095F">
              <w:rPr>
                <w:rFonts w:ascii="Arial" w:hAnsi="Arial" w:cs="Arial"/>
                <w:sz w:val="20"/>
                <w:szCs w:val="20"/>
              </w:rPr>
              <w:t>Member survey</w:t>
            </w:r>
          </w:p>
        </w:tc>
        <w:tc>
          <w:tcPr>
            <w:tcW w:w="4050" w:type="dxa"/>
            <w:tcBorders>
              <w:bottom w:val="single" w:sz="4" w:space="0" w:color="auto"/>
            </w:tcBorders>
            <w:tcMar>
              <w:top w:w="58" w:type="dxa"/>
              <w:bottom w:w="58" w:type="dxa"/>
            </w:tcMar>
          </w:tcPr>
          <w:p w14:paraId="1600A6E2" w14:textId="77777777" w:rsidR="00D61FD9" w:rsidRPr="0022095F" w:rsidRDefault="00D61FD9" w:rsidP="00D61FD9">
            <w:pPr>
              <w:rPr>
                <w:rFonts w:ascii="Arial" w:hAnsi="Arial" w:cs="Arial"/>
                <w:sz w:val="20"/>
                <w:szCs w:val="20"/>
              </w:rPr>
            </w:pPr>
            <w:r w:rsidRPr="0022095F">
              <w:rPr>
                <w:rFonts w:ascii="Arial" w:hAnsi="Arial" w:cs="Arial"/>
                <w:sz w:val="20"/>
                <w:szCs w:val="20"/>
              </w:rPr>
              <w:t>Community inclusion and empowerment</w:t>
            </w:r>
          </w:p>
        </w:tc>
        <w:tc>
          <w:tcPr>
            <w:tcW w:w="1620" w:type="dxa"/>
            <w:tcBorders>
              <w:bottom w:val="single" w:sz="4" w:space="0" w:color="auto"/>
            </w:tcBorders>
            <w:tcMar>
              <w:top w:w="58" w:type="dxa"/>
              <w:bottom w:w="58" w:type="dxa"/>
            </w:tcMar>
          </w:tcPr>
          <w:p w14:paraId="320EEEB7" w14:textId="7F0F5874" w:rsidR="00D61FD9" w:rsidRPr="0022095F" w:rsidRDefault="00BF6C54" w:rsidP="00D61FD9">
            <w:pPr>
              <w:rPr>
                <w:rFonts w:ascii="Arial" w:hAnsi="Arial" w:cs="Arial"/>
                <w:sz w:val="20"/>
                <w:szCs w:val="20"/>
              </w:rPr>
            </w:pPr>
            <w:r w:rsidRPr="0022095F">
              <w:rPr>
                <w:rFonts w:ascii="Arial" w:hAnsi="Arial" w:cs="Arial"/>
                <w:sz w:val="20"/>
                <w:szCs w:val="20"/>
              </w:rPr>
              <w:t>Descriptive</w:t>
            </w:r>
          </w:p>
        </w:tc>
      </w:tr>
      <w:tr w:rsidR="00D61FD9" w:rsidRPr="0022095F" w14:paraId="40568274" w14:textId="77777777" w:rsidTr="00347BC9">
        <w:trPr>
          <w:trHeight w:val="246"/>
        </w:trPr>
        <w:tc>
          <w:tcPr>
            <w:tcW w:w="9445" w:type="dxa"/>
            <w:gridSpan w:val="4"/>
            <w:tcBorders>
              <w:left w:val="nil"/>
              <w:bottom w:val="nil"/>
              <w:right w:val="nil"/>
            </w:tcBorders>
            <w:tcMar>
              <w:top w:w="58" w:type="dxa"/>
              <w:bottom w:w="58" w:type="dxa"/>
            </w:tcMar>
          </w:tcPr>
          <w:p w14:paraId="558DE9FD" w14:textId="77777777" w:rsidR="00D61FD9" w:rsidRPr="0022095F" w:rsidRDefault="00D61FD9" w:rsidP="00D61FD9">
            <w:pPr>
              <w:rPr>
                <w:rFonts w:ascii="Arial" w:hAnsi="Arial" w:cs="Arial"/>
                <w:sz w:val="18"/>
                <w:szCs w:val="18"/>
              </w:rPr>
            </w:pPr>
            <w:r w:rsidRPr="0022095F">
              <w:rPr>
                <w:rFonts w:ascii="Arial" w:hAnsi="Arial" w:cs="Arial"/>
                <w:sz w:val="18"/>
                <w:szCs w:val="18"/>
                <w:vertAlign w:val="superscript"/>
              </w:rPr>
              <w:t>1</w:t>
            </w:r>
            <w:r w:rsidRPr="0022095F">
              <w:rPr>
                <w:rFonts w:ascii="Arial" w:hAnsi="Arial" w:cs="Arial"/>
                <w:sz w:val="18"/>
                <w:szCs w:val="18"/>
              </w:rPr>
              <w:t>BH and LTSS member surveys in development and subject to change</w:t>
            </w:r>
          </w:p>
        </w:tc>
      </w:tr>
    </w:tbl>
    <w:p w14:paraId="51D76A11" w14:textId="77777777" w:rsidR="00D61FD9" w:rsidRPr="0022095F" w:rsidRDefault="00D61FD9" w:rsidP="00D61FD9">
      <w:pPr>
        <w:rPr>
          <w:rFonts w:ascii="Arial" w:hAnsi="Arial" w:cs="Arial"/>
          <w:sz w:val="18"/>
          <w:szCs w:val="18"/>
        </w:rPr>
      </w:pPr>
    </w:p>
    <w:p w14:paraId="500CE46B" w14:textId="77777777" w:rsidR="00D61FD9" w:rsidRPr="0022095F" w:rsidRDefault="00D61FD9" w:rsidP="00562690">
      <w:pPr>
        <w:pStyle w:val="ListParagraph"/>
        <w:numPr>
          <w:ilvl w:val="0"/>
          <w:numId w:val="34"/>
        </w:numPr>
        <w:spacing w:after="160" w:line="259" w:lineRule="auto"/>
        <w:ind w:left="720"/>
        <w:rPr>
          <w:rFonts w:ascii="Arial" w:hAnsi="Arial" w:cs="Arial"/>
          <w:b/>
        </w:rPr>
      </w:pPr>
      <w:r w:rsidRPr="0022095F">
        <w:rPr>
          <w:rFonts w:ascii="Arial" w:hAnsi="Arial" w:cs="Arial"/>
          <w:b/>
        </w:rPr>
        <w:br w:type="page"/>
      </w:r>
      <w:r w:rsidRPr="0022095F">
        <w:rPr>
          <w:rFonts w:ascii="Arial" w:hAnsi="Arial" w:cs="Arial"/>
          <w:b/>
        </w:rPr>
        <w:lastRenderedPageBreak/>
        <w:t xml:space="preserve"> Domain 4: </w:t>
      </w:r>
      <w:r w:rsidRPr="0022095F">
        <w:rPr>
          <w:rFonts w:ascii="Arial" w:hAnsi="Arial" w:cs="Arial"/>
        </w:rPr>
        <w:t>Changes in healthcare cost trends</w:t>
      </w:r>
    </w:p>
    <w:p w14:paraId="19A3B956" w14:textId="77777777" w:rsidR="00D61FD9" w:rsidRPr="0022095F" w:rsidRDefault="00D61FD9" w:rsidP="00D61FD9">
      <w:pPr>
        <w:pStyle w:val="ListParagraph"/>
        <w:spacing w:line="259" w:lineRule="auto"/>
        <w:ind w:left="1080"/>
        <w:rPr>
          <w:rFonts w:ascii="Arial" w:hAnsi="Arial" w:cs="Arial"/>
          <w:b/>
        </w:rPr>
      </w:pPr>
    </w:p>
    <w:p w14:paraId="3909D143" w14:textId="77777777" w:rsidR="00D61FD9" w:rsidRPr="0022095F" w:rsidRDefault="00D61FD9" w:rsidP="00D61FD9">
      <w:pPr>
        <w:ind w:left="720"/>
        <w:rPr>
          <w:rFonts w:ascii="Arial" w:hAnsi="Arial" w:cs="Arial"/>
        </w:rPr>
      </w:pPr>
      <w:r w:rsidRPr="0022095F">
        <w:rPr>
          <w:rFonts w:ascii="Arial" w:hAnsi="Arial" w:cs="Arial"/>
          <w:b/>
        </w:rPr>
        <w:t xml:space="preserve">RQ13 </w:t>
      </w:r>
      <w:r w:rsidRPr="0022095F">
        <w:rPr>
          <w:rFonts w:ascii="Arial" w:hAnsi="Arial" w:cs="Arial"/>
        </w:rPr>
        <w:t>To what extent were Medicaid total cost of care trends moderated for the ACO population?</w:t>
      </w:r>
    </w:p>
    <w:p w14:paraId="48ADD9F2" w14:textId="77777777" w:rsidR="00D61FD9" w:rsidRPr="0022095F" w:rsidRDefault="00D61FD9" w:rsidP="00D61FD9">
      <w:pPr>
        <w:ind w:left="360"/>
        <w:rPr>
          <w:rFonts w:ascii="Arial" w:hAnsi="Arial" w:cs="Arial"/>
          <w:b/>
        </w:rPr>
      </w:pPr>
    </w:p>
    <w:p w14:paraId="508EF440" w14:textId="77777777" w:rsidR="00D61FD9" w:rsidRPr="0022095F" w:rsidRDefault="00D61FD9" w:rsidP="00D61FD9">
      <w:pPr>
        <w:ind w:left="1440"/>
        <w:rPr>
          <w:rFonts w:ascii="Arial" w:hAnsi="Arial" w:cs="Arial"/>
          <w:b/>
        </w:rPr>
      </w:pPr>
      <w:r w:rsidRPr="0022095F">
        <w:rPr>
          <w:rFonts w:ascii="Arial" w:hAnsi="Arial" w:cs="Arial"/>
          <w:b/>
        </w:rPr>
        <w:t xml:space="preserve">H13.1 </w:t>
      </w:r>
      <w:r w:rsidRPr="0022095F">
        <w:rPr>
          <w:rFonts w:ascii="Arial" w:hAnsi="Arial" w:cs="Arial"/>
        </w:rPr>
        <w:t>The rate of increase in the total cost of care for the ACO population will decrease</w:t>
      </w:r>
    </w:p>
    <w:p w14:paraId="173D2534" w14:textId="77777777" w:rsidR="00D61FD9" w:rsidRPr="0022095F" w:rsidRDefault="00D61FD9" w:rsidP="00D61FD9">
      <w:pPr>
        <w:rPr>
          <w:rFonts w:ascii="Arial" w:hAnsi="Arial" w:cs="Arial"/>
        </w:rPr>
      </w:pPr>
    </w:p>
    <w:p w14:paraId="1FC8E939" w14:textId="77777777" w:rsidR="00D61FD9" w:rsidRPr="0022095F" w:rsidRDefault="00D61FD9" w:rsidP="00D61FD9">
      <w:pPr>
        <w:ind w:left="720"/>
        <w:rPr>
          <w:rFonts w:ascii="Arial" w:hAnsi="Arial" w:cs="Arial"/>
          <w:b/>
        </w:rPr>
      </w:pPr>
      <w:r w:rsidRPr="0022095F">
        <w:rPr>
          <w:rFonts w:ascii="Arial" w:hAnsi="Arial" w:cs="Arial"/>
          <w:b/>
        </w:rPr>
        <w:t>Measures and rationale</w:t>
      </w:r>
    </w:p>
    <w:p w14:paraId="79A8056C" w14:textId="77777777" w:rsidR="00D61FD9" w:rsidRPr="0022095F" w:rsidRDefault="00D61FD9" w:rsidP="00D61FD9">
      <w:pPr>
        <w:rPr>
          <w:rFonts w:ascii="Arial" w:hAnsi="Arial" w:cs="Arial"/>
        </w:rPr>
      </w:pPr>
    </w:p>
    <w:p w14:paraId="3DE4F8A5" w14:textId="77777777" w:rsidR="00D61FD9" w:rsidRPr="0022095F" w:rsidRDefault="00D61FD9" w:rsidP="00D61FD9">
      <w:pPr>
        <w:ind w:left="720"/>
        <w:rPr>
          <w:rFonts w:ascii="Arial" w:hAnsi="Arial" w:cs="Arial"/>
        </w:rPr>
      </w:pPr>
      <w:r w:rsidRPr="0022095F">
        <w:rPr>
          <w:rFonts w:ascii="Arial" w:hAnsi="Arial" w:cs="Arial"/>
        </w:rPr>
        <w:t xml:space="preserve">Healthcare costs will be quantified both in terms of the total dollars spent and in terms of per member per month expenditure rates. For each year, the expenditures will be described based on all MassHealth covered services and separately based on what services were included in the TCOC capitation rate (Model A ACOs and MCOs) or benchmark (Model B and C ACOs) for that year. When predicting and comparing expenditures across years, the common set of covered or TCOC services will be studied. </w:t>
      </w:r>
    </w:p>
    <w:p w14:paraId="1423A7E3" w14:textId="77777777" w:rsidR="00D61FD9" w:rsidRPr="0022095F" w:rsidRDefault="00D61FD9" w:rsidP="00D61FD9">
      <w:pPr>
        <w:rPr>
          <w:rFonts w:ascii="Arial" w:hAnsi="Arial" w:cs="Arial"/>
        </w:rPr>
      </w:pPr>
    </w:p>
    <w:p w14:paraId="36EC700E" w14:textId="77777777" w:rsidR="00CB3FB0" w:rsidRPr="0022095F" w:rsidRDefault="00D61FD9" w:rsidP="00D61FD9">
      <w:pPr>
        <w:ind w:left="720"/>
        <w:rPr>
          <w:rFonts w:ascii="Arial" w:hAnsi="Arial" w:cs="Arial"/>
        </w:rPr>
      </w:pPr>
      <w:r w:rsidRPr="0022095F">
        <w:rPr>
          <w:rFonts w:ascii="Arial" w:hAnsi="Arial" w:cs="Arial"/>
        </w:rPr>
        <w:t xml:space="preserve">Model A ACOs (i.e., Accountable Care Partnership Plans) and MCOs will receive prospective capitated payments and will share risk for healthcare expenditures in excess or below the capitated rate. Model B (i.e., Primary Care ACOs) and Model C ACOs (MCO-Administered ACOs) will be at risk against a TCOC benchmark calculated for each year for a specified set of services. The ACOs TCOC performance (i.e., actual healthcare expenditures) will be compared against the benchmark to calculate shared savings or shared losses between the ACO and MassHealth. We will describe performance against the capitated rates for Model A ACOs and MCOs and we will describe performance against the TCOC benchmark for Model B and Model C ACOs, including the total amount of shared savings and losses payments, the number of organizations achieving shared savings and losses, and summary statistics describing the distribution of payments across organizations. </w:t>
      </w:r>
      <w:r w:rsidR="00CB3FB0" w:rsidRPr="0022095F">
        <w:rPr>
          <w:rFonts w:ascii="Arial" w:hAnsi="Arial" w:cs="Arial"/>
        </w:rPr>
        <w:t xml:space="preserve">The proportion of total payments to ACOs that are for administrative expenses versus member health care utilization will also be described. </w:t>
      </w:r>
      <w:r w:rsidR="001513BA" w:rsidRPr="0022095F">
        <w:rPr>
          <w:rFonts w:ascii="Arial" w:hAnsi="Arial" w:cs="Arial"/>
        </w:rPr>
        <w:t>Mass</w:t>
      </w:r>
      <w:r w:rsidR="000219D2" w:rsidRPr="0022095F">
        <w:rPr>
          <w:rFonts w:ascii="Arial" w:hAnsi="Arial" w:cs="Arial"/>
        </w:rPr>
        <w:t>H</w:t>
      </w:r>
      <w:r w:rsidR="001513BA" w:rsidRPr="0022095F">
        <w:rPr>
          <w:rFonts w:ascii="Arial" w:hAnsi="Arial" w:cs="Arial"/>
        </w:rPr>
        <w:t>ealth payment rates to providers will also be described over the course of the baseline and Demonstration periods</w:t>
      </w:r>
      <w:r w:rsidR="00A63623" w:rsidRPr="0022095F">
        <w:rPr>
          <w:rFonts w:ascii="Arial" w:hAnsi="Arial" w:cs="Arial"/>
        </w:rPr>
        <w:t xml:space="preserve"> </w:t>
      </w:r>
      <w:r w:rsidR="00665A1D" w:rsidRPr="0022095F">
        <w:rPr>
          <w:rFonts w:ascii="Arial" w:hAnsi="Arial" w:cs="Arial"/>
        </w:rPr>
        <w:t>within</w:t>
      </w:r>
      <w:r w:rsidR="00A63623" w:rsidRPr="0022095F">
        <w:rPr>
          <w:rFonts w:ascii="Arial" w:hAnsi="Arial" w:cs="Arial"/>
        </w:rPr>
        <w:t xml:space="preserve"> healthcare utilization service categor</w:t>
      </w:r>
      <w:r w:rsidR="00665A1D" w:rsidRPr="0022095F">
        <w:rPr>
          <w:rFonts w:ascii="Arial" w:hAnsi="Arial" w:cs="Arial"/>
        </w:rPr>
        <w:t>ies.</w:t>
      </w:r>
    </w:p>
    <w:p w14:paraId="27939298" w14:textId="77777777" w:rsidR="00CB3FB0" w:rsidRPr="0022095F" w:rsidRDefault="00CB3FB0" w:rsidP="00D61FD9">
      <w:pPr>
        <w:ind w:left="720"/>
        <w:rPr>
          <w:rFonts w:ascii="Arial" w:hAnsi="Arial" w:cs="Arial"/>
        </w:rPr>
      </w:pPr>
    </w:p>
    <w:p w14:paraId="636B8BF6" w14:textId="77777777" w:rsidR="00D61FD9" w:rsidRPr="0022095F" w:rsidRDefault="00D61FD9" w:rsidP="00D61FD9">
      <w:pPr>
        <w:ind w:left="720"/>
        <w:rPr>
          <w:rFonts w:ascii="Arial" w:hAnsi="Arial" w:cs="Arial"/>
        </w:rPr>
      </w:pPr>
      <w:r w:rsidRPr="0022095F">
        <w:rPr>
          <w:rFonts w:ascii="Arial" w:hAnsi="Arial" w:cs="Arial"/>
        </w:rPr>
        <w:t>To better understand changes in expenditure patterns over time that may be driving total cost of care performance, we will also evaluate expenditures by service categories such as inpatient (e.g., non-maternity physical health, maternity, behavioral health), ED visits, outpatient non-BH (lab and radiology, non-BH outpatient hospital), outpatient BH (e.g., Emergency Services Program, diversionary services), professional services, pharmacy, home health, durable medical equipment, emergency transportation, long-term care, other medical services, and services excluded from the TCOC (e.g., applied behavior analysis, Children’s Behavioral Health Initiative, long term services and supports).</w:t>
      </w:r>
    </w:p>
    <w:p w14:paraId="2FE545CB" w14:textId="77777777" w:rsidR="00D61FD9" w:rsidRPr="0022095F" w:rsidRDefault="00D61FD9" w:rsidP="00D61FD9">
      <w:pPr>
        <w:rPr>
          <w:rFonts w:ascii="Arial" w:hAnsi="Arial" w:cs="Arial"/>
        </w:rPr>
      </w:pPr>
      <w:r w:rsidRPr="0022095F">
        <w:rPr>
          <w:rFonts w:ascii="Arial" w:hAnsi="Arial" w:cs="Arial"/>
        </w:rPr>
        <w:br w:type="page"/>
      </w:r>
    </w:p>
    <w:p w14:paraId="09B34608" w14:textId="77777777" w:rsidR="00D61FD9" w:rsidRPr="0022095F" w:rsidRDefault="00D61FD9" w:rsidP="00D12408">
      <w:pPr>
        <w:spacing w:after="100"/>
        <w:ind w:left="720"/>
        <w:rPr>
          <w:rFonts w:ascii="Arial" w:hAnsi="Arial" w:cs="Arial"/>
          <w:b/>
        </w:rPr>
      </w:pPr>
      <w:r w:rsidRPr="0022095F">
        <w:rPr>
          <w:rFonts w:ascii="Arial" w:hAnsi="Arial" w:cs="Arial"/>
          <w:b/>
        </w:rPr>
        <w:lastRenderedPageBreak/>
        <w:t>Table RQ13 Data Sources and Measures of Healthcare Costs</w:t>
      </w:r>
    </w:p>
    <w:tbl>
      <w:tblPr>
        <w:tblStyle w:val="TableGrid"/>
        <w:tblW w:w="9445" w:type="dxa"/>
        <w:tblInd w:w="607" w:type="dxa"/>
        <w:tblCellMar>
          <w:top w:w="29" w:type="dxa"/>
          <w:left w:w="115" w:type="dxa"/>
          <w:bottom w:w="29" w:type="dxa"/>
          <w:right w:w="115" w:type="dxa"/>
        </w:tblCellMar>
        <w:tblLook w:val="04A0" w:firstRow="1" w:lastRow="0" w:firstColumn="1" w:lastColumn="0" w:noHBand="0" w:noVBand="1"/>
        <w:tblCaption w:val="Table RQ13 Data Sources and Measures of Healthcare Costs"/>
      </w:tblPr>
      <w:tblGrid>
        <w:gridCol w:w="1998"/>
        <w:gridCol w:w="1890"/>
        <w:gridCol w:w="3690"/>
        <w:gridCol w:w="1867"/>
      </w:tblGrid>
      <w:tr w:rsidR="00D61FD9" w:rsidRPr="0022095F" w14:paraId="7BA5838C" w14:textId="77777777" w:rsidTr="005F1D46">
        <w:trPr>
          <w:trHeight w:val="393"/>
          <w:tblHeader/>
        </w:trPr>
        <w:tc>
          <w:tcPr>
            <w:tcW w:w="1998" w:type="dxa"/>
            <w:shd w:val="clear" w:color="auto" w:fill="10069F" w:themeFill="text2"/>
            <w:vAlign w:val="center"/>
          </w:tcPr>
          <w:p w14:paraId="3D9246BF" w14:textId="77777777" w:rsidR="00D61FD9" w:rsidRPr="0022095F" w:rsidRDefault="00D61FD9" w:rsidP="00D61FD9">
            <w:pPr>
              <w:rPr>
                <w:rFonts w:ascii="Arial" w:hAnsi="Arial" w:cs="Arial"/>
                <w:b/>
              </w:rPr>
            </w:pPr>
            <w:r w:rsidRPr="0022095F">
              <w:rPr>
                <w:rFonts w:ascii="Arial" w:hAnsi="Arial" w:cs="Arial"/>
                <w:b/>
              </w:rPr>
              <w:t>Population(s)</w:t>
            </w:r>
          </w:p>
        </w:tc>
        <w:tc>
          <w:tcPr>
            <w:tcW w:w="1890" w:type="dxa"/>
            <w:shd w:val="clear" w:color="auto" w:fill="10069F" w:themeFill="text2"/>
            <w:vAlign w:val="center"/>
          </w:tcPr>
          <w:p w14:paraId="2FB0DCD0" w14:textId="77777777" w:rsidR="00D61FD9" w:rsidRPr="0022095F" w:rsidRDefault="00D61FD9" w:rsidP="00D61FD9">
            <w:pPr>
              <w:rPr>
                <w:rFonts w:ascii="Arial" w:hAnsi="Arial" w:cs="Arial"/>
                <w:b/>
              </w:rPr>
            </w:pPr>
            <w:r w:rsidRPr="0022095F">
              <w:rPr>
                <w:rFonts w:ascii="Arial" w:hAnsi="Arial" w:cs="Arial"/>
                <w:b/>
              </w:rPr>
              <w:t>Data Source(s)</w:t>
            </w:r>
          </w:p>
        </w:tc>
        <w:tc>
          <w:tcPr>
            <w:tcW w:w="3690" w:type="dxa"/>
            <w:shd w:val="clear" w:color="auto" w:fill="10069F" w:themeFill="text2"/>
            <w:vAlign w:val="center"/>
          </w:tcPr>
          <w:p w14:paraId="2F13DFB8" w14:textId="77777777" w:rsidR="00D61FD9" w:rsidRPr="0022095F" w:rsidRDefault="00D61FD9" w:rsidP="00D61FD9">
            <w:pPr>
              <w:rPr>
                <w:rFonts w:ascii="Arial" w:hAnsi="Arial" w:cs="Arial"/>
                <w:b/>
              </w:rPr>
            </w:pPr>
            <w:r w:rsidRPr="0022095F">
              <w:rPr>
                <w:rFonts w:ascii="Arial" w:hAnsi="Arial" w:cs="Arial"/>
                <w:b/>
              </w:rPr>
              <w:t>Measure</w:t>
            </w:r>
          </w:p>
        </w:tc>
        <w:tc>
          <w:tcPr>
            <w:tcW w:w="1867" w:type="dxa"/>
            <w:shd w:val="clear" w:color="auto" w:fill="10069F" w:themeFill="text2"/>
            <w:vAlign w:val="center"/>
          </w:tcPr>
          <w:p w14:paraId="287A6C9D" w14:textId="77777777" w:rsidR="00D61FD9" w:rsidRPr="0022095F" w:rsidRDefault="00D61FD9" w:rsidP="00D61FD9">
            <w:pPr>
              <w:rPr>
                <w:rFonts w:ascii="Arial" w:hAnsi="Arial" w:cs="Arial"/>
                <w:b/>
              </w:rPr>
            </w:pPr>
            <w:r w:rsidRPr="0022095F">
              <w:rPr>
                <w:rFonts w:ascii="Arial" w:hAnsi="Arial" w:cs="Arial"/>
                <w:b/>
              </w:rPr>
              <w:t>Analysis</w:t>
            </w:r>
          </w:p>
        </w:tc>
      </w:tr>
      <w:tr w:rsidR="00D61FD9" w:rsidRPr="0022095F" w14:paraId="50E21E36" w14:textId="77777777" w:rsidTr="00862B2F">
        <w:trPr>
          <w:trHeight w:val="246"/>
        </w:trPr>
        <w:tc>
          <w:tcPr>
            <w:tcW w:w="1998" w:type="dxa"/>
            <w:shd w:val="clear" w:color="auto" w:fill="F2EFFE"/>
          </w:tcPr>
          <w:p w14:paraId="17B47AC3" w14:textId="77777777" w:rsidR="00D61FD9" w:rsidRPr="0022095F" w:rsidRDefault="00D61FD9" w:rsidP="00862B2F">
            <w:pPr>
              <w:rPr>
                <w:rFonts w:ascii="Arial" w:hAnsi="Arial" w:cs="Arial"/>
                <w:sz w:val="20"/>
                <w:szCs w:val="20"/>
              </w:rPr>
            </w:pPr>
            <w:r w:rsidRPr="0022095F">
              <w:rPr>
                <w:rFonts w:ascii="Arial" w:hAnsi="Arial" w:cs="Arial"/>
                <w:sz w:val="20"/>
                <w:szCs w:val="20"/>
              </w:rPr>
              <w:t>MC, ACO, MCO, CPs, SPs</w:t>
            </w:r>
          </w:p>
        </w:tc>
        <w:tc>
          <w:tcPr>
            <w:tcW w:w="1890" w:type="dxa"/>
            <w:shd w:val="clear" w:color="auto" w:fill="F2EFFE"/>
          </w:tcPr>
          <w:p w14:paraId="01D649B5" w14:textId="77777777" w:rsidR="00D61FD9" w:rsidRPr="0022095F" w:rsidRDefault="00D61FD9" w:rsidP="00862B2F">
            <w:pPr>
              <w:rPr>
                <w:rFonts w:ascii="Arial" w:hAnsi="Arial" w:cs="Arial"/>
                <w:sz w:val="20"/>
                <w:szCs w:val="20"/>
              </w:rPr>
            </w:pPr>
            <w:r w:rsidRPr="0022095F">
              <w:rPr>
                <w:rFonts w:ascii="Arial" w:hAnsi="Arial" w:cs="Arial"/>
                <w:sz w:val="20"/>
                <w:szCs w:val="20"/>
              </w:rPr>
              <w:t>MassHealth reports; Medicaid claims/encounters</w:t>
            </w:r>
          </w:p>
        </w:tc>
        <w:tc>
          <w:tcPr>
            <w:tcW w:w="3690" w:type="dxa"/>
            <w:shd w:val="clear" w:color="auto" w:fill="F2EFFE"/>
          </w:tcPr>
          <w:p w14:paraId="14D66771" w14:textId="77777777" w:rsidR="00D61FD9" w:rsidRPr="0022095F" w:rsidRDefault="00D61FD9" w:rsidP="00862B2F">
            <w:pPr>
              <w:rPr>
                <w:rFonts w:ascii="Arial" w:hAnsi="Arial" w:cs="Arial"/>
                <w:sz w:val="20"/>
                <w:szCs w:val="20"/>
              </w:rPr>
            </w:pPr>
            <w:r w:rsidRPr="0022095F">
              <w:rPr>
                <w:rFonts w:ascii="Arial" w:hAnsi="Arial" w:cs="Arial"/>
                <w:sz w:val="20"/>
                <w:szCs w:val="20"/>
              </w:rPr>
              <w:t>Total cost of care (all covered services)</w:t>
            </w:r>
          </w:p>
        </w:tc>
        <w:tc>
          <w:tcPr>
            <w:tcW w:w="1867" w:type="dxa"/>
            <w:shd w:val="clear" w:color="auto" w:fill="F2EFFE"/>
          </w:tcPr>
          <w:p w14:paraId="004B26DC" w14:textId="77777777" w:rsidR="00D61FD9" w:rsidRPr="0022095F" w:rsidRDefault="00D61FD9" w:rsidP="00862B2F">
            <w:pPr>
              <w:rPr>
                <w:rFonts w:ascii="Arial" w:hAnsi="Arial" w:cs="Arial"/>
                <w:sz w:val="20"/>
                <w:szCs w:val="20"/>
              </w:rPr>
            </w:pPr>
            <w:r w:rsidRPr="0022095F">
              <w:rPr>
                <w:rFonts w:ascii="Arial" w:hAnsi="Arial" w:cs="Arial"/>
                <w:sz w:val="20"/>
                <w:szCs w:val="20"/>
              </w:rPr>
              <w:t xml:space="preserve">1. O vs. E </w:t>
            </w:r>
          </w:p>
          <w:p w14:paraId="5E1E7101" w14:textId="77777777" w:rsidR="00D61FD9" w:rsidRPr="0022095F" w:rsidRDefault="00D61FD9" w:rsidP="00862B2F">
            <w:pPr>
              <w:rPr>
                <w:rFonts w:ascii="Arial" w:hAnsi="Arial" w:cs="Arial"/>
                <w:sz w:val="20"/>
                <w:szCs w:val="20"/>
              </w:rPr>
            </w:pPr>
            <w:r w:rsidRPr="0022095F">
              <w:rPr>
                <w:rFonts w:ascii="Arial" w:hAnsi="Arial" w:cs="Arial"/>
                <w:sz w:val="20"/>
                <w:szCs w:val="20"/>
              </w:rPr>
              <w:t>2. Cross-temporal PS balanced DID</w:t>
            </w:r>
          </w:p>
        </w:tc>
      </w:tr>
      <w:tr w:rsidR="00D61FD9" w:rsidRPr="0022095F" w14:paraId="78C2E329" w14:textId="77777777" w:rsidTr="00862B2F">
        <w:trPr>
          <w:trHeight w:val="246"/>
        </w:trPr>
        <w:tc>
          <w:tcPr>
            <w:tcW w:w="1998" w:type="dxa"/>
            <w:shd w:val="clear" w:color="auto" w:fill="auto"/>
          </w:tcPr>
          <w:p w14:paraId="0DADE698" w14:textId="77777777" w:rsidR="00D61FD9" w:rsidRPr="0022095F" w:rsidRDefault="00D61FD9" w:rsidP="00862B2F">
            <w:pPr>
              <w:rPr>
                <w:rFonts w:ascii="Arial" w:hAnsi="Arial" w:cs="Arial"/>
                <w:sz w:val="20"/>
                <w:szCs w:val="20"/>
              </w:rPr>
            </w:pPr>
            <w:r w:rsidRPr="0022095F">
              <w:rPr>
                <w:rFonts w:ascii="Arial" w:hAnsi="Arial" w:cs="Arial"/>
                <w:sz w:val="20"/>
                <w:szCs w:val="20"/>
              </w:rPr>
              <w:t>MC, ACO, MCO, CPs, SPs</w:t>
            </w:r>
          </w:p>
        </w:tc>
        <w:tc>
          <w:tcPr>
            <w:tcW w:w="1890" w:type="dxa"/>
            <w:shd w:val="clear" w:color="auto" w:fill="auto"/>
          </w:tcPr>
          <w:p w14:paraId="63741B0D" w14:textId="77777777" w:rsidR="00D61FD9" w:rsidRPr="0022095F" w:rsidRDefault="00D61FD9" w:rsidP="00862B2F">
            <w:pPr>
              <w:rPr>
                <w:rFonts w:ascii="Arial" w:hAnsi="Arial" w:cs="Arial"/>
                <w:sz w:val="20"/>
                <w:szCs w:val="20"/>
              </w:rPr>
            </w:pPr>
            <w:r w:rsidRPr="0022095F">
              <w:rPr>
                <w:rFonts w:ascii="Arial" w:hAnsi="Arial" w:cs="Arial"/>
                <w:sz w:val="20"/>
                <w:szCs w:val="20"/>
              </w:rPr>
              <w:t>MassHealth reports; Medicaid claims/encounters</w:t>
            </w:r>
          </w:p>
        </w:tc>
        <w:tc>
          <w:tcPr>
            <w:tcW w:w="3690" w:type="dxa"/>
            <w:shd w:val="clear" w:color="auto" w:fill="auto"/>
          </w:tcPr>
          <w:p w14:paraId="783EA6A6" w14:textId="77777777" w:rsidR="00D61FD9" w:rsidRPr="0022095F" w:rsidRDefault="00D61FD9" w:rsidP="00862B2F">
            <w:pPr>
              <w:rPr>
                <w:rFonts w:ascii="Arial" w:hAnsi="Arial" w:cs="Arial"/>
                <w:sz w:val="20"/>
                <w:szCs w:val="20"/>
              </w:rPr>
            </w:pPr>
            <w:r w:rsidRPr="0022095F">
              <w:rPr>
                <w:rFonts w:ascii="Arial" w:hAnsi="Arial" w:cs="Arial"/>
                <w:sz w:val="20"/>
                <w:szCs w:val="20"/>
              </w:rPr>
              <w:t>Total cost of care (services included in TCOC cap/benchmark)</w:t>
            </w:r>
          </w:p>
        </w:tc>
        <w:tc>
          <w:tcPr>
            <w:tcW w:w="1867" w:type="dxa"/>
            <w:shd w:val="clear" w:color="auto" w:fill="auto"/>
          </w:tcPr>
          <w:p w14:paraId="168C21D9" w14:textId="77777777" w:rsidR="00D61FD9" w:rsidRPr="0022095F" w:rsidRDefault="00D61FD9" w:rsidP="00862B2F">
            <w:pPr>
              <w:rPr>
                <w:rFonts w:ascii="Arial" w:hAnsi="Arial" w:cs="Arial"/>
                <w:sz w:val="20"/>
                <w:szCs w:val="20"/>
              </w:rPr>
            </w:pPr>
            <w:r w:rsidRPr="0022095F">
              <w:rPr>
                <w:rFonts w:ascii="Arial" w:hAnsi="Arial" w:cs="Arial"/>
                <w:sz w:val="20"/>
                <w:szCs w:val="20"/>
              </w:rPr>
              <w:t xml:space="preserve">1. O vs. E </w:t>
            </w:r>
          </w:p>
          <w:p w14:paraId="18FB38E8" w14:textId="77777777" w:rsidR="00D61FD9" w:rsidRPr="0022095F" w:rsidRDefault="00D61FD9" w:rsidP="00862B2F">
            <w:pPr>
              <w:rPr>
                <w:rFonts w:ascii="Arial" w:hAnsi="Arial" w:cs="Arial"/>
                <w:sz w:val="20"/>
                <w:szCs w:val="20"/>
              </w:rPr>
            </w:pPr>
            <w:r w:rsidRPr="0022095F">
              <w:rPr>
                <w:rFonts w:ascii="Arial" w:hAnsi="Arial" w:cs="Arial"/>
                <w:sz w:val="20"/>
                <w:szCs w:val="20"/>
              </w:rPr>
              <w:t>2. Cross-temporal PS balanced DID</w:t>
            </w:r>
          </w:p>
        </w:tc>
      </w:tr>
      <w:tr w:rsidR="00D61FD9" w:rsidRPr="0022095F" w14:paraId="74E6C493" w14:textId="77777777" w:rsidTr="00862B2F">
        <w:trPr>
          <w:trHeight w:val="246"/>
        </w:trPr>
        <w:tc>
          <w:tcPr>
            <w:tcW w:w="1998" w:type="dxa"/>
            <w:shd w:val="clear" w:color="auto" w:fill="F2EFFE"/>
          </w:tcPr>
          <w:p w14:paraId="679195A7" w14:textId="77777777" w:rsidR="00D61FD9" w:rsidRPr="0022095F" w:rsidRDefault="00D61FD9" w:rsidP="00862B2F">
            <w:pPr>
              <w:rPr>
                <w:rFonts w:ascii="Arial" w:hAnsi="Arial" w:cs="Arial"/>
                <w:sz w:val="20"/>
                <w:szCs w:val="20"/>
              </w:rPr>
            </w:pPr>
            <w:r w:rsidRPr="0022095F">
              <w:rPr>
                <w:rFonts w:ascii="Arial" w:hAnsi="Arial" w:cs="Arial"/>
                <w:sz w:val="20"/>
                <w:szCs w:val="20"/>
              </w:rPr>
              <w:t>MC, ACO, MCO, CPs, SPs</w:t>
            </w:r>
          </w:p>
        </w:tc>
        <w:tc>
          <w:tcPr>
            <w:tcW w:w="1890" w:type="dxa"/>
            <w:shd w:val="clear" w:color="auto" w:fill="F2EFFE"/>
          </w:tcPr>
          <w:p w14:paraId="572707F3" w14:textId="77777777" w:rsidR="00D61FD9" w:rsidRPr="0022095F" w:rsidRDefault="00D61FD9" w:rsidP="00862B2F">
            <w:pPr>
              <w:rPr>
                <w:rFonts w:ascii="Arial" w:hAnsi="Arial" w:cs="Arial"/>
                <w:sz w:val="20"/>
                <w:szCs w:val="20"/>
              </w:rPr>
            </w:pPr>
            <w:r w:rsidRPr="0022095F">
              <w:rPr>
                <w:rFonts w:ascii="Arial" w:hAnsi="Arial" w:cs="Arial"/>
                <w:sz w:val="20"/>
                <w:szCs w:val="20"/>
              </w:rPr>
              <w:t>Medicaid claims/encounters</w:t>
            </w:r>
          </w:p>
        </w:tc>
        <w:tc>
          <w:tcPr>
            <w:tcW w:w="3690" w:type="dxa"/>
            <w:shd w:val="clear" w:color="auto" w:fill="F2EFFE"/>
          </w:tcPr>
          <w:p w14:paraId="0F68DEC8" w14:textId="77777777" w:rsidR="00D61FD9" w:rsidRPr="0022095F" w:rsidRDefault="00D61FD9" w:rsidP="00862B2F">
            <w:pPr>
              <w:rPr>
                <w:rFonts w:ascii="Arial" w:hAnsi="Arial" w:cs="Arial"/>
                <w:sz w:val="20"/>
                <w:szCs w:val="20"/>
              </w:rPr>
            </w:pPr>
            <w:r w:rsidRPr="0022095F">
              <w:rPr>
                <w:rFonts w:ascii="Arial" w:hAnsi="Arial" w:cs="Arial"/>
                <w:sz w:val="20"/>
                <w:szCs w:val="20"/>
              </w:rPr>
              <w:t>Fee for service expenditures</w:t>
            </w:r>
          </w:p>
        </w:tc>
        <w:tc>
          <w:tcPr>
            <w:tcW w:w="1867" w:type="dxa"/>
            <w:shd w:val="clear" w:color="auto" w:fill="F2EFFE"/>
          </w:tcPr>
          <w:p w14:paraId="4537488B" w14:textId="77777777" w:rsidR="00D61FD9" w:rsidRPr="0022095F" w:rsidRDefault="00D61FD9" w:rsidP="00862B2F">
            <w:pPr>
              <w:rPr>
                <w:rFonts w:ascii="Arial" w:hAnsi="Arial" w:cs="Arial"/>
                <w:sz w:val="20"/>
                <w:szCs w:val="20"/>
              </w:rPr>
            </w:pPr>
            <w:r w:rsidRPr="0022095F">
              <w:rPr>
                <w:rFonts w:ascii="Arial" w:hAnsi="Arial" w:cs="Arial"/>
                <w:sz w:val="20"/>
                <w:szCs w:val="20"/>
              </w:rPr>
              <w:t>Descriptive</w:t>
            </w:r>
          </w:p>
        </w:tc>
      </w:tr>
      <w:tr w:rsidR="00D61FD9" w:rsidRPr="0022095F" w14:paraId="1D8BEA00" w14:textId="77777777" w:rsidTr="00862B2F">
        <w:trPr>
          <w:trHeight w:val="246"/>
        </w:trPr>
        <w:tc>
          <w:tcPr>
            <w:tcW w:w="1998" w:type="dxa"/>
            <w:shd w:val="clear" w:color="auto" w:fill="auto"/>
          </w:tcPr>
          <w:p w14:paraId="54103190" w14:textId="4B281C12" w:rsidR="00D61FD9" w:rsidRPr="0022095F" w:rsidRDefault="00D61FD9" w:rsidP="00862B2F">
            <w:pPr>
              <w:rPr>
                <w:rFonts w:ascii="Arial" w:hAnsi="Arial" w:cs="Arial"/>
                <w:sz w:val="20"/>
                <w:szCs w:val="20"/>
              </w:rPr>
            </w:pPr>
            <w:r w:rsidRPr="0022095F">
              <w:rPr>
                <w:rFonts w:ascii="Arial" w:hAnsi="Arial" w:cs="Arial"/>
                <w:sz w:val="20"/>
                <w:szCs w:val="20"/>
              </w:rPr>
              <w:t xml:space="preserve">ACO </w:t>
            </w:r>
            <w:r w:rsidR="00665A1D" w:rsidRPr="0022095F">
              <w:rPr>
                <w:rFonts w:ascii="Arial" w:hAnsi="Arial" w:cs="Arial"/>
                <w:sz w:val="20"/>
                <w:szCs w:val="20"/>
              </w:rPr>
              <w:t>M</w:t>
            </w:r>
            <w:r w:rsidRPr="0022095F">
              <w:rPr>
                <w:rFonts w:ascii="Arial" w:hAnsi="Arial" w:cs="Arial"/>
                <w:sz w:val="20"/>
                <w:szCs w:val="20"/>
              </w:rPr>
              <w:t>odel A, MCO</w:t>
            </w:r>
          </w:p>
        </w:tc>
        <w:tc>
          <w:tcPr>
            <w:tcW w:w="1890" w:type="dxa"/>
            <w:shd w:val="clear" w:color="auto" w:fill="auto"/>
          </w:tcPr>
          <w:p w14:paraId="0C4A4C63" w14:textId="77777777" w:rsidR="00D61FD9" w:rsidRPr="0022095F" w:rsidRDefault="00D61FD9" w:rsidP="00862B2F">
            <w:pPr>
              <w:rPr>
                <w:rFonts w:ascii="Arial" w:hAnsi="Arial" w:cs="Arial"/>
                <w:sz w:val="20"/>
                <w:szCs w:val="20"/>
              </w:rPr>
            </w:pPr>
            <w:r w:rsidRPr="0022095F">
              <w:rPr>
                <w:rFonts w:ascii="Arial" w:hAnsi="Arial" w:cs="Arial"/>
                <w:sz w:val="20"/>
                <w:szCs w:val="20"/>
              </w:rPr>
              <w:t>MassHealth reports</w:t>
            </w:r>
          </w:p>
        </w:tc>
        <w:tc>
          <w:tcPr>
            <w:tcW w:w="3690" w:type="dxa"/>
            <w:shd w:val="clear" w:color="auto" w:fill="auto"/>
          </w:tcPr>
          <w:p w14:paraId="19613B19" w14:textId="77777777" w:rsidR="00D61FD9" w:rsidRPr="0022095F" w:rsidRDefault="00D61FD9" w:rsidP="00862B2F">
            <w:pPr>
              <w:rPr>
                <w:rFonts w:ascii="Arial" w:hAnsi="Arial" w:cs="Arial"/>
                <w:sz w:val="20"/>
                <w:szCs w:val="20"/>
              </w:rPr>
            </w:pPr>
            <w:r w:rsidRPr="0022095F">
              <w:rPr>
                <w:rFonts w:ascii="Arial" w:hAnsi="Arial" w:cs="Arial"/>
                <w:sz w:val="20"/>
                <w:szCs w:val="20"/>
              </w:rPr>
              <w:t>Capitated payments, actual healthcare expenditures, shared risk payments</w:t>
            </w:r>
          </w:p>
        </w:tc>
        <w:tc>
          <w:tcPr>
            <w:tcW w:w="1867" w:type="dxa"/>
            <w:shd w:val="clear" w:color="auto" w:fill="auto"/>
          </w:tcPr>
          <w:p w14:paraId="4224EC59" w14:textId="77777777" w:rsidR="00D61FD9" w:rsidRPr="0022095F" w:rsidRDefault="00D61FD9" w:rsidP="00862B2F">
            <w:pPr>
              <w:rPr>
                <w:rFonts w:ascii="Arial" w:hAnsi="Arial" w:cs="Arial"/>
                <w:sz w:val="20"/>
                <w:szCs w:val="20"/>
              </w:rPr>
            </w:pPr>
            <w:r w:rsidRPr="0022095F">
              <w:rPr>
                <w:rFonts w:ascii="Arial" w:hAnsi="Arial" w:cs="Arial"/>
                <w:sz w:val="20"/>
                <w:szCs w:val="20"/>
              </w:rPr>
              <w:t>Descriptive</w:t>
            </w:r>
          </w:p>
        </w:tc>
      </w:tr>
      <w:tr w:rsidR="00D61FD9" w:rsidRPr="0022095F" w14:paraId="77A85573" w14:textId="77777777" w:rsidTr="00862B2F">
        <w:trPr>
          <w:trHeight w:val="246"/>
        </w:trPr>
        <w:tc>
          <w:tcPr>
            <w:tcW w:w="1998" w:type="dxa"/>
            <w:shd w:val="clear" w:color="auto" w:fill="F2EFFE"/>
          </w:tcPr>
          <w:p w14:paraId="1B9CC969" w14:textId="3F8B62BE" w:rsidR="00D61FD9" w:rsidRPr="0022095F" w:rsidRDefault="00D61FD9" w:rsidP="00862B2F">
            <w:pPr>
              <w:rPr>
                <w:rFonts w:ascii="Arial" w:hAnsi="Arial" w:cs="Arial"/>
                <w:sz w:val="20"/>
                <w:szCs w:val="20"/>
              </w:rPr>
            </w:pPr>
            <w:r w:rsidRPr="0022095F">
              <w:rPr>
                <w:rFonts w:ascii="Arial" w:hAnsi="Arial" w:cs="Arial"/>
                <w:sz w:val="20"/>
                <w:szCs w:val="20"/>
              </w:rPr>
              <w:t xml:space="preserve">ACO </w:t>
            </w:r>
            <w:r w:rsidR="00665A1D" w:rsidRPr="0022095F">
              <w:rPr>
                <w:rFonts w:ascii="Arial" w:hAnsi="Arial" w:cs="Arial"/>
                <w:sz w:val="20"/>
                <w:szCs w:val="20"/>
              </w:rPr>
              <w:t>M</w:t>
            </w:r>
            <w:r w:rsidRPr="0022095F">
              <w:rPr>
                <w:rFonts w:ascii="Arial" w:hAnsi="Arial" w:cs="Arial"/>
                <w:sz w:val="20"/>
                <w:szCs w:val="20"/>
              </w:rPr>
              <w:t xml:space="preserve">odel B and ACO </w:t>
            </w:r>
            <w:r w:rsidR="00665A1D" w:rsidRPr="0022095F">
              <w:rPr>
                <w:rFonts w:ascii="Arial" w:hAnsi="Arial" w:cs="Arial"/>
                <w:sz w:val="20"/>
                <w:szCs w:val="20"/>
              </w:rPr>
              <w:t>M</w:t>
            </w:r>
            <w:r w:rsidRPr="0022095F">
              <w:rPr>
                <w:rFonts w:ascii="Arial" w:hAnsi="Arial" w:cs="Arial"/>
                <w:sz w:val="20"/>
                <w:szCs w:val="20"/>
              </w:rPr>
              <w:t>odel C</w:t>
            </w:r>
          </w:p>
        </w:tc>
        <w:tc>
          <w:tcPr>
            <w:tcW w:w="1890" w:type="dxa"/>
            <w:shd w:val="clear" w:color="auto" w:fill="F2EFFE"/>
          </w:tcPr>
          <w:p w14:paraId="68E77897" w14:textId="77777777" w:rsidR="00D61FD9" w:rsidRPr="0022095F" w:rsidRDefault="00D61FD9" w:rsidP="00862B2F">
            <w:pPr>
              <w:rPr>
                <w:rFonts w:ascii="Arial" w:hAnsi="Arial" w:cs="Arial"/>
                <w:sz w:val="20"/>
                <w:szCs w:val="20"/>
              </w:rPr>
            </w:pPr>
            <w:r w:rsidRPr="0022095F">
              <w:rPr>
                <w:rFonts w:ascii="Arial" w:hAnsi="Arial" w:cs="Arial"/>
                <w:sz w:val="20"/>
                <w:szCs w:val="20"/>
              </w:rPr>
              <w:t>MassHealth reports</w:t>
            </w:r>
          </w:p>
        </w:tc>
        <w:tc>
          <w:tcPr>
            <w:tcW w:w="3690" w:type="dxa"/>
            <w:shd w:val="clear" w:color="auto" w:fill="F2EFFE"/>
          </w:tcPr>
          <w:p w14:paraId="130A2295" w14:textId="77777777" w:rsidR="00D61FD9" w:rsidRPr="0022095F" w:rsidRDefault="00D61FD9" w:rsidP="00862B2F">
            <w:pPr>
              <w:rPr>
                <w:rFonts w:ascii="Arial" w:hAnsi="Arial" w:cs="Arial"/>
                <w:sz w:val="20"/>
                <w:szCs w:val="20"/>
              </w:rPr>
            </w:pPr>
            <w:r w:rsidRPr="0022095F">
              <w:rPr>
                <w:rFonts w:ascii="Arial" w:hAnsi="Arial" w:cs="Arial"/>
                <w:sz w:val="20"/>
                <w:szCs w:val="20"/>
              </w:rPr>
              <w:t>Total cost of care versus benchmark, shared savings, and shared losses</w:t>
            </w:r>
          </w:p>
        </w:tc>
        <w:tc>
          <w:tcPr>
            <w:tcW w:w="1867" w:type="dxa"/>
            <w:shd w:val="clear" w:color="auto" w:fill="F2EFFE"/>
          </w:tcPr>
          <w:p w14:paraId="06DD6CEC" w14:textId="77777777" w:rsidR="00D61FD9" w:rsidRPr="0022095F" w:rsidRDefault="00D61FD9" w:rsidP="00862B2F">
            <w:pPr>
              <w:rPr>
                <w:rFonts w:ascii="Arial" w:hAnsi="Arial" w:cs="Arial"/>
                <w:sz w:val="20"/>
                <w:szCs w:val="20"/>
              </w:rPr>
            </w:pPr>
            <w:r w:rsidRPr="0022095F">
              <w:rPr>
                <w:rFonts w:ascii="Arial" w:hAnsi="Arial" w:cs="Arial"/>
                <w:sz w:val="20"/>
                <w:szCs w:val="20"/>
              </w:rPr>
              <w:t>Descriptive</w:t>
            </w:r>
          </w:p>
        </w:tc>
      </w:tr>
      <w:tr w:rsidR="00D61FD9" w:rsidRPr="0022095F" w14:paraId="21F70383" w14:textId="77777777" w:rsidTr="00862B2F">
        <w:trPr>
          <w:trHeight w:val="246"/>
        </w:trPr>
        <w:tc>
          <w:tcPr>
            <w:tcW w:w="1998" w:type="dxa"/>
            <w:shd w:val="clear" w:color="auto" w:fill="auto"/>
          </w:tcPr>
          <w:p w14:paraId="0FE31411" w14:textId="33DED501" w:rsidR="00D61FD9" w:rsidRPr="0022095F" w:rsidRDefault="00D61FD9" w:rsidP="00862B2F">
            <w:pPr>
              <w:rPr>
                <w:rFonts w:ascii="Arial" w:hAnsi="Arial" w:cs="Arial"/>
                <w:sz w:val="20"/>
                <w:szCs w:val="20"/>
                <w:vertAlign w:val="superscript"/>
              </w:rPr>
            </w:pPr>
            <w:r w:rsidRPr="0022095F">
              <w:rPr>
                <w:rFonts w:ascii="Arial" w:hAnsi="Arial" w:cs="Arial"/>
                <w:sz w:val="20"/>
                <w:szCs w:val="20"/>
              </w:rPr>
              <w:t>MC, ACO,</w:t>
            </w:r>
            <w:r w:rsidR="006E3994" w:rsidRPr="0022095F">
              <w:rPr>
                <w:rFonts w:ascii="Arial" w:hAnsi="Arial" w:cs="Arial"/>
                <w:sz w:val="20"/>
                <w:szCs w:val="20"/>
              </w:rPr>
              <w:t xml:space="preserve"> </w:t>
            </w:r>
            <w:r w:rsidRPr="0022095F">
              <w:rPr>
                <w:rFonts w:ascii="Arial" w:hAnsi="Arial" w:cs="Arial"/>
                <w:sz w:val="20"/>
                <w:szCs w:val="20"/>
              </w:rPr>
              <w:t>MCO, CPs, SPs</w:t>
            </w:r>
          </w:p>
        </w:tc>
        <w:tc>
          <w:tcPr>
            <w:tcW w:w="1890" w:type="dxa"/>
            <w:shd w:val="clear" w:color="auto" w:fill="auto"/>
          </w:tcPr>
          <w:p w14:paraId="15858A40" w14:textId="77777777" w:rsidR="00D61FD9" w:rsidRPr="0022095F" w:rsidRDefault="00D61FD9" w:rsidP="00862B2F">
            <w:pPr>
              <w:rPr>
                <w:rFonts w:ascii="Arial" w:hAnsi="Arial" w:cs="Arial"/>
                <w:sz w:val="20"/>
                <w:szCs w:val="20"/>
              </w:rPr>
            </w:pPr>
            <w:r w:rsidRPr="0022095F">
              <w:rPr>
                <w:rFonts w:ascii="Arial" w:hAnsi="Arial" w:cs="Arial"/>
                <w:sz w:val="20"/>
                <w:szCs w:val="20"/>
              </w:rPr>
              <w:t>MassHealth reports; Medicaid claims/encounters</w:t>
            </w:r>
          </w:p>
        </w:tc>
        <w:tc>
          <w:tcPr>
            <w:tcW w:w="3690" w:type="dxa"/>
            <w:shd w:val="clear" w:color="auto" w:fill="auto"/>
          </w:tcPr>
          <w:p w14:paraId="3F1563F6" w14:textId="6157FB52" w:rsidR="00D61FD9" w:rsidRPr="0022095F" w:rsidRDefault="00D61FD9" w:rsidP="00862B2F">
            <w:pPr>
              <w:rPr>
                <w:rFonts w:ascii="Arial" w:hAnsi="Arial" w:cs="Arial"/>
                <w:sz w:val="20"/>
                <w:szCs w:val="20"/>
              </w:rPr>
            </w:pPr>
            <w:r w:rsidRPr="0022095F">
              <w:rPr>
                <w:rFonts w:ascii="Arial" w:hAnsi="Arial" w:cs="Arial"/>
                <w:sz w:val="20"/>
                <w:szCs w:val="20"/>
              </w:rPr>
              <w:t xml:space="preserve">Expenditures </w:t>
            </w:r>
            <w:r w:rsidR="0037234D" w:rsidRPr="0022095F">
              <w:rPr>
                <w:rFonts w:ascii="Arial" w:hAnsi="Arial" w:cs="Arial"/>
                <w:sz w:val="20"/>
                <w:szCs w:val="20"/>
              </w:rPr>
              <w:t>for healthcare utilization by service category</w:t>
            </w:r>
          </w:p>
        </w:tc>
        <w:tc>
          <w:tcPr>
            <w:tcW w:w="1867" w:type="dxa"/>
            <w:shd w:val="clear" w:color="auto" w:fill="auto"/>
          </w:tcPr>
          <w:p w14:paraId="32A89C60" w14:textId="77777777" w:rsidR="00D61FD9" w:rsidRPr="0022095F" w:rsidRDefault="00D61FD9" w:rsidP="00862B2F">
            <w:pPr>
              <w:rPr>
                <w:rFonts w:ascii="Arial" w:hAnsi="Arial" w:cs="Arial"/>
                <w:sz w:val="20"/>
                <w:szCs w:val="20"/>
              </w:rPr>
            </w:pPr>
            <w:r w:rsidRPr="0022095F">
              <w:rPr>
                <w:rFonts w:ascii="Arial" w:hAnsi="Arial" w:cs="Arial"/>
                <w:sz w:val="20"/>
                <w:szCs w:val="20"/>
              </w:rPr>
              <w:t xml:space="preserve">1. O vs. E </w:t>
            </w:r>
          </w:p>
          <w:p w14:paraId="0983D7B5" w14:textId="77777777" w:rsidR="00D61FD9" w:rsidRPr="0022095F" w:rsidRDefault="00D61FD9" w:rsidP="00862B2F">
            <w:pPr>
              <w:rPr>
                <w:rFonts w:ascii="Arial" w:hAnsi="Arial" w:cs="Arial"/>
                <w:sz w:val="20"/>
                <w:szCs w:val="20"/>
              </w:rPr>
            </w:pPr>
            <w:r w:rsidRPr="0022095F">
              <w:rPr>
                <w:rFonts w:ascii="Arial" w:hAnsi="Arial" w:cs="Arial"/>
                <w:sz w:val="20"/>
                <w:szCs w:val="20"/>
              </w:rPr>
              <w:t>2. Cross-temporal PS balanced DID</w:t>
            </w:r>
          </w:p>
        </w:tc>
      </w:tr>
      <w:tr w:rsidR="0037234D" w:rsidRPr="0022095F" w14:paraId="5E760F0E" w14:textId="77777777" w:rsidTr="00862B2F">
        <w:trPr>
          <w:trHeight w:val="246"/>
        </w:trPr>
        <w:tc>
          <w:tcPr>
            <w:tcW w:w="1998" w:type="dxa"/>
            <w:shd w:val="clear" w:color="auto" w:fill="F2EFFE"/>
          </w:tcPr>
          <w:p w14:paraId="1C4E7A61" w14:textId="77777777" w:rsidR="0037234D" w:rsidRPr="0022095F" w:rsidRDefault="0037234D" w:rsidP="00862B2F">
            <w:pPr>
              <w:rPr>
                <w:rFonts w:ascii="Arial" w:hAnsi="Arial" w:cs="Arial"/>
                <w:sz w:val="20"/>
                <w:szCs w:val="20"/>
              </w:rPr>
            </w:pPr>
            <w:r w:rsidRPr="0022095F">
              <w:rPr>
                <w:rFonts w:ascii="Arial" w:hAnsi="Arial" w:cs="Arial"/>
                <w:sz w:val="20"/>
                <w:szCs w:val="20"/>
              </w:rPr>
              <w:t>MC, ACO, MCO</w:t>
            </w:r>
          </w:p>
        </w:tc>
        <w:tc>
          <w:tcPr>
            <w:tcW w:w="1890" w:type="dxa"/>
            <w:shd w:val="clear" w:color="auto" w:fill="F2EFFE"/>
          </w:tcPr>
          <w:p w14:paraId="09B9A126" w14:textId="77777777" w:rsidR="0037234D" w:rsidRPr="0022095F" w:rsidRDefault="0037234D" w:rsidP="00862B2F">
            <w:pPr>
              <w:rPr>
                <w:rFonts w:ascii="Arial" w:hAnsi="Arial" w:cs="Arial"/>
                <w:sz w:val="20"/>
                <w:szCs w:val="20"/>
              </w:rPr>
            </w:pPr>
            <w:r w:rsidRPr="0022095F">
              <w:rPr>
                <w:rFonts w:ascii="Arial" w:hAnsi="Arial" w:cs="Arial"/>
                <w:sz w:val="20"/>
                <w:szCs w:val="20"/>
              </w:rPr>
              <w:t>Medicaid claims/encounters</w:t>
            </w:r>
          </w:p>
        </w:tc>
        <w:tc>
          <w:tcPr>
            <w:tcW w:w="3690" w:type="dxa"/>
            <w:shd w:val="clear" w:color="auto" w:fill="F2EFFE"/>
          </w:tcPr>
          <w:p w14:paraId="3167F457" w14:textId="77777777" w:rsidR="0037234D" w:rsidRPr="0022095F" w:rsidRDefault="001513BA" w:rsidP="00862B2F">
            <w:pPr>
              <w:rPr>
                <w:rFonts w:ascii="Arial" w:hAnsi="Arial" w:cs="Arial"/>
                <w:sz w:val="20"/>
                <w:szCs w:val="20"/>
              </w:rPr>
            </w:pPr>
            <w:r w:rsidRPr="0022095F">
              <w:rPr>
                <w:rFonts w:ascii="Arial" w:hAnsi="Arial" w:cs="Arial"/>
                <w:sz w:val="20"/>
                <w:szCs w:val="20"/>
              </w:rPr>
              <w:t xml:space="preserve">Provider rates </w:t>
            </w:r>
            <w:r w:rsidR="0037234D" w:rsidRPr="0022095F">
              <w:rPr>
                <w:rFonts w:ascii="Arial" w:hAnsi="Arial" w:cs="Arial"/>
                <w:sz w:val="20"/>
                <w:szCs w:val="20"/>
              </w:rPr>
              <w:t>by healthcare utilization service category</w:t>
            </w:r>
          </w:p>
        </w:tc>
        <w:tc>
          <w:tcPr>
            <w:tcW w:w="1867" w:type="dxa"/>
            <w:shd w:val="clear" w:color="auto" w:fill="F2EFFE"/>
          </w:tcPr>
          <w:p w14:paraId="7C1576A8" w14:textId="77777777" w:rsidR="0037234D" w:rsidRPr="0022095F" w:rsidRDefault="0037234D" w:rsidP="00862B2F">
            <w:pPr>
              <w:rPr>
                <w:rFonts w:ascii="Arial" w:hAnsi="Arial" w:cs="Arial"/>
                <w:sz w:val="20"/>
                <w:szCs w:val="20"/>
              </w:rPr>
            </w:pPr>
            <w:r w:rsidRPr="0022095F">
              <w:rPr>
                <w:rFonts w:ascii="Arial" w:hAnsi="Arial" w:cs="Arial"/>
                <w:sz w:val="20"/>
                <w:szCs w:val="20"/>
              </w:rPr>
              <w:t>Descriptive</w:t>
            </w:r>
          </w:p>
        </w:tc>
      </w:tr>
      <w:tr w:rsidR="0037234D" w:rsidRPr="0022095F" w14:paraId="35DA4273" w14:textId="77777777" w:rsidTr="00862B2F">
        <w:trPr>
          <w:trHeight w:val="246"/>
        </w:trPr>
        <w:tc>
          <w:tcPr>
            <w:tcW w:w="1998" w:type="dxa"/>
            <w:shd w:val="clear" w:color="auto" w:fill="auto"/>
          </w:tcPr>
          <w:p w14:paraId="722C6805" w14:textId="777CC8FD" w:rsidR="0037234D" w:rsidRPr="0022095F" w:rsidRDefault="0037234D" w:rsidP="00862B2F">
            <w:pPr>
              <w:rPr>
                <w:rFonts w:ascii="Arial" w:hAnsi="Arial" w:cs="Arial"/>
                <w:sz w:val="20"/>
                <w:szCs w:val="20"/>
              </w:rPr>
            </w:pPr>
            <w:r w:rsidRPr="0022095F">
              <w:rPr>
                <w:rFonts w:ascii="Arial" w:hAnsi="Arial" w:cs="Arial"/>
                <w:sz w:val="20"/>
                <w:szCs w:val="20"/>
              </w:rPr>
              <w:t>MC, ACO,</w:t>
            </w:r>
            <w:r w:rsidR="006E3994" w:rsidRPr="0022095F">
              <w:rPr>
                <w:rFonts w:ascii="Arial" w:hAnsi="Arial" w:cs="Arial"/>
                <w:sz w:val="20"/>
                <w:szCs w:val="20"/>
              </w:rPr>
              <w:t xml:space="preserve"> </w:t>
            </w:r>
            <w:r w:rsidRPr="0022095F">
              <w:rPr>
                <w:rFonts w:ascii="Arial" w:hAnsi="Arial" w:cs="Arial"/>
                <w:sz w:val="20"/>
                <w:szCs w:val="20"/>
              </w:rPr>
              <w:t>MCO</w:t>
            </w:r>
          </w:p>
        </w:tc>
        <w:tc>
          <w:tcPr>
            <w:tcW w:w="1890" w:type="dxa"/>
            <w:shd w:val="clear" w:color="auto" w:fill="auto"/>
          </w:tcPr>
          <w:p w14:paraId="2C9F8326" w14:textId="77777777" w:rsidR="0037234D" w:rsidRPr="0022095F" w:rsidRDefault="0037234D" w:rsidP="00862B2F">
            <w:pPr>
              <w:rPr>
                <w:rFonts w:ascii="Arial" w:hAnsi="Arial" w:cs="Arial"/>
                <w:sz w:val="20"/>
                <w:szCs w:val="20"/>
              </w:rPr>
            </w:pPr>
            <w:r w:rsidRPr="0022095F">
              <w:rPr>
                <w:rFonts w:ascii="Arial" w:hAnsi="Arial" w:cs="Arial"/>
                <w:sz w:val="20"/>
                <w:szCs w:val="20"/>
              </w:rPr>
              <w:t>MassHealth reports</w:t>
            </w:r>
          </w:p>
        </w:tc>
        <w:tc>
          <w:tcPr>
            <w:tcW w:w="3690" w:type="dxa"/>
            <w:shd w:val="clear" w:color="auto" w:fill="auto"/>
          </w:tcPr>
          <w:p w14:paraId="7E77220A" w14:textId="77777777" w:rsidR="0037234D" w:rsidRPr="0022095F" w:rsidRDefault="0037234D" w:rsidP="00862B2F">
            <w:pPr>
              <w:rPr>
                <w:rFonts w:ascii="Arial" w:hAnsi="Arial" w:cs="Arial"/>
                <w:sz w:val="20"/>
                <w:szCs w:val="20"/>
              </w:rPr>
            </w:pPr>
            <w:r w:rsidRPr="0022095F">
              <w:rPr>
                <w:rFonts w:ascii="Arial" w:hAnsi="Arial" w:cs="Arial"/>
                <w:sz w:val="20"/>
                <w:szCs w:val="20"/>
              </w:rPr>
              <w:t>Payments to managed care entities for administrative expenses</w:t>
            </w:r>
          </w:p>
        </w:tc>
        <w:tc>
          <w:tcPr>
            <w:tcW w:w="1867" w:type="dxa"/>
            <w:shd w:val="clear" w:color="auto" w:fill="auto"/>
          </w:tcPr>
          <w:p w14:paraId="3B61E6A6" w14:textId="77777777" w:rsidR="0037234D" w:rsidRPr="0022095F" w:rsidRDefault="0037234D" w:rsidP="00862B2F">
            <w:pPr>
              <w:rPr>
                <w:rFonts w:ascii="Arial" w:hAnsi="Arial" w:cs="Arial"/>
                <w:sz w:val="20"/>
                <w:szCs w:val="20"/>
              </w:rPr>
            </w:pPr>
            <w:r w:rsidRPr="0022095F">
              <w:rPr>
                <w:rFonts w:ascii="Arial" w:hAnsi="Arial" w:cs="Arial"/>
                <w:sz w:val="20"/>
                <w:szCs w:val="20"/>
              </w:rPr>
              <w:t>Descriptive</w:t>
            </w:r>
          </w:p>
        </w:tc>
      </w:tr>
    </w:tbl>
    <w:p w14:paraId="152E133D" w14:textId="77777777" w:rsidR="00D61FD9" w:rsidRPr="0022095F" w:rsidRDefault="00D61FD9" w:rsidP="00562690">
      <w:pPr>
        <w:pStyle w:val="ListParagraph"/>
        <w:numPr>
          <w:ilvl w:val="0"/>
          <w:numId w:val="34"/>
        </w:numPr>
        <w:spacing w:before="200" w:line="259" w:lineRule="auto"/>
        <w:ind w:left="720"/>
        <w:rPr>
          <w:rFonts w:ascii="Arial" w:hAnsi="Arial" w:cs="Arial"/>
          <w:b/>
        </w:rPr>
      </w:pPr>
      <w:r w:rsidRPr="0022095F">
        <w:rPr>
          <w:rFonts w:ascii="Arial" w:hAnsi="Arial" w:cs="Arial"/>
          <w:b/>
        </w:rPr>
        <w:t xml:space="preserve">Domain 5: </w:t>
      </w:r>
      <w:r w:rsidRPr="0022095F">
        <w:rPr>
          <w:rFonts w:ascii="Arial" w:hAnsi="Arial" w:cs="Arial"/>
        </w:rPr>
        <w:t>Sustainability of innovative delivery system changes, including ACOs, Community Partners and Flexible Services</w:t>
      </w:r>
    </w:p>
    <w:p w14:paraId="23A4BCEA" w14:textId="77777777" w:rsidR="00D61FD9" w:rsidRPr="0022095F" w:rsidRDefault="00D61FD9" w:rsidP="00D61FD9">
      <w:pPr>
        <w:pStyle w:val="ListParagraph"/>
        <w:spacing w:line="259" w:lineRule="auto"/>
        <w:rPr>
          <w:rFonts w:ascii="Arial" w:hAnsi="Arial" w:cs="Arial"/>
          <w:b/>
        </w:rPr>
      </w:pPr>
    </w:p>
    <w:p w14:paraId="01F027DE" w14:textId="77777777" w:rsidR="00D61FD9" w:rsidRPr="0022095F" w:rsidRDefault="00D61FD9" w:rsidP="00D61FD9">
      <w:pPr>
        <w:spacing w:after="160" w:line="259" w:lineRule="auto"/>
        <w:ind w:left="720"/>
        <w:contextualSpacing/>
        <w:rPr>
          <w:rFonts w:ascii="Arial" w:hAnsi="Arial" w:cs="Arial"/>
        </w:rPr>
      </w:pPr>
      <w:r w:rsidRPr="0022095F">
        <w:rPr>
          <w:rFonts w:ascii="Arial" w:hAnsi="Arial" w:cs="Arial"/>
          <w:b/>
        </w:rPr>
        <w:t xml:space="preserve">RQ14 </w:t>
      </w:r>
      <w:r w:rsidRPr="0022095F">
        <w:rPr>
          <w:rFonts w:ascii="Arial" w:hAnsi="Arial" w:cs="Arial"/>
        </w:rPr>
        <w:t>To what extent will innovative delivery system changes including ACOs, CPs, and Flexible Services be sustainable without DSRIP funding?</w:t>
      </w:r>
    </w:p>
    <w:p w14:paraId="75360E5E" w14:textId="77777777" w:rsidR="00D61FD9" w:rsidRPr="0022095F" w:rsidRDefault="00D61FD9" w:rsidP="00D61FD9">
      <w:pPr>
        <w:spacing w:after="160" w:line="259" w:lineRule="auto"/>
        <w:ind w:left="1440"/>
        <w:contextualSpacing/>
        <w:rPr>
          <w:rFonts w:ascii="Arial" w:hAnsi="Arial" w:cs="Arial"/>
        </w:rPr>
      </w:pPr>
    </w:p>
    <w:p w14:paraId="35D21820" w14:textId="77777777" w:rsidR="00D61FD9" w:rsidRPr="0022095F" w:rsidRDefault="00D61FD9" w:rsidP="00D61FD9">
      <w:pPr>
        <w:spacing w:line="259" w:lineRule="auto"/>
        <w:ind w:left="1440"/>
        <w:contextualSpacing/>
        <w:rPr>
          <w:rFonts w:ascii="Arial" w:hAnsi="Arial" w:cs="Arial"/>
        </w:rPr>
      </w:pPr>
      <w:r w:rsidRPr="0022095F">
        <w:rPr>
          <w:rFonts w:ascii="Arial" w:hAnsi="Arial" w:cs="Arial"/>
          <w:b/>
        </w:rPr>
        <w:t>H14.1</w:t>
      </w:r>
      <w:r w:rsidRPr="0022095F">
        <w:rPr>
          <w:rFonts w:ascii="Arial" w:hAnsi="Arial" w:cs="Arial"/>
        </w:rPr>
        <w:t xml:space="preserve"> ACOs will develop strategies to continue to operate under an accountable and integrated care model after the Demonstration ends</w:t>
      </w:r>
    </w:p>
    <w:p w14:paraId="57F44449" w14:textId="77777777" w:rsidR="00D61FD9" w:rsidRPr="0022095F" w:rsidRDefault="00D61FD9" w:rsidP="00D61FD9">
      <w:pPr>
        <w:spacing w:line="259" w:lineRule="auto"/>
        <w:ind w:left="1440"/>
        <w:contextualSpacing/>
        <w:rPr>
          <w:rFonts w:ascii="Arial" w:hAnsi="Arial" w:cs="Arial"/>
        </w:rPr>
      </w:pPr>
      <w:r w:rsidRPr="0022095F">
        <w:rPr>
          <w:rFonts w:ascii="Arial" w:hAnsi="Arial" w:cs="Arial"/>
          <w:b/>
        </w:rPr>
        <w:t>H14.2</w:t>
      </w:r>
      <w:r w:rsidRPr="0022095F">
        <w:rPr>
          <w:rFonts w:ascii="Arial" w:hAnsi="Arial" w:cs="Arial"/>
        </w:rPr>
        <w:t xml:space="preserve"> CPs will develop strategies to continue to operate under an accountable and integrated care model after the Demonstration ends</w:t>
      </w:r>
    </w:p>
    <w:p w14:paraId="50EC9B5B" w14:textId="40E28A42" w:rsidR="00D61FD9" w:rsidRPr="0022095F" w:rsidRDefault="00D61FD9" w:rsidP="00D61FD9">
      <w:pPr>
        <w:spacing w:line="259" w:lineRule="auto"/>
        <w:ind w:left="1440"/>
        <w:contextualSpacing/>
        <w:rPr>
          <w:rFonts w:ascii="Arial" w:hAnsi="Arial" w:cs="Arial"/>
        </w:rPr>
      </w:pPr>
      <w:r w:rsidRPr="0022095F">
        <w:rPr>
          <w:rFonts w:ascii="Arial" w:hAnsi="Arial" w:cs="Arial"/>
          <w:b/>
        </w:rPr>
        <w:t>H14.3</w:t>
      </w:r>
      <w:r w:rsidRPr="0022095F">
        <w:rPr>
          <w:rFonts w:ascii="Arial" w:hAnsi="Arial" w:cs="Arial"/>
        </w:rPr>
        <w:t xml:space="preserve"> ACOs will pursue strategies to continue to provide Flexible Services to members after the Demonstration ends</w:t>
      </w:r>
    </w:p>
    <w:p w14:paraId="2010CF0C" w14:textId="77777777" w:rsidR="00D61FD9" w:rsidRPr="0022095F" w:rsidRDefault="00D61FD9" w:rsidP="00D61FD9">
      <w:pPr>
        <w:spacing w:line="259" w:lineRule="auto"/>
        <w:ind w:left="1440"/>
        <w:contextualSpacing/>
        <w:rPr>
          <w:rFonts w:ascii="Arial" w:hAnsi="Arial" w:cs="Arial"/>
        </w:rPr>
      </w:pPr>
      <w:r w:rsidRPr="0022095F">
        <w:rPr>
          <w:rFonts w:ascii="Arial" w:hAnsi="Arial" w:cs="Arial"/>
          <w:b/>
        </w:rPr>
        <w:t xml:space="preserve">H14.4 </w:t>
      </w:r>
      <w:r w:rsidRPr="0022095F">
        <w:rPr>
          <w:rFonts w:ascii="Arial" w:hAnsi="Arial" w:cs="Arial"/>
        </w:rPr>
        <w:t>The costs and effects of the ACO program will warrant continued investment</w:t>
      </w:r>
    </w:p>
    <w:p w14:paraId="3FE3C2CC" w14:textId="77777777" w:rsidR="00D61FD9" w:rsidRPr="0022095F" w:rsidRDefault="00D61FD9" w:rsidP="00D61FD9">
      <w:pPr>
        <w:spacing w:line="259" w:lineRule="auto"/>
        <w:ind w:left="1440"/>
        <w:contextualSpacing/>
        <w:rPr>
          <w:rFonts w:ascii="Arial" w:hAnsi="Arial" w:cs="Arial"/>
        </w:rPr>
      </w:pPr>
      <w:r w:rsidRPr="0022095F">
        <w:rPr>
          <w:rFonts w:ascii="Arial" w:hAnsi="Arial" w:cs="Arial"/>
          <w:b/>
        </w:rPr>
        <w:t xml:space="preserve">H14.5 </w:t>
      </w:r>
      <w:r w:rsidRPr="0022095F">
        <w:rPr>
          <w:rFonts w:ascii="Arial" w:hAnsi="Arial" w:cs="Arial"/>
        </w:rPr>
        <w:t>The costs and effects of the CP program will warrant continued investment</w:t>
      </w:r>
    </w:p>
    <w:p w14:paraId="1FB4D1DF" w14:textId="77777777" w:rsidR="00D61FD9" w:rsidRPr="0022095F" w:rsidRDefault="00816C6B" w:rsidP="00D61FD9">
      <w:pPr>
        <w:spacing w:line="259" w:lineRule="auto"/>
        <w:ind w:left="1440"/>
        <w:contextualSpacing/>
        <w:rPr>
          <w:rFonts w:ascii="Arial" w:hAnsi="Arial" w:cs="Arial"/>
        </w:rPr>
      </w:pPr>
      <w:r w:rsidRPr="0022095F">
        <w:rPr>
          <w:rFonts w:ascii="Arial" w:hAnsi="Arial" w:cs="Arial"/>
          <w:b/>
        </w:rPr>
        <w:t xml:space="preserve">H14.6 </w:t>
      </w:r>
      <w:r w:rsidRPr="0022095F">
        <w:rPr>
          <w:rFonts w:ascii="Arial" w:hAnsi="Arial" w:cs="Arial"/>
        </w:rPr>
        <w:t>The costs and effects of the FS</w:t>
      </w:r>
      <w:r w:rsidR="00D61FD9" w:rsidRPr="0022095F">
        <w:rPr>
          <w:rFonts w:ascii="Arial" w:hAnsi="Arial" w:cs="Arial"/>
        </w:rPr>
        <w:t xml:space="preserve"> program will warrant continued investment</w:t>
      </w:r>
    </w:p>
    <w:p w14:paraId="76E40F9B" w14:textId="77777777" w:rsidR="00D61FD9" w:rsidRPr="0022095F" w:rsidRDefault="00D61FD9" w:rsidP="00D61FD9">
      <w:pPr>
        <w:spacing w:line="259" w:lineRule="auto"/>
        <w:ind w:left="720"/>
        <w:rPr>
          <w:rFonts w:ascii="Arial" w:hAnsi="Arial" w:cs="Arial"/>
        </w:rPr>
      </w:pPr>
    </w:p>
    <w:p w14:paraId="2637A4F9" w14:textId="5AB5844A" w:rsidR="00D61FD9" w:rsidRPr="0022095F" w:rsidRDefault="00D61FD9" w:rsidP="00D61FD9">
      <w:pPr>
        <w:spacing w:line="259" w:lineRule="auto"/>
        <w:ind w:left="720"/>
        <w:rPr>
          <w:rFonts w:ascii="Arial" w:hAnsi="Arial" w:cs="Arial"/>
        </w:rPr>
      </w:pPr>
      <w:r w:rsidRPr="0022095F">
        <w:rPr>
          <w:rFonts w:ascii="Arial" w:hAnsi="Arial" w:cs="Arial"/>
        </w:rPr>
        <w:t>As outlined in the STCs and the DSRIP protocol, DSRIP is a 5-year investment to support the development and implementation of the ACO, CP, and Flexible Services initiatives, with the understanding that the state and CMS need to take a longer view than the demonstration period for the moderated cost growth to lead to accrual of large-enough cost savings to obtain breakeven point for DSRIP investments</w:t>
      </w:r>
      <w:r w:rsidRPr="0022095F">
        <w:rPr>
          <w:rFonts w:ascii="Arial" w:hAnsi="Arial"/>
          <w:highlight w:val="yellow"/>
        </w:rPr>
        <w:t>​</w:t>
      </w:r>
    </w:p>
    <w:p w14:paraId="3FC09B15" w14:textId="77777777" w:rsidR="009C17D2" w:rsidRPr="0022095F" w:rsidRDefault="009C17D2" w:rsidP="00D61FD9">
      <w:pPr>
        <w:ind w:left="720"/>
        <w:rPr>
          <w:rFonts w:ascii="Arial" w:hAnsi="Arial" w:cs="Arial"/>
        </w:rPr>
      </w:pPr>
    </w:p>
    <w:p w14:paraId="5B0A3810" w14:textId="77777777" w:rsidR="00D61FD9" w:rsidRPr="0022095F" w:rsidRDefault="00D61FD9" w:rsidP="00D61FD9">
      <w:pPr>
        <w:ind w:left="720"/>
        <w:rPr>
          <w:rFonts w:ascii="Arial" w:hAnsi="Arial" w:cs="Arial"/>
        </w:rPr>
      </w:pPr>
      <w:r w:rsidRPr="0022095F">
        <w:rPr>
          <w:rFonts w:ascii="Arial" w:hAnsi="Arial" w:cs="Arial"/>
        </w:rPr>
        <w:t xml:space="preserve">The evaluation of the sustainability of the ACO (H14.1), CP (H14.2), and Flexible Services (H14.3) programs will involve a mix of qualitative and quantitative methods and data sources. The approach to addressing each of these hypotheses will be similar. </w:t>
      </w:r>
      <w:r w:rsidRPr="0022095F">
        <w:rPr>
          <w:rFonts w:ascii="Arial" w:hAnsi="Arial" w:cs="Arial"/>
        </w:rPr>
        <w:lastRenderedPageBreak/>
        <w:t xml:space="preserve">Data collected through annual phone-based interviews with ACO and CP representatives drawn from the entire universe of ACO and CP organizations will be enriched with data collected through in-person interviews with a more comprehensive set of respondents for a subset of ACOs and CPs. The interview protocols will be designed to identify and describe, </w:t>
      </w:r>
      <w:r w:rsidRPr="0022095F">
        <w:rPr>
          <w:rFonts w:ascii="Arial" w:hAnsi="Arial" w:cs="Arial"/>
          <w:u w:val="single"/>
        </w:rPr>
        <w:t>from each organization’s own perspective</w:t>
      </w:r>
      <w:r w:rsidRPr="0022095F">
        <w:rPr>
          <w:rFonts w:ascii="Arial" w:hAnsi="Arial" w:cs="Arial"/>
        </w:rPr>
        <w:t xml:space="preserve">, the full spectrum of highly influential factors influencing ACO and CP plans for continuing to operate overall and for specific programs (e.g., Flexible Services) after the Demonstration. In contrast, the quantitative methods for evaluating program sustainability will be conducted </w:t>
      </w:r>
      <w:r w:rsidRPr="0022095F">
        <w:rPr>
          <w:rFonts w:ascii="Arial" w:hAnsi="Arial" w:cs="Arial"/>
          <w:u w:val="single"/>
        </w:rPr>
        <w:t>from the perspective of MassHealth</w:t>
      </w:r>
      <w:r w:rsidRPr="0022095F">
        <w:rPr>
          <w:rFonts w:ascii="Arial" w:hAnsi="Arial" w:cs="Arial"/>
        </w:rPr>
        <w:t>. Specifically, we will first examine return on investment (ROI) by estimating the extent to which DSRIP investments (e.g., $1.06 billion in the ACO program, $0.5 billion in the CP program) produced healthcare cost savings that partially offset or exceeded the investments during the five-year Demonstration period and over a ten-year period extending five years beyond the Demonstration. Secondly, we will conduct cost-effectiveness analyses for select outcomes expected to be beneficially affected by the Demonstration. We will estimate the incremental cost-effectiveness ratios (ICERs), the incremental investment required to obtain an additional beneficial outcome (e.g., additional dollars spent per hospitalization avoided).</w:t>
      </w:r>
    </w:p>
    <w:p w14:paraId="3215A9EF" w14:textId="77777777" w:rsidR="00D61FD9" w:rsidRPr="0022095F" w:rsidRDefault="00D61FD9" w:rsidP="00D61FD9">
      <w:pPr>
        <w:spacing w:line="259" w:lineRule="auto"/>
        <w:rPr>
          <w:rFonts w:ascii="Arial" w:hAnsi="Arial" w:cs="Arial"/>
        </w:rPr>
      </w:pPr>
    </w:p>
    <w:p w14:paraId="042513CA" w14:textId="77777777" w:rsidR="00D61FD9" w:rsidRPr="0022095F" w:rsidRDefault="00D61FD9" w:rsidP="00562690">
      <w:pPr>
        <w:pStyle w:val="ListParagraph"/>
        <w:numPr>
          <w:ilvl w:val="1"/>
          <w:numId w:val="34"/>
        </w:numPr>
        <w:spacing w:after="160" w:line="259" w:lineRule="auto"/>
        <w:ind w:left="1080"/>
        <w:rPr>
          <w:rFonts w:ascii="Arial" w:hAnsi="Arial" w:cs="Arial"/>
          <w:b/>
        </w:rPr>
      </w:pPr>
      <w:r w:rsidRPr="0022095F">
        <w:rPr>
          <w:rFonts w:ascii="Arial" w:hAnsi="Arial" w:cs="Arial"/>
          <w:b/>
        </w:rPr>
        <w:t>Data sources and target population</w:t>
      </w:r>
    </w:p>
    <w:p w14:paraId="1D74D752" w14:textId="73E8C012" w:rsidR="00D61FD9" w:rsidRPr="0022095F" w:rsidRDefault="00D61FD9" w:rsidP="00D61FD9">
      <w:pPr>
        <w:spacing w:after="160" w:line="259" w:lineRule="auto"/>
        <w:ind w:left="1080"/>
        <w:contextualSpacing/>
        <w:rPr>
          <w:rFonts w:ascii="Arial" w:hAnsi="Arial" w:cs="Arial"/>
        </w:rPr>
      </w:pPr>
      <w:r w:rsidRPr="0022095F">
        <w:rPr>
          <w:rFonts w:ascii="Arial" w:hAnsi="Arial" w:cs="Arial"/>
          <w:u w:val="single"/>
        </w:rPr>
        <w:t>Qualitative data</w:t>
      </w:r>
      <w:r w:rsidRPr="0022095F">
        <w:rPr>
          <w:rFonts w:ascii="Arial" w:hAnsi="Arial" w:cs="Arial"/>
        </w:rPr>
        <w:t xml:space="preserve"> will be collected through semi-structured interviews with ACO and CP representatives in FY21. These are the same interviews described under Domain 1 (one interview for each of 17 ACOs and one interview for each of 27 CPs) designed to track implementation across all ACOs and CPs. We will include specific interview questions in the key informant guides for FY21 to elicit responses about ACO and CP about plans for continuing to operate as accountable and integrated delivery systems absent DRSIP funding, and the factors that facilitate and impede sustainability of the model overall and its component parts, including Flexible Services and ACO/CP partnerships. In turn, the case studies of select high and low-performing ACOs and CPs in FY22 (the final year of the demonstration) described in more detail under Domain 1 will provide a more in-depth examination of sustainability issues and the full range of factors that will likely influence stakeholder decision-making on this front. The case studies will also be a chance to understand how ACOs and CPs with varying levels of performance (as defined by accountability scores) describe their approach to sustainability. As noted under Domain 1, we anticipate five case studies of ACOs and six case studies of CPs, purposefully sampled to reflect performance variation.</w:t>
      </w:r>
    </w:p>
    <w:p w14:paraId="26751B57" w14:textId="77777777" w:rsidR="00D61FD9" w:rsidRPr="0022095F" w:rsidRDefault="00D61FD9" w:rsidP="00D61FD9">
      <w:pPr>
        <w:spacing w:after="160" w:line="259" w:lineRule="auto"/>
        <w:ind w:left="1800"/>
        <w:contextualSpacing/>
        <w:rPr>
          <w:rFonts w:ascii="Arial" w:hAnsi="Arial" w:cs="Arial"/>
        </w:rPr>
      </w:pPr>
    </w:p>
    <w:p w14:paraId="75A69512" w14:textId="77777777" w:rsidR="00D61FD9" w:rsidRPr="0022095F" w:rsidRDefault="00D61FD9" w:rsidP="00D61FD9">
      <w:pPr>
        <w:spacing w:after="160" w:line="259" w:lineRule="auto"/>
        <w:ind w:left="1080"/>
        <w:contextualSpacing/>
        <w:rPr>
          <w:rFonts w:ascii="Arial" w:hAnsi="Arial" w:cs="Arial"/>
        </w:rPr>
      </w:pPr>
      <w:r w:rsidRPr="0022095F">
        <w:rPr>
          <w:rFonts w:ascii="Arial" w:hAnsi="Arial" w:cs="Arial"/>
        </w:rPr>
        <w:t xml:space="preserve">The aim of this two-pronged approach is to assess sustainability across all ACOs at a high-level (i.e., determine which ACOs plan to maintain CP partnerships and which do not) and to probe more deeply among a sub-sample of ACOs and CPs about decision-making related to maintaining DSRIP-funded innovations (i.e., barriers, facilitators, modifications). Questions about sustainability will be incorporated into a case study protocol designed to understand the operational conditions that distinguish high and low performing ACO/CP partnerships as defined by healthcare quality and cost performance. We may select ACOs with the largest amount of </w:t>
      </w:r>
      <w:r w:rsidRPr="0022095F">
        <w:rPr>
          <w:rFonts w:ascii="Arial" w:hAnsi="Arial" w:cs="Arial"/>
        </w:rPr>
        <w:lastRenderedPageBreak/>
        <w:t xml:space="preserve">shared savings and shared losses (standardized for the size of their attributed populations). The calculation of shared savings and losses involves both performance against the ACOs’ TCOC benchmark and performance on the ACO quality measure slate. </w:t>
      </w:r>
    </w:p>
    <w:p w14:paraId="12B1C3C9" w14:textId="77777777" w:rsidR="00D61FD9" w:rsidRPr="0022095F" w:rsidRDefault="00D61FD9" w:rsidP="00D61FD9">
      <w:pPr>
        <w:ind w:left="1440"/>
        <w:rPr>
          <w:rFonts w:ascii="Arial" w:hAnsi="Arial" w:cs="Arial"/>
        </w:rPr>
      </w:pPr>
    </w:p>
    <w:p w14:paraId="48B0AD64" w14:textId="77777777" w:rsidR="00D61FD9" w:rsidRPr="0022095F" w:rsidRDefault="00D61FD9" w:rsidP="00D61FD9">
      <w:pPr>
        <w:ind w:left="1080"/>
        <w:contextualSpacing/>
        <w:rPr>
          <w:rFonts w:ascii="Arial" w:hAnsi="Arial" w:cs="Arial"/>
        </w:rPr>
      </w:pPr>
      <w:r w:rsidRPr="0022095F">
        <w:rPr>
          <w:rFonts w:ascii="Arial" w:hAnsi="Arial" w:cs="Arial"/>
          <w:u w:val="single"/>
        </w:rPr>
        <w:t>Quantitative data</w:t>
      </w:r>
      <w:r w:rsidRPr="0022095F">
        <w:rPr>
          <w:rFonts w:ascii="Arial" w:hAnsi="Arial" w:cs="Arial"/>
        </w:rPr>
        <w:t xml:space="preserve"> will be used to measure costs and outcomes of ACOs, CPs, and Flexible services. Data sources include: </w:t>
      </w:r>
    </w:p>
    <w:p w14:paraId="3CF8B816" w14:textId="77777777" w:rsidR="00D61FD9" w:rsidRPr="0022095F" w:rsidRDefault="00D61FD9" w:rsidP="00D61FD9">
      <w:pPr>
        <w:ind w:left="1800"/>
        <w:contextualSpacing/>
        <w:rPr>
          <w:rFonts w:ascii="Arial" w:hAnsi="Arial" w:cs="Arial"/>
        </w:rPr>
      </w:pPr>
    </w:p>
    <w:p w14:paraId="2CBAE6E8" w14:textId="77777777" w:rsidR="00D61FD9" w:rsidRPr="0022095F" w:rsidRDefault="00D61FD9" w:rsidP="00D61FD9">
      <w:pPr>
        <w:ind w:left="1080"/>
        <w:contextualSpacing/>
        <w:rPr>
          <w:rFonts w:ascii="Arial" w:hAnsi="Arial" w:cs="Arial"/>
          <w:u w:val="single"/>
        </w:rPr>
      </w:pPr>
      <w:r w:rsidRPr="0022095F">
        <w:rPr>
          <w:rFonts w:ascii="Arial" w:hAnsi="Arial" w:cs="Arial"/>
        </w:rPr>
        <w:t xml:space="preserve">1) </w:t>
      </w:r>
      <w:r w:rsidRPr="0022095F">
        <w:rPr>
          <w:rFonts w:ascii="Arial" w:hAnsi="Arial" w:cs="Arial"/>
          <w:i/>
        </w:rPr>
        <w:t>Member-level Medicaid claims and encounter data,</w:t>
      </w:r>
      <w:r w:rsidRPr="0022095F">
        <w:rPr>
          <w:rFonts w:ascii="Arial" w:hAnsi="Arial" w:cs="Arial"/>
        </w:rPr>
        <w:t xml:space="preserve"> including enrollment, claims, and encounter data for members enrolled in ACOs, CPs, those receiving Flexible Services, and comparison group members. Claims/encounter data will be used to identify individuals who participate in ACO, CP, and Flexible Services programs and to calculate costs and claims-based effectiveness measures in participant and comparison groups in each Demonstration year. </w:t>
      </w:r>
    </w:p>
    <w:p w14:paraId="19390DA1" w14:textId="77777777" w:rsidR="00D61FD9" w:rsidRPr="0022095F" w:rsidRDefault="00D61FD9" w:rsidP="00D61FD9">
      <w:pPr>
        <w:ind w:left="1080"/>
        <w:contextualSpacing/>
        <w:rPr>
          <w:rFonts w:ascii="Arial" w:hAnsi="Arial" w:cs="Arial"/>
        </w:rPr>
      </w:pPr>
      <w:r w:rsidRPr="0022095F">
        <w:rPr>
          <w:rFonts w:ascii="Arial" w:hAnsi="Arial" w:cs="Arial"/>
        </w:rPr>
        <w:t xml:space="preserve">2) </w:t>
      </w:r>
      <w:r w:rsidRPr="0022095F">
        <w:rPr>
          <w:rFonts w:ascii="Arial" w:hAnsi="Arial" w:cs="Arial"/>
          <w:i/>
        </w:rPr>
        <w:t>Program costs</w:t>
      </w:r>
      <w:r w:rsidRPr="0022095F">
        <w:rPr>
          <w:rFonts w:ascii="Arial" w:hAnsi="Arial" w:cs="Arial"/>
        </w:rPr>
        <w:t xml:space="preserve">. Program costs for ACOs, BH CPs, LTSS CPs and Flexible Services will be obtained from MassHealth. State Operations and Implementation funding will be divided among the ACO, CP, and Flexible Services programs. Components of program costs for each program are detailed below. </w:t>
      </w:r>
    </w:p>
    <w:p w14:paraId="3CCC8792" w14:textId="77777777" w:rsidR="00D61FD9" w:rsidRPr="0022095F" w:rsidRDefault="00D61FD9" w:rsidP="00D61FD9">
      <w:pPr>
        <w:ind w:left="1170"/>
        <w:contextualSpacing/>
        <w:rPr>
          <w:rFonts w:ascii="Arial" w:hAnsi="Arial" w:cs="Arial"/>
        </w:rPr>
      </w:pPr>
    </w:p>
    <w:p w14:paraId="2A6B65D4" w14:textId="77777777" w:rsidR="00D61FD9" w:rsidRPr="0022095F" w:rsidRDefault="00D61FD9" w:rsidP="00D61FD9">
      <w:pPr>
        <w:ind w:left="720"/>
        <w:rPr>
          <w:rFonts w:ascii="Arial" w:hAnsi="Arial" w:cs="Arial"/>
          <w:b/>
        </w:rPr>
      </w:pPr>
      <w:r w:rsidRPr="0022095F">
        <w:rPr>
          <w:rFonts w:ascii="Arial" w:hAnsi="Arial" w:cs="Arial"/>
          <w:b/>
        </w:rPr>
        <w:t>Measures and rationale</w:t>
      </w:r>
    </w:p>
    <w:p w14:paraId="752E32C8" w14:textId="77777777" w:rsidR="00D61FD9" w:rsidRPr="0022095F" w:rsidRDefault="00D61FD9" w:rsidP="00D61FD9">
      <w:pPr>
        <w:rPr>
          <w:rFonts w:ascii="Arial" w:hAnsi="Arial" w:cs="Arial"/>
        </w:rPr>
      </w:pPr>
    </w:p>
    <w:p w14:paraId="085F086A" w14:textId="77777777" w:rsidR="00D61FD9" w:rsidRPr="0022095F" w:rsidRDefault="00D61FD9" w:rsidP="00D61FD9">
      <w:pPr>
        <w:ind w:left="720"/>
        <w:rPr>
          <w:rFonts w:ascii="Arial" w:hAnsi="Arial" w:cs="Arial"/>
        </w:rPr>
      </w:pPr>
      <w:r w:rsidRPr="0022095F">
        <w:rPr>
          <w:rFonts w:ascii="Arial" w:hAnsi="Arial" w:cs="Arial"/>
        </w:rPr>
        <w:t xml:space="preserve">Measures to be collected through qualitative interviews during ACO site visits are described in </w:t>
      </w:r>
      <w:r w:rsidRPr="0022095F">
        <w:rPr>
          <w:rFonts w:ascii="Arial" w:hAnsi="Arial"/>
        </w:rPr>
        <w:t>Table RQ14a</w:t>
      </w:r>
      <w:r w:rsidRPr="0022095F">
        <w:rPr>
          <w:rFonts w:ascii="Arial" w:hAnsi="Arial" w:cs="Arial"/>
        </w:rPr>
        <w:t xml:space="preserve">, while quantitative measures are described in </w:t>
      </w:r>
      <w:r w:rsidRPr="0022095F">
        <w:rPr>
          <w:rFonts w:ascii="Arial" w:hAnsi="Arial"/>
        </w:rPr>
        <w:t>Table RQ14b</w:t>
      </w:r>
      <w:r w:rsidRPr="0022095F">
        <w:rPr>
          <w:rFonts w:ascii="Arial" w:hAnsi="Arial" w:cs="Arial"/>
        </w:rPr>
        <w:t xml:space="preserve">. </w:t>
      </w:r>
    </w:p>
    <w:p w14:paraId="40D27165" w14:textId="77777777" w:rsidR="00D61FD9" w:rsidRPr="0022095F" w:rsidRDefault="00D61FD9" w:rsidP="00D61FD9">
      <w:pPr>
        <w:rPr>
          <w:rFonts w:ascii="Arial" w:hAnsi="Arial" w:cs="Arial"/>
        </w:rPr>
      </w:pPr>
    </w:p>
    <w:p w14:paraId="645513F2" w14:textId="77777777" w:rsidR="00D61FD9" w:rsidRPr="0022095F" w:rsidRDefault="00D61FD9" w:rsidP="00D61FD9">
      <w:pPr>
        <w:ind w:left="720"/>
        <w:rPr>
          <w:rFonts w:ascii="Arial" w:hAnsi="Arial" w:cs="Arial"/>
        </w:rPr>
      </w:pPr>
      <w:r w:rsidRPr="0022095F">
        <w:rPr>
          <w:rFonts w:ascii="Arial" w:hAnsi="Arial" w:cs="Arial"/>
          <w:u w:val="single"/>
        </w:rPr>
        <w:t>Qualitative measures</w:t>
      </w:r>
      <w:r w:rsidRPr="0022095F">
        <w:rPr>
          <w:rFonts w:ascii="Arial" w:hAnsi="Arial" w:cs="Arial"/>
        </w:rPr>
        <w:t xml:space="preserve"> will capture information on the perceived value of operating as an ACO or CP, as well as the perceived value of ACO components including specific DSRIP-funded innovations and flexible services. Qualitative measures will also capture information on the perceived value of ACO and CP partnerships from the ACO and CP perspectives. For ACOs and CPs, we will examine the facilitators and barriers to maintaining the organizational structures and innovations established under DSRIP and plans for maintaining these innovations and with what modifications going forward. These data will provide insight into organizational decision-making. Although the costs and effects associated with various elements of DSRIP will be important inputs influencing decisions regarding program continuation, numerous other individual (e.g., characteristics of the decision-makers), organizational (e.g., financial stability, workforce dynamics), system (e.g., workforce capacity) and contextual factors (e.g., state and federal policy) feature prominently in sustainability decisions. The measures specified for this case study approach are expected to reveal these multifaceted and interacting factors.</w:t>
      </w:r>
    </w:p>
    <w:p w14:paraId="2EEB061A" w14:textId="5FB74CA9" w:rsidR="0042281F" w:rsidRPr="0022095F" w:rsidRDefault="0042281F">
      <w:pPr>
        <w:rPr>
          <w:rFonts w:ascii="Arial" w:hAnsi="Arial" w:cs="Arial"/>
        </w:rPr>
      </w:pPr>
      <w:r w:rsidRPr="0022095F">
        <w:rPr>
          <w:rFonts w:ascii="Arial" w:hAnsi="Arial" w:cs="Arial"/>
        </w:rPr>
        <w:br w:type="page"/>
      </w:r>
    </w:p>
    <w:p w14:paraId="0955EF76" w14:textId="3D07146C" w:rsidR="00D61FD9" w:rsidRPr="0022095F" w:rsidRDefault="00D61FD9" w:rsidP="00D12408">
      <w:pPr>
        <w:spacing w:after="100"/>
        <w:rPr>
          <w:rFonts w:ascii="Arial" w:hAnsi="Arial" w:cs="Arial"/>
          <w:b/>
        </w:rPr>
      </w:pPr>
      <w:r w:rsidRPr="0022095F">
        <w:rPr>
          <w:rFonts w:ascii="Arial" w:hAnsi="Arial" w:cs="Arial"/>
          <w:b/>
        </w:rPr>
        <w:lastRenderedPageBreak/>
        <w:t>Table RQ14a Qualitative Data Sources and Measures</w:t>
      </w:r>
    </w:p>
    <w:tbl>
      <w:tblPr>
        <w:tblStyle w:val="TableGrid"/>
        <w:tblW w:w="9800" w:type="dxa"/>
        <w:tblCellMar>
          <w:top w:w="58" w:type="dxa"/>
          <w:left w:w="115" w:type="dxa"/>
          <w:bottom w:w="58" w:type="dxa"/>
          <w:right w:w="115" w:type="dxa"/>
        </w:tblCellMar>
        <w:tblLook w:val="04A0" w:firstRow="1" w:lastRow="0" w:firstColumn="1" w:lastColumn="0" w:noHBand="0" w:noVBand="1"/>
        <w:tblCaption w:val="Table RQ14a Qualitative Data Sources and Measures"/>
      </w:tblPr>
      <w:tblGrid>
        <w:gridCol w:w="2155"/>
        <w:gridCol w:w="1890"/>
        <w:gridCol w:w="5755"/>
      </w:tblGrid>
      <w:tr w:rsidR="00D61FD9" w:rsidRPr="0022095F" w14:paraId="37CBCBFF" w14:textId="77777777" w:rsidTr="005F1D46">
        <w:trPr>
          <w:trHeight w:val="20"/>
          <w:tblHeader/>
        </w:trPr>
        <w:tc>
          <w:tcPr>
            <w:tcW w:w="2155" w:type="dxa"/>
            <w:shd w:val="clear" w:color="auto" w:fill="10069F" w:themeFill="text2"/>
          </w:tcPr>
          <w:p w14:paraId="40D03771" w14:textId="77777777" w:rsidR="00D61FD9" w:rsidRPr="0022095F" w:rsidRDefault="00D61FD9" w:rsidP="00D61FD9">
            <w:pPr>
              <w:jc w:val="center"/>
              <w:rPr>
                <w:rFonts w:ascii="Arial" w:hAnsi="Arial" w:cs="Arial"/>
                <w:b/>
              </w:rPr>
            </w:pPr>
            <w:r w:rsidRPr="0022095F">
              <w:rPr>
                <w:rFonts w:ascii="Arial" w:hAnsi="Arial" w:cs="Arial"/>
                <w:b/>
              </w:rPr>
              <w:t>Data Collected</w:t>
            </w:r>
          </w:p>
        </w:tc>
        <w:tc>
          <w:tcPr>
            <w:tcW w:w="1890" w:type="dxa"/>
            <w:shd w:val="clear" w:color="auto" w:fill="10069F" w:themeFill="text2"/>
          </w:tcPr>
          <w:p w14:paraId="0EEBBF06" w14:textId="77777777" w:rsidR="00D61FD9" w:rsidRPr="0022095F" w:rsidRDefault="00D61FD9" w:rsidP="00D61FD9">
            <w:pPr>
              <w:jc w:val="center"/>
              <w:rPr>
                <w:rFonts w:ascii="Arial" w:hAnsi="Arial" w:cs="Arial"/>
                <w:b/>
              </w:rPr>
            </w:pPr>
            <w:r w:rsidRPr="0022095F">
              <w:rPr>
                <w:rFonts w:ascii="Arial" w:hAnsi="Arial" w:cs="Arial"/>
                <w:b/>
              </w:rPr>
              <w:t>Tools</w:t>
            </w:r>
          </w:p>
        </w:tc>
        <w:tc>
          <w:tcPr>
            <w:tcW w:w="5755" w:type="dxa"/>
            <w:shd w:val="clear" w:color="auto" w:fill="10069F" w:themeFill="text2"/>
          </w:tcPr>
          <w:p w14:paraId="050BFBE9" w14:textId="77777777" w:rsidR="00D61FD9" w:rsidRPr="0022095F" w:rsidRDefault="00D61FD9" w:rsidP="00D61FD9">
            <w:pPr>
              <w:jc w:val="center"/>
              <w:rPr>
                <w:rFonts w:ascii="Arial" w:hAnsi="Arial" w:cs="Arial"/>
                <w:b/>
              </w:rPr>
            </w:pPr>
            <w:r w:rsidRPr="0022095F">
              <w:rPr>
                <w:rFonts w:ascii="Arial" w:hAnsi="Arial" w:cs="Arial"/>
                <w:b/>
              </w:rPr>
              <w:t>Measures</w:t>
            </w:r>
          </w:p>
        </w:tc>
      </w:tr>
      <w:tr w:rsidR="00D61FD9" w:rsidRPr="0022095F" w14:paraId="4446FDF5" w14:textId="77777777" w:rsidTr="006E3994">
        <w:trPr>
          <w:trHeight w:val="20"/>
        </w:trPr>
        <w:tc>
          <w:tcPr>
            <w:tcW w:w="2155" w:type="dxa"/>
            <w:shd w:val="clear" w:color="auto" w:fill="F1F0FE"/>
          </w:tcPr>
          <w:p w14:paraId="205DD1E0" w14:textId="77777777" w:rsidR="00D61FD9" w:rsidRPr="0022095F" w:rsidRDefault="00D61FD9" w:rsidP="00D61FD9">
            <w:pPr>
              <w:rPr>
                <w:rFonts w:ascii="Arial" w:hAnsi="Arial" w:cs="Arial"/>
                <w:sz w:val="20"/>
                <w:szCs w:val="20"/>
              </w:rPr>
            </w:pPr>
            <w:r w:rsidRPr="0022095F">
              <w:rPr>
                <w:rFonts w:ascii="Arial" w:hAnsi="Arial" w:cs="Arial"/>
                <w:sz w:val="20"/>
                <w:szCs w:val="20"/>
              </w:rPr>
              <w:t>ACO plans for continuing to operate as an ACO</w:t>
            </w:r>
          </w:p>
        </w:tc>
        <w:tc>
          <w:tcPr>
            <w:tcW w:w="1890" w:type="dxa"/>
            <w:shd w:val="clear" w:color="auto" w:fill="F1F0FE"/>
          </w:tcPr>
          <w:p w14:paraId="4A4948DA" w14:textId="77777777" w:rsidR="00D61FD9" w:rsidRPr="0022095F" w:rsidRDefault="00D61FD9" w:rsidP="00D61FD9">
            <w:pPr>
              <w:rPr>
                <w:rFonts w:ascii="Arial" w:hAnsi="Arial" w:cs="Arial"/>
              </w:rPr>
            </w:pPr>
            <w:r w:rsidRPr="0022095F">
              <w:rPr>
                <w:rFonts w:ascii="Arial" w:hAnsi="Arial" w:cs="Arial"/>
                <w:sz w:val="20"/>
                <w:szCs w:val="20"/>
              </w:rPr>
              <w:t>Semi-structured interviews (FY21), site visits (FY22)</w:t>
            </w:r>
          </w:p>
        </w:tc>
        <w:tc>
          <w:tcPr>
            <w:tcW w:w="5755" w:type="dxa"/>
            <w:shd w:val="clear" w:color="auto" w:fill="F1F0FE"/>
          </w:tcPr>
          <w:p w14:paraId="787CC229"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Perceived value of operating as an ACO</w:t>
            </w:r>
          </w:p>
          <w:p w14:paraId="65319F78"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Facilitators and barriers to continuing to operate as an ACO</w:t>
            </w:r>
          </w:p>
          <w:p w14:paraId="3BBFB31C"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If and how ACO status will be maintained</w:t>
            </w:r>
          </w:p>
        </w:tc>
      </w:tr>
      <w:tr w:rsidR="00D61FD9" w:rsidRPr="0022095F" w14:paraId="40FE6823" w14:textId="77777777" w:rsidTr="006E3994">
        <w:trPr>
          <w:trHeight w:val="20"/>
        </w:trPr>
        <w:tc>
          <w:tcPr>
            <w:tcW w:w="2155" w:type="dxa"/>
          </w:tcPr>
          <w:p w14:paraId="72897019" w14:textId="77777777" w:rsidR="00D61FD9" w:rsidRPr="0022095F" w:rsidRDefault="00D61FD9" w:rsidP="00D61FD9">
            <w:pPr>
              <w:rPr>
                <w:rFonts w:ascii="Arial" w:hAnsi="Arial" w:cs="Arial"/>
                <w:sz w:val="20"/>
                <w:szCs w:val="20"/>
              </w:rPr>
            </w:pPr>
            <w:r w:rsidRPr="0022095F">
              <w:rPr>
                <w:rFonts w:ascii="Arial" w:hAnsi="Arial" w:cs="Arial"/>
                <w:sz w:val="20"/>
                <w:szCs w:val="20"/>
              </w:rPr>
              <w:t>ACO plans for maintaining DSRIP-funded care delivery innovations</w:t>
            </w:r>
          </w:p>
        </w:tc>
        <w:tc>
          <w:tcPr>
            <w:tcW w:w="1890" w:type="dxa"/>
          </w:tcPr>
          <w:p w14:paraId="1D9E75F5" w14:textId="77777777" w:rsidR="00D61FD9" w:rsidRPr="0022095F" w:rsidRDefault="00D61FD9" w:rsidP="00D61FD9">
            <w:pPr>
              <w:rPr>
                <w:rFonts w:ascii="Arial" w:hAnsi="Arial" w:cs="Arial"/>
                <w:sz w:val="20"/>
                <w:szCs w:val="20"/>
              </w:rPr>
            </w:pPr>
            <w:r w:rsidRPr="0022095F">
              <w:rPr>
                <w:rFonts w:ascii="Arial" w:hAnsi="Arial" w:cs="Arial"/>
                <w:sz w:val="20"/>
                <w:szCs w:val="20"/>
              </w:rPr>
              <w:t>Semi-structured interviews (FY21), site visits (FY22)</w:t>
            </w:r>
          </w:p>
        </w:tc>
        <w:tc>
          <w:tcPr>
            <w:tcW w:w="5755" w:type="dxa"/>
          </w:tcPr>
          <w:p w14:paraId="631FE9AE"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Perceived value of the care innovations funded by DSRIP</w:t>
            </w:r>
          </w:p>
          <w:p w14:paraId="5A54A275"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Facilitators and barriers to maintaining innovations funded by DSRIP</w:t>
            </w:r>
          </w:p>
          <w:p w14:paraId="7BE95212"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If and how DSRIP-funded innovations will be maintained</w:t>
            </w:r>
          </w:p>
        </w:tc>
      </w:tr>
      <w:tr w:rsidR="00D61FD9" w:rsidRPr="0022095F" w14:paraId="500BCCBB" w14:textId="77777777" w:rsidTr="006E3994">
        <w:trPr>
          <w:trHeight w:val="20"/>
        </w:trPr>
        <w:tc>
          <w:tcPr>
            <w:tcW w:w="2155" w:type="dxa"/>
            <w:shd w:val="clear" w:color="auto" w:fill="F1F0FE"/>
          </w:tcPr>
          <w:p w14:paraId="7AEDDA42" w14:textId="77777777" w:rsidR="00D61FD9" w:rsidRPr="0022095F" w:rsidRDefault="00D61FD9" w:rsidP="00D61FD9">
            <w:pPr>
              <w:rPr>
                <w:rFonts w:ascii="Arial" w:hAnsi="Arial" w:cs="Arial"/>
                <w:sz w:val="20"/>
                <w:szCs w:val="20"/>
              </w:rPr>
            </w:pPr>
            <w:r w:rsidRPr="0022095F">
              <w:rPr>
                <w:rFonts w:ascii="Arial" w:hAnsi="Arial" w:cs="Arial"/>
                <w:sz w:val="20"/>
                <w:szCs w:val="20"/>
              </w:rPr>
              <w:t>ACO plans for continuing to invest in flexible services</w:t>
            </w:r>
          </w:p>
        </w:tc>
        <w:tc>
          <w:tcPr>
            <w:tcW w:w="1890" w:type="dxa"/>
            <w:shd w:val="clear" w:color="auto" w:fill="F1F0FE"/>
          </w:tcPr>
          <w:p w14:paraId="11DB0420" w14:textId="77777777" w:rsidR="00D61FD9" w:rsidRPr="0022095F" w:rsidRDefault="00D61FD9" w:rsidP="00D61FD9">
            <w:pPr>
              <w:rPr>
                <w:rFonts w:ascii="Arial" w:hAnsi="Arial" w:cs="Arial"/>
                <w:sz w:val="20"/>
                <w:szCs w:val="20"/>
              </w:rPr>
            </w:pPr>
            <w:r w:rsidRPr="0022095F">
              <w:rPr>
                <w:rFonts w:ascii="Arial" w:hAnsi="Arial" w:cs="Arial"/>
                <w:sz w:val="20"/>
                <w:szCs w:val="20"/>
              </w:rPr>
              <w:t>Semi-structured interviews (FY21), site visits (FY22)</w:t>
            </w:r>
          </w:p>
        </w:tc>
        <w:tc>
          <w:tcPr>
            <w:tcW w:w="5755" w:type="dxa"/>
            <w:shd w:val="clear" w:color="auto" w:fill="F1F0FE"/>
          </w:tcPr>
          <w:p w14:paraId="1A39F3B4"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Perceived value of flexible services</w:t>
            </w:r>
          </w:p>
          <w:p w14:paraId="3C46FD15"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Facilitators and barriers to maintaining Flexible Services</w:t>
            </w:r>
          </w:p>
          <w:p w14:paraId="0A67ED6B"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If and how Flexible Services will be maintained</w:t>
            </w:r>
          </w:p>
        </w:tc>
      </w:tr>
      <w:tr w:rsidR="00D61FD9" w:rsidRPr="0022095F" w14:paraId="19D67CA8" w14:textId="77777777" w:rsidTr="006E3994">
        <w:trPr>
          <w:trHeight w:val="20"/>
        </w:trPr>
        <w:tc>
          <w:tcPr>
            <w:tcW w:w="2155" w:type="dxa"/>
          </w:tcPr>
          <w:p w14:paraId="6FB9F7E0" w14:textId="77777777" w:rsidR="00D61FD9" w:rsidRPr="0022095F" w:rsidDel="00220DB8" w:rsidRDefault="00D61FD9" w:rsidP="00D61FD9">
            <w:pPr>
              <w:rPr>
                <w:rFonts w:ascii="Arial" w:hAnsi="Arial" w:cs="Arial"/>
                <w:sz w:val="20"/>
                <w:szCs w:val="20"/>
              </w:rPr>
            </w:pPr>
            <w:r w:rsidRPr="0022095F">
              <w:rPr>
                <w:rFonts w:ascii="Arial" w:hAnsi="Arial" w:cs="Arial"/>
                <w:sz w:val="20"/>
                <w:szCs w:val="20"/>
              </w:rPr>
              <w:t>ACO plans for continuing to partner with CPs</w:t>
            </w:r>
          </w:p>
        </w:tc>
        <w:tc>
          <w:tcPr>
            <w:tcW w:w="1890" w:type="dxa"/>
          </w:tcPr>
          <w:p w14:paraId="4C673353" w14:textId="77777777" w:rsidR="00D61FD9" w:rsidRPr="0022095F" w:rsidRDefault="00D61FD9" w:rsidP="00D61FD9">
            <w:pPr>
              <w:rPr>
                <w:rFonts w:ascii="Arial" w:hAnsi="Arial" w:cs="Arial"/>
                <w:sz w:val="20"/>
                <w:szCs w:val="20"/>
              </w:rPr>
            </w:pPr>
            <w:r w:rsidRPr="0022095F">
              <w:rPr>
                <w:rFonts w:ascii="Arial" w:hAnsi="Arial" w:cs="Arial"/>
                <w:sz w:val="20"/>
                <w:szCs w:val="20"/>
              </w:rPr>
              <w:t>Semi-structured interviews (FY21), site visits (FY22)</w:t>
            </w:r>
          </w:p>
        </w:tc>
        <w:tc>
          <w:tcPr>
            <w:tcW w:w="5755" w:type="dxa"/>
          </w:tcPr>
          <w:p w14:paraId="2E28E72C"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Perceived value of CP collaborations</w:t>
            </w:r>
          </w:p>
          <w:p w14:paraId="72394BA9"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Facilitators and barriers to maintaining CP collaborations</w:t>
            </w:r>
          </w:p>
          <w:p w14:paraId="1B1899F1"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If and how CP collaboration will be maintained</w:t>
            </w:r>
          </w:p>
        </w:tc>
      </w:tr>
      <w:tr w:rsidR="00D61FD9" w:rsidRPr="0022095F" w14:paraId="2CC65D94" w14:textId="77777777" w:rsidTr="006E3994">
        <w:trPr>
          <w:trHeight w:val="20"/>
        </w:trPr>
        <w:tc>
          <w:tcPr>
            <w:tcW w:w="2155" w:type="dxa"/>
            <w:shd w:val="clear" w:color="auto" w:fill="F1F0FE"/>
          </w:tcPr>
          <w:p w14:paraId="54790528" w14:textId="77777777" w:rsidR="00D61FD9" w:rsidRPr="0022095F" w:rsidRDefault="00D61FD9" w:rsidP="00D61FD9">
            <w:pPr>
              <w:rPr>
                <w:rFonts w:ascii="Arial" w:hAnsi="Arial" w:cs="Arial"/>
                <w:sz w:val="20"/>
                <w:szCs w:val="20"/>
              </w:rPr>
            </w:pPr>
            <w:r w:rsidRPr="0022095F">
              <w:rPr>
                <w:rFonts w:ascii="Arial" w:hAnsi="Arial" w:cs="Arial"/>
                <w:sz w:val="20"/>
                <w:szCs w:val="20"/>
              </w:rPr>
              <w:t>CP plans for continuing to operate as a CP</w:t>
            </w:r>
          </w:p>
        </w:tc>
        <w:tc>
          <w:tcPr>
            <w:tcW w:w="1890" w:type="dxa"/>
            <w:shd w:val="clear" w:color="auto" w:fill="F1F0FE"/>
          </w:tcPr>
          <w:p w14:paraId="41C7BE5A" w14:textId="77777777" w:rsidR="00D61FD9" w:rsidRPr="0022095F" w:rsidRDefault="00D61FD9" w:rsidP="00D61FD9">
            <w:pPr>
              <w:rPr>
                <w:rFonts w:ascii="Arial" w:hAnsi="Arial" w:cs="Arial"/>
                <w:sz w:val="20"/>
                <w:szCs w:val="20"/>
              </w:rPr>
            </w:pPr>
            <w:r w:rsidRPr="0022095F">
              <w:rPr>
                <w:rFonts w:ascii="Arial" w:hAnsi="Arial" w:cs="Arial"/>
                <w:sz w:val="20"/>
                <w:szCs w:val="20"/>
              </w:rPr>
              <w:t>Semi-structured interviews (FY21), site visits (FY22)</w:t>
            </w:r>
          </w:p>
        </w:tc>
        <w:tc>
          <w:tcPr>
            <w:tcW w:w="5755" w:type="dxa"/>
            <w:shd w:val="clear" w:color="auto" w:fill="F1F0FE"/>
          </w:tcPr>
          <w:p w14:paraId="26DE4EF9"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Perceived value of operating as a CP</w:t>
            </w:r>
          </w:p>
          <w:p w14:paraId="39887CDA"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Facilitators and barriers to continuing to operate as a CP</w:t>
            </w:r>
          </w:p>
          <w:p w14:paraId="442A7B3B"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If and how CP status will be maintained</w:t>
            </w:r>
          </w:p>
        </w:tc>
      </w:tr>
      <w:tr w:rsidR="00D61FD9" w:rsidRPr="0022095F" w14:paraId="36DE4986" w14:textId="77777777" w:rsidTr="006E3994">
        <w:trPr>
          <w:trHeight w:val="20"/>
        </w:trPr>
        <w:tc>
          <w:tcPr>
            <w:tcW w:w="2155" w:type="dxa"/>
          </w:tcPr>
          <w:p w14:paraId="5100B3C2" w14:textId="77777777" w:rsidR="00D61FD9" w:rsidRPr="0022095F" w:rsidRDefault="00D61FD9" w:rsidP="00D61FD9">
            <w:pPr>
              <w:rPr>
                <w:rFonts w:ascii="Arial" w:hAnsi="Arial" w:cs="Arial"/>
                <w:sz w:val="20"/>
                <w:szCs w:val="20"/>
              </w:rPr>
            </w:pPr>
            <w:r w:rsidRPr="0022095F">
              <w:rPr>
                <w:rFonts w:ascii="Arial" w:hAnsi="Arial" w:cs="Arial"/>
                <w:sz w:val="20"/>
                <w:szCs w:val="20"/>
              </w:rPr>
              <w:t>CP plans for continuing to partner with ACOs</w:t>
            </w:r>
          </w:p>
        </w:tc>
        <w:tc>
          <w:tcPr>
            <w:tcW w:w="1890" w:type="dxa"/>
          </w:tcPr>
          <w:p w14:paraId="22FCEDC6" w14:textId="77777777" w:rsidR="00D61FD9" w:rsidRPr="0022095F" w:rsidRDefault="00D61FD9" w:rsidP="00D61FD9">
            <w:pPr>
              <w:rPr>
                <w:rFonts w:ascii="Arial" w:hAnsi="Arial" w:cs="Arial"/>
              </w:rPr>
            </w:pPr>
            <w:r w:rsidRPr="0022095F">
              <w:rPr>
                <w:rFonts w:ascii="Arial" w:hAnsi="Arial" w:cs="Arial"/>
                <w:sz w:val="20"/>
                <w:szCs w:val="20"/>
              </w:rPr>
              <w:t>Semi-structured interviews (FY21), site visits (FY22)</w:t>
            </w:r>
          </w:p>
        </w:tc>
        <w:tc>
          <w:tcPr>
            <w:tcW w:w="5755" w:type="dxa"/>
          </w:tcPr>
          <w:p w14:paraId="5C3A85AB"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Perceived value of ACO partnerships</w:t>
            </w:r>
          </w:p>
          <w:p w14:paraId="4C26C890"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Facilitators and barriers to maintaining ACO partnerships</w:t>
            </w:r>
          </w:p>
          <w:p w14:paraId="06E9152E" w14:textId="77777777" w:rsidR="00D61FD9" w:rsidRPr="0022095F" w:rsidRDefault="00D61FD9" w:rsidP="00562690">
            <w:pPr>
              <w:pStyle w:val="ListParagraph"/>
              <w:numPr>
                <w:ilvl w:val="0"/>
                <w:numId w:val="8"/>
              </w:numPr>
              <w:ind w:left="242" w:hanging="242"/>
              <w:rPr>
                <w:rFonts w:ascii="Arial" w:hAnsi="Arial" w:cs="Arial"/>
                <w:sz w:val="20"/>
                <w:szCs w:val="20"/>
              </w:rPr>
            </w:pPr>
            <w:r w:rsidRPr="0022095F">
              <w:rPr>
                <w:rFonts w:ascii="Arial" w:hAnsi="Arial" w:cs="Arial"/>
                <w:sz w:val="20"/>
                <w:szCs w:val="20"/>
              </w:rPr>
              <w:t>If and how ACO partnerships will be maintained</w:t>
            </w:r>
          </w:p>
        </w:tc>
      </w:tr>
    </w:tbl>
    <w:p w14:paraId="08B75BEC" w14:textId="77777777" w:rsidR="00D61FD9" w:rsidRPr="0022095F" w:rsidRDefault="00D61FD9" w:rsidP="00D61FD9">
      <w:pPr>
        <w:rPr>
          <w:rFonts w:ascii="Arial" w:hAnsi="Arial" w:cs="Arial"/>
          <w:b/>
        </w:rPr>
      </w:pPr>
    </w:p>
    <w:p w14:paraId="36BE25BE" w14:textId="3B4E7741" w:rsidR="00D61FD9" w:rsidRPr="0022095F" w:rsidRDefault="00D61FD9" w:rsidP="00D61FD9">
      <w:pPr>
        <w:spacing w:after="120"/>
        <w:rPr>
          <w:rFonts w:ascii="Arial" w:hAnsi="Arial" w:cs="Arial"/>
        </w:rPr>
      </w:pPr>
      <w:r w:rsidRPr="0022095F">
        <w:rPr>
          <w:rFonts w:ascii="Arial" w:hAnsi="Arial" w:cs="Arial"/>
          <w:u w:val="single"/>
        </w:rPr>
        <w:t>Quantitative measures</w:t>
      </w:r>
      <w:r w:rsidRPr="0022095F">
        <w:rPr>
          <w:rFonts w:ascii="Arial" w:hAnsi="Arial" w:cs="Arial"/>
        </w:rPr>
        <w:t xml:space="preserve"> of costs and effects at the program level will complement the information derived from ACO and CP case studies. </w:t>
      </w:r>
    </w:p>
    <w:p w14:paraId="37BAB57A" w14:textId="77777777" w:rsidR="00D61FD9" w:rsidRPr="0022095F" w:rsidRDefault="00D61FD9" w:rsidP="00D61FD9">
      <w:pPr>
        <w:shd w:val="clear" w:color="auto" w:fill="FFFFFF" w:themeFill="background1"/>
        <w:spacing w:after="120"/>
        <w:rPr>
          <w:rFonts w:ascii="Arial" w:hAnsi="Arial" w:cs="Arial"/>
        </w:rPr>
      </w:pPr>
      <w:r w:rsidRPr="0022095F">
        <w:rPr>
          <w:rFonts w:ascii="Arial" w:hAnsi="Arial" w:cs="Arial"/>
        </w:rPr>
        <w:t>Costs will be calculated from the perspective of the state and are described separately for the ACO, CP, and Flexible Services programs below. Additional information on the ACO program and the member and program costs for each model type can be found in the model contracts and appendices</w:t>
      </w:r>
      <w:r w:rsidRPr="0022095F">
        <w:rPr>
          <w:rStyle w:val="FootnoteReference"/>
          <w:rFonts w:ascii="Arial" w:hAnsi="Arial" w:cs="Arial"/>
        </w:rPr>
        <w:footnoteReference w:id="5"/>
      </w:r>
      <w:r w:rsidRPr="0022095F">
        <w:rPr>
          <w:rFonts w:ascii="Arial" w:hAnsi="Arial" w:cs="Arial"/>
        </w:rPr>
        <w:t xml:space="preserve"> .</w:t>
      </w:r>
    </w:p>
    <w:p w14:paraId="10D0DFCA" w14:textId="352C15FA" w:rsidR="00D12408" w:rsidRPr="0022095F" w:rsidRDefault="00D61FD9" w:rsidP="00D61FD9">
      <w:pPr>
        <w:shd w:val="clear" w:color="auto" w:fill="FFFFFF" w:themeFill="background1"/>
        <w:spacing w:after="120"/>
        <w:rPr>
          <w:rFonts w:ascii="Arial" w:hAnsi="Arial" w:cs="Arial"/>
        </w:rPr>
      </w:pPr>
      <w:r w:rsidRPr="0022095F">
        <w:rPr>
          <w:rFonts w:ascii="Arial" w:hAnsi="Arial" w:cs="Arial"/>
        </w:rPr>
        <w:t>Member and program costs for ACOs will include several components that will differ by ACO model. Risk sharing and shared savings payments to ACOs were grouped as costs related to care delivered to members because the payments are directly tied to member expenditures, and we expect risk-sharing arrangements to be a necessary component of the ACO program beyond the Demonstration period.</w:t>
      </w:r>
    </w:p>
    <w:p w14:paraId="7753D99B" w14:textId="77777777" w:rsidR="00D12408" w:rsidRPr="0022095F" w:rsidRDefault="00D12408">
      <w:pPr>
        <w:rPr>
          <w:rFonts w:ascii="Arial" w:hAnsi="Arial" w:cs="Arial"/>
        </w:rPr>
      </w:pPr>
      <w:r w:rsidRPr="0022095F">
        <w:rPr>
          <w:rFonts w:ascii="Arial" w:hAnsi="Arial" w:cs="Arial"/>
        </w:rPr>
        <w:br w:type="page"/>
      </w:r>
    </w:p>
    <w:p w14:paraId="27C28FFD" w14:textId="77777777" w:rsidR="00D61FD9" w:rsidRPr="0022095F" w:rsidRDefault="00D61FD9" w:rsidP="00EE2761">
      <w:pPr>
        <w:ind w:left="720"/>
        <w:contextualSpacing/>
        <w:rPr>
          <w:rFonts w:ascii="Arial" w:hAnsi="Arial" w:cs="Arial"/>
        </w:rPr>
      </w:pPr>
      <w:r w:rsidRPr="0022095F">
        <w:rPr>
          <w:rFonts w:ascii="Arial" w:hAnsi="Arial" w:cs="Arial"/>
          <w:b/>
        </w:rPr>
        <w:lastRenderedPageBreak/>
        <w:t>Model A (Accountable Care Partnership Plans)</w:t>
      </w:r>
    </w:p>
    <w:p w14:paraId="6E1A9A46" w14:textId="77777777" w:rsidR="00D61FD9" w:rsidRPr="0022095F" w:rsidRDefault="00D61FD9" w:rsidP="00EE2761">
      <w:pPr>
        <w:ind w:left="1350" w:hanging="90"/>
        <w:contextualSpacing/>
        <w:rPr>
          <w:rFonts w:ascii="Arial" w:hAnsi="Arial" w:cs="Arial"/>
          <w:u w:val="single"/>
        </w:rPr>
      </w:pPr>
      <w:r w:rsidRPr="0022095F">
        <w:rPr>
          <w:rFonts w:ascii="Arial" w:hAnsi="Arial" w:cs="Arial"/>
          <w:u w:val="single"/>
        </w:rPr>
        <w:t>Costs Related to Care Delivered to Members</w:t>
      </w:r>
    </w:p>
    <w:p w14:paraId="0D9D6692" w14:textId="77777777" w:rsidR="00D61FD9" w:rsidRPr="0022095F" w:rsidRDefault="00D61FD9" w:rsidP="00562690">
      <w:pPr>
        <w:pStyle w:val="ListParagraph"/>
        <w:numPr>
          <w:ilvl w:val="0"/>
          <w:numId w:val="26"/>
        </w:numPr>
        <w:rPr>
          <w:rFonts w:ascii="Arial" w:hAnsi="Arial"/>
        </w:rPr>
      </w:pPr>
      <w:r w:rsidRPr="0022095F">
        <w:rPr>
          <w:rFonts w:ascii="Arial" w:hAnsi="Arial"/>
        </w:rPr>
        <w:t>Capitated per member per month payments including administrative costs and post-hoc adjustments for risk corridors for specific service categories (Children’s Behavioral Health Initiative, applied behavior analysis, hepatitis C drugs, non-HCV high cost drugs) as well as contract-wide risk sharing payments</w:t>
      </w:r>
    </w:p>
    <w:p w14:paraId="6A749B52" w14:textId="77777777" w:rsidR="00D61FD9" w:rsidRPr="0022095F" w:rsidRDefault="00D61FD9" w:rsidP="00562690">
      <w:pPr>
        <w:pStyle w:val="ListParagraph"/>
        <w:numPr>
          <w:ilvl w:val="0"/>
          <w:numId w:val="26"/>
        </w:numPr>
        <w:rPr>
          <w:rFonts w:ascii="Arial" w:hAnsi="Arial"/>
        </w:rPr>
      </w:pPr>
      <w:r w:rsidRPr="0022095F">
        <w:rPr>
          <w:rFonts w:ascii="Arial" w:hAnsi="Arial"/>
        </w:rPr>
        <w:t>Payments for non-ACO covered services</w:t>
      </w:r>
    </w:p>
    <w:p w14:paraId="1677800B" w14:textId="77777777" w:rsidR="00D61FD9" w:rsidRPr="0022095F" w:rsidRDefault="00D61FD9" w:rsidP="00D61FD9">
      <w:pPr>
        <w:ind w:left="1260"/>
        <w:contextualSpacing/>
        <w:rPr>
          <w:rFonts w:ascii="Arial" w:hAnsi="Arial" w:cs="Arial"/>
        </w:rPr>
      </w:pPr>
    </w:p>
    <w:p w14:paraId="0177E504" w14:textId="77777777" w:rsidR="00D61FD9" w:rsidRPr="0022095F" w:rsidRDefault="00D61FD9" w:rsidP="00D61FD9">
      <w:pPr>
        <w:ind w:left="1260"/>
        <w:contextualSpacing/>
        <w:rPr>
          <w:rFonts w:ascii="Arial" w:hAnsi="Arial" w:cs="Arial"/>
          <w:u w:val="single"/>
        </w:rPr>
      </w:pPr>
      <w:r w:rsidRPr="0022095F">
        <w:rPr>
          <w:rFonts w:ascii="Arial" w:hAnsi="Arial" w:cs="Arial"/>
          <w:u w:val="single"/>
        </w:rPr>
        <w:t>Program Costs</w:t>
      </w:r>
    </w:p>
    <w:p w14:paraId="6F9974B6" w14:textId="77777777" w:rsidR="00D61FD9" w:rsidRPr="0022095F" w:rsidRDefault="00D61FD9" w:rsidP="00562690">
      <w:pPr>
        <w:pStyle w:val="ListParagraph"/>
        <w:numPr>
          <w:ilvl w:val="0"/>
          <w:numId w:val="26"/>
        </w:numPr>
        <w:rPr>
          <w:rFonts w:ascii="Arial" w:hAnsi="Arial"/>
        </w:rPr>
      </w:pPr>
      <w:r w:rsidRPr="0022095F">
        <w:rPr>
          <w:rFonts w:ascii="Arial" w:hAnsi="Arial"/>
        </w:rPr>
        <w:t xml:space="preserve">DSRIP ACO startup and ongoing payments (non-at-risk and earned at-risk) </w:t>
      </w:r>
    </w:p>
    <w:p w14:paraId="6D1F550A" w14:textId="77777777" w:rsidR="00D61FD9" w:rsidRPr="0022095F" w:rsidRDefault="00D61FD9" w:rsidP="00562690">
      <w:pPr>
        <w:pStyle w:val="ListParagraph"/>
        <w:numPr>
          <w:ilvl w:val="0"/>
          <w:numId w:val="26"/>
        </w:numPr>
        <w:rPr>
          <w:rFonts w:ascii="Arial" w:hAnsi="Arial"/>
        </w:rPr>
      </w:pPr>
      <w:r w:rsidRPr="0022095F">
        <w:rPr>
          <w:rFonts w:ascii="Arial" w:hAnsi="Arial"/>
        </w:rPr>
        <w:t>State Operations and Implementation funding</w:t>
      </w:r>
    </w:p>
    <w:p w14:paraId="660E4DCD" w14:textId="77777777" w:rsidR="00D61FD9" w:rsidRPr="0022095F" w:rsidRDefault="00D61FD9" w:rsidP="00D61FD9">
      <w:pPr>
        <w:ind w:left="1440" w:firstLine="720"/>
        <w:contextualSpacing/>
        <w:rPr>
          <w:rFonts w:ascii="Arial" w:hAnsi="Arial" w:cs="Arial"/>
        </w:rPr>
      </w:pPr>
    </w:p>
    <w:p w14:paraId="4DCBA456" w14:textId="77777777" w:rsidR="00D61FD9" w:rsidRPr="0022095F" w:rsidRDefault="00D61FD9" w:rsidP="00D61FD9">
      <w:pPr>
        <w:shd w:val="clear" w:color="auto" w:fill="FFFFFF" w:themeFill="background1"/>
        <w:spacing w:after="120"/>
        <w:ind w:left="720"/>
        <w:contextualSpacing/>
        <w:rPr>
          <w:rFonts w:ascii="Arial" w:hAnsi="Arial" w:cs="Arial"/>
          <w:b/>
        </w:rPr>
      </w:pPr>
      <w:r w:rsidRPr="0022095F">
        <w:rPr>
          <w:rFonts w:ascii="Arial" w:hAnsi="Arial" w:cs="Arial"/>
          <w:b/>
        </w:rPr>
        <w:t>Model B (Primary Care ACOs)</w:t>
      </w:r>
    </w:p>
    <w:p w14:paraId="186C628B" w14:textId="77777777" w:rsidR="00D61FD9" w:rsidRPr="0022095F" w:rsidRDefault="00D61FD9" w:rsidP="00D61FD9">
      <w:pPr>
        <w:ind w:left="1260"/>
        <w:contextualSpacing/>
        <w:rPr>
          <w:rFonts w:ascii="Arial" w:hAnsi="Arial" w:cs="Arial"/>
          <w:u w:val="single"/>
        </w:rPr>
      </w:pPr>
      <w:r w:rsidRPr="0022095F">
        <w:rPr>
          <w:rFonts w:ascii="Arial" w:hAnsi="Arial" w:cs="Arial"/>
          <w:u w:val="single"/>
        </w:rPr>
        <w:t>Costs Related to Care Delivered to Members</w:t>
      </w:r>
    </w:p>
    <w:p w14:paraId="110D262C" w14:textId="77777777" w:rsidR="00D61FD9" w:rsidRPr="0022095F" w:rsidRDefault="00D61FD9" w:rsidP="00562690">
      <w:pPr>
        <w:pStyle w:val="ListParagraph"/>
        <w:numPr>
          <w:ilvl w:val="0"/>
          <w:numId w:val="26"/>
        </w:numPr>
        <w:rPr>
          <w:rFonts w:ascii="Arial" w:hAnsi="Arial"/>
        </w:rPr>
      </w:pPr>
      <w:r w:rsidRPr="0022095F">
        <w:rPr>
          <w:rFonts w:ascii="Arial" w:hAnsi="Arial"/>
        </w:rPr>
        <w:t>Member healthcare costs</w:t>
      </w:r>
    </w:p>
    <w:p w14:paraId="407E17E3" w14:textId="77777777" w:rsidR="00D61FD9" w:rsidRPr="0022095F" w:rsidRDefault="00D61FD9" w:rsidP="00562690">
      <w:pPr>
        <w:pStyle w:val="ListParagraph"/>
        <w:numPr>
          <w:ilvl w:val="0"/>
          <w:numId w:val="26"/>
        </w:numPr>
        <w:rPr>
          <w:rFonts w:ascii="Arial" w:hAnsi="Arial"/>
        </w:rPr>
      </w:pPr>
      <w:r w:rsidRPr="0022095F">
        <w:rPr>
          <w:rFonts w:ascii="Arial" w:hAnsi="Arial"/>
        </w:rPr>
        <w:t>Administrative payments</w:t>
      </w:r>
    </w:p>
    <w:p w14:paraId="40673841" w14:textId="77777777" w:rsidR="00D61FD9" w:rsidRPr="0022095F" w:rsidRDefault="00D61FD9" w:rsidP="00562690">
      <w:pPr>
        <w:pStyle w:val="ListParagraph"/>
        <w:numPr>
          <w:ilvl w:val="0"/>
          <w:numId w:val="26"/>
        </w:numPr>
        <w:rPr>
          <w:rFonts w:ascii="Arial" w:hAnsi="Arial"/>
        </w:rPr>
      </w:pPr>
      <w:r w:rsidRPr="0022095F">
        <w:rPr>
          <w:rFonts w:ascii="Arial" w:hAnsi="Arial"/>
        </w:rPr>
        <w:t>Shared savings for services included in the total cost of care benchmark</w:t>
      </w:r>
    </w:p>
    <w:p w14:paraId="52E5F8D1" w14:textId="77777777" w:rsidR="00D61FD9" w:rsidRPr="0022095F" w:rsidRDefault="00D61FD9" w:rsidP="00D61FD9">
      <w:pPr>
        <w:ind w:left="1440"/>
        <w:contextualSpacing/>
        <w:rPr>
          <w:rFonts w:ascii="Arial" w:hAnsi="Arial" w:cs="Arial"/>
        </w:rPr>
      </w:pPr>
    </w:p>
    <w:p w14:paraId="5B8756A5" w14:textId="77777777" w:rsidR="00D61FD9" w:rsidRPr="0022095F" w:rsidRDefault="00D61FD9" w:rsidP="00D61FD9">
      <w:pPr>
        <w:ind w:left="1260"/>
        <w:contextualSpacing/>
        <w:rPr>
          <w:rFonts w:ascii="Arial" w:hAnsi="Arial" w:cs="Arial"/>
          <w:u w:val="single"/>
        </w:rPr>
      </w:pPr>
      <w:r w:rsidRPr="0022095F">
        <w:rPr>
          <w:rFonts w:ascii="Arial" w:hAnsi="Arial" w:cs="Arial"/>
          <w:u w:val="single"/>
        </w:rPr>
        <w:t>Program Costs</w:t>
      </w:r>
    </w:p>
    <w:p w14:paraId="7213E748" w14:textId="77777777" w:rsidR="00D61FD9" w:rsidRPr="0022095F" w:rsidRDefault="00D61FD9" w:rsidP="00562690">
      <w:pPr>
        <w:pStyle w:val="ListParagraph"/>
        <w:numPr>
          <w:ilvl w:val="0"/>
          <w:numId w:val="26"/>
        </w:numPr>
        <w:rPr>
          <w:rFonts w:ascii="Arial" w:hAnsi="Arial"/>
        </w:rPr>
      </w:pPr>
      <w:r w:rsidRPr="0022095F">
        <w:rPr>
          <w:rFonts w:ascii="Arial" w:hAnsi="Arial"/>
        </w:rPr>
        <w:t>DSRIP ACO startup and ongoing payments (non-at-risk and earned at-risk)</w:t>
      </w:r>
    </w:p>
    <w:p w14:paraId="009CB237" w14:textId="77777777" w:rsidR="00D61FD9" w:rsidRPr="0022095F" w:rsidRDefault="00D61FD9" w:rsidP="00562690">
      <w:pPr>
        <w:pStyle w:val="ListParagraph"/>
        <w:numPr>
          <w:ilvl w:val="0"/>
          <w:numId w:val="26"/>
        </w:numPr>
        <w:rPr>
          <w:rFonts w:ascii="Arial" w:hAnsi="Arial"/>
        </w:rPr>
      </w:pPr>
      <w:r w:rsidRPr="0022095F">
        <w:rPr>
          <w:rFonts w:ascii="Arial" w:hAnsi="Arial"/>
        </w:rPr>
        <w:t>State Operations and Implementation funding</w:t>
      </w:r>
    </w:p>
    <w:p w14:paraId="166DA19A" w14:textId="77777777" w:rsidR="00D61FD9" w:rsidRPr="0022095F" w:rsidRDefault="00D61FD9" w:rsidP="00D61FD9">
      <w:pPr>
        <w:shd w:val="clear" w:color="auto" w:fill="FFFFFF" w:themeFill="background1"/>
        <w:spacing w:after="120"/>
        <w:ind w:left="720"/>
        <w:contextualSpacing/>
        <w:rPr>
          <w:rFonts w:ascii="Arial" w:hAnsi="Arial" w:cs="Arial"/>
        </w:rPr>
      </w:pPr>
    </w:p>
    <w:p w14:paraId="06DD5E93" w14:textId="77777777" w:rsidR="00D61FD9" w:rsidRPr="0022095F" w:rsidRDefault="00D61FD9" w:rsidP="00D61FD9">
      <w:pPr>
        <w:shd w:val="clear" w:color="auto" w:fill="FFFFFF" w:themeFill="background1"/>
        <w:spacing w:after="120"/>
        <w:ind w:left="720"/>
        <w:contextualSpacing/>
        <w:rPr>
          <w:rFonts w:ascii="Arial" w:hAnsi="Arial" w:cs="Arial"/>
          <w:b/>
        </w:rPr>
      </w:pPr>
      <w:r w:rsidRPr="0022095F">
        <w:rPr>
          <w:rFonts w:ascii="Arial" w:hAnsi="Arial" w:cs="Arial"/>
          <w:b/>
        </w:rPr>
        <w:t>Model C (MCO Administered ACOs)</w:t>
      </w:r>
    </w:p>
    <w:p w14:paraId="7581F345" w14:textId="77777777" w:rsidR="00D61FD9" w:rsidRPr="0022095F" w:rsidRDefault="00D61FD9" w:rsidP="00D61FD9">
      <w:pPr>
        <w:ind w:left="1260"/>
        <w:contextualSpacing/>
        <w:rPr>
          <w:rFonts w:ascii="Arial" w:hAnsi="Arial" w:cs="Arial"/>
          <w:u w:val="single"/>
        </w:rPr>
      </w:pPr>
      <w:r w:rsidRPr="0022095F">
        <w:rPr>
          <w:rFonts w:ascii="Arial" w:hAnsi="Arial" w:cs="Arial"/>
          <w:u w:val="single"/>
        </w:rPr>
        <w:t>Costs Related to Care Delivered to Members</w:t>
      </w:r>
    </w:p>
    <w:p w14:paraId="155E99AA" w14:textId="77777777" w:rsidR="00D61FD9" w:rsidRPr="0022095F" w:rsidRDefault="00D61FD9" w:rsidP="00562690">
      <w:pPr>
        <w:pStyle w:val="ListParagraph"/>
        <w:numPr>
          <w:ilvl w:val="0"/>
          <w:numId w:val="26"/>
        </w:numPr>
        <w:rPr>
          <w:rFonts w:ascii="Arial" w:hAnsi="Arial"/>
        </w:rPr>
      </w:pPr>
      <w:r w:rsidRPr="0022095F">
        <w:rPr>
          <w:rFonts w:ascii="Arial" w:hAnsi="Arial"/>
        </w:rPr>
        <w:t>Member healthcare costs</w:t>
      </w:r>
    </w:p>
    <w:p w14:paraId="6939C6BA" w14:textId="77777777" w:rsidR="00D61FD9" w:rsidRPr="0022095F" w:rsidRDefault="00D61FD9" w:rsidP="00562690">
      <w:pPr>
        <w:pStyle w:val="ListParagraph"/>
        <w:numPr>
          <w:ilvl w:val="0"/>
          <w:numId w:val="26"/>
        </w:numPr>
        <w:rPr>
          <w:rFonts w:ascii="Arial" w:hAnsi="Arial"/>
        </w:rPr>
      </w:pPr>
      <w:r w:rsidRPr="0022095F">
        <w:rPr>
          <w:rFonts w:ascii="Arial" w:hAnsi="Arial"/>
        </w:rPr>
        <w:t>Administrative payments to MCOs</w:t>
      </w:r>
    </w:p>
    <w:p w14:paraId="6889C1B5" w14:textId="77777777" w:rsidR="00D61FD9" w:rsidRPr="0022095F" w:rsidRDefault="00D61FD9" w:rsidP="00562690">
      <w:pPr>
        <w:pStyle w:val="ListParagraph"/>
        <w:numPr>
          <w:ilvl w:val="0"/>
          <w:numId w:val="26"/>
        </w:numPr>
        <w:rPr>
          <w:rFonts w:ascii="Arial" w:hAnsi="Arial"/>
        </w:rPr>
      </w:pPr>
      <w:r w:rsidRPr="0022095F">
        <w:rPr>
          <w:rFonts w:ascii="Arial" w:hAnsi="Arial"/>
        </w:rPr>
        <w:t>Shared savings for services included in the total cost of care benchmark</w:t>
      </w:r>
    </w:p>
    <w:p w14:paraId="07D92B6D" w14:textId="77777777" w:rsidR="00D61FD9" w:rsidRPr="0022095F" w:rsidRDefault="00D61FD9" w:rsidP="00D61FD9">
      <w:pPr>
        <w:ind w:left="1260"/>
        <w:contextualSpacing/>
        <w:rPr>
          <w:rFonts w:ascii="Arial" w:hAnsi="Arial" w:cs="Arial"/>
        </w:rPr>
      </w:pPr>
    </w:p>
    <w:p w14:paraId="3163B2F0" w14:textId="77777777" w:rsidR="00D61FD9" w:rsidRPr="0022095F" w:rsidRDefault="00D61FD9" w:rsidP="00D61FD9">
      <w:pPr>
        <w:ind w:left="1260"/>
        <w:contextualSpacing/>
        <w:rPr>
          <w:rFonts w:ascii="Arial" w:hAnsi="Arial" w:cs="Arial"/>
          <w:u w:val="single"/>
        </w:rPr>
      </w:pPr>
      <w:r w:rsidRPr="0022095F">
        <w:rPr>
          <w:rFonts w:ascii="Arial" w:hAnsi="Arial" w:cs="Arial"/>
          <w:u w:val="single"/>
        </w:rPr>
        <w:t>Program Costs</w:t>
      </w:r>
    </w:p>
    <w:p w14:paraId="58D47FD2" w14:textId="77777777" w:rsidR="00D61FD9" w:rsidRPr="0022095F" w:rsidRDefault="00D61FD9" w:rsidP="00562690">
      <w:pPr>
        <w:pStyle w:val="ListParagraph"/>
        <w:numPr>
          <w:ilvl w:val="0"/>
          <w:numId w:val="26"/>
        </w:numPr>
        <w:rPr>
          <w:rFonts w:ascii="Arial" w:hAnsi="Arial"/>
        </w:rPr>
      </w:pPr>
      <w:r w:rsidRPr="0022095F">
        <w:rPr>
          <w:rFonts w:ascii="Arial" w:hAnsi="Arial"/>
        </w:rPr>
        <w:t>DSRIP ACO startup and ongoing payments (non-at-risk and earned at-risk)</w:t>
      </w:r>
    </w:p>
    <w:p w14:paraId="6B3884F0" w14:textId="77777777" w:rsidR="00D61FD9" w:rsidRPr="0022095F" w:rsidRDefault="00D61FD9" w:rsidP="00562690">
      <w:pPr>
        <w:pStyle w:val="ListParagraph"/>
        <w:numPr>
          <w:ilvl w:val="0"/>
          <w:numId w:val="26"/>
        </w:numPr>
        <w:rPr>
          <w:rFonts w:ascii="Arial" w:hAnsi="Arial"/>
        </w:rPr>
      </w:pPr>
      <w:r w:rsidRPr="0022095F">
        <w:rPr>
          <w:rFonts w:ascii="Arial" w:hAnsi="Arial"/>
        </w:rPr>
        <w:t>State Operations and Implementation funding</w:t>
      </w:r>
    </w:p>
    <w:p w14:paraId="7250C95F" w14:textId="77777777" w:rsidR="00D61FD9" w:rsidRPr="0022095F" w:rsidRDefault="00D61FD9" w:rsidP="00D61FD9">
      <w:pPr>
        <w:shd w:val="clear" w:color="auto" w:fill="FFFFFF" w:themeFill="background1"/>
        <w:spacing w:after="120"/>
        <w:ind w:left="1260"/>
        <w:contextualSpacing/>
        <w:rPr>
          <w:rFonts w:ascii="Arial" w:hAnsi="Arial" w:cs="Arial"/>
        </w:rPr>
      </w:pPr>
    </w:p>
    <w:p w14:paraId="204A27CB" w14:textId="77777777" w:rsidR="00D61FD9" w:rsidRPr="0022095F" w:rsidRDefault="00D61FD9" w:rsidP="00D61FD9">
      <w:pPr>
        <w:shd w:val="clear" w:color="auto" w:fill="FFFFFF" w:themeFill="background1"/>
        <w:spacing w:after="120"/>
        <w:ind w:left="720"/>
        <w:contextualSpacing/>
        <w:rPr>
          <w:rFonts w:ascii="Arial" w:hAnsi="Arial" w:cs="Arial"/>
          <w:b/>
        </w:rPr>
      </w:pPr>
      <w:r w:rsidRPr="0022095F">
        <w:rPr>
          <w:rFonts w:ascii="Arial" w:hAnsi="Arial" w:cs="Arial"/>
          <w:b/>
        </w:rPr>
        <w:t>Member and program costs for BH and LTSS CPs</w:t>
      </w:r>
    </w:p>
    <w:p w14:paraId="57E547F9" w14:textId="77777777" w:rsidR="00D61FD9" w:rsidRPr="0022095F" w:rsidRDefault="00D61FD9" w:rsidP="00562690">
      <w:pPr>
        <w:pStyle w:val="ListParagraph"/>
        <w:numPr>
          <w:ilvl w:val="0"/>
          <w:numId w:val="26"/>
        </w:numPr>
        <w:rPr>
          <w:rFonts w:ascii="Arial" w:hAnsi="Arial"/>
        </w:rPr>
      </w:pPr>
      <w:r w:rsidRPr="0022095F">
        <w:rPr>
          <w:rFonts w:ascii="Arial" w:hAnsi="Arial"/>
        </w:rPr>
        <w:t>Member healthcare costs</w:t>
      </w:r>
    </w:p>
    <w:p w14:paraId="12070243" w14:textId="77777777" w:rsidR="00D61FD9" w:rsidRPr="0022095F" w:rsidRDefault="00D61FD9" w:rsidP="00562690">
      <w:pPr>
        <w:pStyle w:val="ListParagraph"/>
        <w:numPr>
          <w:ilvl w:val="0"/>
          <w:numId w:val="26"/>
        </w:numPr>
        <w:rPr>
          <w:rFonts w:ascii="Arial" w:hAnsi="Arial"/>
        </w:rPr>
      </w:pPr>
      <w:r w:rsidRPr="0022095F">
        <w:rPr>
          <w:rFonts w:ascii="Arial" w:hAnsi="Arial"/>
        </w:rPr>
        <w:t>CP Infrastructure investments</w:t>
      </w:r>
    </w:p>
    <w:p w14:paraId="31EE7FE9" w14:textId="77777777" w:rsidR="00D61FD9" w:rsidRPr="0022095F" w:rsidRDefault="00D61FD9" w:rsidP="00562690">
      <w:pPr>
        <w:pStyle w:val="ListParagraph"/>
        <w:numPr>
          <w:ilvl w:val="0"/>
          <w:numId w:val="26"/>
        </w:numPr>
        <w:rPr>
          <w:rFonts w:ascii="Arial" w:hAnsi="Arial"/>
        </w:rPr>
      </w:pPr>
      <w:r w:rsidRPr="0022095F">
        <w:rPr>
          <w:rFonts w:ascii="Arial" w:hAnsi="Arial"/>
        </w:rPr>
        <w:t>CP Care coordination PMPM</w:t>
      </w:r>
    </w:p>
    <w:p w14:paraId="25ADD0A2" w14:textId="77777777" w:rsidR="00D61FD9" w:rsidRPr="0022095F" w:rsidRDefault="00D61FD9" w:rsidP="00562690">
      <w:pPr>
        <w:pStyle w:val="ListParagraph"/>
        <w:numPr>
          <w:ilvl w:val="0"/>
          <w:numId w:val="26"/>
        </w:numPr>
        <w:rPr>
          <w:rFonts w:ascii="Arial" w:hAnsi="Arial"/>
        </w:rPr>
      </w:pPr>
      <w:r w:rsidRPr="0022095F">
        <w:rPr>
          <w:rFonts w:ascii="Arial" w:hAnsi="Arial"/>
        </w:rPr>
        <w:t>CP Outcomes based payments</w:t>
      </w:r>
    </w:p>
    <w:p w14:paraId="1829992A" w14:textId="77777777" w:rsidR="00D61FD9" w:rsidRPr="0022095F" w:rsidRDefault="00D61FD9" w:rsidP="00562690">
      <w:pPr>
        <w:pStyle w:val="ListParagraph"/>
        <w:numPr>
          <w:ilvl w:val="0"/>
          <w:numId w:val="26"/>
        </w:numPr>
        <w:rPr>
          <w:rFonts w:ascii="Arial" w:hAnsi="Arial"/>
        </w:rPr>
      </w:pPr>
      <w:r w:rsidRPr="0022095F">
        <w:rPr>
          <w:rFonts w:ascii="Arial" w:hAnsi="Arial"/>
        </w:rPr>
        <w:t>State Operations and Implementation Funding</w:t>
      </w:r>
    </w:p>
    <w:p w14:paraId="0EE5B096" w14:textId="77777777" w:rsidR="00D61FD9" w:rsidRPr="0022095F" w:rsidRDefault="00D61FD9" w:rsidP="00D61FD9">
      <w:pPr>
        <w:ind w:left="720"/>
        <w:contextualSpacing/>
        <w:rPr>
          <w:rFonts w:ascii="Arial" w:hAnsi="Arial" w:cs="Arial"/>
        </w:rPr>
      </w:pPr>
    </w:p>
    <w:p w14:paraId="1CB4132E" w14:textId="77777777" w:rsidR="00D61FD9" w:rsidRPr="0022095F" w:rsidRDefault="00D61FD9" w:rsidP="00D61FD9">
      <w:pPr>
        <w:ind w:left="720"/>
        <w:contextualSpacing/>
        <w:rPr>
          <w:rFonts w:ascii="Arial" w:hAnsi="Arial" w:cs="Arial"/>
        </w:rPr>
      </w:pPr>
      <w:r w:rsidRPr="0022095F">
        <w:rPr>
          <w:rFonts w:ascii="Arial" w:hAnsi="Arial" w:cs="Arial"/>
          <w:b/>
        </w:rPr>
        <w:t>Flexible Services</w:t>
      </w:r>
      <w:r w:rsidRPr="0022095F">
        <w:rPr>
          <w:rFonts w:ascii="Arial" w:hAnsi="Arial" w:cs="Arial"/>
        </w:rPr>
        <w:t xml:space="preserve"> program costs will be detailed when finalized by MassHealth. </w:t>
      </w:r>
    </w:p>
    <w:p w14:paraId="43509763" w14:textId="77777777" w:rsidR="00D61FD9" w:rsidRPr="0022095F" w:rsidRDefault="00D61FD9" w:rsidP="00D61FD9">
      <w:pPr>
        <w:ind w:left="720"/>
        <w:contextualSpacing/>
        <w:rPr>
          <w:rFonts w:ascii="Arial" w:hAnsi="Arial" w:cs="Arial"/>
        </w:rPr>
      </w:pPr>
      <w:r w:rsidRPr="0022095F">
        <w:rPr>
          <w:rFonts w:ascii="Arial" w:hAnsi="Arial" w:cs="Arial"/>
        </w:rPr>
        <w:t xml:space="preserve">Member and program costs are expected to include: </w:t>
      </w:r>
    </w:p>
    <w:p w14:paraId="05CC9C57" w14:textId="77777777" w:rsidR="00D61FD9" w:rsidRPr="0022095F" w:rsidRDefault="00D61FD9" w:rsidP="00562690">
      <w:pPr>
        <w:pStyle w:val="ListParagraph"/>
        <w:numPr>
          <w:ilvl w:val="0"/>
          <w:numId w:val="26"/>
        </w:numPr>
        <w:rPr>
          <w:rFonts w:ascii="Arial" w:hAnsi="Arial"/>
        </w:rPr>
      </w:pPr>
      <w:r w:rsidRPr="0022095F">
        <w:rPr>
          <w:rFonts w:ascii="Arial" w:hAnsi="Arial"/>
        </w:rPr>
        <w:t>Member healthcare costs</w:t>
      </w:r>
    </w:p>
    <w:p w14:paraId="15967440" w14:textId="77777777" w:rsidR="00D61FD9" w:rsidRPr="0022095F" w:rsidRDefault="00D61FD9" w:rsidP="00562690">
      <w:pPr>
        <w:pStyle w:val="ListParagraph"/>
        <w:numPr>
          <w:ilvl w:val="0"/>
          <w:numId w:val="26"/>
        </w:numPr>
        <w:rPr>
          <w:rFonts w:ascii="Arial" w:hAnsi="Arial"/>
        </w:rPr>
      </w:pPr>
      <w:r w:rsidRPr="0022095F">
        <w:rPr>
          <w:rFonts w:ascii="Arial" w:hAnsi="Arial"/>
        </w:rPr>
        <w:t xml:space="preserve">Flexible services DSRIP funding </w:t>
      </w:r>
    </w:p>
    <w:p w14:paraId="47F66908" w14:textId="66CFFB94" w:rsidR="00D61FD9" w:rsidRPr="0022095F" w:rsidRDefault="00D61FD9" w:rsidP="00562690">
      <w:pPr>
        <w:pStyle w:val="ListParagraph"/>
        <w:numPr>
          <w:ilvl w:val="0"/>
          <w:numId w:val="26"/>
        </w:numPr>
        <w:rPr>
          <w:rFonts w:ascii="Arial" w:hAnsi="Arial"/>
        </w:rPr>
      </w:pPr>
      <w:r w:rsidRPr="0022095F">
        <w:rPr>
          <w:rFonts w:ascii="Arial" w:hAnsi="Arial"/>
        </w:rPr>
        <w:t>State Operations and Implementation Funding</w:t>
      </w:r>
    </w:p>
    <w:p w14:paraId="53F348BD" w14:textId="3715F2C3" w:rsidR="00D12408" w:rsidRPr="0022095F" w:rsidRDefault="00D12408" w:rsidP="00D12408">
      <w:pPr>
        <w:rPr>
          <w:rFonts w:ascii="Arial" w:hAnsi="Arial"/>
        </w:rPr>
      </w:pPr>
    </w:p>
    <w:p w14:paraId="600EF483" w14:textId="77777777" w:rsidR="00D12408" w:rsidRPr="0022095F" w:rsidRDefault="00D12408" w:rsidP="00D12408">
      <w:pPr>
        <w:rPr>
          <w:rFonts w:ascii="Arial" w:hAnsi="Arial"/>
        </w:rPr>
      </w:pPr>
    </w:p>
    <w:p w14:paraId="53283112" w14:textId="77777777" w:rsidR="00D61FD9" w:rsidRPr="0022095F" w:rsidRDefault="00D61FD9" w:rsidP="00D61FD9">
      <w:pPr>
        <w:shd w:val="clear" w:color="auto" w:fill="FFFFFF" w:themeFill="background1"/>
        <w:spacing w:after="120"/>
        <w:ind w:left="1260"/>
        <w:contextualSpacing/>
        <w:rPr>
          <w:rFonts w:ascii="Arial" w:hAnsi="Arial" w:cs="Arial"/>
        </w:rPr>
      </w:pPr>
    </w:p>
    <w:p w14:paraId="47EF5F39" w14:textId="77777777" w:rsidR="00D61FD9" w:rsidRPr="0022095F" w:rsidRDefault="00D61FD9" w:rsidP="00D61FD9">
      <w:pPr>
        <w:tabs>
          <w:tab w:val="left" w:pos="360"/>
        </w:tabs>
        <w:spacing w:after="120"/>
        <w:ind w:left="720"/>
        <w:rPr>
          <w:rFonts w:ascii="Arial" w:hAnsi="Arial" w:cs="Arial"/>
          <w:b/>
        </w:rPr>
      </w:pPr>
      <w:r w:rsidRPr="0022095F">
        <w:rPr>
          <w:rFonts w:ascii="Arial" w:hAnsi="Arial" w:cs="Arial"/>
          <w:b/>
        </w:rPr>
        <w:lastRenderedPageBreak/>
        <w:t xml:space="preserve">Costs included in the evaluation of the ACO program </w:t>
      </w:r>
      <w:r w:rsidRPr="0022095F">
        <w:rPr>
          <w:rFonts w:ascii="Arial" w:hAnsi="Arial" w:cs="Arial"/>
        </w:rPr>
        <w:t>will include costs for all ACO enrollees, including Flexible Services and CP program expenditures for ACO enrollees:</w:t>
      </w:r>
    </w:p>
    <w:p w14:paraId="4524E5D3" w14:textId="77777777" w:rsidR="00D61FD9" w:rsidRPr="0022095F" w:rsidRDefault="00D61FD9" w:rsidP="00562690">
      <w:pPr>
        <w:pStyle w:val="ListParagraph"/>
        <w:numPr>
          <w:ilvl w:val="0"/>
          <w:numId w:val="26"/>
        </w:numPr>
        <w:rPr>
          <w:rFonts w:ascii="Arial" w:hAnsi="Arial"/>
        </w:rPr>
      </w:pPr>
      <w:r w:rsidRPr="0022095F">
        <w:rPr>
          <w:rFonts w:ascii="Arial" w:hAnsi="Arial"/>
        </w:rPr>
        <w:t>Member healthcare costs</w:t>
      </w:r>
    </w:p>
    <w:p w14:paraId="33919A82" w14:textId="77777777" w:rsidR="00D61FD9" w:rsidRPr="0022095F" w:rsidRDefault="00D61FD9" w:rsidP="00562690">
      <w:pPr>
        <w:pStyle w:val="ListParagraph"/>
        <w:numPr>
          <w:ilvl w:val="0"/>
          <w:numId w:val="26"/>
        </w:numPr>
        <w:rPr>
          <w:rFonts w:ascii="Arial" w:hAnsi="Arial"/>
        </w:rPr>
      </w:pPr>
      <w:r w:rsidRPr="0022095F">
        <w:rPr>
          <w:rFonts w:ascii="Arial" w:hAnsi="Arial"/>
        </w:rPr>
        <w:t>ACO program costs as described for each model above</w:t>
      </w:r>
    </w:p>
    <w:p w14:paraId="73E1324F" w14:textId="77777777" w:rsidR="00D61FD9" w:rsidRPr="0022095F" w:rsidRDefault="00D61FD9" w:rsidP="00562690">
      <w:pPr>
        <w:pStyle w:val="ListParagraph"/>
        <w:numPr>
          <w:ilvl w:val="0"/>
          <w:numId w:val="26"/>
        </w:numPr>
        <w:rPr>
          <w:rFonts w:ascii="Arial" w:hAnsi="Arial"/>
        </w:rPr>
      </w:pPr>
      <w:r w:rsidRPr="0022095F">
        <w:rPr>
          <w:rFonts w:ascii="Arial" w:hAnsi="Arial"/>
        </w:rPr>
        <w:t>DSRIP Flexible Services funds (upfront funding, DSRIP payments, Operations and Implementation funding)</w:t>
      </w:r>
    </w:p>
    <w:p w14:paraId="2153ECAC" w14:textId="77777777" w:rsidR="00D61FD9" w:rsidRPr="0022095F" w:rsidRDefault="00D61FD9" w:rsidP="00562690">
      <w:pPr>
        <w:pStyle w:val="ListParagraph"/>
        <w:numPr>
          <w:ilvl w:val="0"/>
          <w:numId w:val="26"/>
        </w:numPr>
        <w:tabs>
          <w:tab w:val="left" w:pos="360"/>
        </w:tabs>
        <w:spacing w:after="120"/>
        <w:ind w:left="2340"/>
        <w:rPr>
          <w:rFonts w:ascii="Arial" w:hAnsi="Arial" w:cs="Arial"/>
          <w:b/>
        </w:rPr>
      </w:pPr>
      <w:r w:rsidRPr="0022095F">
        <w:rPr>
          <w:rFonts w:ascii="Arial" w:hAnsi="Arial"/>
        </w:rPr>
        <w:t>CP program costs for ACO enrollees</w:t>
      </w:r>
    </w:p>
    <w:p w14:paraId="2BAB5296" w14:textId="77777777" w:rsidR="00D61FD9" w:rsidRPr="0022095F" w:rsidRDefault="00D61FD9" w:rsidP="00D61FD9">
      <w:pPr>
        <w:tabs>
          <w:tab w:val="left" w:pos="360"/>
        </w:tabs>
        <w:spacing w:after="120"/>
        <w:ind w:left="720"/>
        <w:rPr>
          <w:rFonts w:ascii="Arial" w:hAnsi="Arial" w:cs="Arial"/>
        </w:rPr>
      </w:pPr>
      <w:r w:rsidRPr="0022095F">
        <w:rPr>
          <w:rFonts w:ascii="Arial" w:hAnsi="Arial" w:cs="Arial"/>
          <w:b/>
        </w:rPr>
        <w:t xml:space="preserve">Member outcomes </w:t>
      </w:r>
      <w:r w:rsidRPr="0022095F">
        <w:rPr>
          <w:rFonts w:ascii="Arial" w:hAnsi="Arial" w:cs="Arial"/>
        </w:rPr>
        <w:t>to be evaluated as effectiveness measures (the denominator of cost-effectiveness analyses) will include a subset of the claims-based measures included for evaluation in Domain 3 (</w:t>
      </w:r>
      <w:r w:rsidRPr="0022095F">
        <w:rPr>
          <w:rFonts w:ascii="Arial" w:hAnsi="Arial"/>
        </w:rPr>
        <w:t>Table RQ14b)</w:t>
      </w:r>
      <w:r w:rsidRPr="0022095F">
        <w:rPr>
          <w:rFonts w:ascii="Arial" w:hAnsi="Arial" w:cs="Arial"/>
        </w:rPr>
        <w:t xml:space="preserve">. </w:t>
      </w:r>
    </w:p>
    <w:p w14:paraId="668BFEA2" w14:textId="77777777" w:rsidR="00D61FD9" w:rsidRPr="0022095F" w:rsidRDefault="00D61FD9" w:rsidP="00D12408">
      <w:pPr>
        <w:spacing w:after="100"/>
        <w:ind w:firstLine="720"/>
        <w:rPr>
          <w:rFonts w:ascii="Arial" w:hAnsi="Arial" w:cs="Arial"/>
          <w:b/>
        </w:rPr>
      </w:pPr>
      <w:r w:rsidRPr="0022095F">
        <w:rPr>
          <w:rFonts w:ascii="Arial" w:hAnsi="Arial" w:cs="Arial"/>
          <w:b/>
        </w:rPr>
        <w:t>Table RQ14b Data Sources and Measures for Cost-Effectiveness Analyses</w:t>
      </w:r>
    </w:p>
    <w:tbl>
      <w:tblPr>
        <w:tblStyle w:val="TableGrid"/>
        <w:tblW w:w="9164" w:type="dxa"/>
        <w:tblInd w:w="607" w:type="dxa"/>
        <w:tblCellMar>
          <w:top w:w="29" w:type="dxa"/>
          <w:left w:w="115" w:type="dxa"/>
          <w:bottom w:w="29" w:type="dxa"/>
          <w:right w:w="115" w:type="dxa"/>
        </w:tblCellMar>
        <w:tblLook w:val="04A0" w:firstRow="1" w:lastRow="0" w:firstColumn="1" w:lastColumn="0" w:noHBand="0" w:noVBand="1"/>
        <w:tblCaption w:val="Table RQ14b Data Sources and Measures for Cost-Effectiveness Analyses"/>
      </w:tblPr>
      <w:tblGrid>
        <w:gridCol w:w="1636"/>
        <w:gridCol w:w="1842"/>
        <w:gridCol w:w="1580"/>
        <w:gridCol w:w="2958"/>
        <w:gridCol w:w="1148"/>
      </w:tblGrid>
      <w:tr w:rsidR="00D61FD9" w:rsidRPr="0022095F" w14:paraId="27068D36" w14:textId="77777777" w:rsidTr="005F1D46">
        <w:trPr>
          <w:trHeight w:val="265"/>
          <w:tblHeader/>
        </w:trPr>
        <w:tc>
          <w:tcPr>
            <w:tcW w:w="1636" w:type="dxa"/>
            <w:shd w:val="clear" w:color="auto" w:fill="10069F" w:themeFill="text2"/>
            <w:vAlign w:val="center"/>
          </w:tcPr>
          <w:p w14:paraId="23B48B42" w14:textId="77777777" w:rsidR="00D61FD9" w:rsidRPr="0022095F" w:rsidRDefault="00D61FD9" w:rsidP="00862B2F">
            <w:pPr>
              <w:jc w:val="center"/>
              <w:rPr>
                <w:rFonts w:ascii="Arial" w:hAnsi="Arial" w:cs="Arial"/>
                <w:b/>
              </w:rPr>
            </w:pPr>
            <w:bookmarkStart w:id="8" w:name="_Hlk517783868"/>
            <w:r w:rsidRPr="0022095F">
              <w:rPr>
                <w:rFonts w:ascii="Arial" w:hAnsi="Arial" w:cs="Arial"/>
                <w:b/>
              </w:rPr>
              <w:t>Population(s)</w:t>
            </w:r>
          </w:p>
        </w:tc>
        <w:tc>
          <w:tcPr>
            <w:tcW w:w="1842" w:type="dxa"/>
            <w:shd w:val="clear" w:color="auto" w:fill="10069F" w:themeFill="text2"/>
            <w:vAlign w:val="center"/>
          </w:tcPr>
          <w:p w14:paraId="604F26DC" w14:textId="4A5D81BB" w:rsidR="00D61FD9" w:rsidRPr="0022095F" w:rsidRDefault="00D61FD9" w:rsidP="00862B2F">
            <w:pPr>
              <w:jc w:val="center"/>
              <w:rPr>
                <w:rFonts w:ascii="Arial" w:hAnsi="Arial" w:cs="Arial"/>
                <w:b/>
              </w:rPr>
            </w:pPr>
            <w:r w:rsidRPr="0022095F">
              <w:rPr>
                <w:rFonts w:ascii="Arial" w:hAnsi="Arial" w:cs="Arial"/>
                <w:b/>
              </w:rPr>
              <w:t xml:space="preserve">Data </w:t>
            </w:r>
            <w:r w:rsidR="00D12408" w:rsidRPr="0022095F">
              <w:rPr>
                <w:rFonts w:ascii="Arial" w:hAnsi="Arial" w:cs="Arial"/>
                <w:b/>
              </w:rPr>
              <w:br/>
            </w:r>
            <w:r w:rsidRPr="0022095F">
              <w:rPr>
                <w:rFonts w:ascii="Arial" w:hAnsi="Arial" w:cs="Arial"/>
                <w:b/>
              </w:rPr>
              <w:t>Source(s)</w:t>
            </w:r>
          </w:p>
        </w:tc>
        <w:tc>
          <w:tcPr>
            <w:tcW w:w="1580" w:type="dxa"/>
            <w:shd w:val="clear" w:color="auto" w:fill="10069F" w:themeFill="text2"/>
            <w:vAlign w:val="center"/>
          </w:tcPr>
          <w:p w14:paraId="5792B57D" w14:textId="0046B356" w:rsidR="00D61FD9" w:rsidRPr="0022095F" w:rsidRDefault="00D61FD9" w:rsidP="00862B2F">
            <w:pPr>
              <w:jc w:val="center"/>
              <w:rPr>
                <w:rFonts w:ascii="Arial" w:hAnsi="Arial" w:cs="Arial"/>
                <w:b/>
                <w:vertAlign w:val="superscript"/>
              </w:rPr>
            </w:pPr>
            <w:r w:rsidRPr="0022095F">
              <w:rPr>
                <w:rFonts w:ascii="Arial" w:hAnsi="Arial" w:cs="Arial"/>
                <w:b/>
              </w:rPr>
              <w:t xml:space="preserve">Cost </w:t>
            </w:r>
            <w:r w:rsidR="00D12408" w:rsidRPr="0022095F">
              <w:rPr>
                <w:rFonts w:ascii="Arial" w:hAnsi="Arial" w:cs="Arial"/>
                <w:b/>
              </w:rPr>
              <w:br/>
            </w:r>
            <w:r w:rsidRPr="0022095F">
              <w:rPr>
                <w:rFonts w:ascii="Arial" w:hAnsi="Arial" w:cs="Arial"/>
                <w:b/>
              </w:rPr>
              <w:t>Measure</w:t>
            </w:r>
          </w:p>
        </w:tc>
        <w:tc>
          <w:tcPr>
            <w:tcW w:w="2958" w:type="dxa"/>
            <w:shd w:val="clear" w:color="auto" w:fill="10069F" w:themeFill="text2"/>
            <w:vAlign w:val="center"/>
          </w:tcPr>
          <w:p w14:paraId="32496802" w14:textId="70536EC1" w:rsidR="00D61FD9" w:rsidRPr="0022095F" w:rsidRDefault="00D61FD9" w:rsidP="00862B2F">
            <w:pPr>
              <w:jc w:val="center"/>
              <w:rPr>
                <w:rFonts w:ascii="Arial" w:hAnsi="Arial" w:cs="Arial"/>
                <w:b/>
                <w:vertAlign w:val="superscript"/>
              </w:rPr>
            </w:pPr>
            <w:r w:rsidRPr="0022095F">
              <w:rPr>
                <w:rFonts w:ascii="Arial" w:hAnsi="Arial" w:cs="Arial"/>
                <w:b/>
              </w:rPr>
              <w:t xml:space="preserve">Effectiveness </w:t>
            </w:r>
            <w:r w:rsidR="00D12408" w:rsidRPr="0022095F">
              <w:rPr>
                <w:rFonts w:ascii="Arial" w:hAnsi="Arial" w:cs="Arial"/>
                <w:b/>
              </w:rPr>
              <w:br/>
            </w:r>
            <w:r w:rsidRPr="0022095F">
              <w:rPr>
                <w:rFonts w:ascii="Arial" w:hAnsi="Arial" w:cs="Arial"/>
                <w:b/>
              </w:rPr>
              <w:t>Measures</w:t>
            </w:r>
            <w:r w:rsidRPr="0022095F">
              <w:rPr>
                <w:rFonts w:ascii="Arial" w:hAnsi="Arial" w:cs="Arial"/>
                <w:b/>
                <w:vertAlign w:val="superscript"/>
              </w:rPr>
              <w:t>1</w:t>
            </w:r>
          </w:p>
        </w:tc>
        <w:tc>
          <w:tcPr>
            <w:tcW w:w="1148" w:type="dxa"/>
            <w:shd w:val="clear" w:color="auto" w:fill="10069F" w:themeFill="text2"/>
            <w:vAlign w:val="center"/>
          </w:tcPr>
          <w:p w14:paraId="4527E846" w14:textId="77777777" w:rsidR="00D61FD9" w:rsidRPr="0022095F" w:rsidRDefault="00D61FD9" w:rsidP="00862B2F">
            <w:pPr>
              <w:jc w:val="center"/>
              <w:rPr>
                <w:rFonts w:ascii="Arial" w:hAnsi="Arial" w:cs="Arial"/>
                <w:b/>
              </w:rPr>
            </w:pPr>
            <w:r w:rsidRPr="0022095F">
              <w:rPr>
                <w:rFonts w:ascii="Arial" w:hAnsi="Arial" w:cs="Arial"/>
                <w:b/>
              </w:rPr>
              <w:t>Estimate</w:t>
            </w:r>
          </w:p>
        </w:tc>
      </w:tr>
      <w:tr w:rsidR="00D61FD9" w:rsidRPr="0022095F" w14:paraId="1E629E8C" w14:textId="77777777" w:rsidTr="00862B2F">
        <w:trPr>
          <w:trHeight w:val="226"/>
        </w:trPr>
        <w:tc>
          <w:tcPr>
            <w:tcW w:w="1636" w:type="dxa"/>
            <w:shd w:val="clear" w:color="auto" w:fill="F2EFFE"/>
          </w:tcPr>
          <w:p w14:paraId="41642AE8" w14:textId="77777777" w:rsidR="00D61FD9" w:rsidRPr="0022095F" w:rsidRDefault="00D61FD9" w:rsidP="00D61FD9">
            <w:pPr>
              <w:rPr>
                <w:rFonts w:ascii="Arial" w:hAnsi="Arial" w:cs="Arial"/>
                <w:sz w:val="20"/>
                <w:szCs w:val="20"/>
                <w:vertAlign w:val="superscript"/>
              </w:rPr>
            </w:pPr>
            <w:r w:rsidRPr="0022095F">
              <w:rPr>
                <w:rFonts w:ascii="Arial" w:hAnsi="Arial" w:cs="Arial"/>
                <w:sz w:val="20"/>
                <w:szCs w:val="20"/>
              </w:rPr>
              <w:t>ACO, SPs</w:t>
            </w:r>
          </w:p>
        </w:tc>
        <w:tc>
          <w:tcPr>
            <w:tcW w:w="1842" w:type="dxa"/>
            <w:shd w:val="clear" w:color="auto" w:fill="F2EFFE"/>
          </w:tcPr>
          <w:p w14:paraId="3ACEDB67" w14:textId="77777777" w:rsidR="00D61FD9" w:rsidRPr="0022095F" w:rsidRDefault="00D61FD9" w:rsidP="00D61FD9">
            <w:pPr>
              <w:rPr>
                <w:rFonts w:ascii="Arial" w:hAnsi="Arial" w:cs="Arial"/>
                <w:sz w:val="20"/>
                <w:szCs w:val="20"/>
              </w:rPr>
            </w:pPr>
            <w:r w:rsidRPr="0022095F">
              <w:rPr>
                <w:rFonts w:ascii="Arial" w:hAnsi="Arial" w:cs="Arial"/>
                <w:sz w:val="20"/>
                <w:szCs w:val="20"/>
              </w:rPr>
              <w:t>Medicaid claims/encounters</w:t>
            </w:r>
          </w:p>
        </w:tc>
        <w:tc>
          <w:tcPr>
            <w:tcW w:w="1580" w:type="dxa"/>
            <w:shd w:val="clear" w:color="auto" w:fill="F2EFFE"/>
          </w:tcPr>
          <w:p w14:paraId="2CC3BF15" w14:textId="77777777" w:rsidR="00D61FD9" w:rsidRPr="0022095F" w:rsidRDefault="00D61FD9" w:rsidP="00D61FD9">
            <w:pPr>
              <w:rPr>
                <w:rFonts w:ascii="Arial" w:hAnsi="Arial" w:cs="Arial"/>
                <w:sz w:val="20"/>
                <w:szCs w:val="20"/>
                <w:vertAlign w:val="superscript"/>
              </w:rPr>
            </w:pPr>
            <w:r w:rsidRPr="0022095F">
              <w:rPr>
                <w:rFonts w:ascii="Arial" w:hAnsi="Arial" w:cs="Arial"/>
                <w:sz w:val="20"/>
                <w:szCs w:val="20"/>
              </w:rPr>
              <w:t>Member and program costs</w:t>
            </w:r>
          </w:p>
        </w:tc>
        <w:tc>
          <w:tcPr>
            <w:tcW w:w="2958" w:type="dxa"/>
            <w:shd w:val="clear" w:color="auto" w:fill="F2EFFE"/>
          </w:tcPr>
          <w:p w14:paraId="6C865919" w14:textId="77777777" w:rsidR="00D61FD9" w:rsidRPr="0022095F" w:rsidRDefault="00D61FD9" w:rsidP="00D61FD9">
            <w:pPr>
              <w:rPr>
                <w:rFonts w:ascii="Arial" w:hAnsi="Arial" w:cs="Arial"/>
                <w:sz w:val="20"/>
                <w:szCs w:val="20"/>
              </w:rPr>
            </w:pPr>
            <w:r w:rsidRPr="0022095F">
              <w:rPr>
                <w:rFonts w:ascii="Arial" w:hAnsi="Arial" w:cs="Arial"/>
                <w:sz w:val="20"/>
                <w:szCs w:val="20"/>
              </w:rPr>
              <w:t>1. All-cause hospitalizations</w:t>
            </w:r>
          </w:p>
          <w:p w14:paraId="7915176E" w14:textId="77777777" w:rsidR="00D61FD9" w:rsidRPr="0022095F" w:rsidRDefault="00D61FD9" w:rsidP="00D61FD9">
            <w:pPr>
              <w:rPr>
                <w:rFonts w:ascii="Arial" w:hAnsi="Arial" w:cs="Arial"/>
                <w:sz w:val="20"/>
                <w:szCs w:val="20"/>
              </w:rPr>
            </w:pPr>
            <w:r w:rsidRPr="0022095F">
              <w:rPr>
                <w:rFonts w:ascii="Arial" w:hAnsi="Arial" w:cs="Arial"/>
                <w:sz w:val="20"/>
                <w:szCs w:val="20"/>
              </w:rPr>
              <w:t>2. ACSC hospitalizations</w:t>
            </w:r>
          </w:p>
        </w:tc>
        <w:tc>
          <w:tcPr>
            <w:tcW w:w="1148" w:type="dxa"/>
            <w:shd w:val="clear" w:color="auto" w:fill="F2EFFE"/>
          </w:tcPr>
          <w:p w14:paraId="3930C0D6" w14:textId="77777777" w:rsidR="00D61FD9" w:rsidRPr="0022095F" w:rsidRDefault="00D61FD9" w:rsidP="00D61FD9">
            <w:pPr>
              <w:rPr>
                <w:rFonts w:ascii="Arial" w:hAnsi="Arial" w:cs="Arial"/>
                <w:sz w:val="20"/>
                <w:szCs w:val="20"/>
              </w:rPr>
            </w:pPr>
            <w:r w:rsidRPr="0022095F">
              <w:rPr>
                <w:rFonts w:ascii="Arial" w:hAnsi="Arial" w:cs="Arial"/>
                <w:sz w:val="20"/>
                <w:szCs w:val="20"/>
              </w:rPr>
              <w:t>ICER</w:t>
            </w:r>
          </w:p>
        </w:tc>
      </w:tr>
      <w:tr w:rsidR="00D61FD9" w:rsidRPr="0022095F" w14:paraId="0A9FB739" w14:textId="77777777" w:rsidTr="00D12408">
        <w:trPr>
          <w:trHeight w:val="226"/>
        </w:trPr>
        <w:tc>
          <w:tcPr>
            <w:tcW w:w="1636" w:type="dxa"/>
          </w:tcPr>
          <w:p w14:paraId="48691B4E" w14:textId="77777777" w:rsidR="00D61FD9" w:rsidRPr="0022095F" w:rsidRDefault="00D61FD9" w:rsidP="00D61FD9">
            <w:pPr>
              <w:rPr>
                <w:rFonts w:ascii="Arial" w:hAnsi="Arial" w:cs="Arial"/>
                <w:sz w:val="20"/>
                <w:szCs w:val="20"/>
              </w:rPr>
            </w:pPr>
            <w:r w:rsidRPr="0022095F">
              <w:rPr>
                <w:rFonts w:ascii="Arial" w:hAnsi="Arial" w:cs="Arial"/>
                <w:sz w:val="20"/>
                <w:szCs w:val="20"/>
              </w:rPr>
              <w:t>ACO, SPs</w:t>
            </w:r>
          </w:p>
        </w:tc>
        <w:tc>
          <w:tcPr>
            <w:tcW w:w="1842" w:type="dxa"/>
          </w:tcPr>
          <w:p w14:paraId="03494CE4" w14:textId="77777777" w:rsidR="00D61FD9" w:rsidRPr="0022095F" w:rsidRDefault="00D61FD9" w:rsidP="00D61FD9">
            <w:pPr>
              <w:rPr>
                <w:rFonts w:ascii="Arial" w:hAnsi="Arial" w:cs="Arial"/>
                <w:sz w:val="20"/>
                <w:szCs w:val="20"/>
              </w:rPr>
            </w:pPr>
            <w:r w:rsidRPr="0022095F">
              <w:rPr>
                <w:rFonts w:ascii="Arial" w:hAnsi="Arial" w:cs="Arial"/>
                <w:sz w:val="20"/>
                <w:szCs w:val="20"/>
              </w:rPr>
              <w:t>Medicaid claims/encounters</w:t>
            </w:r>
          </w:p>
        </w:tc>
        <w:tc>
          <w:tcPr>
            <w:tcW w:w="1580" w:type="dxa"/>
          </w:tcPr>
          <w:p w14:paraId="2E177A3B" w14:textId="77777777" w:rsidR="00D61FD9" w:rsidRPr="0022095F" w:rsidRDefault="00D61FD9" w:rsidP="00D61FD9">
            <w:pPr>
              <w:rPr>
                <w:rFonts w:ascii="Arial" w:hAnsi="Arial" w:cs="Arial"/>
                <w:sz w:val="20"/>
                <w:szCs w:val="20"/>
                <w:vertAlign w:val="superscript"/>
              </w:rPr>
            </w:pPr>
            <w:r w:rsidRPr="0022095F">
              <w:rPr>
                <w:rFonts w:ascii="Arial" w:hAnsi="Arial" w:cs="Arial"/>
                <w:sz w:val="20"/>
                <w:szCs w:val="20"/>
              </w:rPr>
              <w:t>Member costs</w:t>
            </w:r>
          </w:p>
        </w:tc>
        <w:tc>
          <w:tcPr>
            <w:tcW w:w="2958" w:type="dxa"/>
          </w:tcPr>
          <w:p w14:paraId="40D4832D" w14:textId="77777777" w:rsidR="00D12408" w:rsidRPr="0022095F" w:rsidRDefault="00D12408" w:rsidP="00D12408">
            <w:pPr>
              <w:rPr>
                <w:rFonts w:ascii="Arial" w:hAnsi="Arial" w:cs="Arial"/>
                <w:sz w:val="20"/>
                <w:szCs w:val="20"/>
              </w:rPr>
            </w:pPr>
            <w:r w:rsidRPr="0022095F">
              <w:rPr>
                <w:rFonts w:ascii="Arial" w:hAnsi="Arial" w:cs="Arial"/>
                <w:sz w:val="20"/>
                <w:szCs w:val="20"/>
              </w:rPr>
              <w:t>1. All-cause hospitalizations</w:t>
            </w:r>
          </w:p>
          <w:p w14:paraId="55B8F423" w14:textId="33B91E2E" w:rsidR="00D61FD9" w:rsidRPr="0022095F" w:rsidRDefault="00D12408" w:rsidP="00D12408">
            <w:pPr>
              <w:rPr>
                <w:rFonts w:ascii="Arial" w:hAnsi="Arial" w:cs="Arial"/>
                <w:sz w:val="20"/>
                <w:szCs w:val="20"/>
              </w:rPr>
            </w:pPr>
            <w:r w:rsidRPr="0022095F">
              <w:rPr>
                <w:rFonts w:ascii="Arial" w:hAnsi="Arial" w:cs="Arial"/>
                <w:sz w:val="20"/>
                <w:szCs w:val="20"/>
              </w:rPr>
              <w:t>2. ACSC hospitalizations</w:t>
            </w:r>
          </w:p>
        </w:tc>
        <w:tc>
          <w:tcPr>
            <w:tcW w:w="1148" w:type="dxa"/>
          </w:tcPr>
          <w:p w14:paraId="337AD73B" w14:textId="00F7BAE0" w:rsidR="00D61FD9" w:rsidRPr="0022095F" w:rsidRDefault="006E3994" w:rsidP="00D61FD9">
            <w:pPr>
              <w:rPr>
                <w:rFonts w:ascii="Arial" w:hAnsi="Arial" w:cs="Arial"/>
                <w:sz w:val="20"/>
                <w:szCs w:val="20"/>
              </w:rPr>
            </w:pPr>
            <w:r w:rsidRPr="0022095F">
              <w:rPr>
                <w:rFonts w:ascii="Arial" w:hAnsi="Arial" w:cs="Arial"/>
                <w:sz w:val="20"/>
                <w:szCs w:val="20"/>
              </w:rPr>
              <w:t>ICER</w:t>
            </w:r>
          </w:p>
        </w:tc>
      </w:tr>
      <w:tr w:rsidR="00D61FD9" w:rsidRPr="0022095F" w14:paraId="7DE0B9C1" w14:textId="77777777" w:rsidTr="00862B2F">
        <w:trPr>
          <w:trHeight w:val="226"/>
        </w:trPr>
        <w:tc>
          <w:tcPr>
            <w:tcW w:w="1636" w:type="dxa"/>
            <w:shd w:val="clear" w:color="auto" w:fill="F2EFFE"/>
          </w:tcPr>
          <w:p w14:paraId="2C44AF72" w14:textId="77777777" w:rsidR="00D61FD9" w:rsidRPr="0022095F" w:rsidRDefault="00D61FD9" w:rsidP="00D61FD9">
            <w:pPr>
              <w:rPr>
                <w:rFonts w:ascii="Arial" w:hAnsi="Arial" w:cs="Arial"/>
                <w:sz w:val="20"/>
                <w:szCs w:val="20"/>
              </w:rPr>
            </w:pPr>
            <w:r w:rsidRPr="0022095F">
              <w:rPr>
                <w:rFonts w:ascii="Arial" w:hAnsi="Arial" w:cs="Arial"/>
                <w:sz w:val="20"/>
                <w:szCs w:val="20"/>
              </w:rPr>
              <w:t>BH CP, SPs</w:t>
            </w:r>
          </w:p>
        </w:tc>
        <w:tc>
          <w:tcPr>
            <w:tcW w:w="1842" w:type="dxa"/>
            <w:shd w:val="clear" w:color="auto" w:fill="F2EFFE"/>
          </w:tcPr>
          <w:p w14:paraId="620B628F" w14:textId="77777777" w:rsidR="00D61FD9" w:rsidRPr="0022095F" w:rsidRDefault="00D61FD9" w:rsidP="00D61FD9">
            <w:pPr>
              <w:rPr>
                <w:rFonts w:ascii="Arial" w:hAnsi="Arial" w:cs="Arial"/>
                <w:sz w:val="20"/>
                <w:szCs w:val="20"/>
              </w:rPr>
            </w:pPr>
            <w:r w:rsidRPr="0022095F">
              <w:rPr>
                <w:rFonts w:ascii="Arial" w:hAnsi="Arial" w:cs="Arial"/>
                <w:sz w:val="20"/>
                <w:szCs w:val="20"/>
              </w:rPr>
              <w:t>Medicaid claims/encounters</w:t>
            </w:r>
          </w:p>
        </w:tc>
        <w:tc>
          <w:tcPr>
            <w:tcW w:w="1580" w:type="dxa"/>
            <w:shd w:val="clear" w:color="auto" w:fill="F2EFFE"/>
          </w:tcPr>
          <w:p w14:paraId="69D0DFFD" w14:textId="77777777" w:rsidR="00D61FD9" w:rsidRPr="0022095F" w:rsidRDefault="00D61FD9" w:rsidP="00D61FD9">
            <w:pPr>
              <w:rPr>
                <w:rFonts w:ascii="Arial" w:hAnsi="Arial" w:cs="Arial"/>
                <w:sz w:val="20"/>
                <w:szCs w:val="20"/>
              </w:rPr>
            </w:pPr>
            <w:r w:rsidRPr="0022095F">
              <w:rPr>
                <w:rFonts w:ascii="Arial" w:hAnsi="Arial" w:cs="Arial"/>
                <w:sz w:val="20"/>
                <w:szCs w:val="20"/>
              </w:rPr>
              <w:t>Member and program costs</w:t>
            </w:r>
          </w:p>
        </w:tc>
        <w:tc>
          <w:tcPr>
            <w:tcW w:w="2958" w:type="dxa"/>
            <w:shd w:val="clear" w:color="auto" w:fill="F2EFFE"/>
          </w:tcPr>
          <w:p w14:paraId="0D2DD729" w14:textId="77777777" w:rsidR="00D61FD9" w:rsidRPr="0022095F" w:rsidRDefault="00D61FD9" w:rsidP="00D61FD9">
            <w:pPr>
              <w:rPr>
                <w:rFonts w:ascii="Arial" w:hAnsi="Arial" w:cs="Arial"/>
                <w:sz w:val="20"/>
                <w:szCs w:val="20"/>
              </w:rPr>
            </w:pPr>
            <w:r w:rsidRPr="0022095F">
              <w:rPr>
                <w:rFonts w:ascii="Arial" w:hAnsi="Arial" w:cs="Arial"/>
                <w:sz w:val="20"/>
                <w:szCs w:val="20"/>
              </w:rPr>
              <w:t>1. All-cause readmissions for BH CP members</w:t>
            </w:r>
          </w:p>
          <w:p w14:paraId="32A4091A" w14:textId="77777777" w:rsidR="00D61FD9" w:rsidRPr="0022095F" w:rsidRDefault="00D61FD9" w:rsidP="00D61FD9">
            <w:pPr>
              <w:rPr>
                <w:rFonts w:ascii="Arial" w:hAnsi="Arial" w:cs="Arial"/>
                <w:sz w:val="20"/>
                <w:szCs w:val="20"/>
              </w:rPr>
            </w:pPr>
            <w:r w:rsidRPr="0022095F">
              <w:rPr>
                <w:rFonts w:ascii="Arial" w:hAnsi="Arial" w:cs="Arial"/>
                <w:sz w:val="20"/>
                <w:szCs w:val="20"/>
              </w:rPr>
              <w:t>2. Primary care sensitive ED visits</w:t>
            </w:r>
          </w:p>
        </w:tc>
        <w:tc>
          <w:tcPr>
            <w:tcW w:w="1148" w:type="dxa"/>
            <w:shd w:val="clear" w:color="auto" w:fill="F2EFFE"/>
          </w:tcPr>
          <w:p w14:paraId="59FDEFAE" w14:textId="77777777" w:rsidR="00D61FD9" w:rsidRPr="0022095F" w:rsidRDefault="00D61FD9" w:rsidP="00D61FD9">
            <w:pPr>
              <w:rPr>
                <w:rFonts w:ascii="Arial" w:hAnsi="Arial" w:cs="Arial"/>
                <w:sz w:val="20"/>
                <w:szCs w:val="20"/>
              </w:rPr>
            </w:pPr>
            <w:r w:rsidRPr="0022095F">
              <w:rPr>
                <w:rFonts w:ascii="Arial" w:hAnsi="Arial" w:cs="Arial"/>
                <w:sz w:val="20"/>
                <w:szCs w:val="20"/>
              </w:rPr>
              <w:t>ICER</w:t>
            </w:r>
          </w:p>
        </w:tc>
      </w:tr>
      <w:tr w:rsidR="00D61FD9" w:rsidRPr="0022095F" w14:paraId="3C90CF10" w14:textId="77777777" w:rsidTr="00D12408">
        <w:trPr>
          <w:trHeight w:val="226"/>
        </w:trPr>
        <w:tc>
          <w:tcPr>
            <w:tcW w:w="1636" w:type="dxa"/>
          </w:tcPr>
          <w:p w14:paraId="31430F42" w14:textId="77777777" w:rsidR="00D61FD9" w:rsidRPr="0022095F" w:rsidRDefault="00D61FD9" w:rsidP="00D61FD9">
            <w:pPr>
              <w:rPr>
                <w:rFonts w:ascii="Arial" w:hAnsi="Arial" w:cs="Arial"/>
                <w:sz w:val="20"/>
                <w:szCs w:val="20"/>
              </w:rPr>
            </w:pPr>
            <w:r w:rsidRPr="0022095F">
              <w:rPr>
                <w:rFonts w:ascii="Arial" w:hAnsi="Arial" w:cs="Arial"/>
                <w:sz w:val="20"/>
                <w:szCs w:val="20"/>
              </w:rPr>
              <w:t>BH CP, SPs</w:t>
            </w:r>
          </w:p>
        </w:tc>
        <w:tc>
          <w:tcPr>
            <w:tcW w:w="1842" w:type="dxa"/>
          </w:tcPr>
          <w:p w14:paraId="74AD316A" w14:textId="77777777" w:rsidR="00D61FD9" w:rsidRPr="0022095F" w:rsidRDefault="00D61FD9" w:rsidP="00D61FD9">
            <w:pPr>
              <w:rPr>
                <w:rFonts w:ascii="Arial" w:hAnsi="Arial" w:cs="Arial"/>
                <w:sz w:val="20"/>
                <w:szCs w:val="20"/>
              </w:rPr>
            </w:pPr>
            <w:r w:rsidRPr="0022095F">
              <w:rPr>
                <w:rFonts w:ascii="Arial" w:hAnsi="Arial" w:cs="Arial"/>
                <w:sz w:val="20"/>
                <w:szCs w:val="20"/>
              </w:rPr>
              <w:t>Medicaid claims/encounters</w:t>
            </w:r>
          </w:p>
        </w:tc>
        <w:tc>
          <w:tcPr>
            <w:tcW w:w="1580" w:type="dxa"/>
          </w:tcPr>
          <w:p w14:paraId="334D9290" w14:textId="77777777" w:rsidR="00D61FD9" w:rsidRPr="0022095F" w:rsidRDefault="00D61FD9" w:rsidP="00D61FD9">
            <w:pPr>
              <w:rPr>
                <w:rFonts w:ascii="Arial" w:hAnsi="Arial" w:cs="Arial"/>
                <w:sz w:val="20"/>
                <w:szCs w:val="20"/>
              </w:rPr>
            </w:pPr>
            <w:r w:rsidRPr="0022095F">
              <w:rPr>
                <w:rFonts w:ascii="Arial" w:hAnsi="Arial" w:cs="Arial"/>
                <w:sz w:val="20"/>
                <w:szCs w:val="20"/>
              </w:rPr>
              <w:t>Member costs</w:t>
            </w:r>
          </w:p>
        </w:tc>
        <w:tc>
          <w:tcPr>
            <w:tcW w:w="2958" w:type="dxa"/>
          </w:tcPr>
          <w:p w14:paraId="79E12C1F" w14:textId="77777777" w:rsidR="00D12408" w:rsidRPr="0022095F" w:rsidRDefault="00D12408" w:rsidP="00D12408">
            <w:pPr>
              <w:rPr>
                <w:rFonts w:ascii="Arial" w:hAnsi="Arial" w:cs="Arial"/>
                <w:sz w:val="20"/>
                <w:szCs w:val="20"/>
              </w:rPr>
            </w:pPr>
            <w:r w:rsidRPr="0022095F">
              <w:rPr>
                <w:rFonts w:ascii="Arial" w:hAnsi="Arial" w:cs="Arial"/>
                <w:sz w:val="20"/>
                <w:szCs w:val="20"/>
              </w:rPr>
              <w:t>1. All-cause readmissions for BH CP members</w:t>
            </w:r>
          </w:p>
          <w:p w14:paraId="41FC7D3F" w14:textId="4E6690AE" w:rsidR="00D61FD9" w:rsidRPr="0022095F" w:rsidRDefault="00D12408" w:rsidP="00D12408">
            <w:pPr>
              <w:rPr>
                <w:rFonts w:ascii="Arial" w:hAnsi="Arial" w:cs="Arial"/>
                <w:sz w:val="20"/>
                <w:szCs w:val="20"/>
              </w:rPr>
            </w:pPr>
            <w:r w:rsidRPr="0022095F">
              <w:rPr>
                <w:rFonts w:ascii="Arial" w:hAnsi="Arial" w:cs="Arial"/>
                <w:sz w:val="20"/>
                <w:szCs w:val="20"/>
              </w:rPr>
              <w:t>2. Primary care sensitive ED visits</w:t>
            </w:r>
          </w:p>
        </w:tc>
        <w:tc>
          <w:tcPr>
            <w:tcW w:w="1148" w:type="dxa"/>
          </w:tcPr>
          <w:p w14:paraId="0E5DB90D" w14:textId="3AC8D487" w:rsidR="00D61FD9" w:rsidRPr="0022095F" w:rsidRDefault="006E3994" w:rsidP="00D61FD9">
            <w:pPr>
              <w:rPr>
                <w:rFonts w:ascii="Arial" w:hAnsi="Arial" w:cs="Arial"/>
                <w:sz w:val="20"/>
                <w:szCs w:val="20"/>
              </w:rPr>
            </w:pPr>
            <w:r w:rsidRPr="0022095F">
              <w:rPr>
                <w:rFonts w:ascii="Arial" w:hAnsi="Arial" w:cs="Arial"/>
                <w:sz w:val="20"/>
                <w:szCs w:val="20"/>
              </w:rPr>
              <w:t>ICER</w:t>
            </w:r>
          </w:p>
        </w:tc>
      </w:tr>
      <w:tr w:rsidR="00D61FD9" w:rsidRPr="0022095F" w14:paraId="4A0B781F" w14:textId="77777777" w:rsidTr="00862B2F">
        <w:trPr>
          <w:trHeight w:val="226"/>
        </w:trPr>
        <w:tc>
          <w:tcPr>
            <w:tcW w:w="1636" w:type="dxa"/>
            <w:shd w:val="clear" w:color="auto" w:fill="F2EFFE"/>
          </w:tcPr>
          <w:p w14:paraId="1A645A27" w14:textId="77777777" w:rsidR="00D61FD9" w:rsidRPr="0022095F" w:rsidRDefault="00D61FD9" w:rsidP="00D61FD9">
            <w:pPr>
              <w:rPr>
                <w:rFonts w:ascii="Arial" w:hAnsi="Arial" w:cs="Arial"/>
                <w:sz w:val="20"/>
                <w:szCs w:val="20"/>
              </w:rPr>
            </w:pPr>
            <w:r w:rsidRPr="0022095F">
              <w:rPr>
                <w:rFonts w:ascii="Arial" w:hAnsi="Arial" w:cs="Arial"/>
                <w:sz w:val="20"/>
                <w:szCs w:val="20"/>
              </w:rPr>
              <w:t>LTSS CP, SPs</w:t>
            </w:r>
          </w:p>
        </w:tc>
        <w:tc>
          <w:tcPr>
            <w:tcW w:w="1842" w:type="dxa"/>
            <w:shd w:val="clear" w:color="auto" w:fill="F2EFFE"/>
          </w:tcPr>
          <w:p w14:paraId="16E34CA2" w14:textId="77777777" w:rsidR="00D61FD9" w:rsidRPr="0022095F" w:rsidRDefault="00D61FD9" w:rsidP="00D61FD9">
            <w:pPr>
              <w:rPr>
                <w:rFonts w:ascii="Arial" w:hAnsi="Arial" w:cs="Arial"/>
                <w:sz w:val="20"/>
                <w:szCs w:val="20"/>
              </w:rPr>
            </w:pPr>
            <w:r w:rsidRPr="0022095F">
              <w:rPr>
                <w:rFonts w:ascii="Arial" w:hAnsi="Arial" w:cs="Arial"/>
                <w:sz w:val="20"/>
                <w:szCs w:val="20"/>
              </w:rPr>
              <w:t>Medicaid claims/encounters</w:t>
            </w:r>
          </w:p>
        </w:tc>
        <w:tc>
          <w:tcPr>
            <w:tcW w:w="1580" w:type="dxa"/>
            <w:shd w:val="clear" w:color="auto" w:fill="F2EFFE"/>
          </w:tcPr>
          <w:p w14:paraId="28FF9AC0" w14:textId="77777777" w:rsidR="00D61FD9" w:rsidRPr="0022095F" w:rsidRDefault="00D61FD9" w:rsidP="00D61FD9">
            <w:pPr>
              <w:rPr>
                <w:rFonts w:ascii="Arial" w:hAnsi="Arial" w:cs="Arial"/>
                <w:sz w:val="20"/>
                <w:szCs w:val="20"/>
              </w:rPr>
            </w:pPr>
            <w:r w:rsidRPr="0022095F">
              <w:rPr>
                <w:rFonts w:ascii="Arial" w:hAnsi="Arial" w:cs="Arial"/>
                <w:sz w:val="20"/>
                <w:szCs w:val="20"/>
              </w:rPr>
              <w:t>Member and program costs</w:t>
            </w:r>
          </w:p>
        </w:tc>
        <w:tc>
          <w:tcPr>
            <w:tcW w:w="2958" w:type="dxa"/>
            <w:shd w:val="clear" w:color="auto" w:fill="F2EFFE"/>
          </w:tcPr>
          <w:p w14:paraId="70E07E8E" w14:textId="77777777" w:rsidR="00D61FD9" w:rsidRPr="0022095F" w:rsidRDefault="00D61FD9" w:rsidP="00D61FD9">
            <w:pPr>
              <w:rPr>
                <w:rFonts w:ascii="Arial" w:hAnsi="Arial" w:cs="Arial"/>
                <w:sz w:val="20"/>
                <w:szCs w:val="20"/>
              </w:rPr>
            </w:pPr>
            <w:r w:rsidRPr="0022095F">
              <w:rPr>
                <w:rFonts w:ascii="Arial" w:hAnsi="Arial" w:cs="Arial"/>
                <w:sz w:val="20"/>
                <w:szCs w:val="20"/>
              </w:rPr>
              <w:t>1. All-cause readmissions for LTSS CP members</w:t>
            </w:r>
          </w:p>
          <w:p w14:paraId="6F640060" w14:textId="77777777" w:rsidR="00D61FD9" w:rsidRPr="0022095F" w:rsidRDefault="00D61FD9" w:rsidP="00D61FD9">
            <w:pPr>
              <w:rPr>
                <w:rFonts w:ascii="Arial" w:hAnsi="Arial" w:cs="Arial"/>
                <w:sz w:val="20"/>
                <w:szCs w:val="20"/>
              </w:rPr>
            </w:pPr>
            <w:r w:rsidRPr="0022095F">
              <w:rPr>
                <w:rFonts w:ascii="Arial" w:hAnsi="Arial" w:cs="Arial"/>
                <w:sz w:val="20"/>
                <w:szCs w:val="20"/>
              </w:rPr>
              <w:t>2. Long-term nursing home admissions</w:t>
            </w:r>
          </w:p>
        </w:tc>
        <w:tc>
          <w:tcPr>
            <w:tcW w:w="1148" w:type="dxa"/>
            <w:shd w:val="clear" w:color="auto" w:fill="F2EFFE"/>
          </w:tcPr>
          <w:p w14:paraId="6A6F4734" w14:textId="77777777" w:rsidR="00D61FD9" w:rsidRPr="0022095F" w:rsidRDefault="00D61FD9" w:rsidP="00D61FD9">
            <w:pPr>
              <w:rPr>
                <w:rFonts w:ascii="Arial" w:hAnsi="Arial" w:cs="Arial"/>
                <w:sz w:val="20"/>
                <w:szCs w:val="20"/>
              </w:rPr>
            </w:pPr>
            <w:r w:rsidRPr="0022095F">
              <w:rPr>
                <w:rFonts w:ascii="Arial" w:hAnsi="Arial" w:cs="Arial"/>
                <w:sz w:val="20"/>
                <w:szCs w:val="20"/>
              </w:rPr>
              <w:t>ICER</w:t>
            </w:r>
          </w:p>
        </w:tc>
      </w:tr>
      <w:tr w:rsidR="00D12408" w:rsidRPr="0022095F" w14:paraId="1AF3F2F5" w14:textId="77777777" w:rsidTr="00D12408">
        <w:trPr>
          <w:trHeight w:val="226"/>
        </w:trPr>
        <w:tc>
          <w:tcPr>
            <w:tcW w:w="1636" w:type="dxa"/>
          </w:tcPr>
          <w:p w14:paraId="350C1C1F" w14:textId="77777777" w:rsidR="00D12408" w:rsidRPr="0022095F" w:rsidRDefault="00D12408" w:rsidP="00D12408">
            <w:pPr>
              <w:rPr>
                <w:rFonts w:ascii="Arial" w:hAnsi="Arial" w:cs="Arial"/>
                <w:sz w:val="20"/>
                <w:szCs w:val="20"/>
              </w:rPr>
            </w:pPr>
            <w:r w:rsidRPr="0022095F">
              <w:rPr>
                <w:rFonts w:ascii="Arial" w:hAnsi="Arial" w:cs="Arial"/>
                <w:sz w:val="20"/>
                <w:szCs w:val="20"/>
              </w:rPr>
              <w:t>LTSS CP, SPs</w:t>
            </w:r>
          </w:p>
        </w:tc>
        <w:tc>
          <w:tcPr>
            <w:tcW w:w="1842" w:type="dxa"/>
          </w:tcPr>
          <w:p w14:paraId="2C9FA974" w14:textId="77777777" w:rsidR="00D12408" w:rsidRPr="0022095F" w:rsidRDefault="00D12408" w:rsidP="00D12408">
            <w:pPr>
              <w:rPr>
                <w:rFonts w:ascii="Arial" w:hAnsi="Arial" w:cs="Arial"/>
                <w:sz w:val="20"/>
                <w:szCs w:val="20"/>
              </w:rPr>
            </w:pPr>
            <w:r w:rsidRPr="0022095F">
              <w:rPr>
                <w:rFonts w:ascii="Arial" w:hAnsi="Arial" w:cs="Arial"/>
                <w:sz w:val="20"/>
                <w:szCs w:val="20"/>
              </w:rPr>
              <w:t>Medicaid claims/encounters</w:t>
            </w:r>
          </w:p>
        </w:tc>
        <w:tc>
          <w:tcPr>
            <w:tcW w:w="1580" w:type="dxa"/>
          </w:tcPr>
          <w:p w14:paraId="043498F7" w14:textId="77777777" w:rsidR="00D12408" w:rsidRPr="0022095F" w:rsidRDefault="00D12408" w:rsidP="00D12408">
            <w:pPr>
              <w:rPr>
                <w:rFonts w:ascii="Arial" w:hAnsi="Arial" w:cs="Arial"/>
                <w:sz w:val="20"/>
                <w:szCs w:val="20"/>
              </w:rPr>
            </w:pPr>
            <w:r w:rsidRPr="0022095F">
              <w:rPr>
                <w:rFonts w:ascii="Arial" w:hAnsi="Arial" w:cs="Arial"/>
                <w:sz w:val="20"/>
                <w:szCs w:val="20"/>
              </w:rPr>
              <w:t>Member costs</w:t>
            </w:r>
          </w:p>
        </w:tc>
        <w:tc>
          <w:tcPr>
            <w:tcW w:w="2958" w:type="dxa"/>
          </w:tcPr>
          <w:p w14:paraId="233CDEFF" w14:textId="77777777" w:rsidR="00D12408" w:rsidRPr="0022095F" w:rsidRDefault="00D12408" w:rsidP="00D12408">
            <w:pPr>
              <w:rPr>
                <w:rFonts w:ascii="Arial" w:hAnsi="Arial" w:cs="Arial"/>
                <w:sz w:val="20"/>
                <w:szCs w:val="20"/>
              </w:rPr>
            </w:pPr>
            <w:r w:rsidRPr="0022095F">
              <w:rPr>
                <w:rFonts w:ascii="Arial" w:hAnsi="Arial" w:cs="Arial"/>
                <w:sz w:val="20"/>
                <w:szCs w:val="20"/>
              </w:rPr>
              <w:t>1. All-cause readmissions for LTSS CP members</w:t>
            </w:r>
          </w:p>
          <w:p w14:paraId="70DCFCB1" w14:textId="714394FB" w:rsidR="00D12408" w:rsidRPr="0022095F" w:rsidRDefault="00D12408" w:rsidP="00D12408">
            <w:pPr>
              <w:rPr>
                <w:rFonts w:ascii="Arial" w:hAnsi="Arial" w:cs="Arial"/>
                <w:sz w:val="20"/>
                <w:szCs w:val="20"/>
              </w:rPr>
            </w:pPr>
            <w:r w:rsidRPr="0022095F">
              <w:rPr>
                <w:rFonts w:ascii="Arial" w:hAnsi="Arial" w:cs="Arial"/>
                <w:sz w:val="20"/>
                <w:szCs w:val="20"/>
              </w:rPr>
              <w:t>2. Long-term nursing home admissions</w:t>
            </w:r>
          </w:p>
        </w:tc>
        <w:tc>
          <w:tcPr>
            <w:tcW w:w="1148" w:type="dxa"/>
          </w:tcPr>
          <w:p w14:paraId="68D6FEA5" w14:textId="77777777" w:rsidR="00D12408" w:rsidRPr="0022095F" w:rsidRDefault="00D12408" w:rsidP="00D12408">
            <w:pPr>
              <w:rPr>
                <w:rFonts w:ascii="Arial" w:hAnsi="Arial" w:cs="Arial"/>
                <w:sz w:val="20"/>
                <w:szCs w:val="20"/>
              </w:rPr>
            </w:pPr>
            <w:r w:rsidRPr="0022095F">
              <w:rPr>
                <w:rFonts w:ascii="Arial" w:hAnsi="Arial" w:cs="Arial"/>
                <w:sz w:val="20"/>
                <w:szCs w:val="20"/>
              </w:rPr>
              <w:t>ICER</w:t>
            </w:r>
          </w:p>
        </w:tc>
      </w:tr>
      <w:tr w:rsidR="00D12408" w:rsidRPr="0022095F" w14:paraId="40B8B8FA" w14:textId="77777777" w:rsidTr="00862B2F">
        <w:trPr>
          <w:trHeight w:val="226"/>
        </w:trPr>
        <w:tc>
          <w:tcPr>
            <w:tcW w:w="1636" w:type="dxa"/>
            <w:shd w:val="clear" w:color="auto" w:fill="F2EFFE"/>
          </w:tcPr>
          <w:p w14:paraId="1BBC73E1" w14:textId="77777777" w:rsidR="00D12408" w:rsidRPr="0022095F" w:rsidRDefault="00D12408" w:rsidP="00D12408">
            <w:pPr>
              <w:rPr>
                <w:rFonts w:ascii="Arial" w:hAnsi="Arial" w:cs="Arial"/>
                <w:sz w:val="20"/>
                <w:szCs w:val="20"/>
              </w:rPr>
            </w:pPr>
            <w:r w:rsidRPr="0022095F">
              <w:rPr>
                <w:rFonts w:ascii="Arial" w:hAnsi="Arial" w:cs="Arial"/>
                <w:sz w:val="20"/>
                <w:szCs w:val="20"/>
              </w:rPr>
              <w:t>Flexible Services, SPs</w:t>
            </w:r>
          </w:p>
        </w:tc>
        <w:tc>
          <w:tcPr>
            <w:tcW w:w="1842" w:type="dxa"/>
            <w:shd w:val="clear" w:color="auto" w:fill="F2EFFE"/>
          </w:tcPr>
          <w:p w14:paraId="27B62E2B" w14:textId="77777777" w:rsidR="00D12408" w:rsidRPr="0022095F" w:rsidRDefault="00D12408" w:rsidP="00D12408">
            <w:pPr>
              <w:rPr>
                <w:rFonts w:ascii="Arial" w:hAnsi="Arial" w:cs="Arial"/>
                <w:sz w:val="20"/>
                <w:szCs w:val="20"/>
              </w:rPr>
            </w:pPr>
            <w:r w:rsidRPr="0022095F">
              <w:rPr>
                <w:rFonts w:ascii="Arial" w:hAnsi="Arial" w:cs="Arial"/>
                <w:sz w:val="20"/>
                <w:szCs w:val="20"/>
              </w:rPr>
              <w:t>Medicaid claims/encounters</w:t>
            </w:r>
          </w:p>
        </w:tc>
        <w:tc>
          <w:tcPr>
            <w:tcW w:w="1580" w:type="dxa"/>
            <w:shd w:val="clear" w:color="auto" w:fill="F2EFFE"/>
          </w:tcPr>
          <w:p w14:paraId="131600A4" w14:textId="77777777" w:rsidR="00D12408" w:rsidRPr="0022095F" w:rsidRDefault="00D12408" w:rsidP="00D12408">
            <w:pPr>
              <w:rPr>
                <w:rFonts w:ascii="Arial" w:hAnsi="Arial" w:cs="Arial"/>
                <w:sz w:val="20"/>
                <w:szCs w:val="20"/>
              </w:rPr>
            </w:pPr>
            <w:r w:rsidRPr="0022095F">
              <w:rPr>
                <w:rFonts w:ascii="Arial" w:hAnsi="Arial" w:cs="Arial"/>
                <w:sz w:val="20"/>
                <w:szCs w:val="20"/>
              </w:rPr>
              <w:t>Member and program costs</w:t>
            </w:r>
          </w:p>
        </w:tc>
        <w:tc>
          <w:tcPr>
            <w:tcW w:w="2958" w:type="dxa"/>
            <w:shd w:val="clear" w:color="auto" w:fill="F2EFFE"/>
          </w:tcPr>
          <w:p w14:paraId="4E233EF6" w14:textId="77777777" w:rsidR="00D12408" w:rsidRPr="0022095F" w:rsidRDefault="00D12408" w:rsidP="00D12408">
            <w:pPr>
              <w:rPr>
                <w:rFonts w:ascii="Arial" w:hAnsi="Arial" w:cs="Arial"/>
                <w:sz w:val="20"/>
                <w:szCs w:val="20"/>
              </w:rPr>
            </w:pPr>
            <w:r w:rsidRPr="0022095F">
              <w:rPr>
                <w:rFonts w:ascii="Arial" w:hAnsi="Arial" w:cs="Arial"/>
                <w:sz w:val="20"/>
                <w:szCs w:val="20"/>
              </w:rPr>
              <w:t>1. All-cause ED visits</w:t>
            </w:r>
          </w:p>
          <w:p w14:paraId="393343BA" w14:textId="77777777" w:rsidR="00D12408" w:rsidRPr="0022095F" w:rsidRDefault="00D12408" w:rsidP="00D12408">
            <w:pPr>
              <w:rPr>
                <w:rFonts w:ascii="Arial" w:hAnsi="Arial" w:cs="Arial"/>
                <w:sz w:val="20"/>
                <w:szCs w:val="20"/>
              </w:rPr>
            </w:pPr>
            <w:r w:rsidRPr="0022095F">
              <w:rPr>
                <w:rFonts w:ascii="Arial" w:hAnsi="Arial" w:cs="Arial"/>
                <w:sz w:val="20"/>
                <w:szCs w:val="20"/>
              </w:rPr>
              <w:t>2. Primary care sensitive ED visits</w:t>
            </w:r>
          </w:p>
        </w:tc>
        <w:tc>
          <w:tcPr>
            <w:tcW w:w="1148" w:type="dxa"/>
            <w:shd w:val="clear" w:color="auto" w:fill="F2EFFE"/>
          </w:tcPr>
          <w:p w14:paraId="7EBA00AC" w14:textId="77777777" w:rsidR="00D12408" w:rsidRPr="0022095F" w:rsidRDefault="00D12408" w:rsidP="00D12408">
            <w:pPr>
              <w:rPr>
                <w:rFonts w:ascii="Arial" w:hAnsi="Arial" w:cs="Arial"/>
                <w:sz w:val="20"/>
                <w:szCs w:val="20"/>
              </w:rPr>
            </w:pPr>
            <w:r w:rsidRPr="0022095F">
              <w:rPr>
                <w:rFonts w:ascii="Arial" w:hAnsi="Arial" w:cs="Arial"/>
                <w:sz w:val="20"/>
                <w:szCs w:val="20"/>
              </w:rPr>
              <w:t>ICER</w:t>
            </w:r>
          </w:p>
        </w:tc>
      </w:tr>
      <w:tr w:rsidR="00D12408" w:rsidRPr="0022095F" w14:paraId="1CE8132B" w14:textId="77777777" w:rsidTr="00D12408">
        <w:trPr>
          <w:trHeight w:val="226"/>
        </w:trPr>
        <w:tc>
          <w:tcPr>
            <w:tcW w:w="1636" w:type="dxa"/>
            <w:tcBorders>
              <w:bottom w:val="single" w:sz="4" w:space="0" w:color="auto"/>
            </w:tcBorders>
          </w:tcPr>
          <w:p w14:paraId="099D1748" w14:textId="77777777" w:rsidR="00D12408" w:rsidRPr="0022095F" w:rsidRDefault="00D12408" w:rsidP="00D12408">
            <w:pPr>
              <w:rPr>
                <w:rFonts w:ascii="Arial" w:hAnsi="Arial" w:cs="Arial"/>
                <w:sz w:val="20"/>
                <w:szCs w:val="20"/>
              </w:rPr>
            </w:pPr>
            <w:r w:rsidRPr="0022095F">
              <w:rPr>
                <w:rFonts w:ascii="Arial" w:hAnsi="Arial" w:cs="Arial"/>
                <w:sz w:val="20"/>
                <w:szCs w:val="20"/>
              </w:rPr>
              <w:t>Flexible Services, SPs</w:t>
            </w:r>
          </w:p>
        </w:tc>
        <w:tc>
          <w:tcPr>
            <w:tcW w:w="1842" w:type="dxa"/>
            <w:tcBorders>
              <w:bottom w:val="single" w:sz="4" w:space="0" w:color="auto"/>
            </w:tcBorders>
          </w:tcPr>
          <w:p w14:paraId="6A92CB11" w14:textId="77777777" w:rsidR="00D12408" w:rsidRPr="0022095F" w:rsidRDefault="00D12408" w:rsidP="00D12408">
            <w:pPr>
              <w:rPr>
                <w:rFonts w:ascii="Arial" w:hAnsi="Arial" w:cs="Arial"/>
                <w:sz w:val="20"/>
                <w:szCs w:val="20"/>
              </w:rPr>
            </w:pPr>
            <w:r w:rsidRPr="0022095F">
              <w:rPr>
                <w:rFonts w:ascii="Arial" w:hAnsi="Arial" w:cs="Arial"/>
                <w:sz w:val="20"/>
                <w:szCs w:val="20"/>
              </w:rPr>
              <w:t>Medicaid claims/encounters</w:t>
            </w:r>
          </w:p>
        </w:tc>
        <w:tc>
          <w:tcPr>
            <w:tcW w:w="1580" w:type="dxa"/>
            <w:tcBorders>
              <w:bottom w:val="single" w:sz="4" w:space="0" w:color="auto"/>
            </w:tcBorders>
          </w:tcPr>
          <w:p w14:paraId="1C8547EF" w14:textId="77777777" w:rsidR="00D12408" w:rsidRPr="0022095F" w:rsidRDefault="00D12408" w:rsidP="00D12408">
            <w:pPr>
              <w:rPr>
                <w:rFonts w:ascii="Arial" w:hAnsi="Arial" w:cs="Arial"/>
                <w:sz w:val="20"/>
                <w:szCs w:val="20"/>
              </w:rPr>
            </w:pPr>
            <w:r w:rsidRPr="0022095F">
              <w:rPr>
                <w:rFonts w:ascii="Arial" w:hAnsi="Arial" w:cs="Arial"/>
                <w:sz w:val="20"/>
                <w:szCs w:val="20"/>
              </w:rPr>
              <w:t>Member costs</w:t>
            </w:r>
          </w:p>
        </w:tc>
        <w:tc>
          <w:tcPr>
            <w:tcW w:w="2958" w:type="dxa"/>
            <w:tcBorders>
              <w:bottom w:val="single" w:sz="4" w:space="0" w:color="auto"/>
            </w:tcBorders>
          </w:tcPr>
          <w:p w14:paraId="0CB6F8FA" w14:textId="77777777" w:rsidR="00D12408" w:rsidRPr="0022095F" w:rsidRDefault="00D12408" w:rsidP="00D12408">
            <w:pPr>
              <w:rPr>
                <w:rFonts w:ascii="Arial" w:hAnsi="Arial" w:cs="Arial"/>
                <w:sz w:val="20"/>
                <w:szCs w:val="20"/>
              </w:rPr>
            </w:pPr>
            <w:r w:rsidRPr="0022095F">
              <w:rPr>
                <w:rFonts w:ascii="Arial" w:hAnsi="Arial" w:cs="Arial"/>
                <w:sz w:val="20"/>
                <w:szCs w:val="20"/>
              </w:rPr>
              <w:t>1. All-cause ED visits</w:t>
            </w:r>
          </w:p>
          <w:p w14:paraId="40255FDC" w14:textId="627A4C7C" w:rsidR="00D12408" w:rsidRPr="0022095F" w:rsidRDefault="00D12408" w:rsidP="00D12408">
            <w:pPr>
              <w:rPr>
                <w:rFonts w:ascii="Arial" w:hAnsi="Arial" w:cs="Arial"/>
                <w:sz w:val="20"/>
                <w:szCs w:val="20"/>
              </w:rPr>
            </w:pPr>
            <w:r w:rsidRPr="0022095F">
              <w:rPr>
                <w:rFonts w:ascii="Arial" w:hAnsi="Arial" w:cs="Arial"/>
                <w:sz w:val="20"/>
                <w:szCs w:val="20"/>
              </w:rPr>
              <w:t>2. Primary care sensitive ED visits</w:t>
            </w:r>
          </w:p>
        </w:tc>
        <w:tc>
          <w:tcPr>
            <w:tcW w:w="1148" w:type="dxa"/>
            <w:tcBorders>
              <w:bottom w:val="single" w:sz="4" w:space="0" w:color="auto"/>
            </w:tcBorders>
          </w:tcPr>
          <w:p w14:paraId="74DB5210" w14:textId="77777777" w:rsidR="00D12408" w:rsidRPr="0022095F" w:rsidRDefault="00D12408" w:rsidP="00D12408">
            <w:pPr>
              <w:rPr>
                <w:rFonts w:ascii="Arial" w:hAnsi="Arial" w:cs="Arial"/>
                <w:sz w:val="20"/>
                <w:szCs w:val="20"/>
              </w:rPr>
            </w:pPr>
            <w:r w:rsidRPr="0022095F">
              <w:rPr>
                <w:rFonts w:ascii="Arial" w:hAnsi="Arial" w:cs="Arial"/>
                <w:sz w:val="20"/>
                <w:szCs w:val="20"/>
              </w:rPr>
              <w:t>ICER</w:t>
            </w:r>
          </w:p>
        </w:tc>
      </w:tr>
      <w:tr w:rsidR="00D12408" w:rsidRPr="0022095F" w14:paraId="02B1B3DB" w14:textId="77777777" w:rsidTr="00D12408">
        <w:trPr>
          <w:trHeight w:val="226"/>
        </w:trPr>
        <w:tc>
          <w:tcPr>
            <w:tcW w:w="9164" w:type="dxa"/>
            <w:gridSpan w:val="5"/>
            <w:tcBorders>
              <w:left w:val="nil"/>
              <w:bottom w:val="nil"/>
              <w:right w:val="nil"/>
            </w:tcBorders>
          </w:tcPr>
          <w:p w14:paraId="0E342D12" w14:textId="77777777" w:rsidR="00D12408" w:rsidRPr="0022095F" w:rsidRDefault="00D12408" w:rsidP="00D12408">
            <w:pPr>
              <w:rPr>
                <w:rFonts w:ascii="Arial" w:hAnsi="Arial" w:cs="Arial"/>
                <w:b/>
                <w:sz w:val="18"/>
                <w:szCs w:val="18"/>
              </w:rPr>
            </w:pPr>
            <w:r w:rsidRPr="0022095F">
              <w:rPr>
                <w:rFonts w:ascii="Arial" w:hAnsi="Arial" w:cs="Arial"/>
                <w:sz w:val="18"/>
                <w:szCs w:val="18"/>
                <w:vertAlign w:val="superscript"/>
              </w:rPr>
              <w:t>1</w:t>
            </w:r>
            <w:r w:rsidRPr="0022095F">
              <w:rPr>
                <w:rFonts w:ascii="Arial" w:hAnsi="Arial" w:cs="Arial"/>
                <w:sz w:val="18"/>
                <w:szCs w:val="18"/>
              </w:rPr>
              <w:t xml:space="preserve">Measure specifications included as </w:t>
            </w:r>
            <w:r w:rsidRPr="0022095F">
              <w:rPr>
                <w:rFonts w:ascii="Arial" w:hAnsi="Arial"/>
                <w:sz w:val="18"/>
                <w:szCs w:val="18"/>
              </w:rPr>
              <w:t>Appendix B</w:t>
            </w:r>
          </w:p>
        </w:tc>
      </w:tr>
    </w:tbl>
    <w:bookmarkEnd w:id="8"/>
    <w:p w14:paraId="1669D950" w14:textId="77777777" w:rsidR="00D61FD9" w:rsidRPr="0022095F" w:rsidRDefault="00D61FD9" w:rsidP="00862B2F">
      <w:pPr>
        <w:tabs>
          <w:tab w:val="left" w:pos="360"/>
          <w:tab w:val="left" w:pos="1440"/>
        </w:tabs>
        <w:spacing w:before="200" w:after="120"/>
        <w:ind w:left="720"/>
        <w:rPr>
          <w:rFonts w:ascii="Arial" w:hAnsi="Arial" w:cs="Arial"/>
        </w:rPr>
      </w:pPr>
      <w:r w:rsidRPr="0022095F">
        <w:rPr>
          <w:rFonts w:ascii="Arial" w:hAnsi="Arial" w:cs="Arial"/>
        </w:rPr>
        <w:t xml:space="preserve">The claims-based measures were selected based on the extent to which success on a measure is expected to track with success of the program and the broader goals of the Demonstration. For example, a reduction in nursing home admissions for LTSS CP enrolled members closely aligns with the goal of the LTSS CP program of increasing community tenure (i.e., residence outside of an institutional setting), and can be interpreted as supportive of the broader sustainability of the MassHealth program by averting expensive nursing home care ($92,000 annually) (Genworth Financial, 2016). Similarly, effectiveness measures selected for the ACO (all-cause hospitalizations), CP (all-cause readmissions for CP members), and Flexible Services programs (all-cause </w:t>
      </w:r>
      <w:r w:rsidRPr="0022095F">
        <w:rPr>
          <w:rFonts w:ascii="Arial" w:hAnsi="Arial" w:cs="Arial"/>
        </w:rPr>
        <w:lastRenderedPageBreak/>
        <w:t>and primary care sensitive ED visits for Flexible Services recipients) are outcomes germane to the mechanisms (e.g., care coordination, PHM, addressing health related social needs) by which each program is expected to improve the care, health, and functioning of members. In other words, better managing member needs in the community setting, including during high-risk periods such as care transitions, is expected to mitigate health and social causes of acute care utilization.</w:t>
      </w:r>
    </w:p>
    <w:p w14:paraId="75C27F8B" w14:textId="77777777" w:rsidR="00D61FD9" w:rsidRPr="0022095F" w:rsidRDefault="00D61FD9" w:rsidP="00D61FD9">
      <w:pPr>
        <w:rPr>
          <w:rFonts w:ascii="Arial" w:hAnsi="Arial" w:cs="Arial"/>
          <w:b/>
        </w:rPr>
      </w:pPr>
    </w:p>
    <w:p w14:paraId="1C3856D1" w14:textId="77777777" w:rsidR="00D61FD9" w:rsidRPr="0022095F" w:rsidRDefault="00D61FD9" w:rsidP="00562690">
      <w:pPr>
        <w:pStyle w:val="ListParagraph"/>
        <w:numPr>
          <w:ilvl w:val="1"/>
          <w:numId w:val="34"/>
        </w:numPr>
        <w:spacing w:after="160" w:line="259" w:lineRule="auto"/>
        <w:ind w:left="1080"/>
        <w:rPr>
          <w:rFonts w:ascii="Arial" w:hAnsi="Arial" w:cs="Arial"/>
          <w:b/>
        </w:rPr>
      </w:pPr>
      <w:r w:rsidRPr="0022095F">
        <w:rPr>
          <w:rFonts w:ascii="Arial" w:hAnsi="Arial" w:cs="Arial"/>
          <w:b/>
        </w:rPr>
        <w:t>Analytic approach</w:t>
      </w:r>
    </w:p>
    <w:p w14:paraId="386760A0" w14:textId="0AA7BE40" w:rsidR="00D61FD9" w:rsidRPr="0022095F" w:rsidRDefault="00D61FD9" w:rsidP="00D61FD9">
      <w:pPr>
        <w:ind w:left="1080"/>
        <w:rPr>
          <w:rFonts w:ascii="Arial" w:hAnsi="Arial" w:cs="Arial"/>
        </w:rPr>
      </w:pPr>
      <w:r w:rsidRPr="0022095F">
        <w:rPr>
          <w:rFonts w:ascii="Arial" w:hAnsi="Arial" w:cs="Arial"/>
          <w:u w:val="single"/>
        </w:rPr>
        <w:t xml:space="preserve">Qualitative analyses </w:t>
      </w:r>
      <w:r w:rsidRPr="0022095F">
        <w:rPr>
          <w:rFonts w:ascii="Arial" w:hAnsi="Arial" w:cs="Arial"/>
        </w:rPr>
        <w:t xml:space="preserve">will involve both quantifying ACO/CP actions with respect to maintaining DSRIP-funded innovations as well as thematic analysis. For the data gathered across all ACO and CPs, we will describe sustainability program- wide and by ACO/CP partnerships that differ on key attributes (e.g., ACO model type, CP structure) using frequencies and percentages. For the qualitative data gathered during the site visits, we will use standard qualitative techniques as described in earlier sections, including using Atlas.ti to manage, code, and analyze interview data; establishing a coding framework and interrater-reliability; and performing content analysis to determine the major themes present in the interviews. Once all data are coded, we will generate code reports and analytic matrices to understand decision-making related to sustainability and the conditions that foster and hinder sustainability. </w:t>
      </w:r>
    </w:p>
    <w:p w14:paraId="70F2A5A6" w14:textId="77777777" w:rsidR="00D61FD9" w:rsidRPr="0022095F" w:rsidRDefault="00D61FD9" w:rsidP="00D61FD9">
      <w:pPr>
        <w:ind w:left="1800"/>
        <w:rPr>
          <w:rFonts w:ascii="Arial" w:hAnsi="Arial" w:cs="Arial"/>
        </w:rPr>
      </w:pPr>
    </w:p>
    <w:p w14:paraId="27C9D51B" w14:textId="77777777" w:rsidR="00D61FD9" w:rsidRPr="0022095F" w:rsidRDefault="00D61FD9" w:rsidP="00D61FD9">
      <w:pPr>
        <w:ind w:left="1080"/>
        <w:rPr>
          <w:rFonts w:ascii="Arial" w:hAnsi="Arial" w:cs="Arial"/>
        </w:rPr>
      </w:pPr>
      <w:r w:rsidRPr="0022095F">
        <w:rPr>
          <w:rFonts w:ascii="Arial" w:hAnsi="Arial" w:cs="Arial"/>
        </w:rPr>
        <w:t>We expect that higher-performing ACO/CP partnerships may be more likely to sustain DSRIP-funded innovations than their lower-performing counterparts, but this may not be the case as other organizational factors are likely to influence decision-making including leadership, other stakeholder buy-in, technical capacity, etc. The 5 ACO and 6 CP case studies will allow us to explore sustainability across high and lower performing ACO/CP partnerships from the perspective of ACOs and CPs.</w:t>
      </w:r>
    </w:p>
    <w:p w14:paraId="050133C5" w14:textId="77777777" w:rsidR="00D61FD9" w:rsidRPr="0022095F" w:rsidRDefault="00D61FD9" w:rsidP="00D61FD9">
      <w:pPr>
        <w:ind w:left="1080"/>
        <w:rPr>
          <w:rFonts w:ascii="Arial" w:hAnsi="Arial" w:cs="Arial"/>
          <w:b/>
        </w:rPr>
      </w:pPr>
    </w:p>
    <w:p w14:paraId="1A2BC092" w14:textId="5B4D7D5C" w:rsidR="00D61FD9" w:rsidRPr="0022095F" w:rsidRDefault="00D61FD9" w:rsidP="00D61FD9">
      <w:pPr>
        <w:ind w:left="1080"/>
        <w:rPr>
          <w:rFonts w:ascii="Arial" w:hAnsi="Arial" w:cs="Arial"/>
        </w:rPr>
      </w:pPr>
      <w:r w:rsidRPr="0022095F">
        <w:rPr>
          <w:rFonts w:ascii="Arial" w:hAnsi="Arial" w:cs="Arial"/>
          <w:u w:val="single"/>
        </w:rPr>
        <w:t>Quantitative analyses</w:t>
      </w:r>
      <w:r w:rsidRPr="0022095F">
        <w:rPr>
          <w:rFonts w:ascii="Arial" w:hAnsi="Arial" w:cs="Arial"/>
        </w:rPr>
        <w:t xml:space="preserve"> will consist of ROI and cost-effectiveness analyses, calculated separately for the ACO, BH CP, LTSS CP, and Flexible Services programs. The goal is to isolate the ROI and cost-effectiveness of each program from other aspects of transformation. In other words, the ROI for BH CPs will compare BH CP program costs and healthcare costs of members receiving BH CP support within the ACO model to estimated healthcare costs for those members in a scenario in which they received care in an ACO but did not receive CP support. A similar approach will be undertaken to evaluate the ROI of the LTSS and Flexible Services programs, and to evaluate cost-effectiveness measures of each program. However, to estimate the net healthcare cost savings for the ACO program inclusive of the entire program (the level at which ACO accountability scores are calculated), we will include ACO enrolled members who received CP support and Flexible Services. Because investments in the CP and Flexible Services programs will affect healthcare costs for ACO enrollees, these program costs will be included along with the ACO program specific costs.</w:t>
      </w:r>
    </w:p>
    <w:p w14:paraId="1B8756C4" w14:textId="77777777" w:rsidR="00D61FD9" w:rsidRPr="0022095F" w:rsidRDefault="00D61FD9" w:rsidP="00D61FD9">
      <w:pPr>
        <w:rPr>
          <w:rFonts w:ascii="Arial" w:hAnsi="Arial" w:cs="Arial"/>
        </w:rPr>
      </w:pPr>
    </w:p>
    <w:p w14:paraId="321859BF" w14:textId="77777777" w:rsidR="00D61FD9" w:rsidRPr="0022095F" w:rsidRDefault="00D61FD9" w:rsidP="00D61FD9">
      <w:pPr>
        <w:ind w:left="1080"/>
        <w:rPr>
          <w:rFonts w:ascii="Arial" w:hAnsi="Arial" w:cs="Arial"/>
        </w:rPr>
      </w:pPr>
      <w:r w:rsidRPr="0022095F">
        <w:rPr>
          <w:rFonts w:ascii="Arial" w:hAnsi="Arial" w:cs="Arial"/>
          <w:b/>
          <w:u w:val="single"/>
        </w:rPr>
        <w:t>Return on Investment</w:t>
      </w:r>
      <w:r w:rsidRPr="0022095F">
        <w:rPr>
          <w:rFonts w:ascii="Arial" w:hAnsi="Arial" w:cs="Arial"/>
        </w:rPr>
        <w:t xml:space="preserve">: We will calculate the ROI of each program from a MassHealth perspective over a 5-year horizon, using the following formula. We will then project the return on investment calculated over a ten-year horizon. The components of this formula are described in detail below for each program (ACO, </w:t>
      </w:r>
      <w:r w:rsidRPr="0022095F">
        <w:rPr>
          <w:rFonts w:ascii="Arial" w:hAnsi="Arial" w:cs="Arial"/>
        </w:rPr>
        <w:lastRenderedPageBreak/>
        <w:t>CP, Flexible Services). The ROI of the CP program will be calculated separately for the LTSS and BH CPs.</w:t>
      </w:r>
    </w:p>
    <w:p w14:paraId="6B37C53B" w14:textId="77777777" w:rsidR="00D61FD9" w:rsidRPr="0022095F" w:rsidRDefault="00D61FD9" w:rsidP="00D61FD9">
      <w:pPr>
        <w:ind w:left="1440"/>
        <w:rPr>
          <w:rFonts w:ascii="Arial" w:hAnsi="Arial" w:cs="Arial"/>
        </w:rPr>
      </w:pPr>
    </w:p>
    <w:p w14:paraId="55966843" w14:textId="77777777" w:rsidR="00D61FD9" w:rsidRPr="0022095F" w:rsidRDefault="00D61FD9" w:rsidP="00D61FD9">
      <w:pPr>
        <w:ind w:left="1440"/>
        <w:rPr>
          <w:rFonts w:ascii="Arial" w:hAnsi="Arial" w:cs="Arial"/>
        </w:rPr>
      </w:pPr>
    </w:p>
    <w:p w14:paraId="062AA7B0" w14:textId="77777777" w:rsidR="00D61FD9" w:rsidRPr="0022095F" w:rsidRDefault="00D61FD9" w:rsidP="00D61FD9">
      <w:pPr>
        <w:rPr>
          <w:rFonts w:ascii="Arial" w:hAnsi="Arial" w:cs="Arial"/>
        </w:rPr>
      </w:pPr>
    </w:p>
    <w:p w14:paraId="2D6FBA25" w14:textId="442B3155" w:rsidR="00D61FD9" w:rsidRPr="0022095F" w:rsidRDefault="00D61FD9" w:rsidP="00D61FD9">
      <w:pPr>
        <w:spacing w:after="120"/>
        <w:ind w:left="1440"/>
        <w:rPr>
          <w:rFonts w:ascii="Arial" w:hAnsi="Arial" w:cs="Arial"/>
        </w:rPr>
      </w:pPr>
      <w:r w:rsidRPr="0022095F">
        <w:rPr>
          <w:rFonts w:ascii="Arial" w:hAnsi="Arial" w:cs="Arial"/>
          <w:u w:val="single"/>
        </w:rPr>
        <w:t>Net Healthcare cost savings for CPs</w:t>
      </w:r>
      <w:r w:rsidRPr="0022095F">
        <w:rPr>
          <w:rFonts w:ascii="Arial" w:hAnsi="Arial" w:cs="Arial"/>
        </w:rPr>
        <w:t xml:space="preserve"> will be calculated as the difference between healthcare costs for CP enrolled members during the Demonstration and an estimate of the healthcare costs that would have accrued for CP enrolled members in the absence of the CP program, calculated as:</w:t>
      </w:r>
    </w:p>
    <w:p w14:paraId="3244E18D" w14:textId="77777777" w:rsidR="00D61FD9" w:rsidRPr="0022095F" w:rsidRDefault="00D61FD9" w:rsidP="00562690">
      <w:pPr>
        <w:pStyle w:val="ListParagraph"/>
        <w:numPr>
          <w:ilvl w:val="0"/>
          <w:numId w:val="39"/>
        </w:numPr>
        <w:ind w:left="2160"/>
        <w:rPr>
          <w:rFonts w:ascii="Arial" w:hAnsi="Arial" w:cs="Arial"/>
        </w:rPr>
      </w:pPr>
      <w:r w:rsidRPr="0022095F">
        <w:rPr>
          <w:rFonts w:ascii="Arial" w:hAnsi="Arial" w:cs="Arial"/>
          <w:i/>
          <w:u w:val="single"/>
        </w:rPr>
        <w:t>Healthcare costs with CPs</w:t>
      </w:r>
      <w:r w:rsidRPr="0022095F">
        <w:rPr>
          <w:rFonts w:ascii="Arial" w:hAnsi="Arial" w:cs="Arial"/>
        </w:rPr>
        <w:t>: Total cost of care to MassHealth of members receiving CP supports during the period of time members are enrolled with CPs. The total cost of care will be calculated based upon actual observed expenditures annually and summed over the 5-year Demonstration period.</w:t>
      </w:r>
    </w:p>
    <w:p w14:paraId="337EE81D" w14:textId="0B955837" w:rsidR="00D61FD9" w:rsidRPr="0022095F" w:rsidRDefault="00D61FD9" w:rsidP="00562690">
      <w:pPr>
        <w:pStyle w:val="ListParagraph"/>
        <w:numPr>
          <w:ilvl w:val="0"/>
          <w:numId w:val="39"/>
        </w:numPr>
        <w:spacing w:after="120"/>
        <w:ind w:left="2160"/>
        <w:rPr>
          <w:rFonts w:ascii="Arial" w:hAnsi="Arial" w:cs="Arial"/>
        </w:rPr>
      </w:pPr>
      <w:r w:rsidRPr="0022095F">
        <w:rPr>
          <w:rFonts w:ascii="Arial" w:hAnsi="Arial" w:cs="Arial"/>
          <w:i/>
          <w:u w:val="single"/>
        </w:rPr>
        <w:t>Healthcare costs without CPs</w:t>
      </w:r>
      <w:r w:rsidRPr="0022095F">
        <w:rPr>
          <w:rFonts w:ascii="Arial" w:hAnsi="Arial" w:cs="Arial"/>
        </w:rPr>
        <w:t>: Estimated total healthcare costs over the 5-year Demonstration period to MassHealth among members eligible for CPs but who did not receive CP supports. To estimate healthcare costs for CP-eligible members in the absence of the CP program, we will identify a comparison group - a 1:1 matched cohort of members who would have been likely to receive CP supports if CPs had been available during the baseline period prior to the implementation of CPs. Separate matched cohorts will be constructed for each year of the Demonstration to account for changes in CP enrollee characteristics over time. Because costs for CP enrollees will be calculated during the time period members are enrolled with the CP (i.e., all members will not be enrolled for the full Demonstration year for which costs are being calculated), we will match the observation period during which costs are accrued for comparison group members to the time period CP enrollees were actually enrolled with the CP. This approach ensures costs are counted during equal periods of time, while also accounting for potential bias from seasonal variation in utilization patterns.</w:t>
      </w:r>
    </w:p>
    <w:p w14:paraId="269B7535" w14:textId="77777777" w:rsidR="00D61FD9" w:rsidRPr="0022095F" w:rsidRDefault="00D61FD9" w:rsidP="00D61FD9">
      <w:pPr>
        <w:spacing w:after="120"/>
        <w:ind w:left="1080"/>
        <w:rPr>
          <w:rFonts w:ascii="Arial" w:hAnsi="Arial" w:cs="Arial"/>
        </w:rPr>
      </w:pPr>
      <w:r w:rsidRPr="0022095F">
        <w:rPr>
          <w:rFonts w:ascii="Arial" w:hAnsi="Arial" w:cs="Arial"/>
        </w:rPr>
        <w:t>We chose a matched baseline comparison design instead of a self-controlled analysis of CP enrollees because identification for enrollment in the CP program is based in part on prior utilization patterns, which fluctuate year to year. In other words, in order to be identified for CP supports, CP enrollees were confirmed to have high utilization in the Demonstration period, and this utilization pattern is not assured for that same individual in the pre-implementation period.</w:t>
      </w:r>
    </w:p>
    <w:p w14:paraId="34EC2F79" w14:textId="2D2BCBE6" w:rsidR="00D61FD9" w:rsidRPr="0022095F" w:rsidRDefault="00D61FD9" w:rsidP="00D61FD9">
      <w:pPr>
        <w:spacing w:after="120"/>
        <w:ind w:left="1080"/>
        <w:rPr>
          <w:rFonts w:ascii="Arial" w:hAnsi="Arial" w:cs="Arial"/>
        </w:rPr>
      </w:pPr>
      <w:r w:rsidRPr="0022095F">
        <w:rPr>
          <w:rFonts w:ascii="Arial" w:hAnsi="Arial" w:cs="Arial"/>
        </w:rPr>
        <w:t xml:space="preserve">Because members may become enrolled with CPs through referral by either MassHealth or other mechanisms (e.g., self-referral, ACO provider referral), two parallel matching processes will be carried out to assemble the comparison cohort. Analyses will then first be conducted separately in each group, and if estimates are similar across the groups defined by referral mechanism, a pooled analysis will be conducted. Members identified for CP enrollment by MassHealth based on fulfillment of established inclusion and exclusion criteria will be matched to members who also fulfill these criteria from the baseline period. Members referred to CPs by other referral pathways (e.g., providers, self, family), who may not fulfill the diagnosis and utilization requirements of the MassHealth eligibility criteria, will be propensity matched to similar baseline members irrespective of fulfillment of these criteria. The use of propensity score balancing methods will assemble a comparison cohort that </w:t>
      </w:r>
      <w:r w:rsidRPr="0022095F">
        <w:rPr>
          <w:rFonts w:ascii="Arial" w:hAnsi="Arial" w:cs="Arial"/>
        </w:rPr>
        <w:lastRenderedPageBreak/>
        <w:t>is highly similar to the CP enrolled members on observed characteristics. Recognizing that propensity score methods cannot directly account for differences in unobserved characteristics, this approach will be modified as needed based on the numbers and observed characteristics of groups of members referred through different mechanisms. To the extent possible, we will try to best identify comparison cohorts for members referred outside of the algorithm. If residual selection biases are suspected, a pre-post analysis will be conducted.</w:t>
      </w:r>
    </w:p>
    <w:p w14:paraId="63E5F7CB" w14:textId="77777777" w:rsidR="00D61FD9" w:rsidRPr="0022095F" w:rsidRDefault="00D61FD9" w:rsidP="00D61FD9">
      <w:pPr>
        <w:spacing w:after="120"/>
        <w:ind w:left="1080"/>
        <w:rPr>
          <w:rFonts w:ascii="Arial" w:hAnsi="Arial" w:cs="Arial"/>
        </w:rPr>
      </w:pPr>
      <w:r w:rsidRPr="0022095F">
        <w:rPr>
          <w:rFonts w:ascii="Arial" w:hAnsi="Arial" w:cs="Arial"/>
        </w:rPr>
        <w:t>In order to estimate the effect of CPs independent of the effect of ACOs (i.e., contrasting ACO+CP versus ACO), the costs for each baseline comparison group (whose costs were measured in 2015-2017) must be adjusted to reflect the expected cost trends that would have occurred had the comparison group entered and been exposed to the ACO program. Therefore, we will estimate the trajectory of healthcare costs over five years if the comparison group members did not receive CPs but did otherwise receive care in an ACO. In the base case, we will assume that these members experienced a similar percentage change in total healthcare costs over the Demonstration period as ACO enrolled members who were not eligible for and did not receive CP supports (weighted to account for any differences in risk profiles). We will perform sensitivity analyses to evaluate alternative assumptions about the trajectory of healthcare expenditures in this group.</w:t>
      </w:r>
    </w:p>
    <w:p w14:paraId="0860017D" w14:textId="213B45B1" w:rsidR="00D61FD9" w:rsidRPr="0022095F" w:rsidRDefault="00D61FD9" w:rsidP="00D61FD9">
      <w:pPr>
        <w:ind w:left="1080"/>
        <w:rPr>
          <w:rFonts w:ascii="Arial" w:hAnsi="Arial" w:cs="Arial"/>
        </w:rPr>
      </w:pPr>
      <w:r w:rsidRPr="0022095F">
        <w:rPr>
          <w:rFonts w:ascii="Arial" w:hAnsi="Arial" w:cs="Arial"/>
          <w:u w:val="single"/>
        </w:rPr>
        <w:t>CP program costs</w:t>
      </w:r>
      <w:r w:rsidRPr="0022095F">
        <w:rPr>
          <w:rFonts w:ascii="Arial" w:hAnsi="Arial" w:cs="Arial"/>
        </w:rPr>
        <w:t xml:space="preserve"> will be calculated as the sum of the costs to MassHealth of implementing the CP program (i.e., infrastructure, care coordination, outcome based payments, and State Operations and Implementation funding), as detailed in the “Measures” section. To inform whether MassHealth should continue to invest after DSRIP, we will perform a second analysis where CP program costs will be calculated as the sum of the costs to MassHealth for continuing the CP program (i.e., care coordination, State Operations and Implementation funding). Note that other ACO program costs are not included in the analysis because we are evaluating only the ROI of the CP program in this analysis, and not the ACO as a whole. </w:t>
      </w:r>
    </w:p>
    <w:p w14:paraId="6625CA9C" w14:textId="77777777" w:rsidR="00D61FD9" w:rsidRPr="0022095F" w:rsidRDefault="00D61FD9" w:rsidP="00D61FD9">
      <w:pPr>
        <w:rPr>
          <w:rFonts w:ascii="Arial" w:hAnsi="Arial" w:cs="Arial"/>
        </w:rPr>
      </w:pPr>
    </w:p>
    <w:p w14:paraId="52DAB756" w14:textId="77777777" w:rsidR="00D61FD9" w:rsidRPr="0022095F" w:rsidRDefault="00D61FD9" w:rsidP="00D61FD9">
      <w:pPr>
        <w:ind w:left="1080"/>
        <w:rPr>
          <w:rFonts w:ascii="Arial" w:hAnsi="Arial" w:cs="Arial"/>
        </w:rPr>
      </w:pPr>
      <w:r w:rsidRPr="0022095F">
        <w:rPr>
          <w:rFonts w:ascii="Arial" w:hAnsi="Arial" w:cs="Arial"/>
          <w:u w:val="single"/>
        </w:rPr>
        <w:t>Net healthcare cost savings for Flexible Services</w:t>
      </w:r>
      <w:r w:rsidRPr="0022095F">
        <w:rPr>
          <w:rFonts w:ascii="Arial" w:hAnsi="Arial" w:cs="Arial"/>
        </w:rPr>
        <w:t xml:space="preserve">– </w:t>
      </w:r>
    </w:p>
    <w:p w14:paraId="2BB830F7" w14:textId="77777777" w:rsidR="00D61FD9" w:rsidRPr="0022095F" w:rsidRDefault="00D61FD9" w:rsidP="00D61FD9">
      <w:pPr>
        <w:rPr>
          <w:rFonts w:ascii="Arial" w:hAnsi="Arial" w:cs="Arial"/>
        </w:rPr>
      </w:pPr>
    </w:p>
    <w:p w14:paraId="543B3B96" w14:textId="241B64BA" w:rsidR="00D61FD9" w:rsidRPr="0022095F" w:rsidRDefault="00D61FD9" w:rsidP="00562690">
      <w:pPr>
        <w:pStyle w:val="ListParagraph"/>
        <w:numPr>
          <w:ilvl w:val="0"/>
          <w:numId w:val="40"/>
        </w:numPr>
        <w:ind w:left="1800"/>
        <w:rPr>
          <w:rFonts w:ascii="Arial" w:hAnsi="Arial" w:cs="Arial"/>
        </w:rPr>
      </w:pPr>
      <w:r w:rsidRPr="0022095F">
        <w:rPr>
          <w:rFonts w:ascii="Arial" w:hAnsi="Arial" w:cs="Arial"/>
          <w:i/>
          <w:u w:val="single"/>
        </w:rPr>
        <w:t>Healthcare costs with Flexible Services</w:t>
      </w:r>
      <w:r w:rsidRPr="0022095F">
        <w:rPr>
          <w:rFonts w:ascii="Arial" w:hAnsi="Arial" w:cs="Arial"/>
        </w:rPr>
        <w:t>: Total cost of care to MassHealth of members receiving Flexible Services will be calculated beginning on the first day Flexible Services were delivered and extending one-year beyond the last date of receipt. Alternative observation periods may be examined, informed by actual Flexible Services utilization patterns. The total cost of care will be calculated based upon actual observed expenditures annually and summed over the 5-year Demonstration period.</w:t>
      </w:r>
    </w:p>
    <w:p w14:paraId="7F69CABF" w14:textId="77777777" w:rsidR="00D61FD9" w:rsidRPr="0022095F" w:rsidRDefault="00D61FD9" w:rsidP="00562690">
      <w:pPr>
        <w:pStyle w:val="ListParagraph"/>
        <w:numPr>
          <w:ilvl w:val="0"/>
          <w:numId w:val="40"/>
        </w:numPr>
        <w:spacing w:after="120"/>
        <w:ind w:left="1800"/>
        <w:rPr>
          <w:rFonts w:ascii="Arial" w:hAnsi="Arial" w:cs="Arial"/>
        </w:rPr>
      </w:pPr>
      <w:r w:rsidRPr="0022095F">
        <w:rPr>
          <w:rFonts w:ascii="Arial" w:hAnsi="Arial" w:cs="Arial"/>
          <w:i/>
          <w:u w:val="single"/>
        </w:rPr>
        <w:t>Healthcare costs without Flexible Services</w:t>
      </w:r>
      <w:r w:rsidRPr="0022095F">
        <w:rPr>
          <w:rFonts w:ascii="Arial" w:hAnsi="Arial" w:cs="Arial"/>
        </w:rPr>
        <w:t xml:space="preserve">: Estimated total healthcare costs over the 5-year Demonstration period to MassHealth among members eligible for Flexible Services but who did not receive Flexible Services. </w:t>
      </w:r>
    </w:p>
    <w:p w14:paraId="1893F8C0" w14:textId="77777777" w:rsidR="00D61FD9" w:rsidRPr="0022095F" w:rsidRDefault="00D61FD9" w:rsidP="00562690">
      <w:pPr>
        <w:pStyle w:val="ListParagraph"/>
        <w:numPr>
          <w:ilvl w:val="0"/>
          <w:numId w:val="40"/>
        </w:numPr>
        <w:spacing w:after="120"/>
        <w:ind w:left="1800"/>
        <w:rPr>
          <w:rFonts w:ascii="Arial" w:hAnsi="Arial" w:cs="Arial"/>
        </w:rPr>
      </w:pPr>
      <w:r w:rsidRPr="0022095F">
        <w:rPr>
          <w:rFonts w:ascii="Arial" w:hAnsi="Arial" w:cs="Arial"/>
          <w:i/>
          <w:u w:val="single"/>
        </w:rPr>
        <w:t>Flexible Services comparison group</w:t>
      </w:r>
      <w:r w:rsidRPr="0022095F">
        <w:rPr>
          <w:rFonts w:ascii="Arial" w:hAnsi="Arial" w:cs="Arial"/>
        </w:rPr>
        <w:t xml:space="preserve">: The approach to comparison group selection described here for Flexible Services users will be modified as needed once full plans for the implementation are finalized. The analytic approach for the Flexible Services program will depend on a few factors. The receipt of Flexible Services will be based on the results of a Flexible Services assessment. If the information collected in the assessment is available for the </w:t>
      </w:r>
      <w:r w:rsidRPr="0022095F">
        <w:rPr>
          <w:rFonts w:ascii="Arial" w:hAnsi="Arial" w:cs="Arial"/>
        </w:rPr>
        <w:lastRenderedPageBreak/>
        <w:t xml:space="preserve">evaluation, we will seek to identify a comparison population of members who were eligible for Flexible Services but did not receive services (or were delayed) for administrative reasons (attenuating concerns of selection bias). If either the assessment data or a similar population of eligible members is unavailable, we will seek to select a baseline comparison group that is highly similar to Flexible Services users. However, if the receipt of Flexible Services is not well predicted by observed characteristics in the Medicaid administrative data (i.e., without the assessment data), it will be challenging to identify a comparable group of members from the baseline period. In this scenario, a pre-post analysis will be conducted, and we will interpret findings cautiously if the receipt of Flexible Services was strongly determined by baseline member expenditures. </w:t>
      </w:r>
    </w:p>
    <w:p w14:paraId="7FBA9EDC" w14:textId="77777777" w:rsidR="00D61FD9" w:rsidRPr="0022095F" w:rsidRDefault="00D61FD9" w:rsidP="00562690">
      <w:pPr>
        <w:pStyle w:val="ListParagraph"/>
        <w:numPr>
          <w:ilvl w:val="0"/>
          <w:numId w:val="40"/>
        </w:numPr>
        <w:ind w:left="1800"/>
        <w:rPr>
          <w:rFonts w:ascii="Arial" w:hAnsi="Arial" w:cs="Arial"/>
        </w:rPr>
      </w:pPr>
      <w:r w:rsidRPr="0022095F">
        <w:rPr>
          <w:rFonts w:ascii="Arial" w:hAnsi="Arial" w:cs="Arial"/>
          <w:i/>
          <w:u w:val="single"/>
        </w:rPr>
        <w:t>Flexible Services program costs</w:t>
      </w:r>
      <w:r w:rsidRPr="0022095F">
        <w:rPr>
          <w:rFonts w:ascii="Arial" w:hAnsi="Arial" w:cs="Arial"/>
        </w:rPr>
        <w:t xml:space="preserve"> will be calculated as the sum of the costs to MassHealth of implementing the Flexible Services program (i.e., Flexible Services DSRIP funding, Operations and Implementation funding) as detailed in the “Measures” section. Note that other ACO program costs are not included in the analysis because we are evaluating only the ROI of the Flexible Services program in this analysis, and not the ACO as a whole.</w:t>
      </w:r>
    </w:p>
    <w:p w14:paraId="356D5835" w14:textId="77777777" w:rsidR="00D61FD9" w:rsidRPr="0022095F" w:rsidRDefault="00D61FD9" w:rsidP="00D61FD9">
      <w:pPr>
        <w:ind w:left="1890"/>
        <w:rPr>
          <w:rFonts w:ascii="Arial" w:hAnsi="Arial" w:cs="Arial"/>
        </w:rPr>
      </w:pPr>
    </w:p>
    <w:p w14:paraId="3EDDAD84" w14:textId="77777777" w:rsidR="00D61FD9" w:rsidRPr="0022095F" w:rsidRDefault="00D61FD9" w:rsidP="00D61FD9">
      <w:pPr>
        <w:spacing w:after="120"/>
        <w:ind w:left="1080"/>
        <w:rPr>
          <w:rFonts w:ascii="Arial" w:hAnsi="Arial" w:cs="Arial"/>
        </w:rPr>
      </w:pPr>
      <w:r w:rsidRPr="0022095F">
        <w:rPr>
          <w:rFonts w:ascii="Arial" w:hAnsi="Arial" w:cs="Arial"/>
          <w:u w:val="single"/>
        </w:rPr>
        <w:t>Net Healthcare cost savings for ACOs</w:t>
      </w:r>
      <w:r w:rsidRPr="0022095F">
        <w:rPr>
          <w:rFonts w:ascii="Arial" w:hAnsi="Arial" w:cs="Arial"/>
        </w:rPr>
        <w:t xml:space="preserve"> will be calculated using the same approach described above for CPs (i.e., using separate matched cohorts for each year of the Demonstration to account for changes in the types of members enrolled with ACOs over time). The net healthcare cost savings calculations will account for the different payment structures for ACOs by model type.</w:t>
      </w:r>
    </w:p>
    <w:p w14:paraId="595666A3" w14:textId="77777777" w:rsidR="00D61FD9" w:rsidRPr="0022095F" w:rsidRDefault="00D61FD9" w:rsidP="00D61FD9">
      <w:pPr>
        <w:ind w:left="1080"/>
        <w:rPr>
          <w:rFonts w:ascii="Arial" w:hAnsi="Arial" w:cs="Arial"/>
        </w:rPr>
      </w:pPr>
      <w:r w:rsidRPr="0022095F">
        <w:rPr>
          <w:rFonts w:ascii="Arial" w:hAnsi="Arial" w:cs="Arial"/>
        </w:rPr>
        <w:t>Net healthcare cost savings will be calculated as the difference between:</w:t>
      </w:r>
    </w:p>
    <w:p w14:paraId="62AC5234" w14:textId="77777777" w:rsidR="00D61FD9" w:rsidRPr="0022095F" w:rsidRDefault="00D61FD9" w:rsidP="00D61FD9">
      <w:pPr>
        <w:rPr>
          <w:rFonts w:ascii="Arial" w:hAnsi="Arial" w:cs="Arial"/>
        </w:rPr>
      </w:pPr>
    </w:p>
    <w:p w14:paraId="07DA90AD" w14:textId="77777777" w:rsidR="00D61FD9" w:rsidRPr="0022095F" w:rsidRDefault="00D61FD9" w:rsidP="00562690">
      <w:pPr>
        <w:pStyle w:val="ListParagraph"/>
        <w:numPr>
          <w:ilvl w:val="0"/>
          <w:numId w:val="67"/>
        </w:numPr>
        <w:ind w:left="1800"/>
        <w:rPr>
          <w:rFonts w:ascii="Arial" w:hAnsi="Arial" w:cs="Arial"/>
        </w:rPr>
      </w:pPr>
      <w:r w:rsidRPr="0022095F">
        <w:rPr>
          <w:rFonts w:ascii="Arial" w:hAnsi="Arial" w:cs="Arial"/>
          <w:i/>
          <w:u w:val="single"/>
        </w:rPr>
        <w:t>Healthcare costs with ACOs</w:t>
      </w:r>
      <w:r w:rsidRPr="0022095F">
        <w:rPr>
          <w:rFonts w:ascii="Arial" w:hAnsi="Arial" w:cs="Arial"/>
        </w:rPr>
        <w:t>: Total cost to MassHealth related to delivery of care to members enrolled with ACOs. As described in the measures section, this will include the cost of Flexible Services and CP supports delivered to ACO enrollees. The cost of care delivered to members will be calculated differently for each ACO model, then these costs will be summed to arrive at the total costs at the ACO program level.</w:t>
      </w:r>
    </w:p>
    <w:p w14:paraId="66ECF305" w14:textId="77777777" w:rsidR="00D61FD9" w:rsidRPr="0022095F" w:rsidRDefault="00D61FD9" w:rsidP="00562690">
      <w:pPr>
        <w:pStyle w:val="ListParagraph"/>
        <w:numPr>
          <w:ilvl w:val="0"/>
          <w:numId w:val="67"/>
        </w:numPr>
        <w:ind w:left="1800"/>
        <w:rPr>
          <w:rFonts w:ascii="Arial" w:hAnsi="Arial" w:cs="Arial"/>
        </w:rPr>
      </w:pPr>
      <w:r w:rsidRPr="0022095F">
        <w:rPr>
          <w:rFonts w:ascii="Arial" w:hAnsi="Arial" w:cs="Arial"/>
          <w:i/>
        </w:rPr>
        <w:t>Healthcare costs without ACOs</w:t>
      </w:r>
      <w:r w:rsidRPr="0022095F">
        <w:rPr>
          <w:rFonts w:ascii="Arial" w:hAnsi="Arial" w:cs="Arial"/>
        </w:rPr>
        <w:t xml:space="preserve">: Estimated total healthcare costs to MassHealth among members likely to have been in an ACO but who were not exposed to ACO based care. </w:t>
      </w:r>
    </w:p>
    <w:p w14:paraId="2B33ED2C" w14:textId="645EB9FD" w:rsidR="00D61FD9" w:rsidRPr="0022095F" w:rsidRDefault="00D61FD9" w:rsidP="00562690">
      <w:pPr>
        <w:pStyle w:val="ListParagraph"/>
        <w:numPr>
          <w:ilvl w:val="3"/>
          <w:numId w:val="68"/>
        </w:numPr>
        <w:spacing w:after="120"/>
        <w:rPr>
          <w:rFonts w:ascii="Arial" w:hAnsi="Arial" w:cs="Arial"/>
        </w:rPr>
      </w:pPr>
      <w:r w:rsidRPr="0022095F">
        <w:rPr>
          <w:rFonts w:ascii="Arial" w:hAnsi="Arial" w:cs="Arial"/>
          <w:i/>
        </w:rPr>
        <w:t>ACO</w:t>
      </w:r>
      <w:r w:rsidRPr="0022095F">
        <w:rPr>
          <w:rFonts w:ascii="Arial" w:hAnsi="Arial" w:cs="Arial"/>
        </w:rPr>
        <w:t xml:space="preserve"> </w:t>
      </w:r>
      <w:r w:rsidRPr="0022095F">
        <w:rPr>
          <w:rFonts w:ascii="Arial" w:hAnsi="Arial" w:cs="Arial"/>
          <w:i/>
        </w:rPr>
        <w:t>Comparison group</w:t>
      </w:r>
      <w:r w:rsidRPr="0022095F">
        <w:rPr>
          <w:rFonts w:ascii="Arial" w:hAnsi="Arial" w:cs="Arial"/>
        </w:rPr>
        <w:t xml:space="preserve">: To estimate healthcare costs for would-be ACO members in the absence of the ACO program, we will identify a 1:1-matched cohort of members who would have been assigned to an ACO based on their PCP affiliation if the Demonstration had been implemented during the baseline period. We will further use propensity score balancing methods to account for differences in demographic and clinical characteristics between the matched populations. To approximate what would have occurred in the absence of the Demonstration, we will adjust the costs for the baseline comparison groups (whose costs were measured in 2015-2017) to reflect the expected cost trends that would have occurred had the comparison group continued to be enrolled in the delivery system as it existed during the baseline period. In other words, to </w:t>
      </w:r>
      <w:r w:rsidRPr="0022095F">
        <w:rPr>
          <w:rFonts w:ascii="Arial" w:hAnsi="Arial" w:cs="Arial"/>
        </w:rPr>
        <w:lastRenderedPageBreak/>
        <w:t>account for secular trends, we will multiply the costs calculated for the comparison group during baseline period by the percent change in costs during each Demonstration year for a similar group of members that is unexposed to the Demonstration. In the base case, we will assume that these members experienced a similar percentage change in total healthcare costs during the Demonstration period as MassHealth members enrolled in MCOs who do not receive CP supports during the Demonstration. Thus, if the non-CP MCO population experienced a 3% increase in costs from the baseline to Demonstration year 1, we would multiply the costs for the comparison group population by 1.03 to estimate what costs would have been for the ACO population in the absence of the Demonstration. We will perform sensitivity analyses to evaluate alternative assumptions (e.g., extrapolation of historical trends in the managed care eligible population, Medicaid expenditure trends in other states) about the trajectory of healthcare expenditures in this group.</w:t>
      </w:r>
    </w:p>
    <w:p w14:paraId="021E691C" w14:textId="77777777" w:rsidR="00D61FD9" w:rsidRPr="0022095F" w:rsidRDefault="00D61FD9" w:rsidP="00D61FD9">
      <w:pPr>
        <w:ind w:left="1080"/>
        <w:rPr>
          <w:rFonts w:ascii="Arial" w:hAnsi="Arial" w:cs="Arial"/>
        </w:rPr>
      </w:pPr>
      <w:r w:rsidRPr="0022095F">
        <w:rPr>
          <w:rFonts w:ascii="Arial" w:hAnsi="Arial" w:cs="Arial"/>
          <w:u w:val="single"/>
        </w:rPr>
        <w:t>ACO program costs</w:t>
      </w:r>
      <w:r w:rsidRPr="0022095F">
        <w:rPr>
          <w:rFonts w:ascii="Arial" w:hAnsi="Arial" w:cs="Arial"/>
        </w:rPr>
        <w:t xml:space="preserve"> will include program costs for all ACO enrollees, including ACO model specific program costs, Flexible Services program costs, and CP program Costs for ACO enrollees, as detailed in the “Measures” section. </w:t>
      </w:r>
    </w:p>
    <w:p w14:paraId="47D6A20B" w14:textId="77777777" w:rsidR="00E875EC" w:rsidRPr="0022095F" w:rsidRDefault="00E875EC" w:rsidP="00D61FD9">
      <w:pPr>
        <w:spacing w:after="120"/>
        <w:ind w:left="1080"/>
        <w:rPr>
          <w:rFonts w:ascii="Arial" w:hAnsi="Arial" w:cs="Arial"/>
          <w:b/>
          <w:u w:val="single"/>
        </w:rPr>
      </w:pPr>
    </w:p>
    <w:p w14:paraId="66F430BE" w14:textId="60A57DC4" w:rsidR="00D61FD9" w:rsidRPr="0022095F" w:rsidRDefault="00D61FD9" w:rsidP="00D61FD9">
      <w:pPr>
        <w:spacing w:after="120"/>
        <w:ind w:left="1080"/>
        <w:rPr>
          <w:rFonts w:ascii="Arial" w:hAnsi="Arial" w:cs="Arial"/>
        </w:rPr>
      </w:pPr>
      <w:r w:rsidRPr="0022095F">
        <w:rPr>
          <w:rFonts w:ascii="Arial" w:hAnsi="Arial" w:cs="Arial"/>
          <w:b/>
          <w:u w:val="single"/>
        </w:rPr>
        <w:t>Projected 10-year ROI</w:t>
      </w:r>
      <w:r w:rsidRPr="0022095F">
        <w:rPr>
          <w:rFonts w:ascii="Arial" w:hAnsi="Arial" w:cs="Arial"/>
          <w:b/>
        </w:rPr>
        <w:t xml:space="preserve"> </w:t>
      </w:r>
      <w:r w:rsidRPr="0022095F">
        <w:rPr>
          <w:rFonts w:ascii="Arial" w:hAnsi="Arial" w:cs="Arial"/>
        </w:rPr>
        <w:t>will be estimated by describing the functional form (e.g., linear, constant, exponential) of net healthcare savings and the components of program costs that will continue after the Demonstration (listed below by program), then using this functional form to extrapolate observed trends in net healthcare savings and program costs during the Demonstration period to the five years after the Demonstration. Future projections require strong assumptions regarding continuation of observed trends, and therefore findings will be interpreted cautiously in light of this limitation. Sensitivity analyses will be performed based upon a current understanding of plans for program continuation as of the end of the Demonstration period. For example, either ACOs or MassHealth could be responsible for care coordination payments to CPs and for funding of Flexible Services after DSRIP. Therefore, we will perform analyses for both scenarios.</w:t>
      </w:r>
    </w:p>
    <w:p w14:paraId="40FEE57B" w14:textId="77777777" w:rsidR="00D61FD9" w:rsidRPr="0022095F" w:rsidRDefault="00D61FD9" w:rsidP="00D61FD9">
      <w:pPr>
        <w:spacing w:after="120"/>
        <w:ind w:left="1080"/>
        <w:rPr>
          <w:rFonts w:ascii="Arial" w:hAnsi="Arial" w:cs="Arial"/>
        </w:rPr>
      </w:pPr>
      <w:r w:rsidRPr="0022095F">
        <w:rPr>
          <w:rFonts w:ascii="Arial" w:hAnsi="Arial" w:cs="Arial"/>
          <w:i/>
          <w:u w:val="single"/>
        </w:rPr>
        <w:t>Program costs for the five-years post-Demonstration will include:</w:t>
      </w:r>
    </w:p>
    <w:p w14:paraId="0DB66E36" w14:textId="77777777" w:rsidR="00D61FD9" w:rsidRPr="0022095F" w:rsidRDefault="00D61FD9" w:rsidP="00D61FD9">
      <w:pPr>
        <w:spacing w:after="120"/>
        <w:ind w:left="1800"/>
        <w:rPr>
          <w:rFonts w:ascii="Arial" w:hAnsi="Arial" w:cs="Arial"/>
          <w:b/>
        </w:rPr>
      </w:pPr>
      <w:r w:rsidRPr="0022095F">
        <w:rPr>
          <w:rFonts w:ascii="Arial" w:hAnsi="Arial" w:cs="Arial"/>
          <w:b/>
        </w:rPr>
        <w:t>ACOs</w:t>
      </w:r>
    </w:p>
    <w:p w14:paraId="2AAECEE2" w14:textId="77777777" w:rsidR="00D61FD9" w:rsidRPr="0022095F" w:rsidRDefault="00D61FD9" w:rsidP="00562690">
      <w:pPr>
        <w:pStyle w:val="ListParagraph"/>
        <w:numPr>
          <w:ilvl w:val="0"/>
          <w:numId w:val="30"/>
        </w:numPr>
        <w:spacing w:after="120"/>
        <w:ind w:left="2520"/>
        <w:rPr>
          <w:rFonts w:ascii="Arial" w:hAnsi="Arial" w:cs="Arial"/>
          <w:i/>
          <w:u w:val="single"/>
        </w:rPr>
      </w:pPr>
      <w:r w:rsidRPr="0022095F">
        <w:rPr>
          <w:rFonts w:ascii="Arial" w:hAnsi="Arial" w:cs="Arial"/>
        </w:rPr>
        <w:t>Operations component of Operations and Implementation funding</w:t>
      </w:r>
    </w:p>
    <w:p w14:paraId="0F436F99" w14:textId="77777777" w:rsidR="00D61FD9" w:rsidRPr="0022095F" w:rsidRDefault="00D61FD9" w:rsidP="00D61FD9">
      <w:pPr>
        <w:spacing w:after="120"/>
        <w:ind w:left="1800"/>
        <w:rPr>
          <w:rFonts w:ascii="Arial" w:hAnsi="Arial" w:cs="Arial"/>
          <w:b/>
        </w:rPr>
      </w:pPr>
      <w:r w:rsidRPr="0022095F">
        <w:rPr>
          <w:rFonts w:ascii="Arial" w:hAnsi="Arial" w:cs="Arial"/>
          <w:b/>
        </w:rPr>
        <w:t>CPs</w:t>
      </w:r>
    </w:p>
    <w:p w14:paraId="291CFC9A" w14:textId="77777777" w:rsidR="00D61FD9" w:rsidRPr="0022095F" w:rsidRDefault="00D61FD9" w:rsidP="00562690">
      <w:pPr>
        <w:pStyle w:val="ListParagraph"/>
        <w:numPr>
          <w:ilvl w:val="0"/>
          <w:numId w:val="31"/>
        </w:numPr>
        <w:ind w:left="2520"/>
        <w:rPr>
          <w:rFonts w:ascii="Arial" w:hAnsi="Arial"/>
        </w:rPr>
      </w:pPr>
      <w:r w:rsidRPr="0022095F">
        <w:rPr>
          <w:rFonts w:ascii="Arial" w:hAnsi="Arial"/>
        </w:rPr>
        <w:t>Care coordination PMPM (if paid by MassHealth post-DSRIP)</w:t>
      </w:r>
    </w:p>
    <w:p w14:paraId="58136660" w14:textId="77777777" w:rsidR="00D61FD9" w:rsidRPr="0022095F" w:rsidRDefault="00D61FD9" w:rsidP="00562690">
      <w:pPr>
        <w:pStyle w:val="ListParagraph"/>
        <w:numPr>
          <w:ilvl w:val="0"/>
          <w:numId w:val="31"/>
        </w:numPr>
        <w:ind w:left="2520"/>
        <w:rPr>
          <w:rFonts w:ascii="Arial" w:hAnsi="Arial"/>
        </w:rPr>
      </w:pPr>
      <w:r w:rsidRPr="0022095F">
        <w:rPr>
          <w:rFonts w:ascii="Arial" w:hAnsi="Arial"/>
        </w:rPr>
        <w:t xml:space="preserve">Outcomes based payments (if paid by MassHealth post-DSRIP) </w:t>
      </w:r>
    </w:p>
    <w:p w14:paraId="7B4B672F" w14:textId="77777777" w:rsidR="00D61FD9" w:rsidRPr="0022095F" w:rsidRDefault="00D61FD9" w:rsidP="00562690">
      <w:pPr>
        <w:pStyle w:val="ListParagraph"/>
        <w:numPr>
          <w:ilvl w:val="0"/>
          <w:numId w:val="31"/>
        </w:numPr>
        <w:spacing w:after="120"/>
        <w:ind w:left="2520"/>
        <w:rPr>
          <w:rFonts w:ascii="Arial" w:hAnsi="Arial" w:cs="Arial"/>
          <w:i/>
          <w:u w:val="single"/>
        </w:rPr>
      </w:pPr>
      <w:r w:rsidRPr="0022095F">
        <w:rPr>
          <w:rFonts w:ascii="Arial" w:hAnsi="Arial" w:cs="Arial"/>
        </w:rPr>
        <w:t>Operations component of Operations and Implementation funding</w:t>
      </w:r>
    </w:p>
    <w:p w14:paraId="16C26F03" w14:textId="77777777" w:rsidR="00D61FD9" w:rsidRPr="0022095F" w:rsidRDefault="00D61FD9" w:rsidP="00D61FD9">
      <w:pPr>
        <w:spacing w:after="120"/>
        <w:ind w:left="1800"/>
        <w:rPr>
          <w:rFonts w:ascii="Arial" w:hAnsi="Arial" w:cs="Arial"/>
          <w:b/>
        </w:rPr>
      </w:pPr>
      <w:r w:rsidRPr="0022095F">
        <w:rPr>
          <w:rFonts w:ascii="Arial" w:hAnsi="Arial" w:cs="Arial"/>
          <w:b/>
        </w:rPr>
        <w:t>Flexible Services</w:t>
      </w:r>
    </w:p>
    <w:p w14:paraId="3C298029" w14:textId="77777777" w:rsidR="00D61FD9" w:rsidRPr="0022095F" w:rsidRDefault="00D61FD9" w:rsidP="00562690">
      <w:pPr>
        <w:pStyle w:val="ListParagraph"/>
        <w:numPr>
          <w:ilvl w:val="0"/>
          <w:numId w:val="32"/>
        </w:numPr>
        <w:spacing w:after="120"/>
        <w:ind w:left="2520"/>
        <w:rPr>
          <w:rFonts w:ascii="Arial" w:hAnsi="Arial" w:cs="Arial"/>
          <w:i/>
          <w:u w:val="single"/>
        </w:rPr>
      </w:pPr>
      <w:r w:rsidRPr="0022095F">
        <w:rPr>
          <w:rFonts w:ascii="Arial" w:hAnsi="Arial" w:cs="Arial"/>
        </w:rPr>
        <w:t>Payments for Flexible Services (if paid by MassHealth post-DSRIP)</w:t>
      </w:r>
    </w:p>
    <w:p w14:paraId="1F2675F8" w14:textId="77777777" w:rsidR="00D61FD9" w:rsidRPr="0022095F" w:rsidRDefault="00D61FD9" w:rsidP="00562690">
      <w:pPr>
        <w:pStyle w:val="ListParagraph"/>
        <w:numPr>
          <w:ilvl w:val="0"/>
          <w:numId w:val="32"/>
        </w:numPr>
        <w:spacing w:after="120"/>
        <w:ind w:left="2520"/>
        <w:rPr>
          <w:rFonts w:ascii="Arial" w:hAnsi="Arial" w:cs="Arial"/>
          <w:i/>
          <w:u w:val="single"/>
        </w:rPr>
      </w:pPr>
      <w:r w:rsidRPr="0022095F">
        <w:rPr>
          <w:rFonts w:ascii="Arial" w:hAnsi="Arial" w:cs="Arial"/>
        </w:rPr>
        <w:t>Operations component of Operations and Implementation funding</w:t>
      </w:r>
    </w:p>
    <w:p w14:paraId="2188731A" w14:textId="77777777" w:rsidR="00D61FD9" w:rsidRPr="0022095F" w:rsidRDefault="00D61FD9" w:rsidP="00D61FD9">
      <w:pPr>
        <w:pStyle w:val="ListParagraph"/>
        <w:spacing w:after="120"/>
        <w:ind w:left="1080"/>
        <w:rPr>
          <w:rFonts w:ascii="Arial" w:hAnsi="Arial" w:cs="Arial"/>
          <w:b/>
        </w:rPr>
      </w:pPr>
    </w:p>
    <w:p w14:paraId="0AB47547" w14:textId="77777777" w:rsidR="00D61FD9" w:rsidRPr="0022095F" w:rsidRDefault="00D61FD9" w:rsidP="00D61FD9">
      <w:pPr>
        <w:spacing w:after="120"/>
        <w:ind w:left="1080"/>
        <w:rPr>
          <w:rFonts w:ascii="Arial" w:hAnsi="Arial"/>
        </w:rPr>
      </w:pPr>
      <w:r w:rsidRPr="0022095F">
        <w:rPr>
          <w:rFonts w:ascii="Arial" w:hAnsi="Arial" w:cs="Arial"/>
          <w:b/>
          <w:color w:val="000000" w:themeColor="text1"/>
          <w:u w:val="single"/>
        </w:rPr>
        <w:lastRenderedPageBreak/>
        <w:t>Cost effectiveness analysis</w:t>
      </w:r>
      <w:r w:rsidRPr="0022095F">
        <w:rPr>
          <w:rFonts w:ascii="Arial" w:hAnsi="Arial" w:cs="Arial"/>
          <w:b/>
          <w:color w:val="000000" w:themeColor="text1"/>
        </w:rPr>
        <w:t>:</w:t>
      </w:r>
      <w:r w:rsidRPr="0022095F">
        <w:rPr>
          <w:rFonts w:ascii="Arial" w:hAnsi="Arial" w:cs="Arial"/>
          <w:color w:val="000000" w:themeColor="text1"/>
        </w:rPr>
        <w:t xml:space="preserve"> We will measure cost-effectiveness in terms of the incremental cost per difference in clinical outcomes between the program populations and the comparison populations. Incremental Cost Effectiveness Ratios (ICERs) will be calculated over a 5-year horizon from a MassHealth perspective, using the formula: </w:t>
      </w:r>
    </w:p>
    <w:p w14:paraId="4803ED8C" w14:textId="77777777" w:rsidR="00D61FD9" w:rsidRPr="0022095F" w:rsidRDefault="00D61FD9" w:rsidP="00D61FD9">
      <w:pPr>
        <w:spacing w:after="120"/>
        <w:ind w:left="1440"/>
        <w:rPr>
          <w:rFonts w:ascii="Arial" w:hAnsi="Arial" w:cs="Arial"/>
        </w:rPr>
      </w:pPr>
    </w:p>
    <w:p w14:paraId="421CC500" w14:textId="77777777" w:rsidR="00D61FD9" w:rsidRPr="0022095F" w:rsidRDefault="00D61FD9" w:rsidP="00D61FD9">
      <w:pPr>
        <w:spacing w:after="120"/>
        <w:ind w:left="1440"/>
        <w:rPr>
          <w:rFonts w:ascii="Arial" w:hAnsi="Arial" w:cs="Arial"/>
        </w:rPr>
      </w:pPr>
      <w:r w:rsidRPr="0022095F">
        <w:rPr>
          <w:rFonts w:ascii="Arial" w:hAnsi="Arial" w:cs="Arial"/>
        </w:rPr>
        <w:t>Where:</w:t>
      </w:r>
    </w:p>
    <w:p w14:paraId="64BE5688" w14:textId="77777777" w:rsidR="00D61FD9" w:rsidRPr="0022095F" w:rsidRDefault="00D61FD9" w:rsidP="00D61FD9">
      <w:pPr>
        <w:spacing w:after="120"/>
        <w:ind w:left="2160"/>
        <w:rPr>
          <w:rFonts w:ascii="Arial" w:hAnsi="Arial" w:cs="Arial"/>
        </w:rPr>
      </w:pPr>
      <w:r w:rsidRPr="0022095F">
        <w:rPr>
          <w:rFonts w:ascii="Arial" w:hAnsi="Arial" w:cs="Arial"/>
          <w:i/>
          <w:u w:val="single"/>
        </w:rPr>
        <w:t>Total costs with the program</w:t>
      </w:r>
      <w:r w:rsidRPr="0022095F">
        <w:rPr>
          <w:rFonts w:ascii="Arial" w:hAnsi="Arial" w:cs="Arial"/>
          <w:i/>
        </w:rPr>
        <w:t xml:space="preserve"> (ACO, CP, Flexible Services)</w:t>
      </w:r>
      <w:r w:rsidRPr="0022095F">
        <w:rPr>
          <w:rFonts w:ascii="Arial" w:hAnsi="Arial" w:cs="Arial"/>
        </w:rPr>
        <w:t>: is the sum of program costs and healthcare costs over five years among members in the program (methodology detailed above in description of ROI analysis).</w:t>
      </w:r>
    </w:p>
    <w:p w14:paraId="750A8ED2" w14:textId="77777777" w:rsidR="00D61FD9" w:rsidRPr="0022095F" w:rsidRDefault="00D61FD9" w:rsidP="00D61FD9">
      <w:pPr>
        <w:spacing w:after="120"/>
        <w:ind w:left="2160"/>
        <w:rPr>
          <w:rFonts w:ascii="Arial" w:hAnsi="Arial" w:cs="Arial"/>
        </w:rPr>
      </w:pPr>
      <w:r w:rsidRPr="0022095F">
        <w:rPr>
          <w:rFonts w:ascii="Arial" w:hAnsi="Arial" w:cs="Arial"/>
          <w:i/>
          <w:u w:val="single"/>
        </w:rPr>
        <w:t>Total costs without the program</w:t>
      </w:r>
      <w:r w:rsidRPr="0022095F">
        <w:rPr>
          <w:rFonts w:ascii="Arial" w:hAnsi="Arial" w:cs="Arial"/>
        </w:rPr>
        <w:t xml:space="preserve"> are the estimated member healthcare costs without BH CPs, methodology detailed above in description of ROI analysis.  </w:t>
      </w:r>
    </w:p>
    <w:p w14:paraId="101351AC" w14:textId="1F2C261E" w:rsidR="00E875EC" w:rsidRPr="0022095F" w:rsidRDefault="00E875EC" w:rsidP="00E875EC">
      <w:pPr>
        <w:spacing w:after="120"/>
        <w:ind w:left="2160"/>
        <w:rPr>
          <w:rFonts w:ascii="Arial" w:hAnsi="Arial" w:cs="Arial"/>
        </w:rPr>
      </w:pPr>
      <w:r w:rsidRPr="0022095F">
        <w:rPr>
          <w:rFonts w:ascii="Arial" w:hAnsi="Arial" w:cs="Arial"/>
          <w:i/>
          <w:u w:val="single"/>
        </w:rPr>
        <w:t>Total outcomes with the program</w:t>
      </w:r>
      <w:r w:rsidRPr="0022095F">
        <w:rPr>
          <w:rFonts w:ascii="Arial" w:hAnsi="Arial" w:cs="Arial"/>
        </w:rPr>
        <w:t xml:space="preserve"> will be calculated as rates for utilization measures for each effectiveness measure listed in Table RQ14b among members enrolled with CPs.  </w:t>
      </w:r>
    </w:p>
    <w:p w14:paraId="36C96300" w14:textId="003E7900" w:rsidR="00D61FD9" w:rsidRPr="0022095F" w:rsidRDefault="00D61FD9" w:rsidP="00D61FD9">
      <w:pPr>
        <w:spacing w:after="120"/>
        <w:ind w:left="2160"/>
        <w:rPr>
          <w:rFonts w:ascii="Arial" w:hAnsi="Arial" w:cs="Arial"/>
        </w:rPr>
      </w:pPr>
      <w:r w:rsidRPr="0022095F">
        <w:rPr>
          <w:rFonts w:ascii="Arial" w:hAnsi="Arial" w:cs="Arial"/>
          <w:i/>
          <w:u w:val="single"/>
        </w:rPr>
        <w:t>Total outcomes without the program</w:t>
      </w:r>
      <w:r w:rsidRPr="0022095F">
        <w:rPr>
          <w:rFonts w:ascii="Arial" w:hAnsi="Arial" w:cs="Arial"/>
          <w:i/>
        </w:rPr>
        <w:t xml:space="preserve"> </w:t>
      </w:r>
      <w:r w:rsidRPr="0022095F">
        <w:rPr>
          <w:rFonts w:ascii="Arial" w:hAnsi="Arial" w:cs="Arial"/>
        </w:rPr>
        <w:t xml:space="preserve">will be estimated as rates for utilization measures As with costs, the outcome values calculated for baseline comparison populations will be adjusted to reflect the expected outcome trends that would have occurred had the comparison group entered and been exposed to the Demonstration. </w:t>
      </w:r>
    </w:p>
    <w:p w14:paraId="66E7CBF7" w14:textId="77777777" w:rsidR="00D61FD9" w:rsidRPr="0022095F" w:rsidRDefault="00D61FD9" w:rsidP="00D61FD9">
      <w:pPr>
        <w:tabs>
          <w:tab w:val="left" w:pos="0"/>
        </w:tabs>
        <w:spacing w:after="120"/>
        <w:ind w:left="1440"/>
        <w:rPr>
          <w:rFonts w:ascii="Arial" w:hAnsi="Arial" w:cs="Arial"/>
        </w:rPr>
      </w:pPr>
      <w:r w:rsidRPr="0022095F">
        <w:rPr>
          <w:rFonts w:ascii="Arial" w:hAnsi="Arial" w:cs="Arial"/>
        </w:rPr>
        <w:t>Deterministic sensitivity analysis (e.g., varying one or two key inputs at a time to examine if the findings change enough to alter the interpretation) and probabilistic sensitivity analysis (i.e., repeatedly drawing from distributions of plausible values for key variables measured with uncertainty, simultaneously, to better understand the range of plausible findings) will be conducted to evaluate the range of plausible results for all cost-effectiveness analyses based on uncertainty in healthcare costs and outcomes. Subgroup analyses will be performed to identify possible groups of members for which the DSRIP initiatives were more or less cost effective. Because cost-effectiveness thresholds are not well defined, and cost-effectiveness is one of many factors influencing sustainability, all ICERs will be interpreted in the context of the totality of the evidence accumulated from Domains 1-6. For ICERs that do not indicate dominance of one group (i.e., where costs and outcomes are both better for the same group), we will conduct additional analyses calculating ICERs without sunk program costs to inform the cost-effectiveness of the program if it were to continue beyond the Demonstration period.</w:t>
      </w:r>
    </w:p>
    <w:p w14:paraId="6588C22E" w14:textId="23565CBC" w:rsidR="0042281F" w:rsidRPr="0022095F" w:rsidRDefault="0042281F" w:rsidP="00943157">
      <w:pPr>
        <w:rPr>
          <w:rFonts w:ascii="Arial" w:hAnsi="Arial" w:cs="Arial"/>
        </w:rPr>
      </w:pPr>
      <w:r w:rsidRPr="0022095F">
        <w:rPr>
          <w:rFonts w:ascii="Arial" w:hAnsi="Arial" w:cs="Arial"/>
        </w:rPr>
        <w:br w:type="page"/>
      </w:r>
    </w:p>
    <w:p w14:paraId="4A8E5DCA" w14:textId="77777777" w:rsidR="00D61FD9" w:rsidRPr="0022095F" w:rsidRDefault="00D61FD9" w:rsidP="00D61FD9">
      <w:pPr>
        <w:ind w:left="720"/>
        <w:rPr>
          <w:rFonts w:ascii="Arial" w:hAnsi="Arial" w:cs="Arial"/>
          <w:b/>
        </w:rPr>
      </w:pPr>
      <w:r w:rsidRPr="0022095F">
        <w:rPr>
          <w:rFonts w:ascii="Arial" w:hAnsi="Arial" w:cs="Arial"/>
          <w:b/>
        </w:rPr>
        <w:lastRenderedPageBreak/>
        <w:t xml:space="preserve">RQ15 </w:t>
      </w:r>
      <w:r w:rsidRPr="0022095F">
        <w:rPr>
          <w:rFonts w:ascii="Arial" w:hAnsi="Arial" w:cs="Arial"/>
        </w:rPr>
        <w:t>To what extent did</w:t>
      </w:r>
      <w:r w:rsidRPr="0022095F">
        <w:rPr>
          <w:rFonts w:ascii="Arial" w:hAnsi="Arial" w:cs="Arial"/>
          <w:b/>
        </w:rPr>
        <w:t xml:space="preserve"> </w:t>
      </w:r>
      <w:r w:rsidRPr="0022095F">
        <w:rPr>
          <w:rFonts w:ascii="Arial" w:hAnsi="Arial" w:cs="Arial"/>
        </w:rPr>
        <w:t>alternative and value-based payments constitute an increasingly larger proportion of the payments to organizations and providers managing the care of MassHealth members?</w:t>
      </w:r>
    </w:p>
    <w:p w14:paraId="52B0EA9E" w14:textId="77777777" w:rsidR="00D61FD9" w:rsidRPr="0022095F" w:rsidRDefault="00D61FD9" w:rsidP="00D61FD9">
      <w:pPr>
        <w:ind w:left="1440"/>
        <w:rPr>
          <w:rFonts w:ascii="Arial" w:hAnsi="Arial" w:cs="Arial"/>
          <w:b/>
        </w:rPr>
      </w:pPr>
    </w:p>
    <w:p w14:paraId="6825A03D" w14:textId="77777777" w:rsidR="00D61FD9" w:rsidRPr="0022095F" w:rsidRDefault="00D61FD9" w:rsidP="00D61FD9">
      <w:pPr>
        <w:ind w:left="1440"/>
        <w:rPr>
          <w:rFonts w:ascii="Arial" w:hAnsi="Arial" w:cs="Arial"/>
        </w:rPr>
      </w:pPr>
      <w:r w:rsidRPr="0022095F">
        <w:rPr>
          <w:rFonts w:ascii="Arial" w:hAnsi="Arial" w:cs="Arial"/>
          <w:b/>
        </w:rPr>
        <w:t xml:space="preserve">H15.1 </w:t>
      </w:r>
      <w:r w:rsidRPr="0022095F">
        <w:rPr>
          <w:rFonts w:ascii="Arial" w:hAnsi="Arial" w:cs="Arial"/>
        </w:rPr>
        <w:t>The number of members cared for in ACOs will increase</w:t>
      </w:r>
    </w:p>
    <w:p w14:paraId="06813322" w14:textId="77777777" w:rsidR="00D61FD9" w:rsidRPr="0022095F" w:rsidRDefault="00D61FD9" w:rsidP="00D61FD9">
      <w:pPr>
        <w:ind w:left="1440"/>
        <w:rPr>
          <w:rFonts w:ascii="Arial" w:hAnsi="Arial" w:cs="Arial"/>
        </w:rPr>
      </w:pPr>
      <w:r w:rsidRPr="0022095F">
        <w:rPr>
          <w:rFonts w:ascii="Arial" w:hAnsi="Arial" w:cs="Arial"/>
          <w:b/>
        </w:rPr>
        <w:t xml:space="preserve">H15.2 </w:t>
      </w:r>
      <w:r w:rsidRPr="0022095F">
        <w:rPr>
          <w:rFonts w:ascii="Arial" w:hAnsi="Arial" w:cs="Arial"/>
        </w:rPr>
        <w:t xml:space="preserve">ACOs and MCOs will engage in value-based payment arrangements with specialist providers </w:t>
      </w:r>
    </w:p>
    <w:p w14:paraId="25935334" w14:textId="77777777" w:rsidR="00D61FD9" w:rsidRPr="0022095F" w:rsidRDefault="00D61FD9" w:rsidP="00D61FD9">
      <w:pPr>
        <w:ind w:left="1440"/>
        <w:rPr>
          <w:rFonts w:ascii="Arial" w:hAnsi="Arial" w:cs="Arial"/>
        </w:rPr>
      </w:pPr>
      <w:r w:rsidRPr="0022095F">
        <w:rPr>
          <w:rFonts w:ascii="Arial" w:hAnsi="Arial" w:cs="Arial"/>
          <w:b/>
        </w:rPr>
        <w:t xml:space="preserve">H15.3 </w:t>
      </w:r>
      <w:r w:rsidRPr="0022095F">
        <w:rPr>
          <w:rFonts w:ascii="Arial" w:hAnsi="Arial" w:cs="Arial"/>
        </w:rPr>
        <w:t>ACOs and MCOs will engage in alternative payment models and value-based payment arrangements with hospitals</w:t>
      </w:r>
    </w:p>
    <w:p w14:paraId="1FEBC00B" w14:textId="77777777" w:rsidR="00D61FD9" w:rsidRPr="0022095F" w:rsidRDefault="00D61FD9" w:rsidP="00D61FD9">
      <w:pPr>
        <w:ind w:left="1440"/>
        <w:rPr>
          <w:rFonts w:ascii="Arial" w:hAnsi="Arial" w:cs="Arial"/>
        </w:rPr>
      </w:pPr>
      <w:r w:rsidRPr="0022095F">
        <w:rPr>
          <w:rFonts w:ascii="Arial" w:hAnsi="Arial" w:cs="Arial"/>
          <w:b/>
        </w:rPr>
        <w:t>H15.4</w:t>
      </w:r>
      <w:r w:rsidRPr="0022095F">
        <w:rPr>
          <w:rFonts w:ascii="Arial" w:hAnsi="Arial" w:cs="Arial"/>
        </w:rPr>
        <w:t xml:space="preserve"> The number of primary care practices participating in ACOs will increase</w:t>
      </w:r>
    </w:p>
    <w:p w14:paraId="32332AC8" w14:textId="77777777" w:rsidR="00D61FD9" w:rsidRPr="0022095F" w:rsidRDefault="00D61FD9" w:rsidP="00D61FD9">
      <w:pPr>
        <w:ind w:left="720"/>
        <w:rPr>
          <w:rFonts w:ascii="Arial" w:hAnsi="Arial" w:cs="Arial"/>
        </w:rPr>
      </w:pPr>
    </w:p>
    <w:p w14:paraId="6FFD0AC1" w14:textId="77777777" w:rsidR="00D61FD9" w:rsidRPr="0022095F" w:rsidRDefault="00D61FD9" w:rsidP="00D61FD9">
      <w:pPr>
        <w:ind w:left="720"/>
        <w:rPr>
          <w:rFonts w:ascii="Arial" w:hAnsi="Arial" w:cs="Arial"/>
          <w:b/>
          <w:szCs w:val="20"/>
        </w:rPr>
      </w:pPr>
      <w:r w:rsidRPr="0022095F">
        <w:rPr>
          <w:rFonts w:ascii="Arial" w:hAnsi="Arial" w:cs="Arial"/>
          <w:b/>
          <w:szCs w:val="20"/>
        </w:rPr>
        <w:t>Data sources and target population</w:t>
      </w:r>
    </w:p>
    <w:p w14:paraId="59926E9F" w14:textId="77777777" w:rsidR="00D61FD9" w:rsidRPr="0022095F" w:rsidRDefault="00D61FD9" w:rsidP="00D61FD9">
      <w:pPr>
        <w:rPr>
          <w:rFonts w:ascii="Arial" w:hAnsi="Arial" w:cs="Arial"/>
          <w:szCs w:val="20"/>
        </w:rPr>
      </w:pPr>
    </w:p>
    <w:p w14:paraId="61AAA1CD" w14:textId="09EE3721" w:rsidR="00D61FD9" w:rsidRPr="0022095F" w:rsidRDefault="00D61FD9" w:rsidP="00D61FD9">
      <w:pPr>
        <w:ind w:left="720"/>
        <w:rPr>
          <w:rFonts w:ascii="Arial" w:hAnsi="Arial" w:cs="Arial"/>
          <w:szCs w:val="20"/>
        </w:rPr>
      </w:pPr>
      <w:r w:rsidRPr="0022095F">
        <w:rPr>
          <w:rFonts w:ascii="Arial" w:hAnsi="Arial" w:cs="Arial"/>
          <w:szCs w:val="20"/>
        </w:rPr>
        <w:t>The evaluation of RQ15 will utilize semi-structured interviews (described in Domain 1) and information from existing documents (MassHealth enrollment reports, MassHealth provider records). The population of interest will vary by measure and will include either the population of members enrolled with an ACO, MCO, or CP.</w:t>
      </w:r>
    </w:p>
    <w:p w14:paraId="6A0E1FB8" w14:textId="77777777" w:rsidR="00D61FD9" w:rsidRPr="0022095F" w:rsidRDefault="00D61FD9" w:rsidP="00D61FD9">
      <w:pPr>
        <w:rPr>
          <w:rFonts w:ascii="Arial" w:hAnsi="Arial" w:cs="Arial"/>
        </w:rPr>
      </w:pPr>
    </w:p>
    <w:p w14:paraId="3AE3C56A" w14:textId="77777777" w:rsidR="00D61FD9" w:rsidRPr="0022095F" w:rsidRDefault="00D61FD9" w:rsidP="00D61FD9">
      <w:pPr>
        <w:ind w:left="720"/>
        <w:rPr>
          <w:rFonts w:ascii="Arial" w:hAnsi="Arial" w:cs="Arial"/>
          <w:b/>
        </w:rPr>
      </w:pPr>
      <w:r w:rsidRPr="0022095F">
        <w:rPr>
          <w:rFonts w:ascii="Arial" w:hAnsi="Arial" w:cs="Arial"/>
          <w:b/>
        </w:rPr>
        <w:t>Measures, rationale, and analysis</w:t>
      </w:r>
    </w:p>
    <w:p w14:paraId="4F1938BE" w14:textId="77777777" w:rsidR="00D61FD9" w:rsidRPr="0022095F" w:rsidRDefault="00D61FD9" w:rsidP="00D61FD9">
      <w:pPr>
        <w:rPr>
          <w:rFonts w:ascii="Arial" w:hAnsi="Arial" w:cs="Arial"/>
          <w:b/>
        </w:rPr>
      </w:pPr>
      <w:r w:rsidRPr="0022095F">
        <w:rPr>
          <w:rFonts w:ascii="Arial" w:hAnsi="Arial" w:cs="Arial"/>
          <w:b/>
        </w:rPr>
        <w:t xml:space="preserve"> </w:t>
      </w:r>
    </w:p>
    <w:p w14:paraId="15A2A492" w14:textId="77777777" w:rsidR="00D61FD9" w:rsidRPr="0022095F" w:rsidRDefault="00D61FD9" w:rsidP="00D61FD9">
      <w:pPr>
        <w:ind w:left="720"/>
        <w:rPr>
          <w:rFonts w:ascii="Arial" w:hAnsi="Arial" w:cs="Arial"/>
          <w:szCs w:val="20"/>
        </w:rPr>
      </w:pPr>
      <w:r w:rsidRPr="0022095F">
        <w:rPr>
          <w:rFonts w:ascii="Arial" w:hAnsi="Arial" w:cs="Arial"/>
          <w:szCs w:val="20"/>
        </w:rPr>
        <w:t xml:space="preserve">The shift from fee-for-service and traditional managed care to accountable care organizations, a type of alternative payment model (APM), will be examined in the overall managed care eligible population. Another form of APM is bundled payments to a provider or group of providers. We will collect information on ACO/MCO bundled payment arrangements with specialist providers and hospitals through semi-structured interviews and existing documents. </w:t>
      </w:r>
    </w:p>
    <w:p w14:paraId="1B903CD3" w14:textId="77777777" w:rsidR="00D61FD9" w:rsidRPr="0022095F" w:rsidRDefault="00D61FD9" w:rsidP="00D61FD9">
      <w:pPr>
        <w:ind w:left="720"/>
        <w:rPr>
          <w:rFonts w:ascii="Arial" w:hAnsi="Arial" w:cs="Arial"/>
          <w:szCs w:val="20"/>
        </w:rPr>
      </w:pPr>
    </w:p>
    <w:p w14:paraId="664AC396" w14:textId="1242D3DF" w:rsidR="00E875EC" w:rsidRPr="0022095F" w:rsidRDefault="00E875EC" w:rsidP="00E875EC">
      <w:pPr>
        <w:ind w:left="720"/>
        <w:rPr>
          <w:rFonts w:ascii="Arial" w:hAnsi="Arial" w:cs="Arial"/>
          <w:szCs w:val="20"/>
        </w:rPr>
      </w:pPr>
      <w:r w:rsidRPr="0022095F">
        <w:rPr>
          <w:rFonts w:ascii="Arial" w:hAnsi="Arial" w:cs="Arial"/>
          <w:szCs w:val="20"/>
        </w:rPr>
        <w:t xml:space="preserve">Because both ACOs and MCOs have already accepted risk for their attributed populations, we will focus on evaluating the extent to which the organizations are able to realign the incentives for providers by tying payments to performance in the form of value-based payments. Specifically, we plan to collect information from ACO administrators through semi-structured interviews and existing documents on the size and scope of value-based payment arrangements with PCPs, specialist providers, hospitals, and other providers. </w:t>
      </w:r>
    </w:p>
    <w:p w14:paraId="72F3E8E2" w14:textId="77777777" w:rsidR="00D61FD9" w:rsidRPr="0022095F" w:rsidRDefault="00D61FD9" w:rsidP="00D61FD9">
      <w:pPr>
        <w:ind w:left="2880"/>
        <w:rPr>
          <w:rFonts w:ascii="Arial" w:hAnsi="Arial" w:cs="Arial"/>
          <w:szCs w:val="20"/>
        </w:rPr>
      </w:pPr>
    </w:p>
    <w:p w14:paraId="123A0D22" w14:textId="31B97D6F" w:rsidR="00D61FD9" w:rsidRPr="0022095F" w:rsidRDefault="00D61FD9" w:rsidP="00423E3B">
      <w:pPr>
        <w:ind w:left="720"/>
        <w:rPr>
          <w:rFonts w:ascii="Arial" w:hAnsi="Arial" w:cs="Arial"/>
          <w:szCs w:val="20"/>
        </w:rPr>
      </w:pPr>
      <w:r w:rsidRPr="0022095F">
        <w:rPr>
          <w:rFonts w:ascii="Arial" w:hAnsi="Arial" w:cs="Arial"/>
          <w:szCs w:val="20"/>
        </w:rPr>
        <w:t xml:space="preserve">All analyses for RQ15 are planned as descriptive analyses, tracking changes in measures over the entire Demonstration period. To the extent that necessary data elements are available and consistent for each ACO and MCO in each year of the Demonstration we will summarize using quantitative metrics such as frequencies, percentages, and averages. </w:t>
      </w:r>
    </w:p>
    <w:p w14:paraId="58167B89" w14:textId="77777777" w:rsidR="00D61FD9" w:rsidRPr="0022095F" w:rsidRDefault="00D61FD9" w:rsidP="00423E3B">
      <w:pPr>
        <w:ind w:left="720"/>
        <w:rPr>
          <w:rFonts w:ascii="Arial" w:hAnsi="Arial" w:cs="Arial"/>
          <w:szCs w:val="20"/>
        </w:rPr>
      </w:pPr>
    </w:p>
    <w:p w14:paraId="73A410E2" w14:textId="7415F115" w:rsidR="0042281F" w:rsidRPr="0022095F" w:rsidRDefault="00D61FD9" w:rsidP="0042281F">
      <w:pPr>
        <w:ind w:left="720"/>
        <w:rPr>
          <w:rFonts w:ascii="Arial" w:hAnsi="Arial"/>
        </w:rPr>
      </w:pPr>
      <w:r w:rsidRPr="0022095F">
        <w:rPr>
          <w:rFonts w:ascii="Arial" w:hAnsi="Arial" w:cs="Arial"/>
          <w:szCs w:val="20"/>
        </w:rPr>
        <w:t>Due to the sensitivity of information relating to specific contracts, all information will be collected in a manner that maintains confidentiality of specific contractual relationships. All reporting will be in aggregate at the ACO or CP program level (e.g., percentages of ACOs or providers within ACOs) to ensure a specific organization cannot be connected to a specific contracting practice. While this limitation precludes discussion of contracting practices in the context of a case study of a specific organization, we expect it will facilitate collection of more detailed information on contracting practices throughout the program.</w:t>
      </w:r>
      <w:r w:rsidR="0042281F" w:rsidRPr="0022095F">
        <w:rPr>
          <w:rFonts w:ascii="Arial" w:hAnsi="Arial" w:cs="Arial"/>
        </w:rPr>
        <w:br w:type="page"/>
      </w:r>
    </w:p>
    <w:p w14:paraId="334F494D" w14:textId="2FB8F8E2" w:rsidR="00D61FD9" w:rsidRPr="0022095F" w:rsidRDefault="00D61FD9" w:rsidP="00D12408">
      <w:pPr>
        <w:spacing w:after="100"/>
        <w:ind w:left="720"/>
        <w:rPr>
          <w:rFonts w:ascii="Arial" w:hAnsi="Arial" w:cs="Arial"/>
          <w:b/>
        </w:rPr>
      </w:pPr>
      <w:r w:rsidRPr="0022095F">
        <w:rPr>
          <w:rFonts w:ascii="Arial" w:hAnsi="Arial" w:cs="Arial"/>
          <w:b/>
        </w:rPr>
        <w:lastRenderedPageBreak/>
        <w:t>Table RQ15</w:t>
      </w:r>
      <w:r w:rsidR="00F708F1" w:rsidRPr="0022095F">
        <w:rPr>
          <w:rFonts w:ascii="Arial" w:hAnsi="Arial" w:cs="Arial"/>
          <w:b/>
        </w:rPr>
        <w:t>.</w:t>
      </w:r>
      <w:r w:rsidRPr="0022095F">
        <w:rPr>
          <w:rFonts w:ascii="Arial" w:hAnsi="Arial" w:cs="Arial"/>
          <w:b/>
        </w:rPr>
        <w:t xml:space="preserve"> Data Sources and Measures for Value-Based Payment (VBP) Arrangements</w:t>
      </w:r>
    </w:p>
    <w:tbl>
      <w:tblPr>
        <w:tblStyle w:val="TableGrid"/>
        <w:tblW w:w="0" w:type="auto"/>
        <w:tblInd w:w="715" w:type="dxa"/>
        <w:tblCellMar>
          <w:top w:w="58" w:type="dxa"/>
          <w:left w:w="115" w:type="dxa"/>
          <w:bottom w:w="58" w:type="dxa"/>
          <w:right w:w="115" w:type="dxa"/>
        </w:tblCellMar>
        <w:tblLook w:val="04A0" w:firstRow="1" w:lastRow="0" w:firstColumn="1" w:lastColumn="0" w:noHBand="0" w:noVBand="1"/>
        <w:tblCaption w:val="Table RQ15. Data Sources and Measures for Value-Based Payment (VBP) Arrangements"/>
      </w:tblPr>
      <w:tblGrid>
        <w:gridCol w:w="1636"/>
        <w:gridCol w:w="2244"/>
        <w:gridCol w:w="4255"/>
        <w:gridCol w:w="1220"/>
      </w:tblGrid>
      <w:tr w:rsidR="00D61FD9" w:rsidRPr="0022095F" w14:paraId="5B05F48D" w14:textId="77777777" w:rsidTr="006262C2">
        <w:trPr>
          <w:trHeight w:val="265"/>
          <w:tblHeader/>
        </w:trPr>
        <w:tc>
          <w:tcPr>
            <w:tcW w:w="907" w:type="dxa"/>
            <w:shd w:val="clear" w:color="auto" w:fill="10069F" w:themeFill="text2"/>
            <w:vAlign w:val="center"/>
          </w:tcPr>
          <w:p w14:paraId="03BBDFAD" w14:textId="77777777" w:rsidR="00D61FD9" w:rsidRPr="0022095F" w:rsidRDefault="00D61FD9" w:rsidP="00D61FD9">
            <w:pPr>
              <w:rPr>
                <w:rFonts w:ascii="Arial" w:hAnsi="Arial" w:cs="Arial"/>
                <w:b/>
              </w:rPr>
            </w:pPr>
            <w:r w:rsidRPr="0022095F">
              <w:rPr>
                <w:rFonts w:ascii="Arial" w:hAnsi="Arial" w:cs="Arial"/>
                <w:b/>
              </w:rPr>
              <w:t>Population(s)</w:t>
            </w:r>
          </w:p>
        </w:tc>
        <w:tc>
          <w:tcPr>
            <w:tcW w:w="0" w:type="auto"/>
            <w:shd w:val="clear" w:color="auto" w:fill="10069F" w:themeFill="text2"/>
            <w:vAlign w:val="center"/>
          </w:tcPr>
          <w:p w14:paraId="5980A083" w14:textId="77777777" w:rsidR="00D61FD9" w:rsidRPr="0022095F" w:rsidRDefault="00D61FD9" w:rsidP="00D61FD9">
            <w:pPr>
              <w:rPr>
                <w:rFonts w:ascii="Arial" w:hAnsi="Arial" w:cs="Arial"/>
                <w:b/>
              </w:rPr>
            </w:pPr>
            <w:r w:rsidRPr="0022095F">
              <w:rPr>
                <w:rFonts w:ascii="Arial" w:hAnsi="Arial" w:cs="Arial"/>
                <w:b/>
              </w:rPr>
              <w:t>Data Source(s)</w:t>
            </w:r>
          </w:p>
        </w:tc>
        <w:tc>
          <w:tcPr>
            <w:tcW w:w="0" w:type="auto"/>
            <w:shd w:val="clear" w:color="auto" w:fill="10069F" w:themeFill="text2"/>
            <w:vAlign w:val="center"/>
          </w:tcPr>
          <w:p w14:paraId="369AADAD" w14:textId="77777777" w:rsidR="00D61FD9" w:rsidRPr="0022095F" w:rsidRDefault="00D61FD9" w:rsidP="00D61FD9">
            <w:pPr>
              <w:rPr>
                <w:rFonts w:ascii="Arial" w:hAnsi="Arial" w:cs="Arial"/>
                <w:b/>
              </w:rPr>
            </w:pPr>
            <w:r w:rsidRPr="0022095F">
              <w:rPr>
                <w:rFonts w:ascii="Arial" w:hAnsi="Arial" w:cs="Arial"/>
                <w:b/>
              </w:rPr>
              <w:t>Measure</w:t>
            </w:r>
          </w:p>
        </w:tc>
        <w:tc>
          <w:tcPr>
            <w:tcW w:w="0" w:type="auto"/>
            <w:shd w:val="clear" w:color="auto" w:fill="10069F" w:themeFill="text2"/>
            <w:vAlign w:val="center"/>
          </w:tcPr>
          <w:p w14:paraId="67058D2D" w14:textId="77777777" w:rsidR="00D61FD9" w:rsidRPr="0022095F" w:rsidRDefault="00D61FD9" w:rsidP="00D61FD9">
            <w:pPr>
              <w:rPr>
                <w:rFonts w:ascii="Arial" w:hAnsi="Arial" w:cs="Arial"/>
                <w:b/>
              </w:rPr>
            </w:pPr>
            <w:r w:rsidRPr="0022095F">
              <w:rPr>
                <w:rFonts w:ascii="Arial" w:hAnsi="Arial" w:cs="Arial"/>
                <w:b/>
              </w:rPr>
              <w:t>Analysis</w:t>
            </w:r>
          </w:p>
        </w:tc>
      </w:tr>
      <w:tr w:rsidR="00D61FD9" w:rsidRPr="0022095F" w14:paraId="42893A48" w14:textId="77777777" w:rsidTr="00862B2F">
        <w:trPr>
          <w:trHeight w:val="226"/>
        </w:trPr>
        <w:tc>
          <w:tcPr>
            <w:tcW w:w="907" w:type="dxa"/>
            <w:shd w:val="clear" w:color="auto" w:fill="F2EFFE"/>
          </w:tcPr>
          <w:p w14:paraId="0E83B312" w14:textId="77777777" w:rsidR="00D61FD9" w:rsidRPr="0022095F" w:rsidRDefault="00D61FD9" w:rsidP="00862B2F">
            <w:pPr>
              <w:rPr>
                <w:rFonts w:ascii="Arial" w:hAnsi="Arial" w:cs="Arial"/>
                <w:sz w:val="20"/>
              </w:rPr>
            </w:pPr>
            <w:r w:rsidRPr="0022095F">
              <w:rPr>
                <w:rFonts w:ascii="Arial" w:hAnsi="Arial" w:cs="Arial"/>
                <w:sz w:val="20"/>
                <w:szCs w:val="20"/>
              </w:rPr>
              <w:t>MC</w:t>
            </w:r>
          </w:p>
        </w:tc>
        <w:tc>
          <w:tcPr>
            <w:tcW w:w="0" w:type="auto"/>
            <w:shd w:val="clear" w:color="auto" w:fill="F2EFFE"/>
          </w:tcPr>
          <w:p w14:paraId="6D7977F4" w14:textId="340DDA26" w:rsidR="00D61FD9" w:rsidRPr="0022095F" w:rsidRDefault="00D61FD9" w:rsidP="00862B2F">
            <w:pPr>
              <w:rPr>
                <w:rFonts w:ascii="Arial" w:hAnsi="Arial" w:cs="Arial"/>
                <w:sz w:val="20"/>
              </w:rPr>
            </w:pPr>
            <w:r w:rsidRPr="0022095F">
              <w:rPr>
                <w:rFonts w:ascii="Arial" w:hAnsi="Arial" w:cs="Arial"/>
                <w:sz w:val="20"/>
              </w:rPr>
              <w:t>MassHealth enrollment reports</w:t>
            </w:r>
          </w:p>
        </w:tc>
        <w:tc>
          <w:tcPr>
            <w:tcW w:w="0" w:type="auto"/>
            <w:shd w:val="clear" w:color="auto" w:fill="F2EFFE"/>
          </w:tcPr>
          <w:p w14:paraId="67FBB13E" w14:textId="77777777" w:rsidR="00D61FD9" w:rsidRPr="0022095F" w:rsidRDefault="00D61FD9" w:rsidP="00862B2F">
            <w:pPr>
              <w:rPr>
                <w:rFonts w:ascii="Arial" w:hAnsi="Arial" w:cs="Arial"/>
                <w:sz w:val="20"/>
              </w:rPr>
            </w:pPr>
            <w:r w:rsidRPr="0022095F">
              <w:rPr>
                <w:rFonts w:ascii="Arial" w:hAnsi="Arial" w:cs="Arial"/>
                <w:sz w:val="20"/>
              </w:rPr>
              <w:t>Percentage of managed care eligible members in ACOs</w:t>
            </w:r>
          </w:p>
        </w:tc>
        <w:tc>
          <w:tcPr>
            <w:tcW w:w="0" w:type="auto"/>
            <w:shd w:val="clear" w:color="auto" w:fill="F2EFFE"/>
          </w:tcPr>
          <w:p w14:paraId="3DCB7D0D" w14:textId="77777777" w:rsidR="00D61FD9" w:rsidRPr="0022095F" w:rsidRDefault="00D61FD9" w:rsidP="00862B2F">
            <w:pPr>
              <w:rPr>
                <w:rFonts w:ascii="Arial" w:hAnsi="Arial" w:cs="Arial"/>
                <w:sz w:val="20"/>
              </w:rPr>
            </w:pPr>
            <w:r w:rsidRPr="0022095F">
              <w:rPr>
                <w:rFonts w:ascii="Arial" w:hAnsi="Arial" w:cs="Arial"/>
                <w:sz w:val="20"/>
              </w:rPr>
              <w:t>Descriptive</w:t>
            </w:r>
          </w:p>
        </w:tc>
      </w:tr>
      <w:tr w:rsidR="00D61FD9" w:rsidRPr="0022095F" w14:paraId="02C2C26D" w14:textId="77777777" w:rsidTr="00862B2F">
        <w:trPr>
          <w:trHeight w:val="226"/>
        </w:trPr>
        <w:tc>
          <w:tcPr>
            <w:tcW w:w="907" w:type="dxa"/>
            <w:shd w:val="clear" w:color="auto" w:fill="auto"/>
          </w:tcPr>
          <w:p w14:paraId="258DBED7" w14:textId="77777777" w:rsidR="00D61FD9" w:rsidRPr="0022095F" w:rsidRDefault="00D61FD9" w:rsidP="00862B2F">
            <w:pPr>
              <w:rPr>
                <w:rFonts w:ascii="Arial" w:hAnsi="Arial" w:cs="Arial"/>
                <w:sz w:val="20"/>
                <w:szCs w:val="20"/>
              </w:rPr>
            </w:pPr>
            <w:r w:rsidRPr="0022095F">
              <w:rPr>
                <w:rFonts w:ascii="Arial" w:hAnsi="Arial" w:cs="Arial"/>
                <w:sz w:val="20"/>
                <w:szCs w:val="20"/>
              </w:rPr>
              <w:t>MC</w:t>
            </w:r>
          </w:p>
        </w:tc>
        <w:tc>
          <w:tcPr>
            <w:tcW w:w="0" w:type="auto"/>
            <w:shd w:val="clear" w:color="auto" w:fill="auto"/>
          </w:tcPr>
          <w:p w14:paraId="49DEFA0C" w14:textId="77777777" w:rsidR="00D61FD9" w:rsidRPr="0022095F" w:rsidRDefault="00D61FD9" w:rsidP="00862B2F">
            <w:pPr>
              <w:rPr>
                <w:rFonts w:ascii="Arial" w:hAnsi="Arial" w:cs="Arial"/>
                <w:sz w:val="20"/>
              </w:rPr>
            </w:pPr>
            <w:r w:rsidRPr="0022095F">
              <w:rPr>
                <w:rFonts w:ascii="Arial" w:hAnsi="Arial" w:cs="Arial"/>
                <w:sz w:val="20"/>
              </w:rPr>
              <w:t>MassHealth records</w:t>
            </w:r>
          </w:p>
        </w:tc>
        <w:tc>
          <w:tcPr>
            <w:tcW w:w="0" w:type="auto"/>
            <w:shd w:val="clear" w:color="auto" w:fill="auto"/>
          </w:tcPr>
          <w:p w14:paraId="0A2B8431" w14:textId="77777777" w:rsidR="00D61FD9" w:rsidRPr="0022095F" w:rsidRDefault="00D61FD9" w:rsidP="00862B2F">
            <w:pPr>
              <w:rPr>
                <w:rFonts w:ascii="Arial" w:hAnsi="Arial" w:cs="Arial"/>
                <w:sz w:val="20"/>
              </w:rPr>
            </w:pPr>
            <w:r w:rsidRPr="0022095F">
              <w:rPr>
                <w:rFonts w:ascii="Arial" w:hAnsi="Arial" w:cs="Arial"/>
                <w:sz w:val="20"/>
              </w:rPr>
              <w:t>Percentage of primary care practices caring for MassHealth managed care members that are participating in an ACO</w:t>
            </w:r>
          </w:p>
        </w:tc>
        <w:tc>
          <w:tcPr>
            <w:tcW w:w="0" w:type="auto"/>
            <w:shd w:val="clear" w:color="auto" w:fill="auto"/>
          </w:tcPr>
          <w:p w14:paraId="427AF982" w14:textId="77777777" w:rsidR="00D61FD9" w:rsidRPr="0022095F" w:rsidRDefault="00D61FD9" w:rsidP="00862B2F">
            <w:pPr>
              <w:rPr>
                <w:rFonts w:ascii="Arial" w:hAnsi="Arial" w:cs="Arial"/>
                <w:sz w:val="20"/>
              </w:rPr>
            </w:pPr>
            <w:r w:rsidRPr="0022095F">
              <w:rPr>
                <w:rFonts w:ascii="Arial" w:hAnsi="Arial" w:cs="Arial"/>
                <w:sz w:val="20"/>
              </w:rPr>
              <w:t>Descriptive</w:t>
            </w:r>
          </w:p>
        </w:tc>
      </w:tr>
      <w:tr w:rsidR="00D61FD9" w:rsidRPr="0022095F" w14:paraId="788ED566" w14:textId="77777777" w:rsidTr="00862B2F">
        <w:trPr>
          <w:trHeight w:val="226"/>
        </w:trPr>
        <w:tc>
          <w:tcPr>
            <w:tcW w:w="907" w:type="dxa"/>
            <w:shd w:val="clear" w:color="auto" w:fill="F2EFFE"/>
          </w:tcPr>
          <w:p w14:paraId="04A98D0B" w14:textId="77777777" w:rsidR="00D61FD9" w:rsidRPr="0022095F" w:rsidRDefault="00D61FD9" w:rsidP="00862B2F">
            <w:pPr>
              <w:rPr>
                <w:rFonts w:ascii="Arial" w:hAnsi="Arial" w:cs="Arial"/>
                <w:sz w:val="20"/>
              </w:rPr>
            </w:pPr>
            <w:r w:rsidRPr="0022095F">
              <w:rPr>
                <w:rFonts w:ascii="Arial" w:hAnsi="Arial" w:cs="Arial"/>
                <w:sz w:val="20"/>
              </w:rPr>
              <w:t>ACO, MCO</w:t>
            </w:r>
          </w:p>
        </w:tc>
        <w:tc>
          <w:tcPr>
            <w:tcW w:w="0" w:type="auto"/>
            <w:shd w:val="clear" w:color="auto" w:fill="F2EFFE"/>
          </w:tcPr>
          <w:p w14:paraId="77949060" w14:textId="77777777" w:rsidR="00D61FD9" w:rsidRPr="0022095F" w:rsidRDefault="00D61FD9" w:rsidP="00862B2F">
            <w:pPr>
              <w:rPr>
                <w:rFonts w:ascii="Arial" w:hAnsi="Arial" w:cs="Arial"/>
                <w:sz w:val="20"/>
              </w:rPr>
            </w:pPr>
            <w:r w:rsidRPr="0022095F">
              <w:rPr>
                <w:rFonts w:ascii="Arial" w:hAnsi="Arial" w:cs="Arial"/>
                <w:sz w:val="20"/>
              </w:rPr>
              <w:t>Semi-structured interviews, existing documents</w:t>
            </w:r>
          </w:p>
        </w:tc>
        <w:tc>
          <w:tcPr>
            <w:tcW w:w="0" w:type="auto"/>
            <w:shd w:val="clear" w:color="auto" w:fill="F2EFFE"/>
          </w:tcPr>
          <w:p w14:paraId="1973983F" w14:textId="77777777" w:rsidR="00D61FD9" w:rsidRPr="0022095F" w:rsidRDefault="00D61FD9" w:rsidP="00862B2F">
            <w:pPr>
              <w:rPr>
                <w:rFonts w:ascii="Arial" w:hAnsi="Arial" w:cs="Arial"/>
                <w:sz w:val="20"/>
              </w:rPr>
            </w:pPr>
            <w:r w:rsidRPr="0022095F">
              <w:rPr>
                <w:rFonts w:ascii="Arial" w:hAnsi="Arial" w:cs="Arial"/>
                <w:sz w:val="20"/>
              </w:rPr>
              <w:t>Percentage of ACOs/MCOs paying specialist providers VBPs and the average amount at risk in such arrangements</w:t>
            </w:r>
          </w:p>
        </w:tc>
        <w:tc>
          <w:tcPr>
            <w:tcW w:w="0" w:type="auto"/>
            <w:shd w:val="clear" w:color="auto" w:fill="F2EFFE"/>
          </w:tcPr>
          <w:p w14:paraId="02A46A4E" w14:textId="77777777" w:rsidR="00D61FD9" w:rsidRPr="0022095F" w:rsidRDefault="00D61FD9" w:rsidP="00862B2F">
            <w:pPr>
              <w:rPr>
                <w:rFonts w:ascii="Arial" w:hAnsi="Arial" w:cs="Arial"/>
                <w:sz w:val="20"/>
              </w:rPr>
            </w:pPr>
            <w:r w:rsidRPr="0022095F">
              <w:rPr>
                <w:rFonts w:ascii="Arial" w:hAnsi="Arial" w:cs="Arial"/>
                <w:sz w:val="20"/>
              </w:rPr>
              <w:t>Descriptive</w:t>
            </w:r>
          </w:p>
        </w:tc>
      </w:tr>
      <w:tr w:rsidR="00D61FD9" w:rsidRPr="0022095F" w14:paraId="72D4684E" w14:textId="77777777" w:rsidTr="00862B2F">
        <w:trPr>
          <w:trHeight w:val="226"/>
        </w:trPr>
        <w:tc>
          <w:tcPr>
            <w:tcW w:w="907" w:type="dxa"/>
            <w:shd w:val="clear" w:color="auto" w:fill="auto"/>
          </w:tcPr>
          <w:p w14:paraId="1A9DAA90" w14:textId="77777777" w:rsidR="00D61FD9" w:rsidRPr="0022095F" w:rsidRDefault="00D61FD9" w:rsidP="00862B2F">
            <w:pPr>
              <w:rPr>
                <w:rFonts w:ascii="Arial" w:hAnsi="Arial" w:cs="Arial"/>
                <w:sz w:val="20"/>
              </w:rPr>
            </w:pPr>
            <w:r w:rsidRPr="0022095F">
              <w:rPr>
                <w:rFonts w:ascii="Arial" w:hAnsi="Arial" w:cs="Arial"/>
                <w:sz w:val="20"/>
              </w:rPr>
              <w:t>ACO, MCO</w:t>
            </w:r>
          </w:p>
        </w:tc>
        <w:tc>
          <w:tcPr>
            <w:tcW w:w="0" w:type="auto"/>
            <w:shd w:val="clear" w:color="auto" w:fill="auto"/>
          </w:tcPr>
          <w:p w14:paraId="2DA50E23" w14:textId="77777777" w:rsidR="00D61FD9" w:rsidRPr="0022095F" w:rsidRDefault="00D61FD9" w:rsidP="00862B2F">
            <w:pPr>
              <w:rPr>
                <w:rFonts w:ascii="Arial" w:hAnsi="Arial" w:cs="Arial"/>
                <w:sz w:val="20"/>
              </w:rPr>
            </w:pPr>
            <w:r w:rsidRPr="0022095F">
              <w:rPr>
                <w:rFonts w:ascii="Arial" w:hAnsi="Arial" w:cs="Arial"/>
                <w:sz w:val="20"/>
              </w:rPr>
              <w:t>Semi-structured interviews, existing documents</w:t>
            </w:r>
          </w:p>
        </w:tc>
        <w:tc>
          <w:tcPr>
            <w:tcW w:w="0" w:type="auto"/>
            <w:shd w:val="clear" w:color="auto" w:fill="auto"/>
          </w:tcPr>
          <w:p w14:paraId="301C148E" w14:textId="77777777" w:rsidR="00D61FD9" w:rsidRPr="0022095F" w:rsidRDefault="00D61FD9" w:rsidP="00862B2F">
            <w:pPr>
              <w:rPr>
                <w:rFonts w:ascii="Arial" w:hAnsi="Arial" w:cs="Arial"/>
                <w:sz w:val="20"/>
              </w:rPr>
            </w:pPr>
            <w:r w:rsidRPr="0022095F">
              <w:rPr>
                <w:rFonts w:ascii="Arial" w:hAnsi="Arial" w:cs="Arial"/>
                <w:sz w:val="20"/>
              </w:rPr>
              <w:t>Average amount at risk in PCP VBP arrangements</w:t>
            </w:r>
          </w:p>
        </w:tc>
        <w:tc>
          <w:tcPr>
            <w:tcW w:w="0" w:type="auto"/>
            <w:shd w:val="clear" w:color="auto" w:fill="auto"/>
          </w:tcPr>
          <w:p w14:paraId="404D5C22" w14:textId="77777777" w:rsidR="00D61FD9" w:rsidRPr="0022095F" w:rsidRDefault="00D61FD9" w:rsidP="00862B2F">
            <w:pPr>
              <w:rPr>
                <w:rFonts w:ascii="Arial" w:hAnsi="Arial" w:cs="Arial"/>
                <w:sz w:val="20"/>
              </w:rPr>
            </w:pPr>
            <w:r w:rsidRPr="0022095F">
              <w:rPr>
                <w:rFonts w:ascii="Arial" w:hAnsi="Arial" w:cs="Arial"/>
                <w:sz w:val="20"/>
              </w:rPr>
              <w:t>Descriptive</w:t>
            </w:r>
          </w:p>
        </w:tc>
      </w:tr>
      <w:tr w:rsidR="00D61FD9" w:rsidRPr="0022095F" w14:paraId="48AABCF1" w14:textId="77777777" w:rsidTr="00862B2F">
        <w:trPr>
          <w:trHeight w:val="226"/>
        </w:trPr>
        <w:tc>
          <w:tcPr>
            <w:tcW w:w="907" w:type="dxa"/>
            <w:shd w:val="clear" w:color="auto" w:fill="F2EFFE"/>
          </w:tcPr>
          <w:p w14:paraId="59B25E03" w14:textId="77777777" w:rsidR="00D61FD9" w:rsidRPr="0022095F" w:rsidRDefault="00D61FD9" w:rsidP="00862B2F">
            <w:pPr>
              <w:rPr>
                <w:rFonts w:ascii="Arial" w:hAnsi="Arial" w:cs="Arial"/>
                <w:sz w:val="20"/>
              </w:rPr>
            </w:pPr>
            <w:r w:rsidRPr="0022095F">
              <w:rPr>
                <w:rFonts w:ascii="Arial" w:hAnsi="Arial" w:cs="Arial"/>
                <w:sz w:val="20"/>
              </w:rPr>
              <w:t>ACO, MCO</w:t>
            </w:r>
          </w:p>
        </w:tc>
        <w:tc>
          <w:tcPr>
            <w:tcW w:w="0" w:type="auto"/>
            <w:shd w:val="clear" w:color="auto" w:fill="F2EFFE"/>
          </w:tcPr>
          <w:p w14:paraId="2ACD85AA" w14:textId="77777777" w:rsidR="00D61FD9" w:rsidRPr="0022095F" w:rsidRDefault="00D61FD9" w:rsidP="00862B2F">
            <w:pPr>
              <w:rPr>
                <w:rFonts w:ascii="Arial" w:hAnsi="Arial" w:cs="Arial"/>
                <w:sz w:val="20"/>
              </w:rPr>
            </w:pPr>
            <w:r w:rsidRPr="0022095F">
              <w:rPr>
                <w:rFonts w:ascii="Arial" w:hAnsi="Arial" w:cs="Arial"/>
                <w:sz w:val="20"/>
              </w:rPr>
              <w:t>Semi-structured interviews, existing documents</w:t>
            </w:r>
          </w:p>
        </w:tc>
        <w:tc>
          <w:tcPr>
            <w:tcW w:w="0" w:type="auto"/>
            <w:shd w:val="clear" w:color="auto" w:fill="F2EFFE"/>
          </w:tcPr>
          <w:p w14:paraId="298D85CE" w14:textId="77777777" w:rsidR="00D61FD9" w:rsidRPr="0022095F" w:rsidRDefault="00D61FD9" w:rsidP="00862B2F">
            <w:pPr>
              <w:rPr>
                <w:rFonts w:ascii="Arial" w:hAnsi="Arial" w:cs="Arial"/>
                <w:sz w:val="20"/>
              </w:rPr>
            </w:pPr>
            <w:r w:rsidRPr="0022095F">
              <w:rPr>
                <w:rFonts w:ascii="Arial" w:hAnsi="Arial" w:cs="Arial"/>
                <w:sz w:val="20"/>
              </w:rPr>
              <w:t>Percentage of ACO/MCOs using bundled payments and/or VBPs with hospitals</w:t>
            </w:r>
          </w:p>
        </w:tc>
        <w:tc>
          <w:tcPr>
            <w:tcW w:w="0" w:type="auto"/>
            <w:shd w:val="clear" w:color="auto" w:fill="F2EFFE"/>
          </w:tcPr>
          <w:p w14:paraId="3552E868" w14:textId="77777777" w:rsidR="00D61FD9" w:rsidRPr="0022095F" w:rsidRDefault="00D61FD9" w:rsidP="00862B2F">
            <w:pPr>
              <w:rPr>
                <w:rFonts w:ascii="Arial" w:hAnsi="Arial" w:cs="Arial"/>
                <w:sz w:val="20"/>
              </w:rPr>
            </w:pPr>
            <w:r w:rsidRPr="0022095F">
              <w:rPr>
                <w:rFonts w:ascii="Arial" w:hAnsi="Arial" w:cs="Arial"/>
                <w:sz w:val="20"/>
              </w:rPr>
              <w:t>Descriptive</w:t>
            </w:r>
          </w:p>
        </w:tc>
      </w:tr>
    </w:tbl>
    <w:p w14:paraId="591F3740" w14:textId="77777777" w:rsidR="00D61FD9" w:rsidRPr="0022095F" w:rsidRDefault="00D61FD9" w:rsidP="00D61FD9">
      <w:pPr>
        <w:pStyle w:val="ListParagraph"/>
        <w:ind w:left="1080"/>
        <w:rPr>
          <w:rFonts w:ascii="Arial" w:hAnsi="Arial" w:cs="Arial"/>
        </w:rPr>
      </w:pPr>
    </w:p>
    <w:p w14:paraId="1D9779F4" w14:textId="77777777" w:rsidR="00D61FD9" w:rsidRPr="0022095F" w:rsidRDefault="00D61FD9" w:rsidP="00D61FD9">
      <w:pPr>
        <w:rPr>
          <w:rFonts w:ascii="Arial" w:hAnsi="Arial" w:cs="Arial"/>
        </w:rPr>
      </w:pPr>
      <w:r w:rsidRPr="0022095F">
        <w:rPr>
          <w:rFonts w:ascii="Arial" w:hAnsi="Arial" w:cs="Arial"/>
        </w:rPr>
        <w:br w:type="page"/>
      </w:r>
    </w:p>
    <w:p w14:paraId="2590EBB5" w14:textId="77777777" w:rsidR="00D61FD9" w:rsidRPr="0022095F" w:rsidRDefault="00D61FD9" w:rsidP="00562690">
      <w:pPr>
        <w:pStyle w:val="ListParagraph"/>
        <w:numPr>
          <w:ilvl w:val="0"/>
          <w:numId w:val="34"/>
        </w:numPr>
        <w:ind w:left="720"/>
        <w:rPr>
          <w:rFonts w:ascii="Arial" w:hAnsi="Arial" w:cs="Arial"/>
        </w:rPr>
      </w:pPr>
      <w:r w:rsidRPr="0022095F">
        <w:rPr>
          <w:rFonts w:ascii="Arial" w:hAnsi="Arial" w:cs="Arial"/>
          <w:b/>
        </w:rPr>
        <w:lastRenderedPageBreak/>
        <w:t>DOMAIN 6</w:t>
      </w:r>
      <w:r w:rsidRPr="0022095F">
        <w:rPr>
          <w:rFonts w:ascii="Arial" w:hAnsi="Arial" w:cs="Arial"/>
        </w:rPr>
        <w:t>: Effects of Specific DSRIP Investments and Actions</w:t>
      </w:r>
    </w:p>
    <w:p w14:paraId="43AF4590" w14:textId="77777777" w:rsidR="00D61FD9" w:rsidRPr="0022095F" w:rsidRDefault="00D61FD9" w:rsidP="00D61FD9">
      <w:pPr>
        <w:ind w:left="360"/>
        <w:rPr>
          <w:rFonts w:ascii="Arial" w:hAnsi="Arial" w:cs="Arial"/>
          <w:b/>
        </w:rPr>
      </w:pPr>
    </w:p>
    <w:p w14:paraId="167443FE" w14:textId="79DE18DF" w:rsidR="00D61FD9" w:rsidRPr="0022095F" w:rsidRDefault="00D61FD9" w:rsidP="00D12408">
      <w:pPr>
        <w:spacing w:after="100"/>
        <w:ind w:left="720"/>
        <w:rPr>
          <w:rFonts w:ascii="Arial" w:hAnsi="Arial" w:cs="Arial"/>
        </w:rPr>
      </w:pPr>
      <w:r w:rsidRPr="0022095F">
        <w:rPr>
          <w:rFonts w:ascii="Arial" w:hAnsi="Arial" w:cs="Arial"/>
          <w:b/>
        </w:rPr>
        <w:t>RQ16</w:t>
      </w:r>
      <w:r w:rsidRPr="0022095F">
        <w:rPr>
          <w:rFonts w:ascii="Arial" w:hAnsi="Arial" w:cs="Arial"/>
        </w:rPr>
        <w:t xml:space="preserve"> To what extent can observed changes in care processes, outcomes, and costs be attributed to DSRIP?</w:t>
      </w:r>
    </w:p>
    <w:p w14:paraId="05612312" w14:textId="2A47779E" w:rsidR="00D61FD9" w:rsidRPr="0022095F" w:rsidRDefault="00D61FD9" w:rsidP="00D61FD9">
      <w:pPr>
        <w:ind w:left="1440"/>
        <w:rPr>
          <w:rFonts w:ascii="Arial" w:hAnsi="Arial" w:cs="Arial"/>
        </w:rPr>
      </w:pPr>
      <w:r w:rsidRPr="0022095F">
        <w:rPr>
          <w:rFonts w:ascii="Arial" w:hAnsi="Arial" w:cs="Arial"/>
          <w:b/>
        </w:rPr>
        <w:t>H16.1</w:t>
      </w:r>
      <w:r w:rsidRPr="0022095F">
        <w:rPr>
          <w:rFonts w:ascii="Arial" w:hAnsi="Arial" w:cs="Arial"/>
        </w:rPr>
        <w:t xml:space="preserve"> Improvements in care processes will be associated with DSRIP funded delivery system changes at the organizational and state level</w:t>
      </w:r>
    </w:p>
    <w:p w14:paraId="7A8B1B10" w14:textId="35D09394" w:rsidR="00D61FD9" w:rsidRPr="0022095F" w:rsidRDefault="00D61FD9" w:rsidP="00D61FD9">
      <w:pPr>
        <w:ind w:left="1440"/>
        <w:rPr>
          <w:rFonts w:ascii="Arial" w:hAnsi="Arial"/>
          <w:strike/>
        </w:rPr>
      </w:pPr>
      <w:r w:rsidRPr="0022095F">
        <w:rPr>
          <w:rFonts w:ascii="Arial" w:hAnsi="Arial" w:cs="Arial"/>
          <w:b/>
        </w:rPr>
        <w:t>H16.2</w:t>
      </w:r>
      <w:r w:rsidRPr="0022095F">
        <w:rPr>
          <w:rFonts w:ascii="Arial" w:hAnsi="Arial" w:cs="Arial"/>
        </w:rPr>
        <w:t xml:space="preserve"> Improvements in member outcomes will be associated with DSRIP funded delivery system changes at the organizational and state level </w:t>
      </w:r>
    </w:p>
    <w:p w14:paraId="459A377D" w14:textId="1C760335" w:rsidR="00D61FD9" w:rsidRPr="0022095F" w:rsidRDefault="00D61FD9" w:rsidP="00D61FD9">
      <w:pPr>
        <w:ind w:left="1440"/>
        <w:rPr>
          <w:rFonts w:ascii="Arial" w:hAnsi="Arial" w:cs="Arial"/>
        </w:rPr>
      </w:pPr>
      <w:r w:rsidRPr="0022095F">
        <w:rPr>
          <w:rFonts w:ascii="Arial" w:hAnsi="Arial" w:cs="Arial"/>
          <w:b/>
        </w:rPr>
        <w:t>H16.3</w:t>
      </w:r>
      <w:r w:rsidRPr="0022095F">
        <w:rPr>
          <w:rFonts w:ascii="Arial" w:hAnsi="Arial" w:cs="Arial"/>
        </w:rPr>
        <w:t xml:space="preserve"> Moderated total cost of care trends will be associated with DSRIP funded delivery system changes at the organizational and state level</w:t>
      </w:r>
    </w:p>
    <w:p w14:paraId="2E1BC768" w14:textId="23C00303" w:rsidR="00D61FD9" w:rsidRPr="0022095F" w:rsidRDefault="00D61FD9" w:rsidP="00D12408">
      <w:pPr>
        <w:spacing w:after="100"/>
        <w:ind w:left="1440"/>
        <w:rPr>
          <w:rFonts w:ascii="Arial" w:hAnsi="Arial" w:cs="Arial"/>
        </w:rPr>
      </w:pPr>
      <w:r w:rsidRPr="0022095F">
        <w:rPr>
          <w:rFonts w:ascii="Arial" w:hAnsi="Arial" w:cs="Arial"/>
          <w:b/>
        </w:rPr>
        <w:t xml:space="preserve">H16.4 </w:t>
      </w:r>
      <w:r w:rsidRPr="0022095F">
        <w:rPr>
          <w:rFonts w:ascii="Arial" w:hAnsi="Arial" w:cs="Arial"/>
        </w:rPr>
        <w:t>The State and local context will modify the relationship between DSRIP with DSRIP funded delivery system changes and ACO quality and cost performance</w:t>
      </w:r>
    </w:p>
    <w:p w14:paraId="5BC9F624" w14:textId="2D3F442F" w:rsidR="00D61FD9" w:rsidRPr="0022095F" w:rsidRDefault="00D61FD9" w:rsidP="00562690">
      <w:pPr>
        <w:pStyle w:val="ListParagraph"/>
        <w:numPr>
          <w:ilvl w:val="0"/>
          <w:numId w:val="35"/>
        </w:numPr>
        <w:spacing w:after="100"/>
        <w:ind w:left="1080"/>
        <w:rPr>
          <w:rFonts w:ascii="Arial" w:hAnsi="Arial" w:cs="Arial"/>
          <w:b/>
          <w:szCs w:val="20"/>
        </w:rPr>
      </w:pPr>
      <w:r w:rsidRPr="0022095F">
        <w:rPr>
          <w:rFonts w:ascii="Arial" w:hAnsi="Arial" w:cs="Arial"/>
          <w:b/>
          <w:szCs w:val="20"/>
        </w:rPr>
        <w:t>Data sources and target population</w:t>
      </w:r>
    </w:p>
    <w:p w14:paraId="5BB63ABB" w14:textId="4587D21D" w:rsidR="00D61FD9" w:rsidRPr="0022095F" w:rsidRDefault="00D61FD9" w:rsidP="00D12408">
      <w:pPr>
        <w:pStyle w:val="NoSpacing"/>
        <w:spacing w:after="100"/>
        <w:ind w:left="1080"/>
        <w:rPr>
          <w:rFonts w:ascii="Arial" w:hAnsi="Arial" w:cs="Arial"/>
        </w:rPr>
      </w:pPr>
      <w:r w:rsidRPr="0022095F">
        <w:rPr>
          <w:rFonts w:ascii="Arial" w:hAnsi="Arial" w:cs="Arial"/>
        </w:rPr>
        <w:t>Several qualitative and quantitative data sources will be used to evaluate RQ16 for the summative evaluation. Qualitative and survey methods applied in Domain 1 will provide data on DSRIP investments and organizational progress in DSRIP implementation and ACO core competencies. As part of Domain 1, this data will be used to develop organizational typologies (i.e., dichotomous, ordinal, or categorical variables) that can serve as exposure measures for Domain 6. Specifically, we will address questions regarding the extent to which care quality and cost vary for members receiving care from organizations with different typologies. In this way, we will estimate associations between organizational characteristics, such as DSRIP funded organizational change, and delivery system performance. We will additionally use data collected during site visits for case studies of high and low performing ACO/CP partnerships (described in detail under Domain 1: State, organizational, and provider-level actions promoting delivery system transformation, and under Domain 5: Sustainability of Innovative Delivery System Changes).</w:t>
      </w:r>
    </w:p>
    <w:p w14:paraId="78F80D58" w14:textId="0FB1F424" w:rsidR="00D61FD9" w:rsidRPr="0022095F" w:rsidRDefault="00D61FD9" w:rsidP="00D61FD9">
      <w:pPr>
        <w:pStyle w:val="NoSpacing"/>
        <w:ind w:left="1080"/>
        <w:rPr>
          <w:rFonts w:ascii="Arial" w:hAnsi="Arial" w:cs="Arial"/>
        </w:rPr>
      </w:pPr>
      <w:r w:rsidRPr="0022095F">
        <w:rPr>
          <w:rFonts w:ascii="Arial" w:hAnsi="Arial" w:cs="Arial"/>
        </w:rPr>
        <w:t>Quantitative data sources will include Medicaid administrative data and data from MassHealth’s analytics vendor for select hybrid quality measures</w:t>
      </w:r>
      <w:r w:rsidRPr="0022095F">
        <w:rPr>
          <w:rFonts w:ascii="Arial" w:hAnsi="Arial"/>
          <w:strike/>
        </w:rPr>
        <w:t>.</w:t>
      </w:r>
      <w:r w:rsidRPr="0022095F">
        <w:rPr>
          <w:rFonts w:ascii="Arial" w:hAnsi="Arial" w:cs="Arial"/>
        </w:rPr>
        <w:t xml:space="preserve"> Surveys of members will also serve as data sources providing information on member experience and outcomes. The population of interest will consist of members considered exposed to the program or organizational characteristic under study. </w:t>
      </w:r>
    </w:p>
    <w:p w14:paraId="5F24DB02" w14:textId="77777777" w:rsidR="00D61FD9" w:rsidRPr="0022095F" w:rsidRDefault="00D61FD9" w:rsidP="00D61FD9">
      <w:pPr>
        <w:rPr>
          <w:rFonts w:ascii="Arial" w:hAnsi="Arial" w:cs="Arial"/>
          <w:b/>
        </w:rPr>
      </w:pPr>
    </w:p>
    <w:p w14:paraId="33D2AED4" w14:textId="679D2604" w:rsidR="00D61FD9" w:rsidRPr="0022095F" w:rsidRDefault="00D61FD9" w:rsidP="00D12408">
      <w:pPr>
        <w:spacing w:after="100"/>
        <w:ind w:left="1080"/>
        <w:rPr>
          <w:rFonts w:ascii="Arial" w:hAnsi="Arial" w:cs="Arial"/>
          <w:b/>
        </w:rPr>
      </w:pPr>
      <w:r w:rsidRPr="0022095F">
        <w:rPr>
          <w:rFonts w:ascii="Arial" w:hAnsi="Arial" w:cs="Arial"/>
          <w:b/>
        </w:rPr>
        <w:t>Measures and rationale</w:t>
      </w:r>
    </w:p>
    <w:p w14:paraId="3489C6EB" w14:textId="77777777" w:rsidR="00D61FD9" w:rsidRPr="0022095F" w:rsidRDefault="00D61FD9" w:rsidP="00D61FD9">
      <w:pPr>
        <w:ind w:left="1080"/>
        <w:rPr>
          <w:rFonts w:ascii="Arial" w:hAnsi="Arial" w:cs="Arial"/>
        </w:rPr>
      </w:pPr>
      <w:r w:rsidRPr="0022095F">
        <w:rPr>
          <w:rFonts w:ascii="Arial" w:hAnsi="Arial" w:cs="Arial"/>
        </w:rPr>
        <w:t>The measures to be studied for RQ16 will include a subset of the physical, BH, LTSS, member reported, and cost outcomes evaluated for adult and pediatric members under RQ11 and RQ13, respectively (</w:t>
      </w:r>
      <w:r w:rsidRPr="0022095F">
        <w:rPr>
          <w:rFonts w:ascii="Arial" w:hAnsi="Arial"/>
        </w:rPr>
        <w:t>Table RQ16</w:t>
      </w:r>
      <w:r w:rsidRPr="0022095F">
        <w:rPr>
          <w:rFonts w:ascii="Arial" w:hAnsi="Arial" w:cs="Arial"/>
        </w:rPr>
        <w:t xml:space="preserve">). These measures were chosen so as to have multiple outcomes for each population (i.e., adults, children, LTSS, BH) and to represent diverse types of outcomes (health, utilization, member reported, and cost) considered most relevant to these populations. This diversity in outcomes is considered important for understanding potentially complex relationships between the many programs, organizational typologies, interactions between them, and outcomes for different populations. Ultimately, associations identified between organizational typologies and each outcome will direct future study and identify areas potentially amenable to specific policy levers. </w:t>
      </w:r>
    </w:p>
    <w:p w14:paraId="24A0FF49" w14:textId="77777777" w:rsidR="00D61FD9" w:rsidRPr="0022095F" w:rsidRDefault="00D61FD9" w:rsidP="00D61FD9">
      <w:pPr>
        <w:rPr>
          <w:rFonts w:ascii="Arial" w:hAnsi="Arial" w:cs="Arial"/>
          <w:b/>
        </w:rPr>
      </w:pPr>
    </w:p>
    <w:p w14:paraId="4F6E6C29" w14:textId="510CDF3C" w:rsidR="00D61FD9" w:rsidRPr="0022095F" w:rsidRDefault="00D61FD9" w:rsidP="006E3994">
      <w:pPr>
        <w:spacing w:after="100"/>
        <w:rPr>
          <w:rFonts w:ascii="Arial" w:hAnsi="Arial" w:cs="Arial"/>
          <w:b/>
        </w:rPr>
      </w:pPr>
      <w:r w:rsidRPr="0022095F">
        <w:rPr>
          <w:rFonts w:ascii="Arial" w:hAnsi="Arial" w:cs="Arial"/>
          <w:b/>
        </w:rPr>
        <w:lastRenderedPageBreak/>
        <w:t>Table RQ16 Data Sources, Outcomes, and Cost Measures</w:t>
      </w:r>
    </w:p>
    <w:tbl>
      <w:tblPr>
        <w:tblStyle w:val="TableGrid"/>
        <w:tblW w:w="10800" w:type="dxa"/>
        <w:tblInd w:w="-275" w:type="dxa"/>
        <w:tblCellMar>
          <w:top w:w="29" w:type="dxa"/>
          <w:left w:w="115" w:type="dxa"/>
          <w:bottom w:w="29" w:type="dxa"/>
          <w:right w:w="115" w:type="dxa"/>
        </w:tblCellMar>
        <w:tblLook w:val="04A0" w:firstRow="1" w:lastRow="0" w:firstColumn="1" w:lastColumn="0" w:noHBand="0" w:noVBand="1"/>
        <w:tblCaption w:val="Table RQ16 Data Sources, Outcomes, and Cost Measures"/>
      </w:tblPr>
      <w:tblGrid>
        <w:gridCol w:w="2340"/>
        <w:gridCol w:w="2160"/>
        <w:gridCol w:w="3960"/>
        <w:gridCol w:w="2340"/>
      </w:tblGrid>
      <w:tr w:rsidR="00D61FD9" w:rsidRPr="0022095F" w14:paraId="290A94AD" w14:textId="77777777" w:rsidTr="006E3994">
        <w:trPr>
          <w:trHeight w:val="422"/>
          <w:tblHeader/>
        </w:trPr>
        <w:tc>
          <w:tcPr>
            <w:tcW w:w="2340" w:type="dxa"/>
            <w:shd w:val="clear" w:color="auto" w:fill="10069F" w:themeFill="text2"/>
            <w:vAlign w:val="center"/>
          </w:tcPr>
          <w:p w14:paraId="5A383629" w14:textId="77777777" w:rsidR="00D61FD9" w:rsidRPr="0022095F" w:rsidRDefault="00D61FD9" w:rsidP="00D61FD9">
            <w:pPr>
              <w:rPr>
                <w:rFonts w:ascii="Arial" w:hAnsi="Arial" w:cs="Arial"/>
                <w:b/>
                <w:sz w:val="24"/>
                <w:szCs w:val="24"/>
              </w:rPr>
            </w:pPr>
            <w:r w:rsidRPr="0022095F">
              <w:rPr>
                <w:rFonts w:ascii="Arial" w:hAnsi="Arial" w:cs="Arial"/>
                <w:b/>
                <w:sz w:val="24"/>
                <w:szCs w:val="24"/>
              </w:rPr>
              <w:t>Population(s)</w:t>
            </w:r>
          </w:p>
        </w:tc>
        <w:tc>
          <w:tcPr>
            <w:tcW w:w="2160" w:type="dxa"/>
            <w:shd w:val="clear" w:color="auto" w:fill="10069F" w:themeFill="text2"/>
            <w:vAlign w:val="center"/>
          </w:tcPr>
          <w:p w14:paraId="3982B7DC" w14:textId="77777777" w:rsidR="00D61FD9" w:rsidRPr="0022095F" w:rsidRDefault="00D61FD9" w:rsidP="00D61FD9">
            <w:pPr>
              <w:rPr>
                <w:rFonts w:ascii="Arial" w:hAnsi="Arial" w:cs="Arial"/>
                <w:b/>
                <w:sz w:val="24"/>
                <w:szCs w:val="24"/>
              </w:rPr>
            </w:pPr>
            <w:r w:rsidRPr="0022095F">
              <w:rPr>
                <w:rFonts w:ascii="Arial" w:hAnsi="Arial" w:cs="Arial"/>
                <w:b/>
                <w:sz w:val="24"/>
                <w:szCs w:val="24"/>
              </w:rPr>
              <w:t>Data Source(s)</w:t>
            </w:r>
          </w:p>
        </w:tc>
        <w:tc>
          <w:tcPr>
            <w:tcW w:w="3960" w:type="dxa"/>
            <w:shd w:val="clear" w:color="auto" w:fill="10069F" w:themeFill="text2"/>
            <w:vAlign w:val="center"/>
          </w:tcPr>
          <w:p w14:paraId="66D43B27" w14:textId="77777777" w:rsidR="00D61FD9" w:rsidRPr="0022095F" w:rsidRDefault="00D61FD9" w:rsidP="00D61FD9">
            <w:pPr>
              <w:rPr>
                <w:rFonts w:ascii="Arial" w:hAnsi="Arial" w:cs="Arial"/>
                <w:b/>
                <w:sz w:val="24"/>
                <w:szCs w:val="24"/>
              </w:rPr>
            </w:pPr>
            <w:r w:rsidRPr="0022095F">
              <w:rPr>
                <w:rFonts w:ascii="Arial" w:hAnsi="Arial" w:cs="Arial"/>
                <w:b/>
                <w:sz w:val="24"/>
                <w:szCs w:val="24"/>
              </w:rPr>
              <w:t>Measure</w:t>
            </w:r>
            <w:r w:rsidRPr="0022095F">
              <w:rPr>
                <w:rFonts w:ascii="Arial" w:hAnsi="Arial" w:cs="Arial"/>
                <w:b/>
                <w:sz w:val="24"/>
                <w:szCs w:val="24"/>
                <w:vertAlign w:val="superscript"/>
              </w:rPr>
              <w:t>1</w:t>
            </w:r>
          </w:p>
        </w:tc>
        <w:tc>
          <w:tcPr>
            <w:tcW w:w="2340" w:type="dxa"/>
            <w:shd w:val="clear" w:color="auto" w:fill="10069F" w:themeFill="text2"/>
            <w:vAlign w:val="center"/>
          </w:tcPr>
          <w:p w14:paraId="76EE24E6" w14:textId="77777777" w:rsidR="00D61FD9" w:rsidRPr="0022095F" w:rsidRDefault="00D61FD9" w:rsidP="00D61FD9">
            <w:pPr>
              <w:rPr>
                <w:rFonts w:ascii="Arial" w:hAnsi="Arial" w:cs="Arial"/>
                <w:b/>
                <w:sz w:val="24"/>
                <w:szCs w:val="24"/>
              </w:rPr>
            </w:pPr>
            <w:r w:rsidRPr="0022095F">
              <w:rPr>
                <w:rFonts w:ascii="Arial" w:hAnsi="Arial" w:cs="Arial"/>
                <w:b/>
                <w:sz w:val="24"/>
                <w:szCs w:val="24"/>
              </w:rPr>
              <w:t>Analysis</w:t>
            </w:r>
          </w:p>
        </w:tc>
      </w:tr>
      <w:tr w:rsidR="00D61FD9" w:rsidRPr="0022095F" w14:paraId="2AC97AED" w14:textId="77777777" w:rsidTr="006E3994">
        <w:trPr>
          <w:trHeight w:val="288"/>
        </w:trPr>
        <w:tc>
          <w:tcPr>
            <w:tcW w:w="10800" w:type="dxa"/>
            <w:gridSpan w:val="4"/>
            <w:shd w:val="clear" w:color="auto" w:fill="F1F0FE"/>
            <w:vAlign w:val="center"/>
          </w:tcPr>
          <w:p w14:paraId="15F673E9" w14:textId="1F2D2629" w:rsidR="00D61FD9" w:rsidRPr="0022095F" w:rsidRDefault="00D61FD9" w:rsidP="00D61FD9">
            <w:pPr>
              <w:rPr>
                <w:rFonts w:ascii="Arial" w:hAnsi="Arial" w:cs="Arial"/>
                <w:b/>
              </w:rPr>
            </w:pPr>
            <w:r w:rsidRPr="0022095F">
              <w:rPr>
                <w:rFonts w:ascii="Arial" w:hAnsi="Arial" w:cs="Arial"/>
                <w:b/>
              </w:rPr>
              <w:t>Health Outcomes for Adults</w:t>
            </w:r>
          </w:p>
        </w:tc>
      </w:tr>
      <w:tr w:rsidR="00D61FD9" w:rsidRPr="0022095F" w14:paraId="4661647A" w14:textId="77777777" w:rsidTr="006E3994">
        <w:trPr>
          <w:trHeight w:val="246"/>
        </w:trPr>
        <w:tc>
          <w:tcPr>
            <w:tcW w:w="2340" w:type="dxa"/>
          </w:tcPr>
          <w:p w14:paraId="0E7DA24E" w14:textId="77777777" w:rsidR="00D61FD9" w:rsidRPr="0022095F" w:rsidRDefault="00D61FD9" w:rsidP="006E3994">
            <w:pPr>
              <w:rPr>
                <w:rFonts w:ascii="Arial" w:hAnsi="Arial" w:cs="Arial"/>
                <w:sz w:val="20"/>
                <w:szCs w:val="20"/>
                <w:vertAlign w:val="superscript"/>
              </w:rPr>
            </w:pPr>
            <w:r w:rsidRPr="0022095F">
              <w:rPr>
                <w:rFonts w:ascii="Arial" w:hAnsi="Arial" w:cs="Arial"/>
                <w:sz w:val="20"/>
                <w:szCs w:val="20"/>
              </w:rPr>
              <w:t>ACO, MCO, CPs, SPs</w:t>
            </w:r>
          </w:p>
        </w:tc>
        <w:tc>
          <w:tcPr>
            <w:tcW w:w="2160" w:type="dxa"/>
          </w:tcPr>
          <w:p w14:paraId="04C83367" w14:textId="1FF16DE8" w:rsidR="00D61FD9" w:rsidRPr="0022095F" w:rsidRDefault="00D61FD9" w:rsidP="006E3994">
            <w:pPr>
              <w:rPr>
                <w:rFonts w:ascii="Arial" w:hAnsi="Arial" w:cs="Arial"/>
                <w:sz w:val="20"/>
                <w:szCs w:val="20"/>
              </w:rPr>
            </w:pPr>
            <w:r w:rsidRPr="0022095F">
              <w:rPr>
                <w:rFonts w:ascii="Arial" w:hAnsi="Arial" w:cs="Arial"/>
                <w:sz w:val="20"/>
                <w:szCs w:val="20"/>
              </w:rPr>
              <w:t>Medicaid claims/</w:t>
            </w:r>
            <w:r w:rsidR="00640779" w:rsidRPr="0022095F">
              <w:rPr>
                <w:rFonts w:ascii="Arial" w:hAnsi="Arial" w:cs="Arial"/>
                <w:sz w:val="20"/>
                <w:szCs w:val="20"/>
              </w:rPr>
              <w:br/>
            </w:r>
            <w:r w:rsidRPr="0022095F">
              <w:rPr>
                <w:rFonts w:ascii="Arial" w:hAnsi="Arial" w:cs="Arial"/>
                <w:sz w:val="20"/>
                <w:szCs w:val="20"/>
              </w:rPr>
              <w:t>encounters</w:t>
            </w:r>
          </w:p>
        </w:tc>
        <w:tc>
          <w:tcPr>
            <w:tcW w:w="3960" w:type="dxa"/>
          </w:tcPr>
          <w:p w14:paraId="0F689837" w14:textId="77777777" w:rsidR="00D61FD9" w:rsidRPr="0022095F" w:rsidRDefault="00D61FD9" w:rsidP="006E3994">
            <w:pPr>
              <w:rPr>
                <w:rFonts w:ascii="Arial" w:hAnsi="Arial" w:cs="Arial"/>
                <w:sz w:val="20"/>
                <w:szCs w:val="20"/>
              </w:rPr>
            </w:pPr>
            <w:r w:rsidRPr="0022095F">
              <w:rPr>
                <w:rFonts w:ascii="Arial" w:hAnsi="Arial" w:cs="Arial"/>
                <w:sz w:val="20"/>
                <w:szCs w:val="20"/>
              </w:rPr>
              <w:t>All-cause hospitalization</w:t>
            </w:r>
            <w:r w:rsidRPr="0022095F">
              <w:rPr>
                <w:rFonts w:ascii="Arial" w:hAnsi="Arial" w:cs="Arial"/>
                <w:sz w:val="20"/>
                <w:szCs w:val="20"/>
                <w:vertAlign w:val="superscript"/>
              </w:rPr>
              <w:t>2</w:t>
            </w:r>
          </w:p>
        </w:tc>
        <w:tc>
          <w:tcPr>
            <w:tcW w:w="2340" w:type="dxa"/>
          </w:tcPr>
          <w:p w14:paraId="3AA42663" w14:textId="77777777" w:rsidR="00D61FD9" w:rsidRPr="0022095F" w:rsidRDefault="00D61FD9" w:rsidP="006E3994">
            <w:pPr>
              <w:rPr>
                <w:rFonts w:ascii="Arial" w:hAnsi="Arial" w:cs="Arial"/>
                <w:sz w:val="20"/>
                <w:szCs w:val="20"/>
                <w:vertAlign w:val="superscript"/>
              </w:rPr>
            </w:pPr>
            <w:r w:rsidRPr="0022095F">
              <w:rPr>
                <w:rFonts w:ascii="Arial" w:hAnsi="Arial" w:cs="Arial"/>
                <w:sz w:val="20"/>
                <w:szCs w:val="20"/>
              </w:rPr>
              <w:t>Contemporaneous Propensity Score (PS) balanced comparisons</w:t>
            </w:r>
            <w:r w:rsidRPr="0022095F">
              <w:rPr>
                <w:rFonts w:ascii="Arial" w:hAnsi="Arial" w:cs="Arial"/>
                <w:sz w:val="20"/>
                <w:szCs w:val="20"/>
                <w:vertAlign w:val="superscript"/>
              </w:rPr>
              <w:t>5</w:t>
            </w:r>
          </w:p>
        </w:tc>
      </w:tr>
      <w:tr w:rsidR="00D61FD9" w:rsidRPr="0022095F" w14:paraId="57005E56" w14:textId="77777777" w:rsidTr="006E3994">
        <w:trPr>
          <w:trHeight w:val="246"/>
        </w:trPr>
        <w:tc>
          <w:tcPr>
            <w:tcW w:w="2340" w:type="dxa"/>
          </w:tcPr>
          <w:p w14:paraId="21588539" w14:textId="77777777" w:rsidR="00D61FD9" w:rsidRPr="0022095F" w:rsidRDefault="00D61FD9" w:rsidP="006E3994">
            <w:pPr>
              <w:rPr>
                <w:rFonts w:ascii="Arial" w:hAnsi="Arial" w:cs="Arial"/>
                <w:sz w:val="20"/>
                <w:szCs w:val="20"/>
              </w:rPr>
            </w:pPr>
            <w:r w:rsidRPr="0022095F">
              <w:rPr>
                <w:rFonts w:ascii="Arial" w:hAnsi="Arial" w:cs="Arial"/>
                <w:sz w:val="20"/>
                <w:szCs w:val="20"/>
              </w:rPr>
              <w:t>ACO, MCO, CPs, SPs</w:t>
            </w:r>
          </w:p>
        </w:tc>
        <w:tc>
          <w:tcPr>
            <w:tcW w:w="2160" w:type="dxa"/>
          </w:tcPr>
          <w:p w14:paraId="5BFB9A92" w14:textId="0C12170E" w:rsidR="00D61FD9" w:rsidRPr="0022095F" w:rsidRDefault="006E3994" w:rsidP="006E3994">
            <w:pPr>
              <w:rPr>
                <w:rFonts w:ascii="Arial" w:hAnsi="Arial" w:cs="Arial"/>
                <w:sz w:val="20"/>
                <w:szCs w:val="20"/>
              </w:rPr>
            </w:pPr>
            <w:r w:rsidRPr="0022095F">
              <w:rPr>
                <w:rFonts w:ascii="Arial" w:hAnsi="Arial" w:cs="Arial"/>
                <w:sz w:val="20"/>
                <w:szCs w:val="20"/>
              </w:rPr>
              <w:t>Medicaid claims/</w:t>
            </w:r>
            <w:r w:rsidR="00640779" w:rsidRPr="0022095F">
              <w:rPr>
                <w:rFonts w:ascii="Arial" w:hAnsi="Arial" w:cs="Arial"/>
                <w:sz w:val="20"/>
                <w:szCs w:val="20"/>
              </w:rPr>
              <w:br/>
            </w:r>
            <w:r w:rsidRPr="0022095F">
              <w:rPr>
                <w:rFonts w:ascii="Arial" w:hAnsi="Arial" w:cs="Arial"/>
                <w:sz w:val="20"/>
                <w:szCs w:val="20"/>
              </w:rPr>
              <w:t>encounters</w:t>
            </w:r>
          </w:p>
        </w:tc>
        <w:tc>
          <w:tcPr>
            <w:tcW w:w="3960" w:type="dxa"/>
          </w:tcPr>
          <w:p w14:paraId="5E65BC16" w14:textId="77777777" w:rsidR="00D61FD9" w:rsidRPr="0022095F" w:rsidRDefault="00D61FD9" w:rsidP="006E3994">
            <w:pPr>
              <w:rPr>
                <w:rFonts w:ascii="Arial" w:hAnsi="Arial" w:cs="Arial"/>
                <w:sz w:val="20"/>
                <w:szCs w:val="20"/>
              </w:rPr>
            </w:pPr>
            <w:r w:rsidRPr="0022095F">
              <w:rPr>
                <w:rFonts w:ascii="Arial" w:eastAsia="Times New Roman" w:hAnsi="Arial" w:cs="Arial"/>
                <w:color w:val="000000"/>
                <w:sz w:val="20"/>
                <w:szCs w:val="20"/>
              </w:rPr>
              <w:t>All-cause hospital readmissions</w:t>
            </w:r>
            <w:r w:rsidRPr="0022095F">
              <w:rPr>
                <w:rFonts w:ascii="Arial" w:eastAsia="Times New Roman" w:hAnsi="Arial" w:cs="Arial"/>
                <w:color w:val="000000"/>
                <w:sz w:val="20"/>
                <w:szCs w:val="20"/>
                <w:vertAlign w:val="superscript"/>
              </w:rPr>
              <w:t>3</w:t>
            </w:r>
          </w:p>
        </w:tc>
        <w:tc>
          <w:tcPr>
            <w:tcW w:w="2340" w:type="dxa"/>
          </w:tcPr>
          <w:p w14:paraId="7FED8B27" w14:textId="7EC8D945" w:rsidR="00D61FD9" w:rsidRPr="0022095F" w:rsidRDefault="006E3994" w:rsidP="006E3994">
            <w:pPr>
              <w:rPr>
                <w:rFonts w:ascii="Arial" w:hAnsi="Arial" w:cs="Arial"/>
                <w:sz w:val="20"/>
                <w:szCs w:val="20"/>
              </w:rPr>
            </w:pPr>
            <w:r w:rsidRPr="0022095F">
              <w:rPr>
                <w:rFonts w:ascii="Arial" w:hAnsi="Arial" w:cs="Arial"/>
                <w:sz w:val="20"/>
                <w:szCs w:val="20"/>
              </w:rPr>
              <w:t>Contemporaneous Propensity Score (PS) balanced comparisons</w:t>
            </w:r>
            <w:r w:rsidRPr="0022095F">
              <w:rPr>
                <w:rFonts w:ascii="Arial" w:hAnsi="Arial" w:cs="Arial"/>
                <w:sz w:val="20"/>
                <w:szCs w:val="20"/>
                <w:vertAlign w:val="superscript"/>
              </w:rPr>
              <w:t>5</w:t>
            </w:r>
          </w:p>
        </w:tc>
      </w:tr>
      <w:tr w:rsidR="00D61FD9" w:rsidRPr="0022095F" w14:paraId="778EF809" w14:textId="77777777" w:rsidTr="006E3994">
        <w:trPr>
          <w:trHeight w:val="251"/>
        </w:trPr>
        <w:tc>
          <w:tcPr>
            <w:tcW w:w="2340" w:type="dxa"/>
          </w:tcPr>
          <w:p w14:paraId="442FFD28" w14:textId="77777777" w:rsidR="00D61FD9" w:rsidRPr="0022095F" w:rsidRDefault="00D61FD9" w:rsidP="006E3994">
            <w:pPr>
              <w:rPr>
                <w:rFonts w:ascii="Arial" w:hAnsi="Arial" w:cs="Arial"/>
                <w:sz w:val="20"/>
                <w:szCs w:val="20"/>
              </w:rPr>
            </w:pPr>
            <w:r w:rsidRPr="0022095F">
              <w:rPr>
                <w:rFonts w:ascii="Arial" w:hAnsi="Arial" w:cs="Arial"/>
                <w:sz w:val="20"/>
                <w:szCs w:val="20"/>
              </w:rPr>
              <w:t>ACO, MCO, CPs, SPs</w:t>
            </w:r>
          </w:p>
        </w:tc>
        <w:tc>
          <w:tcPr>
            <w:tcW w:w="2160" w:type="dxa"/>
          </w:tcPr>
          <w:p w14:paraId="000FC14D" w14:textId="2D0B2949" w:rsidR="00D61FD9" w:rsidRPr="0022095F" w:rsidRDefault="006E3994" w:rsidP="006E3994">
            <w:pPr>
              <w:rPr>
                <w:rFonts w:ascii="Arial" w:hAnsi="Arial" w:cs="Arial"/>
                <w:sz w:val="20"/>
                <w:szCs w:val="20"/>
              </w:rPr>
            </w:pPr>
            <w:r w:rsidRPr="0022095F">
              <w:rPr>
                <w:rFonts w:ascii="Arial" w:hAnsi="Arial" w:cs="Arial"/>
                <w:sz w:val="20"/>
                <w:szCs w:val="20"/>
              </w:rPr>
              <w:t>Medicaid claims/</w:t>
            </w:r>
            <w:r w:rsidR="00640779" w:rsidRPr="0022095F">
              <w:rPr>
                <w:rFonts w:ascii="Arial" w:hAnsi="Arial" w:cs="Arial"/>
                <w:sz w:val="20"/>
                <w:szCs w:val="20"/>
              </w:rPr>
              <w:br/>
            </w:r>
            <w:r w:rsidRPr="0022095F">
              <w:rPr>
                <w:rFonts w:ascii="Arial" w:hAnsi="Arial" w:cs="Arial"/>
                <w:sz w:val="20"/>
                <w:szCs w:val="20"/>
              </w:rPr>
              <w:t>encounters</w:t>
            </w:r>
          </w:p>
        </w:tc>
        <w:tc>
          <w:tcPr>
            <w:tcW w:w="3960" w:type="dxa"/>
          </w:tcPr>
          <w:p w14:paraId="77774B4F" w14:textId="77777777" w:rsidR="00D61FD9" w:rsidRPr="0022095F" w:rsidRDefault="00D61FD9" w:rsidP="006E3994">
            <w:pPr>
              <w:rPr>
                <w:rFonts w:ascii="Arial" w:hAnsi="Arial" w:cs="Arial"/>
                <w:sz w:val="20"/>
                <w:szCs w:val="20"/>
              </w:rPr>
            </w:pPr>
            <w:r w:rsidRPr="0022095F">
              <w:rPr>
                <w:rFonts w:ascii="Arial" w:hAnsi="Arial" w:cs="Arial"/>
                <w:sz w:val="20"/>
                <w:szCs w:val="20"/>
              </w:rPr>
              <w:t>All-cause ED visits</w:t>
            </w:r>
            <w:r w:rsidRPr="0022095F">
              <w:rPr>
                <w:rFonts w:ascii="Arial" w:hAnsi="Arial" w:cs="Arial"/>
                <w:sz w:val="20"/>
                <w:szCs w:val="20"/>
                <w:vertAlign w:val="superscript"/>
              </w:rPr>
              <w:t>2</w:t>
            </w:r>
          </w:p>
        </w:tc>
        <w:tc>
          <w:tcPr>
            <w:tcW w:w="2340" w:type="dxa"/>
          </w:tcPr>
          <w:p w14:paraId="36911993" w14:textId="7A442EAA" w:rsidR="00D61FD9" w:rsidRPr="0022095F" w:rsidRDefault="006E3994" w:rsidP="006E3994">
            <w:pPr>
              <w:rPr>
                <w:rFonts w:ascii="Arial" w:hAnsi="Arial" w:cs="Arial"/>
                <w:sz w:val="20"/>
                <w:szCs w:val="20"/>
              </w:rPr>
            </w:pPr>
            <w:r w:rsidRPr="0022095F">
              <w:rPr>
                <w:rFonts w:ascii="Arial" w:hAnsi="Arial" w:cs="Arial"/>
                <w:sz w:val="20"/>
                <w:szCs w:val="20"/>
              </w:rPr>
              <w:t>Contemporaneous Propensity Score (PS) balanced comparisons</w:t>
            </w:r>
            <w:r w:rsidRPr="0022095F">
              <w:rPr>
                <w:rFonts w:ascii="Arial" w:hAnsi="Arial" w:cs="Arial"/>
                <w:sz w:val="20"/>
                <w:szCs w:val="20"/>
                <w:vertAlign w:val="superscript"/>
              </w:rPr>
              <w:t>5</w:t>
            </w:r>
          </w:p>
        </w:tc>
      </w:tr>
      <w:tr w:rsidR="00D61FD9" w:rsidRPr="0022095F" w14:paraId="75DE5A8F" w14:textId="77777777" w:rsidTr="006E3994">
        <w:trPr>
          <w:trHeight w:val="246"/>
        </w:trPr>
        <w:tc>
          <w:tcPr>
            <w:tcW w:w="2340" w:type="dxa"/>
          </w:tcPr>
          <w:p w14:paraId="42CE7717" w14:textId="77777777" w:rsidR="00D61FD9" w:rsidRPr="0022095F" w:rsidRDefault="00D61FD9" w:rsidP="006E3994">
            <w:pPr>
              <w:rPr>
                <w:rFonts w:ascii="Arial" w:hAnsi="Arial" w:cs="Arial"/>
                <w:sz w:val="20"/>
                <w:szCs w:val="20"/>
              </w:rPr>
            </w:pPr>
            <w:r w:rsidRPr="0022095F">
              <w:rPr>
                <w:rFonts w:ascii="Arial" w:hAnsi="Arial" w:cs="Arial"/>
                <w:sz w:val="20"/>
                <w:szCs w:val="20"/>
              </w:rPr>
              <w:t>ACO</w:t>
            </w:r>
          </w:p>
        </w:tc>
        <w:tc>
          <w:tcPr>
            <w:tcW w:w="2160" w:type="dxa"/>
          </w:tcPr>
          <w:p w14:paraId="05BB9715" w14:textId="77777777" w:rsidR="00D61FD9" w:rsidRPr="0022095F" w:rsidRDefault="00D61FD9" w:rsidP="006E3994">
            <w:pPr>
              <w:rPr>
                <w:rFonts w:ascii="Arial" w:hAnsi="Arial" w:cs="Arial"/>
                <w:sz w:val="20"/>
                <w:szCs w:val="20"/>
              </w:rPr>
            </w:pPr>
            <w:r w:rsidRPr="0022095F">
              <w:rPr>
                <w:rFonts w:ascii="Arial" w:hAnsi="Arial" w:cs="Arial"/>
                <w:sz w:val="20"/>
                <w:szCs w:val="20"/>
              </w:rPr>
              <w:t>Medicaid claims/ encounters, analytics vendor extract</w:t>
            </w:r>
          </w:p>
        </w:tc>
        <w:tc>
          <w:tcPr>
            <w:tcW w:w="3960" w:type="dxa"/>
          </w:tcPr>
          <w:p w14:paraId="089FBF6C" w14:textId="77777777" w:rsidR="00D61FD9" w:rsidRPr="0022095F" w:rsidRDefault="00D61FD9" w:rsidP="006E3994">
            <w:pPr>
              <w:rPr>
                <w:rFonts w:ascii="Arial" w:hAnsi="Arial" w:cs="Arial"/>
                <w:sz w:val="20"/>
                <w:szCs w:val="20"/>
              </w:rPr>
            </w:pPr>
            <w:r w:rsidRPr="0022095F">
              <w:rPr>
                <w:rFonts w:ascii="Arial" w:eastAsia="Times New Roman" w:hAnsi="Arial" w:cs="Arial"/>
                <w:color w:val="000000"/>
                <w:sz w:val="20"/>
                <w:szCs w:val="20"/>
              </w:rPr>
              <w:t>Controlling High Blood Pressure</w:t>
            </w:r>
            <w:r w:rsidRPr="0022095F">
              <w:rPr>
                <w:rFonts w:ascii="Arial" w:eastAsia="Times New Roman" w:hAnsi="Arial" w:cs="Arial"/>
                <w:color w:val="000000"/>
                <w:sz w:val="20"/>
                <w:szCs w:val="20"/>
                <w:vertAlign w:val="superscript"/>
              </w:rPr>
              <w:t>3</w:t>
            </w:r>
          </w:p>
        </w:tc>
        <w:tc>
          <w:tcPr>
            <w:tcW w:w="2340" w:type="dxa"/>
          </w:tcPr>
          <w:p w14:paraId="737F4DF3" w14:textId="24BF20AD" w:rsidR="00D61FD9" w:rsidRPr="0022095F" w:rsidRDefault="006E3994" w:rsidP="006E3994">
            <w:pPr>
              <w:rPr>
                <w:rFonts w:ascii="Arial" w:hAnsi="Arial" w:cs="Arial"/>
                <w:sz w:val="20"/>
                <w:szCs w:val="20"/>
              </w:rPr>
            </w:pPr>
            <w:r w:rsidRPr="0022095F">
              <w:rPr>
                <w:rFonts w:ascii="Arial" w:hAnsi="Arial" w:cs="Arial"/>
                <w:sz w:val="20"/>
                <w:szCs w:val="20"/>
              </w:rPr>
              <w:t>Contemporaneous Propensity Score (PS) balanced comparisons</w:t>
            </w:r>
            <w:r w:rsidRPr="0022095F">
              <w:rPr>
                <w:rFonts w:ascii="Arial" w:hAnsi="Arial" w:cs="Arial"/>
                <w:sz w:val="20"/>
                <w:szCs w:val="20"/>
                <w:vertAlign w:val="superscript"/>
              </w:rPr>
              <w:t>5</w:t>
            </w:r>
          </w:p>
        </w:tc>
      </w:tr>
      <w:tr w:rsidR="00D61FD9" w:rsidRPr="0022095F" w14:paraId="6FF2E1F9" w14:textId="77777777" w:rsidTr="006E3994">
        <w:trPr>
          <w:trHeight w:val="246"/>
        </w:trPr>
        <w:tc>
          <w:tcPr>
            <w:tcW w:w="2340" w:type="dxa"/>
          </w:tcPr>
          <w:p w14:paraId="6E4526BE" w14:textId="77777777" w:rsidR="00D61FD9" w:rsidRPr="0022095F" w:rsidRDefault="00D61FD9" w:rsidP="006E3994">
            <w:pPr>
              <w:rPr>
                <w:rFonts w:ascii="Arial" w:hAnsi="Arial" w:cs="Arial"/>
                <w:sz w:val="20"/>
                <w:szCs w:val="20"/>
              </w:rPr>
            </w:pPr>
            <w:r w:rsidRPr="0022095F">
              <w:rPr>
                <w:rFonts w:ascii="Arial" w:hAnsi="Arial" w:cs="Arial"/>
                <w:sz w:val="20"/>
                <w:szCs w:val="20"/>
              </w:rPr>
              <w:t>ACO</w:t>
            </w:r>
          </w:p>
        </w:tc>
        <w:tc>
          <w:tcPr>
            <w:tcW w:w="2160" w:type="dxa"/>
          </w:tcPr>
          <w:p w14:paraId="6DEC3E88" w14:textId="3CB7146A" w:rsidR="00D61FD9" w:rsidRPr="0022095F" w:rsidRDefault="006E3994" w:rsidP="006E3994">
            <w:pPr>
              <w:rPr>
                <w:rFonts w:ascii="Arial" w:hAnsi="Arial" w:cs="Arial"/>
                <w:sz w:val="20"/>
                <w:szCs w:val="20"/>
              </w:rPr>
            </w:pPr>
            <w:r w:rsidRPr="0022095F">
              <w:rPr>
                <w:rFonts w:ascii="Arial" w:hAnsi="Arial" w:cs="Arial"/>
                <w:sz w:val="20"/>
                <w:szCs w:val="20"/>
              </w:rPr>
              <w:t>Medicaid claims/ encounters, analytics vendor extract</w:t>
            </w:r>
          </w:p>
        </w:tc>
        <w:tc>
          <w:tcPr>
            <w:tcW w:w="3960" w:type="dxa"/>
          </w:tcPr>
          <w:p w14:paraId="1B27DCD2" w14:textId="77777777" w:rsidR="00D61FD9" w:rsidRPr="0022095F" w:rsidRDefault="00D61FD9" w:rsidP="006E3994">
            <w:pPr>
              <w:rPr>
                <w:rFonts w:ascii="Arial" w:hAnsi="Arial" w:cs="Arial"/>
                <w:sz w:val="20"/>
                <w:szCs w:val="20"/>
              </w:rPr>
            </w:pPr>
            <w:r w:rsidRPr="0022095F">
              <w:rPr>
                <w:rFonts w:ascii="Arial" w:eastAsia="Times New Roman" w:hAnsi="Arial" w:cs="Arial"/>
                <w:color w:val="000000"/>
                <w:sz w:val="20"/>
                <w:szCs w:val="20"/>
              </w:rPr>
              <w:t>Comprehensive Diabetes Care: A1c Poor Control</w:t>
            </w:r>
            <w:r w:rsidRPr="0022095F">
              <w:rPr>
                <w:rFonts w:ascii="Arial" w:eastAsia="Times New Roman" w:hAnsi="Arial" w:cs="Arial"/>
                <w:color w:val="000000"/>
                <w:sz w:val="20"/>
                <w:szCs w:val="20"/>
                <w:vertAlign w:val="superscript"/>
              </w:rPr>
              <w:t>3</w:t>
            </w:r>
          </w:p>
        </w:tc>
        <w:tc>
          <w:tcPr>
            <w:tcW w:w="2340" w:type="dxa"/>
          </w:tcPr>
          <w:p w14:paraId="634F300A" w14:textId="53555C7F" w:rsidR="00D61FD9" w:rsidRPr="0022095F" w:rsidRDefault="006E3994" w:rsidP="006E3994">
            <w:pPr>
              <w:rPr>
                <w:rFonts w:ascii="Arial" w:hAnsi="Arial" w:cs="Arial"/>
                <w:sz w:val="20"/>
                <w:szCs w:val="20"/>
              </w:rPr>
            </w:pPr>
            <w:r w:rsidRPr="0022095F">
              <w:rPr>
                <w:rFonts w:ascii="Arial" w:hAnsi="Arial" w:cs="Arial"/>
                <w:sz w:val="20"/>
                <w:szCs w:val="20"/>
              </w:rPr>
              <w:t>Contemporaneous Propensity Score (PS) balanced comparisons</w:t>
            </w:r>
            <w:r w:rsidRPr="0022095F">
              <w:rPr>
                <w:rFonts w:ascii="Arial" w:hAnsi="Arial" w:cs="Arial"/>
                <w:sz w:val="20"/>
                <w:szCs w:val="20"/>
                <w:vertAlign w:val="superscript"/>
              </w:rPr>
              <w:t>5</w:t>
            </w:r>
          </w:p>
        </w:tc>
      </w:tr>
      <w:tr w:rsidR="00D61FD9" w:rsidRPr="0022095F" w14:paraId="046B5434" w14:textId="77777777" w:rsidTr="006E3994">
        <w:trPr>
          <w:trHeight w:val="246"/>
        </w:trPr>
        <w:tc>
          <w:tcPr>
            <w:tcW w:w="10800" w:type="dxa"/>
            <w:gridSpan w:val="4"/>
            <w:shd w:val="clear" w:color="auto" w:fill="F1F0FE"/>
            <w:vAlign w:val="center"/>
          </w:tcPr>
          <w:p w14:paraId="53D3EE57" w14:textId="77777777" w:rsidR="00D61FD9" w:rsidRPr="0022095F" w:rsidRDefault="00D61FD9" w:rsidP="00D61FD9">
            <w:pPr>
              <w:rPr>
                <w:rFonts w:ascii="Arial" w:hAnsi="Arial" w:cs="Arial"/>
              </w:rPr>
            </w:pPr>
            <w:r w:rsidRPr="0022095F">
              <w:rPr>
                <w:rFonts w:ascii="Arial" w:hAnsi="Arial" w:cs="Arial"/>
                <w:b/>
              </w:rPr>
              <w:t>Health Outcomes for Pediatric Populations</w:t>
            </w:r>
          </w:p>
        </w:tc>
      </w:tr>
      <w:tr w:rsidR="00D61FD9" w:rsidRPr="0022095F" w14:paraId="3BF3302B" w14:textId="77777777" w:rsidTr="006E3994">
        <w:trPr>
          <w:trHeight w:val="246"/>
        </w:trPr>
        <w:tc>
          <w:tcPr>
            <w:tcW w:w="2340" w:type="dxa"/>
          </w:tcPr>
          <w:p w14:paraId="248A0524" w14:textId="77777777" w:rsidR="00D61FD9" w:rsidRPr="0022095F" w:rsidRDefault="00D61FD9" w:rsidP="006E3994">
            <w:pPr>
              <w:rPr>
                <w:rFonts w:ascii="Arial" w:hAnsi="Arial" w:cs="Arial"/>
                <w:sz w:val="20"/>
                <w:szCs w:val="20"/>
              </w:rPr>
            </w:pPr>
            <w:r w:rsidRPr="0022095F">
              <w:rPr>
                <w:rFonts w:ascii="Arial" w:hAnsi="Arial" w:cs="Arial"/>
                <w:sz w:val="20"/>
                <w:szCs w:val="20"/>
              </w:rPr>
              <w:t>ACO, MCO, SPs</w:t>
            </w:r>
          </w:p>
        </w:tc>
        <w:tc>
          <w:tcPr>
            <w:tcW w:w="2160" w:type="dxa"/>
          </w:tcPr>
          <w:p w14:paraId="5DF3FD09" w14:textId="203BAE03" w:rsidR="00D61FD9" w:rsidRPr="0022095F" w:rsidRDefault="00D61FD9" w:rsidP="006E3994">
            <w:pPr>
              <w:rPr>
                <w:rFonts w:ascii="Arial" w:hAnsi="Arial" w:cs="Arial"/>
                <w:sz w:val="20"/>
                <w:szCs w:val="20"/>
              </w:rPr>
            </w:pPr>
            <w:r w:rsidRPr="0022095F">
              <w:rPr>
                <w:rFonts w:ascii="Arial" w:hAnsi="Arial" w:cs="Arial"/>
                <w:sz w:val="20"/>
                <w:szCs w:val="20"/>
              </w:rPr>
              <w:t>Medicaid claims/</w:t>
            </w:r>
            <w:r w:rsidR="00640779" w:rsidRPr="0022095F">
              <w:rPr>
                <w:rFonts w:ascii="Arial" w:hAnsi="Arial" w:cs="Arial"/>
                <w:sz w:val="20"/>
                <w:szCs w:val="20"/>
              </w:rPr>
              <w:br/>
            </w:r>
            <w:r w:rsidRPr="0022095F">
              <w:rPr>
                <w:rFonts w:ascii="Arial" w:hAnsi="Arial" w:cs="Arial"/>
                <w:sz w:val="20"/>
                <w:szCs w:val="20"/>
              </w:rPr>
              <w:t>encounters</w:t>
            </w:r>
          </w:p>
        </w:tc>
        <w:tc>
          <w:tcPr>
            <w:tcW w:w="3960" w:type="dxa"/>
          </w:tcPr>
          <w:p w14:paraId="743F1CA1" w14:textId="77777777" w:rsidR="00D61FD9" w:rsidRPr="0022095F" w:rsidRDefault="00D61FD9" w:rsidP="006E3994">
            <w:pPr>
              <w:rPr>
                <w:rFonts w:ascii="Arial" w:hAnsi="Arial" w:cs="Arial"/>
                <w:sz w:val="20"/>
                <w:szCs w:val="20"/>
              </w:rPr>
            </w:pPr>
            <w:r w:rsidRPr="0022095F">
              <w:rPr>
                <w:rFonts w:ascii="Arial" w:eastAsia="Times New Roman" w:hAnsi="Arial" w:cs="Arial"/>
                <w:color w:val="000000"/>
                <w:sz w:val="20"/>
                <w:szCs w:val="20"/>
              </w:rPr>
              <w:t>NICU utilization</w:t>
            </w:r>
            <w:r w:rsidRPr="0022095F">
              <w:rPr>
                <w:rFonts w:ascii="Arial" w:eastAsia="Times New Roman" w:hAnsi="Arial" w:cs="Arial"/>
                <w:color w:val="000000"/>
                <w:sz w:val="20"/>
                <w:szCs w:val="20"/>
                <w:vertAlign w:val="superscript"/>
              </w:rPr>
              <w:t>2</w:t>
            </w:r>
          </w:p>
        </w:tc>
        <w:tc>
          <w:tcPr>
            <w:tcW w:w="2340" w:type="dxa"/>
          </w:tcPr>
          <w:p w14:paraId="343A4EF1" w14:textId="77777777" w:rsidR="00D61FD9" w:rsidRPr="0022095F" w:rsidRDefault="00D61FD9" w:rsidP="006E3994">
            <w:pPr>
              <w:rPr>
                <w:rFonts w:ascii="Arial" w:hAnsi="Arial" w:cs="Arial"/>
                <w:sz w:val="20"/>
                <w:szCs w:val="20"/>
              </w:rPr>
            </w:pPr>
            <w:r w:rsidRPr="0022095F">
              <w:rPr>
                <w:rFonts w:ascii="Arial" w:hAnsi="Arial" w:cs="Arial"/>
                <w:sz w:val="20"/>
                <w:szCs w:val="20"/>
              </w:rPr>
              <w:t>Contemporaneous PS balanced comparisons</w:t>
            </w:r>
            <w:r w:rsidRPr="0022095F">
              <w:rPr>
                <w:rFonts w:ascii="Arial" w:hAnsi="Arial" w:cs="Arial"/>
                <w:sz w:val="20"/>
                <w:szCs w:val="20"/>
                <w:vertAlign w:val="superscript"/>
              </w:rPr>
              <w:t>5</w:t>
            </w:r>
            <w:r w:rsidRPr="0022095F">
              <w:rPr>
                <w:rFonts w:ascii="Arial" w:hAnsi="Arial" w:cs="Arial"/>
                <w:sz w:val="20"/>
                <w:szCs w:val="20"/>
              </w:rPr>
              <w:t xml:space="preserve"> </w:t>
            </w:r>
          </w:p>
        </w:tc>
      </w:tr>
      <w:tr w:rsidR="00D61FD9" w:rsidRPr="0022095F" w14:paraId="2AE486F7" w14:textId="77777777" w:rsidTr="006E3994">
        <w:trPr>
          <w:trHeight w:val="572"/>
        </w:trPr>
        <w:tc>
          <w:tcPr>
            <w:tcW w:w="2340" w:type="dxa"/>
            <w:tcBorders>
              <w:bottom w:val="single" w:sz="4" w:space="0" w:color="auto"/>
            </w:tcBorders>
          </w:tcPr>
          <w:p w14:paraId="7B8BB96F" w14:textId="77777777" w:rsidR="00D61FD9" w:rsidRPr="0022095F" w:rsidRDefault="00D61FD9" w:rsidP="006E3994">
            <w:pPr>
              <w:rPr>
                <w:rFonts w:ascii="Arial" w:hAnsi="Arial" w:cs="Arial"/>
                <w:sz w:val="20"/>
                <w:szCs w:val="20"/>
              </w:rPr>
            </w:pPr>
            <w:r w:rsidRPr="0022095F">
              <w:rPr>
                <w:rFonts w:ascii="Arial" w:hAnsi="Arial" w:cs="Arial"/>
                <w:sz w:val="20"/>
                <w:szCs w:val="20"/>
              </w:rPr>
              <w:t>ACO, MCO, SPs</w:t>
            </w:r>
          </w:p>
        </w:tc>
        <w:tc>
          <w:tcPr>
            <w:tcW w:w="2160" w:type="dxa"/>
          </w:tcPr>
          <w:p w14:paraId="3A55D308" w14:textId="2C8F706C" w:rsidR="00D61FD9" w:rsidRPr="0022095F" w:rsidRDefault="006E3994" w:rsidP="006E3994">
            <w:pPr>
              <w:rPr>
                <w:rFonts w:ascii="Arial" w:hAnsi="Arial" w:cs="Arial"/>
                <w:sz w:val="20"/>
                <w:szCs w:val="20"/>
              </w:rPr>
            </w:pPr>
            <w:r w:rsidRPr="0022095F">
              <w:rPr>
                <w:rFonts w:ascii="Arial" w:hAnsi="Arial" w:cs="Arial"/>
                <w:sz w:val="20"/>
                <w:szCs w:val="20"/>
              </w:rPr>
              <w:t>Medicaid claims/</w:t>
            </w:r>
            <w:r w:rsidR="00640779" w:rsidRPr="0022095F">
              <w:rPr>
                <w:rFonts w:ascii="Arial" w:hAnsi="Arial" w:cs="Arial"/>
                <w:sz w:val="20"/>
                <w:szCs w:val="20"/>
              </w:rPr>
              <w:br/>
            </w:r>
            <w:r w:rsidRPr="0022095F">
              <w:rPr>
                <w:rFonts w:ascii="Arial" w:hAnsi="Arial" w:cs="Arial"/>
                <w:sz w:val="20"/>
                <w:szCs w:val="20"/>
              </w:rPr>
              <w:t>encounters</w:t>
            </w:r>
          </w:p>
        </w:tc>
        <w:tc>
          <w:tcPr>
            <w:tcW w:w="3960" w:type="dxa"/>
            <w:tcBorders>
              <w:bottom w:val="single" w:sz="4" w:space="0" w:color="auto"/>
            </w:tcBorders>
          </w:tcPr>
          <w:p w14:paraId="098DAF8E" w14:textId="77777777" w:rsidR="00D61FD9" w:rsidRPr="0022095F" w:rsidRDefault="00D61FD9" w:rsidP="006E3994">
            <w:pPr>
              <w:rPr>
                <w:rFonts w:ascii="Arial" w:hAnsi="Arial" w:cs="Arial"/>
                <w:sz w:val="20"/>
                <w:szCs w:val="20"/>
              </w:rPr>
            </w:pPr>
            <w:r w:rsidRPr="0022095F">
              <w:rPr>
                <w:rFonts w:ascii="Arial" w:eastAsia="Times New Roman" w:hAnsi="Arial" w:cs="Arial"/>
                <w:color w:val="000000"/>
                <w:sz w:val="20"/>
                <w:szCs w:val="20"/>
              </w:rPr>
              <w:t>Pediatric asthma admissions</w:t>
            </w:r>
            <w:r w:rsidRPr="0022095F">
              <w:rPr>
                <w:rFonts w:ascii="Arial" w:eastAsia="Times New Roman" w:hAnsi="Arial" w:cs="Arial"/>
                <w:color w:val="000000"/>
                <w:sz w:val="20"/>
                <w:szCs w:val="20"/>
                <w:vertAlign w:val="superscript"/>
              </w:rPr>
              <w:t>2</w:t>
            </w:r>
          </w:p>
        </w:tc>
        <w:tc>
          <w:tcPr>
            <w:tcW w:w="2340" w:type="dxa"/>
          </w:tcPr>
          <w:p w14:paraId="1B947F4E" w14:textId="17BA6650" w:rsidR="00D61FD9" w:rsidRPr="0022095F" w:rsidRDefault="006E3994" w:rsidP="006E3994">
            <w:pPr>
              <w:rPr>
                <w:rFonts w:ascii="Arial" w:hAnsi="Arial" w:cs="Arial"/>
                <w:sz w:val="20"/>
                <w:szCs w:val="20"/>
              </w:rPr>
            </w:pPr>
            <w:r w:rsidRPr="0022095F">
              <w:rPr>
                <w:rFonts w:ascii="Arial" w:hAnsi="Arial" w:cs="Arial"/>
                <w:sz w:val="20"/>
                <w:szCs w:val="20"/>
              </w:rPr>
              <w:t>Contemporaneous PS balanced comparisons</w:t>
            </w:r>
            <w:r w:rsidRPr="0022095F">
              <w:rPr>
                <w:rFonts w:ascii="Arial" w:hAnsi="Arial" w:cs="Arial"/>
                <w:sz w:val="20"/>
                <w:szCs w:val="20"/>
                <w:vertAlign w:val="superscript"/>
              </w:rPr>
              <w:t>5</w:t>
            </w:r>
          </w:p>
        </w:tc>
      </w:tr>
      <w:tr w:rsidR="00D61FD9" w:rsidRPr="0022095F" w14:paraId="681A0961" w14:textId="77777777" w:rsidTr="00862B2F">
        <w:trPr>
          <w:trHeight w:val="564"/>
        </w:trPr>
        <w:tc>
          <w:tcPr>
            <w:tcW w:w="2340" w:type="dxa"/>
            <w:tcBorders>
              <w:bottom w:val="single" w:sz="4" w:space="0" w:color="auto"/>
            </w:tcBorders>
          </w:tcPr>
          <w:p w14:paraId="1C1A6AFA" w14:textId="77777777" w:rsidR="00D61FD9" w:rsidRPr="0022095F" w:rsidRDefault="00D61FD9" w:rsidP="006E3994">
            <w:pPr>
              <w:rPr>
                <w:rFonts w:ascii="Arial" w:hAnsi="Arial" w:cs="Arial"/>
                <w:sz w:val="20"/>
                <w:szCs w:val="20"/>
              </w:rPr>
            </w:pPr>
            <w:r w:rsidRPr="0022095F">
              <w:rPr>
                <w:rFonts w:ascii="Arial" w:hAnsi="Arial" w:cs="Arial"/>
                <w:sz w:val="20"/>
                <w:szCs w:val="20"/>
              </w:rPr>
              <w:t>ACO, MCO, SPs</w:t>
            </w:r>
          </w:p>
        </w:tc>
        <w:tc>
          <w:tcPr>
            <w:tcW w:w="2160" w:type="dxa"/>
            <w:tcBorders>
              <w:bottom w:val="single" w:sz="4" w:space="0" w:color="auto"/>
            </w:tcBorders>
          </w:tcPr>
          <w:p w14:paraId="3C86C9F8" w14:textId="15D8B614" w:rsidR="00D61FD9" w:rsidRPr="0022095F" w:rsidRDefault="006E3994" w:rsidP="006E3994">
            <w:pPr>
              <w:rPr>
                <w:rFonts w:ascii="Arial" w:hAnsi="Arial" w:cs="Arial"/>
                <w:sz w:val="20"/>
                <w:szCs w:val="20"/>
              </w:rPr>
            </w:pPr>
            <w:r w:rsidRPr="0022095F">
              <w:rPr>
                <w:rFonts w:ascii="Arial" w:hAnsi="Arial" w:cs="Arial"/>
                <w:sz w:val="20"/>
                <w:szCs w:val="20"/>
              </w:rPr>
              <w:t>Medicaid claims/</w:t>
            </w:r>
            <w:r w:rsidR="00640779" w:rsidRPr="0022095F">
              <w:rPr>
                <w:rFonts w:ascii="Arial" w:hAnsi="Arial" w:cs="Arial"/>
                <w:sz w:val="20"/>
                <w:szCs w:val="20"/>
              </w:rPr>
              <w:br/>
            </w:r>
            <w:r w:rsidRPr="0022095F">
              <w:rPr>
                <w:rFonts w:ascii="Arial" w:hAnsi="Arial" w:cs="Arial"/>
                <w:sz w:val="20"/>
                <w:szCs w:val="20"/>
              </w:rPr>
              <w:t>encounters</w:t>
            </w:r>
          </w:p>
        </w:tc>
        <w:tc>
          <w:tcPr>
            <w:tcW w:w="3960" w:type="dxa"/>
            <w:tcBorders>
              <w:bottom w:val="single" w:sz="4" w:space="0" w:color="auto"/>
            </w:tcBorders>
          </w:tcPr>
          <w:p w14:paraId="19FEFE12" w14:textId="77777777" w:rsidR="00D61FD9" w:rsidRPr="0022095F" w:rsidRDefault="00D61FD9" w:rsidP="006E3994">
            <w:pPr>
              <w:rPr>
                <w:rFonts w:ascii="Arial" w:eastAsia="Times New Roman" w:hAnsi="Arial" w:cs="Arial"/>
                <w:color w:val="000000"/>
                <w:sz w:val="20"/>
                <w:szCs w:val="20"/>
              </w:rPr>
            </w:pPr>
            <w:r w:rsidRPr="0022095F">
              <w:rPr>
                <w:rFonts w:ascii="Arial" w:eastAsia="Times New Roman" w:hAnsi="Arial" w:cs="Arial"/>
                <w:color w:val="000000"/>
                <w:sz w:val="20"/>
                <w:szCs w:val="20"/>
              </w:rPr>
              <w:t>All-cause ED visits</w:t>
            </w:r>
          </w:p>
        </w:tc>
        <w:tc>
          <w:tcPr>
            <w:tcW w:w="2340" w:type="dxa"/>
            <w:tcBorders>
              <w:bottom w:val="single" w:sz="4" w:space="0" w:color="auto"/>
            </w:tcBorders>
          </w:tcPr>
          <w:p w14:paraId="6665BD3F" w14:textId="64F3BFA9" w:rsidR="00D61FD9" w:rsidRPr="0022095F" w:rsidRDefault="006E3994" w:rsidP="006E3994">
            <w:pPr>
              <w:rPr>
                <w:rFonts w:ascii="Arial" w:hAnsi="Arial" w:cs="Arial"/>
                <w:sz w:val="20"/>
                <w:szCs w:val="20"/>
              </w:rPr>
            </w:pPr>
            <w:r w:rsidRPr="0022095F">
              <w:rPr>
                <w:rFonts w:ascii="Arial" w:hAnsi="Arial" w:cs="Arial"/>
                <w:sz w:val="20"/>
                <w:szCs w:val="20"/>
              </w:rPr>
              <w:t>Contemporaneous PS balanced comparisons</w:t>
            </w:r>
            <w:r w:rsidRPr="0022095F">
              <w:rPr>
                <w:rFonts w:ascii="Arial" w:hAnsi="Arial" w:cs="Arial"/>
                <w:sz w:val="20"/>
                <w:szCs w:val="20"/>
                <w:vertAlign w:val="superscript"/>
              </w:rPr>
              <w:t>5</w:t>
            </w:r>
          </w:p>
        </w:tc>
      </w:tr>
      <w:tr w:rsidR="00D61FD9" w:rsidRPr="0022095F" w14:paraId="3268C651" w14:textId="77777777" w:rsidTr="006E3994">
        <w:trPr>
          <w:trHeight w:val="262"/>
        </w:trPr>
        <w:tc>
          <w:tcPr>
            <w:tcW w:w="10800" w:type="dxa"/>
            <w:gridSpan w:val="4"/>
            <w:shd w:val="clear" w:color="auto" w:fill="F1F0FE"/>
            <w:vAlign w:val="center"/>
          </w:tcPr>
          <w:p w14:paraId="49E6B2DE" w14:textId="77777777" w:rsidR="00D61FD9" w:rsidRPr="0022095F" w:rsidRDefault="00D61FD9" w:rsidP="00D61FD9">
            <w:pPr>
              <w:rPr>
                <w:rFonts w:ascii="Arial" w:hAnsi="Arial" w:cs="Arial"/>
                <w:b/>
              </w:rPr>
            </w:pPr>
            <w:r w:rsidRPr="0022095F">
              <w:rPr>
                <w:rFonts w:ascii="Arial" w:hAnsi="Arial" w:cs="Arial"/>
                <w:b/>
              </w:rPr>
              <w:t>Outcomes for BH Populations</w:t>
            </w:r>
          </w:p>
        </w:tc>
      </w:tr>
      <w:tr w:rsidR="00D61FD9" w:rsidRPr="0022095F" w14:paraId="49F9C871" w14:textId="77777777" w:rsidTr="006E3994">
        <w:trPr>
          <w:trHeight w:val="262"/>
        </w:trPr>
        <w:tc>
          <w:tcPr>
            <w:tcW w:w="2340" w:type="dxa"/>
          </w:tcPr>
          <w:p w14:paraId="788CD8D4" w14:textId="77777777" w:rsidR="00D61FD9" w:rsidRPr="0022095F" w:rsidRDefault="00D61FD9" w:rsidP="006E3994">
            <w:pPr>
              <w:rPr>
                <w:rFonts w:ascii="Arial" w:hAnsi="Arial" w:cs="Arial"/>
                <w:sz w:val="20"/>
                <w:szCs w:val="20"/>
              </w:rPr>
            </w:pPr>
            <w:r w:rsidRPr="0022095F">
              <w:rPr>
                <w:rFonts w:ascii="Arial" w:hAnsi="Arial" w:cs="Arial"/>
                <w:sz w:val="20"/>
                <w:szCs w:val="20"/>
              </w:rPr>
              <w:t>ACO, MCO, CPs, SPs</w:t>
            </w:r>
          </w:p>
        </w:tc>
        <w:tc>
          <w:tcPr>
            <w:tcW w:w="2160" w:type="dxa"/>
          </w:tcPr>
          <w:p w14:paraId="4E674130" w14:textId="35CDE4C0" w:rsidR="00D61FD9" w:rsidRPr="0022095F" w:rsidRDefault="00D61FD9" w:rsidP="006E3994">
            <w:pPr>
              <w:rPr>
                <w:rFonts w:ascii="Arial" w:hAnsi="Arial" w:cs="Arial"/>
                <w:sz w:val="20"/>
                <w:szCs w:val="20"/>
              </w:rPr>
            </w:pPr>
            <w:r w:rsidRPr="0022095F">
              <w:rPr>
                <w:rFonts w:ascii="Arial" w:hAnsi="Arial" w:cs="Arial"/>
                <w:sz w:val="20"/>
                <w:szCs w:val="20"/>
              </w:rPr>
              <w:t>Medicaid claims/</w:t>
            </w:r>
            <w:r w:rsidR="00640779" w:rsidRPr="0022095F">
              <w:rPr>
                <w:rFonts w:ascii="Arial" w:hAnsi="Arial" w:cs="Arial"/>
                <w:sz w:val="20"/>
                <w:szCs w:val="20"/>
              </w:rPr>
              <w:br/>
            </w:r>
            <w:r w:rsidRPr="0022095F">
              <w:rPr>
                <w:rFonts w:ascii="Arial" w:hAnsi="Arial" w:cs="Arial"/>
                <w:sz w:val="20"/>
                <w:szCs w:val="20"/>
              </w:rPr>
              <w:t>encounters</w:t>
            </w:r>
          </w:p>
        </w:tc>
        <w:tc>
          <w:tcPr>
            <w:tcW w:w="3960" w:type="dxa"/>
          </w:tcPr>
          <w:p w14:paraId="6A3CB829" w14:textId="77777777" w:rsidR="00D61FD9" w:rsidRPr="0022095F" w:rsidRDefault="00D61FD9" w:rsidP="006E3994">
            <w:pPr>
              <w:rPr>
                <w:rFonts w:ascii="Arial" w:hAnsi="Arial" w:cs="Arial"/>
                <w:sz w:val="20"/>
                <w:szCs w:val="20"/>
              </w:rPr>
            </w:pPr>
            <w:r w:rsidRPr="0022095F">
              <w:rPr>
                <w:rFonts w:ascii="Arial" w:hAnsi="Arial" w:cs="Arial"/>
                <w:sz w:val="20"/>
                <w:szCs w:val="20"/>
              </w:rPr>
              <w:t>ED visits for adults with mental illness and/or substance addiction</w:t>
            </w:r>
            <w:r w:rsidRPr="0022095F">
              <w:rPr>
                <w:rFonts w:ascii="Arial" w:hAnsi="Arial" w:cs="Arial"/>
                <w:sz w:val="20"/>
                <w:szCs w:val="20"/>
                <w:vertAlign w:val="superscript"/>
              </w:rPr>
              <w:t>3</w:t>
            </w:r>
          </w:p>
        </w:tc>
        <w:tc>
          <w:tcPr>
            <w:tcW w:w="2340" w:type="dxa"/>
          </w:tcPr>
          <w:p w14:paraId="3671E20C" w14:textId="77777777" w:rsidR="00D61FD9" w:rsidRPr="0022095F" w:rsidRDefault="00D61FD9" w:rsidP="006E3994">
            <w:pPr>
              <w:rPr>
                <w:rFonts w:ascii="Arial" w:hAnsi="Arial" w:cs="Arial"/>
                <w:sz w:val="20"/>
                <w:szCs w:val="20"/>
              </w:rPr>
            </w:pPr>
            <w:r w:rsidRPr="0022095F">
              <w:rPr>
                <w:rFonts w:ascii="Arial" w:hAnsi="Arial" w:cs="Arial"/>
                <w:sz w:val="20"/>
                <w:szCs w:val="20"/>
              </w:rPr>
              <w:t>Contemporaneous PS balanced comparisons</w:t>
            </w:r>
            <w:r w:rsidRPr="0022095F">
              <w:rPr>
                <w:rFonts w:ascii="Arial" w:hAnsi="Arial" w:cs="Arial"/>
                <w:sz w:val="20"/>
                <w:szCs w:val="20"/>
                <w:vertAlign w:val="superscript"/>
              </w:rPr>
              <w:t>5</w:t>
            </w:r>
            <w:r w:rsidRPr="0022095F">
              <w:rPr>
                <w:rFonts w:ascii="Arial" w:hAnsi="Arial" w:cs="Arial"/>
                <w:sz w:val="20"/>
                <w:szCs w:val="20"/>
              </w:rPr>
              <w:t xml:space="preserve"> </w:t>
            </w:r>
          </w:p>
        </w:tc>
      </w:tr>
      <w:tr w:rsidR="00D61FD9" w:rsidRPr="0022095F" w14:paraId="745317ED" w14:textId="77777777" w:rsidTr="006E3994">
        <w:trPr>
          <w:trHeight w:val="262"/>
        </w:trPr>
        <w:tc>
          <w:tcPr>
            <w:tcW w:w="2340" w:type="dxa"/>
          </w:tcPr>
          <w:p w14:paraId="0E8B67FA" w14:textId="77777777" w:rsidR="00D61FD9" w:rsidRPr="0022095F" w:rsidRDefault="00D61FD9" w:rsidP="006E3994">
            <w:pPr>
              <w:rPr>
                <w:rFonts w:ascii="Arial" w:hAnsi="Arial" w:cs="Arial"/>
                <w:sz w:val="20"/>
                <w:szCs w:val="20"/>
              </w:rPr>
            </w:pPr>
            <w:r w:rsidRPr="0022095F">
              <w:rPr>
                <w:rFonts w:ascii="Arial" w:hAnsi="Arial" w:cs="Arial"/>
                <w:sz w:val="20"/>
                <w:szCs w:val="20"/>
              </w:rPr>
              <w:t>ACO, MCO, CPs, SPs</w:t>
            </w:r>
          </w:p>
        </w:tc>
        <w:tc>
          <w:tcPr>
            <w:tcW w:w="2160" w:type="dxa"/>
          </w:tcPr>
          <w:p w14:paraId="15209BE5" w14:textId="36CD582B" w:rsidR="00D61FD9" w:rsidRPr="0022095F" w:rsidRDefault="006E3994" w:rsidP="006E3994">
            <w:pPr>
              <w:rPr>
                <w:rFonts w:ascii="Arial" w:hAnsi="Arial" w:cs="Arial"/>
                <w:sz w:val="20"/>
                <w:szCs w:val="20"/>
              </w:rPr>
            </w:pPr>
            <w:r w:rsidRPr="0022095F">
              <w:rPr>
                <w:rFonts w:ascii="Arial" w:hAnsi="Arial" w:cs="Arial"/>
                <w:sz w:val="20"/>
                <w:szCs w:val="20"/>
              </w:rPr>
              <w:t>Medicaid claims/</w:t>
            </w:r>
            <w:r w:rsidR="00640779" w:rsidRPr="0022095F">
              <w:rPr>
                <w:rFonts w:ascii="Arial" w:hAnsi="Arial" w:cs="Arial"/>
                <w:sz w:val="20"/>
                <w:szCs w:val="20"/>
              </w:rPr>
              <w:br/>
            </w:r>
            <w:r w:rsidRPr="0022095F">
              <w:rPr>
                <w:rFonts w:ascii="Arial" w:hAnsi="Arial" w:cs="Arial"/>
                <w:sz w:val="20"/>
                <w:szCs w:val="20"/>
              </w:rPr>
              <w:t>encounters</w:t>
            </w:r>
          </w:p>
        </w:tc>
        <w:tc>
          <w:tcPr>
            <w:tcW w:w="3960" w:type="dxa"/>
          </w:tcPr>
          <w:p w14:paraId="1F094AE7" w14:textId="77777777" w:rsidR="00D61FD9" w:rsidRPr="0022095F" w:rsidRDefault="00D61FD9" w:rsidP="006E3994">
            <w:pPr>
              <w:rPr>
                <w:rFonts w:ascii="Arial" w:hAnsi="Arial" w:cs="Arial"/>
                <w:sz w:val="20"/>
                <w:szCs w:val="20"/>
              </w:rPr>
            </w:pPr>
            <w:r w:rsidRPr="0022095F">
              <w:rPr>
                <w:rFonts w:ascii="Arial" w:hAnsi="Arial" w:cs="Arial"/>
                <w:sz w:val="20"/>
                <w:szCs w:val="20"/>
              </w:rPr>
              <w:t>Hospitalizations for adults with mental illness and/or substance addiction</w:t>
            </w:r>
          </w:p>
        </w:tc>
        <w:tc>
          <w:tcPr>
            <w:tcW w:w="2340" w:type="dxa"/>
          </w:tcPr>
          <w:p w14:paraId="428B47ED" w14:textId="760CA3DD" w:rsidR="00D61FD9" w:rsidRPr="0022095F" w:rsidRDefault="006E3994" w:rsidP="006E3994">
            <w:pPr>
              <w:rPr>
                <w:rFonts w:ascii="Arial" w:hAnsi="Arial" w:cs="Arial"/>
                <w:sz w:val="20"/>
                <w:szCs w:val="20"/>
              </w:rPr>
            </w:pPr>
            <w:r w:rsidRPr="0022095F">
              <w:rPr>
                <w:rFonts w:ascii="Arial" w:hAnsi="Arial" w:cs="Arial"/>
                <w:sz w:val="20"/>
                <w:szCs w:val="20"/>
              </w:rPr>
              <w:t>Contemporaneous PS balanced comparisons</w:t>
            </w:r>
            <w:r w:rsidRPr="0022095F">
              <w:rPr>
                <w:rFonts w:ascii="Arial" w:hAnsi="Arial" w:cs="Arial"/>
                <w:sz w:val="20"/>
                <w:szCs w:val="20"/>
                <w:vertAlign w:val="superscript"/>
              </w:rPr>
              <w:t>5</w:t>
            </w:r>
          </w:p>
        </w:tc>
      </w:tr>
      <w:tr w:rsidR="00D61FD9" w:rsidRPr="0022095F" w14:paraId="34282EA3" w14:textId="77777777" w:rsidTr="006E3994">
        <w:trPr>
          <w:trHeight w:val="534"/>
        </w:trPr>
        <w:tc>
          <w:tcPr>
            <w:tcW w:w="2340" w:type="dxa"/>
            <w:tcBorders>
              <w:bottom w:val="single" w:sz="4" w:space="0" w:color="auto"/>
            </w:tcBorders>
          </w:tcPr>
          <w:p w14:paraId="32C9CE38" w14:textId="77777777" w:rsidR="00D61FD9" w:rsidRPr="0022095F" w:rsidRDefault="00D61FD9" w:rsidP="006E3994">
            <w:pPr>
              <w:rPr>
                <w:rFonts w:ascii="Arial" w:hAnsi="Arial" w:cs="Arial"/>
                <w:sz w:val="20"/>
                <w:szCs w:val="20"/>
              </w:rPr>
            </w:pPr>
            <w:r w:rsidRPr="0022095F">
              <w:rPr>
                <w:rFonts w:ascii="Arial" w:hAnsi="Arial" w:cs="Arial"/>
                <w:sz w:val="20"/>
                <w:szCs w:val="20"/>
              </w:rPr>
              <w:t>BH CP, SPs</w:t>
            </w:r>
          </w:p>
        </w:tc>
        <w:tc>
          <w:tcPr>
            <w:tcW w:w="2160" w:type="dxa"/>
            <w:tcBorders>
              <w:bottom w:val="single" w:sz="4" w:space="0" w:color="auto"/>
            </w:tcBorders>
          </w:tcPr>
          <w:p w14:paraId="02F8FC36" w14:textId="7EBC28DB" w:rsidR="00D61FD9" w:rsidRPr="0022095F" w:rsidRDefault="006E3994" w:rsidP="006E3994">
            <w:pPr>
              <w:rPr>
                <w:rFonts w:ascii="Arial" w:hAnsi="Arial" w:cs="Arial"/>
                <w:sz w:val="20"/>
                <w:szCs w:val="20"/>
              </w:rPr>
            </w:pPr>
            <w:r w:rsidRPr="0022095F">
              <w:rPr>
                <w:rFonts w:ascii="Arial" w:hAnsi="Arial" w:cs="Arial"/>
                <w:sz w:val="20"/>
                <w:szCs w:val="20"/>
              </w:rPr>
              <w:t>Medicaid claims/</w:t>
            </w:r>
            <w:r w:rsidR="00640779" w:rsidRPr="0022095F">
              <w:rPr>
                <w:rFonts w:ascii="Arial" w:hAnsi="Arial" w:cs="Arial"/>
                <w:sz w:val="20"/>
                <w:szCs w:val="20"/>
              </w:rPr>
              <w:br/>
            </w:r>
            <w:r w:rsidRPr="0022095F">
              <w:rPr>
                <w:rFonts w:ascii="Arial" w:hAnsi="Arial" w:cs="Arial"/>
                <w:sz w:val="20"/>
                <w:szCs w:val="20"/>
              </w:rPr>
              <w:t>encounters</w:t>
            </w:r>
          </w:p>
        </w:tc>
        <w:tc>
          <w:tcPr>
            <w:tcW w:w="3960" w:type="dxa"/>
            <w:tcBorders>
              <w:bottom w:val="single" w:sz="4" w:space="0" w:color="auto"/>
            </w:tcBorders>
          </w:tcPr>
          <w:p w14:paraId="24F04A22" w14:textId="77777777" w:rsidR="00D61FD9" w:rsidRPr="0022095F" w:rsidRDefault="00D61FD9" w:rsidP="006E3994">
            <w:pPr>
              <w:rPr>
                <w:rFonts w:ascii="Arial" w:hAnsi="Arial" w:cs="Arial"/>
                <w:sz w:val="20"/>
                <w:szCs w:val="20"/>
              </w:rPr>
            </w:pPr>
            <w:r w:rsidRPr="0022095F">
              <w:rPr>
                <w:rFonts w:ascii="Arial" w:hAnsi="Arial" w:cs="Arial"/>
                <w:sz w:val="20"/>
                <w:szCs w:val="20"/>
              </w:rPr>
              <w:t>All-cause readmissions among BH CP members</w:t>
            </w:r>
            <w:r w:rsidRPr="0022095F">
              <w:rPr>
                <w:rFonts w:ascii="Arial" w:hAnsi="Arial" w:cs="Arial"/>
                <w:sz w:val="20"/>
                <w:szCs w:val="20"/>
                <w:vertAlign w:val="superscript"/>
              </w:rPr>
              <w:t>4</w:t>
            </w:r>
          </w:p>
        </w:tc>
        <w:tc>
          <w:tcPr>
            <w:tcW w:w="2340" w:type="dxa"/>
            <w:tcBorders>
              <w:bottom w:val="single" w:sz="4" w:space="0" w:color="auto"/>
            </w:tcBorders>
          </w:tcPr>
          <w:p w14:paraId="3158BBC4" w14:textId="5DF73D95" w:rsidR="00D61FD9" w:rsidRPr="0022095F" w:rsidRDefault="006E3994" w:rsidP="006E3994">
            <w:pPr>
              <w:rPr>
                <w:rFonts w:ascii="Arial" w:hAnsi="Arial" w:cs="Arial"/>
                <w:sz w:val="20"/>
                <w:szCs w:val="20"/>
              </w:rPr>
            </w:pPr>
            <w:r w:rsidRPr="0022095F">
              <w:rPr>
                <w:rFonts w:ascii="Arial" w:hAnsi="Arial" w:cs="Arial"/>
                <w:sz w:val="20"/>
                <w:szCs w:val="20"/>
              </w:rPr>
              <w:t>Contemporaneous PS balanced comparisons</w:t>
            </w:r>
            <w:r w:rsidRPr="0022095F">
              <w:rPr>
                <w:rFonts w:ascii="Arial" w:hAnsi="Arial" w:cs="Arial"/>
                <w:sz w:val="20"/>
                <w:szCs w:val="20"/>
                <w:vertAlign w:val="superscript"/>
              </w:rPr>
              <w:t>5</w:t>
            </w:r>
          </w:p>
        </w:tc>
      </w:tr>
      <w:tr w:rsidR="00D61FD9" w:rsidRPr="0022095F" w14:paraId="6E5582E3" w14:textId="77777777" w:rsidTr="006E3994">
        <w:trPr>
          <w:trHeight w:val="246"/>
        </w:trPr>
        <w:tc>
          <w:tcPr>
            <w:tcW w:w="10800" w:type="dxa"/>
            <w:gridSpan w:val="4"/>
            <w:shd w:val="clear" w:color="auto" w:fill="F1F0FE"/>
            <w:vAlign w:val="center"/>
          </w:tcPr>
          <w:p w14:paraId="0491F44B" w14:textId="77777777" w:rsidR="00D61FD9" w:rsidRPr="0022095F" w:rsidRDefault="00D61FD9" w:rsidP="00D61FD9">
            <w:pPr>
              <w:rPr>
                <w:rFonts w:ascii="Arial" w:hAnsi="Arial" w:cs="Arial"/>
                <w:b/>
              </w:rPr>
            </w:pPr>
            <w:r w:rsidRPr="0022095F">
              <w:rPr>
                <w:rFonts w:ascii="Arial" w:hAnsi="Arial" w:cs="Arial"/>
                <w:b/>
              </w:rPr>
              <w:t>Outcomes for LTSS Populations</w:t>
            </w:r>
          </w:p>
        </w:tc>
      </w:tr>
      <w:tr w:rsidR="00D61FD9" w:rsidRPr="0022095F" w14:paraId="1B7A4C8B" w14:textId="77777777" w:rsidTr="006E3994">
        <w:trPr>
          <w:trHeight w:val="246"/>
        </w:trPr>
        <w:tc>
          <w:tcPr>
            <w:tcW w:w="2340" w:type="dxa"/>
          </w:tcPr>
          <w:p w14:paraId="618B2DA8" w14:textId="77777777" w:rsidR="00D61FD9" w:rsidRPr="0022095F" w:rsidRDefault="00D61FD9" w:rsidP="006E3994">
            <w:pPr>
              <w:rPr>
                <w:rFonts w:ascii="Arial" w:hAnsi="Arial" w:cs="Arial"/>
                <w:sz w:val="20"/>
                <w:szCs w:val="20"/>
              </w:rPr>
            </w:pPr>
            <w:r w:rsidRPr="0022095F">
              <w:rPr>
                <w:rFonts w:ascii="Arial" w:hAnsi="Arial" w:cs="Arial"/>
                <w:sz w:val="20"/>
                <w:szCs w:val="20"/>
              </w:rPr>
              <w:t>CPs, SPs</w:t>
            </w:r>
          </w:p>
        </w:tc>
        <w:tc>
          <w:tcPr>
            <w:tcW w:w="2160" w:type="dxa"/>
          </w:tcPr>
          <w:p w14:paraId="33637527" w14:textId="13786574" w:rsidR="00D61FD9" w:rsidRPr="0022095F" w:rsidRDefault="00D61FD9" w:rsidP="006E3994">
            <w:pPr>
              <w:rPr>
                <w:rFonts w:ascii="Arial" w:hAnsi="Arial" w:cs="Arial"/>
                <w:sz w:val="20"/>
                <w:szCs w:val="20"/>
              </w:rPr>
            </w:pPr>
            <w:r w:rsidRPr="0022095F">
              <w:rPr>
                <w:rFonts w:ascii="Arial" w:hAnsi="Arial" w:cs="Arial"/>
                <w:sz w:val="20"/>
                <w:szCs w:val="20"/>
              </w:rPr>
              <w:t>Medicaid claims/</w:t>
            </w:r>
            <w:r w:rsidR="00640779" w:rsidRPr="0022095F">
              <w:rPr>
                <w:rFonts w:ascii="Arial" w:hAnsi="Arial" w:cs="Arial"/>
                <w:sz w:val="20"/>
                <w:szCs w:val="20"/>
              </w:rPr>
              <w:br/>
            </w:r>
            <w:r w:rsidRPr="0022095F">
              <w:rPr>
                <w:rFonts w:ascii="Arial" w:hAnsi="Arial" w:cs="Arial"/>
                <w:sz w:val="20"/>
                <w:szCs w:val="20"/>
              </w:rPr>
              <w:t>encounters</w:t>
            </w:r>
          </w:p>
        </w:tc>
        <w:tc>
          <w:tcPr>
            <w:tcW w:w="3960" w:type="dxa"/>
          </w:tcPr>
          <w:p w14:paraId="09921AF5" w14:textId="77777777" w:rsidR="00D61FD9" w:rsidRPr="0022095F" w:rsidRDefault="00D61FD9" w:rsidP="006E3994">
            <w:pPr>
              <w:rPr>
                <w:rFonts w:ascii="Arial" w:hAnsi="Arial" w:cs="Arial"/>
                <w:sz w:val="20"/>
                <w:szCs w:val="20"/>
              </w:rPr>
            </w:pPr>
            <w:r w:rsidRPr="0022095F">
              <w:rPr>
                <w:rFonts w:ascii="Arial" w:eastAsia="Times New Roman" w:hAnsi="Arial" w:cs="Arial"/>
                <w:color w:val="000000"/>
                <w:sz w:val="20"/>
                <w:szCs w:val="20"/>
              </w:rPr>
              <w:t>Community tenure: BH and LTSS CP members</w:t>
            </w:r>
            <w:r w:rsidRPr="0022095F">
              <w:rPr>
                <w:rFonts w:ascii="Arial" w:eastAsia="Times New Roman" w:hAnsi="Arial" w:cs="Arial"/>
                <w:color w:val="000000"/>
                <w:sz w:val="20"/>
                <w:szCs w:val="20"/>
                <w:vertAlign w:val="superscript"/>
              </w:rPr>
              <w:t>4</w:t>
            </w:r>
          </w:p>
        </w:tc>
        <w:tc>
          <w:tcPr>
            <w:tcW w:w="2340" w:type="dxa"/>
          </w:tcPr>
          <w:p w14:paraId="4520EEE9" w14:textId="77777777" w:rsidR="00D61FD9" w:rsidRPr="0022095F" w:rsidRDefault="00D61FD9" w:rsidP="006E3994">
            <w:pPr>
              <w:rPr>
                <w:rFonts w:ascii="Arial" w:hAnsi="Arial" w:cs="Arial"/>
                <w:sz w:val="20"/>
                <w:szCs w:val="20"/>
              </w:rPr>
            </w:pPr>
            <w:r w:rsidRPr="0022095F">
              <w:rPr>
                <w:rFonts w:ascii="Arial" w:hAnsi="Arial" w:cs="Arial"/>
                <w:sz w:val="20"/>
                <w:szCs w:val="20"/>
              </w:rPr>
              <w:t>Contemporaneous PS balanced comparisons</w:t>
            </w:r>
            <w:r w:rsidRPr="0022095F">
              <w:rPr>
                <w:rFonts w:ascii="Arial" w:hAnsi="Arial" w:cs="Arial"/>
                <w:sz w:val="20"/>
                <w:szCs w:val="20"/>
                <w:vertAlign w:val="superscript"/>
              </w:rPr>
              <w:t>5</w:t>
            </w:r>
            <w:r w:rsidRPr="0022095F">
              <w:rPr>
                <w:rFonts w:ascii="Arial" w:hAnsi="Arial" w:cs="Arial"/>
                <w:sz w:val="20"/>
                <w:szCs w:val="20"/>
              </w:rPr>
              <w:t xml:space="preserve"> </w:t>
            </w:r>
          </w:p>
        </w:tc>
      </w:tr>
      <w:tr w:rsidR="00D61FD9" w:rsidRPr="0022095F" w14:paraId="75042640" w14:textId="77777777" w:rsidTr="006E3994">
        <w:trPr>
          <w:trHeight w:val="521"/>
        </w:trPr>
        <w:tc>
          <w:tcPr>
            <w:tcW w:w="2340" w:type="dxa"/>
          </w:tcPr>
          <w:p w14:paraId="3DD7398D" w14:textId="77777777" w:rsidR="00D61FD9" w:rsidRPr="0022095F" w:rsidRDefault="00D61FD9" w:rsidP="006E3994">
            <w:pPr>
              <w:rPr>
                <w:rFonts w:ascii="Arial" w:hAnsi="Arial" w:cs="Arial"/>
                <w:sz w:val="20"/>
                <w:szCs w:val="20"/>
              </w:rPr>
            </w:pPr>
            <w:r w:rsidRPr="0022095F">
              <w:rPr>
                <w:rFonts w:ascii="Arial" w:hAnsi="Arial" w:cs="Arial"/>
                <w:sz w:val="20"/>
                <w:szCs w:val="20"/>
              </w:rPr>
              <w:t>LTSS CP, SPs</w:t>
            </w:r>
          </w:p>
        </w:tc>
        <w:tc>
          <w:tcPr>
            <w:tcW w:w="2160" w:type="dxa"/>
          </w:tcPr>
          <w:p w14:paraId="04C7B3E3" w14:textId="0CD8CB6A" w:rsidR="00D61FD9" w:rsidRPr="0022095F" w:rsidRDefault="006E3994" w:rsidP="006E3994">
            <w:pPr>
              <w:rPr>
                <w:rFonts w:ascii="Arial" w:hAnsi="Arial" w:cs="Arial"/>
                <w:sz w:val="20"/>
                <w:szCs w:val="20"/>
              </w:rPr>
            </w:pPr>
            <w:r w:rsidRPr="0022095F">
              <w:rPr>
                <w:rFonts w:ascii="Arial" w:hAnsi="Arial" w:cs="Arial"/>
                <w:sz w:val="20"/>
                <w:szCs w:val="20"/>
              </w:rPr>
              <w:t>Medicaid claims/</w:t>
            </w:r>
            <w:r w:rsidR="00640779" w:rsidRPr="0022095F">
              <w:rPr>
                <w:rFonts w:ascii="Arial" w:hAnsi="Arial" w:cs="Arial"/>
                <w:sz w:val="20"/>
                <w:szCs w:val="20"/>
              </w:rPr>
              <w:br/>
            </w:r>
            <w:r w:rsidRPr="0022095F">
              <w:rPr>
                <w:rFonts w:ascii="Arial" w:hAnsi="Arial" w:cs="Arial"/>
                <w:sz w:val="20"/>
                <w:szCs w:val="20"/>
              </w:rPr>
              <w:t>encounters</w:t>
            </w:r>
          </w:p>
        </w:tc>
        <w:tc>
          <w:tcPr>
            <w:tcW w:w="3960" w:type="dxa"/>
          </w:tcPr>
          <w:p w14:paraId="7C4CC0E3" w14:textId="77777777" w:rsidR="00D61FD9" w:rsidRPr="0022095F" w:rsidRDefault="00D61FD9" w:rsidP="006E3994">
            <w:pPr>
              <w:rPr>
                <w:rFonts w:ascii="Arial" w:hAnsi="Arial" w:cs="Arial"/>
                <w:sz w:val="20"/>
                <w:szCs w:val="20"/>
              </w:rPr>
            </w:pPr>
            <w:r w:rsidRPr="0022095F">
              <w:rPr>
                <w:rFonts w:ascii="Arial" w:hAnsi="Arial" w:cs="Arial"/>
                <w:sz w:val="20"/>
                <w:szCs w:val="20"/>
              </w:rPr>
              <w:t>All-cause readmissions among LTSS CP members</w:t>
            </w:r>
            <w:r w:rsidRPr="0022095F">
              <w:rPr>
                <w:rFonts w:ascii="Arial" w:hAnsi="Arial" w:cs="Arial"/>
                <w:sz w:val="20"/>
                <w:szCs w:val="20"/>
                <w:vertAlign w:val="superscript"/>
              </w:rPr>
              <w:t>4</w:t>
            </w:r>
          </w:p>
        </w:tc>
        <w:tc>
          <w:tcPr>
            <w:tcW w:w="2340" w:type="dxa"/>
          </w:tcPr>
          <w:p w14:paraId="2790B1DD" w14:textId="71027756" w:rsidR="00D61FD9" w:rsidRPr="0022095F" w:rsidRDefault="006E3994" w:rsidP="006E3994">
            <w:pPr>
              <w:rPr>
                <w:rFonts w:ascii="Arial" w:hAnsi="Arial" w:cs="Arial"/>
                <w:sz w:val="20"/>
                <w:szCs w:val="20"/>
              </w:rPr>
            </w:pPr>
            <w:r w:rsidRPr="0022095F">
              <w:rPr>
                <w:rFonts w:ascii="Arial" w:hAnsi="Arial" w:cs="Arial"/>
                <w:sz w:val="20"/>
                <w:szCs w:val="20"/>
              </w:rPr>
              <w:t>Contemporaneous PS balanced comparisons</w:t>
            </w:r>
            <w:r w:rsidRPr="0022095F">
              <w:rPr>
                <w:rFonts w:ascii="Arial" w:hAnsi="Arial" w:cs="Arial"/>
                <w:sz w:val="20"/>
                <w:szCs w:val="20"/>
                <w:vertAlign w:val="superscript"/>
              </w:rPr>
              <w:t>5</w:t>
            </w:r>
          </w:p>
        </w:tc>
      </w:tr>
      <w:tr w:rsidR="00D61FD9" w:rsidRPr="0022095F" w14:paraId="16C50833" w14:textId="77777777" w:rsidTr="006E3994">
        <w:trPr>
          <w:trHeight w:val="246"/>
        </w:trPr>
        <w:tc>
          <w:tcPr>
            <w:tcW w:w="10800" w:type="dxa"/>
            <w:gridSpan w:val="4"/>
            <w:shd w:val="clear" w:color="auto" w:fill="F1F0FE"/>
          </w:tcPr>
          <w:p w14:paraId="3B3C6394" w14:textId="77777777" w:rsidR="00D61FD9" w:rsidRPr="0022095F" w:rsidRDefault="00D61FD9" w:rsidP="00D61FD9">
            <w:pPr>
              <w:rPr>
                <w:rFonts w:ascii="Arial" w:hAnsi="Arial" w:cs="Arial"/>
                <w:b/>
              </w:rPr>
            </w:pPr>
            <w:r w:rsidRPr="0022095F">
              <w:rPr>
                <w:rFonts w:ascii="Arial" w:hAnsi="Arial" w:cs="Arial"/>
                <w:b/>
              </w:rPr>
              <w:t>Member Reported Health Outcomes</w:t>
            </w:r>
          </w:p>
        </w:tc>
      </w:tr>
      <w:tr w:rsidR="00D61FD9" w:rsidRPr="0022095F" w14:paraId="3830F29A" w14:textId="77777777" w:rsidTr="006E3994">
        <w:trPr>
          <w:trHeight w:val="323"/>
        </w:trPr>
        <w:tc>
          <w:tcPr>
            <w:tcW w:w="2340" w:type="dxa"/>
          </w:tcPr>
          <w:p w14:paraId="1FD8416E" w14:textId="77777777" w:rsidR="00D61FD9" w:rsidRPr="0022095F" w:rsidRDefault="00D61FD9" w:rsidP="006E3994">
            <w:pPr>
              <w:rPr>
                <w:rFonts w:ascii="Arial" w:hAnsi="Arial" w:cs="Arial"/>
                <w:sz w:val="20"/>
                <w:szCs w:val="20"/>
              </w:rPr>
            </w:pPr>
            <w:r w:rsidRPr="0022095F">
              <w:rPr>
                <w:rFonts w:ascii="Arial" w:hAnsi="Arial" w:cs="Arial"/>
                <w:sz w:val="20"/>
                <w:szCs w:val="20"/>
              </w:rPr>
              <w:t>ACO</w:t>
            </w:r>
          </w:p>
        </w:tc>
        <w:tc>
          <w:tcPr>
            <w:tcW w:w="2160" w:type="dxa"/>
          </w:tcPr>
          <w:p w14:paraId="4652D594" w14:textId="77777777" w:rsidR="00D61FD9" w:rsidRPr="0022095F" w:rsidRDefault="00D61FD9" w:rsidP="006E3994">
            <w:pPr>
              <w:rPr>
                <w:rFonts w:ascii="Arial" w:hAnsi="Arial" w:cs="Arial"/>
                <w:sz w:val="20"/>
                <w:szCs w:val="20"/>
              </w:rPr>
            </w:pPr>
            <w:r w:rsidRPr="0022095F">
              <w:rPr>
                <w:rFonts w:ascii="Arial" w:hAnsi="Arial" w:cs="Arial"/>
                <w:sz w:val="20"/>
                <w:szCs w:val="20"/>
              </w:rPr>
              <w:t>Member survey</w:t>
            </w:r>
          </w:p>
        </w:tc>
        <w:tc>
          <w:tcPr>
            <w:tcW w:w="3960" w:type="dxa"/>
          </w:tcPr>
          <w:p w14:paraId="72D86694" w14:textId="77777777" w:rsidR="00D61FD9" w:rsidRPr="0022095F" w:rsidRDefault="00D61FD9" w:rsidP="006E3994">
            <w:pPr>
              <w:rPr>
                <w:rFonts w:ascii="Arial" w:hAnsi="Arial" w:cs="Arial"/>
                <w:sz w:val="20"/>
                <w:szCs w:val="20"/>
              </w:rPr>
            </w:pPr>
            <w:r w:rsidRPr="0022095F">
              <w:rPr>
                <w:rFonts w:ascii="Arial" w:hAnsi="Arial" w:cs="Arial"/>
                <w:sz w:val="20"/>
                <w:szCs w:val="20"/>
              </w:rPr>
              <w:t>Overall rating of health</w:t>
            </w:r>
          </w:p>
        </w:tc>
        <w:tc>
          <w:tcPr>
            <w:tcW w:w="2340" w:type="dxa"/>
          </w:tcPr>
          <w:p w14:paraId="72E43778" w14:textId="77777777" w:rsidR="00D61FD9" w:rsidRPr="0022095F" w:rsidRDefault="00D61FD9" w:rsidP="006E3994">
            <w:pPr>
              <w:rPr>
                <w:rFonts w:ascii="Arial" w:hAnsi="Arial" w:cs="Arial"/>
                <w:sz w:val="20"/>
                <w:szCs w:val="20"/>
              </w:rPr>
            </w:pPr>
            <w:r w:rsidRPr="0022095F">
              <w:rPr>
                <w:rFonts w:ascii="Arial" w:hAnsi="Arial" w:cs="Arial"/>
                <w:sz w:val="20"/>
                <w:szCs w:val="20"/>
              </w:rPr>
              <w:t>Contemporaneous PS balanced comparisons</w:t>
            </w:r>
            <w:r w:rsidRPr="0022095F">
              <w:rPr>
                <w:rFonts w:ascii="Arial" w:hAnsi="Arial" w:cs="Arial"/>
                <w:sz w:val="20"/>
                <w:szCs w:val="20"/>
                <w:vertAlign w:val="superscript"/>
              </w:rPr>
              <w:t>5</w:t>
            </w:r>
            <w:r w:rsidRPr="0022095F">
              <w:rPr>
                <w:rFonts w:ascii="Arial" w:hAnsi="Arial" w:cs="Arial"/>
                <w:sz w:val="20"/>
                <w:szCs w:val="20"/>
              </w:rPr>
              <w:t xml:space="preserve"> </w:t>
            </w:r>
          </w:p>
        </w:tc>
      </w:tr>
      <w:tr w:rsidR="00D61FD9" w:rsidRPr="0022095F" w14:paraId="12D8747A" w14:textId="77777777" w:rsidTr="006E3994">
        <w:trPr>
          <w:trHeight w:val="246"/>
        </w:trPr>
        <w:tc>
          <w:tcPr>
            <w:tcW w:w="2340" w:type="dxa"/>
          </w:tcPr>
          <w:p w14:paraId="48D7C919" w14:textId="77777777" w:rsidR="00D61FD9" w:rsidRPr="0022095F" w:rsidRDefault="00D61FD9" w:rsidP="006E3994">
            <w:pPr>
              <w:rPr>
                <w:rFonts w:ascii="Arial" w:hAnsi="Arial" w:cs="Arial"/>
                <w:sz w:val="20"/>
                <w:szCs w:val="20"/>
              </w:rPr>
            </w:pPr>
            <w:r w:rsidRPr="0022095F">
              <w:rPr>
                <w:rFonts w:ascii="Arial" w:hAnsi="Arial" w:cs="Arial"/>
                <w:sz w:val="20"/>
                <w:szCs w:val="20"/>
              </w:rPr>
              <w:t>ACO</w:t>
            </w:r>
          </w:p>
        </w:tc>
        <w:tc>
          <w:tcPr>
            <w:tcW w:w="2160" w:type="dxa"/>
          </w:tcPr>
          <w:p w14:paraId="194AA50B" w14:textId="2086F0C5" w:rsidR="00D61FD9" w:rsidRPr="0022095F" w:rsidRDefault="006E3994" w:rsidP="006E3994">
            <w:pPr>
              <w:rPr>
                <w:rFonts w:ascii="Arial" w:hAnsi="Arial" w:cs="Arial"/>
                <w:sz w:val="20"/>
                <w:szCs w:val="20"/>
              </w:rPr>
            </w:pPr>
            <w:r w:rsidRPr="0022095F">
              <w:rPr>
                <w:rFonts w:ascii="Arial" w:hAnsi="Arial" w:cs="Arial"/>
                <w:sz w:val="20"/>
                <w:szCs w:val="20"/>
              </w:rPr>
              <w:t>Member survey</w:t>
            </w:r>
          </w:p>
        </w:tc>
        <w:tc>
          <w:tcPr>
            <w:tcW w:w="3960" w:type="dxa"/>
          </w:tcPr>
          <w:p w14:paraId="5FAA4C1E" w14:textId="77777777" w:rsidR="00D61FD9" w:rsidRPr="0022095F" w:rsidRDefault="00D61FD9" w:rsidP="006E3994">
            <w:pPr>
              <w:rPr>
                <w:rFonts w:ascii="Arial" w:hAnsi="Arial" w:cs="Arial"/>
                <w:sz w:val="20"/>
                <w:szCs w:val="20"/>
              </w:rPr>
            </w:pPr>
            <w:r w:rsidRPr="0022095F">
              <w:rPr>
                <w:rFonts w:ascii="Arial" w:hAnsi="Arial" w:cs="Arial"/>
                <w:sz w:val="20"/>
                <w:szCs w:val="20"/>
              </w:rPr>
              <w:t>Overall rating of mental/emotional health</w:t>
            </w:r>
          </w:p>
        </w:tc>
        <w:tc>
          <w:tcPr>
            <w:tcW w:w="2340" w:type="dxa"/>
          </w:tcPr>
          <w:p w14:paraId="233712C9" w14:textId="06A901E7" w:rsidR="00D61FD9" w:rsidRPr="0022095F" w:rsidRDefault="006E3994" w:rsidP="006E3994">
            <w:pPr>
              <w:rPr>
                <w:rFonts w:ascii="Arial" w:hAnsi="Arial" w:cs="Arial"/>
                <w:sz w:val="20"/>
                <w:szCs w:val="20"/>
              </w:rPr>
            </w:pPr>
            <w:r w:rsidRPr="0022095F">
              <w:rPr>
                <w:rFonts w:ascii="Arial" w:hAnsi="Arial" w:cs="Arial"/>
                <w:sz w:val="20"/>
                <w:szCs w:val="20"/>
              </w:rPr>
              <w:t>Contemporaneous PS balanced comparisons</w:t>
            </w:r>
            <w:r w:rsidRPr="0022095F">
              <w:rPr>
                <w:rFonts w:ascii="Arial" w:hAnsi="Arial" w:cs="Arial"/>
                <w:sz w:val="20"/>
                <w:szCs w:val="20"/>
                <w:vertAlign w:val="superscript"/>
              </w:rPr>
              <w:t>5</w:t>
            </w:r>
          </w:p>
        </w:tc>
      </w:tr>
      <w:tr w:rsidR="00D61FD9" w:rsidRPr="0022095F" w14:paraId="50BC7CA4" w14:textId="77777777" w:rsidTr="006E3994">
        <w:trPr>
          <w:trHeight w:val="246"/>
        </w:trPr>
        <w:tc>
          <w:tcPr>
            <w:tcW w:w="2340" w:type="dxa"/>
          </w:tcPr>
          <w:p w14:paraId="14F91C6D" w14:textId="77777777" w:rsidR="00D61FD9" w:rsidRPr="0022095F" w:rsidRDefault="00D61FD9" w:rsidP="006E3994">
            <w:pPr>
              <w:rPr>
                <w:rFonts w:ascii="Arial" w:hAnsi="Arial" w:cs="Arial"/>
                <w:sz w:val="20"/>
                <w:szCs w:val="20"/>
              </w:rPr>
            </w:pPr>
            <w:r w:rsidRPr="0022095F">
              <w:rPr>
                <w:rFonts w:ascii="Arial" w:hAnsi="Arial" w:cs="Arial"/>
                <w:sz w:val="20"/>
                <w:szCs w:val="20"/>
              </w:rPr>
              <w:t>LTSS, BH, CPs</w:t>
            </w:r>
          </w:p>
        </w:tc>
        <w:tc>
          <w:tcPr>
            <w:tcW w:w="2160" w:type="dxa"/>
          </w:tcPr>
          <w:p w14:paraId="33C44C9A" w14:textId="73CF6B23" w:rsidR="00D61FD9" w:rsidRPr="0022095F" w:rsidRDefault="006E3994" w:rsidP="006E3994">
            <w:pPr>
              <w:rPr>
                <w:rFonts w:ascii="Arial" w:hAnsi="Arial" w:cs="Arial"/>
                <w:sz w:val="20"/>
                <w:szCs w:val="20"/>
              </w:rPr>
            </w:pPr>
            <w:r w:rsidRPr="0022095F">
              <w:rPr>
                <w:rFonts w:ascii="Arial" w:hAnsi="Arial" w:cs="Arial"/>
                <w:sz w:val="20"/>
                <w:szCs w:val="20"/>
              </w:rPr>
              <w:t>Member survey</w:t>
            </w:r>
          </w:p>
        </w:tc>
        <w:tc>
          <w:tcPr>
            <w:tcW w:w="3960" w:type="dxa"/>
          </w:tcPr>
          <w:p w14:paraId="0CBB82F8" w14:textId="77777777" w:rsidR="00D61FD9" w:rsidRPr="0022095F" w:rsidRDefault="00D61FD9" w:rsidP="006E3994">
            <w:pPr>
              <w:rPr>
                <w:rFonts w:ascii="Arial" w:hAnsi="Arial" w:cs="Arial"/>
                <w:sz w:val="20"/>
                <w:szCs w:val="20"/>
              </w:rPr>
            </w:pPr>
            <w:r w:rsidRPr="0022095F">
              <w:rPr>
                <w:rFonts w:ascii="Arial" w:hAnsi="Arial" w:cs="Arial"/>
                <w:sz w:val="20"/>
                <w:szCs w:val="20"/>
              </w:rPr>
              <w:t>Functioning</w:t>
            </w:r>
          </w:p>
        </w:tc>
        <w:tc>
          <w:tcPr>
            <w:tcW w:w="2340" w:type="dxa"/>
          </w:tcPr>
          <w:p w14:paraId="109C2177" w14:textId="1CBA9E83" w:rsidR="00D61FD9" w:rsidRPr="0022095F" w:rsidRDefault="006E3994" w:rsidP="006E3994">
            <w:pPr>
              <w:rPr>
                <w:rFonts w:ascii="Arial" w:hAnsi="Arial" w:cs="Arial"/>
                <w:sz w:val="20"/>
                <w:szCs w:val="20"/>
              </w:rPr>
            </w:pPr>
            <w:r w:rsidRPr="0022095F">
              <w:rPr>
                <w:rFonts w:ascii="Arial" w:hAnsi="Arial" w:cs="Arial"/>
                <w:sz w:val="20"/>
                <w:szCs w:val="20"/>
              </w:rPr>
              <w:t>Contemporaneous PS balanced comparisons</w:t>
            </w:r>
            <w:r w:rsidRPr="0022095F">
              <w:rPr>
                <w:rFonts w:ascii="Arial" w:hAnsi="Arial" w:cs="Arial"/>
                <w:sz w:val="20"/>
                <w:szCs w:val="20"/>
                <w:vertAlign w:val="superscript"/>
              </w:rPr>
              <w:t>5</w:t>
            </w:r>
          </w:p>
        </w:tc>
      </w:tr>
      <w:tr w:rsidR="00D61FD9" w:rsidRPr="0022095F" w14:paraId="14531C38" w14:textId="77777777" w:rsidTr="006E3994">
        <w:trPr>
          <w:trHeight w:val="246"/>
        </w:trPr>
        <w:tc>
          <w:tcPr>
            <w:tcW w:w="10800" w:type="dxa"/>
            <w:gridSpan w:val="4"/>
            <w:shd w:val="clear" w:color="auto" w:fill="F1F0FE"/>
          </w:tcPr>
          <w:p w14:paraId="6A067212" w14:textId="77777777" w:rsidR="00D61FD9" w:rsidRPr="0022095F" w:rsidRDefault="00D61FD9" w:rsidP="00D61FD9">
            <w:pPr>
              <w:rPr>
                <w:rFonts w:ascii="Arial" w:hAnsi="Arial" w:cs="Arial"/>
                <w:b/>
              </w:rPr>
            </w:pPr>
            <w:r w:rsidRPr="0022095F">
              <w:rPr>
                <w:rFonts w:ascii="Arial" w:hAnsi="Arial" w:cs="Arial"/>
                <w:b/>
              </w:rPr>
              <w:t>Cost Outcomes</w:t>
            </w:r>
          </w:p>
        </w:tc>
      </w:tr>
      <w:tr w:rsidR="00D61FD9" w:rsidRPr="0022095F" w14:paraId="03C14490" w14:textId="77777777" w:rsidTr="006E3994">
        <w:trPr>
          <w:trHeight w:val="716"/>
        </w:trPr>
        <w:tc>
          <w:tcPr>
            <w:tcW w:w="2340" w:type="dxa"/>
          </w:tcPr>
          <w:p w14:paraId="536E579A" w14:textId="77777777" w:rsidR="00D61FD9" w:rsidRPr="0022095F" w:rsidRDefault="00D61FD9" w:rsidP="006E3994">
            <w:pPr>
              <w:rPr>
                <w:rFonts w:ascii="Arial" w:hAnsi="Arial" w:cs="Arial"/>
                <w:sz w:val="20"/>
                <w:szCs w:val="20"/>
              </w:rPr>
            </w:pPr>
            <w:r w:rsidRPr="0022095F">
              <w:rPr>
                <w:rFonts w:ascii="Arial" w:hAnsi="Arial" w:cs="Arial"/>
                <w:sz w:val="20"/>
                <w:szCs w:val="20"/>
              </w:rPr>
              <w:t>ACO, CPs, MCO, SPs</w:t>
            </w:r>
          </w:p>
        </w:tc>
        <w:tc>
          <w:tcPr>
            <w:tcW w:w="2160" w:type="dxa"/>
          </w:tcPr>
          <w:p w14:paraId="4B237ED2" w14:textId="740064CA" w:rsidR="00D61FD9" w:rsidRPr="0022095F" w:rsidRDefault="00D61FD9" w:rsidP="006E3994">
            <w:pPr>
              <w:rPr>
                <w:rFonts w:ascii="Arial" w:hAnsi="Arial" w:cs="Arial"/>
                <w:sz w:val="20"/>
                <w:szCs w:val="20"/>
              </w:rPr>
            </w:pPr>
            <w:r w:rsidRPr="0022095F">
              <w:rPr>
                <w:rFonts w:ascii="Arial" w:hAnsi="Arial" w:cs="Arial"/>
                <w:sz w:val="20"/>
                <w:szCs w:val="20"/>
              </w:rPr>
              <w:t>Medicaid claims/</w:t>
            </w:r>
            <w:r w:rsidR="00640779" w:rsidRPr="0022095F">
              <w:rPr>
                <w:rFonts w:ascii="Arial" w:hAnsi="Arial" w:cs="Arial"/>
                <w:sz w:val="20"/>
                <w:szCs w:val="20"/>
              </w:rPr>
              <w:br/>
            </w:r>
            <w:r w:rsidRPr="0022095F">
              <w:rPr>
                <w:rFonts w:ascii="Arial" w:hAnsi="Arial" w:cs="Arial"/>
                <w:sz w:val="20"/>
                <w:szCs w:val="20"/>
              </w:rPr>
              <w:t>encounters</w:t>
            </w:r>
          </w:p>
        </w:tc>
        <w:tc>
          <w:tcPr>
            <w:tcW w:w="3960" w:type="dxa"/>
          </w:tcPr>
          <w:p w14:paraId="2BC509E5" w14:textId="77777777" w:rsidR="00D61FD9" w:rsidRPr="0022095F" w:rsidRDefault="00D61FD9" w:rsidP="006E3994">
            <w:pPr>
              <w:rPr>
                <w:rFonts w:ascii="Arial" w:hAnsi="Arial" w:cs="Arial"/>
                <w:sz w:val="20"/>
                <w:szCs w:val="20"/>
              </w:rPr>
            </w:pPr>
            <w:r w:rsidRPr="0022095F">
              <w:rPr>
                <w:rFonts w:ascii="Arial" w:hAnsi="Arial" w:cs="Arial"/>
                <w:sz w:val="20"/>
                <w:szCs w:val="20"/>
              </w:rPr>
              <w:t>Total cost of care (all covered services)</w:t>
            </w:r>
          </w:p>
        </w:tc>
        <w:tc>
          <w:tcPr>
            <w:tcW w:w="2340" w:type="dxa"/>
          </w:tcPr>
          <w:p w14:paraId="4119543B" w14:textId="77777777" w:rsidR="00D61FD9" w:rsidRPr="0022095F" w:rsidRDefault="00D61FD9" w:rsidP="006E3994">
            <w:pPr>
              <w:rPr>
                <w:rFonts w:ascii="Arial" w:hAnsi="Arial" w:cs="Arial"/>
                <w:sz w:val="20"/>
                <w:szCs w:val="20"/>
              </w:rPr>
            </w:pPr>
            <w:r w:rsidRPr="0022095F">
              <w:rPr>
                <w:rFonts w:ascii="Arial" w:hAnsi="Arial" w:cs="Arial"/>
                <w:sz w:val="20"/>
                <w:szCs w:val="20"/>
              </w:rPr>
              <w:t>Contemporaneous PS balanced comparisons</w:t>
            </w:r>
            <w:r w:rsidRPr="0022095F">
              <w:rPr>
                <w:rFonts w:ascii="Arial" w:hAnsi="Arial" w:cs="Arial"/>
                <w:sz w:val="20"/>
                <w:szCs w:val="20"/>
                <w:vertAlign w:val="superscript"/>
              </w:rPr>
              <w:t>5</w:t>
            </w:r>
            <w:r w:rsidRPr="0022095F">
              <w:rPr>
                <w:rFonts w:ascii="Arial" w:hAnsi="Arial" w:cs="Arial"/>
                <w:sz w:val="20"/>
                <w:szCs w:val="20"/>
              </w:rPr>
              <w:t xml:space="preserve"> </w:t>
            </w:r>
          </w:p>
        </w:tc>
      </w:tr>
      <w:tr w:rsidR="00D61FD9" w:rsidRPr="0022095F" w14:paraId="676AFFB9" w14:textId="77777777" w:rsidTr="006E3994">
        <w:trPr>
          <w:trHeight w:val="246"/>
        </w:trPr>
        <w:tc>
          <w:tcPr>
            <w:tcW w:w="2340" w:type="dxa"/>
            <w:tcBorders>
              <w:bottom w:val="single" w:sz="4" w:space="0" w:color="auto"/>
            </w:tcBorders>
          </w:tcPr>
          <w:p w14:paraId="286FF5B9" w14:textId="77777777" w:rsidR="00D61FD9" w:rsidRPr="0022095F" w:rsidRDefault="00D61FD9" w:rsidP="006E3994">
            <w:pPr>
              <w:rPr>
                <w:rFonts w:ascii="Arial" w:hAnsi="Arial" w:cs="Arial"/>
                <w:sz w:val="20"/>
                <w:szCs w:val="20"/>
              </w:rPr>
            </w:pPr>
            <w:r w:rsidRPr="0022095F">
              <w:rPr>
                <w:rFonts w:ascii="Arial" w:hAnsi="Arial" w:cs="Arial"/>
                <w:sz w:val="20"/>
                <w:szCs w:val="20"/>
              </w:rPr>
              <w:lastRenderedPageBreak/>
              <w:t>ACO, MCO, CPs, SPs</w:t>
            </w:r>
          </w:p>
        </w:tc>
        <w:tc>
          <w:tcPr>
            <w:tcW w:w="2160" w:type="dxa"/>
            <w:tcBorders>
              <w:bottom w:val="single" w:sz="4" w:space="0" w:color="auto"/>
            </w:tcBorders>
          </w:tcPr>
          <w:p w14:paraId="6A327087" w14:textId="77777777" w:rsidR="00D61FD9" w:rsidRPr="0022095F" w:rsidRDefault="00D61FD9" w:rsidP="006E3994">
            <w:pPr>
              <w:rPr>
                <w:rFonts w:ascii="Arial" w:hAnsi="Arial" w:cs="Arial"/>
                <w:sz w:val="20"/>
                <w:szCs w:val="20"/>
              </w:rPr>
            </w:pPr>
            <w:r w:rsidRPr="0022095F">
              <w:rPr>
                <w:rFonts w:ascii="Arial" w:hAnsi="Arial" w:cs="Arial"/>
                <w:sz w:val="20"/>
                <w:szCs w:val="20"/>
              </w:rPr>
              <w:t>Medicaid claims/encounters</w:t>
            </w:r>
          </w:p>
        </w:tc>
        <w:tc>
          <w:tcPr>
            <w:tcW w:w="3960" w:type="dxa"/>
            <w:tcBorders>
              <w:bottom w:val="single" w:sz="4" w:space="0" w:color="auto"/>
            </w:tcBorders>
          </w:tcPr>
          <w:p w14:paraId="2C13DF55" w14:textId="77777777" w:rsidR="00D61FD9" w:rsidRPr="0022095F" w:rsidRDefault="00D61FD9" w:rsidP="006E3994">
            <w:pPr>
              <w:rPr>
                <w:rFonts w:ascii="Arial" w:hAnsi="Arial" w:cs="Arial"/>
                <w:sz w:val="20"/>
                <w:szCs w:val="20"/>
              </w:rPr>
            </w:pPr>
            <w:r w:rsidRPr="0022095F">
              <w:rPr>
                <w:rFonts w:ascii="Arial" w:hAnsi="Arial" w:cs="Arial"/>
                <w:sz w:val="20"/>
                <w:szCs w:val="20"/>
              </w:rPr>
              <w:t>Expenditures by service category (outpatient, inpatient, post-acute, lab, pharmacy, LTSS)</w:t>
            </w:r>
          </w:p>
        </w:tc>
        <w:tc>
          <w:tcPr>
            <w:tcW w:w="2340" w:type="dxa"/>
            <w:tcBorders>
              <w:bottom w:val="single" w:sz="4" w:space="0" w:color="auto"/>
            </w:tcBorders>
          </w:tcPr>
          <w:p w14:paraId="116B9620" w14:textId="3E5FC5C8" w:rsidR="00D61FD9" w:rsidRPr="0022095F" w:rsidRDefault="006E3994" w:rsidP="006E3994">
            <w:pPr>
              <w:rPr>
                <w:rFonts w:ascii="Arial" w:hAnsi="Arial" w:cs="Arial"/>
                <w:sz w:val="20"/>
                <w:szCs w:val="20"/>
              </w:rPr>
            </w:pPr>
            <w:r w:rsidRPr="0022095F">
              <w:rPr>
                <w:rFonts w:ascii="Arial" w:hAnsi="Arial" w:cs="Arial"/>
                <w:sz w:val="20"/>
                <w:szCs w:val="20"/>
              </w:rPr>
              <w:t>Contemporaneous PS balanced comparisons</w:t>
            </w:r>
            <w:r w:rsidRPr="0022095F">
              <w:rPr>
                <w:rFonts w:ascii="Arial" w:hAnsi="Arial" w:cs="Arial"/>
                <w:sz w:val="20"/>
                <w:szCs w:val="20"/>
                <w:vertAlign w:val="superscript"/>
              </w:rPr>
              <w:t>5</w:t>
            </w:r>
          </w:p>
        </w:tc>
      </w:tr>
      <w:tr w:rsidR="00D61FD9" w:rsidRPr="0022095F" w14:paraId="2B898F15" w14:textId="77777777" w:rsidTr="006E3994">
        <w:trPr>
          <w:trHeight w:val="1628"/>
        </w:trPr>
        <w:tc>
          <w:tcPr>
            <w:tcW w:w="10800" w:type="dxa"/>
            <w:gridSpan w:val="4"/>
            <w:tcBorders>
              <w:left w:val="nil"/>
              <w:bottom w:val="nil"/>
              <w:right w:val="nil"/>
            </w:tcBorders>
            <w:vAlign w:val="center"/>
          </w:tcPr>
          <w:p w14:paraId="0EE13B98" w14:textId="77777777" w:rsidR="00D61FD9" w:rsidRPr="0022095F" w:rsidRDefault="00D61FD9" w:rsidP="00D61FD9">
            <w:pPr>
              <w:rPr>
                <w:rFonts w:ascii="Arial" w:hAnsi="Arial" w:cs="Arial"/>
                <w:sz w:val="18"/>
                <w:szCs w:val="18"/>
                <w:vertAlign w:val="superscript"/>
              </w:rPr>
            </w:pPr>
            <w:r w:rsidRPr="0022095F">
              <w:rPr>
                <w:rFonts w:ascii="Arial" w:hAnsi="Arial" w:cs="Arial"/>
                <w:sz w:val="18"/>
                <w:szCs w:val="18"/>
                <w:vertAlign w:val="superscript"/>
              </w:rPr>
              <w:t>1</w:t>
            </w:r>
            <w:r w:rsidRPr="0022095F">
              <w:rPr>
                <w:rFonts w:ascii="Arial" w:hAnsi="Arial" w:cs="Arial"/>
                <w:sz w:val="18"/>
                <w:szCs w:val="18"/>
              </w:rPr>
              <w:t>Measure specifications included as Appendix B</w:t>
            </w:r>
          </w:p>
          <w:p w14:paraId="71B7F275" w14:textId="77777777" w:rsidR="00D61FD9" w:rsidRPr="0022095F" w:rsidRDefault="00D61FD9" w:rsidP="00D61FD9">
            <w:pPr>
              <w:rPr>
                <w:rFonts w:ascii="Arial" w:hAnsi="Arial" w:cs="Arial"/>
                <w:sz w:val="18"/>
                <w:szCs w:val="18"/>
              </w:rPr>
            </w:pPr>
            <w:r w:rsidRPr="0022095F">
              <w:rPr>
                <w:rFonts w:ascii="Arial" w:hAnsi="Arial" w:cs="Arial"/>
                <w:sz w:val="18"/>
                <w:szCs w:val="18"/>
                <w:vertAlign w:val="superscript"/>
              </w:rPr>
              <w:t>2</w:t>
            </w:r>
            <w:r w:rsidRPr="0022095F">
              <w:rPr>
                <w:rFonts w:ascii="Arial" w:hAnsi="Arial" w:cs="Arial"/>
                <w:sz w:val="18"/>
                <w:szCs w:val="18"/>
              </w:rPr>
              <w:t>ACO Quality Monitoring Measures</w:t>
            </w:r>
          </w:p>
          <w:p w14:paraId="38DD7435" w14:textId="77777777" w:rsidR="00D61FD9" w:rsidRPr="0022095F" w:rsidRDefault="00D61FD9" w:rsidP="00D61FD9">
            <w:pPr>
              <w:rPr>
                <w:rFonts w:ascii="Arial" w:hAnsi="Arial" w:cs="Arial"/>
                <w:sz w:val="18"/>
                <w:szCs w:val="18"/>
              </w:rPr>
            </w:pPr>
            <w:r w:rsidRPr="0022095F">
              <w:rPr>
                <w:rFonts w:ascii="Arial" w:hAnsi="Arial" w:cs="Arial"/>
                <w:sz w:val="18"/>
                <w:szCs w:val="18"/>
                <w:vertAlign w:val="superscript"/>
              </w:rPr>
              <w:t>3</w:t>
            </w:r>
            <w:r w:rsidRPr="0022095F">
              <w:rPr>
                <w:rFonts w:ascii="Arial" w:hAnsi="Arial" w:cs="Arial"/>
                <w:sz w:val="18"/>
                <w:szCs w:val="18"/>
              </w:rPr>
              <w:t>ACO Quality Performance Measures</w:t>
            </w:r>
          </w:p>
          <w:p w14:paraId="22BFD8EB" w14:textId="77777777" w:rsidR="00D61FD9" w:rsidRPr="0022095F" w:rsidRDefault="00D61FD9" w:rsidP="00D61FD9">
            <w:pPr>
              <w:rPr>
                <w:rFonts w:ascii="Arial" w:hAnsi="Arial" w:cs="Arial"/>
                <w:sz w:val="18"/>
                <w:szCs w:val="18"/>
              </w:rPr>
            </w:pPr>
            <w:r w:rsidRPr="0022095F">
              <w:rPr>
                <w:rFonts w:ascii="Arial" w:hAnsi="Arial" w:cs="Arial"/>
                <w:sz w:val="18"/>
                <w:szCs w:val="18"/>
                <w:vertAlign w:val="superscript"/>
              </w:rPr>
              <w:t>4</w:t>
            </w:r>
            <w:r w:rsidRPr="0022095F">
              <w:rPr>
                <w:rFonts w:ascii="Arial" w:hAnsi="Arial" w:cs="Arial"/>
                <w:sz w:val="18"/>
                <w:szCs w:val="18"/>
              </w:rPr>
              <w:t>CP Quality Performance Measures</w:t>
            </w:r>
          </w:p>
          <w:p w14:paraId="34F163AC" w14:textId="77777777" w:rsidR="00D61FD9" w:rsidRPr="0022095F" w:rsidRDefault="00D61FD9" w:rsidP="00D61FD9">
            <w:pPr>
              <w:rPr>
                <w:rFonts w:ascii="Arial" w:hAnsi="Arial" w:cs="Arial"/>
                <w:sz w:val="20"/>
                <w:szCs w:val="20"/>
              </w:rPr>
            </w:pPr>
            <w:r w:rsidRPr="0022095F">
              <w:rPr>
                <w:rFonts w:ascii="Arial" w:hAnsi="Arial" w:cs="Arial"/>
                <w:sz w:val="18"/>
                <w:szCs w:val="18"/>
                <w:vertAlign w:val="superscript"/>
              </w:rPr>
              <w:t>5</w:t>
            </w:r>
            <w:r w:rsidRPr="0022095F">
              <w:rPr>
                <w:rFonts w:ascii="Arial" w:hAnsi="Arial" w:cs="Arial"/>
                <w:sz w:val="18"/>
                <w:szCs w:val="18"/>
              </w:rPr>
              <w:t>Comparisons that occur during an overlapping period of time (e.g., the same Demonstration year) between a segment of the ACO/MCO population that is exposed to a specific program (e.g., Flexible Services) or organizational characteristic of interest (e.g., integrated care) and a similar group of ACO/MCO enrollees that are not exposed to that characteristic.</w:t>
            </w:r>
            <w:r w:rsidRPr="0022095F">
              <w:rPr>
                <w:rFonts w:ascii="Arial" w:hAnsi="Arial" w:cs="Arial"/>
                <w:sz w:val="20"/>
                <w:szCs w:val="20"/>
              </w:rPr>
              <w:t xml:space="preserve"> </w:t>
            </w:r>
          </w:p>
        </w:tc>
      </w:tr>
    </w:tbl>
    <w:p w14:paraId="5742EB0D" w14:textId="77777777" w:rsidR="00DC5133" w:rsidRPr="0022095F" w:rsidRDefault="00DC5133" w:rsidP="00DC5133">
      <w:pPr>
        <w:rPr>
          <w:rFonts w:ascii="Arial" w:hAnsi="Arial" w:cs="Arial"/>
          <w:b/>
        </w:rPr>
      </w:pPr>
    </w:p>
    <w:p w14:paraId="3D402412" w14:textId="1926B70A" w:rsidR="00D61FD9" w:rsidRPr="0022095F" w:rsidRDefault="00D61FD9" w:rsidP="00DC5133">
      <w:pPr>
        <w:ind w:left="1080"/>
        <w:rPr>
          <w:rFonts w:ascii="Arial" w:hAnsi="Arial" w:cs="Arial"/>
          <w:b/>
        </w:rPr>
      </w:pPr>
      <w:r w:rsidRPr="0022095F">
        <w:rPr>
          <w:rFonts w:ascii="Arial" w:hAnsi="Arial" w:cs="Arial"/>
          <w:b/>
        </w:rPr>
        <w:t>Analysis plan</w:t>
      </w:r>
    </w:p>
    <w:p w14:paraId="60B491EA" w14:textId="77777777" w:rsidR="00D61FD9" w:rsidRPr="0022095F" w:rsidRDefault="00D61FD9" w:rsidP="00D61FD9">
      <w:pPr>
        <w:rPr>
          <w:rFonts w:ascii="Arial" w:hAnsi="Arial" w:cs="Arial"/>
          <w:b/>
        </w:rPr>
      </w:pPr>
    </w:p>
    <w:p w14:paraId="0A4EB3E0" w14:textId="50E5C191" w:rsidR="00D61FD9" w:rsidRPr="0022095F" w:rsidRDefault="00D61FD9" w:rsidP="00D61FD9">
      <w:pPr>
        <w:pStyle w:val="NoSpacing"/>
        <w:ind w:left="1080"/>
        <w:rPr>
          <w:rFonts w:ascii="Arial" w:hAnsi="Arial" w:cs="Arial"/>
        </w:rPr>
      </w:pPr>
      <w:r w:rsidRPr="0022095F">
        <w:rPr>
          <w:rFonts w:ascii="Arial" w:hAnsi="Arial" w:cs="Arial"/>
        </w:rPr>
        <w:t>We propose to evaluate the relationship between observed delivery system transformation and changes in performance using mixed methods. We will link data gathered under Domain 1 about high-level ACO organizational structures (e.g., provider reimbursement model), processes (e.g., PHM strategies) and implementation progress with ACO-level claims-based outcome and cost measures to compare outcomes between groups of members cared for by ACOs with divergent characteristics. Recognizing that there are only 17 ACOs, and further that certain typologies may be uncommon and there may be relatively few members enrolled in ACOs with a specific typology, we will perform power calculations prior to implementing each comparison and we will interpret underpowered analyses as exploratory.</w:t>
      </w:r>
      <w:r w:rsidRPr="0022095F">
        <w:rPr>
          <w:rFonts w:ascii="Arial" w:hAnsi="Arial"/>
        </w:rPr>
        <w:t xml:space="preserve"> </w:t>
      </w:r>
      <w:r w:rsidRPr="0022095F">
        <w:rPr>
          <w:rFonts w:ascii="Arial" w:hAnsi="Arial" w:cs="Arial"/>
        </w:rPr>
        <w:t>We will additionally use case studies of high and low performing ACO/CP partnerships to assess stakeholder views on if and how DSRIP funding and initiatives impacted care delivery and performance.</w:t>
      </w:r>
    </w:p>
    <w:p w14:paraId="08574124" w14:textId="77777777" w:rsidR="00D61FD9" w:rsidRPr="0022095F" w:rsidRDefault="00D61FD9" w:rsidP="00D61FD9">
      <w:pPr>
        <w:pStyle w:val="NoSpacing"/>
        <w:ind w:left="2880"/>
        <w:rPr>
          <w:rFonts w:ascii="Arial" w:hAnsi="Arial" w:cs="Arial"/>
        </w:rPr>
      </w:pPr>
    </w:p>
    <w:p w14:paraId="166AAE5D" w14:textId="4F5F31BB" w:rsidR="00D61FD9" w:rsidRPr="0022095F" w:rsidRDefault="00D61FD9" w:rsidP="00D61FD9">
      <w:pPr>
        <w:pStyle w:val="NoSpacing"/>
        <w:ind w:left="1080"/>
        <w:rPr>
          <w:rFonts w:ascii="Arial" w:hAnsi="Arial" w:cs="Arial"/>
        </w:rPr>
      </w:pPr>
      <w:r w:rsidRPr="0022095F">
        <w:rPr>
          <w:rFonts w:ascii="Arial" w:hAnsi="Arial" w:cs="Arial"/>
        </w:rPr>
        <w:t>The timing of member exposure to Demonstration programs will be captured in an exposure attribution data infrastructure.</w:t>
      </w:r>
      <w:r w:rsidRPr="0022095F">
        <w:rPr>
          <w:rStyle w:val="FootnoteReference"/>
          <w:rFonts w:ascii="Arial" w:hAnsi="Arial" w:cs="Arial"/>
        </w:rPr>
        <w:footnoteReference w:id="6"/>
      </w:r>
      <w:r w:rsidRPr="0022095F">
        <w:rPr>
          <w:rFonts w:ascii="Arial" w:hAnsi="Arial" w:cs="Arial"/>
        </w:rPr>
        <w:t xml:space="preserve"> In addition to capturing the timing of enrollment with ACOs and CPs, the exposure attribution data infrastructure will track when members are exposed to specific ACO organizational characteristics (which may be dichotomous, categorical, or ordinal depending on the empirical structure of the data for a given characteristic), to the extent that such characteristics have been organized into typologies in Domain 1. Furthermore, we will capture important state and federal contextual effects to which members may be exposed differentially based upon time, geography, or other factors. If ACO/MCO enrollees are exposed differentially to important contextual factors, we will also conduct analyses to examine effect measure modification (e.g., was the effect of a Demonstration program different in a specific city than outside of the city because of health-related municipal policies that acted synergistically with the Demonstration) (VanderWeele, 2012).</w:t>
      </w:r>
    </w:p>
    <w:p w14:paraId="15AFE6AD" w14:textId="77777777" w:rsidR="00D61FD9" w:rsidRPr="0022095F" w:rsidRDefault="00D61FD9" w:rsidP="00D61FD9">
      <w:pPr>
        <w:pStyle w:val="NoSpacing"/>
        <w:rPr>
          <w:rFonts w:ascii="Arial" w:hAnsi="Arial" w:cs="Arial"/>
        </w:rPr>
      </w:pPr>
    </w:p>
    <w:p w14:paraId="183139DD" w14:textId="12D6FE4D" w:rsidR="00E36C87" w:rsidRPr="0022095F" w:rsidRDefault="00D61FD9" w:rsidP="00D61FD9">
      <w:pPr>
        <w:pStyle w:val="NoSpacing"/>
        <w:ind w:left="1080"/>
        <w:rPr>
          <w:rFonts w:ascii="Arial" w:hAnsi="Arial" w:cs="Arial"/>
        </w:rPr>
      </w:pPr>
      <w:r w:rsidRPr="0022095F">
        <w:rPr>
          <w:rFonts w:ascii="Arial" w:hAnsi="Arial" w:cs="Arial"/>
        </w:rPr>
        <w:t xml:space="preserve">To estimate the effects of specific exposures (e.g., integrated care, Flexible Services, state contextual factors) that are expected to contribute to the aggregate member and cost outcomes reported in Domains 3 and 4, we will perform a series of </w:t>
      </w:r>
      <w:r w:rsidRPr="0022095F">
        <w:rPr>
          <w:rFonts w:ascii="Arial" w:hAnsi="Arial" w:cs="Arial"/>
        </w:rPr>
        <w:lastRenderedPageBreak/>
        <w:t>propensity score balanced comparisons separately for each exposure of interest within the ACO/MCO enrolled population over the course of the Demonstration period. For exposure-outcome relationships that were also evaluated cross-temporally, these analyses using a contemporaneous comparison group will shed light on the extent to which findings are robust to alternative analytic approaches. Contemporaneous comparisons will only be made in situations where based on actual DSRIP implementation, there is a valid comparison group for the exposed group of interest. For example, if implementation of the CP programs occurs in such a way that a similar group of CP eligible members are present in the ACO and MCO populations during the Demonstration, we will compare the CP enrollees to the CP eligible members who were not enrolled and had no history of enrollment. Within the propensity balanced cohorts, logistic, Poisson (or Poisson variants, as appropriate), and linear models will be used for analyses of dichotomous (yes/no), rate (e.g., hospitalizations per 100 person-years), and continuous (e.g., expenditures) outcome measures, respectively. If valid Demonstration period comparison groups are not available for key programs (e.g., Flexible Services) that also did not have valid pre-implementation comparisons groups (for evaluation in Domains 2-4), then we will perform within-member comparisons between the period before exposure and the period during exposure to the program (i.e., a pre-post analysis).</w:t>
      </w:r>
    </w:p>
    <w:p w14:paraId="28EDE635" w14:textId="30C69E81" w:rsidR="00202360" w:rsidRPr="0022095F" w:rsidRDefault="00224159" w:rsidP="00DE5679">
      <w:pPr>
        <w:pStyle w:val="Heading1"/>
      </w:pPr>
      <w:r w:rsidRPr="0022095F">
        <w:br w:type="page"/>
      </w:r>
      <w:bookmarkStart w:id="9" w:name="Goal_3"/>
      <w:r w:rsidR="00DE5679" w:rsidRPr="0022095F">
        <w:lastRenderedPageBreak/>
        <w:t xml:space="preserve">III. </w:t>
      </w:r>
      <w:r w:rsidR="00202360" w:rsidRPr="0022095F">
        <w:t>Demonstration Goal 3</w:t>
      </w:r>
      <w:bookmarkEnd w:id="9"/>
      <w:r w:rsidR="00202360" w:rsidRPr="0022095F">
        <w:t>: Maintain near universal coverage</w:t>
      </w:r>
      <w:bookmarkStart w:id="10" w:name="_Hlk511933181"/>
    </w:p>
    <w:p w14:paraId="49A53A72" w14:textId="77777777" w:rsidR="00202360" w:rsidRPr="0022095F" w:rsidRDefault="00202360" w:rsidP="006F52D6">
      <w:pPr>
        <w:pStyle w:val="ListParagraph"/>
        <w:ind w:hanging="360"/>
        <w:rPr>
          <w:b/>
        </w:rPr>
      </w:pPr>
    </w:p>
    <w:p w14:paraId="62C01448" w14:textId="77777777" w:rsidR="00202360" w:rsidRPr="0022095F" w:rsidRDefault="00202360" w:rsidP="00562690">
      <w:pPr>
        <w:pStyle w:val="ListParagraph"/>
        <w:numPr>
          <w:ilvl w:val="0"/>
          <w:numId w:val="36"/>
        </w:numPr>
        <w:ind w:left="720"/>
        <w:rPr>
          <w:rFonts w:ascii="Arial" w:hAnsi="Arial" w:cs="Arial"/>
          <w:b/>
        </w:rPr>
      </w:pPr>
      <w:r w:rsidRPr="0022095F">
        <w:rPr>
          <w:rFonts w:ascii="Arial" w:hAnsi="Arial" w:cs="Arial"/>
          <w:b/>
        </w:rPr>
        <w:t>Introduction</w:t>
      </w:r>
    </w:p>
    <w:bookmarkEnd w:id="10"/>
    <w:p w14:paraId="7DD70B6F" w14:textId="77777777" w:rsidR="00202360" w:rsidRPr="0022095F" w:rsidRDefault="00202360" w:rsidP="00202360">
      <w:pPr>
        <w:rPr>
          <w:rFonts w:ascii="Arial" w:hAnsi="Arial" w:cs="Arial"/>
        </w:rPr>
      </w:pPr>
    </w:p>
    <w:p w14:paraId="3DDE9623" w14:textId="77777777" w:rsidR="00202360" w:rsidRPr="0022095F" w:rsidRDefault="00202360" w:rsidP="00202360">
      <w:pPr>
        <w:ind w:left="720"/>
        <w:rPr>
          <w:rFonts w:ascii="Arial" w:hAnsi="Arial" w:cs="Arial"/>
          <w:iCs/>
        </w:rPr>
      </w:pPr>
      <w:r w:rsidRPr="0022095F">
        <w:rPr>
          <w:rFonts w:ascii="Arial" w:hAnsi="Arial" w:cs="Arial"/>
        </w:rPr>
        <w:t xml:space="preserve">Massachusetts leads the nation in health insurance coverage. </w:t>
      </w:r>
      <w:r w:rsidRPr="0022095F">
        <w:rPr>
          <w:rFonts w:ascii="Arial" w:hAnsi="Arial" w:cs="Arial"/>
          <w:iCs/>
        </w:rPr>
        <w:t xml:space="preserve">Prior to, and following implementation of, the Affordable Care Act, Massachusetts incorporated several waves of state-level reform, </w:t>
      </w:r>
      <w:r w:rsidRPr="0022095F">
        <w:rPr>
          <w:rFonts w:ascii="Arial" w:hAnsi="Arial" w:cs="Arial"/>
          <w:iCs/>
          <w:color w:val="000000" w:themeColor="text1"/>
        </w:rPr>
        <w:t>facilitating near universal health insurance coverage in the state</w:t>
      </w:r>
      <w:r w:rsidRPr="0022095F">
        <w:rPr>
          <w:rFonts w:ascii="Arial" w:hAnsi="Arial" w:cs="Arial"/>
          <w:iCs/>
        </w:rPr>
        <w:t>. Specifically, the Massachusetts uninsured rate is 3.7%, well below the national average of 8.8%.</w:t>
      </w:r>
      <w:r w:rsidRPr="0022095F">
        <w:rPr>
          <w:rFonts w:ascii="Arial" w:hAnsi="Arial" w:cs="Arial"/>
          <w:iCs/>
          <w:vertAlign w:val="superscript"/>
        </w:rPr>
        <w:footnoteReference w:id="7"/>
      </w:r>
    </w:p>
    <w:p w14:paraId="1F329D73" w14:textId="77777777" w:rsidR="00202360" w:rsidRPr="0022095F" w:rsidRDefault="00202360" w:rsidP="00202360">
      <w:pPr>
        <w:ind w:left="1080"/>
      </w:pPr>
    </w:p>
    <w:p w14:paraId="73CF0B5B" w14:textId="77777777" w:rsidR="00202360" w:rsidRPr="0022095F" w:rsidRDefault="00202360" w:rsidP="00202360">
      <w:pPr>
        <w:ind w:left="720"/>
        <w:rPr>
          <w:rFonts w:ascii="Arial" w:hAnsi="Arial" w:cs="Arial"/>
        </w:rPr>
      </w:pPr>
      <w:r w:rsidRPr="0022095F">
        <w:rPr>
          <w:rFonts w:ascii="Arial" w:hAnsi="Arial" w:cs="Arial"/>
        </w:rPr>
        <w:t xml:space="preserve">The current Demonstration invests in several programs to facilitate and sustain enrollment in insurance coverage. Some have been ongoing, such as: 1) expanded Medicaid eligibility; 2) streamlined redetermination procedures for select MassHealth members; 3) comprehensive enrollment materials and trainings to support consumer choice; 4) premium subsidies to low-income individuals to purchase commercial health insurance through the Health Connector; 5) premium assistance, coverage of out-of-pocket expenses and a coverage wrap for members with </w:t>
      </w:r>
      <w:r w:rsidRPr="0022095F">
        <w:rPr>
          <w:rFonts w:ascii="Arial" w:eastAsia="Calibri" w:hAnsi="Arial" w:cs="Arial"/>
        </w:rPr>
        <w:t>Employer Sponsored Insurance (ESI) through the Premium Assistance program</w:t>
      </w:r>
      <w:r w:rsidRPr="0022095F">
        <w:rPr>
          <w:rFonts w:ascii="Arial" w:hAnsi="Arial" w:cs="Arial"/>
        </w:rPr>
        <w:t>; and 6) improved eligibility system and website/consumer functionality.</w:t>
      </w:r>
    </w:p>
    <w:p w14:paraId="68F3A64E" w14:textId="77777777" w:rsidR="00202360" w:rsidRPr="0022095F" w:rsidRDefault="00202360" w:rsidP="00202360">
      <w:pPr>
        <w:ind w:left="720"/>
        <w:rPr>
          <w:rFonts w:ascii="Arial" w:hAnsi="Arial" w:cs="Arial"/>
        </w:rPr>
      </w:pPr>
    </w:p>
    <w:p w14:paraId="663FEF1A" w14:textId="1356067A" w:rsidR="00202360" w:rsidRPr="0022095F" w:rsidRDefault="00202360" w:rsidP="00202360">
      <w:pPr>
        <w:ind w:left="720"/>
        <w:rPr>
          <w:rFonts w:ascii="Arial" w:hAnsi="Arial" w:cs="Arial"/>
        </w:rPr>
      </w:pPr>
      <w:r w:rsidRPr="0022095F">
        <w:rPr>
          <w:rFonts w:ascii="Arial" w:hAnsi="Arial" w:cs="Arial"/>
        </w:rPr>
        <w:t>Other programs are new or newly funded by the Demonstration in the current Demonstration period, includ</w:t>
      </w:r>
      <w:r w:rsidR="00E36C87" w:rsidRPr="0022095F">
        <w:rPr>
          <w:rFonts w:ascii="Arial" w:hAnsi="Arial" w:cs="Arial"/>
        </w:rPr>
        <w:t>e</w:t>
      </w:r>
      <w:r w:rsidRPr="0022095F">
        <w:rPr>
          <w:rFonts w:ascii="Arial" w:hAnsi="Arial" w:cs="Arial"/>
        </w:rPr>
        <w:t xml:space="preserve">: 1) Premium Assistance for the Student Health Insurance Program (SHIP); 2) Health Connector cost-sharing subsidies for members in ConnectorCare; and 3) the CommonHealth 65+ program. </w:t>
      </w:r>
    </w:p>
    <w:p w14:paraId="3DC4A072" w14:textId="77777777" w:rsidR="00202360" w:rsidRPr="0022095F" w:rsidRDefault="00202360" w:rsidP="00202360">
      <w:pPr>
        <w:ind w:left="720"/>
        <w:rPr>
          <w:rFonts w:ascii="Arial" w:hAnsi="Arial" w:cs="Arial"/>
        </w:rPr>
      </w:pPr>
    </w:p>
    <w:p w14:paraId="3B4C13C0" w14:textId="77777777" w:rsidR="00202360" w:rsidRPr="0022095F" w:rsidRDefault="00202360" w:rsidP="00202360">
      <w:pPr>
        <w:ind w:left="720"/>
        <w:rPr>
          <w:rFonts w:ascii="Arial" w:hAnsi="Arial" w:cs="Arial"/>
        </w:rPr>
      </w:pPr>
      <w:r w:rsidRPr="0022095F">
        <w:rPr>
          <w:rFonts w:ascii="Arial" w:hAnsi="Arial" w:cs="Arial"/>
        </w:rPr>
        <w:t xml:space="preserve">SHIP Premium Assistance requires MassHealth students attending participating post-secondary schools in the state to enroll in school-sponsored insurance. The state provides premium and cost-sharing assistance, as well as benefit wrap-around coverage to ensure that the SHIP benefits are equivalent to MassHealth, including keeping out-of-pocket costs at the same level as if services were being received directly from MassHealth. </w:t>
      </w:r>
    </w:p>
    <w:p w14:paraId="709E7A86" w14:textId="77777777" w:rsidR="00202360" w:rsidRPr="0022095F" w:rsidRDefault="00202360" w:rsidP="00202360">
      <w:pPr>
        <w:ind w:left="720"/>
        <w:rPr>
          <w:rFonts w:ascii="Arial" w:hAnsi="Arial" w:cs="Arial"/>
        </w:rPr>
      </w:pPr>
    </w:p>
    <w:p w14:paraId="0ACF555A" w14:textId="77777777" w:rsidR="00202360" w:rsidRPr="0022095F" w:rsidRDefault="00202360" w:rsidP="00202360">
      <w:pPr>
        <w:ind w:left="720"/>
        <w:rPr>
          <w:rFonts w:ascii="Arial" w:hAnsi="Arial" w:cs="Arial"/>
        </w:rPr>
      </w:pPr>
      <w:r w:rsidRPr="0022095F">
        <w:rPr>
          <w:rFonts w:ascii="Arial" w:hAnsi="Arial"/>
        </w:rPr>
        <w:t xml:space="preserve">The ConnectorCare subsidies program provides premium assistance, cost-sharing, and gap coverage (until enrollment in ConnectorCare begins) to low-income adults. Prior to the current Demonstration approval, only premium assistance was federally matched. Following the current Demonstration approval, the cost-sharing subsidies and the </w:t>
      </w:r>
      <w:r w:rsidRPr="0022095F">
        <w:rPr>
          <w:rFonts w:ascii="Arial" w:hAnsi="Arial" w:cs="Arial"/>
        </w:rPr>
        <w:t xml:space="preserve">gap coverage </w:t>
      </w:r>
      <w:r w:rsidRPr="0022095F">
        <w:rPr>
          <w:rFonts w:ascii="Arial" w:hAnsi="Arial"/>
        </w:rPr>
        <w:t>are now federally matched under this program.</w:t>
      </w:r>
      <w:r w:rsidRPr="0022095F">
        <w:rPr>
          <w:rFonts w:ascii="Arial" w:hAnsi="Arial" w:cs="Arial"/>
        </w:rPr>
        <w:t xml:space="preserve">  </w:t>
      </w:r>
    </w:p>
    <w:p w14:paraId="4F0A1C1C" w14:textId="77777777" w:rsidR="00202360" w:rsidRPr="0022095F" w:rsidRDefault="00202360" w:rsidP="00202360">
      <w:pPr>
        <w:ind w:left="1080"/>
        <w:rPr>
          <w:rFonts w:ascii="Arial" w:hAnsi="Arial" w:cs="Arial"/>
        </w:rPr>
      </w:pPr>
    </w:p>
    <w:p w14:paraId="51E543C6" w14:textId="77777777" w:rsidR="00202360" w:rsidRPr="0022095F" w:rsidRDefault="00202360" w:rsidP="00202360">
      <w:pPr>
        <w:ind w:left="720"/>
        <w:rPr>
          <w:rFonts w:ascii="Arial" w:hAnsi="Arial" w:cs="Arial"/>
        </w:rPr>
      </w:pPr>
      <w:r w:rsidRPr="0022095F">
        <w:rPr>
          <w:rFonts w:ascii="Arial" w:hAnsi="Arial" w:cs="Arial"/>
        </w:rPr>
        <w:t xml:space="preserve">Massachusetts residents age 65 and over are eligible to enroll in CommonHealth 65+, a program newly authorized for expenditure authority under the Demonstration. Individuals are eligible if they have disabilities and have paid employment for 40 hours or more per month. </w:t>
      </w:r>
    </w:p>
    <w:p w14:paraId="6365E875" w14:textId="77777777" w:rsidR="00202360" w:rsidRPr="0022095F" w:rsidRDefault="00202360" w:rsidP="00202360">
      <w:pPr>
        <w:ind w:left="720"/>
        <w:rPr>
          <w:rFonts w:ascii="Arial" w:hAnsi="Arial" w:cs="Arial"/>
        </w:rPr>
      </w:pPr>
    </w:p>
    <w:p w14:paraId="5793AF10" w14:textId="77777777" w:rsidR="00202360" w:rsidRPr="0022095F" w:rsidRDefault="00202360" w:rsidP="00202360">
      <w:pPr>
        <w:ind w:left="720"/>
        <w:rPr>
          <w:rFonts w:ascii="Arial" w:hAnsi="Arial" w:cs="Arial"/>
        </w:rPr>
      </w:pPr>
      <w:r w:rsidRPr="0022095F">
        <w:rPr>
          <w:rFonts w:ascii="Arial" w:hAnsi="Arial" w:cs="Arial"/>
        </w:rPr>
        <w:t xml:space="preserve">The evaluation will describe trends in insurance coverage in Massachusetts during the Demonstration period and will compare trends in the state to those in comparison group </w:t>
      </w:r>
      <w:r w:rsidRPr="0022095F">
        <w:rPr>
          <w:rFonts w:ascii="Arial" w:hAnsi="Arial" w:cs="Arial"/>
        </w:rPr>
        <w:lastRenderedPageBreak/>
        <w:t xml:space="preserve">states. In supporting analyses, membership in programs that support high rates of insurance will be tracked.  </w:t>
      </w:r>
    </w:p>
    <w:p w14:paraId="57AFDB7E" w14:textId="77777777" w:rsidR="00202360" w:rsidRPr="0022095F" w:rsidRDefault="00202360" w:rsidP="00202360">
      <w:pPr>
        <w:ind w:left="1080"/>
        <w:rPr>
          <w:rFonts w:ascii="Arial" w:hAnsi="Arial" w:cs="Arial"/>
        </w:rPr>
      </w:pPr>
    </w:p>
    <w:p w14:paraId="10845315" w14:textId="77777777" w:rsidR="00202360" w:rsidRPr="0022095F" w:rsidRDefault="00202360" w:rsidP="00562690">
      <w:pPr>
        <w:numPr>
          <w:ilvl w:val="0"/>
          <w:numId w:val="36"/>
        </w:numPr>
        <w:ind w:left="720" w:right="-288"/>
        <w:outlineLvl w:val="0"/>
        <w:rPr>
          <w:rFonts w:ascii="Arial" w:hAnsi="Arial" w:cs="Arial"/>
          <w:b/>
        </w:rPr>
      </w:pPr>
      <w:r w:rsidRPr="0022095F">
        <w:rPr>
          <w:rFonts w:ascii="Arial" w:hAnsi="Arial" w:cs="Arial"/>
          <w:b/>
        </w:rPr>
        <w:t>Goal 3: Maintain near universal coverage</w:t>
      </w:r>
    </w:p>
    <w:p w14:paraId="3F740C18" w14:textId="77777777" w:rsidR="00202360" w:rsidRPr="0022095F" w:rsidRDefault="00202360" w:rsidP="00202360">
      <w:pPr>
        <w:outlineLvl w:val="0"/>
        <w:rPr>
          <w:rFonts w:ascii="Arial" w:hAnsi="Arial" w:cs="Arial"/>
        </w:rPr>
      </w:pPr>
    </w:p>
    <w:p w14:paraId="6200C8C9" w14:textId="77777777" w:rsidR="00202360" w:rsidRPr="0022095F" w:rsidRDefault="00202360" w:rsidP="00202360">
      <w:pPr>
        <w:pStyle w:val="p1"/>
        <w:ind w:left="720"/>
        <w:outlineLvl w:val="0"/>
        <w:rPr>
          <w:rFonts w:ascii="Arial" w:hAnsi="Arial" w:cs="Arial"/>
          <w:sz w:val="24"/>
          <w:szCs w:val="24"/>
        </w:rPr>
      </w:pPr>
      <w:r w:rsidRPr="0022095F">
        <w:rPr>
          <w:rFonts w:ascii="Arial" w:hAnsi="Arial" w:cs="Arial"/>
          <w:sz w:val="24"/>
          <w:szCs w:val="24"/>
          <w:u w:val="single"/>
        </w:rPr>
        <w:t>Research Question</w:t>
      </w:r>
      <w:r w:rsidRPr="0022095F">
        <w:rPr>
          <w:rFonts w:ascii="Arial" w:hAnsi="Arial" w:cs="Arial"/>
          <w:i/>
          <w:sz w:val="24"/>
          <w:szCs w:val="24"/>
          <w:u w:val="single"/>
        </w:rPr>
        <w:t xml:space="preserve">: </w:t>
      </w:r>
      <w:r w:rsidRPr="0022095F">
        <w:rPr>
          <w:rFonts w:ascii="Arial" w:hAnsi="Arial" w:cs="Arial"/>
          <w:sz w:val="24"/>
          <w:szCs w:val="24"/>
        </w:rPr>
        <w:t>Has near-universal coverage in MA been maintained after implementation of Demonstration investments?</w:t>
      </w:r>
    </w:p>
    <w:p w14:paraId="5323BF94" w14:textId="77777777" w:rsidR="00202360" w:rsidRPr="0022095F" w:rsidRDefault="00202360" w:rsidP="00202360">
      <w:pPr>
        <w:pStyle w:val="p1"/>
        <w:ind w:left="720"/>
        <w:outlineLvl w:val="0"/>
        <w:rPr>
          <w:rFonts w:ascii="Arial" w:hAnsi="Arial" w:cs="Arial"/>
          <w:i/>
          <w:sz w:val="24"/>
          <w:szCs w:val="24"/>
          <w:u w:val="single"/>
        </w:rPr>
      </w:pPr>
    </w:p>
    <w:p w14:paraId="1D797493" w14:textId="77777777" w:rsidR="00202360" w:rsidRPr="0022095F" w:rsidRDefault="00202360" w:rsidP="00202360">
      <w:pPr>
        <w:pStyle w:val="p1"/>
        <w:ind w:left="1080"/>
        <w:rPr>
          <w:rFonts w:ascii="Arial" w:hAnsi="Arial" w:cs="Arial"/>
          <w:sz w:val="24"/>
          <w:szCs w:val="24"/>
        </w:rPr>
      </w:pPr>
      <w:r w:rsidRPr="0022095F">
        <w:rPr>
          <w:rFonts w:ascii="Arial" w:hAnsi="Arial" w:cs="Arial"/>
          <w:b/>
          <w:sz w:val="24"/>
          <w:szCs w:val="24"/>
        </w:rPr>
        <w:t>H1.</w:t>
      </w:r>
      <w:r w:rsidRPr="0022095F">
        <w:rPr>
          <w:rFonts w:ascii="Arial" w:hAnsi="Arial" w:cs="Arial"/>
          <w:sz w:val="24"/>
          <w:szCs w:val="24"/>
        </w:rPr>
        <w:t xml:space="preserve"> Massachusetts will maintain near-universal coverage over the Demonstration period</w:t>
      </w:r>
    </w:p>
    <w:p w14:paraId="5779DCC7" w14:textId="77777777" w:rsidR="00202360" w:rsidRPr="0022095F" w:rsidRDefault="00202360" w:rsidP="00202360">
      <w:pPr>
        <w:pStyle w:val="p1"/>
        <w:ind w:left="1080"/>
        <w:rPr>
          <w:rFonts w:ascii="Arial" w:hAnsi="Arial" w:cs="Arial"/>
          <w:sz w:val="24"/>
          <w:szCs w:val="24"/>
        </w:rPr>
      </w:pPr>
      <w:r w:rsidRPr="0022095F">
        <w:rPr>
          <w:rFonts w:ascii="Arial" w:hAnsi="Arial" w:cs="Arial"/>
          <w:b/>
          <w:sz w:val="24"/>
          <w:szCs w:val="24"/>
        </w:rPr>
        <w:t xml:space="preserve">H2. </w:t>
      </w:r>
      <w:r w:rsidRPr="0022095F">
        <w:rPr>
          <w:rFonts w:ascii="Arial" w:hAnsi="Arial" w:cs="Arial"/>
          <w:sz w:val="24"/>
          <w:szCs w:val="24"/>
        </w:rPr>
        <w:t>The percentage of</w:t>
      </w:r>
      <w:r w:rsidRPr="0022095F">
        <w:rPr>
          <w:rFonts w:ascii="Arial" w:hAnsi="Arial" w:cs="Arial"/>
          <w:b/>
          <w:sz w:val="24"/>
          <w:szCs w:val="24"/>
        </w:rPr>
        <w:t xml:space="preserve"> </w:t>
      </w:r>
      <w:r w:rsidRPr="0022095F">
        <w:rPr>
          <w:rFonts w:ascii="Arial" w:hAnsi="Arial" w:cs="Arial"/>
          <w:sz w:val="24"/>
          <w:szCs w:val="24"/>
        </w:rPr>
        <w:t xml:space="preserve">MassHealth residents with a gap in coverage over 45 days will not </w:t>
      </w:r>
      <w:r w:rsidR="00EB4F1B" w:rsidRPr="0022095F">
        <w:rPr>
          <w:rFonts w:ascii="Arial" w:hAnsi="Arial" w:cs="Arial"/>
          <w:sz w:val="24"/>
          <w:szCs w:val="24"/>
        </w:rPr>
        <w:t>increase</w:t>
      </w:r>
      <w:r w:rsidRPr="0022095F">
        <w:rPr>
          <w:rFonts w:ascii="Arial" w:hAnsi="Arial" w:cs="Arial"/>
          <w:sz w:val="24"/>
          <w:szCs w:val="24"/>
        </w:rPr>
        <w:t xml:space="preserve"> over the study period (i.e. reduced churn)</w:t>
      </w:r>
    </w:p>
    <w:p w14:paraId="7917B307" w14:textId="77777777" w:rsidR="00202360" w:rsidRPr="0022095F" w:rsidRDefault="00202360" w:rsidP="00202360">
      <w:pPr>
        <w:pStyle w:val="p1"/>
        <w:ind w:left="1080"/>
        <w:rPr>
          <w:rFonts w:ascii="Arial" w:hAnsi="Arial" w:cs="Arial"/>
          <w:sz w:val="24"/>
          <w:szCs w:val="24"/>
        </w:rPr>
      </w:pPr>
      <w:r w:rsidRPr="0022095F">
        <w:rPr>
          <w:rFonts w:ascii="Arial" w:hAnsi="Arial" w:cs="Arial"/>
          <w:b/>
          <w:sz w:val="24"/>
          <w:szCs w:val="24"/>
        </w:rPr>
        <w:t>H3.</w:t>
      </w:r>
      <w:r w:rsidRPr="0022095F">
        <w:rPr>
          <w:rFonts w:ascii="Arial" w:hAnsi="Arial" w:cs="Arial"/>
          <w:sz w:val="24"/>
          <w:szCs w:val="24"/>
        </w:rPr>
        <w:t xml:space="preserve"> Massachusetts will maintain higher coverage, overall and among populations eligible for exchange subsidies, than states without premium and cost sharing subsidies. </w:t>
      </w:r>
    </w:p>
    <w:p w14:paraId="1D3C1399" w14:textId="3EAE9460" w:rsidR="00202360" w:rsidRPr="0022095F" w:rsidRDefault="00202360" w:rsidP="00202360">
      <w:pPr>
        <w:pStyle w:val="p1"/>
        <w:ind w:left="1080"/>
        <w:rPr>
          <w:rFonts w:ascii="Arial" w:hAnsi="Arial" w:cs="Arial"/>
          <w:sz w:val="24"/>
          <w:szCs w:val="24"/>
        </w:rPr>
      </w:pPr>
      <w:r w:rsidRPr="0022095F">
        <w:rPr>
          <w:rFonts w:ascii="Arial" w:hAnsi="Arial" w:cs="Arial"/>
          <w:b/>
          <w:sz w:val="24"/>
          <w:szCs w:val="24"/>
        </w:rPr>
        <w:t>H4.</w:t>
      </w:r>
      <w:r w:rsidRPr="0022095F">
        <w:rPr>
          <w:rFonts w:ascii="Arial" w:hAnsi="Arial" w:cs="Arial"/>
          <w:sz w:val="24"/>
          <w:szCs w:val="24"/>
        </w:rPr>
        <w:t xml:space="preserve"> Enrollment in new and select ongoing programs funded with Demonstration investments supports near-universal coverage in Massachusetts, including: </w:t>
      </w:r>
    </w:p>
    <w:p w14:paraId="24C89865" w14:textId="77777777" w:rsidR="00202360" w:rsidRPr="0022095F" w:rsidRDefault="00202360" w:rsidP="00562690">
      <w:pPr>
        <w:pStyle w:val="p1"/>
        <w:numPr>
          <w:ilvl w:val="0"/>
          <w:numId w:val="69"/>
        </w:numPr>
        <w:rPr>
          <w:rFonts w:ascii="Arial" w:hAnsi="Arial" w:cs="Arial"/>
          <w:sz w:val="24"/>
          <w:szCs w:val="24"/>
        </w:rPr>
      </w:pPr>
      <w:r w:rsidRPr="0022095F">
        <w:rPr>
          <w:rFonts w:ascii="Arial" w:hAnsi="Arial" w:cs="Arial"/>
          <w:sz w:val="24"/>
          <w:szCs w:val="24"/>
        </w:rPr>
        <w:t>Health Connector premium subsidies</w:t>
      </w:r>
    </w:p>
    <w:p w14:paraId="3E8B1CEE" w14:textId="77777777" w:rsidR="00202360" w:rsidRPr="0022095F" w:rsidRDefault="00202360" w:rsidP="00562690">
      <w:pPr>
        <w:pStyle w:val="p1"/>
        <w:numPr>
          <w:ilvl w:val="0"/>
          <w:numId w:val="69"/>
        </w:numPr>
        <w:rPr>
          <w:rFonts w:ascii="Arial" w:hAnsi="Arial" w:cs="Arial"/>
          <w:sz w:val="24"/>
          <w:szCs w:val="24"/>
        </w:rPr>
      </w:pPr>
      <w:r w:rsidRPr="0022095F">
        <w:rPr>
          <w:rFonts w:ascii="Arial" w:hAnsi="Arial" w:cs="Arial"/>
          <w:sz w:val="24"/>
          <w:szCs w:val="24"/>
        </w:rPr>
        <w:t>Health Connector cost-sharing subsidies</w:t>
      </w:r>
    </w:p>
    <w:p w14:paraId="79E19FD0" w14:textId="77777777" w:rsidR="00202360" w:rsidRPr="0022095F" w:rsidRDefault="00202360" w:rsidP="00562690">
      <w:pPr>
        <w:pStyle w:val="p1"/>
        <w:numPr>
          <w:ilvl w:val="0"/>
          <w:numId w:val="69"/>
        </w:numPr>
        <w:rPr>
          <w:rFonts w:ascii="Arial" w:hAnsi="Arial" w:cs="Arial"/>
          <w:sz w:val="24"/>
          <w:szCs w:val="24"/>
        </w:rPr>
      </w:pPr>
      <w:r w:rsidRPr="0022095F">
        <w:rPr>
          <w:rFonts w:ascii="Arial" w:hAnsi="Arial" w:cs="Arial"/>
          <w:sz w:val="24"/>
          <w:szCs w:val="24"/>
        </w:rPr>
        <w:t>ESI Premium Assistance enrollment</w:t>
      </w:r>
    </w:p>
    <w:p w14:paraId="5FBCE818" w14:textId="77777777" w:rsidR="00202360" w:rsidRPr="0022095F" w:rsidRDefault="00202360" w:rsidP="00562690">
      <w:pPr>
        <w:pStyle w:val="p1"/>
        <w:numPr>
          <w:ilvl w:val="0"/>
          <w:numId w:val="69"/>
        </w:numPr>
        <w:rPr>
          <w:rFonts w:ascii="Arial" w:hAnsi="Arial" w:cs="Arial"/>
          <w:sz w:val="24"/>
          <w:szCs w:val="24"/>
        </w:rPr>
      </w:pPr>
      <w:r w:rsidRPr="0022095F">
        <w:rPr>
          <w:rFonts w:ascii="Arial" w:hAnsi="Arial" w:cs="Arial"/>
          <w:sz w:val="24"/>
          <w:szCs w:val="24"/>
        </w:rPr>
        <w:t>SHIP Premium Assistance enrollment</w:t>
      </w:r>
    </w:p>
    <w:p w14:paraId="6D20D288" w14:textId="77777777" w:rsidR="00202360" w:rsidRPr="0022095F" w:rsidRDefault="00202360" w:rsidP="00562690">
      <w:pPr>
        <w:pStyle w:val="p1"/>
        <w:numPr>
          <w:ilvl w:val="0"/>
          <w:numId w:val="69"/>
        </w:numPr>
        <w:rPr>
          <w:rFonts w:ascii="Arial" w:hAnsi="Arial" w:cs="Arial"/>
          <w:sz w:val="24"/>
          <w:szCs w:val="24"/>
        </w:rPr>
      </w:pPr>
      <w:r w:rsidRPr="0022095F">
        <w:rPr>
          <w:rFonts w:ascii="Arial" w:hAnsi="Arial" w:cs="Arial"/>
          <w:sz w:val="24"/>
          <w:szCs w:val="24"/>
        </w:rPr>
        <w:t xml:space="preserve">CommonHealth 65+ enrollment </w:t>
      </w:r>
    </w:p>
    <w:p w14:paraId="1F39A83D" w14:textId="77777777" w:rsidR="00202360" w:rsidRPr="0022095F" w:rsidRDefault="00202360" w:rsidP="00423E3B">
      <w:pPr>
        <w:rPr>
          <w:rFonts w:ascii="Arial" w:hAnsi="Arial" w:cs="Arial"/>
        </w:rPr>
      </w:pPr>
    </w:p>
    <w:p w14:paraId="01F7F751" w14:textId="42261116" w:rsidR="00202360" w:rsidRPr="0022095F" w:rsidRDefault="00202360" w:rsidP="00202360">
      <w:pPr>
        <w:pStyle w:val="p1"/>
        <w:ind w:left="720"/>
        <w:rPr>
          <w:rFonts w:ascii="Arial" w:hAnsi="Arial" w:cs="Arial"/>
          <w:sz w:val="24"/>
          <w:szCs w:val="24"/>
        </w:rPr>
      </w:pPr>
      <w:r w:rsidRPr="0022095F">
        <w:rPr>
          <w:rFonts w:ascii="Arial" w:hAnsi="Arial" w:cs="Arial"/>
          <w:sz w:val="24"/>
          <w:szCs w:val="24"/>
          <w:u w:val="single"/>
        </w:rPr>
        <w:t>Study Design:</w:t>
      </w:r>
      <w:r w:rsidRPr="0022095F">
        <w:rPr>
          <w:rFonts w:ascii="Arial" w:hAnsi="Arial" w:cs="Arial"/>
          <w:sz w:val="24"/>
          <w:szCs w:val="24"/>
        </w:rPr>
        <w:t xml:space="preserve"> The evaluation design will utilize a repeated cross-sectional approach to examine the trend in health insurance coverage prior to and after the current Demonstration period. We will compare the trend in coverage in Massachusetts to</w:t>
      </w:r>
      <w:r w:rsidRPr="0022095F">
        <w:rPr>
          <w:rFonts w:ascii="Arial" w:hAnsi="Arial" w:cs="Arial"/>
          <w:color w:val="000000" w:themeColor="text1"/>
          <w:sz w:val="24"/>
          <w:szCs w:val="24"/>
        </w:rPr>
        <w:t xml:space="preserve"> 23 </w:t>
      </w:r>
      <w:r w:rsidRPr="0022095F">
        <w:rPr>
          <w:rFonts w:ascii="Arial" w:hAnsi="Arial" w:cs="Arial"/>
          <w:sz w:val="24"/>
          <w:szCs w:val="24"/>
        </w:rPr>
        <w:t>states that are similar to Massachusetts but which do not offer premium and cost-sharing subsidies comparable to those offered by the Health Connector, overall and among populations eligible for exchange subsidies (&lt; 300% FPL).</w:t>
      </w:r>
    </w:p>
    <w:p w14:paraId="20D79906" w14:textId="77777777" w:rsidR="00202360" w:rsidRPr="0022095F" w:rsidRDefault="00202360" w:rsidP="00202360">
      <w:pPr>
        <w:ind w:left="1440"/>
        <w:rPr>
          <w:rFonts w:ascii="Arial" w:hAnsi="Arial" w:cs="Arial"/>
        </w:rPr>
      </w:pPr>
    </w:p>
    <w:p w14:paraId="0A16304F" w14:textId="77777777" w:rsidR="00202360" w:rsidRPr="0022095F" w:rsidRDefault="00202360" w:rsidP="00202360">
      <w:pPr>
        <w:ind w:left="720"/>
        <w:rPr>
          <w:rFonts w:ascii="Arial" w:hAnsi="Arial" w:cs="Arial"/>
        </w:rPr>
      </w:pPr>
      <w:r w:rsidRPr="0022095F">
        <w:rPr>
          <w:rFonts w:ascii="Arial" w:hAnsi="Arial" w:cs="Arial"/>
        </w:rPr>
        <w:t xml:space="preserve">We will conduct secondary analyses tracking program enrollment in new Demonstration investment activities that support near-universal coverage, including SHIP Premium Assistance, CommonHealth 65+, and Connector Care cost-sharing subsidies. We also will track select ongoing Demonstration investment activities, including ESI Premium Assistance and Connector Care premium-sharing subsidies. </w:t>
      </w:r>
    </w:p>
    <w:p w14:paraId="104808DD" w14:textId="77777777" w:rsidR="00202360" w:rsidRPr="0022095F" w:rsidRDefault="00202360" w:rsidP="00202360">
      <w:pPr>
        <w:rPr>
          <w:rFonts w:ascii="Arial" w:hAnsi="Arial" w:cs="Arial"/>
        </w:rPr>
      </w:pPr>
    </w:p>
    <w:p w14:paraId="3688C8AC" w14:textId="77777777" w:rsidR="00202360" w:rsidRPr="0022095F" w:rsidRDefault="00202360" w:rsidP="00202360">
      <w:pPr>
        <w:pStyle w:val="p1"/>
        <w:ind w:left="720"/>
        <w:rPr>
          <w:rFonts w:ascii="Arial" w:hAnsi="Arial" w:cs="Arial"/>
          <w:sz w:val="24"/>
          <w:szCs w:val="24"/>
        </w:rPr>
      </w:pPr>
      <w:r w:rsidRPr="0022095F">
        <w:rPr>
          <w:rFonts w:ascii="Arial" w:hAnsi="Arial" w:cs="Arial"/>
          <w:sz w:val="24"/>
          <w:szCs w:val="24"/>
        </w:rPr>
        <w:t xml:space="preserve">Finally, we will examine details of participation in new programs, describing length of enrollment and LTSS services used by CommonHealth 65+ participants. Without the CommonHealth 65+ authority, disabled seniors would potentially lose their MassHealth coverage for LTSS, which are not covered by Medicare or private health insurance. </w:t>
      </w:r>
    </w:p>
    <w:p w14:paraId="388745C7" w14:textId="4A7F0FC6" w:rsidR="00202360" w:rsidRPr="0022095F" w:rsidRDefault="00202360" w:rsidP="00202360">
      <w:pPr>
        <w:ind w:left="720"/>
        <w:rPr>
          <w:rFonts w:ascii="Arial" w:hAnsi="Arial" w:cs="Arial"/>
          <w:u w:val="single"/>
        </w:rPr>
      </w:pPr>
    </w:p>
    <w:p w14:paraId="388CAE39" w14:textId="77777777" w:rsidR="00202360" w:rsidRPr="0022095F" w:rsidRDefault="00202360" w:rsidP="00202360">
      <w:pPr>
        <w:ind w:left="720"/>
        <w:rPr>
          <w:rFonts w:ascii="Arial" w:hAnsi="Arial" w:cs="Arial"/>
          <w:u w:val="single"/>
        </w:rPr>
      </w:pPr>
      <w:r w:rsidRPr="0022095F">
        <w:rPr>
          <w:rFonts w:ascii="Arial" w:hAnsi="Arial" w:cs="Arial"/>
          <w:u w:val="single"/>
        </w:rPr>
        <w:t>Study Period</w:t>
      </w:r>
      <w:r w:rsidRPr="0022095F">
        <w:rPr>
          <w:rFonts w:ascii="Arial" w:hAnsi="Arial" w:cs="Arial"/>
        </w:rPr>
        <w:t xml:space="preserve">: The evaluation period will begin 3 years prior to implementation of the current Demonstration period (CY 2015) and extend through the end of CY2022. We foresee that data through June 2020 will be included in the interim evaluation, and data through December 2022 will be included in the final report. </w:t>
      </w:r>
    </w:p>
    <w:p w14:paraId="08048CC3" w14:textId="77777777" w:rsidR="00202360" w:rsidRPr="0022095F" w:rsidRDefault="00202360" w:rsidP="00202360">
      <w:pPr>
        <w:rPr>
          <w:rFonts w:ascii="Arial" w:hAnsi="Arial" w:cs="Arial"/>
          <w:u w:val="single"/>
        </w:rPr>
      </w:pPr>
    </w:p>
    <w:p w14:paraId="3198D654" w14:textId="77777777" w:rsidR="00202360" w:rsidRPr="0022095F" w:rsidRDefault="00202360" w:rsidP="00202360">
      <w:pPr>
        <w:ind w:left="720"/>
        <w:rPr>
          <w:rFonts w:ascii="Arial" w:hAnsi="Arial" w:cs="Arial"/>
        </w:rPr>
      </w:pPr>
      <w:r w:rsidRPr="0022095F">
        <w:rPr>
          <w:rFonts w:ascii="Arial" w:hAnsi="Arial" w:cs="Arial"/>
          <w:u w:val="single"/>
        </w:rPr>
        <w:t>Data Sources:</w:t>
      </w:r>
      <w:r w:rsidRPr="0022095F">
        <w:rPr>
          <w:rFonts w:ascii="Arial" w:hAnsi="Arial" w:cs="Arial"/>
        </w:rPr>
        <w:t xml:space="preserve"> </w:t>
      </w:r>
    </w:p>
    <w:p w14:paraId="4F6324EA" w14:textId="77777777" w:rsidR="00202360" w:rsidRPr="0022095F" w:rsidRDefault="00202360" w:rsidP="00202360">
      <w:pPr>
        <w:ind w:left="1080"/>
        <w:rPr>
          <w:rFonts w:ascii="Arial" w:hAnsi="Arial"/>
          <w:i/>
        </w:rPr>
      </w:pPr>
      <w:r w:rsidRPr="0022095F">
        <w:rPr>
          <w:rFonts w:ascii="Arial" w:hAnsi="Arial" w:cs="Arial"/>
        </w:rPr>
        <w:t xml:space="preserve">1) </w:t>
      </w:r>
      <w:r w:rsidRPr="0022095F">
        <w:rPr>
          <w:rFonts w:ascii="Arial" w:hAnsi="Arial" w:cs="Arial"/>
          <w:i/>
        </w:rPr>
        <w:t>American Community Survey:</w:t>
      </w:r>
      <w:r w:rsidRPr="0022095F">
        <w:rPr>
          <w:rFonts w:ascii="Arial" w:hAnsi="Arial" w:cs="Arial"/>
        </w:rPr>
        <w:t xml:space="preserve"> The American Community Survey (ACS) is an annual national survey conducted by the U.S. Census Bureau. The ACS collects </w:t>
      </w:r>
      <w:r w:rsidRPr="0022095F">
        <w:rPr>
          <w:rFonts w:ascii="Arial" w:hAnsi="Arial" w:cs="Arial"/>
        </w:rPr>
        <w:lastRenderedPageBreak/>
        <w:t xml:space="preserve">information about health insurance coverage nationwide and by state. Data are released annually. For 2016, the sample size in Massachusetts is approximately 46,000 housing units/group quarters per year, and the combined sample size in 23 states is approximately 1,133,000. Data will be available from three years prior to the current Demonstration period, 2015, through 2022. The Census Bureau disseminates files for public use.  ACS is considered to be an appropriate data source comparing insurance coverage by state   The ACS provides more robust state-level estimates than other national surveys (Current Population Survey, Behavioral Risk Factor Surveillance System) and less complicated questions than National Health Insurance Survey (Reschovsky, et al). For Massachusetts, estimates of insurance in MA has been demonstrated to be similar to Massachusetts-specific survey (Skopec, et al). Nevertheless, validity of the ACS in identifying health insurance coverage will be assessed by comparing estimates of MassHealth coverage in Massachusetts via ACS and MassHealth enrollment numbers. If there is a measurable discrepancy, we will describe and discuss the extent to which the estimates of overall insurance coverage in Massachusetts may be under- or overestimated by survey data. </w:t>
      </w:r>
    </w:p>
    <w:p w14:paraId="298BFB07" w14:textId="77777777" w:rsidR="00202360" w:rsidRPr="0022095F" w:rsidRDefault="00202360" w:rsidP="00423E3B">
      <w:pPr>
        <w:ind w:left="1080"/>
        <w:rPr>
          <w:rFonts w:ascii="Arial" w:hAnsi="Arial" w:cs="Arial"/>
        </w:rPr>
      </w:pPr>
    </w:p>
    <w:p w14:paraId="7A2A0319" w14:textId="27E627F9" w:rsidR="00202360" w:rsidRPr="0022095F" w:rsidRDefault="00202360" w:rsidP="00202360">
      <w:pPr>
        <w:ind w:left="2160"/>
        <w:rPr>
          <w:rFonts w:ascii="Arial" w:hAnsi="Arial" w:cs="Arial"/>
        </w:rPr>
      </w:pPr>
    </w:p>
    <w:p w14:paraId="38C5C1D4" w14:textId="47E55B95" w:rsidR="00202360" w:rsidRPr="0022095F" w:rsidRDefault="00202360" w:rsidP="00202360">
      <w:pPr>
        <w:ind w:left="1080"/>
        <w:rPr>
          <w:rFonts w:ascii="Arial" w:hAnsi="Arial" w:cs="Arial"/>
        </w:rPr>
      </w:pPr>
      <w:r w:rsidRPr="0022095F">
        <w:rPr>
          <w:rFonts w:ascii="Arial" w:hAnsi="Arial" w:cs="Arial"/>
        </w:rPr>
        <w:t xml:space="preserve">2) </w:t>
      </w:r>
      <w:r w:rsidRPr="0022095F">
        <w:rPr>
          <w:rFonts w:ascii="Arial" w:hAnsi="Arial" w:cs="Arial"/>
          <w:i/>
        </w:rPr>
        <w:t>Program enrollment data:</w:t>
      </w:r>
      <w:r w:rsidRPr="0022095F">
        <w:rPr>
          <w:rFonts w:ascii="Arial" w:hAnsi="Arial" w:cs="Arial"/>
        </w:rPr>
        <w:t xml:space="preserve"> We will use program reports and other summary data to track enrollment in MassHealth programs. We will obtain these data sets and operational statistics from MassHealth and the Health Connector. The data sets will include:</w:t>
      </w:r>
    </w:p>
    <w:p w14:paraId="15A9C3A6" w14:textId="77777777" w:rsidR="00202360" w:rsidRPr="0022095F" w:rsidRDefault="00202360" w:rsidP="00562690">
      <w:pPr>
        <w:numPr>
          <w:ilvl w:val="0"/>
          <w:numId w:val="9"/>
        </w:numPr>
        <w:ind w:left="1800"/>
        <w:rPr>
          <w:rFonts w:ascii="Arial" w:hAnsi="Arial" w:cs="Arial"/>
        </w:rPr>
      </w:pPr>
      <w:r w:rsidRPr="0022095F">
        <w:rPr>
          <w:rFonts w:ascii="Arial" w:hAnsi="Arial" w:cs="Arial"/>
          <w:i/>
        </w:rPr>
        <w:t>The Health Connector subsidy program data:</w:t>
      </w:r>
      <w:r w:rsidRPr="0022095F">
        <w:rPr>
          <w:rFonts w:ascii="Arial" w:hAnsi="Arial" w:cs="Arial"/>
        </w:rPr>
        <w:t xml:space="preserve"> These data will come from summary reports from board meetings as well as summary reports of Qualified Health Plan coverage.</w:t>
      </w:r>
    </w:p>
    <w:p w14:paraId="2CC384C8" w14:textId="77777777" w:rsidR="00202360" w:rsidRPr="0022095F" w:rsidRDefault="00202360" w:rsidP="00562690">
      <w:pPr>
        <w:numPr>
          <w:ilvl w:val="0"/>
          <w:numId w:val="9"/>
        </w:numPr>
        <w:ind w:left="1800"/>
        <w:rPr>
          <w:rFonts w:ascii="Arial" w:hAnsi="Arial" w:cs="Arial"/>
        </w:rPr>
      </w:pPr>
      <w:r w:rsidRPr="0022095F">
        <w:rPr>
          <w:rFonts w:ascii="Arial" w:hAnsi="Arial" w:cs="Arial"/>
          <w:i/>
        </w:rPr>
        <w:t>ESI Premium Assistance program data:</w:t>
      </w:r>
      <w:r w:rsidRPr="0022095F">
        <w:rPr>
          <w:rFonts w:ascii="Arial" w:hAnsi="Arial" w:cs="Arial"/>
        </w:rPr>
        <w:t xml:space="preserve"> The program data will provide annual figures for the number of members enrolled in the program.</w:t>
      </w:r>
    </w:p>
    <w:p w14:paraId="63C9BF73" w14:textId="77777777" w:rsidR="00202360" w:rsidRPr="0022095F" w:rsidRDefault="00202360" w:rsidP="00562690">
      <w:pPr>
        <w:numPr>
          <w:ilvl w:val="0"/>
          <w:numId w:val="9"/>
        </w:numPr>
        <w:ind w:left="1800"/>
        <w:rPr>
          <w:rFonts w:ascii="Arial" w:hAnsi="Arial" w:cs="Arial"/>
        </w:rPr>
      </w:pPr>
      <w:r w:rsidRPr="0022095F">
        <w:rPr>
          <w:rFonts w:ascii="Arial" w:hAnsi="Arial" w:cs="Arial"/>
          <w:i/>
        </w:rPr>
        <w:t>SHIP Premium Assistance program data:</w:t>
      </w:r>
      <w:r w:rsidRPr="0022095F">
        <w:rPr>
          <w:rFonts w:ascii="Arial" w:hAnsi="Arial" w:cs="Arial"/>
        </w:rPr>
        <w:t xml:space="preserve"> These data will provide annual figures for the number of members enrolled in the program.</w:t>
      </w:r>
    </w:p>
    <w:p w14:paraId="4DC293F7" w14:textId="77777777" w:rsidR="00202360" w:rsidRPr="0022095F" w:rsidRDefault="00202360" w:rsidP="00562690">
      <w:pPr>
        <w:numPr>
          <w:ilvl w:val="0"/>
          <w:numId w:val="9"/>
        </w:numPr>
        <w:ind w:left="1800"/>
        <w:rPr>
          <w:rFonts w:ascii="Arial" w:hAnsi="Arial" w:cs="Arial"/>
        </w:rPr>
      </w:pPr>
      <w:r w:rsidRPr="0022095F">
        <w:rPr>
          <w:rFonts w:ascii="Arial" w:hAnsi="Arial" w:cs="Arial"/>
          <w:i/>
        </w:rPr>
        <w:t>CommonHealth 65+ program data:</w:t>
      </w:r>
      <w:r w:rsidRPr="0022095F">
        <w:rPr>
          <w:rFonts w:ascii="Arial" w:hAnsi="Arial" w:cs="Arial"/>
        </w:rPr>
        <w:t xml:space="preserve"> These data will provide annual figures for the number of members enrolled in the program.</w:t>
      </w:r>
    </w:p>
    <w:p w14:paraId="3CB347DE" w14:textId="77777777" w:rsidR="00202360" w:rsidRPr="0022095F" w:rsidRDefault="00202360" w:rsidP="00202360">
      <w:pPr>
        <w:ind w:left="2160"/>
        <w:rPr>
          <w:rFonts w:ascii="Arial" w:hAnsi="Arial" w:cs="Arial"/>
        </w:rPr>
      </w:pPr>
    </w:p>
    <w:p w14:paraId="44D8E105" w14:textId="77777777" w:rsidR="00202360" w:rsidRPr="0022095F" w:rsidRDefault="00202360" w:rsidP="00202360">
      <w:pPr>
        <w:ind w:left="1080"/>
        <w:rPr>
          <w:rFonts w:ascii="Arial" w:hAnsi="Arial" w:cs="Arial"/>
        </w:rPr>
      </w:pPr>
      <w:r w:rsidRPr="0022095F">
        <w:rPr>
          <w:rFonts w:ascii="Arial" w:hAnsi="Arial" w:cs="Arial"/>
        </w:rPr>
        <w:t xml:space="preserve">3) </w:t>
      </w:r>
      <w:r w:rsidRPr="0022095F">
        <w:rPr>
          <w:rFonts w:ascii="Arial" w:hAnsi="Arial" w:cs="Arial"/>
          <w:i/>
        </w:rPr>
        <w:t>Medicaid administrative data:</w:t>
      </w:r>
      <w:r w:rsidRPr="0022095F">
        <w:rPr>
          <w:rFonts w:ascii="Arial" w:hAnsi="Arial" w:cs="Arial"/>
        </w:rPr>
        <w:t xml:space="preserve"> MassHealth Medicaid Management Information Systems (MMIS) enrollment data will be used to evaluate study population enrollment. </w:t>
      </w:r>
    </w:p>
    <w:p w14:paraId="4F3D60B2" w14:textId="77777777" w:rsidR="00202360" w:rsidRPr="0022095F" w:rsidRDefault="00202360" w:rsidP="00202360">
      <w:pPr>
        <w:rPr>
          <w:rFonts w:ascii="Arial" w:hAnsi="Arial" w:cs="Arial"/>
          <w:u w:val="single"/>
        </w:rPr>
      </w:pPr>
    </w:p>
    <w:p w14:paraId="00B36B61" w14:textId="01FC6E78" w:rsidR="00202360" w:rsidRPr="0022095F" w:rsidRDefault="00202360" w:rsidP="00202360">
      <w:pPr>
        <w:ind w:left="720"/>
        <w:rPr>
          <w:rFonts w:ascii="Arial" w:hAnsi="Arial" w:cs="Arial"/>
        </w:rPr>
      </w:pPr>
      <w:r w:rsidRPr="0022095F">
        <w:rPr>
          <w:rFonts w:ascii="Arial" w:hAnsi="Arial" w:cs="Arial"/>
          <w:u w:val="single"/>
        </w:rPr>
        <w:t>Study Population:</w:t>
      </w:r>
      <w:r w:rsidRPr="0022095F">
        <w:rPr>
          <w:rFonts w:ascii="Arial" w:hAnsi="Arial" w:cs="Arial"/>
        </w:rPr>
        <w:t xml:space="preserve"> The study population to examine hypotheses H1 and H2 will consist of all MA residents. Annual estimates of the percentage insured will be obtained from approximately 46,000 annual MA respondents to the ACS. We will use data from two years prior to the current Demonstration period, CY2015, through the most recent available, CY2022. For supporting analyses tracking enrollment in specific programs, the study populations will consist of enrollees in SHIP Premium Assistance (approximately 30,000 enrollees annually), Premium Assistance for ESI (approximately 23,000 enrollees annually), CommonHealth 65+ (approximately 5,720 enrollees annually), and Health Connector premium subsidy and cost-sharing subsidy recipients (approximately 240,000 per year). For ongoing programs, we will track estimates from two years prior to the current Demonstration period, CY2015, through the most recently </w:t>
      </w:r>
      <w:r w:rsidRPr="0022095F">
        <w:rPr>
          <w:rFonts w:ascii="Arial" w:hAnsi="Arial" w:cs="Arial"/>
        </w:rPr>
        <w:lastRenderedPageBreak/>
        <w:t xml:space="preserve">available data, 2022. For new programs, we will track enrollment over the Demonstration period. </w:t>
      </w:r>
    </w:p>
    <w:p w14:paraId="7E2B0C20" w14:textId="77777777" w:rsidR="00202360" w:rsidRPr="0022095F" w:rsidRDefault="00202360" w:rsidP="00202360">
      <w:pPr>
        <w:rPr>
          <w:rFonts w:ascii="Arial" w:hAnsi="Arial" w:cs="Arial"/>
          <w:u w:val="single"/>
        </w:rPr>
      </w:pPr>
    </w:p>
    <w:p w14:paraId="547D280D" w14:textId="345854A7" w:rsidR="00202360" w:rsidRPr="0022095F" w:rsidRDefault="00202360" w:rsidP="00202360">
      <w:pPr>
        <w:ind w:left="720"/>
        <w:rPr>
          <w:rFonts w:ascii="Arial" w:hAnsi="Arial" w:cs="Arial"/>
        </w:rPr>
      </w:pPr>
      <w:r w:rsidRPr="0022095F">
        <w:rPr>
          <w:rFonts w:ascii="Arial" w:hAnsi="Arial" w:cs="Arial"/>
          <w:u w:val="single"/>
        </w:rPr>
        <w:t>Comparison Group:</w:t>
      </w:r>
      <w:r w:rsidRPr="0022095F">
        <w:rPr>
          <w:rFonts w:ascii="Arial" w:hAnsi="Arial"/>
          <w:u w:val="single"/>
        </w:rPr>
        <w:t xml:space="preserve"> </w:t>
      </w:r>
      <w:r w:rsidRPr="0022095F">
        <w:rPr>
          <w:rFonts w:ascii="Arial" w:hAnsi="Arial" w:cs="Arial"/>
        </w:rPr>
        <w:t xml:space="preserve">The comparison group will consist of 23 states that are similar to Massachusetts in their Medicaid eligibility criteria, but who do not provide income-based subsidies in addition to federal subsidies. The 23 states are: AL, AZ, AR, CA, DE, IL, IN, IA, KY, MD, MI, MT, NV, NH, NJ, NM, ND, OH, OR, PA, RI, WA, WV. These states were chosen based on the following criteria: </w:t>
      </w:r>
    </w:p>
    <w:p w14:paraId="60766CD6" w14:textId="77777777" w:rsidR="00202360" w:rsidRPr="0022095F" w:rsidRDefault="00202360" w:rsidP="00202360">
      <w:pPr>
        <w:ind w:left="720"/>
        <w:rPr>
          <w:rFonts w:ascii="Arial" w:hAnsi="Arial" w:cs="Arial"/>
        </w:rPr>
      </w:pPr>
      <w:r w:rsidRPr="0022095F">
        <w:rPr>
          <w:rFonts w:ascii="Arial" w:hAnsi="Arial" w:cs="Arial"/>
        </w:rPr>
        <w:t xml:space="preserve">1) Medicaid Eligibility criteria similar to Massachusetts (~138% FPL for childless adults); 2) states that do not provide income-based subsidies on top of federal subsidies; and </w:t>
      </w:r>
    </w:p>
    <w:p w14:paraId="3A3A4015" w14:textId="77777777" w:rsidR="00202360" w:rsidRPr="0022095F" w:rsidRDefault="00202360" w:rsidP="00202360">
      <w:pPr>
        <w:ind w:left="720"/>
        <w:rPr>
          <w:rFonts w:ascii="Arial" w:hAnsi="Arial" w:cs="Arial"/>
        </w:rPr>
      </w:pPr>
      <w:r w:rsidRPr="0022095F">
        <w:rPr>
          <w:rFonts w:ascii="Arial" w:hAnsi="Arial" w:cs="Arial"/>
        </w:rPr>
        <w:t>3) states that have not had changes to Medicaid eligibility in the past year. We recognize that there may be additional differences between Massachusetts and the comparison group states that may account for differences in health insurance coverage. We will control for additional socio-demographic variables in the analysis (see below).</w:t>
      </w:r>
      <w:r w:rsidRPr="0022095F">
        <w:t xml:space="preserve"> </w:t>
      </w:r>
      <w:r w:rsidRPr="0022095F">
        <w:rPr>
          <w:rFonts w:ascii="Arial" w:hAnsi="Arial" w:cs="Arial"/>
        </w:rPr>
        <w:t xml:space="preserve">Details of the rationale for selecting these states are available in </w:t>
      </w:r>
      <w:r w:rsidRPr="0022095F">
        <w:rPr>
          <w:rFonts w:ascii="Arial" w:hAnsi="Arial"/>
        </w:rPr>
        <w:t>Appendix E.</w:t>
      </w:r>
      <w:r w:rsidRPr="0022095F">
        <w:rPr>
          <w:rFonts w:ascii="Arial" w:hAnsi="Arial" w:cs="Arial"/>
        </w:rPr>
        <w:t xml:space="preserve"> </w:t>
      </w:r>
    </w:p>
    <w:p w14:paraId="67B94682" w14:textId="77777777" w:rsidR="00202360" w:rsidRPr="0022095F" w:rsidRDefault="00202360" w:rsidP="00202360">
      <w:pPr>
        <w:ind w:left="1440"/>
        <w:rPr>
          <w:rFonts w:ascii="Arial" w:hAnsi="Arial" w:cs="Arial"/>
        </w:rPr>
      </w:pPr>
    </w:p>
    <w:p w14:paraId="49D2E41C" w14:textId="6BA79705" w:rsidR="00202360" w:rsidRPr="0022095F" w:rsidRDefault="00202360" w:rsidP="00202360">
      <w:pPr>
        <w:ind w:left="720"/>
        <w:rPr>
          <w:rFonts w:ascii="Arial" w:hAnsi="Arial" w:cs="Arial"/>
        </w:rPr>
      </w:pPr>
      <w:r w:rsidRPr="0022095F">
        <w:rPr>
          <w:rFonts w:ascii="Arial" w:hAnsi="Arial" w:cs="Arial"/>
        </w:rPr>
        <w:t>Data from these states will be used to estimate what the insurance rate would have been for Massachusetts in the absence of Health Connector subsidies. Given the varied and multiple Medicaid programs that are implemented in other states, it is not feasible to identify comparison group states to isolate the effect of the other specific Massachusetts programs (Premium Assistance for ESI, SHIP Premium Assistance, CommonHealth 65+) by identifying states that are similar to the state in all aspects except for presence of these programs.</w:t>
      </w:r>
    </w:p>
    <w:p w14:paraId="3A85DBD1" w14:textId="77777777" w:rsidR="00202360" w:rsidRPr="0022095F" w:rsidRDefault="00202360" w:rsidP="00202360">
      <w:pPr>
        <w:ind w:left="1440"/>
        <w:rPr>
          <w:rFonts w:ascii="Arial" w:hAnsi="Arial" w:cs="Arial"/>
        </w:rPr>
      </w:pPr>
      <w:r w:rsidRPr="0022095F">
        <w:rPr>
          <w:rFonts w:ascii="Arial" w:hAnsi="Arial" w:cs="Arial"/>
        </w:rPr>
        <w:t xml:space="preserve"> </w:t>
      </w:r>
    </w:p>
    <w:p w14:paraId="3C4EAC01" w14:textId="77777777" w:rsidR="00202360" w:rsidRPr="0022095F" w:rsidRDefault="00202360" w:rsidP="00202360">
      <w:pPr>
        <w:ind w:left="720"/>
        <w:rPr>
          <w:rFonts w:ascii="Arial" w:hAnsi="Arial" w:cs="Arial"/>
        </w:rPr>
      </w:pPr>
      <w:r w:rsidRPr="0022095F">
        <w:rPr>
          <w:rFonts w:ascii="Arial" w:hAnsi="Arial" w:cs="Times New Roman"/>
          <w:szCs w:val="17"/>
        </w:rPr>
        <w:t xml:space="preserve">In addition to the 23 comparison group states described above, we will also compare health insurance coverage in Massachusetts to national </w:t>
      </w:r>
      <w:r w:rsidRPr="0022095F">
        <w:rPr>
          <w:rFonts w:ascii="Arial" w:hAnsi="Arial" w:cs="Arial"/>
        </w:rPr>
        <w:t>estimates.</w:t>
      </w:r>
      <w:r w:rsidRPr="0022095F">
        <w:rPr>
          <w:rFonts w:ascii="Arial" w:hAnsi="Arial" w:cs="Times New Roman"/>
          <w:szCs w:val="17"/>
        </w:rPr>
        <w:t xml:space="preserve"> This comparison will </w:t>
      </w:r>
      <w:r w:rsidRPr="0022095F">
        <w:rPr>
          <w:rFonts w:ascii="Arial" w:hAnsi="Arial" w:cs="Arial"/>
        </w:rPr>
        <w:t xml:space="preserve">provide insight into the effects of any </w:t>
      </w:r>
      <w:r w:rsidRPr="0022095F">
        <w:rPr>
          <w:rFonts w:ascii="Arial" w:hAnsi="Arial" w:cs="Times New Roman"/>
          <w:szCs w:val="17"/>
        </w:rPr>
        <w:t xml:space="preserve">relevant </w:t>
      </w:r>
      <w:r w:rsidRPr="0022095F">
        <w:rPr>
          <w:rFonts w:ascii="Arial" w:hAnsi="Arial" w:cs="Arial"/>
        </w:rPr>
        <w:t xml:space="preserve">federal policy changes on </w:t>
      </w:r>
      <w:r w:rsidRPr="0022095F">
        <w:rPr>
          <w:rFonts w:ascii="Arial" w:hAnsi="Arial" w:cs="Times New Roman"/>
          <w:szCs w:val="17"/>
        </w:rPr>
        <w:t xml:space="preserve">insurance rates in </w:t>
      </w:r>
      <w:r w:rsidRPr="0022095F">
        <w:rPr>
          <w:rFonts w:ascii="Arial" w:hAnsi="Arial" w:cs="Arial"/>
        </w:rPr>
        <w:t xml:space="preserve">Massachusetts relative to the nation as a whole. </w:t>
      </w:r>
    </w:p>
    <w:p w14:paraId="31297C5A" w14:textId="77777777" w:rsidR="00202360" w:rsidRPr="0022095F" w:rsidRDefault="00202360" w:rsidP="00202360">
      <w:pPr>
        <w:rPr>
          <w:rFonts w:ascii="Arial" w:hAnsi="Arial" w:cs="Arial"/>
        </w:rPr>
      </w:pPr>
    </w:p>
    <w:p w14:paraId="1F94684E" w14:textId="17597BDA" w:rsidR="00202360" w:rsidRPr="0022095F" w:rsidRDefault="00202360" w:rsidP="00202360">
      <w:pPr>
        <w:ind w:left="720"/>
        <w:rPr>
          <w:rFonts w:ascii="Arial" w:hAnsi="Arial" w:cs="Arial"/>
        </w:rPr>
      </w:pPr>
      <w:r w:rsidRPr="0022095F">
        <w:rPr>
          <w:rFonts w:ascii="Arial" w:hAnsi="Arial" w:cs="Arial"/>
        </w:rPr>
        <w:t>There will be no comparison group for the secondary analyses, that is, the analyses tracking enrollees in each of the Demonstration activities. These population-based measures will be tracked to provide supporting evidence for the continued high insurance coverage in the state. Given that each of these programs have been implemented state-wide, it will not be feasible to identify groups for whom the programs were not available to understand what would have happened to these populations in Massachusetts in the absence of Demonstration activities.</w:t>
      </w:r>
    </w:p>
    <w:p w14:paraId="1B72497C" w14:textId="77777777" w:rsidR="00202360" w:rsidRPr="0022095F" w:rsidRDefault="00202360" w:rsidP="00202360">
      <w:pPr>
        <w:ind w:left="720"/>
        <w:rPr>
          <w:rFonts w:ascii="Arial" w:hAnsi="Arial" w:cs="Arial"/>
        </w:rPr>
      </w:pPr>
    </w:p>
    <w:p w14:paraId="0A79E906" w14:textId="77777777" w:rsidR="00202360" w:rsidRPr="0022095F" w:rsidRDefault="00202360" w:rsidP="00202360">
      <w:pPr>
        <w:ind w:left="720"/>
        <w:rPr>
          <w:rFonts w:ascii="Arial" w:hAnsi="Arial" w:cs="Arial"/>
        </w:rPr>
      </w:pPr>
      <w:r w:rsidRPr="0022095F">
        <w:rPr>
          <w:rFonts w:ascii="Arial" w:hAnsi="Arial" w:cs="Arial"/>
          <w:u w:val="single"/>
        </w:rPr>
        <w:t>Measures</w:t>
      </w:r>
      <w:r w:rsidRPr="0022095F">
        <w:rPr>
          <w:rFonts w:ascii="Arial" w:hAnsi="Arial" w:cs="Arial"/>
        </w:rPr>
        <w:t>: Measures will be identified in the ACS or program enrollment data, as appropriate. Each measure will be reported on an annual basis.</w:t>
      </w:r>
    </w:p>
    <w:p w14:paraId="01ED4FE5" w14:textId="77777777" w:rsidR="00202360" w:rsidRPr="0022095F" w:rsidRDefault="00202360" w:rsidP="00562690">
      <w:pPr>
        <w:numPr>
          <w:ilvl w:val="0"/>
          <w:numId w:val="10"/>
        </w:numPr>
        <w:ind w:left="1800"/>
        <w:rPr>
          <w:rFonts w:ascii="Arial" w:hAnsi="Arial" w:cs="Arial"/>
        </w:rPr>
      </w:pPr>
      <w:r w:rsidRPr="0022095F">
        <w:rPr>
          <w:rFonts w:ascii="Arial" w:hAnsi="Arial" w:cs="Arial"/>
        </w:rPr>
        <w:t xml:space="preserve">Number and fraction of MA residents less than 65 years old that are uninsured, and number and fraction of </w:t>
      </w:r>
      <w:r w:rsidRPr="0022095F">
        <w:rPr>
          <w:rFonts w:ascii="Arial" w:hAnsi="Arial" w:cs="Times New Roman"/>
          <w:szCs w:val="17"/>
        </w:rPr>
        <w:t xml:space="preserve">residents of </w:t>
      </w:r>
      <w:r w:rsidRPr="0022095F">
        <w:rPr>
          <w:rFonts w:ascii="Arial" w:hAnsi="Arial" w:cs="Times New Roman"/>
          <w:color w:val="000000" w:themeColor="text1"/>
          <w:szCs w:val="17"/>
        </w:rPr>
        <w:t>23 comparison</w:t>
      </w:r>
      <w:r w:rsidRPr="0022095F">
        <w:rPr>
          <w:rFonts w:ascii="Arial" w:hAnsi="Arial" w:cs="Times New Roman"/>
          <w:szCs w:val="17"/>
        </w:rPr>
        <w:t xml:space="preserve"> </w:t>
      </w:r>
      <w:r w:rsidRPr="0022095F">
        <w:rPr>
          <w:rFonts w:ascii="Arial" w:hAnsi="Arial" w:cs="Arial"/>
        </w:rPr>
        <w:t>states less than 65 years old who are uninsured- ACS data</w:t>
      </w:r>
    </w:p>
    <w:p w14:paraId="081EA6F6" w14:textId="3AD77D82" w:rsidR="00202360" w:rsidRPr="0022095F" w:rsidRDefault="00202360" w:rsidP="00562690">
      <w:pPr>
        <w:numPr>
          <w:ilvl w:val="0"/>
          <w:numId w:val="10"/>
        </w:numPr>
        <w:ind w:left="1800"/>
        <w:rPr>
          <w:rFonts w:ascii="Arial" w:hAnsi="Arial" w:cs="Times New Roman"/>
          <w:szCs w:val="17"/>
        </w:rPr>
      </w:pPr>
      <w:r w:rsidRPr="0022095F">
        <w:rPr>
          <w:rFonts w:ascii="Arial" w:hAnsi="Arial" w:cs="Times New Roman"/>
          <w:szCs w:val="17"/>
        </w:rPr>
        <w:t>Number of individuals who take up Qualified Health Plan coverage with assistance from the Massachusetts Health Connector subsidy program, Connector Care – Program enrollment data</w:t>
      </w:r>
      <w:r w:rsidRPr="0022095F">
        <w:rPr>
          <w:rFonts w:ascii="Arial" w:hAnsi="Arial" w:cs="Times New Roman"/>
          <w:szCs w:val="17"/>
        </w:rPr>
        <w:tab/>
        <w:t xml:space="preserve">  </w:t>
      </w:r>
    </w:p>
    <w:p w14:paraId="1AF7E9A3" w14:textId="77777777" w:rsidR="00202360" w:rsidRPr="0022095F" w:rsidRDefault="00202360" w:rsidP="00562690">
      <w:pPr>
        <w:numPr>
          <w:ilvl w:val="0"/>
          <w:numId w:val="10"/>
        </w:numPr>
        <w:ind w:left="1800"/>
        <w:rPr>
          <w:rFonts w:ascii="Arial" w:hAnsi="Arial" w:cs="Arial"/>
        </w:rPr>
      </w:pPr>
      <w:r w:rsidRPr="0022095F">
        <w:rPr>
          <w:rFonts w:ascii="Arial" w:hAnsi="Arial" w:cs="Arial"/>
        </w:rPr>
        <w:t xml:space="preserve">Number of individuals in the Premium Assistance for ESI program – Program enrollment data </w:t>
      </w:r>
    </w:p>
    <w:p w14:paraId="33CADA83" w14:textId="77777777" w:rsidR="00202360" w:rsidRPr="0022095F" w:rsidRDefault="00202360" w:rsidP="00562690">
      <w:pPr>
        <w:numPr>
          <w:ilvl w:val="0"/>
          <w:numId w:val="10"/>
        </w:numPr>
        <w:ind w:left="1800"/>
        <w:rPr>
          <w:rFonts w:ascii="Arial" w:hAnsi="Arial" w:cs="Arial"/>
        </w:rPr>
      </w:pPr>
      <w:r w:rsidRPr="0022095F">
        <w:rPr>
          <w:rFonts w:ascii="Arial" w:hAnsi="Arial" w:cs="Arial"/>
        </w:rPr>
        <w:t>Number of individuals who access Health Safety Net – Program enrollment data</w:t>
      </w:r>
    </w:p>
    <w:p w14:paraId="082DA90D" w14:textId="77777777" w:rsidR="00202360" w:rsidRPr="0022095F" w:rsidRDefault="00202360" w:rsidP="00562690">
      <w:pPr>
        <w:numPr>
          <w:ilvl w:val="0"/>
          <w:numId w:val="10"/>
        </w:numPr>
        <w:ind w:left="1800"/>
        <w:rPr>
          <w:rFonts w:ascii="Arial" w:hAnsi="Arial" w:cs="Arial"/>
        </w:rPr>
      </w:pPr>
      <w:r w:rsidRPr="0022095F">
        <w:rPr>
          <w:rFonts w:ascii="Arial" w:hAnsi="Arial" w:cs="Arial"/>
        </w:rPr>
        <w:lastRenderedPageBreak/>
        <w:t xml:space="preserve">Number of individuals who are enrolled in SHIP Premium Assistance annually </w:t>
      </w:r>
    </w:p>
    <w:p w14:paraId="5ABAFE32" w14:textId="77777777" w:rsidR="00202360" w:rsidRPr="0022095F" w:rsidRDefault="00202360" w:rsidP="00562690">
      <w:pPr>
        <w:numPr>
          <w:ilvl w:val="0"/>
          <w:numId w:val="10"/>
        </w:numPr>
        <w:ind w:left="1800"/>
        <w:rPr>
          <w:rFonts w:ascii="Arial" w:hAnsi="Arial" w:cs="Arial"/>
        </w:rPr>
      </w:pPr>
      <w:r w:rsidRPr="0022095F">
        <w:rPr>
          <w:rFonts w:ascii="Arial" w:hAnsi="Arial" w:cs="Arial"/>
        </w:rPr>
        <w:t>Average length of enrollment in SHIP Premium Assistance – Program enrollment data</w:t>
      </w:r>
    </w:p>
    <w:p w14:paraId="52B6BBA3" w14:textId="77777777" w:rsidR="00202360" w:rsidRPr="0022095F" w:rsidRDefault="00202360" w:rsidP="00562690">
      <w:pPr>
        <w:numPr>
          <w:ilvl w:val="0"/>
          <w:numId w:val="10"/>
        </w:numPr>
        <w:ind w:left="1800"/>
        <w:rPr>
          <w:rFonts w:ascii="Arial" w:hAnsi="Arial" w:cs="Arial"/>
        </w:rPr>
      </w:pPr>
      <w:r w:rsidRPr="0022095F">
        <w:rPr>
          <w:rFonts w:ascii="Arial" w:hAnsi="Arial" w:cs="Arial"/>
        </w:rPr>
        <w:t>Number of individuals who are enrolled in CommonHealth 65+ annually – Program enrollment data</w:t>
      </w:r>
    </w:p>
    <w:p w14:paraId="47493AED" w14:textId="77777777" w:rsidR="00202360" w:rsidRPr="0022095F" w:rsidRDefault="00202360" w:rsidP="00562690">
      <w:pPr>
        <w:numPr>
          <w:ilvl w:val="0"/>
          <w:numId w:val="10"/>
        </w:numPr>
        <w:ind w:left="1800"/>
        <w:rPr>
          <w:rFonts w:ascii="Arial" w:hAnsi="Arial" w:cs="Arial"/>
        </w:rPr>
      </w:pPr>
      <w:r w:rsidRPr="0022095F">
        <w:rPr>
          <w:rFonts w:ascii="Arial" w:hAnsi="Arial" w:cs="Arial"/>
        </w:rPr>
        <w:t>Length of enrollment, and LTSS received by CommonHealth 65+ enrollees – Program enrollment data</w:t>
      </w:r>
    </w:p>
    <w:p w14:paraId="5F66605A" w14:textId="77777777" w:rsidR="00202360" w:rsidRPr="0022095F" w:rsidRDefault="00202360" w:rsidP="00202360">
      <w:pPr>
        <w:rPr>
          <w:rFonts w:ascii="Arial" w:hAnsi="Arial" w:cs="Arial"/>
          <w:u w:val="single"/>
        </w:rPr>
      </w:pPr>
    </w:p>
    <w:p w14:paraId="758B36C2" w14:textId="666A0870" w:rsidR="00202360" w:rsidRPr="0022095F" w:rsidRDefault="00202360" w:rsidP="00202360">
      <w:pPr>
        <w:ind w:left="720"/>
        <w:rPr>
          <w:rFonts w:ascii="Arial" w:hAnsi="Arial"/>
        </w:rPr>
      </w:pPr>
      <w:r w:rsidRPr="0022095F">
        <w:rPr>
          <w:rFonts w:ascii="Arial" w:hAnsi="Arial" w:cs="Arial"/>
          <w:u w:val="single"/>
        </w:rPr>
        <w:t>Data Analysis:</w:t>
      </w:r>
      <w:r w:rsidRPr="0022095F">
        <w:rPr>
          <w:rFonts w:ascii="Arial" w:hAnsi="Arial" w:cs="Arial"/>
        </w:rPr>
        <w:t xml:space="preserve"> We will present descriptive statistics of the percentage of MA residents uninsured during each calendar year. In each calendar year, we also will compare the percentage uninsured in MA to comparison group states and US overall and we will use generalized estimating equation models to estimate predicted probabilities of being uninsured in Massachusetts and the comparison states adjusting for relevant confounding variables </w:t>
      </w:r>
      <w:r w:rsidRPr="0022095F">
        <w:rPr>
          <w:rFonts w:ascii="Arial" w:hAnsi="Arial"/>
        </w:rPr>
        <w:t>(e.g., age, education, receipt of Supplemental Security Income (SSI</w:t>
      </w:r>
      <w:r w:rsidRPr="0022095F">
        <w:rPr>
          <w:rFonts w:ascii="Arial" w:hAnsi="Arial" w:cs="Arial"/>
        </w:rPr>
        <w:t xml:space="preserve">). Analyses will be performed overall, by resident employment status (student, employed, other), and by income level. </w:t>
      </w:r>
    </w:p>
    <w:p w14:paraId="78C0970D" w14:textId="77777777" w:rsidR="00202360" w:rsidRPr="0022095F" w:rsidRDefault="00202360" w:rsidP="00202360">
      <w:pPr>
        <w:ind w:left="720"/>
        <w:rPr>
          <w:rFonts w:ascii="Arial" w:hAnsi="Arial"/>
        </w:rPr>
      </w:pPr>
    </w:p>
    <w:p w14:paraId="0F6FC131" w14:textId="77777777" w:rsidR="00202360" w:rsidRPr="0022095F" w:rsidRDefault="00202360" w:rsidP="00202360">
      <w:pPr>
        <w:ind w:left="720"/>
        <w:rPr>
          <w:rFonts w:ascii="Arial" w:hAnsi="Arial" w:cs="Arial"/>
        </w:rPr>
      </w:pPr>
      <w:r w:rsidRPr="0022095F">
        <w:rPr>
          <w:rFonts w:ascii="Arial" w:hAnsi="Arial" w:cs="Arial"/>
        </w:rPr>
        <w:t xml:space="preserve">This analysis is subject to limitations. Given the varied and multiple Medicaid programs that are implemented in other states, it is not feasible to identify comparison group states to isolate the effect of the other specific Massachusetts programs (Premium Assistance for ESI, SHIP Premium Assistance, CommonHealth 65+) by identifying states that are similar to the state in all aspects except for presence of these programs. Estimates of the percentage of members with health insurance coverage are obtained from survey data, which may underestimate the percentage with coverage (Skopec et al). </w:t>
      </w:r>
    </w:p>
    <w:p w14:paraId="4D5324D4" w14:textId="77777777" w:rsidR="00202360" w:rsidRPr="0022095F" w:rsidRDefault="00202360" w:rsidP="00202360">
      <w:pPr>
        <w:rPr>
          <w:rFonts w:ascii="Arial" w:hAnsi="Arial" w:cs="Arial"/>
        </w:rPr>
      </w:pPr>
    </w:p>
    <w:p w14:paraId="09B8C36B" w14:textId="77777777" w:rsidR="00202360" w:rsidRPr="0022095F" w:rsidRDefault="00202360" w:rsidP="00202360">
      <w:pPr>
        <w:pStyle w:val="p1"/>
        <w:ind w:left="720"/>
        <w:rPr>
          <w:rFonts w:ascii="Arial" w:hAnsi="Arial"/>
          <w:sz w:val="24"/>
        </w:rPr>
      </w:pPr>
      <w:r w:rsidRPr="0022095F">
        <w:rPr>
          <w:rFonts w:ascii="Arial" w:hAnsi="Arial" w:cs="Arial"/>
          <w:sz w:val="24"/>
          <w:szCs w:val="24"/>
        </w:rPr>
        <w:t>The percentage of MassHealth members with a 45 day or longer gap in coverage during a one-year period will be calculated quarterly. A time series approach will be used to evaluate the trends in the percentage with a gap, prior to and after the Demonstration period. Segmented regression analysis, using generalized estimating equations, will be used to evaluate trends prior to and after the start of the current Demonstration period.</w:t>
      </w:r>
    </w:p>
    <w:p w14:paraId="102D90A7" w14:textId="77777777" w:rsidR="00202360" w:rsidRPr="0022095F" w:rsidRDefault="00202360" w:rsidP="00202360">
      <w:pPr>
        <w:pStyle w:val="p1"/>
        <w:ind w:left="720"/>
        <w:rPr>
          <w:rFonts w:ascii="Arial" w:hAnsi="Arial" w:cs="Arial"/>
        </w:rPr>
      </w:pPr>
    </w:p>
    <w:p w14:paraId="3F1313A9" w14:textId="77777777" w:rsidR="00202360" w:rsidRPr="0022095F" w:rsidRDefault="00202360" w:rsidP="00202360">
      <w:pPr>
        <w:pStyle w:val="p1"/>
        <w:ind w:left="720"/>
        <w:rPr>
          <w:rFonts w:ascii="Arial" w:hAnsi="Arial" w:cs="Arial"/>
          <w:sz w:val="24"/>
          <w:szCs w:val="24"/>
        </w:rPr>
      </w:pPr>
      <w:r w:rsidRPr="0022095F">
        <w:rPr>
          <w:rFonts w:ascii="Arial" w:hAnsi="Arial" w:cs="Arial"/>
        </w:rPr>
        <w:t xml:space="preserve"> </w:t>
      </w:r>
      <w:r w:rsidRPr="0022095F">
        <w:rPr>
          <w:rFonts w:ascii="Arial" w:hAnsi="Arial" w:cs="Arial"/>
          <w:sz w:val="24"/>
          <w:szCs w:val="24"/>
        </w:rPr>
        <w:t xml:space="preserve">Descriptive statistics will be presented to describe the number and percentage of MassHealth members enrolled in each program detailed above. Measures will be presented annually over the Demonstration period. For those programs which existed </w:t>
      </w:r>
    </w:p>
    <w:p w14:paraId="59E60EB0" w14:textId="77777777" w:rsidR="00202360" w:rsidRPr="0022095F" w:rsidRDefault="00202360" w:rsidP="00202360">
      <w:pPr>
        <w:pStyle w:val="p1"/>
        <w:ind w:left="720"/>
        <w:rPr>
          <w:rFonts w:ascii="Arial" w:hAnsi="Arial" w:cs="Arial"/>
          <w:sz w:val="24"/>
          <w:szCs w:val="24"/>
        </w:rPr>
      </w:pPr>
      <w:r w:rsidRPr="0022095F">
        <w:rPr>
          <w:rFonts w:ascii="Arial" w:hAnsi="Arial" w:cs="Arial"/>
          <w:sz w:val="24"/>
          <w:szCs w:val="24"/>
        </w:rPr>
        <w:t xml:space="preserve">prior to the current Demonstration period, we will present data starting in 2015. While the data will be reported on an annual basis, some data sources contain monthly capture of various activities (e.g., the number of Demonstration eligible accessing premium assistance for ESI), while other data are only available on an annual basis. Data will be presented in tables and graphs in order to display trends over time for each population-level measure. </w:t>
      </w:r>
    </w:p>
    <w:p w14:paraId="69CE5D09" w14:textId="77777777" w:rsidR="00202360" w:rsidRPr="0022095F" w:rsidRDefault="00202360" w:rsidP="00202360">
      <w:pPr>
        <w:pStyle w:val="p1"/>
        <w:ind w:left="720"/>
        <w:rPr>
          <w:rFonts w:ascii="Arial" w:hAnsi="Arial" w:cs="Arial"/>
        </w:rPr>
      </w:pPr>
    </w:p>
    <w:p w14:paraId="2CD42013" w14:textId="0E4B138C" w:rsidR="00202360" w:rsidRPr="0022095F" w:rsidRDefault="00202360" w:rsidP="00423E3B">
      <w:pPr>
        <w:ind w:left="720"/>
      </w:pPr>
      <w:r w:rsidRPr="0022095F">
        <w:rPr>
          <w:rFonts w:ascii="Arial" w:hAnsi="Arial"/>
        </w:rPr>
        <w:t xml:space="preserve">Evaluation questions, measures, data sources, and analytic approach are summarized in Table </w:t>
      </w:r>
      <w:r w:rsidR="00B4094D" w:rsidRPr="0022095F">
        <w:rPr>
          <w:rFonts w:ascii="Arial" w:hAnsi="Arial"/>
        </w:rPr>
        <w:t>8</w:t>
      </w:r>
      <w:r w:rsidRPr="0022095F">
        <w:rPr>
          <w:rFonts w:ascii="Arial" w:hAnsi="Arial"/>
        </w:rPr>
        <w:t xml:space="preserve"> (next page).</w:t>
      </w:r>
    </w:p>
    <w:p w14:paraId="7250B660" w14:textId="7139AD9C" w:rsidR="00202360" w:rsidRPr="0022095F" w:rsidRDefault="00202360" w:rsidP="00202360">
      <w:pPr>
        <w:rPr>
          <w:rFonts w:ascii="Arial" w:hAnsi="Arial"/>
          <w:b/>
        </w:rPr>
      </w:pPr>
      <w:r w:rsidRPr="0022095F">
        <w:rPr>
          <w:rFonts w:ascii="Arial" w:hAnsi="Arial" w:cs="Arial"/>
        </w:rPr>
        <w:br w:type="page"/>
      </w:r>
      <w:r w:rsidRPr="0022095F">
        <w:rPr>
          <w:rFonts w:ascii="Arial" w:hAnsi="Arial" w:cs="Arial"/>
          <w:b/>
        </w:rPr>
        <w:lastRenderedPageBreak/>
        <w:t xml:space="preserve">Table </w:t>
      </w:r>
      <w:r w:rsidR="00001C5D" w:rsidRPr="0022095F">
        <w:rPr>
          <w:rFonts w:ascii="Arial" w:hAnsi="Arial" w:cs="Arial"/>
          <w:b/>
        </w:rPr>
        <w:t>8</w:t>
      </w:r>
      <w:r w:rsidRPr="0022095F">
        <w:rPr>
          <w:rFonts w:ascii="Arial" w:hAnsi="Arial" w:cs="Arial"/>
          <w:b/>
        </w:rPr>
        <w:t>: Goal 3 | Maintain universal coverage</w:t>
      </w:r>
    </w:p>
    <w:p w14:paraId="682FFB88" w14:textId="77777777" w:rsidR="00202360" w:rsidRPr="0022095F" w:rsidRDefault="00202360" w:rsidP="00202360">
      <w:pPr>
        <w:rPr>
          <w:rFonts w:ascii="Arial" w:hAnsi="Arial" w:cs="Arial"/>
        </w:rPr>
      </w:pPr>
    </w:p>
    <w:tbl>
      <w:tblPr>
        <w:tblStyle w:val="TableGrid"/>
        <w:tblW w:w="10260" w:type="dxa"/>
        <w:tblInd w:w="-5" w:type="dxa"/>
        <w:tblLayout w:type="fixed"/>
        <w:tblCellMar>
          <w:top w:w="58" w:type="dxa"/>
          <w:left w:w="115" w:type="dxa"/>
          <w:bottom w:w="58" w:type="dxa"/>
          <w:right w:w="115" w:type="dxa"/>
        </w:tblCellMar>
        <w:tblLook w:val="04A0" w:firstRow="1" w:lastRow="0" w:firstColumn="1" w:lastColumn="0" w:noHBand="0" w:noVBand="1"/>
        <w:tblCaption w:val="Table 8: Goal 3 | Maintain universal coverage"/>
      </w:tblPr>
      <w:tblGrid>
        <w:gridCol w:w="2340"/>
        <w:gridCol w:w="1980"/>
        <w:gridCol w:w="2070"/>
        <w:gridCol w:w="1890"/>
        <w:gridCol w:w="1980"/>
      </w:tblGrid>
      <w:tr w:rsidR="001406C7" w:rsidRPr="0022095F" w14:paraId="6D3B1D69" w14:textId="77777777" w:rsidTr="00862B2F">
        <w:trPr>
          <w:trHeight w:val="1192"/>
          <w:tblHeader/>
        </w:trPr>
        <w:tc>
          <w:tcPr>
            <w:tcW w:w="2340" w:type="dxa"/>
            <w:tcBorders>
              <w:bottom w:val="single" w:sz="8" w:space="0" w:color="000000" w:themeColor="text1"/>
            </w:tcBorders>
            <w:shd w:val="clear" w:color="auto" w:fill="10069F" w:themeFill="text2"/>
            <w:vAlign w:val="center"/>
          </w:tcPr>
          <w:p w14:paraId="62A004F6" w14:textId="3926EE1A" w:rsidR="001406C7" w:rsidRPr="0022095F" w:rsidRDefault="001406C7" w:rsidP="001406C7">
            <w:pPr>
              <w:jc w:val="center"/>
            </w:pPr>
            <w:bookmarkStart w:id="11" w:name="_Hlk515897955"/>
            <w:r w:rsidRPr="0022095F">
              <w:rPr>
                <w:rFonts w:ascii="Arial" w:eastAsia="Times New Roman" w:hAnsi="Arial" w:cs="Arial"/>
                <w:b/>
                <w:bCs/>
                <w:color w:val="FFFFFF" w:themeColor="background1"/>
              </w:rPr>
              <w:t>Evaluation Question</w:t>
            </w:r>
          </w:p>
        </w:tc>
        <w:tc>
          <w:tcPr>
            <w:tcW w:w="1980" w:type="dxa"/>
            <w:tcBorders>
              <w:bottom w:val="single" w:sz="8" w:space="0" w:color="000000" w:themeColor="text1"/>
            </w:tcBorders>
            <w:shd w:val="clear" w:color="auto" w:fill="10069F" w:themeFill="text2"/>
            <w:vAlign w:val="center"/>
          </w:tcPr>
          <w:p w14:paraId="2FEB2E5B" w14:textId="258931C4" w:rsidR="001406C7" w:rsidRPr="0022095F" w:rsidRDefault="001406C7" w:rsidP="001406C7">
            <w:pPr>
              <w:jc w:val="center"/>
            </w:pPr>
            <w:r w:rsidRPr="0022095F">
              <w:rPr>
                <w:rFonts w:ascii="Arial" w:eastAsia="Times New Roman" w:hAnsi="Arial" w:cs="Arial"/>
                <w:b/>
                <w:bCs/>
                <w:color w:val="FFFFFF" w:themeColor="background1"/>
              </w:rPr>
              <w:t>Evaluation Hypotheses</w:t>
            </w:r>
          </w:p>
        </w:tc>
        <w:tc>
          <w:tcPr>
            <w:tcW w:w="2070" w:type="dxa"/>
            <w:tcBorders>
              <w:bottom w:val="single" w:sz="8" w:space="0" w:color="000000" w:themeColor="text1"/>
            </w:tcBorders>
            <w:shd w:val="clear" w:color="auto" w:fill="10069F" w:themeFill="text2"/>
            <w:vAlign w:val="center"/>
          </w:tcPr>
          <w:p w14:paraId="6C5E1C7E" w14:textId="1B46E946" w:rsidR="001406C7" w:rsidRPr="0022095F" w:rsidRDefault="001406C7" w:rsidP="001406C7">
            <w:pPr>
              <w:jc w:val="center"/>
            </w:pPr>
            <w:r w:rsidRPr="0022095F">
              <w:rPr>
                <w:rFonts w:ascii="Arial" w:eastAsia="Times New Roman" w:hAnsi="Arial" w:cs="Arial"/>
                <w:b/>
                <w:bCs/>
                <w:color w:val="FFFFFF" w:themeColor="background1"/>
              </w:rPr>
              <w:t xml:space="preserve">Measure </w:t>
            </w:r>
            <w:r w:rsidRPr="0022095F">
              <w:rPr>
                <w:rFonts w:ascii="Arial" w:eastAsia="Times New Roman" w:hAnsi="Arial" w:cs="Arial"/>
                <w:color w:val="FFFFFF" w:themeColor="background1"/>
              </w:rPr>
              <w:t>[Reported for each Demonstration Year]</w:t>
            </w:r>
          </w:p>
        </w:tc>
        <w:tc>
          <w:tcPr>
            <w:tcW w:w="1890" w:type="dxa"/>
            <w:tcBorders>
              <w:bottom w:val="single" w:sz="8" w:space="0" w:color="000000" w:themeColor="text1"/>
            </w:tcBorders>
            <w:shd w:val="clear" w:color="auto" w:fill="10069F" w:themeFill="text2"/>
            <w:vAlign w:val="center"/>
          </w:tcPr>
          <w:p w14:paraId="7177F9E4" w14:textId="0A6FD755" w:rsidR="001406C7" w:rsidRPr="0022095F" w:rsidRDefault="001406C7" w:rsidP="001406C7">
            <w:pPr>
              <w:jc w:val="center"/>
            </w:pPr>
            <w:r w:rsidRPr="0022095F">
              <w:rPr>
                <w:rFonts w:ascii="Arial" w:eastAsia="Times New Roman" w:hAnsi="Arial" w:cs="Arial"/>
                <w:b/>
                <w:bCs/>
                <w:color w:val="FFFFFF" w:themeColor="background1"/>
              </w:rPr>
              <w:t>Recommended Data Source</w:t>
            </w:r>
          </w:p>
        </w:tc>
        <w:tc>
          <w:tcPr>
            <w:tcW w:w="1980" w:type="dxa"/>
            <w:tcBorders>
              <w:bottom w:val="single" w:sz="8" w:space="0" w:color="000000" w:themeColor="text1"/>
            </w:tcBorders>
            <w:shd w:val="clear" w:color="auto" w:fill="10069F" w:themeFill="text2"/>
            <w:vAlign w:val="center"/>
          </w:tcPr>
          <w:p w14:paraId="22BAA43B" w14:textId="7FA4947E" w:rsidR="001406C7" w:rsidRPr="0022095F" w:rsidRDefault="001406C7" w:rsidP="001406C7">
            <w:pPr>
              <w:jc w:val="center"/>
            </w:pPr>
            <w:r w:rsidRPr="0022095F">
              <w:rPr>
                <w:rFonts w:ascii="Arial" w:eastAsia="Times New Roman" w:hAnsi="Arial" w:cs="Arial"/>
                <w:b/>
                <w:bCs/>
                <w:color w:val="FFFFFF" w:themeColor="background1"/>
              </w:rPr>
              <w:t>Analytic Approach</w:t>
            </w:r>
          </w:p>
        </w:tc>
      </w:tr>
      <w:tr w:rsidR="001406C7" w:rsidRPr="0022095F" w14:paraId="0A6608A7" w14:textId="77777777" w:rsidTr="00862B2F">
        <w:tc>
          <w:tcPr>
            <w:tcW w:w="2340" w:type="dxa"/>
            <w:tcBorders>
              <w:top w:val="single" w:sz="8" w:space="0" w:color="000000" w:themeColor="text1"/>
            </w:tcBorders>
            <w:shd w:val="clear" w:color="auto" w:fill="F2EFFE"/>
          </w:tcPr>
          <w:p w14:paraId="0FE424E8" w14:textId="5324C3A9" w:rsidR="001406C7" w:rsidRPr="0022095F" w:rsidRDefault="001406C7" w:rsidP="00862B2F">
            <w:pPr>
              <w:rPr>
                <w:rFonts w:ascii="Arial" w:eastAsia="Times New Roman" w:hAnsi="Arial" w:cs="Arial"/>
                <w:color w:val="000000"/>
                <w:sz w:val="20"/>
                <w:szCs w:val="20"/>
              </w:rPr>
            </w:pPr>
            <w:r w:rsidRPr="0022095F">
              <w:rPr>
                <w:rFonts w:ascii="Arial" w:hAnsi="Arial" w:cs="Arial"/>
                <w:sz w:val="20"/>
                <w:szCs w:val="20"/>
              </w:rPr>
              <w:t>Has near-universal coverage in MA been maintained after implementation of Demonstration</w:t>
            </w:r>
            <w:r w:rsidRPr="0022095F">
              <w:rPr>
                <w:rFonts w:ascii="Arial" w:eastAsia="Times New Roman" w:hAnsi="Arial" w:cs="Arial"/>
                <w:color w:val="000000"/>
                <w:sz w:val="20"/>
                <w:szCs w:val="20"/>
              </w:rPr>
              <w:t xml:space="preserve">? </w:t>
            </w:r>
          </w:p>
        </w:tc>
        <w:tc>
          <w:tcPr>
            <w:tcW w:w="1980" w:type="dxa"/>
            <w:tcBorders>
              <w:top w:val="single" w:sz="8" w:space="0" w:color="000000" w:themeColor="text1"/>
            </w:tcBorders>
            <w:shd w:val="clear" w:color="auto" w:fill="F2EFFE"/>
          </w:tcPr>
          <w:p w14:paraId="3E689127" w14:textId="65AA2A2A" w:rsidR="001406C7" w:rsidRPr="0022095F" w:rsidRDefault="001406C7" w:rsidP="00862B2F">
            <w:pPr>
              <w:rPr>
                <w:sz w:val="20"/>
                <w:szCs w:val="20"/>
              </w:rPr>
            </w:pPr>
            <w:r w:rsidRPr="0022095F">
              <w:rPr>
                <w:rFonts w:ascii="Arial" w:hAnsi="Arial" w:cs="Arial"/>
                <w:sz w:val="20"/>
                <w:szCs w:val="20"/>
              </w:rPr>
              <w:t>MA residents will continue to have near universal health care coverage</w:t>
            </w:r>
          </w:p>
        </w:tc>
        <w:tc>
          <w:tcPr>
            <w:tcW w:w="2070" w:type="dxa"/>
            <w:tcBorders>
              <w:top w:val="single" w:sz="8" w:space="0" w:color="000000" w:themeColor="text1"/>
            </w:tcBorders>
            <w:shd w:val="clear" w:color="auto" w:fill="F2EFFE"/>
          </w:tcPr>
          <w:p w14:paraId="4C207C00" w14:textId="77777777" w:rsidR="001406C7" w:rsidRPr="0022095F" w:rsidRDefault="001406C7" w:rsidP="00862B2F">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Number (%) of MA residents with insurance </w:t>
            </w:r>
          </w:p>
          <w:p w14:paraId="1541F7AD" w14:textId="77777777" w:rsidR="001406C7" w:rsidRPr="0022095F" w:rsidRDefault="001406C7" w:rsidP="00862B2F">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 </w:t>
            </w:r>
          </w:p>
          <w:p w14:paraId="4C9559D6" w14:textId="77777777" w:rsidR="001406C7" w:rsidRPr="0022095F" w:rsidRDefault="001406C7" w:rsidP="00862B2F">
            <w:pPr>
              <w:rPr>
                <w:sz w:val="20"/>
                <w:szCs w:val="20"/>
              </w:rPr>
            </w:pPr>
          </w:p>
        </w:tc>
        <w:tc>
          <w:tcPr>
            <w:tcW w:w="1890" w:type="dxa"/>
            <w:tcBorders>
              <w:top w:val="single" w:sz="8" w:space="0" w:color="000000" w:themeColor="text1"/>
            </w:tcBorders>
            <w:shd w:val="clear" w:color="auto" w:fill="F2EFFE"/>
          </w:tcPr>
          <w:p w14:paraId="18A44A53" w14:textId="1EC75C00" w:rsidR="001406C7" w:rsidRPr="0022095F" w:rsidRDefault="001406C7" w:rsidP="00862B2F">
            <w:pPr>
              <w:rPr>
                <w:sz w:val="20"/>
                <w:szCs w:val="20"/>
              </w:rPr>
            </w:pPr>
            <w:r w:rsidRPr="0022095F">
              <w:rPr>
                <w:rFonts w:ascii="Arial" w:eastAsia="Times New Roman" w:hAnsi="Arial" w:cs="Arial"/>
                <w:color w:val="000000"/>
                <w:sz w:val="20"/>
                <w:szCs w:val="20"/>
              </w:rPr>
              <w:t>American Community Survey</w:t>
            </w:r>
          </w:p>
        </w:tc>
        <w:tc>
          <w:tcPr>
            <w:tcW w:w="1980" w:type="dxa"/>
            <w:tcBorders>
              <w:top w:val="single" w:sz="8" w:space="0" w:color="000000" w:themeColor="text1"/>
            </w:tcBorders>
            <w:shd w:val="clear" w:color="auto" w:fill="F2EFFE"/>
          </w:tcPr>
          <w:p w14:paraId="71C414FC" w14:textId="61212FA9" w:rsidR="001406C7" w:rsidRPr="0022095F" w:rsidRDefault="001406C7" w:rsidP="00862B2F">
            <w:pPr>
              <w:rPr>
                <w:sz w:val="20"/>
                <w:szCs w:val="20"/>
              </w:rPr>
            </w:pPr>
            <w:r w:rsidRPr="0022095F">
              <w:rPr>
                <w:rFonts w:ascii="Arial" w:eastAsia="Times New Roman" w:hAnsi="Arial" w:cs="Arial"/>
                <w:color w:val="000000"/>
                <w:sz w:val="20"/>
                <w:szCs w:val="20"/>
              </w:rPr>
              <w:t>Descriptive statistics (frequency and percentages); GEE models (adjusted predicted probabilities)</w:t>
            </w:r>
          </w:p>
        </w:tc>
      </w:tr>
      <w:tr w:rsidR="001406C7" w:rsidRPr="0022095F" w14:paraId="2A350EC2" w14:textId="77777777" w:rsidTr="00862B2F">
        <w:tc>
          <w:tcPr>
            <w:tcW w:w="2340" w:type="dxa"/>
          </w:tcPr>
          <w:p w14:paraId="0766A0F3" w14:textId="0B1A479C" w:rsidR="001406C7" w:rsidRPr="0022095F" w:rsidRDefault="001406C7" w:rsidP="00862B2F">
            <w:pPr>
              <w:rPr>
                <w:rFonts w:ascii="Arial" w:eastAsia="Times New Roman" w:hAnsi="Arial" w:cs="Arial"/>
                <w:color w:val="000000"/>
                <w:sz w:val="20"/>
                <w:szCs w:val="20"/>
              </w:rPr>
            </w:pPr>
            <w:r w:rsidRPr="0022095F">
              <w:rPr>
                <w:rFonts w:ascii="Arial" w:hAnsi="Arial" w:cs="Arial"/>
                <w:sz w:val="20"/>
                <w:szCs w:val="20"/>
              </w:rPr>
              <w:t>Has near-universal coverage in MA been maintained after implementation of Demonstration</w:t>
            </w:r>
            <w:r w:rsidRPr="0022095F">
              <w:rPr>
                <w:rFonts w:ascii="Arial" w:eastAsia="Times New Roman" w:hAnsi="Arial" w:cs="Arial"/>
                <w:color w:val="000000"/>
                <w:sz w:val="20"/>
                <w:szCs w:val="20"/>
              </w:rPr>
              <w:t>?</w:t>
            </w:r>
          </w:p>
        </w:tc>
        <w:tc>
          <w:tcPr>
            <w:tcW w:w="1980" w:type="dxa"/>
          </w:tcPr>
          <w:p w14:paraId="07393930" w14:textId="7682AE0B" w:rsidR="001406C7" w:rsidRPr="0022095F" w:rsidRDefault="001406C7" w:rsidP="00862B2F">
            <w:pPr>
              <w:rPr>
                <w:sz w:val="20"/>
                <w:szCs w:val="20"/>
              </w:rPr>
            </w:pPr>
            <w:r w:rsidRPr="0022095F">
              <w:rPr>
                <w:rFonts w:ascii="Arial" w:hAnsi="Arial" w:cs="Arial"/>
                <w:sz w:val="20"/>
                <w:szCs w:val="20"/>
              </w:rPr>
              <w:t>The percentage of MassHealth members with a 45-day gap in coverage during one year will not increase over the study (i.e. reducing churn)</w:t>
            </w:r>
          </w:p>
        </w:tc>
        <w:tc>
          <w:tcPr>
            <w:tcW w:w="2070" w:type="dxa"/>
          </w:tcPr>
          <w:p w14:paraId="0E5BD4C9" w14:textId="77777777" w:rsidR="001406C7" w:rsidRPr="0022095F" w:rsidRDefault="001406C7" w:rsidP="00862B2F">
            <w:pPr>
              <w:rPr>
                <w:rFonts w:ascii="Arial" w:eastAsia="Times New Roman" w:hAnsi="Arial" w:cs="Arial"/>
                <w:color w:val="000000"/>
                <w:sz w:val="20"/>
                <w:szCs w:val="20"/>
              </w:rPr>
            </w:pPr>
            <w:r w:rsidRPr="0022095F">
              <w:rPr>
                <w:rFonts w:ascii="Arial" w:eastAsia="Times New Roman" w:hAnsi="Arial" w:cs="Arial"/>
                <w:color w:val="000000"/>
                <w:sz w:val="20"/>
                <w:szCs w:val="20"/>
              </w:rPr>
              <w:t>Number (%) of MassHealth members with a gap in coverage 45 days or longer in one year</w:t>
            </w:r>
          </w:p>
          <w:p w14:paraId="73FECF00" w14:textId="77777777" w:rsidR="001406C7" w:rsidRPr="0022095F" w:rsidRDefault="001406C7" w:rsidP="00862B2F">
            <w:pPr>
              <w:rPr>
                <w:rFonts w:ascii="Arial" w:eastAsia="Times New Roman" w:hAnsi="Arial" w:cs="Arial"/>
                <w:color w:val="000000"/>
                <w:sz w:val="20"/>
                <w:szCs w:val="20"/>
              </w:rPr>
            </w:pPr>
          </w:p>
          <w:p w14:paraId="39538EAD" w14:textId="77777777" w:rsidR="001406C7" w:rsidRPr="0022095F" w:rsidRDefault="001406C7" w:rsidP="00862B2F">
            <w:pPr>
              <w:rPr>
                <w:sz w:val="20"/>
                <w:szCs w:val="20"/>
              </w:rPr>
            </w:pPr>
          </w:p>
        </w:tc>
        <w:tc>
          <w:tcPr>
            <w:tcW w:w="1890" w:type="dxa"/>
          </w:tcPr>
          <w:p w14:paraId="55954B14" w14:textId="115824BF" w:rsidR="001406C7" w:rsidRPr="0022095F" w:rsidRDefault="001406C7" w:rsidP="00862B2F">
            <w:pPr>
              <w:rPr>
                <w:sz w:val="20"/>
                <w:szCs w:val="20"/>
              </w:rPr>
            </w:pPr>
            <w:r w:rsidRPr="0022095F">
              <w:rPr>
                <w:rFonts w:ascii="Arial" w:eastAsia="Times New Roman" w:hAnsi="Arial" w:cs="Arial"/>
                <w:color w:val="000000"/>
                <w:sz w:val="20"/>
                <w:szCs w:val="20"/>
              </w:rPr>
              <w:t>MassHealth claims/encounter data</w:t>
            </w:r>
          </w:p>
        </w:tc>
        <w:tc>
          <w:tcPr>
            <w:tcW w:w="1980" w:type="dxa"/>
          </w:tcPr>
          <w:p w14:paraId="5B6E1C00" w14:textId="7D865CAB" w:rsidR="001406C7" w:rsidRPr="0022095F" w:rsidRDefault="001406C7" w:rsidP="00862B2F">
            <w:pPr>
              <w:rPr>
                <w:sz w:val="20"/>
                <w:szCs w:val="20"/>
              </w:rPr>
            </w:pPr>
            <w:r w:rsidRPr="0022095F">
              <w:rPr>
                <w:rFonts w:ascii="Arial" w:eastAsia="Times New Roman" w:hAnsi="Arial" w:cs="Arial"/>
                <w:color w:val="000000"/>
                <w:sz w:val="20"/>
                <w:szCs w:val="20"/>
              </w:rPr>
              <w:t>Descriptive statistics (frequency and percentages); GEE models</w:t>
            </w:r>
          </w:p>
        </w:tc>
      </w:tr>
      <w:tr w:rsidR="001406C7" w:rsidRPr="0022095F" w14:paraId="615E1D84" w14:textId="77777777" w:rsidTr="00862B2F">
        <w:tc>
          <w:tcPr>
            <w:tcW w:w="2340" w:type="dxa"/>
            <w:shd w:val="clear" w:color="auto" w:fill="F2EFFE"/>
          </w:tcPr>
          <w:p w14:paraId="5083EB63" w14:textId="0A39EF7C" w:rsidR="001406C7" w:rsidRPr="0022095F" w:rsidRDefault="001406C7" w:rsidP="00862B2F">
            <w:pPr>
              <w:rPr>
                <w:rFonts w:ascii="Arial" w:eastAsia="Times New Roman" w:hAnsi="Arial" w:cs="Arial"/>
                <w:color w:val="000000"/>
                <w:sz w:val="20"/>
                <w:szCs w:val="20"/>
              </w:rPr>
            </w:pPr>
            <w:r w:rsidRPr="0022095F">
              <w:rPr>
                <w:rFonts w:ascii="Arial" w:hAnsi="Arial" w:cs="Arial"/>
                <w:sz w:val="20"/>
                <w:szCs w:val="20"/>
              </w:rPr>
              <w:t>Has near-universal coverage in MA been maintained after implementation of Demonstration</w:t>
            </w:r>
            <w:r w:rsidRPr="0022095F">
              <w:rPr>
                <w:rFonts w:ascii="Arial" w:eastAsia="Times New Roman" w:hAnsi="Arial" w:cs="Arial"/>
                <w:color w:val="000000"/>
                <w:sz w:val="20"/>
                <w:szCs w:val="20"/>
              </w:rPr>
              <w:t xml:space="preserve">? </w:t>
            </w:r>
          </w:p>
        </w:tc>
        <w:tc>
          <w:tcPr>
            <w:tcW w:w="1980" w:type="dxa"/>
            <w:shd w:val="clear" w:color="auto" w:fill="F2EFFE"/>
          </w:tcPr>
          <w:p w14:paraId="6FEA16AB" w14:textId="18C7386A" w:rsidR="001406C7" w:rsidRPr="0022095F" w:rsidRDefault="001406C7" w:rsidP="00862B2F">
            <w:pPr>
              <w:rPr>
                <w:sz w:val="20"/>
                <w:szCs w:val="20"/>
              </w:rPr>
            </w:pPr>
            <w:r w:rsidRPr="0022095F">
              <w:rPr>
                <w:rFonts w:ascii="Arial" w:hAnsi="Arial" w:cs="Arial"/>
                <w:sz w:val="20"/>
                <w:szCs w:val="20"/>
              </w:rPr>
              <w:t>MA will maintain higher coverage, overall and among populations eligible for exchange subsides, than states without premium and cost sharing subsidies</w:t>
            </w:r>
          </w:p>
        </w:tc>
        <w:tc>
          <w:tcPr>
            <w:tcW w:w="2070" w:type="dxa"/>
            <w:shd w:val="clear" w:color="auto" w:fill="F2EFFE"/>
          </w:tcPr>
          <w:p w14:paraId="2DCC0A15" w14:textId="77777777" w:rsidR="001406C7" w:rsidRPr="0022095F" w:rsidRDefault="001406C7" w:rsidP="00862B2F">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Number (%) of MA residents with insurance </w:t>
            </w:r>
          </w:p>
          <w:p w14:paraId="07AB9DBA" w14:textId="77777777" w:rsidR="001406C7" w:rsidRPr="0022095F" w:rsidRDefault="001406C7" w:rsidP="00862B2F">
            <w:pPr>
              <w:rPr>
                <w:rFonts w:ascii="Arial" w:hAnsi="Arial"/>
                <w:sz w:val="20"/>
                <w:szCs w:val="20"/>
              </w:rPr>
            </w:pPr>
          </w:p>
          <w:p w14:paraId="5DCE90BB" w14:textId="77777777" w:rsidR="001406C7" w:rsidRPr="0022095F" w:rsidRDefault="001406C7" w:rsidP="00862B2F">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Number (%) of comparison state residents with health insurance </w:t>
            </w:r>
          </w:p>
          <w:p w14:paraId="58933D8F" w14:textId="77777777" w:rsidR="001406C7" w:rsidRPr="0022095F" w:rsidRDefault="001406C7" w:rsidP="00862B2F">
            <w:pPr>
              <w:rPr>
                <w:rFonts w:ascii="Arial" w:eastAsia="Times New Roman" w:hAnsi="Arial" w:cs="Arial"/>
                <w:color w:val="000000"/>
                <w:sz w:val="20"/>
                <w:szCs w:val="20"/>
              </w:rPr>
            </w:pPr>
          </w:p>
          <w:p w14:paraId="027498EF" w14:textId="23AD78CF" w:rsidR="001406C7" w:rsidRPr="0022095F" w:rsidRDefault="001406C7" w:rsidP="00862B2F">
            <w:pPr>
              <w:rPr>
                <w:sz w:val="20"/>
                <w:szCs w:val="20"/>
              </w:rPr>
            </w:pPr>
            <w:r w:rsidRPr="0022095F">
              <w:rPr>
                <w:rFonts w:ascii="Arial" w:eastAsia="Times New Roman" w:hAnsi="Arial" w:cs="Arial"/>
                <w:color w:val="000000"/>
                <w:sz w:val="20"/>
                <w:szCs w:val="20"/>
              </w:rPr>
              <w:t>Number (%) of US residents with health insurance</w:t>
            </w:r>
          </w:p>
        </w:tc>
        <w:tc>
          <w:tcPr>
            <w:tcW w:w="1890" w:type="dxa"/>
            <w:shd w:val="clear" w:color="auto" w:fill="F2EFFE"/>
          </w:tcPr>
          <w:p w14:paraId="4E1BB136" w14:textId="51005937" w:rsidR="001406C7" w:rsidRPr="0022095F" w:rsidRDefault="001406C7" w:rsidP="00862B2F">
            <w:pPr>
              <w:rPr>
                <w:sz w:val="20"/>
                <w:szCs w:val="20"/>
              </w:rPr>
            </w:pPr>
            <w:r w:rsidRPr="0022095F">
              <w:rPr>
                <w:rFonts w:ascii="Arial" w:eastAsia="Times New Roman" w:hAnsi="Arial" w:cs="Arial"/>
                <w:color w:val="000000"/>
                <w:sz w:val="20"/>
                <w:szCs w:val="20"/>
              </w:rPr>
              <w:t>American Community Survey</w:t>
            </w:r>
          </w:p>
        </w:tc>
        <w:tc>
          <w:tcPr>
            <w:tcW w:w="1980" w:type="dxa"/>
            <w:shd w:val="clear" w:color="auto" w:fill="F2EFFE"/>
          </w:tcPr>
          <w:p w14:paraId="176A3ACA" w14:textId="156B7FC7" w:rsidR="001406C7" w:rsidRPr="0022095F" w:rsidRDefault="001406C7" w:rsidP="00862B2F">
            <w:pPr>
              <w:rPr>
                <w:sz w:val="20"/>
                <w:szCs w:val="20"/>
              </w:rPr>
            </w:pPr>
            <w:r w:rsidRPr="0022095F">
              <w:rPr>
                <w:rFonts w:ascii="Arial" w:eastAsia="Times New Roman" w:hAnsi="Arial" w:cs="Arial"/>
                <w:color w:val="000000"/>
                <w:sz w:val="20"/>
                <w:szCs w:val="20"/>
              </w:rPr>
              <w:t>Descriptive statistics (frequency and percentages); GEE models (adjusted predicted probabilities)</w:t>
            </w:r>
          </w:p>
        </w:tc>
      </w:tr>
      <w:tr w:rsidR="001406C7" w:rsidRPr="0022095F" w14:paraId="48E85E98" w14:textId="77777777" w:rsidTr="00862B2F">
        <w:tc>
          <w:tcPr>
            <w:tcW w:w="2340" w:type="dxa"/>
          </w:tcPr>
          <w:p w14:paraId="729F2B64" w14:textId="6BA52A48" w:rsidR="001406C7" w:rsidRPr="0022095F" w:rsidRDefault="001406C7" w:rsidP="00862B2F">
            <w:pPr>
              <w:rPr>
                <w:rFonts w:ascii="Arial" w:eastAsia="Times New Roman" w:hAnsi="Arial" w:cs="Arial"/>
                <w:color w:val="000000"/>
                <w:sz w:val="20"/>
                <w:szCs w:val="20"/>
              </w:rPr>
            </w:pPr>
            <w:r w:rsidRPr="0022095F">
              <w:rPr>
                <w:rFonts w:ascii="Arial" w:hAnsi="Arial" w:cs="Arial"/>
                <w:sz w:val="20"/>
                <w:szCs w:val="20"/>
              </w:rPr>
              <w:t>Has near-universal coverage in MA been maintained after implementation of Demonstration</w:t>
            </w:r>
            <w:r w:rsidRPr="0022095F">
              <w:rPr>
                <w:rFonts w:ascii="Arial" w:eastAsia="Times New Roman" w:hAnsi="Arial" w:cs="Arial"/>
                <w:color w:val="000000"/>
                <w:sz w:val="20"/>
                <w:szCs w:val="20"/>
              </w:rPr>
              <w:t xml:space="preserve">? </w:t>
            </w:r>
          </w:p>
        </w:tc>
        <w:tc>
          <w:tcPr>
            <w:tcW w:w="1980" w:type="dxa"/>
          </w:tcPr>
          <w:p w14:paraId="5F507E62" w14:textId="00A06521" w:rsidR="001406C7" w:rsidRPr="0022095F" w:rsidRDefault="001406C7" w:rsidP="00862B2F">
            <w:pPr>
              <w:pStyle w:val="p1"/>
              <w:rPr>
                <w:rFonts w:ascii="Arial" w:hAnsi="Arial" w:cs="Arial"/>
                <w:sz w:val="20"/>
                <w:szCs w:val="20"/>
              </w:rPr>
            </w:pPr>
            <w:r w:rsidRPr="0022095F">
              <w:rPr>
                <w:rFonts w:ascii="Arial" w:hAnsi="Arial" w:cs="Arial"/>
                <w:sz w:val="20"/>
                <w:szCs w:val="20"/>
              </w:rPr>
              <w:t xml:space="preserve">Enrollment in </w:t>
            </w:r>
            <w:r w:rsidRPr="0022095F">
              <w:rPr>
                <w:rFonts w:ascii="Arial" w:hAnsi="Arial" w:cs="Arial"/>
                <w:i/>
                <w:sz w:val="20"/>
                <w:szCs w:val="20"/>
              </w:rPr>
              <w:t>new and select ongoing programs</w:t>
            </w:r>
            <w:r w:rsidRPr="0022095F">
              <w:rPr>
                <w:rFonts w:ascii="Arial" w:hAnsi="Arial" w:cs="Arial"/>
                <w:sz w:val="20"/>
                <w:szCs w:val="20"/>
              </w:rPr>
              <w:t xml:space="preserve"> funded with Demonstration investments supports near-universal coverage in Massachusetts </w:t>
            </w:r>
          </w:p>
        </w:tc>
        <w:tc>
          <w:tcPr>
            <w:tcW w:w="2070" w:type="dxa"/>
          </w:tcPr>
          <w:p w14:paraId="2E0D548A" w14:textId="79CBAF00" w:rsidR="001406C7" w:rsidRPr="0022095F" w:rsidRDefault="001406C7" w:rsidP="00862B2F">
            <w:pPr>
              <w:rPr>
                <w:sz w:val="20"/>
                <w:szCs w:val="20"/>
              </w:rPr>
            </w:pPr>
            <w:r w:rsidRPr="0022095F">
              <w:rPr>
                <w:rFonts w:ascii="Arial" w:hAnsi="Arial" w:cs="Arial"/>
                <w:sz w:val="20"/>
                <w:szCs w:val="20"/>
              </w:rPr>
              <w:t>Number of individuals using cost sharing subsidies in MA</w:t>
            </w:r>
          </w:p>
        </w:tc>
        <w:tc>
          <w:tcPr>
            <w:tcW w:w="1890" w:type="dxa"/>
          </w:tcPr>
          <w:p w14:paraId="5070EAEE" w14:textId="16057C80" w:rsidR="001406C7" w:rsidRPr="0022095F" w:rsidRDefault="001406C7" w:rsidP="00862B2F">
            <w:pPr>
              <w:rPr>
                <w:sz w:val="20"/>
                <w:szCs w:val="20"/>
              </w:rPr>
            </w:pPr>
            <w:r w:rsidRPr="0022095F">
              <w:rPr>
                <w:rFonts w:ascii="Arial" w:eastAsia="Times New Roman" w:hAnsi="Arial" w:cs="Arial"/>
                <w:color w:val="000000"/>
                <w:sz w:val="20"/>
                <w:szCs w:val="20"/>
              </w:rPr>
              <w:t>Health Connector subsidy program data</w:t>
            </w:r>
          </w:p>
        </w:tc>
        <w:tc>
          <w:tcPr>
            <w:tcW w:w="1980" w:type="dxa"/>
          </w:tcPr>
          <w:p w14:paraId="16F17A2A" w14:textId="6B860ABF" w:rsidR="001406C7" w:rsidRPr="0022095F" w:rsidRDefault="001406C7" w:rsidP="00862B2F">
            <w:pPr>
              <w:rPr>
                <w:sz w:val="20"/>
                <w:szCs w:val="20"/>
              </w:rPr>
            </w:pPr>
            <w:r w:rsidRPr="0022095F">
              <w:rPr>
                <w:rFonts w:ascii="Arial" w:eastAsia="Times New Roman" w:hAnsi="Arial" w:cs="Arial"/>
                <w:color w:val="000000"/>
                <w:sz w:val="20"/>
                <w:szCs w:val="20"/>
              </w:rPr>
              <w:t>Descriptive statistics (frequencies)</w:t>
            </w:r>
          </w:p>
        </w:tc>
      </w:tr>
      <w:tr w:rsidR="001406C7" w:rsidRPr="0022095F" w14:paraId="3FC68741" w14:textId="77777777" w:rsidTr="00862B2F">
        <w:tc>
          <w:tcPr>
            <w:tcW w:w="2340" w:type="dxa"/>
            <w:shd w:val="clear" w:color="auto" w:fill="F2EFFE"/>
          </w:tcPr>
          <w:p w14:paraId="1581D60C" w14:textId="3A53FBE0" w:rsidR="001406C7" w:rsidRPr="0022095F" w:rsidRDefault="001406C7" w:rsidP="00862B2F">
            <w:pPr>
              <w:rPr>
                <w:rFonts w:ascii="Arial" w:eastAsia="Times New Roman" w:hAnsi="Arial" w:cs="Arial"/>
                <w:color w:val="000000"/>
                <w:sz w:val="20"/>
                <w:szCs w:val="20"/>
              </w:rPr>
            </w:pPr>
            <w:r w:rsidRPr="0022095F">
              <w:rPr>
                <w:rFonts w:ascii="Arial" w:hAnsi="Arial" w:cs="Arial"/>
                <w:sz w:val="20"/>
                <w:szCs w:val="20"/>
              </w:rPr>
              <w:t>Has near-universal coverage in MA been maintained after implementation of Demonstration</w:t>
            </w:r>
            <w:r w:rsidRPr="0022095F">
              <w:rPr>
                <w:rFonts w:ascii="Arial" w:eastAsia="Times New Roman" w:hAnsi="Arial" w:cs="Arial"/>
                <w:color w:val="000000"/>
                <w:sz w:val="20"/>
                <w:szCs w:val="20"/>
              </w:rPr>
              <w:t xml:space="preserve">? </w:t>
            </w:r>
          </w:p>
        </w:tc>
        <w:tc>
          <w:tcPr>
            <w:tcW w:w="1980" w:type="dxa"/>
            <w:shd w:val="clear" w:color="auto" w:fill="F2EFFE"/>
          </w:tcPr>
          <w:p w14:paraId="30FD4242" w14:textId="77777777" w:rsidR="001406C7" w:rsidRPr="0022095F" w:rsidRDefault="001406C7" w:rsidP="00862B2F">
            <w:pPr>
              <w:rPr>
                <w:sz w:val="20"/>
                <w:szCs w:val="20"/>
              </w:rPr>
            </w:pPr>
          </w:p>
        </w:tc>
        <w:tc>
          <w:tcPr>
            <w:tcW w:w="2070" w:type="dxa"/>
            <w:shd w:val="clear" w:color="auto" w:fill="F2EFFE"/>
          </w:tcPr>
          <w:p w14:paraId="7EE3A4C8" w14:textId="7BD2CE53" w:rsidR="001406C7" w:rsidRPr="0022095F" w:rsidRDefault="001406C7" w:rsidP="00862B2F">
            <w:pPr>
              <w:rPr>
                <w:sz w:val="20"/>
                <w:szCs w:val="20"/>
              </w:rPr>
            </w:pPr>
            <w:r w:rsidRPr="0022095F">
              <w:rPr>
                <w:rFonts w:ascii="Arial" w:hAnsi="Arial" w:cs="Arial"/>
                <w:sz w:val="20"/>
                <w:szCs w:val="20"/>
              </w:rPr>
              <w:t>Number of individuals enrolled in ESI Premium Assistance</w:t>
            </w:r>
          </w:p>
        </w:tc>
        <w:tc>
          <w:tcPr>
            <w:tcW w:w="1890" w:type="dxa"/>
            <w:shd w:val="clear" w:color="auto" w:fill="F2EFFE"/>
          </w:tcPr>
          <w:p w14:paraId="7E357F71" w14:textId="61423F16" w:rsidR="001406C7" w:rsidRPr="0022095F" w:rsidRDefault="001406C7" w:rsidP="00862B2F">
            <w:pPr>
              <w:rPr>
                <w:sz w:val="20"/>
                <w:szCs w:val="20"/>
              </w:rPr>
            </w:pPr>
            <w:r w:rsidRPr="0022095F">
              <w:rPr>
                <w:rFonts w:ascii="Arial" w:eastAsia="Times New Roman" w:hAnsi="Arial" w:cs="Arial"/>
                <w:color w:val="000000"/>
                <w:sz w:val="20"/>
                <w:szCs w:val="20"/>
              </w:rPr>
              <w:t xml:space="preserve">ESI program data </w:t>
            </w:r>
          </w:p>
        </w:tc>
        <w:tc>
          <w:tcPr>
            <w:tcW w:w="1980" w:type="dxa"/>
            <w:shd w:val="clear" w:color="auto" w:fill="F2EFFE"/>
          </w:tcPr>
          <w:p w14:paraId="65671CBE" w14:textId="457B0F6D" w:rsidR="001406C7" w:rsidRPr="0022095F" w:rsidRDefault="001406C7" w:rsidP="00862B2F">
            <w:pPr>
              <w:rPr>
                <w:sz w:val="20"/>
                <w:szCs w:val="20"/>
              </w:rPr>
            </w:pPr>
            <w:r w:rsidRPr="0022095F">
              <w:rPr>
                <w:rFonts w:ascii="Arial" w:eastAsia="Times New Roman" w:hAnsi="Arial" w:cs="Arial"/>
                <w:color w:val="000000"/>
                <w:sz w:val="20"/>
                <w:szCs w:val="20"/>
              </w:rPr>
              <w:t>Descriptive statistics (frequencies)</w:t>
            </w:r>
          </w:p>
        </w:tc>
      </w:tr>
      <w:tr w:rsidR="001406C7" w:rsidRPr="0022095F" w14:paraId="0B2E0D48" w14:textId="77777777" w:rsidTr="00862B2F">
        <w:tc>
          <w:tcPr>
            <w:tcW w:w="2340" w:type="dxa"/>
          </w:tcPr>
          <w:p w14:paraId="3E3FA779" w14:textId="42F2939F" w:rsidR="001406C7" w:rsidRPr="0022095F" w:rsidRDefault="001406C7" w:rsidP="00862B2F">
            <w:pPr>
              <w:rPr>
                <w:rFonts w:ascii="Arial" w:eastAsia="Times New Roman" w:hAnsi="Arial" w:cs="Arial"/>
                <w:color w:val="000000"/>
                <w:sz w:val="20"/>
                <w:szCs w:val="20"/>
              </w:rPr>
            </w:pPr>
            <w:r w:rsidRPr="0022095F">
              <w:rPr>
                <w:rFonts w:ascii="Arial" w:hAnsi="Arial" w:cs="Arial"/>
                <w:sz w:val="20"/>
                <w:szCs w:val="20"/>
              </w:rPr>
              <w:t>Has near-universal coverage in MA been maintained after implementation of Demonstration</w:t>
            </w:r>
            <w:r w:rsidRPr="0022095F">
              <w:rPr>
                <w:rFonts w:ascii="Arial" w:eastAsia="Times New Roman" w:hAnsi="Arial" w:cs="Arial"/>
                <w:color w:val="000000"/>
                <w:sz w:val="20"/>
                <w:szCs w:val="20"/>
              </w:rPr>
              <w:t xml:space="preserve">? </w:t>
            </w:r>
          </w:p>
        </w:tc>
        <w:tc>
          <w:tcPr>
            <w:tcW w:w="1980" w:type="dxa"/>
          </w:tcPr>
          <w:p w14:paraId="2B08A526" w14:textId="77777777" w:rsidR="001406C7" w:rsidRPr="0022095F" w:rsidRDefault="001406C7" w:rsidP="00862B2F">
            <w:pPr>
              <w:rPr>
                <w:sz w:val="20"/>
                <w:szCs w:val="20"/>
              </w:rPr>
            </w:pPr>
          </w:p>
        </w:tc>
        <w:tc>
          <w:tcPr>
            <w:tcW w:w="2070" w:type="dxa"/>
          </w:tcPr>
          <w:p w14:paraId="05B474A1" w14:textId="6113237D" w:rsidR="001406C7" w:rsidRPr="0022095F" w:rsidRDefault="001406C7" w:rsidP="00862B2F">
            <w:pPr>
              <w:rPr>
                <w:sz w:val="20"/>
                <w:szCs w:val="20"/>
              </w:rPr>
            </w:pPr>
            <w:r w:rsidRPr="0022095F">
              <w:rPr>
                <w:rFonts w:ascii="Arial" w:hAnsi="Arial" w:cs="Arial"/>
                <w:sz w:val="20"/>
                <w:szCs w:val="20"/>
              </w:rPr>
              <w:t>Number of individuals enrolled in SHIP Premium Assistance</w:t>
            </w:r>
          </w:p>
        </w:tc>
        <w:tc>
          <w:tcPr>
            <w:tcW w:w="1890" w:type="dxa"/>
          </w:tcPr>
          <w:p w14:paraId="76EB0573" w14:textId="3645619B" w:rsidR="001406C7" w:rsidRPr="0022095F" w:rsidRDefault="001406C7" w:rsidP="00862B2F">
            <w:pPr>
              <w:rPr>
                <w:sz w:val="20"/>
                <w:szCs w:val="20"/>
              </w:rPr>
            </w:pPr>
            <w:r w:rsidRPr="0022095F">
              <w:rPr>
                <w:rFonts w:ascii="Arial" w:eastAsia="Times New Roman" w:hAnsi="Arial" w:cs="Arial"/>
                <w:color w:val="000000"/>
                <w:sz w:val="20"/>
                <w:szCs w:val="20"/>
              </w:rPr>
              <w:t>SHIP program data</w:t>
            </w:r>
          </w:p>
        </w:tc>
        <w:tc>
          <w:tcPr>
            <w:tcW w:w="1980" w:type="dxa"/>
          </w:tcPr>
          <w:p w14:paraId="313CF920" w14:textId="1EBE4011" w:rsidR="001406C7" w:rsidRPr="0022095F" w:rsidRDefault="001406C7" w:rsidP="00862B2F">
            <w:pPr>
              <w:rPr>
                <w:sz w:val="20"/>
                <w:szCs w:val="20"/>
              </w:rPr>
            </w:pPr>
            <w:r w:rsidRPr="0022095F">
              <w:rPr>
                <w:rFonts w:ascii="Arial" w:eastAsia="Times New Roman" w:hAnsi="Arial" w:cs="Arial"/>
                <w:color w:val="000000"/>
                <w:sz w:val="20"/>
                <w:szCs w:val="20"/>
              </w:rPr>
              <w:t>Descriptive statistics (frequencies)</w:t>
            </w:r>
          </w:p>
        </w:tc>
      </w:tr>
      <w:tr w:rsidR="001406C7" w:rsidRPr="0022095F" w14:paraId="16787C08" w14:textId="77777777" w:rsidTr="00862B2F">
        <w:tc>
          <w:tcPr>
            <w:tcW w:w="2340" w:type="dxa"/>
            <w:shd w:val="clear" w:color="auto" w:fill="F2EFFE"/>
          </w:tcPr>
          <w:p w14:paraId="00C02FAB" w14:textId="6F160D08" w:rsidR="001406C7" w:rsidRPr="0022095F" w:rsidRDefault="001406C7" w:rsidP="00862B2F">
            <w:pPr>
              <w:rPr>
                <w:rFonts w:ascii="Arial" w:eastAsia="Times New Roman" w:hAnsi="Arial" w:cs="Arial"/>
                <w:color w:val="000000"/>
                <w:sz w:val="20"/>
                <w:szCs w:val="20"/>
              </w:rPr>
            </w:pPr>
            <w:r w:rsidRPr="0022095F">
              <w:rPr>
                <w:rFonts w:ascii="Arial" w:hAnsi="Arial" w:cs="Arial"/>
                <w:sz w:val="20"/>
                <w:szCs w:val="20"/>
              </w:rPr>
              <w:lastRenderedPageBreak/>
              <w:t>Has near-universal coverage in MA been maintained after implementation of Demonstration</w:t>
            </w:r>
            <w:r w:rsidRPr="0022095F">
              <w:rPr>
                <w:rFonts w:ascii="Arial" w:eastAsia="Times New Roman" w:hAnsi="Arial" w:cs="Arial"/>
                <w:color w:val="000000"/>
                <w:sz w:val="20"/>
                <w:szCs w:val="20"/>
              </w:rPr>
              <w:t xml:space="preserve">? </w:t>
            </w:r>
          </w:p>
        </w:tc>
        <w:tc>
          <w:tcPr>
            <w:tcW w:w="1980" w:type="dxa"/>
            <w:shd w:val="clear" w:color="auto" w:fill="F2EFFE"/>
          </w:tcPr>
          <w:p w14:paraId="67F1628C" w14:textId="77777777" w:rsidR="001406C7" w:rsidRPr="0022095F" w:rsidRDefault="001406C7" w:rsidP="00862B2F">
            <w:pPr>
              <w:rPr>
                <w:sz w:val="20"/>
                <w:szCs w:val="20"/>
              </w:rPr>
            </w:pPr>
          </w:p>
        </w:tc>
        <w:tc>
          <w:tcPr>
            <w:tcW w:w="2070" w:type="dxa"/>
            <w:shd w:val="clear" w:color="auto" w:fill="F2EFFE"/>
          </w:tcPr>
          <w:p w14:paraId="325E943D" w14:textId="0DCF02A4" w:rsidR="001406C7" w:rsidRPr="0022095F" w:rsidRDefault="001406C7" w:rsidP="00862B2F">
            <w:pPr>
              <w:rPr>
                <w:sz w:val="20"/>
                <w:szCs w:val="20"/>
              </w:rPr>
            </w:pPr>
            <w:r w:rsidRPr="0022095F">
              <w:rPr>
                <w:rFonts w:ascii="Arial" w:hAnsi="Arial" w:cs="Arial"/>
                <w:sz w:val="20"/>
                <w:szCs w:val="20"/>
              </w:rPr>
              <w:t>Number of individuals enrolled in CommonHealth 65+</w:t>
            </w:r>
          </w:p>
        </w:tc>
        <w:tc>
          <w:tcPr>
            <w:tcW w:w="1890" w:type="dxa"/>
            <w:shd w:val="clear" w:color="auto" w:fill="F2EFFE"/>
          </w:tcPr>
          <w:p w14:paraId="7169C55E" w14:textId="59A5131C" w:rsidR="001406C7" w:rsidRPr="0022095F" w:rsidRDefault="001406C7" w:rsidP="00862B2F">
            <w:pPr>
              <w:rPr>
                <w:sz w:val="20"/>
                <w:szCs w:val="20"/>
              </w:rPr>
            </w:pPr>
            <w:r w:rsidRPr="0022095F">
              <w:rPr>
                <w:rFonts w:ascii="Arial" w:eastAsia="Times New Roman" w:hAnsi="Arial" w:cs="Arial"/>
                <w:color w:val="000000"/>
                <w:sz w:val="20"/>
                <w:szCs w:val="20"/>
              </w:rPr>
              <w:t>CommonHealth 65+ program data</w:t>
            </w:r>
          </w:p>
        </w:tc>
        <w:tc>
          <w:tcPr>
            <w:tcW w:w="1980" w:type="dxa"/>
            <w:shd w:val="clear" w:color="auto" w:fill="F2EFFE"/>
          </w:tcPr>
          <w:p w14:paraId="01C5A5DB" w14:textId="2CDB0897" w:rsidR="001406C7" w:rsidRPr="0022095F" w:rsidRDefault="001406C7" w:rsidP="00862B2F">
            <w:pPr>
              <w:rPr>
                <w:sz w:val="20"/>
                <w:szCs w:val="20"/>
              </w:rPr>
            </w:pPr>
            <w:r w:rsidRPr="0022095F">
              <w:rPr>
                <w:rFonts w:ascii="Arial" w:eastAsia="Times New Roman" w:hAnsi="Arial" w:cs="Arial"/>
                <w:color w:val="000000"/>
                <w:sz w:val="20"/>
                <w:szCs w:val="20"/>
              </w:rPr>
              <w:t>Descriptive statistics (frequencies)</w:t>
            </w:r>
          </w:p>
        </w:tc>
      </w:tr>
      <w:tr w:rsidR="001406C7" w:rsidRPr="0022095F" w14:paraId="05C2D9B4" w14:textId="77777777" w:rsidTr="00862B2F">
        <w:tc>
          <w:tcPr>
            <w:tcW w:w="2340" w:type="dxa"/>
          </w:tcPr>
          <w:p w14:paraId="1E45A6EA" w14:textId="69E56683" w:rsidR="001406C7" w:rsidRPr="0022095F" w:rsidRDefault="001406C7" w:rsidP="00862B2F">
            <w:pPr>
              <w:rPr>
                <w:sz w:val="20"/>
                <w:szCs w:val="20"/>
              </w:rPr>
            </w:pPr>
            <w:r w:rsidRPr="0022095F">
              <w:rPr>
                <w:rFonts w:ascii="Arial" w:eastAsia="Times New Roman" w:hAnsi="Arial" w:cs="Arial"/>
                <w:color w:val="000000"/>
                <w:sz w:val="20"/>
                <w:szCs w:val="20"/>
              </w:rPr>
              <w:t>How long do enrollees participate in SHIP Premium Assistance?</w:t>
            </w:r>
          </w:p>
        </w:tc>
        <w:tc>
          <w:tcPr>
            <w:tcW w:w="1980" w:type="dxa"/>
          </w:tcPr>
          <w:p w14:paraId="71212B6F" w14:textId="6DCC27C2" w:rsidR="001406C7" w:rsidRPr="0022095F" w:rsidRDefault="001406C7" w:rsidP="00862B2F">
            <w:pPr>
              <w:rPr>
                <w:rFonts w:ascii="Arial" w:hAnsi="Arial" w:cs="Arial"/>
                <w:sz w:val="20"/>
                <w:szCs w:val="20"/>
              </w:rPr>
            </w:pPr>
            <w:r w:rsidRPr="0022095F">
              <w:rPr>
                <w:rFonts w:ascii="Arial" w:hAnsi="Arial" w:cs="Arial"/>
                <w:sz w:val="20"/>
                <w:szCs w:val="20"/>
              </w:rPr>
              <w:t xml:space="preserve">Enrollment in </w:t>
            </w:r>
            <w:r w:rsidRPr="0022095F">
              <w:rPr>
                <w:rFonts w:ascii="Arial" w:hAnsi="Arial" w:cs="Arial"/>
                <w:i/>
                <w:sz w:val="20"/>
                <w:szCs w:val="20"/>
              </w:rPr>
              <w:t>new and select ongoing programs</w:t>
            </w:r>
            <w:r w:rsidRPr="0022095F">
              <w:rPr>
                <w:rFonts w:ascii="Arial" w:hAnsi="Arial" w:cs="Arial"/>
                <w:sz w:val="20"/>
                <w:szCs w:val="20"/>
              </w:rPr>
              <w:t xml:space="preserve"> funded with Demonstration investments supports near-universal coverage in Massachusetts</w:t>
            </w:r>
          </w:p>
        </w:tc>
        <w:tc>
          <w:tcPr>
            <w:tcW w:w="2070" w:type="dxa"/>
          </w:tcPr>
          <w:p w14:paraId="69A18D0E" w14:textId="77777777" w:rsidR="001406C7" w:rsidRPr="0022095F" w:rsidRDefault="001406C7" w:rsidP="00862B2F">
            <w:pPr>
              <w:rPr>
                <w:rFonts w:ascii="Arial" w:hAnsi="Arial" w:cs="Arial"/>
                <w:sz w:val="20"/>
                <w:szCs w:val="20"/>
              </w:rPr>
            </w:pPr>
            <w:r w:rsidRPr="0022095F">
              <w:rPr>
                <w:rFonts w:ascii="Arial" w:hAnsi="Arial" w:cs="Arial"/>
                <w:sz w:val="20"/>
                <w:szCs w:val="20"/>
              </w:rPr>
              <w:t xml:space="preserve">Average length of enrollment in SHIP Premium Assistance </w:t>
            </w:r>
          </w:p>
          <w:p w14:paraId="208C25A8" w14:textId="77777777" w:rsidR="001406C7" w:rsidRPr="0022095F" w:rsidRDefault="001406C7" w:rsidP="00862B2F">
            <w:pPr>
              <w:rPr>
                <w:sz w:val="20"/>
                <w:szCs w:val="20"/>
              </w:rPr>
            </w:pPr>
          </w:p>
        </w:tc>
        <w:tc>
          <w:tcPr>
            <w:tcW w:w="1890" w:type="dxa"/>
          </w:tcPr>
          <w:p w14:paraId="3B8D59E6" w14:textId="75AD336A" w:rsidR="001406C7" w:rsidRPr="0022095F" w:rsidRDefault="001406C7" w:rsidP="00862B2F">
            <w:pPr>
              <w:rPr>
                <w:sz w:val="20"/>
                <w:szCs w:val="20"/>
              </w:rPr>
            </w:pPr>
            <w:r w:rsidRPr="0022095F">
              <w:rPr>
                <w:rFonts w:ascii="Arial" w:eastAsia="Times New Roman" w:hAnsi="Arial" w:cs="Arial"/>
                <w:color w:val="000000"/>
                <w:sz w:val="20"/>
                <w:szCs w:val="20"/>
              </w:rPr>
              <w:t>SHIP program data, MMIS enrollment data</w:t>
            </w:r>
          </w:p>
        </w:tc>
        <w:tc>
          <w:tcPr>
            <w:tcW w:w="1980" w:type="dxa"/>
          </w:tcPr>
          <w:p w14:paraId="38BEAB6A" w14:textId="109A67D7" w:rsidR="001406C7" w:rsidRPr="0022095F" w:rsidRDefault="001406C7" w:rsidP="00862B2F">
            <w:pPr>
              <w:rPr>
                <w:sz w:val="20"/>
                <w:szCs w:val="20"/>
              </w:rPr>
            </w:pPr>
            <w:r w:rsidRPr="0022095F">
              <w:rPr>
                <w:rFonts w:ascii="Arial" w:eastAsia="Times New Roman" w:hAnsi="Arial" w:cs="Arial"/>
                <w:color w:val="000000"/>
                <w:sz w:val="20"/>
                <w:szCs w:val="20"/>
              </w:rPr>
              <w:t>Descriptive statistics (mean (SD), median, range)</w:t>
            </w:r>
          </w:p>
        </w:tc>
      </w:tr>
      <w:tr w:rsidR="001406C7" w:rsidRPr="0022095F" w14:paraId="0A547F21" w14:textId="77777777" w:rsidTr="00862B2F">
        <w:tc>
          <w:tcPr>
            <w:tcW w:w="2340" w:type="dxa"/>
            <w:shd w:val="clear" w:color="auto" w:fill="F2EFFE"/>
          </w:tcPr>
          <w:p w14:paraId="5B87408A" w14:textId="0E8E602D" w:rsidR="001406C7" w:rsidRPr="0022095F" w:rsidRDefault="001406C7" w:rsidP="00862B2F">
            <w:pPr>
              <w:rPr>
                <w:sz w:val="20"/>
                <w:szCs w:val="20"/>
              </w:rPr>
            </w:pPr>
            <w:r w:rsidRPr="0022095F">
              <w:rPr>
                <w:rFonts w:ascii="Arial" w:eastAsia="Times New Roman" w:hAnsi="Arial" w:cs="Arial"/>
                <w:color w:val="000000"/>
                <w:sz w:val="20"/>
                <w:szCs w:val="20"/>
              </w:rPr>
              <w:t>How long do enrollees participate in CommonHealth 65+?</w:t>
            </w:r>
          </w:p>
        </w:tc>
        <w:tc>
          <w:tcPr>
            <w:tcW w:w="1980" w:type="dxa"/>
            <w:shd w:val="clear" w:color="auto" w:fill="F2EFFE"/>
          </w:tcPr>
          <w:p w14:paraId="6EC3C665" w14:textId="4C1E2CE5" w:rsidR="001406C7" w:rsidRPr="0022095F" w:rsidRDefault="001406C7" w:rsidP="00862B2F">
            <w:pPr>
              <w:rPr>
                <w:rFonts w:ascii="Arial" w:hAnsi="Arial" w:cs="Arial"/>
                <w:sz w:val="20"/>
                <w:szCs w:val="20"/>
              </w:rPr>
            </w:pPr>
            <w:r w:rsidRPr="0022095F">
              <w:rPr>
                <w:rFonts w:ascii="Arial" w:hAnsi="Arial" w:cs="Arial"/>
                <w:sz w:val="20"/>
                <w:szCs w:val="20"/>
              </w:rPr>
              <w:t xml:space="preserve">Enrollment in </w:t>
            </w:r>
            <w:r w:rsidRPr="0022095F">
              <w:rPr>
                <w:rFonts w:ascii="Arial" w:hAnsi="Arial" w:cs="Arial"/>
                <w:i/>
                <w:sz w:val="20"/>
                <w:szCs w:val="20"/>
              </w:rPr>
              <w:t>new and select ongoing programs</w:t>
            </w:r>
            <w:r w:rsidRPr="0022095F">
              <w:rPr>
                <w:rFonts w:ascii="Arial" w:hAnsi="Arial" w:cs="Arial"/>
                <w:sz w:val="20"/>
                <w:szCs w:val="20"/>
              </w:rPr>
              <w:t xml:space="preserve"> funded with Demonstration investments supports near-universal coverage in Massachusetts</w:t>
            </w:r>
          </w:p>
        </w:tc>
        <w:tc>
          <w:tcPr>
            <w:tcW w:w="2070" w:type="dxa"/>
            <w:shd w:val="clear" w:color="auto" w:fill="F2EFFE"/>
          </w:tcPr>
          <w:p w14:paraId="679F0FD8" w14:textId="7EE27ADD" w:rsidR="001406C7" w:rsidRPr="0022095F" w:rsidRDefault="001406C7" w:rsidP="00862B2F">
            <w:pPr>
              <w:rPr>
                <w:sz w:val="20"/>
                <w:szCs w:val="20"/>
              </w:rPr>
            </w:pPr>
            <w:r w:rsidRPr="0022095F">
              <w:rPr>
                <w:rFonts w:ascii="Arial" w:hAnsi="Arial" w:cs="Arial"/>
                <w:sz w:val="20"/>
                <w:szCs w:val="20"/>
              </w:rPr>
              <w:t>Average length of enrollment in CommonHealth 65+</w:t>
            </w:r>
          </w:p>
        </w:tc>
        <w:tc>
          <w:tcPr>
            <w:tcW w:w="1890" w:type="dxa"/>
            <w:shd w:val="clear" w:color="auto" w:fill="F2EFFE"/>
          </w:tcPr>
          <w:p w14:paraId="5C2FB4BF" w14:textId="51906E77" w:rsidR="001406C7" w:rsidRPr="0022095F" w:rsidRDefault="001406C7" w:rsidP="00862B2F">
            <w:pPr>
              <w:rPr>
                <w:sz w:val="20"/>
                <w:szCs w:val="20"/>
              </w:rPr>
            </w:pPr>
            <w:r w:rsidRPr="0022095F">
              <w:rPr>
                <w:rFonts w:ascii="Arial" w:eastAsia="Times New Roman" w:hAnsi="Arial" w:cs="Arial"/>
                <w:color w:val="000000"/>
                <w:sz w:val="20"/>
                <w:szCs w:val="20"/>
              </w:rPr>
              <w:t>CommonHealth 65+ program data, MMIS enrollment data</w:t>
            </w:r>
          </w:p>
        </w:tc>
        <w:tc>
          <w:tcPr>
            <w:tcW w:w="1980" w:type="dxa"/>
            <w:shd w:val="clear" w:color="auto" w:fill="F2EFFE"/>
          </w:tcPr>
          <w:p w14:paraId="2D35F714" w14:textId="2CEAA093" w:rsidR="001406C7" w:rsidRPr="0022095F" w:rsidRDefault="001406C7" w:rsidP="00862B2F">
            <w:pPr>
              <w:rPr>
                <w:sz w:val="20"/>
                <w:szCs w:val="20"/>
              </w:rPr>
            </w:pPr>
            <w:r w:rsidRPr="0022095F">
              <w:rPr>
                <w:rFonts w:ascii="Arial" w:eastAsia="Times New Roman" w:hAnsi="Arial" w:cs="Arial"/>
                <w:color w:val="000000"/>
                <w:sz w:val="20"/>
                <w:szCs w:val="20"/>
              </w:rPr>
              <w:t>Descriptive statistics (mean (SD), median, range)</w:t>
            </w:r>
          </w:p>
        </w:tc>
      </w:tr>
      <w:tr w:rsidR="001406C7" w:rsidRPr="0022095F" w14:paraId="36AC213B" w14:textId="77777777" w:rsidTr="00862B2F">
        <w:tc>
          <w:tcPr>
            <w:tcW w:w="2340" w:type="dxa"/>
          </w:tcPr>
          <w:p w14:paraId="3DC043C9" w14:textId="401EFCF9" w:rsidR="001406C7" w:rsidRPr="0022095F" w:rsidRDefault="001406C7" w:rsidP="00862B2F">
            <w:pPr>
              <w:rPr>
                <w:sz w:val="20"/>
                <w:szCs w:val="20"/>
              </w:rPr>
            </w:pPr>
            <w:r w:rsidRPr="0022095F">
              <w:rPr>
                <w:rFonts w:ascii="Arial" w:eastAsia="Times New Roman" w:hAnsi="Arial" w:cs="Arial"/>
                <w:color w:val="000000"/>
                <w:sz w:val="20"/>
                <w:szCs w:val="20"/>
              </w:rPr>
              <w:t>What MassHealth-covered LTSS healthcare services do CommonHealth 65+ enrollees use?</w:t>
            </w:r>
          </w:p>
        </w:tc>
        <w:tc>
          <w:tcPr>
            <w:tcW w:w="1980" w:type="dxa"/>
          </w:tcPr>
          <w:p w14:paraId="13F545E5" w14:textId="77777777" w:rsidR="001406C7" w:rsidRPr="0022095F" w:rsidRDefault="001406C7" w:rsidP="00862B2F">
            <w:pPr>
              <w:rPr>
                <w:sz w:val="20"/>
                <w:szCs w:val="20"/>
              </w:rPr>
            </w:pPr>
          </w:p>
        </w:tc>
        <w:tc>
          <w:tcPr>
            <w:tcW w:w="2070" w:type="dxa"/>
          </w:tcPr>
          <w:p w14:paraId="43872DCB" w14:textId="7FDBA090" w:rsidR="001406C7" w:rsidRPr="0022095F" w:rsidRDefault="001406C7" w:rsidP="00862B2F">
            <w:pPr>
              <w:rPr>
                <w:sz w:val="20"/>
                <w:szCs w:val="20"/>
              </w:rPr>
            </w:pPr>
            <w:r w:rsidRPr="0022095F">
              <w:rPr>
                <w:rFonts w:ascii="Arial" w:hAnsi="Arial" w:cs="Arial"/>
                <w:sz w:val="20"/>
                <w:szCs w:val="20"/>
              </w:rPr>
              <w:t>LTSS received by CommonHealth 65+ members</w:t>
            </w:r>
          </w:p>
        </w:tc>
        <w:tc>
          <w:tcPr>
            <w:tcW w:w="1890" w:type="dxa"/>
          </w:tcPr>
          <w:p w14:paraId="33F4A927" w14:textId="27ABB8CA" w:rsidR="001406C7" w:rsidRPr="0022095F" w:rsidRDefault="001406C7" w:rsidP="00862B2F">
            <w:pPr>
              <w:rPr>
                <w:sz w:val="20"/>
                <w:szCs w:val="20"/>
              </w:rPr>
            </w:pPr>
            <w:r w:rsidRPr="0022095F">
              <w:rPr>
                <w:rFonts w:ascii="Arial" w:eastAsia="Times New Roman" w:hAnsi="Arial" w:cs="Arial"/>
                <w:color w:val="000000"/>
                <w:sz w:val="20"/>
                <w:szCs w:val="20"/>
              </w:rPr>
              <w:t>CommonHealth 65+ program data, MMIS claims data</w:t>
            </w:r>
          </w:p>
        </w:tc>
        <w:tc>
          <w:tcPr>
            <w:tcW w:w="1980" w:type="dxa"/>
          </w:tcPr>
          <w:p w14:paraId="4C09FFEE" w14:textId="01DCD642" w:rsidR="001406C7" w:rsidRPr="0022095F" w:rsidRDefault="001406C7" w:rsidP="00862B2F">
            <w:pPr>
              <w:rPr>
                <w:sz w:val="20"/>
                <w:szCs w:val="20"/>
              </w:rPr>
            </w:pPr>
            <w:r w:rsidRPr="0022095F">
              <w:rPr>
                <w:rFonts w:ascii="Arial" w:eastAsia="Times New Roman" w:hAnsi="Arial" w:cs="Arial"/>
                <w:color w:val="000000"/>
                <w:sz w:val="20"/>
                <w:szCs w:val="20"/>
              </w:rPr>
              <w:t>Descriptive statistics (mean (SD), median, range)</w:t>
            </w:r>
          </w:p>
        </w:tc>
      </w:tr>
    </w:tbl>
    <w:p w14:paraId="13D19063" w14:textId="32BC7C1E" w:rsidR="00202360" w:rsidRPr="0022095F" w:rsidRDefault="00202360" w:rsidP="00DE5679">
      <w:pPr>
        <w:pStyle w:val="Heading1"/>
        <w:ind w:left="360" w:hanging="360"/>
        <w:rPr>
          <w:b w:val="0"/>
          <w:bCs/>
        </w:rPr>
      </w:pPr>
      <w:r w:rsidRPr="0022095F">
        <w:br w:type="page"/>
      </w:r>
      <w:bookmarkStart w:id="12" w:name="Goal_4"/>
      <w:r w:rsidR="00DE5679" w:rsidRPr="0022095F">
        <w:lastRenderedPageBreak/>
        <w:t>IV.</w:t>
      </w:r>
      <w:r w:rsidR="00DE5679" w:rsidRPr="0022095F">
        <w:tab/>
      </w:r>
      <w:r w:rsidRPr="0022095F">
        <w:t>Demonstration Goal 4</w:t>
      </w:r>
      <w:bookmarkEnd w:id="12"/>
      <w:r w:rsidRPr="0022095F">
        <w:rPr>
          <w:b w:val="0"/>
          <w:bCs/>
        </w:rPr>
        <w:t>: Sustainably support safety net providers to ensure continued access to care for Medicaid and low-income uninsured individuals</w:t>
      </w:r>
    </w:p>
    <w:p w14:paraId="699CE2BB" w14:textId="77777777" w:rsidR="00202360" w:rsidRPr="0022095F" w:rsidRDefault="00202360" w:rsidP="00202360">
      <w:pPr>
        <w:ind w:left="1080"/>
        <w:contextualSpacing/>
        <w:rPr>
          <w:rFonts w:ascii="Arial" w:hAnsi="Arial" w:cs="Arial"/>
          <w:bCs/>
        </w:rPr>
      </w:pPr>
    </w:p>
    <w:bookmarkEnd w:id="11"/>
    <w:p w14:paraId="42B305B0" w14:textId="77777777" w:rsidR="00202360" w:rsidRPr="0022095F" w:rsidRDefault="00202360" w:rsidP="00562690">
      <w:pPr>
        <w:numPr>
          <w:ilvl w:val="0"/>
          <w:numId w:val="37"/>
        </w:numPr>
        <w:ind w:right="-288"/>
        <w:outlineLvl w:val="0"/>
        <w:rPr>
          <w:rFonts w:ascii="Arial" w:hAnsi="Arial" w:cs="Arial"/>
          <w:b/>
        </w:rPr>
      </w:pPr>
      <w:r w:rsidRPr="0022095F">
        <w:rPr>
          <w:rFonts w:ascii="Arial" w:hAnsi="Arial" w:cs="Arial"/>
          <w:b/>
        </w:rPr>
        <w:t>Introduction</w:t>
      </w:r>
    </w:p>
    <w:p w14:paraId="68EDFE09" w14:textId="4135B7EB" w:rsidR="00202360" w:rsidRPr="0022095F" w:rsidRDefault="00202360" w:rsidP="00202360">
      <w:pPr>
        <w:ind w:left="720"/>
        <w:rPr>
          <w:rFonts w:ascii="Arial" w:hAnsi="Arial" w:cs="Arial"/>
        </w:rPr>
      </w:pPr>
      <w:r w:rsidRPr="0022095F">
        <w:rPr>
          <w:rFonts w:ascii="Arial" w:hAnsi="Arial" w:cs="Arial"/>
        </w:rPr>
        <w:t xml:space="preserve">The Safety Net Care Pool (SNCP) has been a Demonstration component since July 2005. Massachusetts uses SNCP authorities to provide financial support to the most critical MassHealth safety-net providers; to fund certain state health programs; to pay hospitals, community health centers (CHCs), and institutions for mental diseases (IMDs) for services provided to uninsured and low-income individuals; and to support delivery system transformation and infrastructure and capacity building for safety net providers. The total SNCP expenditure authority is over $1.8 billion in the first year of the current Demonstration period (representing a $0.6 billion increase compared to the prior year), and will then decrease over the course of the Demonstration period. </w:t>
      </w:r>
    </w:p>
    <w:p w14:paraId="0D379BF4" w14:textId="77777777" w:rsidR="00202360" w:rsidRPr="0022095F" w:rsidRDefault="00202360" w:rsidP="00202360">
      <w:pPr>
        <w:ind w:left="720"/>
        <w:rPr>
          <w:rFonts w:ascii="Arial" w:hAnsi="Arial" w:cs="Arial"/>
        </w:rPr>
      </w:pPr>
    </w:p>
    <w:p w14:paraId="29669CB5" w14:textId="475314F4" w:rsidR="00202360" w:rsidRPr="0022095F" w:rsidRDefault="00202360" w:rsidP="00202360">
      <w:pPr>
        <w:ind w:left="720"/>
        <w:rPr>
          <w:rFonts w:ascii="Arial" w:hAnsi="Arial" w:cs="Arial"/>
        </w:rPr>
      </w:pPr>
      <w:r w:rsidRPr="0022095F">
        <w:rPr>
          <w:rFonts w:ascii="Arial" w:hAnsi="Arial" w:cs="Arial"/>
        </w:rPr>
        <w:t>Changes to the SNCP have been implemented in the current Demonstration period. Compared to past Demonstration periods, a greater portion of the SNCP will be tied to incentive-based payments to promote delivery system transformation. The programs impacted by this shift include DSRIP, Public Hospital Transformation and Incentive Initiative</w:t>
      </w:r>
      <w:r w:rsidR="00EB4F1B" w:rsidRPr="0022095F">
        <w:rPr>
          <w:rFonts w:ascii="Arial" w:hAnsi="Arial" w:cs="Arial"/>
        </w:rPr>
        <w:t>s</w:t>
      </w:r>
      <w:r w:rsidRPr="0022095F">
        <w:rPr>
          <w:rFonts w:ascii="Arial" w:hAnsi="Arial" w:cs="Arial"/>
        </w:rPr>
        <w:t xml:space="preserve"> (PHTII), and Safety Net Provider Payments (SNPP).</w:t>
      </w:r>
    </w:p>
    <w:p w14:paraId="6096A704" w14:textId="77777777" w:rsidR="00202360" w:rsidRPr="0022095F" w:rsidRDefault="00202360" w:rsidP="00202360">
      <w:pPr>
        <w:ind w:left="1080"/>
        <w:rPr>
          <w:rFonts w:ascii="Arial" w:hAnsi="Arial" w:cs="Arial"/>
        </w:rPr>
      </w:pPr>
    </w:p>
    <w:p w14:paraId="0E922770" w14:textId="1212CA46" w:rsidR="00202360" w:rsidRPr="0022095F" w:rsidRDefault="00202360" w:rsidP="00202360">
      <w:pPr>
        <w:ind w:left="720"/>
        <w:rPr>
          <w:rFonts w:ascii="Arial" w:hAnsi="Arial" w:cs="Arial"/>
        </w:rPr>
      </w:pPr>
      <w:r w:rsidRPr="0022095F">
        <w:rPr>
          <w:rFonts w:ascii="Arial" w:hAnsi="Arial" w:cs="Arial"/>
        </w:rPr>
        <w:t xml:space="preserve">DSRIP is described above in Section II. In Massachusetts, Cambridge Health Alliance (CHA) is the sole recipient of PHTII payments. CHA is Massachusetts’ only non-state, non-federal public acute hospital, and is a key participant in delivery system transformation. Prior to the current Demonstration period, up to 30% of PHTII payments were </w:t>
      </w:r>
      <w:r w:rsidR="00EB4F1B" w:rsidRPr="0022095F">
        <w:rPr>
          <w:rFonts w:ascii="Arial" w:hAnsi="Arial" w:cs="Arial"/>
        </w:rPr>
        <w:t xml:space="preserve">tied to </w:t>
      </w:r>
      <w:r w:rsidRPr="0022095F">
        <w:rPr>
          <w:rFonts w:ascii="Arial" w:hAnsi="Arial" w:cs="Arial"/>
        </w:rPr>
        <w:t>performance on quality</w:t>
      </w:r>
      <w:r w:rsidR="00EB4F1B" w:rsidRPr="0022095F">
        <w:rPr>
          <w:rFonts w:ascii="Arial" w:hAnsi="Arial" w:cs="Arial"/>
        </w:rPr>
        <w:t xml:space="preserve"> improvement</w:t>
      </w:r>
      <w:r w:rsidRPr="0022095F">
        <w:rPr>
          <w:rFonts w:ascii="Arial" w:hAnsi="Arial" w:cs="Arial"/>
        </w:rPr>
        <w:t xml:space="preserve"> measures. In the new Demonstration period, an increasing portion of PHTII funding will be at-risk based on two activities: 1) Participation in an ACO model and demonstrated success on corresponding ACO performance measures (specifically the same performance goals established under DSRIP); 2) Continuation and strengthening of initiatives approved through PHTII in the prior Demonstration period, including, but not limited to, initiatives focused on behavioral health integration and demonstrated success on corresponding performance measures. </w:t>
      </w:r>
    </w:p>
    <w:p w14:paraId="17FFA525" w14:textId="77777777" w:rsidR="00202360" w:rsidRPr="0022095F" w:rsidRDefault="00202360" w:rsidP="00202360">
      <w:pPr>
        <w:ind w:left="360"/>
        <w:rPr>
          <w:rFonts w:ascii="Arial" w:hAnsi="Arial" w:cs="Arial"/>
        </w:rPr>
      </w:pPr>
    </w:p>
    <w:p w14:paraId="456F2B6C" w14:textId="75E6A748" w:rsidR="00202360" w:rsidRPr="0022095F" w:rsidRDefault="00202360" w:rsidP="00202360">
      <w:pPr>
        <w:ind w:left="720"/>
        <w:rPr>
          <w:rFonts w:ascii="Arial" w:hAnsi="Arial" w:cs="Arial"/>
        </w:rPr>
      </w:pPr>
      <w:r w:rsidRPr="0022095F">
        <w:rPr>
          <w:rFonts w:ascii="Arial" w:hAnsi="Arial" w:cs="Arial"/>
        </w:rPr>
        <w:t xml:space="preserve">The Disproportionate Share Hospital-like (DSH-like) pool authorizes payments for uncompensated care provided to Medicaid and low-income uninsured individuals. Under the Demonstration, a new component of the DSH-like pool </w:t>
      </w:r>
      <w:r w:rsidR="00EB4F1B" w:rsidRPr="0022095F">
        <w:rPr>
          <w:rFonts w:ascii="Arial" w:hAnsi="Arial" w:cs="Arial"/>
        </w:rPr>
        <w:t xml:space="preserve">is </w:t>
      </w:r>
      <w:r w:rsidRPr="0022095F">
        <w:rPr>
          <w:rFonts w:ascii="Arial" w:hAnsi="Arial" w:cs="Arial"/>
        </w:rPr>
        <w:t xml:space="preserve">SNPP, intended to provide ongoing financial support to the state’s safety-net hospitals. These hospitals serve a disproportionately high </w:t>
      </w:r>
      <w:r w:rsidRPr="0022095F">
        <w:rPr>
          <w:rFonts w:ascii="Arial" w:eastAsia="Calibri" w:hAnsi="Arial" w:cs="Arial"/>
        </w:rPr>
        <w:t>number</w:t>
      </w:r>
      <w:r w:rsidRPr="0022095F">
        <w:rPr>
          <w:rFonts w:ascii="Arial" w:hAnsi="Arial" w:cs="Arial"/>
        </w:rPr>
        <w:t xml:space="preserve"> of Medicaid and uninsured patients, and have budget shortfalls related to providing large volumes of care that is uncompensated. </w:t>
      </w:r>
    </w:p>
    <w:p w14:paraId="54E1A3CD" w14:textId="77777777" w:rsidR="00202360" w:rsidRPr="0022095F" w:rsidRDefault="00202360" w:rsidP="00202360">
      <w:pPr>
        <w:ind w:left="720"/>
        <w:rPr>
          <w:rFonts w:ascii="Arial" w:hAnsi="Arial" w:cs="Arial"/>
        </w:rPr>
      </w:pPr>
    </w:p>
    <w:p w14:paraId="6F55D9F1" w14:textId="77777777" w:rsidR="00202360" w:rsidRPr="0022095F" w:rsidRDefault="00202360" w:rsidP="00202360">
      <w:pPr>
        <w:ind w:left="720"/>
        <w:rPr>
          <w:rFonts w:ascii="Arial" w:hAnsi="Arial" w:cs="Arial"/>
        </w:rPr>
      </w:pPr>
      <w:r w:rsidRPr="0022095F">
        <w:rPr>
          <w:rFonts w:ascii="Arial" w:hAnsi="Arial" w:cs="Arial"/>
        </w:rPr>
        <w:t xml:space="preserve">Under the SNPP program, Massachusetts may make payments to eligible hospitals, in recognition of safety net providers in Massachusetts that serve a large proportion of Medicaid and uninsured individuals and have a demonstrated need for support to address uncompensated care costs. These payments are intended to provide ongoing and necessary operational support. An increasing portion of these payments, from 5 percent in Year 1 to 20 percent in Year 5, will be at risk and hospitals will be required to meet the same performance goals established for DSRIP in order continue to receive these payments. </w:t>
      </w:r>
    </w:p>
    <w:p w14:paraId="4B96F706" w14:textId="77777777" w:rsidR="00202360" w:rsidRPr="0022095F" w:rsidRDefault="00202360" w:rsidP="00202360">
      <w:pPr>
        <w:ind w:left="360"/>
        <w:rPr>
          <w:rFonts w:ascii="Arial" w:hAnsi="Arial" w:cs="Arial"/>
        </w:rPr>
      </w:pPr>
    </w:p>
    <w:p w14:paraId="798F8069" w14:textId="77777777" w:rsidR="00202360" w:rsidRPr="0022095F" w:rsidRDefault="00202360" w:rsidP="00202360">
      <w:pPr>
        <w:ind w:left="720"/>
        <w:rPr>
          <w:rFonts w:ascii="Arial" w:hAnsi="Arial" w:cs="Arial"/>
        </w:rPr>
      </w:pPr>
      <w:r w:rsidRPr="0022095F">
        <w:rPr>
          <w:rFonts w:ascii="Arial" w:hAnsi="Arial" w:cs="Arial"/>
        </w:rPr>
        <w:lastRenderedPageBreak/>
        <w:t>Though the total SNCP funding will reduce over time, efficiencies in care gained through ACO transformation coupled with improvements in performance measures resulting from increasing the portion of funding at risk is expected to promote sustainability of safety net providers. The current evaluation will examine the impact of changes to the SNCP on healthcare quality measures and uncompensated care costs at Safety Net Hospitals.</w:t>
      </w:r>
    </w:p>
    <w:p w14:paraId="113E372E" w14:textId="77777777" w:rsidR="00202360" w:rsidRPr="0022095F" w:rsidRDefault="00202360" w:rsidP="00202360">
      <w:pPr>
        <w:ind w:left="1080"/>
        <w:rPr>
          <w:rFonts w:ascii="Arial" w:hAnsi="Arial" w:cs="Arial"/>
        </w:rPr>
      </w:pPr>
    </w:p>
    <w:p w14:paraId="1AD79D14" w14:textId="1EAF2AA6" w:rsidR="00202360" w:rsidRPr="0022095F" w:rsidRDefault="00202360" w:rsidP="00562690">
      <w:pPr>
        <w:numPr>
          <w:ilvl w:val="0"/>
          <w:numId w:val="37"/>
        </w:numPr>
        <w:ind w:right="-288"/>
        <w:outlineLvl w:val="0"/>
        <w:rPr>
          <w:rFonts w:ascii="Arial" w:hAnsi="Arial" w:cs="Arial"/>
          <w:b/>
        </w:rPr>
      </w:pPr>
      <w:r w:rsidRPr="0022095F">
        <w:rPr>
          <w:rFonts w:ascii="Arial" w:hAnsi="Arial" w:cs="Arial"/>
          <w:b/>
        </w:rPr>
        <w:t>Goal 4: Sustainably support safety net providers to ensure continued access to care for Medicaid and low-income uninsured individuals</w:t>
      </w:r>
    </w:p>
    <w:p w14:paraId="5CB1D909" w14:textId="77777777" w:rsidR="00202360" w:rsidRPr="0022095F" w:rsidRDefault="00202360" w:rsidP="00202360">
      <w:pPr>
        <w:ind w:left="360" w:right="-288"/>
        <w:outlineLvl w:val="0"/>
        <w:rPr>
          <w:rFonts w:ascii="Arial" w:hAnsi="Arial" w:cs="Arial"/>
          <w:b/>
        </w:rPr>
      </w:pPr>
    </w:p>
    <w:p w14:paraId="2DE02721" w14:textId="1468B1BC" w:rsidR="00202360" w:rsidRPr="0022095F" w:rsidRDefault="00202360" w:rsidP="00202360">
      <w:pPr>
        <w:ind w:left="720" w:right="-288"/>
        <w:outlineLvl w:val="0"/>
        <w:rPr>
          <w:rFonts w:ascii="Arial" w:hAnsi="Arial" w:cs="Arial"/>
        </w:rPr>
      </w:pPr>
      <w:r w:rsidRPr="0022095F">
        <w:rPr>
          <w:rFonts w:ascii="Arial" w:hAnsi="Arial" w:cs="Arial"/>
          <w:u w:val="single"/>
        </w:rPr>
        <w:t xml:space="preserve">Research Question: </w:t>
      </w:r>
      <w:r w:rsidRPr="0022095F">
        <w:rPr>
          <w:rFonts w:ascii="Arial" w:hAnsi="Arial" w:cs="Arial"/>
        </w:rPr>
        <w:t xml:space="preserve">What is the impact of safety-net funding investments on safety-net provider hospital quality performance and financial sustainability? </w:t>
      </w:r>
    </w:p>
    <w:p w14:paraId="0B49F64E" w14:textId="77777777" w:rsidR="00202360" w:rsidRPr="0022095F" w:rsidRDefault="00202360" w:rsidP="00202360">
      <w:pPr>
        <w:ind w:left="720" w:right="-288"/>
        <w:outlineLvl w:val="0"/>
        <w:rPr>
          <w:rFonts w:ascii="Arial" w:hAnsi="Arial" w:cs="Arial"/>
          <w:b/>
        </w:rPr>
      </w:pPr>
    </w:p>
    <w:p w14:paraId="2F7AD598" w14:textId="77777777" w:rsidR="00202360" w:rsidRPr="0022095F" w:rsidRDefault="00202360" w:rsidP="00202360">
      <w:pPr>
        <w:ind w:left="1440"/>
        <w:rPr>
          <w:rFonts w:ascii="Arial" w:hAnsi="Arial" w:cs="Arial"/>
        </w:rPr>
      </w:pPr>
      <w:r w:rsidRPr="0022095F">
        <w:rPr>
          <w:rFonts w:ascii="Arial" w:hAnsi="Arial" w:cs="Arial"/>
          <w:b/>
        </w:rPr>
        <w:t>H1.</w:t>
      </w:r>
      <w:r w:rsidRPr="0022095F">
        <w:rPr>
          <w:rFonts w:ascii="Arial" w:hAnsi="Arial" w:cs="Arial"/>
        </w:rPr>
        <w:t xml:space="preserve"> Increasing the portion of at-risk funding for safety-net hospitals under the PHTII and SNPP will be associated with improved care quality at these sites. </w:t>
      </w:r>
    </w:p>
    <w:p w14:paraId="1660F818" w14:textId="77777777" w:rsidR="00202360" w:rsidRPr="0022095F" w:rsidRDefault="00202360" w:rsidP="00202360">
      <w:pPr>
        <w:ind w:left="1440"/>
        <w:rPr>
          <w:rFonts w:ascii="Arial" w:hAnsi="Arial" w:cs="Arial"/>
        </w:rPr>
      </w:pPr>
      <w:r w:rsidRPr="0022095F">
        <w:rPr>
          <w:rFonts w:ascii="Arial" w:hAnsi="Arial" w:cs="Arial"/>
          <w:b/>
        </w:rPr>
        <w:t>H2.</w:t>
      </w:r>
      <w:r w:rsidRPr="0022095F">
        <w:rPr>
          <w:rFonts w:ascii="Arial" w:hAnsi="Arial" w:cs="Arial"/>
        </w:rPr>
        <w:t xml:space="preserve"> Despite a reduction in total supplemental payments provided through the Safety Net Care Pool over time, the amount of uncompensated care costs will not increase relative to trends prior to the current extension. </w:t>
      </w:r>
    </w:p>
    <w:p w14:paraId="211A7C53" w14:textId="77777777" w:rsidR="00202360" w:rsidRPr="0022095F" w:rsidRDefault="00202360" w:rsidP="00202360">
      <w:pPr>
        <w:ind w:left="1800"/>
      </w:pPr>
    </w:p>
    <w:p w14:paraId="10203A32" w14:textId="6272E7CC" w:rsidR="00202360" w:rsidRPr="0022095F" w:rsidRDefault="00202360" w:rsidP="00202360">
      <w:pPr>
        <w:ind w:left="720"/>
        <w:rPr>
          <w:rFonts w:ascii="Arial" w:hAnsi="Arial" w:cs="Arial"/>
        </w:rPr>
      </w:pPr>
      <w:r w:rsidRPr="0022095F">
        <w:rPr>
          <w:rFonts w:ascii="Arial" w:hAnsi="Arial" w:cs="Arial"/>
          <w:u w:val="single"/>
        </w:rPr>
        <w:t>Study Design:</w:t>
      </w:r>
      <w:r w:rsidRPr="0022095F">
        <w:rPr>
          <w:rFonts w:ascii="Arial" w:hAnsi="Arial" w:cs="Arial"/>
        </w:rPr>
        <w:t xml:space="preserve"> To evaluate H1 for CHA, we will utilize a quasi-experimental interrupted time series approach to compare trends in hospital performance targets, measured three times per year, prior to and after the current Demonstration period. A smaller number of data points will be available for the other safety net hospitals and we will thus not have sufficient data to use a time series approach to evaluate H1 for these hospitals. We will therefore employ a difference-in-difference approach, using modeled estimates of quality measures in the post-demonstration period based on baseline measures (2015-2017), as described in </w:t>
      </w:r>
      <w:r w:rsidRPr="0022095F">
        <w:rPr>
          <w:rFonts w:ascii="Arial" w:hAnsi="Arial"/>
          <w:i/>
        </w:rPr>
        <w:t>Section II, Subsection F, Subsection c,</w:t>
      </w:r>
      <w:r w:rsidRPr="0022095F">
        <w:rPr>
          <w:rFonts w:ascii="Arial" w:hAnsi="Arial" w:cs="Arial"/>
        </w:rPr>
        <w:t xml:space="preserve"> to estimate what the quality measures would have been in the absence of the demonstration activities. As described below in the “Comparison Group” section, it is not feasible to identify a clear external comparison group, so we will use a time series approach for those analyses for which we have multiple data points per </w:t>
      </w:r>
      <w:r w:rsidR="00EE2761" w:rsidRPr="0022095F">
        <w:rPr>
          <w:rFonts w:ascii="Arial" w:hAnsi="Arial" w:cs="Arial"/>
        </w:rPr>
        <w:t>year and</w:t>
      </w:r>
      <w:r w:rsidRPr="0022095F">
        <w:rPr>
          <w:rFonts w:ascii="Arial" w:hAnsi="Arial" w:cs="Arial"/>
        </w:rPr>
        <w:t xml:space="preserve"> use difference in difference methodology as our comparison group.  </w:t>
      </w:r>
    </w:p>
    <w:p w14:paraId="3F6552ED" w14:textId="77777777" w:rsidR="00202360" w:rsidRPr="0022095F" w:rsidRDefault="00202360" w:rsidP="00423E3B">
      <w:pPr>
        <w:ind w:left="720"/>
        <w:rPr>
          <w:rFonts w:ascii="Arial" w:hAnsi="Arial" w:cs="Arial"/>
        </w:rPr>
      </w:pPr>
    </w:p>
    <w:p w14:paraId="2D2B21DE" w14:textId="77777777" w:rsidR="00202360" w:rsidRPr="0022095F" w:rsidRDefault="00202360" w:rsidP="00202360">
      <w:pPr>
        <w:ind w:left="720"/>
        <w:rPr>
          <w:rFonts w:ascii="Arial" w:hAnsi="Arial" w:cs="Arial"/>
          <w:sz w:val="17"/>
          <w:szCs w:val="17"/>
        </w:rPr>
      </w:pPr>
      <w:r w:rsidRPr="0022095F">
        <w:rPr>
          <w:rFonts w:ascii="Arial" w:hAnsi="Arial" w:cs="Arial"/>
        </w:rPr>
        <w:t xml:space="preserve">To evaluate H2, we will conduct descriptive analyses to </w:t>
      </w:r>
      <w:r w:rsidRPr="0022095F">
        <w:rPr>
          <w:rFonts w:ascii="Arial" w:eastAsia="Calibri" w:hAnsi="Arial" w:cs="Arial"/>
        </w:rPr>
        <w:t>examine trends in uncompensated care costs before and after supplemental payments</w:t>
      </w:r>
      <w:r w:rsidRPr="0022095F">
        <w:rPr>
          <w:rFonts w:ascii="Arial" w:hAnsi="Arial" w:cs="Arial"/>
        </w:rPr>
        <w:t xml:space="preserve">, prior to and during the current Demonstration period. </w:t>
      </w:r>
    </w:p>
    <w:p w14:paraId="6ABF1E55" w14:textId="77777777" w:rsidR="00202360" w:rsidRPr="0022095F" w:rsidRDefault="00202360" w:rsidP="00202360">
      <w:pPr>
        <w:ind w:left="720"/>
        <w:rPr>
          <w:rFonts w:ascii="Arial" w:hAnsi="Arial" w:cs="Arial"/>
          <w:b/>
          <w:u w:val="single"/>
        </w:rPr>
      </w:pPr>
    </w:p>
    <w:p w14:paraId="40FB972B" w14:textId="77777777" w:rsidR="00202360" w:rsidRPr="0022095F" w:rsidRDefault="00202360" w:rsidP="00202360">
      <w:pPr>
        <w:ind w:left="720"/>
        <w:rPr>
          <w:rFonts w:ascii="Arial" w:hAnsi="Arial" w:cs="Arial"/>
          <w:b/>
          <w:u w:val="single"/>
        </w:rPr>
      </w:pPr>
      <w:r w:rsidRPr="0022095F">
        <w:rPr>
          <w:rFonts w:ascii="Arial" w:hAnsi="Arial" w:cs="Arial"/>
          <w:u w:val="single"/>
        </w:rPr>
        <w:t>Study Period</w:t>
      </w:r>
      <w:r w:rsidRPr="0022095F">
        <w:rPr>
          <w:rFonts w:ascii="Arial" w:hAnsi="Arial" w:cs="Arial"/>
        </w:rPr>
        <w:t>: To evaluate both hypotheses, the study period will begin in 2015 and continue through 2022. We foresee that data through June 2020 will be included in the interim evaluation, and data through December 2022 will be included in the final report.</w:t>
      </w:r>
    </w:p>
    <w:p w14:paraId="0EE322DE" w14:textId="77777777" w:rsidR="00202360" w:rsidRPr="0022095F" w:rsidRDefault="00202360" w:rsidP="00202360">
      <w:pPr>
        <w:ind w:left="360"/>
        <w:rPr>
          <w:rFonts w:ascii="Arial" w:hAnsi="Arial" w:cs="Arial"/>
          <w:b/>
          <w:u w:val="single"/>
        </w:rPr>
      </w:pPr>
    </w:p>
    <w:p w14:paraId="3ABD54BF" w14:textId="77777777" w:rsidR="00202360" w:rsidRPr="0022095F" w:rsidRDefault="00202360" w:rsidP="00202360">
      <w:pPr>
        <w:ind w:left="720"/>
        <w:rPr>
          <w:rFonts w:ascii="Arial" w:hAnsi="Arial" w:cs="Arial"/>
          <w:u w:val="single"/>
        </w:rPr>
      </w:pPr>
      <w:r w:rsidRPr="0022095F">
        <w:rPr>
          <w:rFonts w:ascii="Arial" w:hAnsi="Arial" w:cs="Arial"/>
          <w:u w:val="single"/>
        </w:rPr>
        <w:t xml:space="preserve">Data Sources: </w:t>
      </w:r>
    </w:p>
    <w:p w14:paraId="0C6902C6" w14:textId="77777777" w:rsidR="00202360" w:rsidRPr="0022095F" w:rsidRDefault="00202360" w:rsidP="00202360">
      <w:pPr>
        <w:ind w:left="1080"/>
        <w:rPr>
          <w:rFonts w:ascii="Arial" w:hAnsi="Arial" w:cs="Arial"/>
        </w:rPr>
      </w:pPr>
      <w:r w:rsidRPr="0022095F">
        <w:rPr>
          <w:rFonts w:ascii="Arial" w:hAnsi="Arial" w:cs="Arial"/>
        </w:rPr>
        <w:t xml:space="preserve">1) </w:t>
      </w:r>
      <w:r w:rsidRPr="0022095F">
        <w:rPr>
          <w:rFonts w:ascii="Arial" w:hAnsi="Arial" w:cs="Arial"/>
          <w:i/>
        </w:rPr>
        <w:t>PHTII Reports for Payment:</w:t>
      </w:r>
      <w:r w:rsidRPr="0022095F">
        <w:rPr>
          <w:rFonts w:ascii="Arial" w:hAnsi="Arial" w:cs="Arial"/>
        </w:rPr>
        <w:t xml:space="preserve"> CHA provides tri-annual reports that hospitals under these programs will be required to submit, detailing key accomplishments in the reporting period towards the associated metrics, and outcome and improvement measures. Reports will be available from 2015 through 2022. Details of the measures reported in the PHTII that will be used in the analysis are provided in Appendix F.</w:t>
      </w:r>
    </w:p>
    <w:p w14:paraId="339C222C" w14:textId="77777777" w:rsidR="00202360" w:rsidRPr="0022095F" w:rsidRDefault="00202360" w:rsidP="00202360">
      <w:pPr>
        <w:ind w:left="1080"/>
        <w:rPr>
          <w:rFonts w:ascii="Arial" w:hAnsi="Arial" w:cs="Arial"/>
        </w:rPr>
      </w:pPr>
    </w:p>
    <w:p w14:paraId="07D7CD53" w14:textId="77777777" w:rsidR="00202360" w:rsidRPr="0022095F" w:rsidRDefault="00202360" w:rsidP="00202360">
      <w:pPr>
        <w:ind w:left="1080"/>
        <w:rPr>
          <w:rFonts w:ascii="Arial" w:hAnsi="Arial" w:cs="Arial"/>
        </w:rPr>
      </w:pPr>
    </w:p>
    <w:p w14:paraId="7CECACBC" w14:textId="0CA9CC7D" w:rsidR="00202360" w:rsidRPr="0022095F" w:rsidRDefault="00202360" w:rsidP="00202360">
      <w:pPr>
        <w:ind w:left="1080"/>
        <w:rPr>
          <w:rFonts w:ascii="Arial" w:hAnsi="Arial" w:cs="Arial"/>
        </w:rPr>
      </w:pPr>
      <w:r w:rsidRPr="0022095F">
        <w:rPr>
          <w:rFonts w:ascii="Arial" w:hAnsi="Arial" w:cs="Arial"/>
        </w:rPr>
        <w:t xml:space="preserve">2) </w:t>
      </w:r>
      <w:r w:rsidRPr="0022095F">
        <w:rPr>
          <w:rFonts w:ascii="Arial" w:hAnsi="Arial" w:cs="Arial"/>
          <w:i/>
        </w:rPr>
        <w:t>Uniform Medicaid &amp; Uncompensated Care Cost &amp; Charge Report (UCCR</w:t>
      </w:r>
      <w:r w:rsidRPr="0022095F">
        <w:rPr>
          <w:rFonts w:ascii="Arial" w:hAnsi="Arial" w:cs="Arial"/>
        </w:rPr>
        <w:t xml:space="preserve">): The Massachusetts Executive Office of Health and Human Services (EOHHS) Office of Medicaid requires hospitals to submit cost, charge and patient day data via the Uniform Medicaid and Uninsured Uncompensated Care Cost &amp; Charge Report (“UCCR”). This data is used to ensure compliance with Uncompensated Care Cost Limit Protocol approved by the Centers for Medicare and Medicaid Services (“CMS”) on December 11, 2013. In addition, EOHHS uses the data to calculate the preliminary payment amounts for certain supplemental payments. These reports contain cost data from Medicare cost reports, in addition to data provided by MassHealth, on supplemental payments to safety-net hospitals. The reports are generated annually and are available from 2015 through 2022. Details of the contents of the reports can be found at: </w:t>
      </w:r>
      <w:hyperlink r:id="rId27" w:history="1">
        <w:r w:rsidRPr="0022095F">
          <w:rPr>
            <w:rStyle w:val="Hyperlink"/>
            <w:rFonts w:ascii="Arial" w:hAnsi="Arial" w:cs="Arial"/>
          </w:rPr>
          <w:t>http://www.mass.gov/eohhs/docs/masshealth/provlibrary/wcp-uccr-instructions-03-17.pdf</w:t>
        </w:r>
      </w:hyperlink>
      <w:r w:rsidRPr="0022095F">
        <w:rPr>
          <w:rFonts w:ascii="Arial" w:hAnsi="Arial" w:cs="Arial"/>
        </w:rPr>
        <w:t xml:space="preserve"> </w:t>
      </w:r>
    </w:p>
    <w:p w14:paraId="1EABA25C" w14:textId="77777777" w:rsidR="00202360" w:rsidRPr="0022095F" w:rsidRDefault="00202360" w:rsidP="00202360">
      <w:pPr>
        <w:ind w:left="2520"/>
        <w:rPr>
          <w:rFonts w:ascii="Arial" w:hAnsi="Arial" w:cs="Arial"/>
        </w:rPr>
      </w:pPr>
    </w:p>
    <w:p w14:paraId="398052DA" w14:textId="69168D6E" w:rsidR="00202360" w:rsidRPr="0022095F" w:rsidRDefault="00202360" w:rsidP="00202360">
      <w:pPr>
        <w:ind w:left="1080"/>
        <w:rPr>
          <w:rFonts w:ascii="Arial" w:hAnsi="Arial" w:cs="Arial"/>
          <w:u w:val="single"/>
        </w:rPr>
      </w:pPr>
      <w:r w:rsidRPr="0022095F">
        <w:rPr>
          <w:rFonts w:ascii="Arial" w:hAnsi="Arial" w:cs="Arial"/>
        </w:rPr>
        <w:t xml:space="preserve">3) </w:t>
      </w:r>
      <w:r w:rsidRPr="0022095F">
        <w:rPr>
          <w:rFonts w:ascii="Arial" w:hAnsi="Arial" w:cs="Arial"/>
          <w:i/>
        </w:rPr>
        <w:t>Medicaid administrative data:</w:t>
      </w:r>
      <w:r w:rsidRPr="0022095F">
        <w:rPr>
          <w:rFonts w:ascii="Arial" w:hAnsi="Arial" w:cs="Arial"/>
        </w:rPr>
        <w:t xml:space="preserve"> MassHealth MMIS enrollment, medical claims/</w:t>
      </w:r>
      <w:r w:rsidR="000219D2" w:rsidRPr="0022095F">
        <w:rPr>
          <w:rFonts w:ascii="Arial" w:hAnsi="Arial" w:cs="Arial"/>
        </w:rPr>
        <w:t xml:space="preserve"> </w:t>
      </w:r>
      <w:r w:rsidRPr="0022095F">
        <w:rPr>
          <w:rFonts w:ascii="Arial" w:hAnsi="Arial" w:cs="Arial"/>
        </w:rPr>
        <w:t>encounter files, and pharmacy claims files will be used to calculate quality measures for the 14 safety net hospitals.</w:t>
      </w:r>
    </w:p>
    <w:p w14:paraId="0AF74E37" w14:textId="77777777" w:rsidR="00202360" w:rsidRPr="0022095F" w:rsidRDefault="00202360" w:rsidP="00423E3B">
      <w:pPr>
        <w:rPr>
          <w:rFonts w:ascii="Arial" w:hAnsi="Arial" w:cs="Arial"/>
          <w:u w:val="single"/>
        </w:rPr>
      </w:pPr>
    </w:p>
    <w:p w14:paraId="4C803F5D" w14:textId="213CB3BE" w:rsidR="00202360" w:rsidRPr="0022095F" w:rsidRDefault="00202360" w:rsidP="00202360">
      <w:pPr>
        <w:ind w:left="720"/>
        <w:rPr>
          <w:rFonts w:ascii="Arial" w:hAnsi="Arial" w:cs="Arial"/>
        </w:rPr>
      </w:pPr>
      <w:r w:rsidRPr="0022095F">
        <w:rPr>
          <w:rFonts w:ascii="Arial" w:hAnsi="Arial" w:cs="Arial"/>
          <w:u w:val="single"/>
        </w:rPr>
        <w:t>Study Population:</w:t>
      </w:r>
      <w:r w:rsidRPr="0022095F">
        <w:rPr>
          <w:rFonts w:ascii="Arial" w:hAnsi="Arial" w:cs="Arial"/>
        </w:rPr>
        <w:t xml:space="preserve"> The study population for these analyses will be members served by CHA and the 14 safety-net hospitals eligible for </w:t>
      </w:r>
      <w:r w:rsidR="00EB4F1B" w:rsidRPr="0022095F">
        <w:rPr>
          <w:rFonts w:ascii="Arial" w:hAnsi="Arial" w:cs="Arial"/>
        </w:rPr>
        <w:t>Safety Net Provider Payments</w:t>
      </w:r>
      <w:r w:rsidRPr="0022095F">
        <w:rPr>
          <w:rFonts w:ascii="Arial" w:hAnsi="Arial" w:cs="Arial"/>
        </w:rPr>
        <w:t xml:space="preserve">. </w:t>
      </w:r>
    </w:p>
    <w:p w14:paraId="6F0BB324" w14:textId="77777777" w:rsidR="00202360" w:rsidRPr="0022095F" w:rsidRDefault="00202360" w:rsidP="00202360">
      <w:pPr>
        <w:ind w:left="720"/>
        <w:rPr>
          <w:rFonts w:ascii="Arial" w:hAnsi="Arial" w:cs="Arial"/>
          <w:u w:val="single"/>
        </w:rPr>
      </w:pPr>
    </w:p>
    <w:p w14:paraId="2EE45C8C" w14:textId="77777777" w:rsidR="00202360" w:rsidRPr="0022095F" w:rsidRDefault="00202360" w:rsidP="00202360">
      <w:pPr>
        <w:ind w:left="720"/>
        <w:rPr>
          <w:rFonts w:ascii="Arial" w:hAnsi="Arial" w:cs="Arial"/>
        </w:rPr>
      </w:pPr>
      <w:r w:rsidRPr="0022095F">
        <w:rPr>
          <w:rFonts w:ascii="Arial" w:hAnsi="Arial" w:cs="Arial"/>
          <w:u w:val="single"/>
        </w:rPr>
        <w:t>Comparison Group</w:t>
      </w:r>
      <w:r w:rsidRPr="0022095F">
        <w:rPr>
          <w:rFonts w:ascii="Arial" w:hAnsi="Arial" w:cs="Arial"/>
        </w:rPr>
        <w:t xml:space="preserve">: Because PHTII payments will be distributed to CHA and SNPP payments will be distributed to other eligible safety-net hospitals in the state, a clear comparison group, that is, one that will estimate evaluation outcomes in the absence of the Demonstration activities, does not exist. Because PHTII quality metrics are available on a tri-annual basis, we will have enough data to adopt a time-series approach. The design is widely used and considered one of the strongest quasi-experimental designs for several reasons (Penfold, 2013; Shadish, 2001). First, the ITS design utilizes data from a larger number of time points than other quasi-experimental designs. Second, because ITS compares trends over time rather than data from single time points, the design also allows for evaluation of differential effects over various time frames, controls for confounding variables including seasonality, and controls for secular trends in the population. With this approach, estimates of what the evaluation measures would have been in the absence of the Demonstration can be estimated based on trends during the period prior to the Demonstration period. </w:t>
      </w:r>
    </w:p>
    <w:p w14:paraId="09BF3311" w14:textId="77777777" w:rsidR="00202360" w:rsidRPr="0022095F" w:rsidRDefault="00202360" w:rsidP="00202360">
      <w:pPr>
        <w:ind w:left="720"/>
        <w:rPr>
          <w:rFonts w:ascii="Arial" w:hAnsi="Arial" w:cs="Arial"/>
        </w:rPr>
      </w:pPr>
    </w:p>
    <w:p w14:paraId="0716BC3E" w14:textId="0D5AF0EE" w:rsidR="00202360" w:rsidRPr="0022095F" w:rsidRDefault="00202360" w:rsidP="00202360">
      <w:pPr>
        <w:ind w:left="720"/>
        <w:rPr>
          <w:rFonts w:ascii="Arial" w:hAnsi="Arial" w:cs="Arial"/>
        </w:rPr>
      </w:pPr>
      <w:r w:rsidRPr="0022095F">
        <w:rPr>
          <w:rFonts w:ascii="Arial" w:hAnsi="Arial" w:cs="Arial"/>
        </w:rPr>
        <w:t>Performance metrics for the</w:t>
      </w:r>
      <w:r w:rsidR="00EB4F1B" w:rsidRPr="0022095F">
        <w:rPr>
          <w:rFonts w:ascii="Arial" w:hAnsi="Arial" w:cs="Arial"/>
        </w:rPr>
        <w:t xml:space="preserve"> </w:t>
      </w:r>
      <w:r w:rsidRPr="0022095F">
        <w:rPr>
          <w:rFonts w:ascii="Arial" w:hAnsi="Arial" w:cs="Arial"/>
        </w:rPr>
        <w:t>14 safety-net hospitals will be available on an annual basis, and we will therefore adopt a difference-in-difference approach, similar to the methodology used above in Goal 3, the comparison group will be estimated using baseline measures (2015 – 2017), adjusting for demographic and clinical characteristics of the patient population, to compare observed outcomes to estimated outcomes in the absence of current demonstration activities during each year of the study period.</w:t>
      </w:r>
    </w:p>
    <w:p w14:paraId="0E403852" w14:textId="77777777" w:rsidR="00202360" w:rsidRPr="0022095F" w:rsidRDefault="00202360" w:rsidP="00202360">
      <w:pPr>
        <w:ind w:left="360"/>
        <w:rPr>
          <w:rFonts w:ascii="Arial" w:hAnsi="Arial" w:cs="Arial"/>
        </w:rPr>
      </w:pPr>
      <w:r w:rsidRPr="0022095F">
        <w:rPr>
          <w:rFonts w:ascii="Arial" w:hAnsi="Arial" w:cs="Arial"/>
        </w:rPr>
        <w:t xml:space="preserve"> </w:t>
      </w:r>
    </w:p>
    <w:p w14:paraId="50BD5231" w14:textId="73BE2A77" w:rsidR="00202360" w:rsidRPr="0022095F" w:rsidRDefault="00202360" w:rsidP="00202360">
      <w:pPr>
        <w:ind w:left="720"/>
        <w:rPr>
          <w:rFonts w:ascii="Arial" w:hAnsi="Arial" w:cs="Arial"/>
          <w:u w:val="single"/>
        </w:rPr>
      </w:pPr>
      <w:r w:rsidRPr="0022095F">
        <w:rPr>
          <w:rFonts w:ascii="Arial" w:hAnsi="Arial" w:cs="Arial"/>
          <w:u w:val="single"/>
        </w:rPr>
        <w:t>Measures:</w:t>
      </w:r>
      <w:r w:rsidRPr="0022095F">
        <w:rPr>
          <w:rFonts w:ascii="Arial" w:hAnsi="Arial" w:cs="Arial"/>
        </w:rPr>
        <w:t xml:space="preserve"> Measures are defined as follows:</w:t>
      </w:r>
    </w:p>
    <w:p w14:paraId="0A0708AE" w14:textId="74D9A191" w:rsidR="00202360" w:rsidRPr="0022095F" w:rsidRDefault="00202360" w:rsidP="00562690">
      <w:pPr>
        <w:numPr>
          <w:ilvl w:val="0"/>
          <w:numId w:val="20"/>
        </w:numPr>
        <w:ind w:left="1440"/>
        <w:contextualSpacing/>
        <w:rPr>
          <w:rFonts w:ascii="Arial" w:hAnsi="Arial" w:cs="Arial"/>
        </w:rPr>
      </w:pPr>
      <w:r w:rsidRPr="0022095F">
        <w:rPr>
          <w:rFonts w:ascii="Arial" w:hAnsi="Arial" w:cs="Arial"/>
        </w:rPr>
        <w:t xml:space="preserve">ACO quality performance measures defined for DSRIP (CHA and other safety-net hospitals). See Appendix B. These measures include HEDIS-defined measures of access such as (HEDIS, 2018): </w:t>
      </w:r>
    </w:p>
    <w:p w14:paraId="4AE4BDBF" w14:textId="77777777" w:rsidR="00202360" w:rsidRPr="0022095F" w:rsidRDefault="00202360" w:rsidP="00562690">
      <w:pPr>
        <w:numPr>
          <w:ilvl w:val="1"/>
          <w:numId w:val="20"/>
        </w:numPr>
        <w:contextualSpacing/>
        <w:rPr>
          <w:rFonts w:ascii="Arial" w:hAnsi="Arial" w:cs="Arial"/>
        </w:rPr>
      </w:pPr>
      <w:r w:rsidRPr="0022095F">
        <w:rPr>
          <w:rFonts w:ascii="Arial" w:hAnsi="Arial" w:cs="Arial"/>
        </w:rPr>
        <w:lastRenderedPageBreak/>
        <w:t>Initiation and Engagement of Alcohol and Other Drug Dependence Treatment (IET)</w:t>
      </w:r>
    </w:p>
    <w:p w14:paraId="44502D9D" w14:textId="77777777" w:rsidR="00202360" w:rsidRPr="0022095F" w:rsidRDefault="00202360" w:rsidP="00562690">
      <w:pPr>
        <w:numPr>
          <w:ilvl w:val="1"/>
          <w:numId w:val="20"/>
        </w:numPr>
        <w:contextualSpacing/>
        <w:rPr>
          <w:rFonts w:ascii="Arial" w:hAnsi="Arial" w:cs="Arial"/>
        </w:rPr>
      </w:pPr>
      <w:r w:rsidRPr="0022095F">
        <w:rPr>
          <w:rFonts w:ascii="Arial" w:hAnsi="Arial" w:cs="Arial"/>
        </w:rPr>
        <w:t>Prenatal and Postpartum Care (PPC)</w:t>
      </w:r>
    </w:p>
    <w:p w14:paraId="52F2C915" w14:textId="77777777" w:rsidR="00202360" w:rsidRPr="0022095F" w:rsidRDefault="00202360" w:rsidP="00562690">
      <w:pPr>
        <w:numPr>
          <w:ilvl w:val="1"/>
          <w:numId w:val="20"/>
        </w:numPr>
        <w:contextualSpacing/>
        <w:rPr>
          <w:rFonts w:ascii="Arial" w:hAnsi="Arial" w:cs="Arial"/>
        </w:rPr>
      </w:pPr>
      <w:r w:rsidRPr="0022095F">
        <w:rPr>
          <w:rFonts w:ascii="Arial" w:hAnsi="Arial" w:cs="Arial"/>
        </w:rPr>
        <w:t xml:space="preserve">Adults’ Access to Preventive/ Ambulatory Health Services (AAP) </w:t>
      </w:r>
    </w:p>
    <w:p w14:paraId="47191DCB" w14:textId="77777777" w:rsidR="00202360" w:rsidRPr="0022095F" w:rsidRDefault="00202360" w:rsidP="00562690">
      <w:pPr>
        <w:numPr>
          <w:ilvl w:val="1"/>
          <w:numId w:val="20"/>
        </w:numPr>
        <w:contextualSpacing/>
        <w:rPr>
          <w:rFonts w:ascii="Arial" w:hAnsi="Arial" w:cs="Arial"/>
        </w:rPr>
      </w:pPr>
      <w:r w:rsidRPr="0022095F">
        <w:rPr>
          <w:rFonts w:ascii="Arial" w:hAnsi="Arial" w:cs="Arial"/>
        </w:rPr>
        <w:t xml:space="preserve">Children’s and Adolescents’ Access to Primary Care Practitioners (CAP) </w:t>
      </w:r>
    </w:p>
    <w:p w14:paraId="2998D58E" w14:textId="77777777" w:rsidR="00202360" w:rsidRPr="0022095F" w:rsidRDefault="00202360" w:rsidP="00562690">
      <w:pPr>
        <w:numPr>
          <w:ilvl w:val="1"/>
          <w:numId w:val="20"/>
        </w:numPr>
        <w:contextualSpacing/>
        <w:rPr>
          <w:rFonts w:ascii="Arial" w:hAnsi="Arial" w:cs="Arial"/>
        </w:rPr>
      </w:pPr>
      <w:r w:rsidRPr="0022095F">
        <w:rPr>
          <w:rFonts w:ascii="Arial" w:hAnsi="Arial" w:cs="Arial"/>
        </w:rPr>
        <w:t xml:space="preserve">Use of First-Line Psychosocial Care for Children and Adolescents on Antipsychotics (APP) </w:t>
      </w:r>
    </w:p>
    <w:p w14:paraId="67457622" w14:textId="77777777" w:rsidR="00202360" w:rsidRPr="0022095F" w:rsidRDefault="00202360" w:rsidP="00562690">
      <w:pPr>
        <w:numPr>
          <w:ilvl w:val="0"/>
          <w:numId w:val="20"/>
        </w:numPr>
        <w:ind w:left="1440"/>
        <w:contextualSpacing/>
        <w:rPr>
          <w:rFonts w:ascii="Arial" w:hAnsi="Arial" w:cs="Arial"/>
        </w:rPr>
      </w:pPr>
      <w:r w:rsidRPr="0022095F">
        <w:rPr>
          <w:rFonts w:ascii="Arial" w:hAnsi="Arial" w:cs="Arial"/>
        </w:rPr>
        <w:t xml:space="preserve">ACO participation and the measure slate outlined in the PHTII protocol, for ongoing initiatives related to behavioral health integration (CHA only) (See </w:t>
      </w:r>
      <w:r w:rsidRPr="0022095F">
        <w:rPr>
          <w:rFonts w:ascii="Arial" w:hAnsi="Arial"/>
        </w:rPr>
        <w:t>Appendix F</w:t>
      </w:r>
      <w:r w:rsidRPr="0022095F">
        <w:rPr>
          <w:rFonts w:ascii="Arial" w:hAnsi="Arial" w:cs="Arial"/>
        </w:rPr>
        <w:t xml:space="preserve"> for the Measure Slate for CHA)</w:t>
      </w:r>
    </w:p>
    <w:p w14:paraId="6ED1F67A" w14:textId="77777777" w:rsidR="00202360" w:rsidRPr="0022095F" w:rsidRDefault="00202360" w:rsidP="00562690">
      <w:pPr>
        <w:numPr>
          <w:ilvl w:val="0"/>
          <w:numId w:val="20"/>
        </w:numPr>
        <w:ind w:left="1440"/>
        <w:contextualSpacing/>
      </w:pPr>
      <w:r w:rsidRPr="0022095F">
        <w:rPr>
          <w:rFonts w:ascii="Arial" w:hAnsi="Arial" w:cs="Arial"/>
        </w:rPr>
        <w:t>Uncompensated care costs prior to and after supplemental payments</w:t>
      </w:r>
    </w:p>
    <w:p w14:paraId="07E99764" w14:textId="77777777" w:rsidR="00202360" w:rsidRPr="0022095F" w:rsidRDefault="00202360" w:rsidP="00202360">
      <w:pPr>
        <w:ind w:left="720"/>
        <w:rPr>
          <w:rFonts w:ascii="Arial" w:hAnsi="Arial" w:cs="Arial"/>
          <w:u w:val="single"/>
        </w:rPr>
      </w:pPr>
    </w:p>
    <w:p w14:paraId="27618E8D" w14:textId="77777777" w:rsidR="00202360" w:rsidRPr="0022095F" w:rsidRDefault="00202360" w:rsidP="00202360">
      <w:pPr>
        <w:ind w:left="720"/>
        <w:rPr>
          <w:rFonts w:ascii="Arial" w:hAnsi="Arial" w:cs="Arial"/>
        </w:rPr>
      </w:pPr>
      <w:r w:rsidRPr="0022095F">
        <w:rPr>
          <w:rFonts w:ascii="Arial" w:hAnsi="Arial" w:cs="Arial"/>
          <w:u w:val="single"/>
        </w:rPr>
        <w:t>Data Analysis:</w:t>
      </w:r>
      <w:r w:rsidRPr="0022095F">
        <w:rPr>
          <w:rFonts w:ascii="Arial" w:hAnsi="Arial" w:cs="Arial"/>
        </w:rPr>
        <w:t xml:space="preserve"> </w:t>
      </w:r>
    </w:p>
    <w:p w14:paraId="64A68C0A" w14:textId="4933ABBA" w:rsidR="00202360" w:rsidRPr="0022095F" w:rsidRDefault="00202360" w:rsidP="00202360">
      <w:pPr>
        <w:ind w:left="720"/>
        <w:rPr>
          <w:rFonts w:ascii="Arial" w:hAnsi="Arial" w:cs="Arial"/>
        </w:rPr>
      </w:pPr>
      <w:r w:rsidRPr="0022095F">
        <w:rPr>
          <w:rFonts w:ascii="Arial" w:hAnsi="Arial" w:cs="Arial"/>
        </w:rPr>
        <w:t>For H1, an interrupted time series approach will be used to compare the change in trends in PHTII performance measures pre- and post-demonstration period</w:t>
      </w:r>
      <w:r w:rsidRPr="0022095F">
        <w:rPr>
          <w:rFonts w:ascii="Arial" w:hAnsi="Arial" w:cs="Arial"/>
          <w:strike/>
          <w:vertAlign w:val="subscript"/>
        </w:rPr>
        <w:t>.</w:t>
      </w:r>
      <w:r w:rsidRPr="0022095F">
        <w:rPr>
          <w:rFonts w:ascii="Arial" w:hAnsi="Arial" w:cs="Arial"/>
        </w:rPr>
        <w:t xml:space="preserve"> The hospital-level outcome measures will be obtained from the </w:t>
      </w:r>
      <w:r w:rsidRPr="0022095F">
        <w:rPr>
          <w:rFonts w:ascii="Arial" w:hAnsi="Arial" w:cs="Arial"/>
          <w:i/>
        </w:rPr>
        <w:t xml:space="preserve">PHTII Reports for Payment. </w:t>
      </w:r>
      <w:r w:rsidRPr="0022095F">
        <w:rPr>
          <w:rFonts w:ascii="Arial" w:hAnsi="Arial" w:cs="Arial"/>
        </w:rPr>
        <w:t xml:space="preserve">We will adjust the hospital level measures, if necessary, for potential changes in patient characteristics using a multi-stage approach. To do so, we will use MassHealth enrollment and claims/encounter data, to examine, with descriptive statistics, whether selected demographic and clinical characteristics of patients receiving care at CHA (as identified in the claims/encounter data) change over the course of the evaluation period. If we find this to be the case, we will evaluate, using multivariable statistical models, the association between patient characteristics and selected quality measures. If we find an association to exist, we will build a statistical model using data collected during 2015-2017 to describe the relationship, and use this model to estimate the projected quality measures in each evaluation year, 2018-2022, given observed changes in patient characteristics. </w:t>
      </w:r>
    </w:p>
    <w:p w14:paraId="64574D26" w14:textId="77777777" w:rsidR="00202360" w:rsidRPr="0022095F" w:rsidRDefault="00202360" w:rsidP="00423E3B">
      <w:pPr>
        <w:rPr>
          <w:rFonts w:ascii="Arial" w:hAnsi="Arial" w:cs="Arial"/>
        </w:rPr>
      </w:pPr>
    </w:p>
    <w:p w14:paraId="04378BC4" w14:textId="77777777" w:rsidR="00202360" w:rsidRPr="0022095F" w:rsidRDefault="00202360" w:rsidP="00202360">
      <w:pPr>
        <w:ind w:left="720"/>
        <w:rPr>
          <w:rFonts w:ascii="Arial" w:hAnsi="Arial" w:cs="Arial"/>
        </w:rPr>
      </w:pPr>
      <w:r w:rsidRPr="0022095F">
        <w:rPr>
          <w:rFonts w:ascii="Arial" w:hAnsi="Arial" w:cs="Arial"/>
        </w:rPr>
        <w:t>To evaluate changes in performance measures at the other 14 safety net hospitals, we will first use descriptive statistics to evaluate change in performance measures annually for each year of the Demonstration period. We will next utilize a difference-in-difference approach to compare changes in performance measures over the demonstration period to changes that would be expected in the absence of Demonstration activities. First, we will develop multivariable statistical models for estimating performance on a measure using member demographic and clinical characteristics during the 2015-2017 baseline period. The models developed using baseline data will then be used to predict expected outcomes in the absence of Demonstration activities during each year of the Demonstration, for members who receive care at the 14 safety net hospitals. For each Demonstration year we will compare the pre-Demonstration to post-Demonstration difference in the performance measure (observed) to the estimated pre-demonstration to post-demonstration estimated difference in the measure in the absence of demonstration activities (predicted). When higher values of a measure are desired (e.g., a higher proportion of the population screened), a ratio of observed to predicted greater than one will suggest quality improvement. When lower values of a measures are desired (e.g., readmission rates), a ratio of observed to predicted of less than one will suggest quality improvement.</w:t>
      </w:r>
    </w:p>
    <w:p w14:paraId="61F99353" w14:textId="77777777" w:rsidR="00202360" w:rsidRPr="0022095F" w:rsidRDefault="00202360" w:rsidP="00202360">
      <w:pPr>
        <w:ind w:left="1800"/>
        <w:rPr>
          <w:rFonts w:ascii="Arial" w:hAnsi="Arial" w:cs="Arial"/>
        </w:rPr>
      </w:pPr>
    </w:p>
    <w:p w14:paraId="3E95CF0A" w14:textId="77777777" w:rsidR="00202360" w:rsidRPr="0022095F" w:rsidRDefault="00202360" w:rsidP="00202360">
      <w:pPr>
        <w:ind w:left="720"/>
        <w:rPr>
          <w:rFonts w:ascii="Arial" w:hAnsi="Arial" w:cs="Arial"/>
        </w:rPr>
      </w:pPr>
      <w:r w:rsidRPr="0022095F">
        <w:rPr>
          <w:rFonts w:ascii="Arial" w:hAnsi="Arial" w:cs="Arial"/>
        </w:rPr>
        <w:lastRenderedPageBreak/>
        <w:t xml:space="preserve">To address H2, we will present, on an annual basis, uncompensated care and supplemental payments at safety-net hospitals, and uncompensated care costs before and after supplemental payments. Given the limited number of data points available, we will not be able to statistically test the hypothesis that uncompensated care costs do not increase over the evaluation period. </w:t>
      </w:r>
    </w:p>
    <w:p w14:paraId="738F62A7" w14:textId="77777777" w:rsidR="00C1165F" w:rsidRPr="0022095F" w:rsidRDefault="00C1165F" w:rsidP="00202360">
      <w:pPr>
        <w:ind w:left="720"/>
        <w:rPr>
          <w:rFonts w:ascii="Arial" w:hAnsi="Arial" w:cs="Arial"/>
        </w:rPr>
      </w:pPr>
    </w:p>
    <w:p w14:paraId="14347E17" w14:textId="323A966A" w:rsidR="00202360" w:rsidRPr="0022095F" w:rsidRDefault="00202360" w:rsidP="00202360">
      <w:pPr>
        <w:ind w:left="720"/>
        <w:rPr>
          <w:rFonts w:ascii="Arial" w:hAnsi="Arial" w:cs="Arial"/>
        </w:rPr>
      </w:pPr>
      <w:r w:rsidRPr="0022095F">
        <w:rPr>
          <w:rFonts w:ascii="Arial" w:hAnsi="Arial" w:cs="Arial"/>
        </w:rPr>
        <w:t xml:space="preserve">Hypotheses, evaluation questions, measures, data sources, and analytic approach are summarized in </w:t>
      </w:r>
      <w:r w:rsidRPr="0022095F">
        <w:rPr>
          <w:rFonts w:ascii="Arial" w:hAnsi="Arial"/>
        </w:rPr>
        <w:t xml:space="preserve">Table </w:t>
      </w:r>
      <w:r w:rsidR="00001C5D" w:rsidRPr="0022095F">
        <w:rPr>
          <w:rFonts w:ascii="Arial" w:hAnsi="Arial" w:cs="Arial"/>
        </w:rPr>
        <w:t>9</w:t>
      </w:r>
      <w:r w:rsidRPr="0022095F">
        <w:rPr>
          <w:rFonts w:ascii="Arial" w:hAnsi="Arial" w:cs="Arial"/>
        </w:rPr>
        <w:t xml:space="preserve">. </w:t>
      </w:r>
    </w:p>
    <w:p w14:paraId="3CD5E876" w14:textId="77777777" w:rsidR="00202360" w:rsidRPr="0022095F" w:rsidRDefault="00202360" w:rsidP="00202360">
      <w:pPr>
        <w:ind w:left="720"/>
        <w:rPr>
          <w:rFonts w:ascii="Arial" w:hAnsi="Arial" w:cs="Arial"/>
        </w:rPr>
      </w:pPr>
    </w:p>
    <w:p w14:paraId="7543C1DE" w14:textId="77777777" w:rsidR="00202360" w:rsidRPr="0022095F" w:rsidRDefault="00202360" w:rsidP="00202360">
      <w:pPr>
        <w:rPr>
          <w:rFonts w:ascii="Arial" w:hAnsi="Arial" w:cs="Arial"/>
          <w:u w:val="single"/>
        </w:rPr>
      </w:pPr>
      <w:r w:rsidRPr="0022095F">
        <w:rPr>
          <w:rFonts w:ascii="Arial" w:hAnsi="Arial" w:cs="Arial"/>
          <w:u w:val="single"/>
        </w:rPr>
        <w:br w:type="page"/>
      </w:r>
    </w:p>
    <w:p w14:paraId="43715B08" w14:textId="5C50A756" w:rsidR="00202360" w:rsidRPr="0022095F" w:rsidRDefault="00202360" w:rsidP="008A5D69">
      <w:pPr>
        <w:spacing w:after="100"/>
        <w:rPr>
          <w:rFonts w:ascii="Arial" w:hAnsi="Arial" w:cs="Arial"/>
          <w:b/>
          <w:sz w:val="22"/>
          <w:szCs w:val="22"/>
        </w:rPr>
      </w:pPr>
      <w:r w:rsidRPr="0022095F">
        <w:rPr>
          <w:rFonts w:ascii="Arial" w:hAnsi="Arial" w:cs="Arial"/>
          <w:b/>
          <w:sz w:val="22"/>
          <w:szCs w:val="22"/>
        </w:rPr>
        <w:lastRenderedPageBreak/>
        <w:t xml:space="preserve">Table </w:t>
      </w:r>
      <w:r w:rsidR="00001C5D" w:rsidRPr="0022095F">
        <w:rPr>
          <w:rFonts w:ascii="Arial" w:hAnsi="Arial" w:cs="Arial"/>
          <w:b/>
          <w:sz w:val="22"/>
          <w:szCs w:val="22"/>
        </w:rPr>
        <w:t>9</w:t>
      </w:r>
      <w:r w:rsidRPr="0022095F">
        <w:rPr>
          <w:rFonts w:ascii="Arial" w:hAnsi="Arial" w:cs="Arial"/>
          <w:b/>
          <w:sz w:val="22"/>
          <w:szCs w:val="22"/>
        </w:rPr>
        <w:t>: Goal 4 | Sustainably support safety net providers to ensure continued access to care for Medicaid and low-income uninsured individuals</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2250"/>
        <w:gridCol w:w="2700"/>
        <w:gridCol w:w="1980"/>
        <w:gridCol w:w="1890"/>
        <w:gridCol w:w="1350"/>
      </w:tblGrid>
      <w:tr w:rsidR="00E00193" w:rsidRPr="0022095F" w14:paraId="35E6C8A0" w14:textId="77777777" w:rsidTr="0006461E">
        <w:trPr>
          <w:trHeight w:val="395"/>
        </w:trPr>
        <w:tc>
          <w:tcPr>
            <w:tcW w:w="2250" w:type="dxa"/>
            <w:tcBorders>
              <w:top w:val="single" w:sz="4" w:space="0" w:color="auto"/>
              <w:left w:val="single" w:sz="4" w:space="0" w:color="auto"/>
              <w:bottom w:val="single" w:sz="4" w:space="0" w:color="auto"/>
              <w:right w:val="single" w:sz="4" w:space="0" w:color="auto"/>
            </w:tcBorders>
            <w:shd w:val="clear" w:color="auto" w:fill="10069F" w:themeFill="text2"/>
            <w:vAlign w:val="center"/>
            <w:hideMark/>
          </w:tcPr>
          <w:p w14:paraId="6EBE25A2" w14:textId="621874C1" w:rsidR="00202360" w:rsidRPr="0022095F" w:rsidRDefault="00202360" w:rsidP="009223F2">
            <w:pPr>
              <w:spacing w:line="254" w:lineRule="auto"/>
              <w:jc w:val="center"/>
              <w:rPr>
                <w:rFonts w:ascii="Arial" w:eastAsia="Times New Roman" w:hAnsi="Arial" w:cs="Arial"/>
                <w:b/>
                <w:bCs/>
                <w:color w:val="FFFFFF" w:themeColor="background1"/>
                <w:sz w:val="22"/>
                <w:szCs w:val="22"/>
              </w:rPr>
            </w:pPr>
            <w:r w:rsidRPr="0022095F">
              <w:rPr>
                <w:rFonts w:ascii="Arial" w:eastAsia="Times New Roman" w:hAnsi="Arial" w:cs="Arial"/>
                <w:b/>
                <w:bCs/>
                <w:color w:val="FFFFFF" w:themeColor="background1"/>
                <w:sz w:val="22"/>
                <w:szCs w:val="22"/>
              </w:rPr>
              <w:t xml:space="preserve">Evaluation </w:t>
            </w:r>
            <w:r w:rsidR="0006461E" w:rsidRPr="0022095F">
              <w:rPr>
                <w:rFonts w:ascii="Arial" w:eastAsia="Times New Roman" w:hAnsi="Arial" w:cs="Arial"/>
                <w:b/>
                <w:bCs/>
                <w:color w:val="FFFFFF" w:themeColor="background1"/>
                <w:sz w:val="22"/>
                <w:szCs w:val="22"/>
              </w:rPr>
              <w:br/>
            </w:r>
            <w:r w:rsidRPr="0022095F">
              <w:rPr>
                <w:rFonts w:ascii="Arial" w:eastAsia="Times New Roman" w:hAnsi="Arial" w:cs="Arial"/>
                <w:b/>
                <w:bCs/>
                <w:color w:val="FFFFFF" w:themeColor="background1"/>
                <w:sz w:val="22"/>
                <w:szCs w:val="22"/>
              </w:rPr>
              <w:t>Question</w:t>
            </w:r>
          </w:p>
        </w:tc>
        <w:tc>
          <w:tcPr>
            <w:tcW w:w="2700" w:type="dxa"/>
            <w:tcBorders>
              <w:top w:val="single" w:sz="4" w:space="0" w:color="auto"/>
              <w:left w:val="single" w:sz="4" w:space="0" w:color="auto"/>
              <w:bottom w:val="single" w:sz="4" w:space="0" w:color="auto"/>
              <w:right w:val="single" w:sz="4" w:space="0" w:color="auto"/>
            </w:tcBorders>
            <w:shd w:val="clear" w:color="auto" w:fill="10069F" w:themeFill="text2"/>
            <w:vAlign w:val="center"/>
            <w:hideMark/>
          </w:tcPr>
          <w:p w14:paraId="0FB6AEFE" w14:textId="5F44024D" w:rsidR="00202360" w:rsidRPr="0022095F" w:rsidRDefault="00202360" w:rsidP="009223F2">
            <w:pPr>
              <w:spacing w:line="254" w:lineRule="auto"/>
              <w:jc w:val="center"/>
              <w:rPr>
                <w:rFonts w:ascii="Arial" w:eastAsia="Times New Roman" w:hAnsi="Arial" w:cs="Arial"/>
                <w:b/>
                <w:bCs/>
                <w:color w:val="FFFFFF" w:themeColor="background1"/>
                <w:sz w:val="22"/>
                <w:szCs w:val="22"/>
              </w:rPr>
            </w:pPr>
            <w:r w:rsidRPr="0022095F">
              <w:rPr>
                <w:rFonts w:ascii="Arial" w:eastAsia="Times New Roman" w:hAnsi="Arial" w:cs="Arial"/>
                <w:b/>
                <w:bCs/>
                <w:color w:val="FFFFFF" w:themeColor="background1"/>
                <w:sz w:val="22"/>
                <w:szCs w:val="22"/>
              </w:rPr>
              <w:t xml:space="preserve">Evaluation </w:t>
            </w:r>
            <w:r w:rsidR="0006461E" w:rsidRPr="0022095F">
              <w:rPr>
                <w:rFonts w:ascii="Arial" w:eastAsia="Times New Roman" w:hAnsi="Arial" w:cs="Arial"/>
                <w:b/>
                <w:bCs/>
                <w:color w:val="FFFFFF" w:themeColor="background1"/>
                <w:sz w:val="22"/>
                <w:szCs w:val="22"/>
              </w:rPr>
              <w:br/>
            </w:r>
            <w:r w:rsidRPr="0022095F">
              <w:rPr>
                <w:rFonts w:ascii="Arial" w:eastAsia="Times New Roman" w:hAnsi="Arial" w:cs="Arial"/>
                <w:b/>
                <w:bCs/>
                <w:color w:val="FFFFFF" w:themeColor="background1"/>
                <w:sz w:val="22"/>
                <w:szCs w:val="22"/>
              </w:rPr>
              <w:t>Hypotheses</w:t>
            </w:r>
          </w:p>
        </w:tc>
        <w:tc>
          <w:tcPr>
            <w:tcW w:w="1980" w:type="dxa"/>
            <w:tcBorders>
              <w:top w:val="single" w:sz="4" w:space="0" w:color="auto"/>
              <w:left w:val="single" w:sz="4" w:space="0" w:color="auto"/>
              <w:bottom w:val="single" w:sz="4" w:space="0" w:color="auto"/>
              <w:right w:val="single" w:sz="4" w:space="0" w:color="auto"/>
            </w:tcBorders>
            <w:shd w:val="clear" w:color="auto" w:fill="10069F" w:themeFill="text2"/>
            <w:vAlign w:val="center"/>
            <w:hideMark/>
          </w:tcPr>
          <w:p w14:paraId="6E63F28E" w14:textId="43C5BF44" w:rsidR="00202360" w:rsidRPr="0022095F" w:rsidRDefault="00202360" w:rsidP="009223F2">
            <w:pPr>
              <w:spacing w:line="254" w:lineRule="auto"/>
              <w:jc w:val="center"/>
              <w:rPr>
                <w:rFonts w:ascii="Arial" w:eastAsia="Times New Roman" w:hAnsi="Arial" w:cs="Arial"/>
                <w:b/>
                <w:bCs/>
                <w:color w:val="FFFFFF" w:themeColor="background1"/>
                <w:sz w:val="22"/>
                <w:szCs w:val="22"/>
              </w:rPr>
            </w:pPr>
            <w:r w:rsidRPr="0022095F">
              <w:rPr>
                <w:rFonts w:ascii="Arial" w:eastAsia="Times New Roman" w:hAnsi="Arial" w:cs="Arial"/>
                <w:b/>
                <w:bCs/>
                <w:color w:val="FFFFFF" w:themeColor="background1"/>
                <w:sz w:val="22"/>
                <w:szCs w:val="22"/>
              </w:rPr>
              <w:t xml:space="preserve">Measure </w:t>
            </w:r>
            <w:r w:rsidRPr="0022095F">
              <w:rPr>
                <w:rFonts w:ascii="Arial" w:eastAsia="Times New Roman" w:hAnsi="Arial" w:cs="Arial"/>
                <w:color w:val="FFFFFF" w:themeColor="background1"/>
                <w:sz w:val="22"/>
                <w:szCs w:val="22"/>
              </w:rPr>
              <w:t xml:space="preserve">[Reported </w:t>
            </w:r>
            <w:r w:rsidR="0006461E" w:rsidRPr="0022095F">
              <w:rPr>
                <w:rFonts w:ascii="Arial" w:eastAsia="Times New Roman" w:hAnsi="Arial" w:cs="Arial"/>
                <w:color w:val="FFFFFF" w:themeColor="background1"/>
                <w:sz w:val="22"/>
                <w:szCs w:val="22"/>
              </w:rPr>
              <w:br/>
            </w:r>
            <w:r w:rsidRPr="0022095F">
              <w:rPr>
                <w:rFonts w:ascii="Arial" w:eastAsia="Times New Roman" w:hAnsi="Arial" w:cs="Arial"/>
                <w:color w:val="FFFFFF" w:themeColor="background1"/>
                <w:sz w:val="22"/>
                <w:szCs w:val="22"/>
              </w:rPr>
              <w:t>for each Demonstration Year]</w:t>
            </w:r>
          </w:p>
        </w:tc>
        <w:tc>
          <w:tcPr>
            <w:tcW w:w="1890" w:type="dxa"/>
            <w:tcBorders>
              <w:top w:val="single" w:sz="4" w:space="0" w:color="auto"/>
              <w:left w:val="single" w:sz="4" w:space="0" w:color="auto"/>
              <w:bottom w:val="single" w:sz="4" w:space="0" w:color="auto"/>
              <w:right w:val="single" w:sz="4" w:space="0" w:color="auto"/>
            </w:tcBorders>
            <w:shd w:val="clear" w:color="auto" w:fill="10069F" w:themeFill="text2"/>
            <w:vAlign w:val="center"/>
            <w:hideMark/>
          </w:tcPr>
          <w:p w14:paraId="0B5D18D7" w14:textId="77777777" w:rsidR="00202360" w:rsidRPr="0022095F" w:rsidRDefault="00202360" w:rsidP="009223F2">
            <w:pPr>
              <w:spacing w:line="254" w:lineRule="auto"/>
              <w:jc w:val="center"/>
              <w:rPr>
                <w:rFonts w:ascii="Arial" w:eastAsia="Times New Roman" w:hAnsi="Arial" w:cs="Arial"/>
                <w:b/>
                <w:bCs/>
                <w:color w:val="FFFFFF" w:themeColor="background1"/>
                <w:sz w:val="22"/>
                <w:szCs w:val="22"/>
              </w:rPr>
            </w:pPr>
            <w:r w:rsidRPr="0022095F">
              <w:rPr>
                <w:rFonts w:ascii="Arial" w:eastAsia="Times New Roman" w:hAnsi="Arial" w:cs="Arial"/>
                <w:b/>
                <w:bCs/>
                <w:color w:val="FFFFFF" w:themeColor="background1"/>
                <w:sz w:val="22"/>
                <w:szCs w:val="22"/>
              </w:rPr>
              <w:t>Recommended Data Source</w:t>
            </w:r>
          </w:p>
        </w:tc>
        <w:tc>
          <w:tcPr>
            <w:tcW w:w="1350" w:type="dxa"/>
            <w:tcBorders>
              <w:top w:val="single" w:sz="4" w:space="0" w:color="auto"/>
              <w:left w:val="single" w:sz="4" w:space="0" w:color="auto"/>
              <w:bottom w:val="single" w:sz="4" w:space="0" w:color="auto"/>
              <w:right w:val="single" w:sz="4" w:space="0" w:color="auto"/>
            </w:tcBorders>
            <w:shd w:val="clear" w:color="auto" w:fill="10069F" w:themeFill="text2"/>
            <w:vAlign w:val="center"/>
            <w:hideMark/>
          </w:tcPr>
          <w:p w14:paraId="0D8EAF46" w14:textId="77777777" w:rsidR="00202360" w:rsidRPr="0022095F" w:rsidRDefault="00202360" w:rsidP="009223F2">
            <w:pPr>
              <w:spacing w:line="254" w:lineRule="auto"/>
              <w:jc w:val="center"/>
              <w:rPr>
                <w:rFonts w:ascii="Arial" w:eastAsia="Times New Roman" w:hAnsi="Arial" w:cs="Arial"/>
                <w:b/>
                <w:bCs/>
                <w:color w:val="FFFFFF" w:themeColor="background1"/>
                <w:sz w:val="22"/>
                <w:szCs w:val="22"/>
              </w:rPr>
            </w:pPr>
            <w:r w:rsidRPr="0022095F">
              <w:rPr>
                <w:rFonts w:ascii="Arial" w:eastAsia="Times New Roman" w:hAnsi="Arial" w:cs="Arial"/>
                <w:b/>
                <w:bCs/>
                <w:color w:val="FFFFFF" w:themeColor="background1"/>
                <w:sz w:val="22"/>
                <w:szCs w:val="22"/>
              </w:rPr>
              <w:t>Analytic Approach</w:t>
            </w:r>
          </w:p>
        </w:tc>
      </w:tr>
      <w:tr w:rsidR="0006461E" w:rsidRPr="0022095F" w14:paraId="3BFC4698" w14:textId="77777777" w:rsidTr="00862B2F">
        <w:trPr>
          <w:trHeight w:val="1090"/>
        </w:trPr>
        <w:tc>
          <w:tcPr>
            <w:tcW w:w="2250" w:type="dxa"/>
            <w:tcBorders>
              <w:top w:val="single" w:sz="4" w:space="0" w:color="auto"/>
              <w:left w:val="single" w:sz="4" w:space="0" w:color="auto"/>
              <w:right w:val="single" w:sz="4" w:space="0" w:color="auto"/>
            </w:tcBorders>
            <w:shd w:val="clear" w:color="auto" w:fill="F2EFFE"/>
          </w:tcPr>
          <w:p w14:paraId="5C12B524" w14:textId="7F6F6E7B" w:rsidR="0006461E" w:rsidRPr="0022095F" w:rsidRDefault="0006461E" w:rsidP="0006461E">
            <w:pPr>
              <w:rPr>
                <w:rFonts w:ascii="Arial" w:hAnsi="Arial" w:cs="Arial"/>
                <w:sz w:val="20"/>
                <w:szCs w:val="20"/>
              </w:rPr>
            </w:pPr>
            <w:r w:rsidRPr="0022095F">
              <w:rPr>
                <w:rFonts w:ascii="Arial" w:hAnsi="Arial" w:cs="Arial"/>
                <w:sz w:val="20"/>
                <w:szCs w:val="20"/>
              </w:rPr>
              <w:t xml:space="preserve">What is the impact of safety net funding investments on safety-net provider hospital performance and financial sustainability? </w:t>
            </w:r>
          </w:p>
        </w:tc>
        <w:tc>
          <w:tcPr>
            <w:tcW w:w="2700" w:type="dxa"/>
            <w:tcBorders>
              <w:top w:val="single" w:sz="4" w:space="0" w:color="auto"/>
              <w:left w:val="single" w:sz="4" w:space="0" w:color="auto"/>
              <w:bottom w:val="single" w:sz="4" w:space="0" w:color="auto"/>
              <w:right w:val="single" w:sz="4" w:space="0" w:color="auto"/>
            </w:tcBorders>
            <w:shd w:val="clear" w:color="auto" w:fill="F2EFFE"/>
            <w:hideMark/>
          </w:tcPr>
          <w:p w14:paraId="54BC0BE8" w14:textId="77777777" w:rsidR="0006461E" w:rsidRPr="0022095F" w:rsidRDefault="0006461E" w:rsidP="0006461E">
            <w:pPr>
              <w:rPr>
                <w:rFonts w:ascii="Arial" w:eastAsia="Times New Roman" w:hAnsi="Arial" w:cs="Arial"/>
                <w:color w:val="000000"/>
                <w:sz w:val="20"/>
                <w:szCs w:val="20"/>
              </w:rPr>
            </w:pPr>
            <w:r w:rsidRPr="0022095F">
              <w:rPr>
                <w:rFonts w:ascii="Arial" w:eastAsia="Times New Roman" w:hAnsi="Arial" w:cs="Arial"/>
                <w:color w:val="000000"/>
                <w:sz w:val="20"/>
                <w:szCs w:val="20"/>
              </w:rPr>
              <w:t>Increasing the portion of funding for safety-net hospitals under the Public Health Transformation and Incentive Initiative (PHTII) and Disproportionate Share Hospital (DSH) pool will result in improved care quality at these sites.</w:t>
            </w:r>
          </w:p>
        </w:tc>
        <w:tc>
          <w:tcPr>
            <w:tcW w:w="1980" w:type="dxa"/>
            <w:tcBorders>
              <w:top w:val="single" w:sz="4" w:space="0" w:color="auto"/>
              <w:left w:val="single" w:sz="4" w:space="0" w:color="auto"/>
              <w:bottom w:val="single" w:sz="4" w:space="0" w:color="auto"/>
              <w:right w:val="single" w:sz="4" w:space="0" w:color="auto"/>
            </w:tcBorders>
            <w:shd w:val="clear" w:color="auto" w:fill="F2EFFE"/>
            <w:hideMark/>
          </w:tcPr>
          <w:p w14:paraId="4D21975A" w14:textId="77777777" w:rsidR="0006461E" w:rsidRPr="0022095F" w:rsidRDefault="0006461E" w:rsidP="0006461E">
            <w:pPr>
              <w:rPr>
                <w:rFonts w:ascii="Arial" w:eastAsia="Times New Roman" w:hAnsi="Arial" w:cs="Arial"/>
                <w:color w:val="000000"/>
                <w:sz w:val="20"/>
                <w:szCs w:val="20"/>
              </w:rPr>
            </w:pPr>
            <w:r w:rsidRPr="0022095F">
              <w:rPr>
                <w:rFonts w:ascii="Arial" w:hAnsi="Arial" w:cs="Arial"/>
                <w:color w:val="000000"/>
                <w:sz w:val="20"/>
                <w:szCs w:val="20"/>
              </w:rPr>
              <w:t xml:space="preserve">CHA: DSRIP ACO performance measures </w:t>
            </w:r>
          </w:p>
        </w:tc>
        <w:tc>
          <w:tcPr>
            <w:tcW w:w="1890" w:type="dxa"/>
            <w:tcBorders>
              <w:top w:val="single" w:sz="4" w:space="0" w:color="auto"/>
              <w:left w:val="single" w:sz="4" w:space="0" w:color="auto"/>
              <w:bottom w:val="single" w:sz="4" w:space="0" w:color="auto"/>
              <w:right w:val="single" w:sz="4" w:space="0" w:color="auto"/>
            </w:tcBorders>
            <w:shd w:val="clear" w:color="auto" w:fill="F2EFFE"/>
            <w:hideMark/>
          </w:tcPr>
          <w:p w14:paraId="1CB829E5" w14:textId="77777777" w:rsidR="0006461E" w:rsidRPr="0022095F" w:rsidRDefault="0006461E" w:rsidP="0006461E">
            <w:pPr>
              <w:rPr>
                <w:rFonts w:ascii="Arial" w:hAnsi="Arial" w:cs="Arial"/>
                <w:color w:val="000000"/>
                <w:sz w:val="20"/>
                <w:szCs w:val="20"/>
              </w:rPr>
            </w:pPr>
            <w:r w:rsidRPr="0022095F">
              <w:rPr>
                <w:rFonts w:ascii="Arial" w:hAnsi="Arial" w:cs="Arial"/>
                <w:color w:val="000000"/>
                <w:sz w:val="20"/>
                <w:szCs w:val="20"/>
              </w:rPr>
              <w:t>1) PHTII Reports for Payment</w:t>
            </w:r>
          </w:p>
          <w:p w14:paraId="602BF3A2" w14:textId="77777777" w:rsidR="0006461E" w:rsidRPr="0022095F" w:rsidRDefault="0006461E" w:rsidP="0006461E">
            <w:pPr>
              <w:rPr>
                <w:rFonts w:ascii="Arial" w:hAnsi="Arial" w:cs="Arial"/>
                <w:sz w:val="20"/>
                <w:szCs w:val="20"/>
              </w:rPr>
            </w:pPr>
            <w:r w:rsidRPr="0022095F">
              <w:rPr>
                <w:rFonts w:ascii="Arial" w:hAnsi="Arial" w:cs="Arial"/>
                <w:color w:val="000000"/>
                <w:sz w:val="20"/>
                <w:szCs w:val="20"/>
              </w:rPr>
              <w:t>2) MMIS claims</w:t>
            </w:r>
          </w:p>
        </w:tc>
        <w:tc>
          <w:tcPr>
            <w:tcW w:w="1350" w:type="dxa"/>
            <w:tcBorders>
              <w:top w:val="single" w:sz="4" w:space="0" w:color="auto"/>
              <w:left w:val="single" w:sz="4" w:space="0" w:color="auto"/>
              <w:bottom w:val="single" w:sz="4" w:space="0" w:color="auto"/>
              <w:right w:val="single" w:sz="4" w:space="0" w:color="auto"/>
            </w:tcBorders>
            <w:shd w:val="clear" w:color="auto" w:fill="F2EFFE"/>
            <w:hideMark/>
          </w:tcPr>
          <w:p w14:paraId="112E6599" w14:textId="77777777" w:rsidR="0006461E" w:rsidRPr="0022095F" w:rsidRDefault="0006461E" w:rsidP="0006461E">
            <w:pPr>
              <w:rPr>
                <w:rFonts w:ascii="Arial" w:eastAsia="Times New Roman" w:hAnsi="Arial" w:cs="Arial"/>
                <w:color w:val="000000"/>
                <w:sz w:val="20"/>
                <w:szCs w:val="20"/>
              </w:rPr>
            </w:pPr>
            <w:r w:rsidRPr="0022095F">
              <w:rPr>
                <w:rFonts w:ascii="Arial" w:eastAsia="Times New Roman" w:hAnsi="Arial" w:cs="Arial"/>
                <w:color w:val="000000"/>
                <w:sz w:val="20"/>
                <w:szCs w:val="20"/>
              </w:rPr>
              <w:t>Descriptive statistics; Interrupted time series</w:t>
            </w:r>
          </w:p>
        </w:tc>
      </w:tr>
      <w:tr w:rsidR="0006461E" w:rsidRPr="0022095F" w14:paraId="108D23D3" w14:textId="77777777" w:rsidTr="0006461E">
        <w:trPr>
          <w:trHeight w:val="1162"/>
        </w:trPr>
        <w:tc>
          <w:tcPr>
            <w:tcW w:w="2250" w:type="dxa"/>
            <w:tcBorders>
              <w:left w:val="single" w:sz="4" w:space="0" w:color="auto"/>
              <w:bottom w:val="single" w:sz="4" w:space="0" w:color="auto"/>
              <w:right w:val="single" w:sz="4" w:space="0" w:color="auto"/>
            </w:tcBorders>
            <w:hideMark/>
          </w:tcPr>
          <w:p w14:paraId="582D0EE8" w14:textId="56627ECA" w:rsidR="0006461E" w:rsidRPr="0022095F" w:rsidRDefault="0006461E" w:rsidP="0006461E">
            <w:pPr>
              <w:rPr>
                <w:rFonts w:ascii="Arial" w:eastAsia="Times New Roman" w:hAnsi="Arial" w:cs="Arial"/>
                <w:color w:val="000000"/>
                <w:sz w:val="20"/>
                <w:szCs w:val="20"/>
              </w:rPr>
            </w:pPr>
            <w:r w:rsidRPr="0022095F">
              <w:rPr>
                <w:rFonts w:ascii="Arial" w:hAnsi="Arial" w:cs="Arial"/>
                <w:sz w:val="20"/>
                <w:szCs w:val="20"/>
              </w:rPr>
              <w:t>What is the impact of safety net funding investments on safety-net provider hospital performance and financial sustainability?</w:t>
            </w:r>
          </w:p>
        </w:tc>
        <w:tc>
          <w:tcPr>
            <w:tcW w:w="2700" w:type="dxa"/>
            <w:tcBorders>
              <w:top w:val="single" w:sz="4" w:space="0" w:color="auto"/>
              <w:left w:val="single" w:sz="4" w:space="0" w:color="auto"/>
              <w:bottom w:val="single" w:sz="4" w:space="0" w:color="auto"/>
              <w:right w:val="single" w:sz="4" w:space="0" w:color="auto"/>
            </w:tcBorders>
            <w:hideMark/>
          </w:tcPr>
          <w:p w14:paraId="53A1C461" w14:textId="5BDFED18" w:rsidR="0006461E" w:rsidRPr="0022095F" w:rsidRDefault="0006461E" w:rsidP="0006461E">
            <w:pPr>
              <w:rPr>
                <w:rFonts w:ascii="Arial" w:eastAsia="Times New Roman" w:hAnsi="Arial" w:cs="Arial"/>
                <w:color w:val="000000"/>
                <w:sz w:val="20"/>
                <w:szCs w:val="20"/>
              </w:rPr>
            </w:pPr>
            <w:r w:rsidRPr="0022095F">
              <w:rPr>
                <w:rFonts w:ascii="Arial" w:eastAsia="Times New Roman" w:hAnsi="Arial" w:cs="Arial"/>
                <w:color w:val="000000"/>
                <w:sz w:val="20"/>
                <w:szCs w:val="20"/>
              </w:rPr>
              <w:t>Increasing the portion of funding for safety-net hospitals under the Public Health Transformation and Incentive Initiative (PHTII) and Disproportionate Share Hospital (DSH) pool will result in improved care quality at these sites.</w:t>
            </w:r>
          </w:p>
        </w:tc>
        <w:tc>
          <w:tcPr>
            <w:tcW w:w="1980" w:type="dxa"/>
            <w:tcBorders>
              <w:top w:val="single" w:sz="4" w:space="0" w:color="auto"/>
              <w:left w:val="single" w:sz="4" w:space="0" w:color="auto"/>
              <w:bottom w:val="single" w:sz="4" w:space="0" w:color="auto"/>
              <w:right w:val="single" w:sz="4" w:space="0" w:color="auto"/>
            </w:tcBorders>
            <w:hideMark/>
          </w:tcPr>
          <w:p w14:paraId="7FF79EDE" w14:textId="77777777" w:rsidR="0006461E" w:rsidRPr="0022095F" w:rsidRDefault="0006461E" w:rsidP="0006461E">
            <w:pPr>
              <w:rPr>
                <w:rFonts w:ascii="Arial" w:hAnsi="Arial" w:cs="Arial"/>
                <w:color w:val="000000"/>
                <w:sz w:val="20"/>
                <w:szCs w:val="20"/>
              </w:rPr>
            </w:pPr>
            <w:r w:rsidRPr="0022095F">
              <w:rPr>
                <w:rFonts w:ascii="Arial" w:hAnsi="Arial" w:cs="Arial"/>
                <w:color w:val="000000"/>
                <w:sz w:val="20"/>
                <w:szCs w:val="20"/>
              </w:rPr>
              <w:t xml:space="preserve">Safety Net Hospitals: DSRIP ACO performance measures </w:t>
            </w:r>
          </w:p>
        </w:tc>
        <w:tc>
          <w:tcPr>
            <w:tcW w:w="1890" w:type="dxa"/>
            <w:tcBorders>
              <w:top w:val="single" w:sz="4" w:space="0" w:color="auto"/>
              <w:left w:val="single" w:sz="4" w:space="0" w:color="auto"/>
              <w:bottom w:val="single" w:sz="4" w:space="0" w:color="auto"/>
              <w:right w:val="single" w:sz="4" w:space="0" w:color="auto"/>
            </w:tcBorders>
            <w:hideMark/>
          </w:tcPr>
          <w:p w14:paraId="59969E7D" w14:textId="77777777" w:rsidR="0006461E" w:rsidRPr="0022095F" w:rsidRDefault="0006461E" w:rsidP="0006461E">
            <w:pPr>
              <w:rPr>
                <w:rFonts w:ascii="Arial" w:hAnsi="Arial" w:cs="Arial"/>
                <w:color w:val="000000"/>
                <w:sz w:val="20"/>
                <w:szCs w:val="20"/>
              </w:rPr>
            </w:pPr>
            <w:r w:rsidRPr="0022095F">
              <w:rPr>
                <w:rFonts w:ascii="Arial" w:hAnsi="Arial" w:cs="Arial"/>
                <w:sz w:val="20"/>
                <w:szCs w:val="20"/>
              </w:rPr>
              <w:t>Safety Net Hospital reports</w:t>
            </w:r>
          </w:p>
        </w:tc>
        <w:tc>
          <w:tcPr>
            <w:tcW w:w="1350" w:type="dxa"/>
            <w:tcBorders>
              <w:top w:val="single" w:sz="4" w:space="0" w:color="auto"/>
              <w:left w:val="single" w:sz="4" w:space="0" w:color="auto"/>
              <w:bottom w:val="single" w:sz="4" w:space="0" w:color="auto"/>
              <w:right w:val="single" w:sz="4" w:space="0" w:color="auto"/>
            </w:tcBorders>
            <w:hideMark/>
          </w:tcPr>
          <w:p w14:paraId="024AF45C" w14:textId="77777777" w:rsidR="0006461E" w:rsidRPr="0022095F" w:rsidRDefault="0006461E" w:rsidP="0006461E">
            <w:pPr>
              <w:rPr>
                <w:rFonts w:ascii="Arial" w:eastAsia="Times New Roman" w:hAnsi="Arial" w:cs="Arial"/>
                <w:color w:val="000000"/>
                <w:sz w:val="20"/>
                <w:szCs w:val="20"/>
              </w:rPr>
            </w:pPr>
            <w:r w:rsidRPr="0022095F">
              <w:rPr>
                <w:rFonts w:ascii="Arial" w:eastAsia="Times New Roman" w:hAnsi="Arial" w:cs="Arial"/>
                <w:color w:val="000000"/>
                <w:sz w:val="20"/>
                <w:szCs w:val="20"/>
              </w:rPr>
              <w:t>Descriptive statistics; difference in difference</w:t>
            </w:r>
          </w:p>
        </w:tc>
      </w:tr>
      <w:tr w:rsidR="00202360" w:rsidRPr="0022095F" w14:paraId="06DFAB04" w14:textId="77777777" w:rsidTr="00862B2F">
        <w:trPr>
          <w:trHeight w:val="2107"/>
        </w:trPr>
        <w:tc>
          <w:tcPr>
            <w:tcW w:w="2250" w:type="dxa"/>
            <w:tcBorders>
              <w:top w:val="single" w:sz="4" w:space="0" w:color="auto"/>
              <w:left w:val="single" w:sz="4" w:space="0" w:color="auto"/>
              <w:bottom w:val="single" w:sz="4" w:space="0" w:color="auto"/>
              <w:right w:val="single" w:sz="4" w:space="0" w:color="auto"/>
            </w:tcBorders>
            <w:shd w:val="clear" w:color="auto" w:fill="F2EFFE"/>
            <w:hideMark/>
          </w:tcPr>
          <w:p w14:paraId="11A40430" w14:textId="23AB5883" w:rsidR="00202360" w:rsidRPr="0022095F" w:rsidRDefault="0006461E" w:rsidP="0006461E">
            <w:pPr>
              <w:rPr>
                <w:rFonts w:ascii="Arial" w:hAnsi="Arial" w:cs="Arial"/>
                <w:sz w:val="20"/>
                <w:szCs w:val="20"/>
              </w:rPr>
            </w:pPr>
            <w:r w:rsidRPr="0022095F">
              <w:rPr>
                <w:rFonts w:ascii="Arial" w:hAnsi="Arial" w:cs="Arial"/>
                <w:sz w:val="20"/>
                <w:szCs w:val="20"/>
              </w:rPr>
              <w:t xml:space="preserve">What is the impact of safety net funding investments on safety-net provider hospital performance and financial sustainability? </w:t>
            </w:r>
          </w:p>
        </w:tc>
        <w:tc>
          <w:tcPr>
            <w:tcW w:w="2700" w:type="dxa"/>
            <w:tcBorders>
              <w:top w:val="single" w:sz="4" w:space="0" w:color="auto"/>
              <w:left w:val="single" w:sz="4" w:space="0" w:color="auto"/>
              <w:bottom w:val="single" w:sz="4" w:space="0" w:color="auto"/>
              <w:right w:val="single" w:sz="4" w:space="0" w:color="auto"/>
            </w:tcBorders>
            <w:shd w:val="clear" w:color="auto" w:fill="F2EFFE"/>
            <w:hideMark/>
          </w:tcPr>
          <w:p w14:paraId="5C416832" w14:textId="77777777" w:rsidR="00202360" w:rsidRPr="0022095F" w:rsidRDefault="00202360" w:rsidP="0006461E">
            <w:pPr>
              <w:rPr>
                <w:rFonts w:ascii="Arial" w:hAnsi="Arial" w:cs="Arial"/>
                <w:sz w:val="20"/>
                <w:szCs w:val="20"/>
              </w:rPr>
            </w:pPr>
            <w:r w:rsidRPr="0022095F">
              <w:rPr>
                <w:rFonts w:ascii="Arial" w:hAnsi="Arial" w:cs="Arial"/>
                <w:sz w:val="20"/>
                <w:szCs w:val="20"/>
              </w:rPr>
              <w:t>Supplemental payments to hospitals funded through the DSH pool will help to reduce the total amount of uncompensated care so they can continue to serve Medicaid and uninsured residents</w:t>
            </w:r>
          </w:p>
        </w:tc>
        <w:tc>
          <w:tcPr>
            <w:tcW w:w="1980" w:type="dxa"/>
            <w:tcBorders>
              <w:top w:val="single" w:sz="4" w:space="0" w:color="auto"/>
              <w:left w:val="single" w:sz="4" w:space="0" w:color="auto"/>
              <w:bottom w:val="single" w:sz="4" w:space="0" w:color="auto"/>
              <w:right w:val="single" w:sz="4" w:space="0" w:color="auto"/>
            </w:tcBorders>
            <w:shd w:val="clear" w:color="auto" w:fill="F2EFFE"/>
            <w:hideMark/>
          </w:tcPr>
          <w:p w14:paraId="5447404C" w14:textId="77777777" w:rsidR="00202360" w:rsidRPr="0022095F" w:rsidRDefault="00202360" w:rsidP="0006461E">
            <w:pPr>
              <w:rPr>
                <w:rFonts w:ascii="Arial" w:eastAsia="Times New Roman" w:hAnsi="Arial" w:cs="Arial"/>
                <w:color w:val="000000"/>
                <w:sz w:val="20"/>
                <w:szCs w:val="20"/>
              </w:rPr>
            </w:pPr>
            <w:r w:rsidRPr="0022095F">
              <w:rPr>
                <w:rFonts w:ascii="Arial" w:hAnsi="Arial" w:cs="Arial"/>
                <w:color w:val="000000"/>
                <w:sz w:val="20"/>
                <w:szCs w:val="20"/>
              </w:rPr>
              <w:t>Uncompensated care costs pre- and post-supplemental payments</w:t>
            </w:r>
          </w:p>
        </w:tc>
        <w:tc>
          <w:tcPr>
            <w:tcW w:w="1890" w:type="dxa"/>
            <w:tcBorders>
              <w:top w:val="single" w:sz="4" w:space="0" w:color="auto"/>
              <w:left w:val="single" w:sz="4" w:space="0" w:color="auto"/>
              <w:bottom w:val="single" w:sz="4" w:space="0" w:color="auto"/>
              <w:right w:val="single" w:sz="4" w:space="0" w:color="auto"/>
            </w:tcBorders>
            <w:shd w:val="clear" w:color="auto" w:fill="F2EFFE"/>
            <w:hideMark/>
          </w:tcPr>
          <w:p w14:paraId="4C7A804C" w14:textId="77777777" w:rsidR="00202360" w:rsidRPr="0022095F" w:rsidRDefault="00202360" w:rsidP="0006461E">
            <w:pPr>
              <w:rPr>
                <w:rFonts w:ascii="Arial" w:hAnsi="Arial" w:cs="Arial"/>
                <w:sz w:val="20"/>
                <w:szCs w:val="20"/>
              </w:rPr>
            </w:pPr>
            <w:r w:rsidRPr="0022095F">
              <w:rPr>
                <w:rFonts w:ascii="Arial" w:hAnsi="Arial" w:cs="Arial"/>
                <w:sz w:val="20"/>
                <w:szCs w:val="20"/>
              </w:rPr>
              <w:t>Massachusetts Uncompensated Care Cost reports.</w:t>
            </w:r>
          </w:p>
        </w:tc>
        <w:tc>
          <w:tcPr>
            <w:tcW w:w="1350" w:type="dxa"/>
            <w:tcBorders>
              <w:top w:val="single" w:sz="4" w:space="0" w:color="auto"/>
              <w:left w:val="single" w:sz="4" w:space="0" w:color="auto"/>
              <w:bottom w:val="single" w:sz="4" w:space="0" w:color="auto"/>
              <w:right w:val="single" w:sz="4" w:space="0" w:color="auto"/>
            </w:tcBorders>
            <w:shd w:val="clear" w:color="auto" w:fill="F2EFFE"/>
            <w:hideMark/>
          </w:tcPr>
          <w:p w14:paraId="1298B18A" w14:textId="77777777" w:rsidR="00202360" w:rsidRPr="0022095F" w:rsidRDefault="00202360" w:rsidP="0006461E">
            <w:pPr>
              <w:rPr>
                <w:rFonts w:ascii="Arial" w:eastAsia="Times New Roman" w:hAnsi="Arial" w:cs="Arial"/>
                <w:color w:val="000000"/>
                <w:sz w:val="20"/>
                <w:szCs w:val="20"/>
              </w:rPr>
            </w:pPr>
            <w:r w:rsidRPr="0022095F">
              <w:rPr>
                <w:rFonts w:ascii="Arial" w:eastAsia="Times New Roman" w:hAnsi="Arial" w:cs="Arial"/>
                <w:color w:val="000000"/>
                <w:sz w:val="20"/>
                <w:szCs w:val="20"/>
              </w:rPr>
              <w:t>Descriptive statistics (total, mean, median)</w:t>
            </w:r>
          </w:p>
        </w:tc>
      </w:tr>
    </w:tbl>
    <w:p w14:paraId="4DB06E8D" w14:textId="77777777" w:rsidR="00202360" w:rsidRPr="0022095F" w:rsidRDefault="00202360" w:rsidP="00202360"/>
    <w:p w14:paraId="048DF69C" w14:textId="77777777" w:rsidR="00202360" w:rsidRPr="0022095F" w:rsidRDefault="00202360" w:rsidP="00202360">
      <w:pPr>
        <w:rPr>
          <w:sz w:val="20"/>
          <w:szCs w:val="20"/>
        </w:rPr>
      </w:pPr>
      <w:r w:rsidRPr="0022095F">
        <w:rPr>
          <w:sz w:val="20"/>
          <w:szCs w:val="20"/>
        </w:rPr>
        <w:t xml:space="preserve"> </w:t>
      </w:r>
    </w:p>
    <w:p w14:paraId="553A7AEA" w14:textId="6B4EC2A3" w:rsidR="00202360" w:rsidRPr="0022095F" w:rsidRDefault="00202360" w:rsidP="00DE5679">
      <w:pPr>
        <w:pStyle w:val="Heading1"/>
        <w:ind w:left="360" w:hanging="360"/>
        <w:rPr>
          <w:b w:val="0"/>
          <w:bCs/>
        </w:rPr>
      </w:pPr>
      <w:r w:rsidRPr="0022095F">
        <w:br w:type="page"/>
      </w:r>
      <w:bookmarkStart w:id="13" w:name="Goal_5"/>
      <w:r w:rsidR="00DE5679" w:rsidRPr="0022095F">
        <w:lastRenderedPageBreak/>
        <w:t>V.</w:t>
      </w:r>
      <w:r w:rsidR="00DE5679" w:rsidRPr="0022095F">
        <w:tab/>
      </w:r>
      <w:r w:rsidRPr="0022095F">
        <w:t>Demonstration Goal 5</w:t>
      </w:r>
      <w:bookmarkEnd w:id="13"/>
      <w:r w:rsidRPr="0022095F">
        <w:t xml:space="preserve">: </w:t>
      </w:r>
      <w:r w:rsidRPr="0022095F">
        <w:rPr>
          <w:b w:val="0"/>
          <w:bCs/>
        </w:rPr>
        <w:t>Address the opioid addiction crisis by expanding access to a broad spectrum of recovery-oriented substance use disorder services</w:t>
      </w:r>
    </w:p>
    <w:p w14:paraId="3F8A3E59" w14:textId="77777777" w:rsidR="00202360" w:rsidRPr="0022095F" w:rsidRDefault="00202360" w:rsidP="00202360">
      <w:pPr>
        <w:ind w:left="360"/>
        <w:rPr>
          <w:rFonts w:ascii="Arial" w:hAnsi="Arial" w:cs="Arial"/>
          <w:b/>
        </w:rPr>
      </w:pPr>
    </w:p>
    <w:p w14:paraId="35869FEB" w14:textId="77777777" w:rsidR="00202360" w:rsidRPr="0022095F" w:rsidRDefault="00202360" w:rsidP="00562690">
      <w:pPr>
        <w:pStyle w:val="ListParagraph"/>
        <w:numPr>
          <w:ilvl w:val="2"/>
          <w:numId w:val="65"/>
        </w:numPr>
        <w:ind w:left="720"/>
        <w:rPr>
          <w:rFonts w:ascii="Arial" w:hAnsi="Arial"/>
        </w:rPr>
      </w:pPr>
      <w:r w:rsidRPr="0022095F">
        <w:rPr>
          <w:rFonts w:ascii="Arial" w:hAnsi="Arial" w:cs="Arial"/>
          <w:b/>
        </w:rPr>
        <w:t>Introduction</w:t>
      </w:r>
      <w:r w:rsidRPr="0022095F" w:rsidDel="00F90881">
        <w:rPr>
          <w:rFonts w:ascii="Arial" w:hAnsi="Arial" w:cs="Arial"/>
        </w:rPr>
        <w:t xml:space="preserve"> </w:t>
      </w:r>
    </w:p>
    <w:p w14:paraId="08B1CE12" w14:textId="77777777" w:rsidR="00202360" w:rsidRPr="0022095F" w:rsidRDefault="00202360" w:rsidP="00202360">
      <w:pPr>
        <w:ind w:left="1080"/>
        <w:rPr>
          <w:rFonts w:ascii="Arial" w:hAnsi="Arial" w:cs="Arial"/>
        </w:rPr>
      </w:pPr>
    </w:p>
    <w:p w14:paraId="283B37E5" w14:textId="188B5995" w:rsidR="00D54946" w:rsidRPr="0022095F" w:rsidRDefault="00D54946" w:rsidP="00202360">
      <w:pPr>
        <w:ind w:left="720"/>
        <w:rPr>
          <w:rFonts w:ascii="Arial" w:hAnsi="Arial" w:cs="Arial"/>
        </w:rPr>
      </w:pPr>
      <w:r w:rsidRPr="0022095F">
        <w:rPr>
          <w:rFonts w:ascii="Arial" w:hAnsi="Arial" w:cs="Arial"/>
        </w:rPr>
        <w:t>Massachusetts has a long history of providing Medicaid SUD services within a managed care context, and has achieved some success in reducing hospital utilization and associated costs, without compromising quality of care (Callahan, 1995).  State expansion of health insurance coverage in 2007 led to substantially higher numbers of high-risk substance abusers seeking treatment and enrolling in Medicaid (Zur J et al, 2007</w:t>
      </w:r>
      <w:r w:rsidR="00C1165F" w:rsidRPr="0022095F">
        <w:rPr>
          <w:rFonts w:ascii="Arial" w:hAnsi="Arial" w:cs="Arial"/>
        </w:rPr>
        <w:t>)</w:t>
      </w:r>
      <w:r w:rsidR="00846AA3" w:rsidRPr="0022095F">
        <w:rPr>
          <w:rFonts w:ascii="Arial" w:hAnsi="Arial" w:cs="Arial"/>
        </w:rPr>
        <w:t>.</w:t>
      </w:r>
      <w:r w:rsidRPr="0022095F">
        <w:rPr>
          <w:rFonts w:ascii="Arial" w:hAnsi="Arial" w:cs="Arial"/>
        </w:rPr>
        <w:t xml:space="preserve"> </w:t>
      </w:r>
      <w:r w:rsidR="00C1165F" w:rsidRPr="0022095F">
        <w:rPr>
          <w:rFonts w:ascii="Arial" w:hAnsi="Arial" w:cs="Arial"/>
        </w:rPr>
        <w:t>M</w:t>
      </w:r>
      <w:r w:rsidRPr="0022095F">
        <w:rPr>
          <w:rFonts w:ascii="Arial" w:hAnsi="Arial" w:cs="Arial"/>
        </w:rPr>
        <w:t xml:space="preserve">ore intensive opioid agonist therapy </w:t>
      </w:r>
      <w:r w:rsidR="00C1165F" w:rsidRPr="0022095F">
        <w:rPr>
          <w:rFonts w:ascii="Arial" w:hAnsi="Arial" w:cs="Arial"/>
        </w:rPr>
        <w:t>ha</w:t>
      </w:r>
      <w:r w:rsidRPr="0022095F">
        <w:rPr>
          <w:rFonts w:ascii="Arial" w:hAnsi="Arial" w:cs="Arial"/>
        </w:rPr>
        <w:t xml:space="preserve">s </w:t>
      </w:r>
      <w:r w:rsidR="00C1165F" w:rsidRPr="0022095F">
        <w:rPr>
          <w:rFonts w:ascii="Arial" w:hAnsi="Arial" w:cs="Arial"/>
        </w:rPr>
        <w:t xml:space="preserve">recently been </w:t>
      </w:r>
      <w:r w:rsidRPr="0022095F">
        <w:rPr>
          <w:rFonts w:ascii="Arial" w:hAnsi="Arial" w:cs="Arial"/>
        </w:rPr>
        <w:t xml:space="preserve">found to </w:t>
      </w:r>
      <w:r w:rsidR="00C1165F" w:rsidRPr="0022095F">
        <w:rPr>
          <w:rFonts w:ascii="Arial" w:hAnsi="Arial" w:cs="Arial"/>
        </w:rPr>
        <w:t xml:space="preserve">more </w:t>
      </w:r>
      <w:r w:rsidRPr="0022095F">
        <w:rPr>
          <w:rFonts w:ascii="Arial" w:hAnsi="Arial" w:cs="Arial"/>
        </w:rPr>
        <w:t>effective in preventing relapse in Medicaid opioid users than behavioral therapy alone (Clark, 2015).  This finding suggests that expanding long-term community</w:t>
      </w:r>
      <w:r w:rsidR="00C1165F" w:rsidRPr="0022095F">
        <w:rPr>
          <w:rFonts w:ascii="Arial" w:hAnsi="Arial" w:cs="Arial"/>
        </w:rPr>
        <w:t>-</w:t>
      </w:r>
      <w:r w:rsidRPr="0022095F">
        <w:rPr>
          <w:rFonts w:ascii="Arial" w:hAnsi="Arial" w:cs="Arial"/>
        </w:rPr>
        <w:t>based rehabilitation approaches that include an oral agonist component could have a substantial impact on relapse and other outcomes. Other research has demonstrated that coaching can significantly reduce relapse rates in high-risk populations (LePage 2012).</w:t>
      </w:r>
    </w:p>
    <w:p w14:paraId="02DC1E3E" w14:textId="77777777" w:rsidR="00D54946" w:rsidRPr="0022095F" w:rsidRDefault="00D54946" w:rsidP="00202360">
      <w:pPr>
        <w:ind w:left="720"/>
        <w:rPr>
          <w:rFonts w:ascii="Arial" w:hAnsi="Arial" w:cs="Arial"/>
        </w:rPr>
      </w:pPr>
    </w:p>
    <w:p w14:paraId="5180E007" w14:textId="0A7A3A4F" w:rsidR="00202360" w:rsidRPr="0022095F" w:rsidRDefault="00D54946" w:rsidP="00D54946">
      <w:pPr>
        <w:ind w:left="720"/>
        <w:rPr>
          <w:rFonts w:ascii="Arial" w:hAnsi="Arial" w:cs="Arial"/>
        </w:rPr>
      </w:pPr>
      <w:r w:rsidRPr="0022095F">
        <w:rPr>
          <w:rFonts w:ascii="Arial" w:hAnsi="Arial" w:cs="Arial"/>
        </w:rPr>
        <w:t xml:space="preserve">The Demonstration makes changes to substance use disorder (SUD) services in order to improve state-wide capacity, divert SUD patients from inpatient and hospital settings to community-based environments, and respond to the opioid crisis. </w:t>
      </w:r>
      <w:r w:rsidR="00C1165F" w:rsidRPr="0022095F">
        <w:rPr>
          <w:rFonts w:ascii="Arial" w:hAnsi="Arial" w:cs="Arial"/>
        </w:rPr>
        <w:t>Prior to</w:t>
      </w:r>
      <w:r w:rsidR="00202360" w:rsidRPr="0022095F">
        <w:rPr>
          <w:rFonts w:ascii="Arial" w:hAnsi="Arial" w:cs="Arial"/>
        </w:rPr>
        <w:t xml:space="preserve"> the Demonstration’s </w:t>
      </w:r>
      <w:r w:rsidR="00C1165F" w:rsidRPr="0022095F">
        <w:rPr>
          <w:rFonts w:ascii="Arial" w:hAnsi="Arial" w:cs="Arial"/>
        </w:rPr>
        <w:t>extension</w:t>
      </w:r>
      <w:r w:rsidR="00202360" w:rsidRPr="0022095F">
        <w:rPr>
          <w:rFonts w:ascii="Arial" w:hAnsi="Arial" w:cs="Arial"/>
        </w:rPr>
        <w:t xml:space="preserve">, MassHealth covered outpatient counseling, medication assisted treatment, Inpatient Withdrawal Management (ASAM Level 4.0), short-term withdrawal management services (ASAM Level 3.7), and short-term residential services (ASAM Level 3.5) for members enrolled in fee for service. Managed Care Entities (MCEs) covered these services as well as Structured Outpatient Addiction Programs (ASAM Level 2.1). The Demonstration gives MassHealth expenditure authority for additional SUD services that previously were only provided by the Department of Public Health’s Bureau of Substance Addiction Services (BSAS) at state cost, including transitional support services and residential rehabilitation services (ASAM Level 3.1) and recovery coaches.  Furthermore, it expands SUD treatment in Massachusetts by adding Medicaid coverage for 24-hour community-based rehabilitation through high-intensity Residential Services (ASAM Level 3.3) and recovery support navigators. </w:t>
      </w:r>
    </w:p>
    <w:p w14:paraId="581F4C87" w14:textId="77777777" w:rsidR="00202360" w:rsidRPr="0022095F" w:rsidRDefault="00202360" w:rsidP="00202360">
      <w:pPr>
        <w:ind w:left="720"/>
        <w:rPr>
          <w:rFonts w:ascii="Arial" w:hAnsi="Arial" w:cs="Arial"/>
        </w:rPr>
      </w:pPr>
    </w:p>
    <w:p w14:paraId="43C7BBAC" w14:textId="77777777" w:rsidR="00202360" w:rsidRPr="0022095F" w:rsidRDefault="00202360" w:rsidP="00202360">
      <w:pPr>
        <w:ind w:left="720"/>
        <w:rPr>
          <w:rFonts w:ascii="Arial" w:hAnsi="Arial" w:cs="Arial"/>
        </w:rPr>
      </w:pPr>
      <w:r w:rsidRPr="0022095F">
        <w:rPr>
          <w:rFonts w:ascii="Arial" w:hAnsi="Arial" w:cs="Arial"/>
        </w:rPr>
        <w:t xml:space="preserve">Services at ASAM Level 3.1 have been covered as a wrap service for MassHealth members enrolled in managed care beginning November 2016. They will be phased into managed care beginning with the Behavioral Health Vendor on March 1, 2018 and the other Managed Care Entities on January 1, 2019. Expansion of ASAM Level 3.1 services will begin during calendar year 2018. All MassHealth members, except those in MassHealth Limited, are eligible for expanded substance use disorder services as part of the Demonstration (including members age 65+). </w:t>
      </w:r>
    </w:p>
    <w:p w14:paraId="60778D26" w14:textId="77777777" w:rsidR="00202360" w:rsidRPr="0022095F" w:rsidRDefault="00202360" w:rsidP="00202360">
      <w:pPr>
        <w:rPr>
          <w:rFonts w:ascii="Arial" w:hAnsi="Arial" w:cs="Arial"/>
          <w:u w:val="single"/>
        </w:rPr>
      </w:pPr>
    </w:p>
    <w:p w14:paraId="656ED893" w14:textId="77777777" w:rsidR="00202360" w:rsidRPr="0022095F" w:rsidRDefault="00202360" w:rsidP="00202360">
      <w:pPr>
        <w:ind w:left="360"/>
        <w:rPr>
          <w:rFonts w:ascii="Arial" w:hAnsi="Arial" w:cs="Arial"/>
        </w:rPr>
      </w:pPr>
      <w:r w:rsidRPr="0022095F">
        <w:rPr>
          <w:rFonts w:ascii="Arial" w:hAnsi="Arial" w:cs="Arial"/>
          <w:b/>
        </w:rPr>
        <w:t>B. Goal 5:</w:t>
      </w:r>
      <w:r w:rsidRPr="0022095F">
        <w:rPr>
          <w:rFonts w:ascii="Arial" w:hAnsi="Arial" w:cs="Arial"/>
        </w:rPr>
        <w:t xml:space="preserve"> </w:t>
      </w:r>
      <w:r w:rsidRPr="0022095F">
        <w:rPr>
          <w:rFonts w:ascii="Arial" w:hAnsi="Arial" w:cs="Arial"/>
          <w:b/>
        </w:rPr>
        <w:t>Address the opioid addiction crisis by expanding access to a broad spectrum of recovery-oriented substance use disorder services</w:t>
      </w:r>
    </w:p>
    <w:p w14:paraId="68775D36" w14:textId="77777777" w:rsidR="00202360" w:rsidRPr="0022095F" w:rsidRDefault="00202360" w:rsidP="00202360">
      <w:pPr>
        <w:rPr>
          <w:rFonts w:ascii="Arial" w:hAnsi="Arial" w:cs="Arial"/>
        </w:rPr>
      </w:pPr>
    </w:p>
    <w:p w14:paraId="463FCA57" w14:textId="77777777" w:rsidR="00202360" w:rsidRPr="0022095F" w:rsidRDefault="00202360" w:rsidP="00202360">
      <w:pPr>
        <w:ind w:left="720"/>
        <w:rPr>
          <w:rFonts w:ascii="Arial" w:hAnsi="Arial" w:cs="Arial"/>
          <w:u w:val="single"/>
        </w:rPr>
      </w:pPr>
      <w:r w:rsidRPr="0022095F">
        <w:rPr>
          <w:rFonts w:ascii="Arial" w:hAnsi="Arial" w:cs="Arial"/>
          <w:u w:val="single"/>
        </w:rPr>
        <w:t xml:space="preserve">Research Question: </w:t>
      </w:r>
      <w:r w:rsidRPr="0022095F">
        <w:rPr>
          <w:rFonts w:ascii="Arial" w:hAnsi="Arial" w:cs="Arial"/>
        </w:rPr>
        <w:t xml:space="preserve">What is the impact of expanding MassHealth coverage to include residential services and recovery support services on care quality, costs and outcomes for members with substance use disorders (SUD)? </w:t>
      </w:r>
    </w:p>
    <w:p w14:paraId="184250C3" w14:textId="77777777" w:rsidR="00202360" w:rsidRPr="0022095F" w:rsidRDefault="00202360" w:rsidP="00202360">
      <w:pPr>
        <w:rPr>
          <w:rFonts w:ascii="Arial" w:hAnsi="Arial" w:cs="Arial"/>
        </w:rPr>
      </w:pPr>
    </w:p>
    <w:p w14:paraId="4321048F" w14:textId="77777777" w:rsidR="00202360" w:rsidRPr="0022095F" w:rsidRDefault="00202360" w:rsidP="00202360">
      <w:pPr>
        <w:ind w:left="1440"/>
        <w:rPr>
          <w:rFonts w:ascii="Arial" w:hAnsi="Arial" w:cs="Arial"/>
        </w:rPr>
      </w:pPr>
      <w:r w:rsidRPr="0022095F">
        <w:rPr>
          <w:rFonts w:ascii="Arial" w:hAnsi="Arial" w:cs="Arial"/>
          <w:b/>
        </w:rPr>
        <w:lastRenderedPageBreak/>
        <w:t>H1.</w:t>
      </w:r>
      <w:r w:rsidRPr="0022095F">
        <w:rPr>
          <w:rFonts w:ascii="Arial" w:hAnsi="Arial" w:cs="Arial"/>
        </w:rPr>
        <w:t xml:space="preserve"> The Demonstration will increase rates of identification, initiation, and engagement in treatment among individuals with SUD relative to trends prior to the current Demonstration period. </w:t>
      </w:r>
    </w:p>
    <w:p w14:paraId="64B8B2DF" w14:textId="77777777" w:rsidR="00202360" w:rsidRPr="0022095F" w:rsidRDefault="00202360" w:rsidP="00202360">
      <w:pPr>
        <w:ind w:left="1440"/>
        <w:rPr>
          <w:rFonts w:ascii="Arial" w:hAnsi="Arial" w:cs="Arial"/>
        </w:rPr>
      </w:pPr>
      <w:r w:rsidRPr="0022095F">
        <w:rPr>
          <w:rFonts w:ascii="Arial" w:hAnsi="Arial" w:cs="Arial"/>
          <w:b/>
        </w:rPr>
        <w:t>H2.</w:t>
      </w:r>
      <w:r w:rsidRPr="0022095F">
        <w:rPr>
          <w:rFonts w:ascii="Arial" w:hAnsi="Arial" w:cs="Arial"/>
        </w:rPr>
        <w:t xml:space="preserve"> The Demonstration will improve adherence to treatment among individuals with any SUD diagnosis (including, in particular, Opioid Use Disorder (OUD) diagnosis) relative to trends prior to the current Demonstration period.</w:t>
      </w:r>
    </w:p>
    <w:p w14:paraId="1CB2F572" w14:textId="77777777" w:rsidR="00202360" w:rsidRPr="0022095F" w:rsidRDefault="00202360" w:rsidP="00202360">
      <w:pPr>
        <w:ind w:left="1440"/>
        <w:rPr>
          <w:rFonts w:ascii="Arial" w:hAnsi="Arial" w:cs="Arial"/>
        </w:rPr>
      </w:pPr>
      <w:r w:rsidRPr="0022095F">
        <w:rPr>
          <w:rFonts w:ascii="Arial" w:hAnsi="Arial" w:cs="Arial"/>
          <w:b/>
        </w:rPr>
        <w:t xml:space="preserve">H3. </w:t>
      </w:r>
      <w:r w:rsidRPr="0022095F">
        <w:rPr>
          <w:rFonts w:ascii="Arial" w:hAnsi="Arial" w:cs="Arial"/>
        </w:rPr>
        <w:t>The Demonstration will reduce nonfatal overdoses and overdose deaths, particularly those due to opioids, relative to trends prior to the current Demonstration period.</w:t>
      </w:r>
    </w:p>
    <w:p w14:paraId="187EE77D" w14:textId="4CA0DBF2" w:rsidR="00202360" w:rsidRPr="0022095F" w:rsidRDefault="00202360" w:rsidP="00202360">
      <w:pPr>
        <w:ind w:left="1440"/>
        <w:rPr>
          <w:rFonts w:ascii="Arial" w:hAnsi="Arial" w:cs="Arial"/>
        </w:rPr>
      </w:pPr>
      <w:r w:rsidRPr="0022095F">
        <w:rPr>
          <w:rFonts w:ascii="Arial" w:hAnsi="Arial" w:cs="Arial"/>
          <w:b/>
        </w:rPr>
        <w:t>H4.</w:t>
      </w:r>
      <w:r w:rsidRPr="0022095F">
        <w:rPr>
          <w:rFonts w:ascii="Arial" w:hAnsi="Arial" w:cs="Arial"/>
        </w:rPr>
        <w:t xml:space="preserve"> The Demonstration reduces utilization of emergency department and inpatient hospital settings and overall healthcare costs among individuals with any SUD-related diagnosis and with OUD diagnosis.</w:t>
      </w:r>
    </w:p>
    <w:p w14:paraId="57836E6A" w14:textId="77777777" w:rsidR="00202360" w:rsidRPr="0022095F" w:rsidRDefault="00202360" w:rsidP="00202360">
      <w:pPr>
        <w:ind w:left="1440"/>
        <w:rPr>
          <w:rFonts w:ascii="Arial" w:hAnsi="Arial" w:cs="Arial"/>
        </w:rPr>
      </w:pPr>
      <w:r w:rsidRPr="0022095F">
        <w:rPr>
          <w:rFonts w:ascii="Arial" w:hAnsi="Arial" w:cs="Arial"/>
          <w:b/>
        </w:rPr>
        <w:t>H5.</w:t>
      </w:r>
      <w:r w:rsidRPr="0022095F">
        <w:rPr>
          <w:rFonts w:ascii="Arial" w:hAnsi="Arial" w:cs="Arial"/>
        </w:rPr>
        <w:t xml:space="preserve"> The Demonstration will result in fewer readmissions to the same or higher level of care relative to trends prior to the current Demonstration period.</w:t>
      </w:r>
    </w:p>
    <w:p w14:paraId="682FC7B3" w14:textId="77777777" w:rsidR="00202360" w:rsidRPr="0022095F" w:rsidRDefault="00202360" w:rsidP="00202360">
      <w:pPr>
        <w:ind w:left="1440"/>
        <w:rPr>
          <w:rFonts w:ascii="Arial" w:hAnsi="Arial" w:cs="Arial"/>
        </w:rPr>
      </w:pPr>
      <w:r w:rsidRPr="0022095F">
        <w:rPr>
          <w:rFonts w:ascii="Arial" w:hAnsi="Arial" w:cs="Arial"/>
          <w:b/>
        </w:rPr>
        <w:t>H6.</w:t>
      </w:r>
      <w:r w:rsidRPr="0022095F">
        <w:rPr>
          <w:rFonts w:ascii="Arial" w:hAnsi="Arial" w:cs="Arial"/>
        </w:rPr>
        <w:t xml:space="preserve"> The Demonstration will result in improved access to care for comorbid physical and mental health conditions among individuals with any SUD diagnosis, including OUD diagnoses, relative to trends prior to the current Demonstration period.</w:t>
      </w:r>
    </w:p>
    <w:p w14:paraId="0C0D0D26" w14:textId="5222B764" w:rsidR="00202360" w:rsidRPr="0022095F" w:rsidRDefault="00202360" w:rsidP="00202360">
      <w:pPr>
        <w:ind w:left="1440"/>
        <w:rPr>
          <w:rFonts w:ascii="Arial" w:hAnsi="Arial" w:cs="Times New Roman"/>
          <w:szCs w:val="17"/>
        </w:rPr>
      </w:pPr>
      <w:r w:rsidRPr="0022095F">
        <w:rPr>
          <w:rFonts w:ascii="Arial" w:hAnsi="Arial" w:cs="Times New Roman"/>
          <w:b/>
          <w:szCs w:val="17"/>
        </w:rPr>
        <w:t>H7.</w:t>
      </w:r>
      <w:r w:rsidRPr="0022095F">
        <w:rPr>
          <w:rFonts w:ascii="Arial" w:hAnsi="Arial" w:cs="Times New Roman"/>
          <w:szCs w:val="17"/>
        </w:rPr>
        <w:t xml:space="preserve"> The Return on Investment (ROI)</w:t>
      </w:r>
      <w:r w:rsidRPr="0022095F">
        <w:rPr>
          <w:rFonts w:ascii="Arial" w:hAnsi="Arial" w:cs="Arial"/>
        </w:rPr>
        <w:t xml:space="preserve"> will </w:t>
      </w:r>
      <w:r w:rsidRPr="0022095F">
        <w:rPr>
          <w:rFonts w:ascii="Arial" w:hAnsi="Arial" w:cs="Times New Roman"/>
          <w:szCs w:val="17"/>
        </w:rPr>
        <w:t>support continuation of SUD Demonstration activities</w:t>
      </w:r>
    </w:p>
    <w:p w14:paraId="6BBE2C97" w14:textId="77777777" w:rsidR="00202360" w:rsidRPr="0022095F" w:rsidRDefault="00202360" w:rsidP="00202360">
      <w:pPr>
        <w:rPr>
          <w:rFonts w:ascii="Arial" w:hAnsi="Arial" w:cs="Arial"/>
          <w:u w:val="single"/>
        </w:rPr>
      </w:pPr>
    </w:p>
    <w:p w14:paraId="79C18920" w14:textId="77777777" w:rsidR="00202360" w:rsidRPr="0022095F" w:rsidRDefault="00202360" w:rsidP="00202360">
      <w:pPr>
        <w:ind w:left="720"/>
        <w:rPr>
          <w:rFonts w:ascii="Arial" w:hAnsi="Arial" w:cs="Arial"/>
          <w:u w:val="single"/>
        </w:rPr>
      </w:pPr>
      <w:r w:rsidRPr="0022095F">
        <w:rPr>
          <w:rFonts w:ascii="Arial" w:hAnsi="Arial" w:cs="Arial"/>
          <w:u w:val="single"/>
        </w:rPr>
        <w:t>Study Design</w:t>
      </w:r>
      <w:r w:rsidRPr="0022095F">
        <w:rPr>
          <w:rFonts w:ascii="Arial" w:hAnsi="Arial" w:cs="Arial"/>
        </w:rPr>
        <w:t xml:space="preserve">: We will employ a quasi-experimental interrupted time series (ITS) approach to compare trends in care quality measures, healthcare utilization, costs, and outcomes, pre- to post-implementation of expanded SUD services. We will also use a repeated cross-sectional design to compare trends in opioid overdoses and opioid deaths in MA to the rest of the nation. </w:t>
      </w:r>
    </w:p>
    <w:p w14:paraId="10B67C9A" w14:textId="77777777" w:rsidR="00202360" w:rsidRPr="0022095F" w:rsidRDefault="00202360" w:rsidP="00202360">
      <w:pPr>
        <w:ind w:left="720"/>
        <w:rPr>
          <w:rFonts w:ascii="Arial" w:hAnsi="Arial" w:cs="Arial"/>
          <w:u w:val="single"/>
        </w:rPr>
      </w:pPr>
    </w:p>
    <w:p w14:paraId="43D6C9AE" w14:textId="77777777" w:rsidR="00202360" w:rsidRPr="0022095F" w:rsidRDefault="00202360" w:rsidP="00202360">
      <w:pPr>
        <w:ind w:left="720"/>
        <w:rPr>
          <w:rFonts w:ascii="Arial" w:hAnsi="Arial" w:cs="Arial"/>
        </w:rPr>
      </w:pPr>
      <w:r w:rsidRPr="0022095F">
        <w:rPr>
          <w:rFonts w:ascii="Arial" w:hAnsi="Arial" w:cs="Arial"/>
          <w:u w:val="single"/>
        </w:rPr>
        <w:t>Study Period</w:t>
      </w:r>
      <w:r w:rsidRPr="0022095F">
        <w:rPr>
          <w:rFonts w:ascii="Arial" w:hAnsi="Arial" w:cs="Arial"/>
        </w:rPr>
        <w:t xml:space="preserve">: The evaluation period will begin three years prior to implementation of the current Demonstration period (CY 2015) and extend through the end of CY2022. We foresee that data through June 2020 will be included in the interim evaluation, and data through December 2022 will be included in the final report. </w:t>
      </w:r>
    </w:p>
    <w:p w14:paraId="2203F8B9" w14:textId="77777777" w:rsidR="00202360" w:rsidRPr="0022095F" w:rsidRDefault="00202360" w:rsidP="00202360">
      <w:pPr>
        <w:ind w:left="1440"/>
        <w:rPr>
          <w:rFonts w:ascii="Arial" w:hAnsi="Arial" w:cs="Arial"/>
          <w:u w:val="single"/>
        </w:rPr>
      </w:pPr>
    </w:p>
    <w:p w14:paraId="0D6982E3" w14:textId="77777777" w:rsidR="00202360" w:rsidRPr="0022095F" w:rsidRDefault="00202360" w:rsidP="00202360">
      <w:pPr>
        <w:ind w:left="720"/>
        <w:rPr>
          <w:rFonts w:ascii="Arial" w:hAnsi="Arial" w:cs="Arial"/>
        </w:rPr>
      </w:pPr>
      <w:r w:rsidRPr="0022095F">
        <w:rPr>
          <w:rFonts w:ascii="Arial" w:hAnsi="Arial" w:cs="Arial"/>
          <w:u w:val="single"/>
        </w:rPr>
        <w:t>Data Sources:</w:t>
      </w:r>
      <w:r w:rsidRPr="0022095F">
        <w:rPr>
          <w:rFonts w:ascii="Arial" w:hAnsi="Arial" w:cs="Arial"/>
        </w:rPr>
        <w:t xml:space="preserve"> </w:t>
      </w:r>
    </w:p>
    <w:p w14:paraId="23CF025A" w14:textId="77777777" w:rsidR="00202360" w:rsidRPr="0022095F" w:rsidRDefault="00202360" w:rsidP="00202360">
      <w:pPr>
        <w:ind w:left="1080"/>
        <w:rPr>
          <w:rFonts w:ascii="Arial" w:hAnsi="Arial" w:cs="Arial"/>
        </w:rPr>
      </w:pPr>
      <w:r w:rsidRPr="0022095F">
        <w:rPr>
          <w:rFonts w:ascii="Arial" w:hAnsi="Arial" w:cs="Arial"/>
        </w:rPr>
        <w:t xml:space="preserve">1) </w:t>
      </w:r>
      <w:r w:rsidRPr="0022095F">
        <w:rPr>
          <w:rFonts w:ascii="Arial" w:hAnsi="Arial" w:cs="Arial"/>
          <w:i/>
        </w:rPr>
        <w:t>MassHealth administrative data</w:t>
      </w:r>
      <w:r w:rsidRPr="0022095F">
        <w:rPr>
          <w:rFonts w:ascii="Arial" w:hAnsi="Arial" w:cs="Arial"/>
        </w:rPr>
        <w:t xml:space="preserve">: The primary data source that will be used to address hypotheses is the MassHealth Medicaid Management Information Systems (MMIS) enrollment, medical claims /encounter files, and pharmacy claims files. </w:t>
      </w:r>
    </w:p>
    <w:p w14:paraId="5799FFE6" w14:textId="77777777" w:rsidR="00202360" w:rsidRPr="0022095F" w:rsidRDefault="00202360" w:rsidP="00202360">
      <w:pPr>
        <w:ind w:left="1080"/>
        <w:rPr>
          <w:rFonts w:ascii="Arial" w:hAnsi="Arial" w:cs="Arial"/>
        </w:rPr>
      </w:pPr>
    </w:p>
    <w:p w14:paraId="49FB0627" w14:textId="77777777" w:rsidR="00202360" w:rsidRPr="0022095F" w:rsidRDefault="00202360" w:rsidP="00202360">
      <w:pPr>
        <w:ind w:left="1080"/>
        <w:rPr>
          <w:rFonts w:ascii="Arial" w:hAnsi="Arial" w:cs="Arial"/>
        </w:rPr>
      </w:pPr>
      <w:r w:rsidRPr="0022095F">
        <w:rPr>
          <w:rFonts w:ascii="Arial" w:hAnsi="Arial" w:cs="Arial"/>
        </w:rPr>
        <w:t xml:space="preserve">2) </w:t>
      </w:r>
      <w:r w:rsidRPr="0022095F">
        <w:rPr>
          <w:rFonts w:ascii="Arial" w:hAnsi="Arial" w:cs="Arial"/>
          <w:i/>
        </w:rPr>
        <w:t xml:space="preserve">Massachusetts death records: </w:t>
      </w:r>
      <w:r w:rsidRPr="0022095F">
        <w:rPr>
          <w:rFonts w:ascii="Arial" w:hAnsi="Arial" w:cs="Arial"/>
        </w:rPr>
        <w:t xml:space="preserve">To evaluate hypothesis H3 (the Demonstration will reduce overdose deaths), claims data will be linked to Massachusetts Death records, held by the Massachusetts Registry of Vital Records and Statistics. </w:t>
      </w:r>
    </w:p>
    <w:p w14:paraId="3E27D9B7" w14:textId="77777777" w:rsidR="00202360" w:rsidRPr="0022095F" w:rsidRDefault="00202360" w:rsidP="00202360">
      <w:pPr>
        <w:ind w:left="1080"/>
        <w:rPr>
          <w:rFonts w:ascii="Arial" w:hAnsi="Arial" w:cs="Arial"/>
        </w:rPr>
      </w:pPr>
    </w:p>
    <w:p w14:paraId="19D80944" w14:textId="77777777" w:rsidR="00202360" w:rsidRPr="0022095F" w:rsidRDefault="00202360" w:rsidP="00202360">
      <w:pPr>
        <w:ind w:left="1080"/>
        <w:rPr>
          <w:rFonts w:ascii="Arial" w:hAnsi="Arial" w:cs="Arial"/>
        </w:rPr>
      </w:pPr>
      <w:r w:rsidRPr="0022095F">
        <w:rPr>
          <w:rFonts w:ascii="Arial" w:hAnsi="Arial" w:cs="Arial"/>
        </w:rPr>
        <w:t xml:space="preserve">3) </w:t>
      </w:r>
      <w:r w:rsidRPr="0022095F">
        <w:rPr>
          <w:rFonts w:ascii="Arial" w:hAnsi="Arial" w:cs="Arial"/>
          <w:i/>
        </w:rPr>
        <w:t>BSAS Program data</w:t>
      </w:r>
      <w:r w:rsidRPr="0022095F">
        <w:rPr>
          <w:rFonts w:ascii="Arial" w:hAnsi="Arial" w:cs="Arial"/>
        </w:rPr>
        <w:t xml:space="preserve">: If available, BSAS will provide member-level data regarding utilization of residential rehabilitation services and recovery coach services (i.e., services not covered by MassHealth in the pre-Demonstration period), to be used in conjunction with MassHealth claims/encounter data to address H2 (adherence to SUD treatment). (If this dataset is not available, services newly covered by MassHealth will be evaluated in the post-implementation period only). </w:t>
      </w:r>
    </w:p>
    <w:p w14:paraId="0FE829A2" w14:textId="77777777" w:rsidR="00202360" w:rsidRPr="0022095F" w:rsidRDefault="00202360" w:rsidP="00202360">
      <w:pPr>
        <w:ind w:left="1080"/>
        <w:rPr>
          <w:rFonts w:ascii="Arial" w:hAnsi="Arial" w:cs="Arial"/>
        </w:rPr>
      </w:pPr>
    </w:p>
    <w:p w14:paraId="5891DA9B" w14:textId="77777777" w:rsidR="00202360" w:rsidRPr="0022095F" w:rsidRDefault="00202360" w:rsidP="00202360">
      <w:pPr>
        <w:ind w:left="1080"/>
        <w:rPr>
          <w:rFonts w:ascii="Arial" w:hAnsi="Arial" w:cs="Arial"/>
        </w:rPr>
      </w:pPr>
      <w:r w:rsidRPr="0022095F">
        <w:rPr>
          <w:rFonts w:ascii="Arial" w:hAnsi="Arial" w:cs="Arial"/>
        </w:rPr>
        <w:lastRenderedPageBreak/>
        <w:t xml:space="preserve">4) </w:t>
      </w:r>
      <w:r w:rsidRPr="0022095F">
        <w:rPr>
          <w:rFonts w:ascii="Arial" w:hAnsi="Arial" w:cs="Arial"/>
          <w:i/>
        </w:rPr>
        <w:t>The Chapter 55 dataset</w:t>
      </w:r>
      <w:r w:rsidRPr="0022095F">
        <w:rPr>
          <w:rFonts w:ascii="Arial" w:hAnsi="Arial" w:cs="Arial"/>
        </w:rPr>
        <w:t>: To the extent possible, we will use the Chapter 55 dataset to evaluate hypothesis H3 (The Demonstration will reduce nonfatal overdoses). The Chapter 55 dataset, maintained by MDPH, is a linked dataset that was created by state statute to facilitate analysis of data to inform efforts to reduce opioid overdoses in the state. The dataset links individual-level data from a broad range of sources, including vital statistics, medical and pharmacy claims data, hospital discharge records, toxicology reports, ambulance transport records, DPH program enrollment, and BSAS service utilization. Non-fatal opioid overdoses are identified from a variety of sources, such as ambulance transport data, that are not available in MassHealth claims data. If the Chapter 55 data set is not available during the analysis period, information on non-fatal overdoses will be obtained from MMIS data using ICD /CPT codes to identify overdoses, with the limitation that claims data will underestimate the number of opioid overdoses.</w:t>
      </w:r>
    </w:p>
    <w:p w14:paraId="6E7C5355" w14:textId="77777777" w:rsidR="00202360" w:rsidRPr="0022095F" w:rsidRDefault="00202360" w:rsidP="00202360">
      <w:pPr>
        <w:ind w:left="2160"/>
        <w:rPr>
          <w:rFonts w:ascii="Arial" w:hAnsi="Arial" w:cs="Arial"/>
        </w:rPr>
      </w:pPr>
    </w:p>
    <w:p w14:paraId="3295DAB7" w14:textId="548838EA" w:rsidR="00202360" w:rsidRPr="0022095F" w:rsidRDefault="00202360" w:rsidP="00202360">
      <w:pPr>
        <w:ind w:left="1080"/>
        <w:rPr>
          <w:rFonts w:ascii="Arial" w:hAnsi="Arial" w:cs="Arial"/>
        </w:rPr>
      </w:pPr>
      <w:r w:rsidRPr="0022095F">
        <w:rPr>
          <w:rFonts w:ascii="Arial" w:hAnsi="Arial" w:cs="Arial"/>
        </w:rPr>
        <w:t xml:space="preserve">5) </w:t>
      </w:r>
      <w:r w:rsidRPr="0022095F">
        <w:rPr>
          <w:rFonts w:ascii="Arial" w:hAnsi="Arial"/>
          <w:i/>
        </w:rPr>
        <w:t xml:space="preserve">The CDC Wide-ranging </w:t>
      </w:r>
      <w:r w:rsidR="00C1165F" w:rsidRPr="0022095F">
        <w:rPr>
          <w:rFonts w:ascii="Arial" w:hAnsi="Arial"/>
          <w:i/>
        </w:rPr>
        <w:t>Online</w:t>
      </w:r>
      <w:r w:rsidRPr="0022095F">
        <w:rPr>
          <w:rFonts w:ascii="Arial" w:hAnsi="Arial"/>
          <w:i/>
        </w:rPr>
        <w:t xml:space="preserve"> Data for Epidemiologic Research (WONDER) database</w:t>
      </w:r>
      <w:r w:rsidRPr="0022095F">
        <w:rPr>
          <w:rFonts w:ascii="Arial" w:hAnsi="Arial" w:cs="Arial"/>
        </w:rPr>
        <w:t xml:space="preserve"> is an internet-based publicly-available data system intended to further public health research and program evaluation. Information about overdoses is available in the mortality and multiple causes of death databases, which are populated using information from death certificates. Additionally, trends can be stratified at the state level, by year, and/or by a number of other demographic characteristics. For the Demonstration, we plan to use the WONDER database to compare trends in fatal overdoses in Massachusetts to the rest of the nation. </w:t>
      </w:r>
    </w:p>
    <w:p w14:paraId="39F47B9E" w14:textId="77777777" w:rsidR="00202360" w:rsidRPr="0022095F" w:rsidRDefault="00202360" w:rsidP="00202360">
      <w:pPr>
        <w:rPr>
          <w:rFonts w:ascii="Arial" w:hAnsi="Arial" w:cs="Arial"/>
          <w:u w:val="single"/>
        </w:rPr>
      </w:pPr>
    </w:p>
    <w:p w14:paraId="73372DC5" w14:textId="4F4C3865" w:rsidR="00202360" w:rsidRPr="0022095F" w:rsidRDefault="00202360" w:rsidP="00202360">
      <w:pPr>
        <w:ind w:left="720"/>
        <w:rPr>
          <w:rFonts w:ascii="Arial" w:hAnsi="Arial" w:cs="Arial"/>
        </w:rPr>
      </w:pPr>
      <w:r w:rsidRPr="0022095F">
        <w:rPr>
          <w:rFonts w:ascii="Arial" w:hAnsi="Arial" w:cs="Arial"/>
          <w:u w:val="single"/>
        </w:rPr>
        <w:t>Study Population:</w:t>
      </w:r>
      <w:r w:rsidRPr="0022095F">
        <w:rPr>
          <w:rFonts w:ascii="Arial" w:hAnsi="Arial" w:cs="Arial"/>
        </w:rPr>
        <w:t xml:space="preserve"> The study population will consist of MassHealth members (excluding MassHealth Limited members) with SUD diagnoses, including alcohol or other drugs, but excluding tobacco. Members will be identified as having a SUD if they have an ICD-9/ICD-10 diagnosis on two or more medical claim/encounters, in any position, excluding lab services. Given that SUD is often underdiagnosed, sensitivity analyses will be performed identifying members with SUD using one or more ICD-9/10 code for SUD in any position</w:t>
      </w:r>
      <w:r w:rsidR="00167EDD" w:rsidRPr="0022095F">
        <w:rPr>
          <w:rFonts w:ascii="Arial" w:hAnsi="Arial" w:cs="Arial"/>
        </w:rPr>
        <w:t>, based on the codes referenced in Appendix A of the Draft SUD Section 1115 Demonstration Evaluation Design Technical Assistance document</w:t>
      </w:r>
      <w:r w:rsidRPr="0022095F">
        <w:rPr>
          <w:rFonts w:ascii="Arial" w:hAnsi="Arial" w:cs="Arial"/>
        </w:rPr>
        <w:t>. Recent data suggests that approximately five percent of the MassHealth population (101,598 members) have a SUD diagnosis. For selected measures, the study population will be comprised of individuals with an OUD diagnosis (sample size approximately 6,500). The analysis will include for each individual with a SUD diagnosis or treatment claim, all claims from the first observed claim with an SUD diagnosis through eleven additional months after the last observed SUD claim, or the end of Medicaid enrollment, whichever comes first.</w:t>
      </w:r>
    </w:p>
    <w:p w14:paraId="26E3C273" w14:textId="77777777" w:rsidR="00202360" w:rsidRPr="0022095F" w:rsidRDefault="00202360" w:rsidP="00202360">
      <w:pPr>
        <w:ind w:left="720"/>
        <w:rPr>
          <w:rFonts w:ascii="Arial" w:hAnsi="Arial" w:cs="Arial"/>
          <w:u w:val="single"/>
        </w:rPr>
      </w:pPr>
    </w:p>
    <w:p w14:paraId="0AA76E34" w14:textId="40A669E2" w:rsidR="00202360" w:rsidRPr="0022095F" w:rsidRDefault="00202360" w:rsidP="00202360">
      <w:pPr>
        <w:ind w:left="720"/>
        <w:rPr>
          <w:rFonts w:ascii="Arial" w:hAnsi="Arial" w:cs="Arial"/>
        </w:rPr>
      </w:pPr>
      <w:r w:rsidRPr="0022095F">
        <w:rPr>
          <w:rFonts w:ascii="Arial" w:hAnsi="Arial" w:cs="Arial"/>
          <w:u w:val="single"/>
        </w:rPr>
        <w:t>Comparison Group</w:t>
      </w:r>
      <w:r w:rsidRPr="0022095F">
        <w:rPr>
          <w:rFonts w:ascii="Arial" w:hAnsi="Arial" w:cs="Arial"/>
        </w:rPr>
        <w:t xml:space="preserve">: Because expansion of services will be implemented statewide for all MassHealth members, a clear comparison group, that is, one that will estimate evaluation measures in the absence of the Demonstration activities, does not exist. Instead, we will use an ITS approach to compare trends in outcomes during the twelve calendar quarters prior to the intervention, to trends in outcomes observed during the implementation period. As described previously, the design is widely used and is considered one of the strongest quasi-experimental designs, and estimates of what the evaluation measures would have been in the absence of the Demonstration can be estimated based on trends during the period prior to the Demonstration period. We acknowledge limitations to this approach--specifically, that we will not be able to </w:t>
      </w:r>
      <w:r w:rsidRPr="0022095F">
        <w:rPr>
          <w:rFonts w:ascii="Arial" w:hAnsi="Arial" w:cs="Arial"/>
        </w:rPr>
        <w:lastRenderedPageBreak/>
        <w:t xml:space="preserve">adequately account for external factors at the local state, and national level. In order to partially address this concern, we will compare Massachusetts trends in the number of overdoses per resident to trends in the other 49 states. We will also attempt to identify a comparison group state that is similar to Massachusetts in baseline availability of substance use treatment facilities, but who do not expand treatment services over the </w:t>
      </w:r>
      <w:r w:rsidR="00167EDD" w:rsidRPr="0022095F">
        <w:rPr>
          <w:rFonts w:ascii="Arial" w:hAnsi="Arial" w:cs="Arial"/>
        </w:rPr>
        <w:t>D</w:t>
      </w:r>
      <w:r w:rsidRPr="0022095F">
        <w:rPr>
          <w:rFonts w:ascii="Arial" w:hAnsi="Arial" w:cs="Arial"/>
        </w:rPr>
        <w:t xml:space="preserve">emonstration period, to </w:t>
      </w:r>
      <w:r w:rsidR="00167EDD" w:rsidRPr="0022095F">
        <w:rPr>
          <w:rFonts w:ascii="Arial" w:hAnsi="Arial" w:cs="Arial"/>
        </w:rPr>
        <w:t>compare outcomes (e.g., opioid overdoses and overdose deaths)</w:t>
      </w:r>
      <w:r w:rsidRPr="0022095F">
        <w:rPr>
          <w:rFonts w:ascii="Arial" w:hAnsi="Arial" w:cs="Arial"/>
        </w:rPr>
        <w:t xml:space="preserve"> to Massachusetts</w:t>
      </w:r>
      <w:r w:rsidR="00167EDD" w:rsidRPr="0022095F">
        <w:rPr>
          <w:rFonts w:ascii="Arial" w:hAnsi="Arial" w:cs="Arial"/>
        </w:rPr>
        <w:t xml:space="preserve"> using a difference-in-differences approach</w:t>
      </w:r>
      <w:r w:rsidRPr="0022095F">
        <w:rPr>
          <w:rFonts w:ascii="Arial" w:hAnsi="Arial" w:cs="Arial"/>
        </w:rPr>
        <w:t>. Potential states are New York and Oregon. We understand, however, that this exercise may not be feasible, given the ever-evolving initiatives to address the opioid crisis. These analyses will help our understanding of the effect of Massachusetts-specific initiatives over the Demonstration period in reducing overdoses. We discuss these limitations in more detail below.</w:t>
      </w:r>
    </w:p>
    <w:p w14:paraId="543B6BC0" w14:textId="77777777" w:rsidR="00202360" w:rsidRPr="0022095F" w:rsidRDefault="00202360" w:rsidP="00423E3B">
      <w:pPr>
        <w:rPr>
          <w:rFonts w:ascii="Arial" w:hAnsi="Arial" w:cs="Arial"/>
          <w:u w:val="single"/>
        </w:rPr>
      </w:pPr>
    </w:p>
    <w:p w14:paraId="06A17AB2" w14:textId="77777777" w:rsidR="00202360" w:rsidRPr="0022095F" w:rsidRDefault="00202360" w:rsidP="00202360">
      <w:pPr>
        <w:ind w:left="720"/>
        <w:rPr>
          <w:rFonts w:ascii="Arial" w:hAnsi="Arial" w:cs="Arial"/>
        </w:rPr>
      </w:pPr>
      <w:r w:rsidRPr="0022095F">
        <w:rPr>
          <w:rFonts w:ascii="Arial" w:hAnsi="Arial" w:cs="Arial"/>
          <w:u w:val="single"/>
        </w:rPr>
        <w:t>Measures:</w:t>
      </w:r>
      <w:r w:rsidRPr="0022095F">
        <w:rPr>
          <w:rFonts w:ascii="Arial" w:hAnsi="Arial" w:cs="Arial"/>
        </w:rPr>
        <w:t xml:space="preserve"> Outcome measures will be identified in the MassHealth claims/encounter data along with death files and Chapter 55 data set, using ICD9/10, CPT, revenue, and NDC codes, as appropriate. Measures align with those listed in the November 2017 State Medicaid Director’s letter SMD#17-003, and include: </w:t>
      </w:r>
      <w:r w:rsidRPr="0022095F">
        <w:rPr>
          <w:rFonts w:ascii="Arial" w:hAnsi="Arial" w:cs="Arial"/>
        </w:rPr>
        <w:tab/>
      </w:r>
    </w:p>
    <w:p w14:paraId="7BECBF40" w14:textId="77777777" w:rsidR="00202360" w:rsidRPr="0022095F" w:rsidRDefault="00202360" w:rsidP="00562690">
      <w:pPr>
        <w:numPr>
          <w:ilvl w:val="0"/>
          <w:numId w:val="14"/>
        </w:numPr>
        <w:ind w:left="1440"/>
        <w:contextualSpacing/>
        <w:rPr>
          <w:rFonts w:ascii="Arial" w:hAnsi="Arial" w:cs="Arial"/>
        </w:rPr>
      </w:pPr>
      <w:r w:rsidRPr="0022095F">
        <w:rPr>
          <w:rFonts w:ascii="Arial" w:hAnsi="Arial" w:cs="Arial"/>
        </w:rPr>
        <w:t>Number and percentage of the study population meeting National Quality Forum (NQF) quality measures related to initiation</w:t>
      </w:r>
      <w:r w:rsidR="00242746" w:rsidRPr="0022095F">
        <w:rPr>
          <w:rFonts w:ascii="Arial" w:hAnsi="Arial" w:cs="Arial"/>
        </w:rPr>
        <w:tab/>
      </w:r>
      <w:r w:rsidRPr="0022095F">
        <w:rPr>
          <w:rFonts w:ascii="Arial" w:hAnsi="Arial" w:cs="Arial"/>
        </w:rPr>
        <w:t xml:space="preserve"> of treatment, pharmacotherapy use, and follow-up after ED discharge related to SUD </w:t>
      </w:r>
    </w:p>
    <w:p w14:paraId="4471EA1E" w14:textId="77777777" w:rsidR="00202360" w:rsidRPr="0022095F" w:rsidRDefault="00202360" w:rsidP="00562690">
      <w:pPr>
        <w:numPr>
          <w:ilvl w:val="0"/>
          <w:numId w:val="14"/>
        </w:numPr>
        <w:ind w:left="1440"/>
        <w:contextualSpacing/>
        <w:rPr>
          <w:rFonts w:ascii="Arial" w:hAnsi="Arial" w:cs="Arial"/>
        </w:rPr>
      </w:pPr>
      <w:r w:rsidRPr="0022095F">
        <w:rPr>
          <w:rFonts w:ascii="Arial" w:hAnsi="Arial" w:cs="Arial"/>
        </w:rPr>
        <w:t xml:space="preserve">Number and percentage of the population utilizing substance use disorder treatment </w:t>
      </w:r>
    </w:p>
    <w:p w14:paraId="612F6214" w14:textId="77777777" w:rsidR="00202360" w:rsidRPr="0022095F" w:rsidRDefault="00202360" w:rsidP="00562690">
      <w:pPr>
        <w:numPr>
          <w:ilvl w:val="0"/>
          <w:numId w:val="14"/>
        </w:numPr>
        <w:ind w:left="1440"/>
        <w:contextualSpacing/>
        <w:rPr>
          <w:rFonts w:ascii="Arial" w:hAnsi="Arial" w:cs="Arial"/>
        </w:rPr>
      </w:pPr>
      <w:r w:rsidRPr="0022095F">
        <w:rPr>
          <w:rFonts w:ascii="Arial" w:hAnsi="Arial" w:cs="Arial"/>
        </w:rPr>
        <w:t xml:space="preserve">Number and percentage of the population utilizing other services (e.g., emergency department, hospital inpatient, ambulatory, pharmacy) </w:t>
      </w:r>
    </w:p>
    <w:p w14:paraId="71D289A8" w14:textId="77777777" w:rsidR="00202360" w:rsidRPr="0022095F" w:rsidRDefault="00202360" w:rsidP="00562690">
      <w:pPr>
        <w:numPr>
          <w:ilvl w:val="0"/>
          <w:numId w:val="14"/>
        </w:numPr>
        <w:ind w:left="1440"/>
        <w:contextualSpacing/>
        <w:rPr>
          <w:rFonts w:ascii="Arial" w:hAnsi="Arial" w:cs="Arial"/>
        </w:rPr>
      </w:pPr>
      <w:r w:rsidRPr="0022095F">
        <w:rPr>
          <w:rFonts w:ascii="Arial" w:hAnsi="Arial" w:cs="Arial"/>
        </w:rPr>
        <w:t>Fatal and non-fatal overdoses, overall and opioid specific</w:t>
      </w:r>
    </w:p>
    <w:p w14:paraId="23FB5D3D" w14:textId="77777777" w:rsidR="00202360" w:rsidRPr="0022095F" w:rsidRDefault="00202360" w:rsidP="00562690">
      <w:pPr>
        <w:numPr>
          <w:ilvl w:val="0"/>
          <w:numId w:val="14"/>
        </w:numPr>
        <w:ind w:left="1440"/>
        <w:contextualSpacing/>
        <w:rPr>
          <w:rFonts w:ascii="Arial" w:hAnsi="Arial" w:cs="Arial"/>
        </w:rPr>
      </w:pPr>
      <w:r w:rsidRPr="0022095F">
        <w:rPr>
          <w:rFonts w:ascii="Arial" w:hAnsi="Arial" w:cs="Arial"/>
        </w:rPr>
        <w:t xml:space="preserve">Number of </w:t>
      </w:r>
      <w:r w:rsidR="00167EDD" w:rsidRPr="0022095F">
        <w:rPr>
          <w:rFonts w:ascii="Arial" w:hAnsi="Arial" w:cs="Arial"/>
        </w:rPr>
        <w:t>medication assisted treatment (</w:t>
      </w:r>
      <w:r w:rsidRPr="0022095F">
        <w:rPr>
          <w:rFonts w:ascii="Arial" w:hAnsi="Arial" w:cs="Arial"/>
        </w:rPr>
        <w:t>MAT</w:t>
      </w:r>
      <w:r w:rsidR="00167EDD" w:rsidRPr="0022095F">
        <w:rPr>
          <w:rFonts w:ascii="Arial" w:hAnsi="Arial" w:cs="Arial"/>
        </w:rPr>
        <w:t>)</w:t>
      </w:r>
      <w:r w:rsidRPr="0022095F">
        <w:rPr>
          <w:rFonts w:ascii="Arial" w:hAnsi="Arial" w:cs="Arial"/>
        </w:rPr>
        <w:t xml:space="preserve"> providers/member with SUD, identified by DEA number in MassHealth administrative data and/or from list of qualified providers obtained from SAMHSA</w:t>
      </w:r>
    </w:p>
    <w:p w14:paraId="7D34C007" w14:textId="77777777" w:rsidR="00202360" w:rsidRPr="0022095F" w:rsidRDefault="00202360" w:rsidP="00562690">
      <w:pPr>
        <w:numPr>
          <w:ilvl w:val="0"/>
          <w:numId w:val="14"/>
        </w:numPr>
        <w:ind w:left="1440"/>
        <w:contextualSpacing/>
        <w:rPr>
          <w:rFonts w:ascii="Arial" w:hAnsi="Arial" w:cs="Arial"/>
        </w:rPr>
      </w:pPr>
      <w:r w:rsidRPr="0022095F">
        <w:rPr>
          <w:rFonts w:ascii="Arial" w:hAnsi="Arial" w:cs="Arial"/>
        </w:rPr>
        <w:t>Total cost of care to MassHealth including costs of pharmacy, inpatient, outpatient,</w:t>
      </w:r>
      <w:r w:rsidR="00167EDD" w:rsidRPr="0022095F">
        <w:rPr>
          <w:rFonts w:ascii="Arial" w:hAnsi="Arial" w:cs="Arial"/>
        </w:rPr>
        <w:t xml:space="preserve"> emergency,</w:t>
      </w:r>
      <w:r w:rsidRPr="0022095F">
        <w:rPr>
          <w:rFonts w:ascii="Arial" w:hAnsi="Arial" w:cs="Arial"/>
        </w:rPr>
        <w:t xml:space="preserve"> and residential care, and other healthcare costs. Cost measures are described below in more detail. </w:t>
      </w:r>
    </w:p>
    <w:p w14:paraId="6BB7C8B2" w14:textId="77777777" w:rsidR="00202360" w:rsidRPr="0022095F" w:rsidRDefault="00202360" w:rsidP="00202360">
      <w:pPr>
        <w:contextualSpacing/>
        <w:rPr>
          <w:rFonts w:ascii="Arial" w:hAnsi="Arial" w:cs="Arial"/>
        </w:rPr>
      </w:pPr>
    </w:p>
    <w:p w14:paraId="049B541F" w14:textId="32380427" w:rsidR="00202360" w:rsidRPr="0022095F" w:rsidRDefault="00202360" w:rsidP="00423E3B">
      <w:pPr>
        <w:ind w:left="720"/>
        <w:contextualSpacing/>
        <w:rPr>
          <w:rFonts w:ascii="Arial" w:hAnsi="Arial" w:cs="Arial"/>
        </w:rPr>
      </w:pPr>
      <w:r w:rsidRPr="0022095F">
        <w:rPr>
          <w:rFonts w:ascii="Arial" w:hAnsi="Arial" w:cs="Arial"/>
        </w:rPr>
        <w:t xml:space="preserve">Total costs and total federal costs (Total Medicaid costs*federal medical assistance percentage [FMAP] for the state) </w:t>
      </w:r>
      <w:r w:rsidR="00167EDD" w:rsidRPr="0022095F">
        <w:rPr>
          <w:rFonts w:ascii="Arial" w:hAnsi="Arial" w:cs="Arial"/>
        </w:rPr>
        <w:t xml:space="preserve">will </w:t>
      </w:r>
      <w:r w:rsidRPr="0022095F">
        <w:rPr>
          <w:rFonts w:ascii="Arial" w:hAnsi="Arial" w:cs="Arial"/>
        </w:rPr>
        <w:t xml:space="preserve">be reported. Total costs will be categorized by SUD cost drivers: SUD costs – costs with SUD diagnosis in primary position or relevant CPT code, and non-SUD costs - costs without an SUD diagnosis in the primary position.    Total costs will also be categorized by type of care: ambulatory care, emergency department, pharmacy, inpatient, residential care, and long-term care costs. All cost data will be obtained from claims/encounter data. </w:t>
      </w:r>
    </w:p>
    <w:p w14:paraId="55F6DBB0" w14:textId="77777777" w:rsidR="00202360" w:rsidRPr="0022095F" w:rsidRDefault="00202360" w:rsidP="00202360">
      <w:pPr>
        <w:ind w:left="1440"/>
        <w:rPr>
          <w:rFonts w:ascii="Arial" w:hAnsi="Arial" w:cs="Arial"/>
        </w:rPr>
      </w:pPr>
    </w:p>
    <w:p w14:paraId="7A56D224" w14:textId="77777777" w:rsidR="00202360" w:rsidRPr="0022095F" w:rsidRDefault="00202360" w:rsidP="00202360">
      <w:pPr>
        <w:ind w:left="720"/>
        <w:rPr>
          <w:rFonts w:ascii="Arial" w:hAnsi="Arial" w:cs="Arial"/>
        </w:rPr>
      </w:pPr>
      <w:r w:rsidRPr="0022095F">
        <w:rPr>
          <w:rFonts w:ascii="Arial" w:hAnsi="Arial" w:cs="Arial"/>
          <w:u w:val="single"/>
        </w:rPr>
        <w:t>Data Analysis:</w:t>
      </w:r>
      <w:r w:rsidRPr="0022095F">
        <w:rPr>
          <w:rFonts w:ascii="Arial" w:hAnsi="Arial" w:cs="Arial"/>
        </w:rPr>
        <w:t xml:space="preserve"> Member characteristics, including substance use diagnoses and other clinical and demographic characteristics during the three-year baseline period (CY 2015 – CY 2017) and during each of the evaluation years, CY2018 – CY2021, will be described. To evaluate H1- H6, we will calculate measures among members each quarter who have a SUD diagnosis from three years prior to the Demonstration, CY 2015, through CY2022. </w:t>
      </w:r>
    </w:p>
    <w:p w14:paraId="6FC89BCC" w14:textId="77777777" w:rsidR="00202360" w:rsidRPr="0022095F" w:rsidRDefault="00202360" w:rsidP="00202360">
      <w:pPr>
        <w:ind w:left="720"/>
        <w:rPr>
          <w:rFonts w:ascii="Arial" w:hAnsi="Arial" w:cs="Arial"/>
        </w:rPr>
      </w:pPr>
    </w:p>
    <w:p w14:paraId="7E0DD086" w14:textId="77777777" w:rsidR="00202360" w:rsidRPr="0022095F" w:rsidRDefault="00202360" w:rsidP="00202360">
      <w:pPr>
        <w:ind w:left="720"/>
        <w:rPr>
          <w:rFonts w:ascii="Arial" w:hAnsi="Arial" w:cs="Arial"/>
        </w:rPr>
      </w:pPr>
      <w:r w:rsidRPr="0022095F">
        <w:rPr>
          <w:rFonts w:ascii="Arial" w:hAnsi="Arial" w:cs="Arial"/>
        </w:rPr>
        <w:t xml:space="preserve">Descriptive statistics for each quarter, including counts, percentages, means or medians, as appropriate, will be presented. A time-series approach will be used to </w:t>
      </w:r>
      <w:r w:rsidRPr="0022095F">
        <w:rPr>
          <w:rFonts w:ascii="Arial" w:hAnsi="Arial" w:cs="Arial"/>
        </w:rPr>
        <w:lastRenderedPageBreak/>
        <w:t>evaluate changes in evaluation measures over time. Segmented regression analysis, using generalized estimating equations, will be used to evaluate trends prior to, between each phase of implementation, and after implementation (including lag periods if warranted, to allow for the full effect of the implementation to occur). Analyses will be conducted with and without adjusting for differences in the risk profile of MassHealth members with SUD over time. Subgroup analyses will also be performed by geographic region and member risk profiles. Cost analyses are specified in more detail below.</w:t>
      </w:r>
      <w:r w:rsidR="00167EDD" w:rsidRPr="0022095F">
        <w:rPr>
          <w:rFonts w:ascii="Arial" w:hAnsi="Arial" w:cs="Arial"/>
        </w:rPr>
        <w:t xml:space="preserve"> Where feasible, outcomes for established quality measures will be compared to national benchmarks (Appendix B).</w:t>
      </w:r>
    </w:p>
    <w:p w14:paraId="7305A8C7" w14:textId="77777777" w:rsidR="00202360" w:rsidRPr="0022095F" w:rsidRDefault="00202360" w:rsidP="00202360">
      <w:pPr>
        <w:ind w:left="720"/>
        <w:rPr>
          <w:rFonts w:ascii="Arial" w:hAnsi="Arial" w:cs="Arial"/>
        </w:rPr>
      </w:pPr>
    </w:p>
    <w:p w14:paraId="3B28BD20" w14:textId="77777777" w:rsidR="00202360" w:rsidRPr="0022095F" w:rsidRDefault="00202360" w:rsidP="00202360">
      <w:pPr>
        <w:ind w:left="720"/>
        <w:rPr>
          <w:rFonts w:ascii="Arial" w:hAnsi="Arial" w:cs="Arial"/>
        </w:rPr>
      </w:pPr>
      <w:r w:rsidRPr="0022095F">
        <w:rPr>
          <w:rFonts w:ascii="Arial" w:hAnsi="Arial" w:cs="Arial"/>
        </w:rPr>
        <w:t xml:space="preserve">For each month that an individual is enrolled in MassHealth, the analytic data file will obtain an observation with their Medicaid costs in that month, and demographic characteristics merged from the eligibility data.  An indicator variable will be created to be used in all regression modeling analyses, equal to 1 for months on or after the start date of the demonstration and equal to 0 for the pre-demonstration period months.  </w:t>
      </w:r>
    </w:p>
    <w:p w14:paraId="24EC3E95" w14:textId="77777777" w:rsidR="00202360" w:rsidRPr="0022095F" w:rsidRDefault="00202360" w:rsidP="00202360">
      <w:pPr>
        <w:ind w:left="720"/>
        <w:rPr>
          <w:rFonts w:ascii="Arial" w:hAnsi="Arial" w:cs="Arial"/>
        </w:rPr>
      </w:pPr>
    </w:p>
    <w:p w14:paraId="16299853" w14:textId="77777777" w:rsidR="00202360" w:rsidRPr="0022095F" w:rsidRDefault="00202360" w:rsidP="00202360">
      <w:pPr>
        <w:ind w:left="720"/>
        <w:rPr>
          <w:rFonts w:ascii="Arial" w:hAnsi="Arial" w:cs="Arial"/>
        </w:rPr>
      </w:pPr>
      <w:r w:rsidRPr="0022095F">
        <w:rPr>
          <w:rFonts w:ascii="Arial" w:hAnsi="Arial" w:cs="Arial"/>
        </w:rPr>
        <w:t xml:space="preserve">From the individual month-level data, per member per month (PMPM) average costs will be calculated and presented in tabular format (see Appendix </w:t>
      </w:r>
      <w:r w:rsidR="000A4C06" w:rsidRPr="0022095F">
        <w:rPr>
          <w:rFonts w:ascii="Arial" w:hAnsi="Arial" w:cs="Arial"/>
        </w:rPr>
        <w:t>G)</w:t>
      </w:r>
      <w:r w:rsidRPr="0022095F">
        <w:rPr>
          <w:rFonts w:ascii="Arial" w:hAnsi="Arial" w:cs="Arial"/>
        </w:rPr>
        <w:t xml:space="preserve">. Means will also be plotted to show trends visually and to verify that month-to-month variation is within expectations, and does not indicate an underlying data error.  Per member per quarter average costs will also be presented.    </w:t>
      </w:r>
    </w:p>
    <w:p w14:paraId="54C5527C" w14:textId="77777777" w:rsidR="00202360" w:rsidRPr="0022095F" w:rsidRDefault="00202360" w:rsidP="00202360">
      <w:pPr>
        <w:ind w:left="720"/>
        <w:rPr>
          <w:rFonts w:ascii="Arial" w:hAnsi="Arial" w:cs="Arial"/>
        </w:rPr>
      </w:pPr>
      <w:r w:rsidRPr="0022095F">
        <w:rPr>
          <w:rFonts w:ascii="Arial" w:hAnsi="Arial" w:cs="Arial"/>
        </w:rPr>
        <w:t xml:space="preserve"> </w:t>
      </w:r>
    </w:p>
    <w:p w14:paraId="30FA50F0" w14:textId="77777777" w:rsidR="00202360" w:rsidRPr="0022095F" w:rsidRDefault="00202360" w:rsidP="00202360">
      <w:pPr>
        <w:ind w:left="720"/>
        <w:rPr>
          <w:rFonts w:ascii="Arial" w:hAnsi="Arial" w:cs="Arial"/>
        </w:rPr>
      </w:pPr>
      <w:r w:rsidRPr="0022095F">
        <w:rPr>
          <w:rFonts w:ascii="Arial" w:hAnsi="Arial" w:cs="Arial"/>
        </w:rPr>
        <w:t xml:space="preserve">The interrupted time series analysis will be performed with generalized linear models. All costs will be evaluated on the log scale. The model will be specified as: </w:t>
      </w:r>
    </w:p>
    <w:p w14:paraId="0DFFE4A0" w14:textId="77777777" w:rsidR="00202360" w:rsidRPr="0022095F" w:rsidRDefault="00202360" w:rsidP="00202360">
      <w:pPr>
        <w:ind w:left="720"/>
        <w:rPr>
          <w:rFonts w:ascii="Arial" w:hAnsi="Arial" w:cs="Arial"/>
        </w:rPr>
      </w:pPr>
    </w:p>
    <w:p w14:paraId="2CF29502" w14:textId="77777777" w:rsidR="00202360" w:rsidRPr="0022095F" w:rsidRDefault="00202360" w:rsidP="004801C4">
      <w:pPr>
        <w:ind w:left="1440"/>
        <w:rPr>
          <w:rFonts w:ascii="Arial" w:hAnsi="Arial" w:cs="Arial"/>
        </w:rPr>
      </w:pPr>
      <w:r w:rsidRPr="0022095F">
        <w:rPr>
          <w:rFonts w:ascii="Arial" w:hAnsi="Arial" w:cs="Arial"/>
        </w:rPr>
        <w:t>Costs = β0 + β1*TIME + β2*POST + β3*(TIME*POST) + Βi* CONTROLS + ε</w:t>
      </w:r>
    </w:p>
    <w:p w14:paraId="714B411E" w14:textId="77777777" w:rsidR="00202360" w:rsidRPr="0022095F" w:rsidRDefault="00202360" w:rsidP="00202360">
      <w:pPr>
        <w:ind w:left="720"/>
        <w:rPr>
          <w:rFonts w:ascii="Arial" w:hAnsi="Arial" w:cs="Arial"/>
        </w:rPr>
      </w:pPr>
    </w:p>
    <w:p w14:paraId="6F0E2278" w14:textId="77777777" w:rsidR="00202360" w:rsidRPr="0022095F" w:rsidRDefault="00202360" w:rsidP="00202360">
      <w:pPr>
        <w:ind w:left="720"/>
        <w:rPr>
          <w:rFonts w:ascii="Arial" w:hAnsi="Arial" w:cs="Arial"/>
        </w:rPr>
      </w:pPr>
      <w:r w:rsidRPr="0022095F">
        <w:rPr>
          <w:rFonts w:ascii="Arial" w:hAnsi="Arial" w:cs="Arial"/>
        </w:rPr>
        <w:t>Where: TIME is a count variable that starts with the first quarter pre-demonstration period data and ends with the last quarter of post-demonstration period data. POST is the indicator variable that equals 1 if the month occurred on or after demonstration start date. CONTROLS are covariates, such as age, gender, race, dual Medicare-Medicaid enrollment, and month.</w:t>
      </w:r>
    </w:p>
    <w:p w14:paraId="0C4D3821" w14:textId="77777777" w:rsidR="00202360" w:rsidRPr="0022095F" w:rsidRDefault="00202360" w:rsidP="00202360">
      <w:pPr>
        <w:ind w:left="720"/>
        <w:rPr>
          <w:rFonts w:ascii="Arial" w:hAnsi="Arial" w:cs="Arial"/>
        </w:rPr>
      </w:pPr>
    </w:p>
    <w:p w14:paraId="096EF813" w14:textId="77777777" w:rsidR="00202360" w:rsidRPr="0022095F" w:rsidRDefault="00202360" w:rsidP="00202360">
      <w:pPr>
        <w:ind w:left="720"/>
        <w:rPr>
          <w:rFonts w:ascii="Arial" w:hAnsi="Arial" w:cs="Arial"/>
        </w:rPr>
      </w:pPr>
      <w:r w:rsidRPr="0022095F">
        <w:rPr>
          <w:rFonts w:ascii="Arial" w:hAnsi="Arial" w:cs="Arial"/>
        </w:rPr>
        <w:t xml:space="preserve">The ITS model results will demonstrate the trends in PMPM costs in the treatment group.  If the average marginal effect of the interaction term (β3*TIME*POST) is a positive dollar amount, then the costs in the post-demonstration period are statistically significantly higher than the costs in the pre-demonstration period, whereas if the interaction term is a negative dollar amount, then the costs in the post-demonstration period are statistically significantly lower than in the pre-demonstration period. ITS models without a comparison group cannot determine whether any observed changes are associated with the demonstration.  Depending on the month-to month variability in costs, analyses may also be conducted with time as a calendar quarter. </w:t>
      </w:r>
    </w:p>
    <w:p w14:paraId="012F9938" w14:textId="77777777" w:rsidR="00202360" w:rsidRPr="0022095F" w:rsidRDefault="00202360" w:rsidP="00202360">
      <w:pPr>
        <w:ind w:left="720"/>
        <w:rPr>
          <w:rFonts w:ascii="Arial" w:hAnsi="Arial" w:cs="Arial"/>
        </w:rPr>
      </w:pPr>
      <w:r w:rsidRPr="0022095F">
        <w:rPr>
          <w:rFonts w:ascii="Arial" w:hAnsi="Arial" w:cs="Arial"/>
        </w:rPr>
        <w:t xml:space="preserve">Table shells for presenting results of the models are presented in Appendix G.  </w:t>
      </w:r>
    </w:p>
    <w:p w14:paraId="1A15A22F" w14:textId="77777777" w:rsidR="00202360" w:rsidRPr="0022095F" w:rsidRDefault="00202360" w:rsidP="00202360">
      <w:pPr>
        <w:ind w:left="1440"/>
        <w:rPr>
          <w:rFonts w:ascii="Arial" w:hAnsi="Arial" w:cs="Arial"/>
        </w:rPr>
      </w:pPr>
    </w:p>
    <w:p w14:paraId="4AFB9853" w14:textId="08AB3BF2" w:rsidR="00202360" w:rsidRPr="0022095F" w:rsidRDefault="00202360" w:rsidP="00202360">
      <w:pPr>
        <w:ind w:left="720"/>
        <w:rPr>
          <w:rFonts w:ascii="Arial" w:hAnsi="Arial" w:cs="Arial"/>
        </w:rPr>
      </w:pPr>
      <w:r w:rsidRPr="0022095F">
        <w:rPr>
          <w:rFonts w:ascii="Arial" w:hAnsi="Arial" w:cs="Arial"/>
        </w:rPr>
        <w:t xml:space="preserve">We recognize that our time series approach will not be able to adequately account for external factors, including exacerbations of the opioid epidemic, or multiple concurrent initiatives that will likely be conducted at the state, local, and national level during the Demonstration period to address the opioid crisis. In order to partially address this concern, we will compare Massachusetts trends in the number of overdoses per </w:t>
      </w:r>
      <w:r w:rsidRPr="0022095F">
        <w:rPr>
          <w:rFonts w:ascii="Arial" w:hAnsi="Arial" w:cs="Arial"/>
        </w:rPr>
        <w:lastRenderedPageBreak/>
        <w:t xml:space="preserve">resident to trends in the other 49 states. We will also attempt to identify a comparison group state that is similar to Massachusetts in baseline availability of substance use treatment facilities, but who do not expand treatment services over the demonstration period, to compare to opioid overdoses to Massachusetts. Potential states are New York and Oregon. We understand, however, that this exercise may not be feasible, given the ever-evolving initiatives to address the opioid crisis. These analyses will help our understanding of the effect of Massachusetts-specific initiatives over the Demonstration period in reducing overdoses. We discuss these limitations in more detail below.  </w:t>
      </w:r>
    </w:p>
    <w:p w14:paraId="310F96C9" w14:textId="77777777" w:rsidR="00202360" w:rsidRPr="0022095F" w:rsidRDefault="00202360" w:rsidP="00202360">
      <w:pPr>
        <w:ind w:left="720"/>
        <w:rPr>
          <w:rFonts w:ascii="Arial" w:hAnsi="Arial" w:cs="Arial"/>
        </w:rPr>
      </w:pPr>
    </w:p>
    <w:p w14:paraId="3E186B18" w14:textId="77777777" w:rsidR="00202360" w:rsidRPr="0022095F" w:rsidRDefault="00202360" w:rsidP="00202360">
      <w:pPr>
        <w:pStyle w:val="CommentText"/>
        <w:ind w:left="720"/>
        <w:rPr>
          <w:rFonts w:ascii="Arial" w:hAnsi="Arial" w:cs="Arial"/>
          <w:sz w:val="24"/>
          <w:szCs w:val="24"/>
        </w:rPr>
      </w:pPr>
      <w:r w:rsidRPr="0022095F">
        <w:rPr>
          <w:rFonts w:ascii="Arial" w:hAnsi="Arial" w:cs="Arial"/>
          <w:sz w:val="24"/>
          <w:szCs w:val="24"/>
        </w:rPr>
        <w:t>We also recognize that not all of the measures listed in the letter to Medicaid Directors may be expected to be affected by Demonstration activities.  For example, any changes to the measure, “Use of opioids at high dosage in persons without cancer” may likely be attributable to external factors such as change in</w:t>
      </w:r>
      <w:r w:rsidRPr="0022095F">
        <w:rPr>
          <w:rFonts w:ascii="Arial" w:hAnsi="Arial" w:cs="Arial"/>
          <w:color w:val="1F497D"/>
          <w:sz w:val="24"/>
          <w:szCs w:val="24"/>
        </w:rPr>
        <w:t xml:space="preserve"> </w:t>
      </w:r>
      <w:r w:rsidRPr="0022095F">
        <w:rPr>
          <w:rFonts w:ascii="Arial" w:hAnsi="Arial" w:cs="Arial"/>
          <w:sz w:val="24"/>
          <w:szCs w:val="24"/>
        </w:rPr>
        <w:t xml:space="preserve">dose limits implemented by MassHealth Pharmacy.” As noted above, we will describe external policy initiatives or other activities occurring during the Demonstration period that may have an impact on evaluation measures.  </w:t>
      </w:r>
    </w:p>
    <w:p w14:paraId="49D15BE6" w14:textId="77777777" w:rsidR="00202360" w:rsidRPr="0022095F" w:rsidRDefault="00202360" w:rsidP="00202360">
      <w:pPr>
        <w:ind w:left="720"/>
        <w:rPr>
          <w:rFonts w:ascii="Arial" w:hAnsi="Arial" w:cs="Arial"/>
          <w:sz w:val="20"/>
          <w:szCs w:val="20"/>
        </w:rPr>
      </w:pPr>
    </w:p>
    <w:p w14:paraId="7FBF5AC5" w14:textId="77777777" w:rsidR="00202360" w:rsidRPr="0022095F" w:rsidRDefault="00202360" w:rsidP="00202360">
      <w:pPr>
        <w:ind w:left="720"/>
        <w:rPr>
          <w:rFonts w:ascii="Arial" w:hAnsi="Arial" w:cs="Arial"/>
        </w:rPr>
      </w:pPr>
      <w:r w:rsidRPr="0022095F">
        <w:rPr>
          <w:rFonts w:ascii="Arial" w:hAnsi="Arial" w:cs="Arial"/>
        </w:rPr>
        <w:t xml:space="preserve">We will calculate the ROI of SUD-treatment expansion over a five-year horizon from a MassHealth perspective. The goal is to isolate the ROI of SUD treatment expansion from other Demonstration activities (e.g., ACO implementation). In other words, we plan to compare program costs and healthcare costs of SUD members during the Demonstration period, that is, in a scenario in which both SUD treatment expansion and ACO implementation have occurred, to estimated healthcare costs of SUD members in a scenario in which there is no expansion of SUD treatment services but there are DSRIP funded initiatives (e.g., ACOs, CPs, Flexible Services) supporting delivery system transformation. </w:t>
      </w:r>
    </w:p>
    <w:p w14:paraId="6B0A3E0F" w14:textId="77777777" w:rsidR="00202360" w:rsidRPr="0022095F" w:rsidRDefault="00202360" w:rsidP="00202360">
      <w:pPr>
        <w:ind w:left="720"/>
        <w:rPr>
          <w:rFonts w:ascii="Arial" w:hAnsi="Arial" w:cs="Arial"/>
        </w:rPr>
      </w:pPr>
    </w:p>
    <w:p w14:paraId="1FA4D53F" w14:textId="77777777" w:rsidR="00202360" w:rsidRPr="0022095F" w:rsidRDefault="00202360" w:rsidP="00202360">
      <w:pPr>
        <w:ind w:left="720"/>
        <w:rPr>
          <w:rFonts w:ascii="Arial" w:hAnsi="Arial" w:cs="Arial"/>
        </w:rPr>
      </w:pPr>
      <w:r w:rsidRPr="0022095F">
        <w:rPr>
          <w:rFonts w:ascii="Arial" w:hAnsi="Arial" w:cs="Arial"/>
        </w:rPr>
        <w:t xml:space="preserve">We will use the formula: </w:t>
      </w:r>
    </w:p>
    <w:p w14:paraId="119595A0" w14:textId="77777777" w:rsidR="00202360" w:rsidRPr="0022095F" w:rsidRDefault="00202360" w:rsidP="00202360">
      <w:pPr>
        <w:ind w:left="720"/>
        <w:rPr>
          <w:rFonts w:ascii="Arial" w:hAnsi="Arial" w:cs="Arial"/>
        </w:rPr>
      </w:pPr>
      <w:r w:rsidRPr="0022095F">
        <w:rPr>
          <w:rFonts w:ascii="Arial" w:hAnsi="Arial" w:cs="Arial"/>
        </w:rPr>
        <w:tab/>
      </w:r>
    </w:p>
    <w:p w14:paraId="3299D665" w14:textId="77777777" w:rsidR="00202360" w:rsidRPr="0022095F" w:rsidRDefault="00202360" w:rsidP="00202360">
      <w:pPr>
        <w:ind w:left="720"/>
        <w:rPr>
          <w:rFonts w:ascii="Arial" w:hAnsi="Arial" w:cs="Arial"/>
        </w:rPr>
      </w:pPr>
    </w:p>
    <w:p w14:paraId="52C2AE2B" w14:textId="77777777" w:rsidR="00202360" w:rsidRPr="0022095F" w:rsidRDefault="00202360" w:rsidP="00202360">
      <w:pPr>
        <w:ind w:left="720"/>
        <w:rPr>
          <w:rFonts w:ascii="Arial" w:hAnsi="Arial" w:cs="Arial"/>
        </w:rPr>
      </w:pPr>
      <w:r w:rsidRPr="0022095F">
        <w:rPr>
          <w:rFonts w:ascii="Arial" w:hAnsi="Arial" w:cs="Arial"/>
        </w:rPr>
        <w:t xml:space="preserve">Where: </w:t>
      </w:r>
    </w:p>
    <w:p w14:paraId="11A07A6C" w14:textId="77777777" w:rsidR="00202360" w:rsidRPr="0022095F" w:rsidRDefault="00202360" w:rsidP="00202360">
      <w:pPr>
        <w:ind w:left="720"/>
        <w:rPr>
          <w:rFonts w:ascii="Arial" w:hAnsi="Arial" w:cs="Arial"/>
          <w:u w:val="single"/>
        </w:rPr>
      </w:pPr>
    </w:p>
    <w:p w14:paraId="548529B2" w14:textId="77777777" w:rsidR="00202360" w:rsidRPr="0022095F" w:rsidRDefault="00202360" w:rsidP="00202360">
      <w:pPr>
        <w:ind w:left="720"/>
        <w:rPr>
          <w:rFonts w:ascii="Arial" w:hAnsi="Arial" w:cs="Arial"/>
        </w:rPr>
      </w:pPr>
      <w:r w:rsidRPr="0022095F">
        <w:rPr>
          <w:rFonts w:ascii="Arial" w:hAnsi="Arial" w:cs="Arial"/>
          <w:u w:val="single"/>
        </w:rPr>
        <w:t>Net Healthcare cost savings</w:t>
      </w:r>
      <w:r w:rsidRPr="0022095F">
        <w:rPr>
          <w:rFonts w:ascii="Arial" w:hAnsi="Arial" w:cs="Arial"/>
        </w:rPr>
        <w:t xml:space="preserve"> will be calculated as the difference between </w:t>
      </w:r>
    </w:p>
    <w:p w14:paraId="139D6ECE" w14:textId="507CC513" w:rsidR="00202360" w:rsidRPr="0022095F" w:rsidRDefault="00202360" w:rsidP="00562690">
      <w:pPr>
        <w:numPr>
          <w:ilvl w:val="0"/>
          <w:numId w:val="14"/>
        </w:numPr>
        <w:ind w:left="1800"/>
        <w:contextualSpacing/>
        <w:rPr>
          <w:rFonts w:ascii="Arial" w:hAnsi="Arial" w:cs="Arial"/>
        </w:rPr>
      </w:pPr>
      <w:r w:rsidRPr="0022095F">
        <w:rPr>
          <w:rFonts w:ascii="Arial" w:hAnsi="Arial" w:cs="Arial"/>
        </w:rPr>
        <w:t xml:space="preserve">Healthcare costs with SUD treatment expansion: Total cost of care to MassHealth, including costs of pharmacy, inpatient, outpatient, and residential care, and other healthcare costs over the five-year Demonstration period for members with SUD. </w:t>
      </w:r>
      <w:r w:rsidR="003C7F85" w:rsidRPr="0022095F">
        <w:rPr>
          <w:rFonts w:ascii="Arial" w:hAnsi="Arial" w:cs="Arial"/>
        </w:rPr>
        <w:t>O</w:t>
      </w:r>
      <w:r w:rsidRPr="0022095F">
        <w:rPr>
          <w:rFonts w:ascii="Arial" w:hAnsi="Arial" w:cs="Arial"/>
        </w:rPr>
        <w:t xml:space="preserve">bserved healthcare costs, measured from the claims </w:t>
      </w:r>
      <w:r w:rsidR="003C7F85" w:rsidRPr="0022095F">
        <w:rPr>
          <w:rFonts w:ascii="Arial" w:hAnsi="Arial" w:cs="Arial"/>
        </w:rPr>
        <w:t xml:space="preserve">and </w:t>
      </w:r>
      <w:r w:rsidRPr="0022095F">
        <w:rPr>
          <w:rFonts w:ascii="Arial" w:hAnsi="Arial" w:cs="Arial"/>
        </w:rPr>
        <w:t xml:space="preserve">encounter data will be used.  </w:t>
      </w:r>
    </w:p>
    <w:p w14:paraId="19B07FD9" w14:textId="77777777" w:rsidR="00202360" w:rsidRPr="0022095F" w:rsidRDefault="00202360" w:rsidP="00562690">
      <w:pPr>
        <w:numPr>
          <w:ilvl w:val="0"/>
          <w:numId w:val="14"/>
        </w:numPr>
        <w:ind w:left="1800"/>
        <w:contextualSpacing/>
        <w:rPr>
          <w:rFonts w:ascii="Arial" w:hAnsi="Arial" w:cs="Arial"/>
        </w:rPr>
      </w:pPr>
      <w:r w:rsidRPr="0022095F">
        <w:rPr>
          <w:rFonts w:ascii="Arial" w:hAnsi="Arial" w:cs="Arial"/>
        </w:rPr>
        <w:t xml:space="preserve">Healthcare costs without SUD treatment expansion: Estimated total cost of care to MassHealth for members with SUD in the absence of expansion of SUD treatment services, but assuming other Demonstration activities, e.g., ACO implementation have still occurred. </w:t>
      </w:r>
    </w:p>
    <w:p w14:paraId="2325655A" w14:textId="77777777" w:rsidR="00202360" w:rsidRPr="0022095F" w:rsidRDefault="00202360" w:rsidP="00202360">
      <w:pPr>
        <w:rPr>
          <w:rFonts w:ascii="Arial" w:hAnsi="Arial" w:cs="Arial"/>
        </w:rPr>
      </w:pPr>
    </w:p>
    <w:p w14:paraId="6CADE60A" w14:textId="77777777" w:rsidR="00202360" w:rsidRPr="0022095F" w:rsidRDefault="00202360" w:rsidP="00202360">
      <w:pPr>
        <w:ind w:left="720"/>
        <w:rPr>
          <w:rFonts w:ascii="Arial" w:hAnsi="Arial" w:cs="Arial"/>
        </w:rPr>
      </w:pPr>
      <w:r w:rsidRPr="0022095F">
        <w:rPr>
          <w:rFonts w:ascii="Arial" w:hAnsi="Arial" w:cs="Arial"/>
        </w:rPr>
        <w:t xml:space="preserve">Because DSRIP-related delivery system transformation is occurring at the same time as expansion of SUD services, it is not straightforward to estimate costs in the absence of SUD treatment expansion activities but in the presence of ACO transformation. We will therefore examine various assumptions about the trajectory of member total healthcare costs in the absence of SUD treatment service expansion but in the presence of </w:t>
      </w:r>
      <w:r w:rsidRPr="0022095F">
        <w:rPr>
          <w:rFonts w:ascii="Arial" w:hAnsi="Arial" w:cs="Arial"/>
        </w:rPr>
        <w:lastRenderedPageBreak/>
        <w:t xml:space="preserve">delivery system transformation. In the base case, we will first calculate the percentage change in TCOC from baseline in each Demonstration year for members without SUD. We will then assume that members with SUD would have experienced a similar percentage change in total healthcare costs as members without SUD if they did not expand SUD treatment services. We will perform sensitivity analyses to evaluate alternative assumptions. </w:t>
      </w:r>
    </w:p>
    <w:p w14:paraId="665EFE3F" w14:textId="77777777" w:rsidR="00202360" w:rsidRPr="0022095F" w:rsidRDefault="00202360" w:rsidP="00202360">
      <w:pPr>
        <w:rPr>
          <w:rFonts w:ascii="Arial" w:hAnsi="Arial" w:cs="Arial"/>
        </w:rPr>
      </w:pPr>
    </w:p>
    <w:p w14:paraId="654CB763" w14:textId="17F4240C" w:rsidR="00202360" w:rsidRPr="0022095F" w:rsidRDefault="00202360" w:rsidP="00202360">
      <w:pPr>
        <w:ind w:left="720"/>
        <w:rPr>
          <w:rFonts w:ascii="Arial" w:hAnsi="Arial" w:cs="Arial"/>
        </w:rPr>
      </w:pPr>
      <w:r w:rsidRPr="0022095F">
        <w:rPr>
          <w:rFonts w:ascii="Arial" w:hAnsi="Arial" w:cs="Arial"/>
          <w:u w:val="single"/>
        </w:rPr>
        <w:t>Program costs</w:t>
      </w:r>
      <w:r w:rsidRPr="0022095F">
        <w:rPr>
          <w:rFonts w:ascii="Arial" w:hAnsi="Arial" w:cs="Arial"/>
        </w:rPr>
        <w:t xml:space="preserve"> will be calculated as the sum of the costs to MassHealth of imp</w:t>
      </w:r>
      <w:r w:rsidR="00E85D14" w:rsidRPr="0022095F">
        <w:rPr>
          <w:rFonts w:ascii="Arial" w:hAnsi="Arial" w:cs="Arial"/>
        </w:rPr>
        <w:t>lementing expansion of recovery-</w:t>
      </w:r>
      <w:r w:rsidRPr="0022095F">
        <w:rPr>
          <w:rFonts w:ascii="Arial" w:hAnsi="Arial" w:cs="Arial"/>
        </w:rPr>
        <w:t>oriented substance use disorder services, including costs to MassHealth of service provision and other administrative costs.</w:t>
      </w:r>
    </w:p>
    <w:p w14:paraId="4B243E82" w14:textId="77777777" w:rsidR="00202360" w:rsidRPr="0022095F" w:rsidRDefault="00202360" w:rsidP="00202360">
      <w:pPr>
        <w:ind w:left="720"/>
        <w:rPr>
          <w:rFonts w:ascii="Arial" w:hAnsi="Arial" w:cs="Arial"/>
        </w:rPr>
      </w:pPr>
    </w:p>
    <w:p w14:paraId="487EF07F" w14:textId="77777777" w:rsidR="00202360" w:rsidRPr="0022095F" w:rsidRDefault="00202360" w:rsidP="00202360">
      <w:pPr>
        <w:ind w:left="720"/>
        <w:rPr>
          <w:rFonts w:ascii="Arial" w:hAnsi="Arial" w:cs="Arial"/>
        </w:rPr>
      </w:pPr>
      <w:r w:rsidRPr="0022095F">
        <w:rPr>
          <w:rFonts w:ascii="Arial" w:hAnsi="Arial" w:cs="Arial"/>
        </w:rPr>
        <w:t>ROIs greater than 0 indicate a positive return on investment that is savings in healthcare costs greater than the program costs. ROIs of 0 indicate a cost-neutral program, that is, the healthcare savings were equal to the program costs. ROIs between 0 and &lt; -1 indicate that healthcare savings did not fully offset program cost. ROIs of -1 indicates no healthcare cost savings, and ROIs less than -1 indicate the program increased healthcare costs.</w:t>
      </w:r>
    </w:p>
    <w:p w14:paraId="48DD07DC" w14:textId="77777777" w:rsidR="00202360" w:rsidRPr="0022095F" w:rsidRDefault="00202360" w:rsidP="00202360">
      <w:pPr>
        <w:ind w:left="720"/>
        <w:rPr>
          <w:rFonts w:ascii="Arial" w:hAnsi="Arial" w:cs="Arial"/>
          <w:i/>
        </w:rPr>
      </w:pPr>
    </w:p>
    <w:p w14:paraId="44599A1C" w14:textId="5FC19806" w:rsidR="00202360" w:rsidRPr="0022095F" w:rsidRDefault="00202360" w:rsidP="00202360">
      <w:pPr>
        <w:ind w:left="720"/>
        <w:rPr>
          <w:rFonts w:ascii="Arial" w:hAnsi="Arial" w:cs="Arial"/>
          <w:b/>
          <w:color w:val="000000"/>
        </w:rPr>
        <w:sectPr w:rsidR="00202360" w:rsidRPr="0022095F" w:rsidSect="00722CA3">
          <w:headerReference w:type="default" r:id="rId28"/>
          <w:pgSz w:w="12240" w:h="15840"/>
          <w:pgMar w:top="1080" w:right="1080" w:bottom="1080" w:left="1080" w:header="432" w:footer="288" w:gutter="0"/>
          <w:cols w:space="0"/>
          <w:docGrid w:linePitch="360"/>
        </w:sectPr>
      </w:pPr>
      <w:r w:rsidRPr="0022095F">
        <w:rPr>
          <w:rFonts w:ascii="Arial" w:hAnsi="Arial" w:cs="Arial"/>
        </w:rPr>
        <w:t xml:space="preserve">Measures, data sources, and analytic approaches that will be used to address each evaluation hypothesis is presented in </w:t>
      </w:r>
      <w:r w:rsidRPr="0022095F">
        <w:rPr>
          <w:rFonts w:ascii="Arial" w:hAnsi="Arial"/>
        </w:rPr>
        <w:t xml:space="preserve">Table </w:t>
      </w:r>
      <w:r w:rsidR="00001C5D" w:rsidRPr="0022095F">
        <w:rPr>
          <w:rFonts w:ascii="Arial" w:hAnsi="Arial" w:cs="Arial"/>
        </w:rPr>
        <w:t>10</w:t>
      </w:r>
      <w:r w:rsidRPr="0022095F">
        <w:rPr>
          <w:rFonts w:ascii="Arial" w:hAnsi="Arial" w:cs="Arial"/>
        </w:rPr>
        <w:t xml:space="preserve"> (next page)</w:t>
      </w:r>
      <w:r w:rsidRPr="0022095F">
        <w:rPr>
          <w:rFonts w:ascii="Arial" w:hAnsi="Arial" w:cs="Arial"/>
          <w:color w:val="000000"/>
        </w:rPr>
        <w:t>.</w:t>
      </w:r>
      <w:r w:rsidR="00D54946" w:rsidRPr="0022095F">
        <w:rPr>
          <w:rFonts w:ascii="Arial" w:hAnsi="Arial" w:cs="Arial"/>
          <w:color w:val="000000"/>
        </w:rPr>
        <w:t xml:space="preserve"> Details on the specification</w:t>
      </w:r>
      <w:r w:rsidR="000219D2" w:rsidRPr="0022095F">
        <w:rPr>
          <w:rFonts w:ascii="Arial" w:hAnsi="Arial" w:cs="Arial"/>
          <w:color w:val="000000"/>
        </w:rPr>
        <w:t>s</w:t>
      </w:r>
      <w:r w:rsidR="00D54946" w:rsidRPr="0022095F">
        <w:rPr>
          <w:rFonts w:ascii="Arial" w:hAnsi="Arial" w:cs="Arial"/>
          <w:color w:val="000000"/>
        </w:rPr>
        <w:t>, numerator</w:t>
      </w:r>
      <w:r w:rsidR="000219D2" w:rsidRPr="0022095F">
        <w:rPr>
          <w:rFonts w:ascii="Arial" w:hAnsi="Arial" w:cs="Arial"/>
          <w:color w:val="000000"/>
        </w:rPr>
        <w:t>,</w:t>
      </w:r>
      <w:r w:rsidR="00D54946" w:rsidRPr="0022095F">
        <w:rPr>
          <w:rFonts w:ascii="Arial" w:hAnsi="Arial" w:cs="Arial"/>
          <w:color w:val="000000"/>
        </w:rPr>
        <w:t xml:space="preserve"> and denominator for key measures are presented in Appendix B</w:t>
      </w:r>
      <w:r w:rsidR="000219D2" w:rsidRPr="0022095F">
        <w:rPr>
          <w:rFonts w:ascii="Arial" w:hAnsi="Arial" w:cs="Arial"/>
          <w:color w:val="000000"/>
        </w:rPr>
        <w:t>.</w:t>
      </w:r>
    </w:p>
    <w:p w14:paraId="3C79FEFC" w14:textId="77777777" w:rsidR="00202360" w:rsidRPr="0022095F" w:rsidRDefault="00202360" w:rsidP="00202360">
      <w:pPr>
        <w:rPr>
          <w:rFonts w:ascii="Arial" w:hAnsi="Arial" w:cs="Arial"/>
          <w:b/>
          <w:color w:val="000000"/>
        </w:rPr>
      </w:pPr>
      <w:r w:rsidRPr="0022095F">
        <w:rPr>
          <w:rFonts w:ascii="Arial" w:hAnsi="Arial" w:cs="Arial"/>
          <w:b/>
          <w:color w:val="000000"/>
        </w:rPr>
        <w:br w:type="page"/>
      </w:r>
    </w:p>
    <w:p w14:paraId="2F37E915" w14:textId="20F20E33" w:rsidR="00202360" w:rsidRPr="0022095F" w:rsidRDefault="00202360" w:rsidP="00202360">
      <w:pPr>
        <w:rPr>
          <w:rFonts w:ascii="Arial" w:hAnsi="Arial" w:cs="Arial"/>
          <w:b/>
          <w:sz w:val="22"/>
          <w:szCs w:val="22"/>
        </w:rPr>
      </w:pPr>
      <w:r w:rsidRPr="0022095F">
        <w:rPr>
          <w:rFonts w:ascii="Arial" w:hAnsi="Arial" w:cs="Arial"/>
          <w:b/>
          <w:color w:val="000000"/>
          <w:sz w:val="22"/>
          <w:szCs w:val="22"/>
        </w:rPr>
        <w:lastRenderedPageBreak/>
        <w:t xml:space="preserve">Table </w:t>
      </w:r>
      <w:r w:rsidR="00001C5D" w:rsidRPr="0022095F">
        <w:rPr>
          <w:rFonts w:ascii="Arial" w:hAnsi="Arial" w:cs="Arial"/>
          <w:b/>
          <w:color w:val="000000"/>
          <w:sz w:val="22"/>
          <w:szCs w:val="22"/>
        </w:rPr>
        <w:t>10</w:t>
      </w:r>
      <w:r w:rsidRPr="0022095F">
        <w:rPr>
          <w:rFonts w:ascii="Arial" w:hAnsi="Arial" w:cs="Arial"/>
          <w:b/>
          <w:color w:val="000000"/>
          <w:sz w:val="22"/>
          <w:szCs w:val="22"/>
        </w:rPr>
        <w:t xml:space="preserve">: Goal 5 | </w:t>
      </w:r>
      <w:r w:rsidRPr="0022095F">
        <w:rPr>
          <w:rFonts w:ascii="Arial" w:hAnsi="Arial" w:cs="Arial"/>
          <w:b/>
          <w:sz w:val="22"/>
          <w:szCs w:val="22"/>
        </w:rPr>
        <w:t>Address the opioid addiction crisis by expanding access to a broad spectrum of recovery-oriented substance use disorder services</w:t>
      </w:r>
    </w:p>
    <w:p w14:paraId="0EF594D0" w14:textId="77777777" w:rsidR="00202360" w:rsidRPr="0022095F" w:rsidRDefault="00202360" w:rsidP="00202360">
      <w:pPr>
        <w:rPr>
          <w:rFonts w:ascii="Arial" w:hAnsi="Arial" w:cs="Arial"/>
          <w:b/>
          <w:color w:val="000000"/>
          <w:sz w:val="22"/>
          <w:szCs w:val="22"/>
        </w:rPr>
      </w:pPr>
    </w:p>
    <w:tbl>
      <w:tblPr>
        <w:tblW w:w="107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2250"/>
        <w:gridCol w:w="2070"/>
        <w:gridCol w:w="3150"/>
        <w:gridCol w:w="1890"/>
        <w:gridCol w:w="1350"/>
      </w:tblGrid>
      <w:tr w:rsidR="008A5D69" w:rsidRPr="0022095F" w14:paraId="3C1F2193" w14:textId="77777777" w:rsidTr="008A5D69">
        <w:trPr>
          <w:trHeight w:val="395"/>
          <w:tblHeader/>
        </w:trPr>
        <w:tc>
          <w:tcPr>
            <w:tcW w:w="2250" w:type="dxa"/>
            <w:tcBorders>
              <w:top w:val="single" w:sz="4" w:space="0" w:color="auto"/>
              <w:left w:val="single" w:sz="4" w:space="0" w:color="auto"/>
              <w:bottom w:val="single" w:sz="4" w:space="0" w:color="auto"/>
              <w:right w:val="single" w:sz="4" w:space="0" w:color="auto"/>
            </w:tcBorders>
            <w:shd w:val="clear" w:color="auto" w:fill="10069F" w:themeFill="text2"/>
            <w:vAlign w:val="center"/>
            <w:hideMark/>
          </w:tcPr>
          <w:p w14:paraId="7E5A9C4B" w14:textId="78D1A9B1" w:rsidR="00202360" w:rsidRPr="0022095F" w:rsidRDefault="00202360" w:rsidP="009223F2">
            <w:pPr>
              <w:spacing w:line="256" w:lineRule="auto"/>
              <w:jc w:val="center"/>
              <w:rPr>
                <w:rFonts w:ascii="Arial" w:eastAsia="Times New Roman" w:hAnsi="Arial" w:cs="Arial"/>
                <w:b/>
                <w:bCs/>
                <w:color w:val="FFFFFF" w:themeColor="background1"/>
                <w:sz w:val="22"/>
                <w:szCs w:val="22"/>
              </w:rPr>
            </w:pPr>
            <w:r w:rsidRPr="0022095F">
              <w:rPr>
                <w:rFonts w:ascii="Arial" w:eastAsia="Times New Roman" w:hAnsi="Arial" w:cs="Arial"/>
                <w:b/>
                <w:bCs/>
                <w:color w:val="FFFFFF" w:themeColor="background1"/>
                <w:sz w:val="22"/>
                <w:szCs w:val="22"/>
              </w:rPr>
              <w:t>Evaluation</w:t>
            </w:r>
            <w:r w:rsidR="008A5D69" w:rsidRPr="0022095F">
              <w:rPr>
                <w:rFonts w:ascii="Arial" w:eastAsia="Times New Roman" w:hAnsi="Arial" w:cs="Arial"/>
                <w:b/>
                <w:bCs/>
                <w:color w:val="FFFFFF" w:themeColor="background1"/>
                <w:sz w:val="22"/>
                <w:szCs w:val="22"/>
              </w:rPr>
              <w:br/>
            </w:r>
            <w:r w:rsidRPr="0022095F">
              <w:rPr>
                <w:rFonts w:ascii="Arial" w:eastAsia="Times New Roman" w:hAnsi="Arial" w:cs="Arial"/>
                <w:b/>
                <w:bCs/>
                <w:color w:val="FFFFFF" w:themeColor="background1"/>
                <w:sz w:val="22"/>
                <w:szCs w:val="22"/>
              </w:rPr>
              <w:t xml:space="preserve"> Question</w:t>
            </w:r>
          </w:p>
        </w:tc>
        <w:tc>
          <w:tcPr>
            <w:tcW w:w="2070" w:type="dxa"/>
            <w:tcBorders>
              <w:top w:val="single" w:sz="4" w:space="0" w:color="auto"/>
              <w:left w:val="single" w:sz="4" w:space="0" w:color="auto"/>
              <w:bottom w:val="single" w:sz="4" w:space="0" w:color="auto"/>
              <w:right w:val="single" w:sz="4" w:space="0" w:color="auto"/>
            </w:tcBorders>
            <w:shd w:val="clear" w:color="auto" w:fill="10069F" w:themeFill="text2"/>
            <w:vAlign w:val="center"/>
            <w:hideMark/>
          </w:tcPr>
          <w:p w14:paraId="752AD3F1" w14:textId="77777777" w:rsidR="00202360" w:rsidRPr="0022095F" w:rsidRDefault="00202360" w:rsidP="009223F2">
            <w:pPr>
              <w:spacing w:line="256" w:lineRule="auto"/>
              <w:jc w:val="center"/>
              <w:rPr>
                <w:rFonts w:ascii="Arial" w:eastAsia="Times New Roman" w:hAnsi="Arial" w:cs="Arial"/>
                <w:b/>
                <w:bCs/>
                <w:color w:val="FFFFFF" w:themeColor="background1"/>
                <w:sz w:val="22"/>
                <w:szCs w:val="22"/>
              </w:rPr>
            </w:pPr>
            <w:r w:rsidRPr="0022095F">
              <w:rPr>
                <w:rFonts w:ascii="Arial" w:eastAsia="Times New Roman" w:hAnsi="Arial" w:cs="Arial"/>
                <w:b/>
                <w:bCs/>
                <w:color w:val="FFFFFF" w:themeColor="background1"/>
                <w:sz w:val="22"/>
                <w:szCs w:val="22"/>
              </w:rPr>
              <w:t>Evaluation Hypotheses</w:t>
            </w:r>
          </w:p>
        </w:tc>
        <w:tc>
          <w:tcPr>
            <w:tcW w:w="3150" w:type="dxa"/>
            <w:tcBorders>
              <w:top w:val="single" w:sz="4" w:space="0" w:color="auto"/>
              <w:left w:val="single" w:sz="4" w:space="0" w:color="auto"/>
              <w:bottom w:val="single" w:sz="4" w:space="0" w:color="auto"/>
              <w:right w:val="single" w:sz="4" w:space="0" w:color="auto"/>
            </w:tcBorders>
            <w:shd w:val="clear" w:color="auto" w:fill="10069F" w:themeFill="text2"/>
            <w:vAlign w:val="center"/>
            <w:hideMark/>
          </w:tcPr>
          <w:p w14:paraId="0711B792" w14:textId="3D831247" w:rsidR="00202360" w:rsidRPr="0022095F" w:rsidRDefault="00202360" w:rsidP="009223F2">
            <w:pPr>
              <w:spacing w:line="256" w:lineRule="auto"/>
              <w:jc w:val="center"/>
              <w:rPr>
                <w:rFonts w:ascii="Arial" w:eastAsia="Times New Roman" w:hAnsi="Arial" w:cs="Arial"/>
                <w:b/>
                <w:bCs/>
                <w:color w:val="FFFFFF" w:themeColor="background1"/>
                <w:sz w:val="22"/>
                <w:szCs w:val="22"/>
              </w:rPr>
            </w:pPr>
            <w:r w:rsidRPr="0022095F">
              <w:rPr>
                <w:rFonts w:ascii="Arial" w:eastAsia="Times New Roman" w:hAnsi="Arial" w:cs="Arial"/>
                <w:b/>
                <w:bCs/>
                <w:color w:val="FFFFFF" w:themeColor="background1"/>
                <w:sz w:val="22"/>
                <w:szCs w:val="22"/>
              </w:rPr>
              <w:t>Measure</w:t>
            </w:r>
            <w:r w:rsidR="008A5D69" w:rsidRPr="0022095F">
              <w:rPr>
                <w:rFonts w:ascii="Arial" w:eastAsia="Times New Roman" w:hAnsi="Arial" w:cs="Arial"/>
                <w:b/>
                <w:bCs/>
                <w:color w:val="FFFFFF" w:themeColor="background1"/>
                <w:sz w:val="22"/>
                <w:szCs w:val="22"/>
              </w:rPr>
              <w:br/>
            </w:r>
            <w:r w:rsidRPr="0022095F">
              <w:rPr>
                <w:rFonts w:ascii="Arial" w:eastAsia="Times New Roman" w:hAnsi="Arial" w:cs="Arial"/>
                <w:b/>
                <w:bCs/>
                <w:color w:val="FFFFFF" w:themeColor="background1"/>
                <w:sz w:val="22"/>
                <w:szCs w:val="22"/>
              </w:rPr>
              <w:t xml:space="preserve"> </w:t>
            </w:r>
            <w:r w:rsidRPr="0022095F">
              <w:rPr>
                <w:rFonts w:ascii="Arial" w:eastAsia="Times New Roman" w:hAnsi="Arial" w:cs="Arial"/>
                <w:color w:val="FFFFFF" w:themeColor="background1"/>
                <w:sz w:val="22"/>
                <w:szCs w:val="22"/>
              </w:rPr>
              <w:t>[Reported for each Demonstration quarter]</w:t>
            </w:r>
          </w:p>
        </w:tc>
        <w:tc>
          <w:tcPr>
            <w:tcW w:w="1890" w:type="dxa"/>
            <w:tcBorders>
              <w:top w:val="single" w:sz="4" w:space="0" w:color="auto"/>
              <w:left w:val="single" w:sz="4" w:space="0" w:color="auto"/>
              <w:bottom w:val="single" w:sz="4" w:space="0" w:color="auto"/>
              <w:right w:val="single" w:sz="4" w:space="0" w:color="auto"/>
            </w:tcBorders>
            <w:shd w:val="clear" w:color="auto" w:fill="10069F" w:themeFill="text2"/>
            <w:vAlign w:val="center"/>
            <w:hideMark/>
          </w:tcPr>
          <w:p w14:paraId="4DBC089F" w14:textId="77777777" w:rsidR="00202360" w:rsidRPr="0022095F" w:rsidRDefault="00202360" w:rsidP="009223F2">
            <w:pPr>
              <w:spacing w:line="256" w:lineRule="auto"/>
              <w:jc w:val="center"/>
              <w:rPr>
                <w:rFonts w:ascii="Arial" w:eastAsia="Times New Roman" w:hAnsi="Arial" w:cs="Arial"/>
                <w:b/>
                <w:bCs/>
                <w:color w:val="FFFFFF" w:themeColor="background1"/>
                <w:sz w:val="22"/>
                <w:szCs w:val="22"/>
              </w:rPr>
            </w:pPr>
            <w:r w:rsidRPr="0022095F">
              <w:rPr>
                <w:rFonts w:ascii="Arial" w:eastAsia="Times New Roman" w:hAnsi="Arial" w:cs="Arial"/>
                <w:b/>
                <w:bCs/>
                <w:color w:val="FFFFFF" w:themeColor="background1"/>
                <w:sz w:val="22"/>
                <w:szCs w:val="22"/>
              </w:rPr>
              <w:t>Recommended Data Source</w:t>
            </w:r>
          </w:p>
        </w:tc>
        <w:tc>
          <w:tcPr>
            <w:tcW w:w="1350" w:type="dxa"/>
            <w:tcBorders>
              <w:top w:val="single" w:sz="4" w:space="0" w:color="auto"/>
              <w:left w:val="single" w:sz="4" w:space="0" w:color="auto"/>
              <w:bottom w:val="single" w:sz="4" w:space="0" w:color="auto"/>
              <w:right w:val="single" w:sz="4" w:space="0" w:color="auto"/>
            </w:tcBorders>
            <w:shd w:val="clear" w:color="auto" w:fill="10069F" w:themeFill="text2"/>
            <w:vAlign w:val="center"/>
            <w:hideMark/>
          </w:tcPr>
          <w:p w14:paraId="41A39886" w14:textId="77777777" w:rsidR="00202360" w:rsidRPr="0022095F" w:rsidRDefault="00202360" w:rsidP="009223F2">
            <w:pPr>
              <w:spacing w:line="256" w:lineRule="auto"/>
              <w:jc w:val="center"/>
              <w:rPr>
                <w:rFonts w:ascii="Arial" w:eastAsia="Times New Roman" w:hAnsi="Arial" w:cs="Arial"/>
                <w:b/>
                <w:bCs/>
                <w:color w:val="FFFFFF" w:themeColor="background1"/>
                <w:sz w:val="22"/>
                <w:szCs w:val="22"/>
              </w:rPr>
            </w:pPr>
            <w:r w:rsidRPr="0022095F">
              <w:rPr>
                <w:rFonts w:ascii="Arial" w:eastAsia="Times New Roman" w:hAnsi="Arial" w:cs="Arial"/>
                <w:b/>
                <w:bCs/>
                <w:color w:val="FFFFFF" w:themeColor="background1"/>
                <w:sz w:val="22"/>
                <w:szCs w:val="22"/>
              </w:rPr>
              <w:t>Analytic Approach</w:t>
            </w:r>
          </w:p>
        </w:tc>
      </w:tr>
      <w:tr w:rsidR="008A5D69" w:rsidRPr="0022095F" w14:paraId="4DF9F66D" w14:textId="77777777" w:rsidTr="00862B2F">
        <w:trPr>
          <w:trHeight w:val="1027"/>
        </w:trPr>
        <w:tc>
          <w:tcPr>
            <w:tcW w:w="2250" w:type="dxa"/>
            <w:tcBorders>
              <w:top w:val="single" w:sz="4" w:space="0" w:color="auto"/>
              <w:left w:val="single" w:sz="4" w:space="0" w:color="auto"/>
              <w:right w:val="single" w:sz="4" w:space="0" w:color="auto"/>
            </w:tcBorders>
            <w:shd w:val="clear" w:color="auto" w:fill="F2EFFE"/>
          </w:tcPr>
          <w:p w14:paraId="71CDAF83" w14:textId="7595262A" w:rsidR="00202360" w:rsidRPr="0022095F" w:rsidRDefault="00202360" w:rsidP="008A5D69">
            <w:pPr>
              <w:rPr>
                <w:rFonts w:ascii="Arial" w:eastAsiaTheme="minorEastAsia" w:hAnsi="Arial" w:cs="Arial"/>
                <w:sz w:val="20"/>
                <w:szCs w:val="20"/>
              </w:rPr>
            </w:pPr>
            <w:r w:rsidRPr="0022095F">
              <w:rPr>
                <w:rFonts w:ascii="Arial" w:eastAsiaTheme="minorEastAsia" w:hAnsi="Arial" w:cs="Arial"/>
                <w:sz w:val="20"/>
                <w:szCs w:val="20"/>
              </w:rPr>
              <w:t xml:space="preserve">What is the impact of expanding MassHealth coverage to include residential services and recovery support services on care quality, costs and outcomes for members with substance use disorders (SUD)? </w:t>
            </w:r>
          </w:p>
        </w:tc>
        <w:tc>
          <w:tcPr>
            <w:tcW w:w="2070" w:type="dxa"/>
            <w:tcBorders>
              <w:top w:val="single" w:sz="4" w:space="0" w:color="auto"/>
              <w:left w:val="single" w:sz="4" w:space="0" w:color="auto"/>
              <w:bottom w:val="single" w:sz="4" w:space="0" w:color="auto"/>
              <w:right w:val="single" w:sz="4" w:space="0" w:color="auto"/>
            </w:tcBorders>
            <w:shd w:val="clear" w:color="auto" w:fill="F2EFFE"/>
            <w:hideMark/>
          </w:tcPr>
          <w:p w14:paraId="7AD336D0" w14:textId="77777777" w:rsidR="00202360" w:rsidRPr="0022095F" w:rsidRDefault="00202360" w:rsidP="008A5D69">
            <w:pPr>
              <w:rPr>
                <w:rFonts w:ascii="Arial" w:eastAsia="Times New Roman" w:hAnsi="Arial" w:cs="Arial"/>
                <w:color w:val="000000"/>
                <w:sz w:val="20"/>
                <w:szCs w:val="20"/>
              </w:rPr>
            </w:pPr>
            <w:r w:rsidRPr="0022095F">
              <w:rPr>
                <w:rFonts w:ascii="Arial" w:eastAsiaTheme="minorEastAsia" w:hAnsi="Arial" w:cs="Arial"/>
                <w:sz w:val="20"/>
                <w:szCs w:val="20"/>
              </w:rPr>
              <w:t>H1. The Demonstration increases rates of identification, initiation, and engagement in treatment among individuals with SUD.</w:t>
            </w:r>
          </w:p>
        </w:tc>
        <w:tc>
          <w:tcPr>
            <w:tcW w:w="3150" w:type="dxa"/>
            <w:tcBorders>
              <w:top w:val="single" w:sz="4" w:space="0" w:color="auto"/>
              <w:left w:val="single" w:sz="4" w:space="0" w:color="auto"/>
              <w:bottom w:val="single" w:sz="4" w:space="0" w:color="auto"/>
              <w:right w:val="single" w:sz="4" w:space="0" w:color="auto"/>
            </w:tcBorders>
            <w:shd w:val="clear" w:color="auto" w:fill="F2EFFE"/>
            <w:hideMark/>
          </w:tcPr>
          <w:p w14:paraId="13EABE14"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NQF # 0004 Initiation and engagement of alcohol and other drug dependence treatment / members with SUD</w:t>
            </w:r>
          </w:p>
        </w:tc>
        <w:tc>
          <w:tcPr>
            <w:tcW w:w="1890" w:type="dxa"/>
            <w:tcBorders>
              <w:top w:val="single" w:sz="4" w:space="0" w:color="auto"/>
              <w:left w:val="single" w:sz="4" w:space="0" w:color="auto"/>
              <w:bottom w:val="single" w:sz="4" w:space="0" w:color="auto"/>
              <w:right w:val="single" w:sz="4" w:space="0" w:color="auto"/>
            </w:tcBorders>
            <w:shd w:val="clear" w:color="auto" w:fill="F2EFFE"/>
            <w:hideMark/>
          </w:tcPr>
          <w:p w14:paraId="2F8ACA20"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MMIS claims/ encounter data</w:t>
            </w:r>
          </w:p>
          <w:p w14:paraId="7A7904B0"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 </w:t>
            </w:r>
          </w:p>
        </w:tc>
        <w:tc>
          <w:tcPr>
            <w:tcW w:w="1350" w:type="dxa"/>
            <w:tcBorders>
              <w:top w:val="single" w:sz="4" w:space="0" w:color="auto"/>
              <w:left w:val="single" w:sz="4" w:space="0" w:color="auto"/>
              <w:bottom w:val="single" w:sz="4" w:space="0" w:color="auto"/>
              <w:right w:val="single" w:sz="4" w:space="0" w:color="auto"/>
            </w:tcBorders>
            <w:shd w:val="clear" w:color="auto" w:fill="F2EFFE"/>
            <w:hideMark/>
          </w:tcPr>
          <w:p w14:paraId="0FB5D6B1"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Descriptive statistics; Interrupted time series approach - segmented regression </w:t>
            </w:r>
          </w:p>
        </w:tc>
      </w:tr>
      <w:tr w:rsidR="008A5D69" w:rsidRPr="0022095F" w14:paraId="044DD155" w14:textId="77777777" w:rsidTr="008A5D69">
        <w:trPr>
          <w:trHeight w:val="1225"/>
        </w:trPr>
        <w:tc>
          <w:tcPr>
            <w:tcW w:w="2250" w:type="dxa"/>
            <w:tcBorders>
              <w:left w:val="single" w:sz="4" w:space="0" w:color="auto"/>
              <w:right w:val="single" w:sz="4" w:space="0" w:color="auto"/>
            </w:tcBorders>
            <w:hideMark/>
          </w:tcPr>
          <w:p w14:paraId="5B04481A" w14:textId="77777777" w:rsidR="008A5D69" w:rsidRPr="0022095F" w:rsidRDefault="008A5D69" w:rsidP="008A5D69">
            <w:pPr>
              <w:rPr>
                <w:rFonts w:ascii="Arial" w:eastAsiaTheme="minorEastAsia" w:hAnsi="Arial" w:cs="Arial"/>
                <w:sz w:val="20"/>
                <w:szCs w:val="20"/>
              </w:rPr>
            </w:pPr>
            <w:r w:rsidRPr="0022095F">
              <w:rPr>
                <w:rFonts w:ascii="Arial" w:eastAsiaTheme="minorEastAsia" w:hAnsi="Arial" w:cs="Arial"/>
                <w:sz w:val="20"/>
                <w:szCs w:val="20"/>
              </w:rPr>
              <w:t xml:space="preserve">What is the impact of expanding MassHealth coverage to include residential services and recovery support services on care quality, costs and outcomes for members with substance use disorders (SUD)? </w:t>
            </w:r>
          </w:p>
          <w:p w14:paraId="096FA14C" w14:textId="77777777" w:rsidR="00202360" w:rsidRPr="0022095F" w:rsidRDefault="00202360" w:rsidP="008A5D69">
            <w:pPr>
              <w:widowControl w:val="0"/>
              <w:autoSpaceDE w:val="0"/>
              <w:autoSpaceDN w:val="0"/>
              <w:adjustRightInd w:val="0"/>
              <w:rPr>
                <w:rFonts w:ascii="Arial" w:eastAsia="Times New Roman" w:hAnsi="Arial" w:cs="Arial"/>
                <w:color w:val="000000"/>
                <w:sz w:val="20"/>
                <w:szCs w:val="20"/>
              </w:rPr>
            </w:pPr>
          </w:p>
        </w:tc>
        <w:tc>
          <w:tcPr>
            <w:tcW w:w="2070" w:type="dxa"/>
            <w:tcBorders>
              <w:top w:val="single" w:sz="4" w:space="0" w:color="auto"/>
              <w:left w:val="single" w:sz="4" w:space="0" w:color="auto"/>
              <w:right w:val="single" w:sz="4" w:space="0" w:color="auto"/>
            </w:tcBorders>
            <w:hideMark/>
          </w:tcPr>
          <w:p w14:paraId="1A8B9117" w14:textId="77777777" w:rsidR="00202360" w:rsidRPr="0022095F" w:rsidRDefault="00202360" w:rsidP="008A5D69">
            <w:pPr>
              <w:rPr>
                <w:rFonts w:ascii="Arial" w:eastAsiaTheme="minorEastAsia" w:hAnsi="Arial" w:cs="Arial"/>
                <w:sz w:val="20"/>
                <w:szCs w:val="20"/>
              </w:rPr>
            </w:pPr>
            <w:r w:rsidRPr="0022095F">
              <w:rPr>
                <w:rFonts w:ascii="Arial" w:hAnsi="Arial" w:cs="Arial"/>
                <w:sz w:val="20"/>
                <w:szCs w:val="20"/>
              </w:rPr>
              <w:t>H2. The Demonstration improves adherence to treatment among individuals with any SUD diagnosis and with OUD diagnosis.</w:t>
            </w:r>
          </w:p>
          <w:p w14:paraId="7749E6D6" w14:textId="77777777" w:rsidR="00202360" w:rsidRPr="0022095F" w:rsidRDefault="00202360" w:rsidP="008A5D69">
            <w:pPr>
              <w:rPr>
                <w:rFonts w:ascii="Arial" w:eastAsiaTheme="minorEastAsia" w:hAnsi="Arial" w:cs="Arial"/>
                <w:sz w:val="20"/>
                <w:szCs w:val="20"/>
              </w:rPr>
            </w:pPr>
          </w:p>
        </w:tc>
        <w:tc>
          <w:tcPr>
            <w:tcW w:w="3150" w:type="dxa"/>
            <w:tcBorders>
              <w:top w:val="single" w:sz="4" w:space="0" w:color="auto"/>
              <w:left w:val="single" w:sz="4" w:space="0" w:color="auto"/>
              <w:right w:val="single" w:sz="4" w:space="0" w:color="auto"/>
            </w:tcBorders>
            <w:hideMark/>
          </w:tcPr>
          <w:p w14:paraId="78CDC7FE" w14:textId="7D3EF7A9" w:rsidR="00202360" w:rsidRPr="0022095F" w:rsidRDefault="00202360" w:rsidP="008A5D69">
            <w:pPr>
              <w:rPr>
                <w:rFonts w:ascii="Arial" w:hAnsi="Arial" w:cs="Arial"/>
                <w:sz w:val="20"/>
                <w:szCs w:val="20"/>
              </w:rPr>
            </w:pPr>
            <w:r w:rsidRPr="0022095F">
              <w:rPr>
                <w:rFonts w:ascii="Arial" w:hAnsi="Arial" w:cs="Arial"/>
                <w:sz w:val="20"/>
                <w:szCs w:val="20"/>
              </w:rPr>
              <w:t xml:space="preserve"> NQF 3175: Continuity of</w:t>
            </w:r>
          </w:p>
          <w:p w14:paraId="097E47C6" w14:textId="77777777" w:rsidR="00202360" w:rsidRPr="0022095F" w:rsidRDefault="00202360" w:rsidP="008A5D69">
            <w:pPr>
              <w:rPr>
                <w:rFonts w:ascii="Arial" w:hAnsi="Arial" w:cs="Arial"/>
                <w:sz w:val="20"/>
                <w:szCs w:val="20"/>
              </w:rPr>
            </w:pPr>
            <w:r w:rsidRPr="0022095F">
              <w:rPr>
                <w:rFonts w:ascii="Arial" w:hAnsi="Arial" w:cs="Arial"/>
                <w:sz w:val="20"/>
                <w:szCs w:val="20"/>
              </w:rPr>
              <w:t>Pharmacotherapy for OUD / members receiving MAT</w:t>
            </w:r>
          </w:p>
        </w:tc>
        <w:tc>
          <w:tcPr>
            <w:tcW w:w="1890" w:type="dxa"/>
            <w:tcBorders>
              <w:top w:val="single" w:sz="4" w:space="0" w:color="auto"/>
              <w:left w:val="single" w:sz="4" w:space="0" w:color="auto"/>
              <w:right w:val="single" w:sz="4" w:space="0" w:color="auto"/>
            </w:tcBorders>
          </w:tcPr>
          <w:p w14:paraId="4C942B01"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 MMIS claims/ encounter data</w:t>
            </w:r>
          </w:p>
          <w:p w14:paraId="6B42A86B" w14:textId="77777777" w:rsidR="00202360" w:rsidRPr="0022095F" w:rsidRDefault="00202360" w:rsidP="008A5D69">
            <w:pPr>
              <w:rPr>
                <w:rFonts w:ascii="Arial" w:eastAsia="Times New Roman" w:hAnsi="Arial" w:cs="Arial"/>
                <w:b/>
                <w:color w:val="000000"/>
                <w:sz w:val="20"/>
                <w:szCs w:val="20"/>
              </w:rPr>
            </w:pPr>
          </w:p>
        </w:tc>
        <w:tc>
          <w:tcPr>
            <w:tcW w:w="1350" w:type="dxa"/>
            <w:tcBorders>
              <w:top w:val="single" w:sz="4" w:space="0" w:color="auto"/>
              <w:left w:val="single" w:sz="4" w:space="0" w:color="auto"/>
              <w:right w:val="single" w:sz="4" w:space="0" w:color="auto"/>
            </w:tcBorders>
            <w:hideMark/>
          </w:tcPr>
          <w:p w14:paraId="7743EFA7"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Descriptive statistics; Interrupted time series approach - segmented regression</w:t>
            </w:r>
          </w:p>
        </w:tc>
      </w:tr>
      <w:tr w:rsidR="008A5D69" w:rsidRPr="0022095F" w14:paraId="7274ECD2" w14:textId="77777777" w:rsidTr="00862B2F">
        <w:trPr>
          <w:trHeight w:val="735"/>
        </w:trPr>
        <w:tc>
          <w:tcPr>
            <w:tcW w:w="2250" w:type="dxa"/>
            <w:tcBorders>
              <w:left w:val="single" w:sz="4" w:space="0" w:color="auto"/>
              <w:right w:val="single" w:sz="4" w:space="0" w:color="auto"/>
            </w:tcBorders>
            <w:shd w:val="clear" w:color="auto" w:fill="F2EFFE"/>
          </w:tcPr>
          <w:p w14:paraId="38646081" w14:textId="406ECC01" w:rsidR="00202360" w:rsidRPr="0022095F" w:rsidRDefault="008A5D69" w:rsidP="008A5D69">
            <w:pPr>
              <w:rPr>
                <w:rFonts w:ascii="Arial" w:eastAsiaTheme="minorEastAsia" w:hAnsi="Arial" w:cs="Arial"/>
                <w:sz w:val="20"/>
                <w:szCs w:val="20"/>
              </w:rPr>
            </w:pPr>
            <w:r w:rsidRPr="0022095F">
              <w:rPr>
                <w:rFonts w:ascii="Arial" w:eastAsiaTheme="minorEastAsia" w:hAnsi="Arial" w:cs="Arial"/>
                <w:sz w:val="20"/>
                <w:szCs w:val="20"/>
              </w:rPr>
              <w:t xml:space="preserve">What is the impact of expanding MassHealth coverage to include residential services and recovery support services on care quality, costs and outcomes for members with substance use disorders (SUD)? </w:t>
            </w:r>
          </w:p>
        </w:tc>
        <w:tc>
          <w:tcPr>
            <w:tcW w:w="2070" w:type="dxa"/>
            <w:tcBorders>
              <w:left w:val="single" w:sz="4" w:space="0" w:color="auto"/>
              <w:right w:val="single" w:sz="4" w:space="0" w:color="auto"/>
            </w:tcBorders>
            <w:shd w:val="clear" w:color="auto" w:fill="F2EFFE"/>
          </w:tcPr>
          <w:p w14:paraId="7DD6F84C" w14:textId="7D2FFABC" w:rsidR="00202360" w:rsidRPr="0022095F" w:rsidRDefault="008A5D69" w:rsidP="008A5D69">
            <w:pPr>
              <w:rPr>
                <w:rFonts w:ascii="Arial" w:hAnsi="Arial" w:cs="Arial"/>
                <w:sz w:val="20"/>
                <w:szCs w:val="20"/>
              </w:rPr>
            </w:pPr>
            <w:r w:rsidRPr="0022095F">
              <w:rPr>
                <w:rFonts w:ascii="Arial" w:hAnsi="Arial" w:cs="Arial"/>
                <w:sz w:val="20"/>
                <w:szCs w:val="20"/>
              </w:rPr>
              <w:t>H2. The Demonstration improves adherence to treatment among individuals with any SUD diagnosis and with OUD diagnosis</w:t>
            </w:r>
          </w:p>
        </w:tc>
        <w:tc>
          <w:tcPr>
            <w:tcW w:w="3150" w:type="dxa"/>
            <w:tcBorders>
              <w:top w:val="single" w:sz="4" w:space="0" w:color="auto"/>
              <w:left w:val="single" w:sz="4" w:space="0" w:color="auto"/>
              <w:right w:val="single" w:sz="4" w:space="0" w:color="auto"/>
            </w:tcBorders>
            <w:shd w:val="clear" w:color="auto" w:fill="F2EFFE"/>
          </w:tcPr>
          <w:p w14:paraId="3B0067BB" w14:textId="77777777" w:rsidR="00202360" w:rsidRPr="0022095F" w:rsidRDefault="00202360" w:rsidP="008A5D69">
            <w:pPr>
              <w:rPr>
                <w:rFonts w:ascii="Arial" w:hAnsi="Arial" w:cs="Arial"/>
                <w:sz w:val="20"/>
                <w:szCs w:val="20"/>
              </w:rPr>
            </w:pPr>
            <w:r w:rsidRPr="0022095F">
              <w:rPr>
                <w:rFonts w:ascii="Arial" w:hAnsi="Arial" w:cs="Arial"/>
                <w:sz w:val="20"/>
                <w:szCs w:val="20"/>
              </w:rPr>
              <w:t>NQF #2605: Follow-Up after Discharge from the ED for Mental Health or Alcohol or Other Drug Use Dependence / members with SUD</w:t>
            </w:r>
          </w:p>
        </w:tc>
        <w:tc>
          <w:tcPr>
            <w:tcW w:w="1890" w:type="dxa"/>
            <w:tcBorders>
              <w:top w:val="single" w:sz="4" w:space="0" w:color="auto"/>
              <w:left w:val="single" w:sz="4" w:space="0" w:color="auto"/>
              <w:right w:val="single" w:sz="4" w:space="0" w:color="auto"/>
            </w:tcBorders>
            <w:shd w:val="clear" w:color="auto" w:fill="F2EFFE"/>
          </w:tcPr>
          <w:p w14:paraId="19984EF9"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MMIS claims/ encounter data</w:t>
            </w:r>
          </w:p>
          <w:p w14:paraId="031A585D" w14:textId="77777777" w:rsidR="00202360" w:rsidRPr="0022095F" w:rsidRDefault="00202360" w:rsidP="008A5D69">
            <w:pPr>
              <w:rPr>
                <w:rFonts w:ascii="Arial" w:eastAsia="Times New Roman" w:hAnsi="Arial" w:cs="Arial"/>
                <w:color w:val="000000"/>
                <w:sz w:val="20"/>
                <w:szCs w:val="20"/>
              </w:rPr>
            </w:pPr>
          </w:p>
        </w:tc>
        <w:tc>
          <w:tcPr>
            <w:tcW w:w="1350" w:type="dxa"/>
            <w:tcBorders>
              <w:top w:val="single" w:sz="4" w:space="0" w:color="auto"/>
              <w:left w:val="single" w:sz="4" w:space="0" w:color="auto"/>
              <w:right w:val="single" w:sz="4" w:space="0" w:color="auto"/>
            </w:tcBorders>
            <w:shd w:val="clear" w:color="auto" w:fill="F2EFFE"/>
          </w:tcPr>
          <w:p w14:paraId="24BC9A37"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Descriptive statistics; Interrupted time series approach - segmented regression</w:t>
            </w:r>
          </w:p>
        </w:tc>
      </w:tr>
      <w:tr w:rsidR="008A5D69" w:rsidRPr="0022095F" w14:paraId="7299DE93" w14:textId="77777777" w:rsidTr="008A5D69">
        <w:trPr>
          <w:trHeight w:val="735"/>
        </w:trPr>
        <w:tc>
          <w:tcPr>
            <w:tcW w:w="2250" w:type="dxa"/>
            <w:tcBorders>
              <w:left w:val="single" w:sz="4" w:space="0" w:color="auto"/>
              <w:right w:val="single" w:sz="4" w:space="0" w:color="auto"/>
            </w:tcBorders>
          </w:tcPr>
          <w:p w14:paraId="441CEC6A" w14:textId="7647B813" w:rsidR="008A5D69" w:rsidRPr="0022095F" w:rsidRDefault="008A5D69" w:rsidP="008A5D69">
            <w:pPr>
              <w:rPr>
                <w:rFonts w:ascii="Arial" w:eastAsiaTheme="minorEastAsia" w:hAnsi="Arial" w:cs="Arial"/>
                <w:sz w:val="20"/>
                <w:szCs w:val="20"/>
              </w:rPr>
            </w:pPr>
            <w:r w:rsidRPr="0022095F">
              <w:rPr>
                <w:rFonts w:ascii="Arial" w:eastAsiaTheme="minorEastAsia" w:hAnsi="Arial" w:cs="Arial"/>
                <w:sz w:val="20"/>
                <w:szCs w:val="20"/>
              </w:rPr>
              <w:t xml:space="preserve">What is the impact of expanding MassHealth coverage to include residential services and recovery support services on care quality, costs and outcomes for members with substance use disorders (SUD)? </w:t>
            </w:r>
          </w:p>
          <w:p w14:paraId="0AAE3804" w14:textId="77777777" w:rsidR="00202360" w:rsidRPr="0022095F" w:rsidRDefault="00202360" w:rsidP="008A5D69">
            <w:pPr>
              <w:widowControl w:val="0"/>
              <w:autoSpaceDE w:val="0"/>
              <w:autoSpaceDN w:val="0"/>
              <w:adjustRightInd w:val="0"/>
              <w:rPr>
                <w:rFonts w:ascii="Arial" w:eastAsia="Times New Roman" w:hAnsi="Arial" w:cs="Arial"/>
                <w:color w:val="000000"/>
                <w:sz w:val="20"/>
                <w:szCs w:val="20"/>
              </w:rPr>
            </w:pPr>
          </w:p>
        </w:tc>
        <w:tc>
          <w:tcPr>
            <w:tcW w:w="2070" w:type="dxa"/>
            <w:tcBorders>
              <w:left w:val="single" w:sz="4" w:space="0" w:color="auto"/>
              <w:right w:val="single" w:sz="4" w:space="0" w:color="auto"/>
            </w:tcBorders>
          </w:tcPr>
          <w:p w14:paraId="58A7B184" w14:textId="34B2FA9B" w:rsidR="00202360" w:rsidRPr="0022095F" w:rsidRDefault="008A5D69" w:rsidP="008A5D69">
            <w:pPr>
              <w:rPr>
                <w:rFonts w:ascii="Arial" w:hAnsi="Arial" w:cs="Arial"/>
                <w:sz w:val="20"/>
                <w:szCs w:val="20"/>
              </w:rPr>
            </w:pPr>
            <w:r w:rsidRPr="0022095F">
              <w:rPr>
                <w:rFonts w:ascii="Arial" w:hAnsi="Arial" w:cs="Arial"/>
                <w:sz w:val="20"/>
                <w:szCs w:val="20"/>
              </w:rPr>
              <w:t>H2. The Demonstration improves adherence to treatment among individuals with any SUD diagnosis and with OUD diagnosis</w:t>
            </w:r>
          </w:p>
        </w:tc>
        <w:tc>
          <w:tcPr>
            <w:tcW w:w="3150" w:type="dxa"/>
            <w:tcBorders>
              <w:top w:val="single" w:sz="4" w:space="0" w:color="auto"/>
              <w:left w:val="single" w:sz="4" w:space="0" w:color="auto"/>
              <w:right w:val="single" w:sz="4" w:space="0" w:color="auto"/>
            </w:tcBorders>
          </w:tcPr>
          <w:p w14:paraId="3451FA68" w14:textId="77777777" w:rsidR="00202360" w:rsidRPr="0022095F" w:rsidRDefault="00202360" w:rsidP="008A5D69">
            <w:pPr>
              <w:rPr>
                <w:rFonts w:ascii="Arial" w:hAnsi="Arial" w:cs="Arial"/>
                <w:sz w:val="20"/>
                <w:szCs w:val="20"/>
              </w:rPr>
            </w:pPr>
            <w:r w:rsidRPr="0022095F">
              <w:rPr>
                <w:rFonts w:ascii="Arial" w:hAnsi="Arial" w:cs="Arial"/>
                <w:sz w:val="20"/>
                <w:szCs w:val="20"/>
              </w:rPr>
              <w:t xml:space="preserve">Percentage of members with any SUD /OUD diagnosis who used the following per month: </w:t>
            </w:r>
          </w:p>
          <w:p w14:paraId="48003F5F" w14:textId="77777777" w:rsidR="00202360" w:rsidRPr="0022095F" w:rsidRDefault="00202360" w:rsidP="00562690">
            <w:pPr>
              <w:numPr>
                <w:ilvl w:val="0"/>
                <w:numId w:val="11"/>
              </w:numPr>
              <w:ind w:left="331" w:hanging="270"/>
              <w:contextualSpacing/>
              <w:rPr>
                <w:rFonts w:ascii="Arial" w:hAnsi="Arial" w:cs="Arial"/>
                <w:sz w:val="20"/>
                <w:szCs w:val="20"/>
              </w:rPr>
            </w:pPr>
            <w:r w:rsidRPr="0022095F">
              <w:rPr>
                <w:rFonts w:ascii="Arial" w:hAnsi="Arial" w:cs="Arial"/>
                <w:sz w:val="20"/>
                <w:szCs w:val="20"/>
              </w:rPr>
              <w:t xml:space="preserve">Outpatient SUD services </w:t>
            </w:r>
          </w:p>
          <w:p w14:paraId="4C8C0650" w14:textId="77777777" w:rsidR="00202360" w:rsidRPr="0022095F" w:rsidRDefault="00202360" w:rsidP="00562690">
            <w:pPr>
              <w:numPr>
                <w:ilvl w:val="0"/>
                <w:numId w:val="11"/>
              </w:numPr>
              <w:ind w:left="331" w:hanging="270"/>
              <w:contextualSpacing/>
              <w:rPr>
                <w:rFonts w:ascii="Arial" w:hAnsi="Arial" w:cs="Arial"/>
                <w:sz w:val="20"/>
                <w:szCs w:val="20"/>
              </w:rPr>
            </w:pPr>
            <w:r w:rsidRPr="0022095F">
              <w:rPr>
                <w:rFonts w:ascii="Arial" w:hAnsi="Arial" w:cs="Arial"/>
                <w:sz w:val="20"/>
                <w:szCs w:val="20"/>
              </w:rPr>
              <w:t>Intensive outpatient services</w:t>
            </w:r>
          </w:p>
          <w:p w14:paraId="32DB0CFF" w14:textId="77777777" w:rsidR="00202360" w:rsidRPr="0022095F" w:rsidRDefault="00202360" w:rsidP="00562690">
            <w:pPr>
              <w:numPr>
                <w:ilvl w:val="0"/>
                <w:numId w:val="11"/>
              </w:numPr>
              <w:ind w:left="331" w:hanging="270"/>
              <w:contextualSpacing/>
              <w:rPr>
                <w:rFonts w:ascii="Arial" w:hAnsi="Arial" w:cs="Arial"/>
                <w:sz w:val="20"/>
                <w:szCs w:val="20"/>
              </w:rPr>
            </w:pPr>
            <w:r w:rsidRPr="0022095F">
              <w:rPr>
                <w:rFonts w:ascii="Arial" w:hAnsi="Arial" w:cs="Arial"/>
                <w:sz w:val="20"/>
                <w:szCs w:val="20"/>
              </w:rPr>
              <w:t xml:space="preserve">Medication assisted treatment for SUD </w:t>
            </w:r>
          </w:p>
          <w:p w14:paraId="188E55A0" w14:textId="77777777" w:rsidR="00202360" w:rsidRPr="0022095F" w:rsidRDefault="00202360" w:rsidP="00562690">
            <w:pPr>
              <w:numPr>
                <w:ilvl w:val="0"/>
                <w:numId w:val="11"/>
              </w:numPr>
              <w:ind w:left="331" w:hanging="270"/>
              <w:contextualSpacing/>
              <w:rPr>
                <w:rFonts w:ascii="Arial" w:hAnsi="Arial" w:cs="Arial"/>
                <w:sz w:val="20"/>
                <w:szCs w:val="20"/>
              </w:rPr>
            </w:pPr>
            <w:r w:rsidRPr="0022095F">
              <w:rPr>
                <w:rFonts w:ascii="Arial" w:hAnsi="Arial" w:cs="Arial"/>
                <w:sz w:val="20"/>
                <w:szCs w:val="20"/>
              </w:rPr>
              <w:t>Residential treatment, (ASAM Level 3.1), including average length of stay</w:t>
            </w:r>
          </w:p>
          <w:p w14:paraId="27779D70" w14:textId="77777777" w:rsidR="00202360" w:rsidRPr="0022095F" w:rsidRDefault="00202360" w:rsidP="00562690">
            <w:pPr>
              <w:numPr>
                <w:ilvl w:val="0"/>
                <w:numId w:val="11"/>
              </w:numPr>
              <w:ind w:left="331" w:hanging="270"/>
              <w:contextualSpacing/>
              <w:rPr>
                <w:rFonts w:ascii="Arial" w:hAnsi="Arial" w:cs="Arial"/>
                <w:sz w:val="20"/>
                <w:szCs w:val="20"/>
              </w:rPr>
            </w:pPr>
            <w:r w:rsidRPr="0022095F">
              <w:rPr>
                <w:rFonts w:ascii="Arial" w:hAnsi="Arial" w:cs="Arial"/>
                <w:sz w:val="20"/>
                <w:szCs w:val="20"/>
              </w:rPr>
              <w:t>ASAM level 3.3</w:t>
            </w:r>
          </w:p>
          <w:p w14:paraId="32DFA203" w14:textId="77777777" w:rsidR="00202360" w:rsidRPr="0022095F" w:rsidRDefault="00202360" w:rsidP="00562690">
            <w:pPr>
              <w:numPr>
                <w:ilvl w:val="0"/>
                <w:numId w:val="11"/>
              </w:numPr>
              <w:ind w:left="331" w:hanging="270"/>
              <w:contextualSpacing/>
              <w:rPr>
                <w:rFonts w:ascii="Arial" w:hAnsi="Arial" w:cs="Arial"/>
                <w:sz w:val="20"/>
                <w:szCs w:val="20"/>
              </w:rPr>
            </w:pPr>
            <w:r w:rsidRPr="0022095F">
              <w:rPr>
                <w:rFonts w:ascii="Arial" w:hAnsi="Arial" w:cs="Arial"/>
                <w:sz w:val="20"/>
                <w:szCs w:val="20"/>
              </w:rPr>
              <w:t>Clinical stabilization services (ASAM Level 3.5)</w:t>
            </w:r>
          </w:p>
          <w:p w14:paraId="48571C24" w14:textId="77777777" w:rsidR="00202360" w:rsidRPr="0022095F" w:rsidRDefault="00202360" w:rsidP="00562690">
            <w:pPr>
              <w:numPr>
                <w:ilvl w:val="0"/>
                <w:numId w:val="11"/>
              </w:numPr>
              <w:ind w:left="331" w:hanging="270"/>
              <w:contextualSpacing/>
              <w:rPr>
                <w:rFonts w:ascii="Arial" w:hAnsi="Arial" w:cs="Arial"/>
                <w:sz w:val="20"/>
                <w:szCs w:val="20"/>
              </w:rPr>
            </w:pPr>
            <w:r w:rsidRPr="0022095F">
              <w:rPr>
                <w:rFonts w:ascii="Arial" w:hAnsi="Arial" w:cs="Arial"/>
                <w:sz w:val="20"/>
                <w:szCs w:val="20"/>
              </w:rPr>
              <w:t>Acute Treatment Services (ASAM Level 3.7)</w:t>
            </w:r>
          </w:p>
          <w:p w14:paraId="50DF5CC1" w14:textId="77777777" w:rsidR="00202360" w:rsidRPr="0022095F" w:rsidRDefault="00202360" w:rsidP="00562690">
            <w:pPr>
              <w:numPr>
                <w:ilvl w:val="0"/>
                <w:numId w:val="11"/>
              </w:numPr>
              <w:ind w:left="331" w:hanging="270"/>
              <w:contextualSpacing/>
              <w:rPr>
                <w:rFonts w:ascii="Arial" w:hAnsi="Arial" w:cs="Arial"/>
                <w:sz w:val="20"/>
                <w:szCs w:val="20"/>
              </w:rPr>
            </w:pPr>
            <w:r w:rsidRPr="0022095F">
              <w:rPr>
                <w:rFonts w:ascii="Arial" w:hAnsi="Arial" w:cs="Arial"/>
                <w:sz w:val="20"/>
                <w:szCs w:val="20"/>
              </w:rPr>
              <w:lastRenderedPageBreak/>
              <w:t xml:space="preserve">Inpatient Withdrawal Management </w:t>
            </w:r>
          </w:p>
          <w:p w14:paraId="23F6437D" w14:textId="77777777" w:rsidR="00202360" w:rsidRPr="0022095F" w:rsidRDefault="00202360" w:rsidP="00562690">
            <w:pPr>
              <w:numPr>
                <w:ilvl w:val="0"/>
                <w:numId w:val="11"/>
              </w:numPr>
              <w:ind w:left="331" w:hanging="270"/>
              <w:contextualSpacing/>
              <w:rPr>
                <w:rFonts w:ascii="Arial" w:hAnsi="Arial" w:cs="Arial"/>
                <w:sz w:val="20"/>
                <w:szCs w:val="20"/>
              </w:rPr>
            </w:pPr>
            <w:r w:rsidRPr="0022095F">
              <w:rPr>
                <w:rFonts w:ascii="Arial" w:hAnsi="Arial" w:cs="Arial"/>
                <w:sz w:val="20"/>
                <w:szCs w:val="20"/>
              </w:rPr>
              <w:t>Outpatient detox</w:t>
            </w:r>
          </w:p>
          <w:p w14:paraId="3987D10D" w14:textId="77777777" w:rsidR="00202360" w:rsidRPr="0022095F" w:rsidRDefault="00202360" w:rsidP="00562690">
            <w:pPr>
              <w:numPr>
                <w:ilvl w:val="0"/>
                <w:numId w:val="11"/>
              </w:numPr>
              <w:ind w:left="331" w:hanging="270"/>
              <w:contextualSpacing/>
              <w:rPr>
                <w:rFonts w:ascii="Arial" w:hAnsi="Arial" w:cs="Arial"/>
                <w:sz w:val="20"/>
                <w:szCs w:val="20"/>
              </w:rPr>
            </w:pPr>
            <w:r w:rsidRPr="0022095F">
              <w:rPr>
                <w:rFonts w:ascii="Arial" w:hAnsi="Arial" w:cs="Arial"/>
                <w:sz w:val="20"/>
                <w:szCs w:val="20"/>
              </w:rPr>
              <w:t>Recovery Coach</w:t>
            </w:r>
          </w:p>
          <w:p w14:paraId="2A6BB3DE" w14:textId="77777777" w:rsidR="00202360" w:rsidRPr="0022095F" w:rsidRDefault="00202360" w:rsidP="00562690">
            <w:pPr>
              <w:numPr>
                <w:ilvl w:val="0"/>
                <w:numId w:val="11"/>
              </w:numPr>
              <w:ind w:left="331" w:hanging="270"/>
              <w:contextualSpacing/>
              <w:rPr>
                <w:rFonts w:ascii="Arial" w:hAnsi="Arial" w:cs="Arial"/>
                <w:sz w:val="20"/>
                <w:szCs w:val="20"/>
              </w:rPr>
            </w:pPr>
            <w:r w:rsidRPr="0022095F">
              <w:rPr>
                <w:rFonts w:ascii="Arial" w:hAnsi="Arial" w:cs="Arial"/>
                <w:sz w:val="20"/>
                <w:szCs w:val="20"/>
              </w:rPr>
              <w:t>Recovery Support Navigator</w:t>
            </w:r>
          </w:p>
        </w:tc>
        <w:tc>
          <w:tcPr>
            <w:tcW w:w="1890" w:type="dxa"/>
            <w:tcBorders>
              <w:left w:val="single" w:sz="4" w:space="0" w:color="auto"/>
              <w:right w:val="single" w:sz="4" w:space="0" w:color="auto"/>
            </w:tcBorders>
          </w:tcPr>
          <w:p w14:paraId="00E024D1"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lastRenderedPageBreak/>
              <w:t xml:space="preserve">MMIS claims/ encounter data </w:t>
            </w:r>
          </w:p>
          <w:p w14:paraId="31F11F3F"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BSAS program data, if available</w:t>
            </w:r>
          </w:p>
          <w:p w14:paraId="0A488C02" w14:textId="77777777" w:rsidR="00202360" w:rsidRPr="0022095F" w:rsidRDefault="00202360" w:rsidP="008A5D69">
            <w:pPr>
              <w:rPr>
                <w:rFonts w:ascii="Arial" w:eastAsia="Times New Roman" w:hAnsi="Arial" w:cs="Arial"/>
                <w:color w:val="000000"/>
                <w:sz w:val="20"/>
                <w:szCs w:val="20"/>
              </w:rPr>
            </w:pPr>
          </w:p>
        </w:tc>
        <w:tc>
          <w:tcPr>
            <w:tcW w:w="1350" w:type="dxa"/>
            <w:tcBorders>
              <w:left w:val="single" w:sz="4" w:space="0" w:color="auto"/>
              <w:right w:val="single" w:sz="4" w:space="0" w:color="auto"/>
            </w:tcBorders>
          </w:tcPr>
          <w:p w14:paraId="1C2FD8B8"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Descriptive statistics; Interrupted time series approach - segmented regression</w:t>
            </w:r>
          </w:p>
        </w:tc>
      </w:tr>
      <w:tr w:rsidR="008A5D69" w:rsidRPr="0022095F" w14:paraId="5F3709F9" w14:textId="77777777" w:rsidTr="00862B2F">
        <w:trPr>
          <w:trHeight w:val="410"/>
        </w:trPr>
        <w:tc>
          <w:tcPr>
            <w:tcW w:w="2250" w:type="dxa"/>
            <w:tcBorders>
              <w:left w:val="single" w:sz="4" w:space="0" w:color="auto"/>
              <w:right w:val="single" w:sz="4" w:space="0" w:color="auto"/>
            </w:tcBorders>
            <w:shd w:val="clear" w:color="auto" w:fill="F2EFFE"/>
          </w:tcPr>
          <w:p w14:paraId="13FC99CA" w14:textId="75E6175C" w:rsidR="00202360" w:rsidRPr="0022095F" w:rsidRDefault="008A5D69" w:rsidP="008A5D69">
            <w:pPr>
              <w:rPr>
                <w:rFonts w:ascii="Arial" w:eastAsiaTheme="minorEastAsia" w:hAnsi="Arial" w:cs="Arial"/>
                <w:sz w:val="20"/>
                <w:szCs w:val="20"/>
              </w:rPr>
            </w:pPr>
            <w:r w:rsidRPr="0022095F">
              <w:rPr>
                <w:rFonts w:ascii="Arial" w:eastAsiaTheme="minorEastAsia" w:hAnsi="Arial" w:cs="Arial"/>
                <w:sz w:val="20"/>
                <w:szCs w:val="20"/>
              </w:rPr>
              <w:t xml:space="preserve">What is the impact of expanding MassHealth coverage to include residential services and recovery support services on care quality, costs and outcomes for members with substance use disorders (SUD)? </w:t>
            </w:r>
          </w:p>
        </w:tc>
        <w:tc>
          <w:tcPr>
            <w:tcW w:w="2070" w:type="dxa"/>
            <w:tcBorders>
              <w:left w:val="single" w:sz="4" w:space="0" w:color="auto"/>
              <w:right w:val="single" w:sz="4" w:space="0" w:color="auto"/>
            </w:tcBorders>
            <w:shd w:val="clear" w:color="auto" w:fill="F2EFFE"/>
          </w:tcPr>
          <w:p w14:paraId="5CA4974C" w14:textId="77777777" w:rsidR="00202360" w:rsidRPr="0022095F" w:rsidRDefault="00202360" w:rsidP="008A5D69">
            <w:pPr>
              <w:rPr>
                <w:rFonts w:ascii="Arial" w:hAnsi="Arial" w:cs="Arial"/>
                <w:sz w:val="20"/>
                <w:szCs w:val="20"/>
              </w:rPr>
            </w:pPr>
            <w:r w:rsidRPr="0022095F">
              <w:rPr>
                <w:rFonts w:ascii="Arial" w:hAnsi="Arial" w:cs="Arial"/>
                <w:sz w:val="20"/>
                <w:szCs w:val="20"/>
              </w:rPr>
              <w:t>H3. The Demonstration reduces nonfatal overdoses and overdose deaths, particularly those due to opioids, relative to trends prior to the current Demonstration period.</w:t>
            </w:r>
          </w:p>
        </w:tc>
        <w:tc>
          <w:tcPr>
            <w:tcW w:w="3150" w:type="dxa"/>
            <w:tcBorders>
              <w:top w:val="single" w:sz="4" w:space="0" w:color="auto"/>
              <w:left w:val="single" w:sz="4" w:space="0" w:color="auto"/>
              <w:right w:val="single" w:sz="4" w:space="0" w:color="auto"/>
            </w:tcBorders>
            <w:shd w:val="clear" w:color="auto" w:fill="F2EFFE"/>
          </w:tcPr>
          <w:p w14:paraId="314D324D" w14:textId="67A8FF7C" w:rsidR="00202360" w:rsidRPr="0022095F" w:rsidRDefault="00202360" w:rsidP="008A5D69">
            <w:pPr>
              <w:rPr>
                <w:rFonts w:ascii="Arial" w:hAnsi="Arial" w:cs="Arial"/>
                <w:sz w:val="20"/>
                <w:szCs w:val="20"/>
              </w:rPr>
            </w:pPr>
            <w:r w:rsidRPr="0022095F">
              <w:rPr>
                <w:rFonts w:ascii="Arial" w:hAnsi="Arial" w:cs="Arial"/>
                <w:sz w:val="20"/>
                <w:szCs w:val="20"/>
              </w:rPr>
              <w:t>NQF#2940: Use of opioids at high dosage in persons without cancer / MassHealth members</w:t>
            </w:r>
          </w:p>
        </w:tc>
        <w:tc>
          <w:tcPr>
            <w:tcW w:w="1890" w:type="dxa"/>
            <w:tcBorders>
              <w:top w:val="single" w:sz="4" w:space="0" w:color="auto"/>
              <w:left w:val="single" w:sz="4" w:space="0" w:color="auto"/>
              <w:right w:val="single" w:sz="4" w:space="0" w:color="auto"/>
            </w:tcBorders>
            <w:shd w:val="clear" w:color="auto" w:fill="F2EFFE"/>
          </w:tcPr>
          <w:p w14:paraId="798F78D4"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MMIS claims/ encounter data </w:t>
            </w:r>
          </w:p>
          <w:p w14:paraId="101B5A73" w14:textId="77777777" w:rsidR="00202360" w:rsidRPr="0022095F" w:rsidRDefault="00202360" w:rsidP="008A5D69">
            <w:pPr>
              <w:rPr>
                <w:rFonts w:ascii="Arial" w:eastAsia="Times New Roman" w:hAnsi="Arial" w:cs="Arial"/>
                <w:color w:val="000000"/>
                <w:sz w:val="20"/>
                <w:szCs w:val="20"/>
              </w:rPr>
            </w:pPr>
          </w:p>
          <w:p w14:paraId="0469A3F4" w14:textId="77777777" w:rsidR="00202360" w:rsidRPr="0022095F" w:rsidRDefault="00202360" w:rsidP="008A5D69">
            <w:pPr>
              <w:rPr>
                <w:rFonts w:ascii="Arial" w:eastAsia="Times New Roman" w:hAnsi="Arial" w:cs="Arial"/>
                <w:color w:val="000000"/>
                <w:sz w:val="20"/>
                <w:szCs w:val="20"/>
              </w:rPr>
            </w:pPr>
          </w:p>
        </w:tc>
        <w:tc>
          <w:tcPr>
            <w:tcW w:w="1350" w:type="dxa"/>
            <w:tcBorders>
              <w:top w:val="single" w:sz="4" w:space="0" w:color="auto"/>
              <w:left w:val="single" w:sz="4" w:space="0" w:color="auto"/>
              <w:right w:val="single" w:sz="4" w:space="0" w:color="auto"/>
            </w:tcBorders>
            <w:shd w:val="clear" w:color="auto" w:fill="F2EFFE"/>
          </w:tcPr>
          <w:p w14:paraId="63C387A1"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Descriptive statistics; Interrupted time series approach - segmented regression</w:t>
            </w:r>
          </w:p>
        </w:tc>
      </w:tr>
      <w:tr w:rsidR="008A5D69" w:rsidRPr="0022095F" w14:paraId="6FE46A87" w14:textId="77777777" w:rsidTr="008A5D69">
        <w:trPr>
          <w:trHeight w:val="1162"/>
        </w:trPr>
        <w:tc>
          <w:tcPr>
            <w:tcW w:w="2250" w:type="dxa"/>
            <w:tcBorders>
              <w:left w:val="single" w:sz="4" w:space="0" w:color="auto"/>
              <w:right w:val="single" w:sz="4" w:space="0" w:color="auto"/>
            </w:tcBorders>
          </w:tcPr>
          <w:p w14:paraId="5D86712B" w14:textId="171B193D" w:rsidR="00202360" w:rsidRPr="0022095F" w:rsidRDefault="008A5D69" w:rsidP="008A5D69">
            <w:pPr>
              <w:rPr>
                <w:rFonts w:ascii="Arial" w:eastAsiaTheme="minorEastAsia" w:hAnsi="Arial" w:cs="Arial"/>
                <w:sz w:val="20"/>
                <w:szCs w:val="20"/>
              </w:rPr>
            </w:pPr>
            <w:r w:rsidRPr="0022095F">
              <w:rPr>
                <w:rFonts w:ascii="Arial" w:eastAsiaTheme="minorEastAsia" w:hAnsi="Arial" w:cs="Arial"/>
                <w:sz w:val="20"/>
                <w:szCs w:val="20"/>
              </w:rPr>
              <w:t xml:space="preserve">What is the impact of expanding MassHealth coverage to include residential services and recovery support services on care quality, costs and outcomes for members with substance use disorders (SUD)? </w:t>
            </w:r>
          </w:p>
        </w:tc>
        <w:tc>
          <w:tcPr>
            <w:tcW w:w="2070" w:type="dxa"/>
            <w:tcBorders>
              <w:left w:val="single" w:sz="4" w:space="0" w:color="auto"/>
              <w:right w:val="single" w:sz="4" w:space="0" w:color="auto"/>
            </w:tcBorders>
          </w:tcPr>
          <w:p w14:paraId="09B0650D" w14:textId="3CC5AB71" w:rsidR="00202360" w:rsidRPr="0022095F" w:rsidRDefault="008A5D69" w:rsidP="008A5D69">
            <w:pPr>
              <w:rPr>
                <w:rFonts w:ascii="Arial" w:hAnsi="Arial" w:cs="Arial"/>
                <w:sz w:val="20"/>
                <w:szCs w:val="20"/>
              </w:rPr>
            </w:pPr>
            <w:r w:rsidRPr="0022095F">
              <w:rPr>
                <w:rFonts w:ascii="Arial" w:hAnsi="Arial" w:cs="Arial"/>
                <w:sz w:val="20"/>
                <w:szCs w:val="20"/>
              </w:rPr>
              <w:t>H3. The Demonstration reduces nonfatal overdoses and overdose deaths, particularly those due to opioids, relative to trends prior to the current Demonstration period.</w:t>
            </w:r>
          </w:p>
        </w:tc>
        <w:tc>
          <w:tcPr>
            <w:tcW w:w="3150" w:type="dxa"/>
            <w:tcBorders>
              <w:top w:val="single" w:sz="4" w:space="0" w:color="auto"/>
              <w:left w:val="single" w:sz="4" w:space="0" w:color="auto"/>
              <w:right w:val="single" w:sz="4" w:space="0" w:color="auto"/>
            </w:tcBorders>
          </w:tcPr>
          <w:p w14:paraId="4F2162D0" w14:textId="77777777" w:rsidR="00202360" w:rsidRPr="0022095F" w:rsidRDefault="00202360" w:rsidP="008A5D69">
            <w:pPr>
              <w:rPr>
                <w:rFonts w:ascii="Arial" w:hAnsi="Arial" w:cs="Arial"/>
                <w:sz w:val="20"/>
                <w:szCs w:val="20"/>
              </w:rPr>
            </w:pPr>
            <w:r w:rsidRPr="0022095F">
              <w:rPr>
                <w:rFonts w:ascii="Arial" w:hAnsi="Arial" w:cs="Arial"/>
                <w:sz w:val="20"/>
                <w:szCs w:val="20"/>
              </w:rPr>
              <w:t>Non-fatal ODs, overall and opioid related / MassHealth members</w:t>
            </w:r>
          </w:p>
        </w:tc>
        <w:tc>
          <w:tcPr>
            <w:tcW w:w="1890" w:type="dxa"/>
            <w:tcBorders>
              <w:left w:val="single" w:sz="4" w:space="0" w:color="auto"/>
              <w:right w:val="single" w:sz="4" w:space="0" w:color="auto"/>
            </w:tcBorders>
          </w:tcPr>
          <w:p w14:paraId="4ED89D27"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MMIS claims/ encounter data; </w:t>
            </w:r>
          </w:p>
          <w:p w14:paraId="6711C7F8"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(Chapter 55 data)</w:t>
            </w:r>
          </w:p>
        </w:tc>
        <w:tc>
          <w:tcPr>
            <w:tcW w:w="1350" w:type="dxa"/>
            <w:tcBorders>
              <w:left w:val="single" w:sz="4" w:space="0" w:color="auto"/>
              <w:right w:val="single" w:sz="4" w:space="0" w:color="auto"/>
            </w:tcBorders>
          </w:tcPr>
          <w:p w14:paraId="30315707"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Descriptive statistics; Interrupted time series approach - segmented regression</w:t>
            </w:r>
          </w:p>
        </w:tc>
      </w:tr>
      <w:tr w:rsidR="008A5D69" w:rsidRPr="0022095F" w14:paraId="75153339" w14:textId="77777777" w:rsidTr="00862B2F">
        <w:trPr>
          <w:trHeight w:val="1279"/>
        </w:trPr>
        <w:tc>
          <w:tcPr>
            <w:tcW w:w="2250" w:type="dxa"/>
            <w:tcBorders>
              <w:left w:val="single" w:sz="4" w:space="0" w:color="auto"/>
              <w:right w:val="single" w:sz="4" w:space="0" w:color="auto"/>
            </w:tcBorders>
            <w:shd w:val="clear" w:color="auto" w:fill="F2EFFE"/>
          </w:tcPr>
          <w:p w14:paraId="28D7A5B8" w14:textId="05A3F388" w:rsidR="00202360" w:rsidRPr="0022095F" w:rsidRDefault="008A5D69" w:rsidP="008A5D69">
            <w:pPr>
              <w:rPr>
                <w:rFonts w:ascii="Arial" w:eastAsiaTheme="minorEastAsia" w:hAnsi="Arial" w:cs="Arial"/>
                <w:sz w:val="20"/>
                <w:szCs w:val="20"/>
              </w:rPr>
            </w:pPr>
            <w:r w:rsidRPr="0022095F">
              <w:rPr>
                <w:rFonts w:ascii="Arial" w:eastAsiaTheme="minorEastAsia" w:hAnsi="Arial" w:cs="Arial"/>
                <w:sz w:val="20"/>
                <w:szCs w:val="20"/>
              </w:rPr>
              <w:t xml:space="preserve">What is the impact of expanding MassHealth coverage to include residential services and recovery support services on care quality, costs and outcomes for members with substance use disorders (SUD)? </w:t>
            </w:r>
          </w:p>
        </w:tc>
        <w:tc>
          <w:tcPr>
            <w:tcW w:w="2070" w:type="dxa"/>
            <w:tcBorders>
              <w:left w:val="single" w:sz="4" w:space="0" w:color="auto"/>
              <w:right w:val="single" w:sz="4" w:space="0" w:color="auto"/>
            </w:tcBorders>
            <w:shd w:val="clear" w:color="auto" w:fill="F2EFFE"/>
          </w:tcPr>
          <w:p w14:paraId="73FD543D" w14:textId="064EE665" w:rsidR="00202360" w:rsidRPr="0022095F" w:rsidRDefault="008A5D69" w:rsidP="008A5D69">
            <w:pPr>
              <w:rPr>
                <w:rFonts w:ascii="Arial" w:hAnsi="Arial" w:cs="Arial"/>
                <w:sz w:val="20"/>
                <w:szCs w:val="20"/>
              </w:rPr>
            </w:pPr>
            <w:r w:rsidRPr="0022095F">
              <w:rPr>
                <w:rFonts w:ascii="Arial" w:hAnsi="Arial" w:cs="Arial"/>
                <w:sz w:val="20"/>
                <w:szCs w:val="20"/>
              </w:rPr>
              <w:t>H3. The Demonstration reduces nonfatal overdoses and overdose deaths, particularly those due to opioids, relative to trends prior to the current Demonstration period.</w:t>
            </w:r>
          </w:p>
        </w:tc>
        <w:tc>
          <w:tcPr>
            <w:tcW w:w="3150" w:type="dxa"/>
            <w:tcBorders>
              <w:top w:val="single" w:sz="4" w:space="0" w:color="auto"/>
              <w:left w:val="single" w:sz="4" w:space="0" w:color="auto"/>
              <w:right w:val="single" w:sz="4" w:space="0" w:color="auto"/>
            </w:tcBorders>
            <w:shd w:val="clear" w:color="auto" w:fill="F2EFFE"/>
          </w:tcPr>
          <w:p w14:paraId="5895A48A" w14:textId="77777777" w:rsidR="00202360" w:rsidRPr="0022095F" w:rsidRDefault="00202360" w:rsidP="008A5D69">
            <w:pPr>
              <w:rPr>
                <w:rFonts w:ascii="Arial" w:hAnsi="Arial" w:cs="Arial"/>
                <w:sz w:val="20"/>
                <w:szCs w:val="20"/>
              </w:rPr>
            </w:pPr>
            <w:r w:rsidRPr="0022095F">
              <w:rPr>
                <w:rFonts w:ascii="Arial" w:hAnsi="Arial" w:cs="Arial"/>
                <w:sz w:val="20"/>
                <w:szCs w:val="20"/>
              </w:rPr>
              <w:t>OD deaths, overall and opioid-related /MassHealth members</w:t>
            </w:r>
          </w:p>
        </w:tc>
        <w:tc>
          <w:tcPr>
            <w:tcW w:w="1890" w:type="dxa"/>
            <w:tcBorders>
              <w:left w:val="single" w:sz="4" w:space="0" w:color="auto"/>
              <w:right w:val="single" w:sz="4" w:space="0" w:color="auto"/>
            </w:tcBorders>
            <w:shd w:val="clear" w:color="auto" w:fill="F2EFFE"/>
          </w:tcPr>
          <w:p w14:paraId="7FD6300D"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MMIS claims/ encounter</w:t>
            </w:r>
            <w:r w:rsidRPr="0022095F" w:rsidDel="00B721DB">
              <w:rPr>
                <w:rFonts w:ascii="Arial" w:eastAsia="Times New Roman" w:hAnsi="Arial" w:cs="Arial"/>
                <w:color w:val="000000"/>
                <w:sz w:val="20"/>
                <w:szCs w:val="20"/>
              </w:rPr>
              <w:t xml:space="preserve"> data</w:t>
            </w:r>
            <w:r w:rsidRPr="0022095F">
              <w:rPr>
                <w:rFonts w:ascii="Arial" w:eastAsia="Times New Roman" w:hAnsi="Arial" w:cs="Arial"/>
                <w:color w:val="000000"/>
                <w:sz w:val="20"/>
                <w:szCs w:val="20"/>
              </w:rPr>
              <w:t>; MA d</w:t>
            </w:r>
            <w:r w:rsidRPr="0022095F" w:rsidDel="00B721DB">
              <w:rPr>
                <w:rFonts w:ascii="Arial" w:eastAsia="Times New Roman" w:hAnsi="Arial" w:cs="Arial"/>
                <w:color w:val="000000"/>
                <w:sz w:val="20"/>
                <w:szCs w:val="20"/>
              </w:rPr>
              <w:t xml:space="preserve">eath </w:t>
            </w:r>
            <w:r w:rsidRPr="0022095F">
              <w:rPr>
                <w:rFonts w:ascii="Arial" w:eastAsia="Times New Roman" w:hAnsi="Arial" w:cs="Arial"/>
                <w:color w:val="000000"/>
                <w:sz w:val="20"/>
                <w:szCs w:val="20"/>
              </w:rPr>
              <w:t>records</w:t>
            </w:r>
          </w:p>
        </w:tc>
        <w:tc>
          <w:tcPr>
            <w:tcW w:w="1350" w:type="dxa"/>
            <w:tcBorders>
              <w:left w:val="single" w:sz="4" w:space="0" w:color="auto"/>
              <w:right w:val="single" w:sz="4" w:space="0" w:color="auto"/>
            </w:tcBorders>
            <w:shd w:val="clear" w:color="auto" w:fill="F2EFFE"/>
          </w:tcPr>
          <w:p w14:paraId="56FE4E78"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Descriptive statistics; Interrupted time series approach - segmented regression</w:t>
            </w:r>
          </w:p>
        </w:tc>
      </w:tr>
      <w:tr w:rsidR="008A5D69" w:rsidRPr="0022095F" w14:paraId="0C76908B" w14:textId="77777777" w:rsidTr="008A5D69">
        <w:trPr>
          <w:trHeight w:val="410"/>
        </w:trPr>
        <w:tc>
          <w:tcPr>
            <w:tcW w:w="2250" w:type="dxa"/>
            <w:tcBorders>
              <w:left w:val="single" w:sz="4" w:space="0" w:color="auto"/>
              <w:right w:val="single" w:sz="4" w:space="0" w:color="auto"/>
            </w:tcBorders>
          </w:tcPr>
          <w:p w14:paraId="3D454107" w14:textId="77777777" w:rsidR="008A5D69" w:rsidRPr="0022095F" w:rsidRDefault="008A5D69" w:rsidP="008A5D69">
            <w:pPr>
              <w:rPr>
                <w:rFonts w:ascii="Arial" w:eastAsiaTheme="minorEastAsia" w:hAnsi="Arial" w:cs="Arial"/>
                <w:sz w:val="20"/>
                <w:szCs w:val="20"/>
              </w:rPr>
            </w:pPr>
            <w:r w:rsidRPr="0022095F">
              <w:rPr>
                <w:rFonts w:ascii="Arial" w:eastAsiaTheme="minorEastAsia" w:hAnsi="Arial" w:cs="Arial"/>
                <w:sz w:val="20"/>
                <w:szCs w:val="20"/>
              </w:rPr>
              <w:t xml:space="preserve">What is the impact of expanding MassHealth coverage to include residential services and recovery support services on care quality, costs and outcomes for members with substance use disorders (SUD)? </w:t>
            </w:r>
          </w:p>
          <w:p w14:paraId="495B058C" w14:textId="77777777" w:rsidR="00202360" w:rsidRPr="0022095F" w:rsidRDefault="00202360" w:rsidP="008A5D69">
            <w:pPr>
              <w:widowControl w:val="0"/>
              <w:autoSpaceDE w:val="0"/>
              <w:autoSpaceDN w:val="0"/>
              <w:adjustRightInd w:val="0"/>
              <w:spacing w:line="256" w:lineRule="auto"/>
              <w:rPr>
                <w:rFonts w:ascii="Arial" w:eastAsia="Times New Roman" w:hAnsi="Arial" w:cs="Arial"/>
                <w:color w:val="000000"/>
                <w:sz w:val="18"/>
                <w:szCs w:val="18"/>
              </w:rPr>
            </w:pPr>
          </w:p>
        </w:tc>
        <w:tc>
          <w:tcPr>
            <w:tcW w:w="2070" w:type="dxa"/>
            <w:tcBorders>
              <w:left w:val="single" w:sz="4" w:space="0" w:color="auto"/>
              <w:right w:val="single" w:sz="4" w:space="0" w:color="auto"/>
            </w:tcBorders>
          </w:tcPr>
          <w:p w14:paraId="43F09ECE" w14:textId="77777777" w:rsidR="00202360" w:rsidRPr="0022095F" w:rsidRDefault="00202360" w:rsidP="008A5D69">
            <w:pPr>
              <w:rPr>
                <w:rFonts w:ascii="Arial" w:hAnsi="Arial" w:cs="Arial"/>
                <w:sz w:val="20"/>
                <w:szCs w:val="20"/>
              </w:rPr>
            </w:pPr>
            <w:r w:rsidRPr="0022095F">
              <w:rPr>
                <w:rFonts w:ascii="Arial" w:hAnsi="Arial" w:cs="Arial"/>
                <w:sz w:val="20"/>
                <w:szCs w:val="20"/>
              </w:rPr>
              <w:t>H4. The Demonstration reduces utilization of emergency department and inpatient hospital settings and overall healthcare costs among individuals with any SUD-related diagnosis and with OUD diagnosis.</w:t>
            </w:r>
          </w:p>
          <w:p w14:paraId="0109219A" w14:textId="77777777" w:rsidR="00202360" w:rsidRPr="0022095F" w:rsidRDefault="00202360" w:rsidP="008A5D69">
            <w:pPr>
              <w:rPr>
                <w:rFonts w:ascii="Arial" w:hAnsi="Arial" w:cs="Arial"/>
                <w:sz w:val="20"/>
                <w:szCs w:val="20"/>
              </w:rPr>
            </w:pPr>
          </w:p>
        </w:tc>
        <w:tc>
          <w:tcPr>
            <w:tcW w:w="3150" w:type="dxa"/>
            <w:tcBorders>
              <w:top w:val="single" w:sz="4" w:space="0" w:color="auto"/>
              <w:left w:val="single" w:sz="4" w:space="0" w:color="auto"/>
              <w:right w:val="single" w:sz="4" w:space="0" w:color="auto"/>
            </w:tcBorders>
          </w:tcPr>
          <w:p w14:paraId="565ABF7A" w14:textId="152D702F" w:rsidR="00202360" w:rsidRPr="0022095F" w:rsidRDefault="00202360" w:rsidP="008A5D69">
            <w:pPr>
              <w:rPr>
                <w:rFonts w:ascii="Arial" w:hAnsi="Arial" w:cs="Arial"/>
                <w:sz w:val="20"/>
                <w:szCs w:val="20"/>
              </w:rPr>
            </w:pPr>
            <w:r w:rsidRPr="0022095F">
              <w:rPr>
                <w:rFonts w:ascii="Arial" w:hAnsi="Arial" w:cs="Arial"/>
                <w:sz w:val="20"/>
                <w:szCs w:val="20"/>
              </w:rPr>
              <w:t>Emergency department use /1,000 member months for members diagnosed with SUD/OUD</w:t>
            </w:r>
          </w:p>
        </w:tc>
        <w:tc>
          <w:tcPr>
            <w:tcW w:w="1890" w:type="dxa"/>
            <w:tcBorders>
              <w:top w:val="single" w:sz="4" w:space="0" w:color="auto"/>
              <w:left w:val="single" w:sz="4" w:space="0" w:color="auto"/>
              <w:right w:val="single" w:sz="4" w:space="0" w:color="auto"/>
            </w:tcBorders>
          </w:tcPr>
          <w:p w14:paraId="72707D71"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MMIS claims/ encounter data;</w:t>
            </w:r>
          </w:p>
        </w:tc>
        <w:tc>
          <w:tcPr>
            <w:tcW w:w="1350" w:type="dxa"/>
            <w:tcBorders>
              <w:top w:val="single" w:sz="4" w:space="0" w:color="auto"/>
              <w:left w:val="single" w:sz="4" w:space="0" w:color="auto"/>
              <w:right w:val="single" w:sz="4" w:space="0" w:color="auto"/>
            </w:tcBorders>
          </w:tcPr>
          <w:p w14:paraId="60894059"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Descriptive statistics; Interrupted time series approach - segmented regression</w:t>
            </w:r>
          </w:p>
        </w:tc>
      </w:tr>
      <w:tr w:rsidR="008A5D69" w:rsidRPr="0022095F" w14:paraId="2867FF45" w14:textId="77777777" w:rsidTr="00862B2F">
        <w:trPr>
          <w:trHeight w:val="577"/>
        </w:trPr>
        <w:tc>
          <w:tcPr>
            <w:tcW w:w="2250" w:type="dxa"/>
            <w:tcBorders>
              <w:left w:val="single" w:sz="4" w:space="0" w:color="auto"/>
              <w:right w:val="single" w:sz="4" w:space="0" w:color="auto"/>
            </w:tcBorders>
            <w:shd w:val="clear" w:color="auto" w:fill="F2EFFE"/>
          </w:tcPr>
          <w:p w14:paraId="24DC6F4E" w14:textId="77777777" w:rsidR="008A5D69" w:rsidRPr="0022095F" w:rsidRDefault="008A5D69" w:rsidP="008A5D69">
            <w:pPr>
              <w:rPr>
                <w:rFonts w:ascii="Arial" w:eastAsiaTheme="minorEastAsia" w:hAnsi="Arial" w:cs="Arial"/>
                <w:sz w:val="20"/>
                <w:szCs w:val="20"/>
              </w:rPr>
            </w:pPr>
            <w:r w:rsidRPr="0022095F">
              <w:rPr>
                <w:rFonts w:ascii="Arial" w:eastAsiaTheme="minorEastAsia" w:hAnsi="Arial" w:cs="Arial"/>
                <w:sz w:val="20"/>
                <w:szCs w:val="20"/>
              </w:rPr>
              <w:lastRenderedPageBreak/>
              <w:t xml:space="preserve">What is the impact of expanding MassHealth coverage to include residential services and recovery support services on care quality, costs and outcomes for members with substance use disorders (SUD)? </w:t>
            </w:r>
          </w:p>
          <w:p w14:paraId="3B93E1CA" w14:textId="77777777" w:rsidR="00202360" w:rsidRPr="0022095F" w:rsidRDefault="00202360" w:rsidP="008A5D69">
            <w:pPr>
              <w:widowControl w:val="0"/>
              <w:autoSpaceDE w:val="0"/>
              <w:autoSpaceDN w:val="0"/>
              <w:adjustRightInd w:val="0"/>
              <w:spacing w:line="256" w:lineRule="auto"/>
              <w:rPr>
                <w:rFonts w:ascii="Arial" w:eastAsia="Times New Roman" w:hAnsi="Arial" w:cs="Arial"/>
                <w:color w:val="000000"/>
                <w:sz w:val="18"/>
                <w:szCs w:val="18"/>
              </w:rPr>
            </w:pPr>
          </w:p>
        </w:tc>
        <w:tc>
          <w:tcPr>
            <w:tcW w:w="2070" w:type="dxa"/>
            <w:tcBorders>
              <w:left w:val="single" w:sz="4" w:space="0" w:color="auto"/>
              <w:right w:val="single" w:sz="4" w:space="0" w:color="auto"/>
            </w:tcBorders>
            <w:shd w:val="clear" w:color="auto" w:fill="F2EFFE"/>
          </w:tcPr>
          <w:p w14:paraId="3349CC30" w14:textId="66E9D72B" w:rsidR="00202360" w:rsidRPr="0022095F" w:rsidRDefault="008A5D69" w:rsidP="008A5D69">
            <w:pPr>
              <w:rPr>
                <w:rFonts w:ascii="Arial" w:hAnsi="Arial" w:cs="Arial"/>
                <w:sz w:val="20"/>
                <w:szCs w:val="20"/>
              </w:rPr>
            </w:pPr>
            <w:r w:rsidRPr="0022095F">
              <w:rPr>
                <w:rFonts w:ascii="Arial" w:hAnsi="Arial" w:cs="Arial"/>
                <w:sz w:val="20"/>
                <w:szCs w:val="20"/>
              </w:rPr>
              <w:t>H4. The Demonstration reduces utilization of emergency department and inpatient hospital settings and overall healthcare costs among individuals with any SUD-related diagnosis and with OUD diagnosis.</w:t>
            </w:r>
          </w:p>
        </w:tc>
        <w:tc>
          <w:tcPr>
            <w:tcW w:w="3150" w:type="dxa"/>
            <w:tcBorders>
              <w:top w:val="single" w:sz="4" w:space="0" w:color="auto"/>
              <w:left w:val="single" w:sz="4" w:space="0" w:color="auto"/>
              <w:bottom w:val="single" w:sz="4" w:space="0" w:color="auto"/>
              <w:right w:val="single" w:sz="4" w:space="0" w:color="auto"/>
            </w:tcBorders>
            <w:shd w:val="clear" w:color="auto" w:fill="F2EFFE"/>
          </w:tcPr>
          <w:p w14:paraId="312B240E" w14:textId="7A6AB138" w:rsidR="00202360" w:rsidRPr="0022095F" w:rsidRDefault="00202360" w:rsidP="008A5D69">
            <w:pPr>
              <w:rPr>
                <w:rFonts w:ascii="Arial" w:hAnsi="Arial" w:cs="Arial"/>
                <w:sz w:val="20"/>
                <w:szCs w:val="20"/>
              </w:rPr>
            </w:pPr>
            <w:r w:rsidRPr="0022095F">
              <w:rPr>
                <w:rFonts w:ascii="Arial" w:hAnsi="Arial" w:cs="Arial"/>
                <w:sz w:val="20"/>
                <w:szCs w:val="20"/>
              </w:rPr>
              <w:t>Inpatient admissions /1,000 member months for members diagnosed with SUD/OUD</w:t>
            </w:r>
          </w:p>
        </w:tc>
        <w:tc>
          <w:tcPr>
            <w:tcW w:w="1890" w:type="dxa"/>
            <w:tcBorders>
              <w:top w:val="single" w:sz="4" w:space="0" w:color="auto"/>
              <w:left w:val="single" w:sz="4" w:space="0" w:color="auto"/>
              <w:bottom w:val="single" w:sz="4" w:space="0" w:color="auto"/>
              <w:right w:val="single" w:sz="4" w:space="0" w:color="auto"/>
            </w:tcBorders>
            <w:shd w:val="clear" w:color="auto" w:fill="F2EFFE"/>
          </w:tcPr>
          <w:p w14:paraId="5F130606" w14:textId="77777777" w:rsidR="00202360" w:rsidRPr="0022095F" w:rsidRDefault="00202360" w:rsidP="008A5D69">
            <w:pPr>
              <w:rPr>
                <w:rFonts w:ascii="Arial" w:eastAsia="Times New Roman" w:hAnsi="Arial" w:cs="Arial"/>
                <w:color w:val="000000"/>
                <w:sz w:val="20"/>
                <w:szCs w:val="20"/>
              </w:rPr>
            </w:pPr>
            <w:r w:rsidRPr="0022095F" w:rsidDel="005B31FF">
              <w:rPr>
                <w:rFonts w:ascii="Arial" w:eastAsia="Times New Roman" w:hAnsi="Arial" w:cs="Arial"/>
                <w:color w:val="000000"/>
                <w:sz w:val="20"/>
                <w:szCs w:val="20"/>
              </w:rPr>
              <w:t>MMIS claims/</w:t>
            </w:r>
            <w:r w:rsidRPr="0022095F">
              <w:rPr>
                <w:rFonts w:ascii="Arial" w:eastAsia="Times New Roman" w:hAnsi="Arial" w:cs="Arial"/>
                <w:color w:val="000000"/>
                <w:sz w:val="20"/>
                <w:szCs w:val="20"/>
              </w:rPr>
              <w:t xml:space="preserve"> </w:t>
            </w:r>
            <w:r w:rsidRPr="0022095F" w:rsidDel="005B31FF">
              <w:rPr>
                <w:rFonts w:ascii="Arial" w:eastAsia="Times New Roman" w:hAnsi="Arial" w:cs="Arial"/>
                <w:color w:val="000000"/>
                <w:sz w:val="20"/>
                <w:szCs w:val="20"/>
              </w:rPr>
              <w:t>encounter data;</w:t>
            </w:r>
          </w:p>
        </w:tc>
        <w:tc>
          <w:tcPr>
            <w:tcW w:w="1350" w:type="dxa"/>
            <w:tcBorders>
              <w:left w:val="single" w:sz="4" w:space="0" w:color="auto"/>
              <w:right w:val="single" w:sz="4" w:space="0" w:color="auto"/>
            </w:tcBorders>
            <w:shd w:val="clear" w:color="auto" w:fill="F2EFFE"/>
          </w:tcPr>
          <w:p w14:paraId="77DB0551" w14:textId="77777777" w:rsidR="00202360" w:rsidRPr="0022095F" w:rsidRDefault="00202360" w:rsidP="008A5D69">
            <w:pPr>
              <w:rPr>
                <w:rFonts w:ascii="Arial" w:eastAsia="Times New Roman" w:hAnsi="Arial" w:cs="Arial"/>
                <w:color w:val="000000"/>
                <w:sz w:val="20"/>
                <w:szCs w:val="20"/>
              </w:rPr>
            </w:pPr>
            <w:r w:rsidRPr="0022095F" w:rsidDel="005B31FF">
              <w:rPr>
                <w:rFonts w:ascii="Arial" w:eastAsia="Times New Roman" w:hAnsi="Arial" w:cs="Arial"/>
                <w:color w:val="000000"/>
                <w:sz w:val="20"/>
                <w:szCs w:val="20"/>
              </w:rPr>
              <w:t>Descriptive statistics; Interrupted time series approach - segmented regression</w:t>
            </w:r>
          </w:p>
        </w:tc>
      </w:tr>
      <w:tr w:rsidR="008A5D69" w:rsidRPr="0022095F" w14:paraId="4A35EBE7" w14:textId="77777777" w:rsidTr="008A5D69">
        <w:trPr>
          <w:trHeight w:val="577"/>
        </w:trPr>
        <w:tc>
          <w:tcPr>
            <w:tcW w:w="2250" w:type="dxa"/>
            <w:tcBorders>
              <w:left w:val="single" w:sz="4" w:space="0" w:color="auto"/>
              <w:right w:val="single" w:sz="4" w:space="0" w:color="auto"/>
            </w:tcBorders>
          </w:tcPr>
          <w:p w14:paraId="37A6BAEF" w14:textId="77777777" w:rsidR="008A5D69" w:rsidRPr="0022095F" w:rsidRDefault="008A5D69" w:rsidP="008A5D69">
            <w:pPr>
              <w:rPr>
                <w:rFonts w:ascii="Arial" w:eastAsiaTheme="minorEastAsia" w:hAnsi="Arial" w:cs="Arial"/>
                <w:sz w:val="20"/>
                <w:szCs w:val="20"/>
              </w:rPr>
            </w:pPr>
            <w:r w:rsidRPr="0022095F">
              <w:rPr>
                <w:rFonts w:ascii="Arial" w:eastAsiaTheme="minorEastAsia" w:hAnsi="Arial" w:cs="Arial"/>
                <w:sz w:val="20"/>
                <w:szCs w:val="20"/>
              </w:rPr>
              <w:t xml:space="preserve">What is the impact of expanding MassHealth coverage to include residential services and recovery support services on care quality, costs and outcomes for members with substance use disorders (SUD)? </w:t>
            </w:r>
          </w:p>
          <w:p w14:paraId="38B8C3DF" w14:textId="77777777" w:rsidR="00202360" w:rsidRPr="0022095F" w:rsidRDefault="00202360" w:rsidP="008A5D69">
            <w:pPr>
              <w:spacing w:line="256" w:lineRule="auto"/>
              <w:rPr>
                <w:rFonts w:ascii="Arial" w:eastAsia="Times New Roman" w:hAnsi="Arial" w:cs="Arial"/>
                <w:color w:val="000000"/>
                <w:sz w:val="18"/>
                <w:szCs w:val="18"/>
              </w:rPr>
            </w:pPr>
          </w:p>
        </w:tc>
        <w:tc>
          <w:tcPr>
            <w:tcW w:w="2070" w:type="dxa"/>
            <w:tcBorders>
              <w:left w:val="single" w:sz="4" w:space="0" w:color="auto"/>
              <w:right w:val="single" w:sz="4" w:space="0" w:color="auto"/>
            </w:tcBorders>
          </w:tcPr>
          <w:p w14:paraId="233F18A2" w14:textId="59FA0049" w:rsidR="00202360" w:rsidRPr="0022095F" w:rsidRDefault="008A5D69" w:rsidP="008A5D69">
            <w:pPr>
              <w:rPr>
                <w:rFonts w:ascii="Arial" w:hAnsi="Arial" w:cs="Arial"/>
                <w:sz w:val="20"/>
                <w:szCs w:val="20"/>
              </w:rPr>
            </w:pPr>
            <w:r w:rsidRPr="0022095F">
              <w:rPr>
                <w:rFonts w:ascii="Arial" w:hAnsi="Arial" w:cs="Arial"/>
                <w:sz w:val="20"/>
                <w:szCs w:val="20"/>
              </w:rPr>
              <w:t>H4. The Demonstration reduces utilization of emergency department and inpatient hospital settings and overall healthcare costs among individuals with any SUD-related diagnosis and with OUD diagnosis.</w:t>
            </w:r>
          </w:p>
        </w:tc>
        <w:tc>
          <w:tcPr>
            <w:tcW w:w="3150" w:type="dxa"/>
            <w:tcBorders>
              <w:top w:val="single" w:sz="4" w:space="0" w:color="auto"/>
              <w:left w:val="single" w:sz="4" w:space="0" w:color="auto"/>
              <w:bottom w:val="single" w:sz="4" w:space="0" w:color="auto"/>
              <w:right w:val="single" w:sz="4" w:space="0" w:color="auto"/>
            </w:tcBorders>
          </w:tcPr>
          <w:p w14:paraId="46A0B16E" w14:textId="01178336" w:rsidR="00202360" w:rsidRPr="0022095F" w:rsidRDefault="00202360" w:rsidP="008A5D69">
            <w:pPr>
              <w:rPr>
                <w:rFonts w:ascii="Arial" w:hAnsi="Arial" w:cs="Arial"/>
                <w:sz w:val="20"/>
                <w:szCs w:val="20"/>
              </w:rPr>
            </w:pPr>
            <w:r w:rsidRPr="0022095F">
              <w:rPr>
                <w:rFonts w:ascii="Arial" w:hAnsi="Arial" w:cs="Arial"/>
                <w:sz w:val="20"/>
                <w:szCs w:val="20"/>
              </w:rPr>
              <w:t>Healthcare costs/member month, for members diagnosed with SUD/OUD overall and by component</w:t>
            </w:r>
          </w:p>
          <w:p w14:paraId="1DC393BE" w14:textId="77777777" w:rsidR="00202360" w:rsidRPr="0022095F" w:rsidRDefault="00202360" w:rsidP="00562690">
            <w:pPr>
              <w:numPr>
                <w:ilvl w:val="0"/>
                <w:numId w:val="13"/>
              </w:numPr>
              <w:contextualSpacing/>
              <w:rPr>
                <w:rFonts w:ascii="Arial" w:hAnsi="Arial" w:cs="Arial"/>
                <w:sz w:val="20"/>
                <w:szCs w:val="20"/>
              </w:rPr>
            </w:pPr>
            <w:r w:rsidRPr="0022095F">
              <w:rPr>
                <w:rFonts w:ascii="Arial" w:hAnsi="Arial" w:cs="Arial"/>
                <w:sz w:val="20"/>
                <w:szCs w:val="20"/>
              </w:rPr>
              <w:t>Inpatient</w:t>
            </w:r>
          </w:p>
          <w:p w14:paraId="73079E23" w14:textId="77777777" w:rsidR="00202360" w:rsidRPr="0022095F" w:rsidRDefault="00202360" w:rsidP="00562690">
            <w:pPr>
              <w:numPr>
                <w:ilvl w:val="0"/>
                <w:numId w:val="13"/>
              </w:numPr>
              <w:contextualSpacing/>
              <w:rPr>
                <w:rFonts w:ascii="Arial" w:hAnsi="Arial" w:cs="Arial"/>
                <w:sz w:val="20"/>
                <w:szCs w:val="20"/>
              </w:rPr>
            </w:pPr>
            <w:r w:rsidRPr="0022095F">
              <w:rPr>
                <w:rFonts w:ascii="Arial" w:hAnsi="Arial" w:cs="Arial"/>
                <w:sz w:val="20"/>
                <w:szCs w:val="20"/>
              </w:rPr>
              <w:t xml:space="preserve">ED </w:t>
            </w:r>
          </w:p>
          <w:p w14:paraId="064A94D0" w14:textId="77777777" w:rsidR="00202360" w:rsidRPr="0022095F" w:rsidRDefault="00202360" w:rsidP="00562690">
            <w:pPr>
              <w:numPr>
                <w:ilvl w:val="0"/>
                <w:numId w:val="13"/>
              </w:numPr>
              <w:contextualSpacing/>
              <w:rPr>
                <w:rFonts w:ascii="Arial" w:hAnsi="Arial" w:cs="Arial"/>
                <w:sz w:val="20"/>
                <w:szCs w:val="20"/>
              </w:rPr>
            </w:pPr>
            <w:r w:rsidRPr="0022095F">
              <w:rPr>
                <w:rFonts w:ascii="Arial" w:hAnsi="Arial" w:cs="Arial"/>
                <w:sz w:val="20"/>
                <w:szCs w:val="20"/>
              </w:rPr>
              <w:t>Ambulatory care</w:t>
            </w:r>
          </w:p>
          <w:p w14:paraId="763B98D8" w14:textId="435531C3" w:rsidR="00202360" w:rsidRPr="0022095F" w:rsidRDefault="00202360" w:rsidP="00562690">
            <w:pPr>
              <w:numPr>
                <w:ilvl w:val="0"/>
                <w:numId w:val="13"/>
              </w:numPr>
              <w:contextualSpacing/>
              <w:rPr>
                <w:rFonts w:ascii="Arial" w:hAnsi="Arial" w:cs="Arial"/>
                <w:sz w:val="20"/>
                <w:szCs w:val="20"/>
              </w:rPr>
            </w:pPr>
            <w:r w:rsidRPr="0022095F">
              <w:rPr>
                <w:rFonts w:ascii="Arial" w:hAnsi="Arial" w:cs="Arial"/>
                <w:sz w:val="20"/>
                <w:szCs w:val="20"/>
              </w:rPr>
              <w:t xml:space="preserve">Pharmacy </w:t>
            </w:r>
          </w:p>
          <w:p w14:paraId="676399E4" w14:textId="77777777" w:rsidR="00202360" w:rsidRPr="0022095F" w:rsidRDefault="00202360" w:rsidP="00562690">
            <w:pPr>
              <w:numPr>
                <w:ilvl w:val="0"/>
                <w:numId w:val="13"/>
              </w:numPr>
              <w:contextualSpacing/>
              <w:rPr>
                <w:rFonts w:ascii="Arial" w:hAnsi="Arial" w:cs="Arial"/>
                <w:sz w:val="20"/>
                <w:szCs w:val="20"/>
              </w:rPr>
            </w:pPr>
            <w:r w:rsidRPr="0022095F">
              <w:rPr>
                <w:rFonts w:ascii="Arial" w:hAnsi="Arial" w:cs="Arial"/>
                <w:sz w:val="20"/>
                <w:szCs w:val="20"/>
              </w:rPr>
              <w:t>Long-term care</w:t>
            </w:r>
          </w:p>
          <w:p w14:paraId="7313B0BE" w14:textId="77777777" w:rsidR="00202360" w:rsidRPr="0022095F" w:rsidRDefault="00202360" w:rsidP="00562690">
            <w:pPr>
              <w:numPr>
                <w:ilvl w:val="0"/>
                <w:numId w:val="13"/>
              </w:numPr>
              <w:contextualSpacing/>
              <w:rPr>
                <w:rFonts w:ascii="Arial" w:hAnsi="Arial" w:cs="Arial"/>
                <w:sz w:val="20"/>
                <w:szCs w:val="20"/>
              </w:rPr>
            </w:pPr>
            <w:r w:rsidRPr="0022095F">
              <w:rPr>
                <w:rFonts w:ascii="Arial" w:hAnsi="Arial" w:cs="Arial"/>
                <w:sz w:val="20"/>
                <w:szCs w:val="20"/>
              </w:rPr>
              <w:t>SUD – other costs</w:t>
            </w:r>
          </w:p>
          <w:p w14:paraId="55705EF6" w14:textId="77777777" w:rsidR="00202360" w:rsidRPr="0022095F" w:rsidRDefault="00202360" w:rsidP="00562690">
            <w:pPr>
              <w:numPr>
                <w:ilvl w:val="0"/>
                <w:numId w:val="13"/>
              </w:numPr>
              <w:contextualSpacing/>
              <w:rPr>
                <w:rFonts w:ascii="Arial" w:hAnsi="Arial" w:cs="Arial"/>
                <w:sz w:val="20"/>
                <w:szCs w:val="20"/>
              </w:rPr>
            </w:pPr>
            <w:r w:rsidRPr="0022095F">
              <w:rPr>
                <w:rFonts w:ascii="Arial" w:hAnsi="Arial" w:cs="Arial"/>
                <w:sz w:val="20"/>
                <w:szCs w:val="20"/>
              </w:rPr>
              <w:t>Non-SUD costs</w:t>
            </w:r>
          </w:p>
          <w:p w14:paraId="52F7D99C" w14:textId="77777777" w:rsidR="00202360" w:rsidRPr="0022095F" w:rsidRDefault="00202360" w:rsidP="008A5D69">
            <w:pPr>
              <w:rPr>
                <w:rFonts w:ascii="Arial" w:hAnsi="Arial" w:cs="Arial"/>
                <w:sz w:val="20"/>
                <w:szCs w:val="20"/>
              </w:rPr>
            </w:pPr>
          </w:p>
        </w:tc>
        <w:tc>
          <w:tcPr>
            <w:tcW w:w="1890" w:type="dxa"/>
            <w:tcBorders>
              <w:top w:val="single" w:sz="4" w:space="0" w:color="auto"/>
              <w:left w:val="single" w:sz="4" w:space="0" w:color="auto"/>
              <w:bottom w:val="single" w:sz="4" w:space="0" w:color="auto"/>
              <w:right w:val="single" w:sz="4" w:space="0" w:color="auto"/>
            </w:tcBorders>
          </w:tcPr>
          <w:p w14:paraId="09641223"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MMIS claims/ encounter</w:t>
            </w:r>
            <w:r w:rsidRPr="0022095F" w:rsidDel="00B721DB">
              <w:rPr>
                <w:rFonts w:ascii="Arial" w:eastAsia="Times New Roman" w:hAnsi="Arial" w:cs="Arial"/>
                <w:color w:val="000000"/>
                <w:sz w:val="20"/>
                <w:szCs w:val="20"/>
              </w:rPr>
              <w:t xml:space="preserve"> data</w:t>
            </w:r>
          </w:p>
        </w:tc>
        <w:tc>
          <w:tcPr>
            <w:tcW w:w="1350" w:type="dxa"/>
            <w:tcBorders>
              <w:left w:val="single" w:sz="4" w:space="0" w:color="auto"/>
              <w:right w:val="single" w:sz="4" w:space="0" w:color="auto"/>
            </w:tcBorders>
          </w:tcPr>
          <w:p w14:paraId="5F1881BC"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Descriptive statistics; Interrupted time series approach - segmented regression </w:t>
            </w:r>
          </w:p>
        </w:tc>
      </w:tr>
      <w:tr w:rsidR="008A5D69" w:rsidRPr="0022095F" w14:paraId="0F69F490" w14:textId="77777777" w:rsidTr="00862B2F">
        <w:trPr>
          <w:trHeight w:val="577"/>
        </w:trPr>
        <w:tc>
          <w:tcPr>
            <w:tcW w:w="2250" w:type="dxa"/>
            <w:tcBorders>
              <w:left w:val="single" w:sz="4" w:space="0" w:color="auto"/>
              <w:bottom w:val="single" w:sz="4" w:space="0" w:color="auto"/>
              <w:right w:val="single" w:sz="4" w:space="0" w:color="auto"/>
            </w:tcBorders>
            <w:shd w:val="clear" w:color="auto" w:fill="F2EFFE"/>
          </w:tcPr>
          <w:p w14:paraId="125E3420" w14:textId="77777777" w:rsidR="008A5D69" w:rsidRPr="0022095F" w:rsidRDefault="008A5D69" w:rsidP="008A5D69">
            <w:pPr>
              <w:rPr>
                <w:rFonts w:ascii="Arial" w:eastAsiaTheme="minorEastAsia" w:hAnsi="Arial" w:cs="Arial"/>
                <w:sz w:val="20"/>
                <w:szCs w:val="20"/>
              </w:rPr>
            </w:pPr>
            <w:r w:rsidRPr="0022095F">
              <w:rPr>
                <w:rFonts w:ascii="Arial" w:eastAsiaTheme="minorEastAsia" w:hAnsi="Arial" w:cs="Arial"/>
                <w:sz w:val="20"/>
                <w:szCs w:val="20"/>
              </w:rPr>
              <w:t xml:space="preserve">What is the impact of expanding MassHealth coverage to include residential services and recovery support services on care quality, costs and outcomes for members with substance use disorders (SUD)? </w:t>
            </w:r>
          </w:p>
          <w:p w14:paraId="11A7D842" w14:textId="77777777" w:rsidR="00202360" w:rsidRPr="0022095F" w:rsidRDefault="00202360" w:rsidP="008A5D69">
            <w:pPr>
              <w:spacing w:line="256" w:lineRule="auto"/>
              <w:rPr>
                <w:rFonts w:ascii="Arial" w:eastAsia="Times New Roman" w:hAnsi="Arial" w:cs="Arial"/>
                <w:color w:val="000000"/>
                <w:sz w:val="18"/>
                <w:szCs w:val="18"/>
              </w:rPr>
            </w:pPr>
          </w:p>
        </w:tc>
        <w:tc>
          <w:tcPr>
            <w:tcW w:w="2070" w:type="dxa"/>
            <w:tcBorders>
              <w:left w:val="single" w:sz="4" w:space="0" w:color="auto"/>
              <w:bottom w:val="single" w:sz="4" w:space="0" w:color="auto"/>
              <w:right w:val="single" w:sz="4" w:space="0" w:color="auto"/>
            </w:tcBorders>
            <w:shd w:val="clear" w:color="auto" w:fill="F2EFFE"/>
          </w:tcPr>
          <w:p w14:paraId="6F201F8F" w14:textId="77777777" w:rsidR="00202360" w:rsidRPr="0022095F" w:rsidDel="00E8666D" w:rsidRDefault="00202360" w:rsidP="008A5D69">
            <w:pPr>
              <w:rPr>
                <w:rFonts w:ascii="Arial" w:hAnsi="Arial" w:cs="Arial"/>
                <w:sz w:val="20"/>
                <w:szCs w:val="20"/>
              </w:rPr>
            </w:pPr>
            <w:r w:rsidRPr="0022095F">
              <w:rPr>
                <w:rFonts w:ascii="Arial" w:hAnsi="Arial" w:cs="Arial"/>
                <w:sz w:val="20"/>
                <w:szCs w:val="20"/>
              </w:rPr>
              <w:t>H5. The Demonstration results in fewer readmissions to the same or higher level of care.</w:t>
            </w:r>
            <w:r w:rsidRPr="0022095F" w:rsidDel="00E8666D">
              <w:rPr>
                <w:rFonts w:ascii="Arial" w:hAnsi="Arial" w:cs="Arial"/>
                <w:sz w:val="20"/>
                <w:szCs w:val="20"/>
              </w:rPr>
              <w:t xml:space="preserve"> </w:t>
            </w:r>
            <w:r w:rsidRPr="0022095F" w:rsidDel="007D3475">
              <w:rPr>
                <w:rFonts w:ascii="Arial" w:hAnsi="Arial" w:cs="Arial"/>
                <w:sz w:val="20"/>
                <w:szCs w:val="20"/>
              </w:rPr>
              <w:t xml:space="preserve">The </w:t>
            </w:r>
            <w:r w:rsidRPr="0022095F">
              <w:rPr>
                <w:rFonts w:ascii="Arial" w:hAnsi="Arial" w:cs="Arial"/>
                <w:sz w:val="20"/>
                <w:szCs w:val="20"/>
              </w:rPr>
              <w:t>Demonstration</w:t>
            </w:r>
            <w:r w:rsidRPr="0022095F" w:rsidDel="007D3475">
              <w:rPr>
                <w:rFonts w:ascii="Arial" w:hAnsi="Arial" w:cs="Arial"/>
                <w:sz w:val="20"/>
                <w:szCs w:val="20"/>
              </w:rPr>
              <w:t xml:space="preserve"> results in fewer readmissions to the same or higher level of care.</w:t>
            </w:r>
          </w:p>
          <w:p w14:paraId="3E67AB02" w14:textId="77777777" w:rsidR="00202360" w:rsidRPr="0022095F" w:rsidRDefault="00202360" w:rsidP="008A5D69">
            <w:pPr>
              <w:rPr>
                <w:rFonts w:ascii="Arial" w:hAnsi="Arial" w:cs="Arial"/>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F2EFFE"/>
          </w:tcPr>
          <w:p w14:paraId="2A184185" w14:textId="77777777" w:rsidR="00202360" w:rsidRPr="0022095F" w:rsidRDefault="00202360" w:rsidP="008A5D69">
            <w:pPr>
              <w:rPr>
                <w:rFonts w:ascii="Arial" w:hAnsi="Arial" w:cs="Arial"/>
                <w:sz w:val="20"/>
                <w:szCs w:val="20"/>
              </w:rPr>
            </w:pPr>
            <w:r w:rsidRPr="0022095F">
              <w:rPr>
                <w:rFonts w:ascii="Arial" w:hAnsi="Arial" w:cs="Arial"/>
                <w:sz w:val="20"/>
                <w:szCs w:val="20"/>
              </w:rPr>
              <w:t>30-day and 90-day readmission rates to same level of care or higher following admission to inpatient hospitalization or 24-hour diversionary services for any SUD diagnosis and OUD diagnosis / members with SUD admitted inpatient hospitalization or 24-hour diversionary services</w:t>
            </w:r>
          </w:p>
        </w:tc>
        <w:tc>
          <w:tcPr>
            <w:tcW w:w="1890" w:type="dxa"/>
            <w:tcBorders>
              <w:top w:val="single" w:sz="4" w:space="0" w:color="auto"/>
              <w:left w:val="single" w:sz="4" w:space="0" w:color="auto"/>
              <w:bottom w:val="single" w:sz="4" w:space="0" w:color="auto"/>
              <w:right w:val="single" w:sz="4" w:space="0" w:color="auto"/>
            </w:tcBorders>
            <w:shd w:val="clear" w:color="auto" w:fill="F2EFFE"/>
          </w:tcPr>
          <w:p w14:paraId="7F966454"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MMIS claims/ encounter</w:t>
            </w:r>
            <w:r w:rsidRPr="0022095F" w:rsidDel="00B721DB">
              <w:rPr>
                <w:rFonts w:ascii="Arial" w:eastAsia="Times New Roman" w:hAnsi="Arial" w:cs="Arial"/>
                <w:color w:val="000000"/>
                <w:sz w:val="20"/>
                <w:szCs w:val="20"/>
              </w:rPr>
              <w:t xml:space="preserve"> data</w:t>
            </w:r>
          </w:p>
        </w:tc>
        <w:tc>
          <w:tcPr>
            <w:tcW w:w="1350" w:type="dxa"/>
            <w:tcBorders>
              <w:left w:val="single" w:sz="4" w:space="0" w:color="auto"/>
              <w:right w:val="single" w:sz="4" w:space="0" w:color="auto"/>
            </w:tcBorders>
            <w:shd w:val="clear" w:color="auto" w:fill="F2EFFE"/>
          </w:tcPr>
          <w:p w14:paraId="4793E2A0"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Descriptive statistics; Interrupted time series approach - segmented regression </w:t>
            </w:r>
          </w:p>
        </w:tc>
      </w:tr>
      <w:tr w:rsidR="008A5D69" w:rsidRPr="0022095F" w14:paraId="4A0167DC" w14:textId="77777777" w:rsidTr="008A5D69">
        <w:trPr>
          <w:trHeight w:val="487"/>
        </w:trPr>
        <w:tc>
          <w:tcPr>
            <w:tcW w:w="2250" w:type="dxa"/>
            <w:tcBorders>
              <w:left w:val="single" w:sz="4" w:space="0" w:color="auto"/>
              <w:right w:val="single" w:sz="4" w:space="0" w:color="auto"/>
            </w:tcBorders>
          </w:tcPr>
          <w:p w14:paraId="71C5EA6B" w14:textId="77777777" w:rsidR="008A5D69" w:rsidRPr="0022095F" w:rsidRDefault="008A5D69" w:rsidP="008A5D69">
            <w:pPr>
              <w:rPr>
                <w:rFonts w:ascii="Arial" w:eastAsiaTheme="minorEastAsia" w:hAnsi="Arial" w:cs="Arial"/>
                <w:sz w:val="20"/>
                <w:szCs w:val="20"/>
              </w:rPr>
            </w:pPr>
            <w:r w:rsidRPr="0022095F">
              <w:rPr>
                <w:rFonts w:ascii="Arial" w:eastAsiaTheme="minorEastAsia" w:hAnsi="Arial" w:cs="Arial"/>
                <w:sz w:val="20"/>
                <w:szCs w:val="20"/>
              </w:rPr>
              <w:t xml:space="preserve">What is the impact of expanding MassHealth coverage to include residential services and recovery support services on care quality, costs and outcomes for members with substance use disorders (SUD)? </w:t>
            </w:r>
          </w:p>
          <w:p w14:paraId="6ED7E305" w14:textId="77777777" w:rsidR="00202360" w:rsidRPr="0022095F" w:rsidRDefault="00202360" w:rsidP="008A5D69">
            <w:pPr>
              <w:spacing w:line="240" w:lineRule="atLeast"/>
              <w:rPr>
                <w:rFonts w:ascii="Arial" w:eastAsia="Times New Roman" w:hAnsi="Arial" w:cs="Arial"/>
                <w:color w:val="000000"/>
                <w:sz w:val="18"/>
                <w:szCs w:val="18"/>
              </w:rPr>
            </w:pPr>
          </w:p>
        </w:tc>
        <w:tc>
          <w:tcPr>
            <w:tcW w:w="2070" w:type="dxa"/>
            <w:tcBorders>
              <w:left w:val="single" w:sz="4" w:space="0" w:color="auto"/>
              <w:right w:val="single" w:sz="4" w:space="0" w:color="auto"/>
            </w:tcBorders>
          </w:tcPr>
          <w:p w14:paraId="6B2D252F" w14:textId="67121DD5" w:rsidR="00202360" w:rsidRPr="0022095F" w:rsidRDefault="00202360" w:rsidP="008A5D69">
            <w:pPr>
              <w:rPr>
                <w:rFonts w:ascii="Arial" w:hAnsi="Arial" w:cs="Arial"/>
                <w:sz w:val="20"/>
                <w:szCs w:val="20"/>
              </w:rPr>
            </w:pPr>
            <w:r w:rsidRPr="0022095F">
              <w:rPr>
                <w:rFonts w:ascii="Arial" w:hAnsi="Arial" w:cs="Arial"/>
                <w:sz w:val="20"/>
                <w:szCs w:val="20"/>
              </w:rPr>
              <w:t>H6. The Demonstration results in improved access to care including for comorbid physical health conditions among individuals with any SUD diagnosis and with OUD diagnoses, relative to trends prior to the current Demonstration period.</w:t>
            </w:r>
          </w:p>
        </w:tc>
        <w:tc>
          <w:tcPr>
            <w:tcW w:w="3150" w:type="dxa"/>
            <w:tcBorders>
              <w:top w:val="single" w:sz="4" w:space="0" w:color="auto"/>
              <w:left w:val="single" w:sz="4" w:space="0" w:color="auto"/>
              <w:bottom w:val="single" w:sz="4" w:space="0" w:color="auto"/>
              <w:right w:val="single" w:sz="4" w:space="0" w:color="auto"/>
            </w:tcBorders>
          </w:tcPr>
          <w:p w14:paraId="3DF86B58" w14:textId="3BD26288" w:rsidR="00202360" w:rsidRPr="0022095F" w:rsidRDefault="00202360" w:rsidP="008A5D69">
            <w:pPr>
              <w:rPr>
                <w:rFonts w:ascii="Arial" w:hAnsi="Arial" w:cs="Arial"/>
                <w:sz w:val="20"/>
                <w:szCs w:val="20"/>
              </w:rPr>
            </w:pPr>
            <w:r w:rsidRPr="0022095F">
              <w:rPr>
                <w:rFonts w:ascii="Arial" w:hAnsi="Arial" w:cs="Arial"/>
                <w:sz w:val="20"/>
                <w:szCs w:val="20"/>
              </w:rPr>
              <w:t>MAT Prescribers / MH members diagnosed with SUD and / MH members diagnosed with OUD</w:t>
            </w:r>
          </w:p>
          <w:p w14:paraId="7E3ADEC4" w14:textId="77777777" w:rsidR="00202360" w:rsidRPr="0022095F" w:rsidRDefault="00202360" w:rsidP="008A5D69">
            <w:pPr>
              <w:rPr>
                <w:rFonts w:ascii="Arial" w:hAnsi="Arial" w:cs="Arial"/>
                <w:sz w:val="20"/>
                <w:szCs w:val="20"/>
              </w:rPr>
            </w:pPr>
          </w:p>
          <w:p w14:paraId="3380F034" w14:textId="77777777" w:rsidR="00202360" w:rsidRPr="0022095F" w:rsidRDefault="00202360" w:rsidP="008A5D69">
            <w:pPr>
              <w:rPr>
                <w:rFonts w:ascii="Arial" w:hAnsi="Arial" w:cs="Arial"/>
                <w:sz w:val="20"/>
                <w:szCs w:val="20"/>
              </w:rPr>
            </w:pPr>
            <w:r w:rsidRPr="0022095F">
              <w:rPr>
                <w:rFonts w:ascii="Arial" w:hAnsi="Arial" w:cs="Arial"/>
                <w:sz w:val="20"/>
                <w:szCs w:val="20"/>
              </w:rPr>
              <w:t>Healthcare Utilization</w:t>
            </w:r>
          </w:p>
          <w:p w14:paraId="748BBD0D" w14:textId="7E11696F" w:rsidR="00202360" w:rsidRPr="0022095F" w:rsidRDefault="00202360" w:rsidP="00562690">
            <w:pPr>
              <w:numPr>
                <w:ilvl w:val="0"/>
                <w:numId w:val="12"/>
              </w:numPr>
              <w:contextualSpacing/>
              <w:rPr>
                <w:rFonts w:ascii="Arial" w:hAnsi="Arial" w:cs="Arial"/>
                <w:sz w:val="20"/>
                <w:szCs w:val="20"/>
              </w:rPr>
            </w:pPr>
            <w:r w:rsidRPr="0022095F">
              <w:rPr>
                <w:rFonts w:ascii="Arial" w:hAnsi="Arial" w:cs="Arial"/>
                <w:sz w:val="20"/>
                <w:szCs w:val="20"/>
              </w:rPr>
              <w:t>Outpatient SUD Professional visits / 1,000-member months</w:t>
            </w:r>
          </w:p>
          <w:p w14:paraId="2FE08479" w14:textId="7D06B7B7" w:rsidR="00202360" w:rsidRPr="0022095F" w:rsidRDefault="00202360" w:rsidP="00562690">
            <w:pPr>
              <w:numPr>
                <w:ilvl w:val="0"/>
                <w:numId w:val="12"/>
              </w:numPr>
              <w:contextualSpacing/>
              <w:rPr>
                <w:rFonts w:ascii="Arial" w:hAnsi="Arial" w:cs="Arial"/>
                <w:sz w:val="20"/>
                <w:szCs w:val="20"/>
              </w:rPr>
            </w:pPr>
            <w:r w:rsidRPr="0022095F">
              <w:rPr>
                <w:rFonts w:ascii="Arial" w:hAnsi="Arial" w:cs="Arial"/>
                <w:sz w:val="20"/>
                <w:szCs w:val="20"/>
              </w:rPr>
              <w:t>Inpatient admissions /1,000-member months</w:t>
            </w:r>
          </w:p>
          <w:p w14:paraId="5346ED66" w14:textId="05C2DE8C" w:rsidR="00202360" w:rsidRPr="0022095F" w:rsidRDefault="00202360" w:rsidP="00562690">
            <w:pPr>
              <w:numPr>
                <w:ilvl w:val="0"/>
                <w:numId w:val="12"/>
              </w:numPr>
              <w:contextualSpacing/>
              <w:rPr>
                <w:rFonts w:ascii="Arial" w:hAnsi="Arial" w:cs="Arial"/>
                <w:sz w:val="20"/>
                <w:szCs w:val="20"/>
              </w:rPr>
            </w:pPr>
            <w:r w:rsidRPr="0022095F">
              <w:rPr>
                <w:rFonts w:ascii="Arial" w:hAnsi="Arial" w:cs="Arial"/>
                <w:sz w:val="20"/>
                <w:szCs w:val="20"/>
              </w:rPr>
              <w:t xml:space="preserve">Ambulatory care visits/1,000-member months </w:t>
            </w:r>
          </w:p>
          <w:p w14:paraId="33F7338C" w14:textId="18B1A6CC" w:rsidR="00202360" w:rsidRPr="0022095F" w:rsidRDefault="00202360" w:rsidP="00562690">
            <w:pPr>
              <w:numPr>
                <w:ilvl w:val="0"/>
                <w:numId w:val="12"/>
              </w:numPr>
              <w:contextualSpacing/>
              <w:rPr>
                <w:rFonts w:ascii="Arial" w:hAnsi="Arial" w:cs="Arial"/>
                <w:sz w:val="20"/>
                <w:szCs w:val="20"/>
              </w:rPr>
            </w:pPr>
            <w:r w:rsidRPr="0022095F">
              <w:rPr>
                <w:rFonts w:ascii="Arial" w:hAnsi="Arial" w:cs="Arial"/>
                <w:sz w:val="20"/>
                <w:szCs w:val="20"/>
              </w:rPr>
              <w:t xml:space="preserve">Other utilization/1,000-member months </w:t>
            </w:r>
          </w:p>
        </w:tc>
        <w:tc>
          <w:tcPr>
            <w:tcW w:w="1890" w:type="dxa"/>
            <w:tcBorders>
              <w:top w:val="single" w:sz="4" w:space="0" w:color="auto"/>
              <w:left w:val="single" w:sz="4" w:space="0" w:color="auto"/>
              <w:bottom w:val="single" w:sz="4" w:space="0" w:color="auto"/>
              <w:right w:val="single" w:sz="4" w:space="0" w:color="auto"/>
            </w:tcBorders>
          </w:tcPr>
          <w:p w14:paraId="2D814419"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MMIS claims/ encounter/provider</w:t>
            </w:r>
            <w:r w:rsidRPr="0022095F" w:rsidDel="00B721DB">
              <w:rPr>
                <w:rFonts w:ascii="Arial" w:eastAsia="Times New Roman" w:hAnsi="Arial" w:cs="Arial"/>
                <w:color w:val="000000"/>
                <w:sz w:val="20"/>
                <w:szCs w:val="20"/>
              </w:rPr>
              <w:t xml:space="preserve"> data</w:t>
            </w:r>
          </w:p>
        </w:tc>
        <w:tc>
          <w:tcPr>
            <w:tcW w:w="1350" w:type="dxa"/>
            <w:tcBorders>
              <w:left w:val="single" w:sz="4" w:space="0" w:color="auto"/>
              <w:right w:val="single" w:sz="4" w:space="0" w:color="auto"/>
            </w:tcBorders>
          </w:tcPr>
          <w:p w14:paraId="531E3C70"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Descriptive statistics; Interrupted time series approach - segmented regression </w:t>
            </w:r>
          </w:p>
        </w:tc>
      </w:tr>
      <w:tr w:rsidR="008A5D69" w:rsidRPr="0022095F" w14:paraId="45B0B5AF" w14:textId="77777777" w:rsidTr="00477F93">
        <w:trPr>
          <w:trHeight w:val="1099"/>
        </w:trPr>
        <w:tc>
          <w:tcPr>
            <w:tcW w:w="2250" w:type="dxa"/>
            <w:tcBorders>
              <w:left w:val="single" w:sz="4" w:space="0" w:color="auto"/>
              <w:bottom w:val="single" w:sz="4" w:space="0" w:color="auto"/>
              <w:right w:val="single" w:sz="4" w:space="0" w:color="auto"/>
            </w:tcBorders>
            <w:shd w:val="clear" w:color="auto" w:fill="F2EFFE"/>
          </w:tcPr>
          <w:p w14:paraId="50BF0CB9" w14:textId="77777777" w:rsidR="008A5D69" w:rsidRPr="0022095F" w:rsidRDefault="008A5D69" w:rsidP="008A5D69">
            <w:pPr>
              <w:rPr>
                <w:rFonts w:ascii="Arial" w:eastAsiaTheme="minorEastAsia" w:hAnsi="Arial" w:cs="Arial"/>
                <w:sz w:val="20"/>
                <w:szCs w:val="20"/>
              </w:rPr>
            </w:pPr>
            <w:r w:rsidRPr="0022095F">
              <w:rPr>
                <w:rFonts w:ascii="Arial" w:eastAsiaTheme="minorEastAsia" w:hAnsi="Arial" w:cs="Arial"/>
                <w:sz w:val="20"/>
                <w:szCs w:val="20"/>
              </w:rPr>
              <w:lastRenderedPageBreak/>
              <w:t xml:space="preserve">What is the impact of expanding MassHealth coverage to include residential services and recovery support services on care quality, costs and outcomes for members with substance use disorders (SUD)? </w:t>
            </w:r>
          </w:p>
          <w:p w14:paraId="32FA2E3A" w14:textId="77777777" w:rsidR="00202360" w:rsidRPr="0022095F" w:rsidRDefault="00202360" w:rsidP="008A5D69">
            <w:pPr>
              <w:spacing w:line="240" w:lineRule="atLeast"/>
              <w:rPr>
                <w:rFonts w:ascii="Arial" w:eastAsia="Times New Roman" w:hAnsi="Arial" w:cs="Arial"/>
                <w:color w:val="000000"/>
                <w:sz w:val="18"/>
                <w:szCs w:val="18"/>
              </w:rPr>
            </w:pPr>
          </w:p>
        </w:tc>
        <w:tc>
          <w:tcPr>
            <w:tcW w:w="2070" w:type="dxa"/>
            <w:tcBorders>
              <w:left w:val="single" w:sz="4" w:space="0" w:color="auto"/>
              <w:right w:val="single" w:sz="4" w:space="0" w:color="auto"/>
            </w:tcBorders>
            <w:shd w:val="clear" w:color="auto" w:fill="F2EFFE"/>
          </w:tcPr>
          <w:p w14:paraId="42CC2F9A" w14:textId="77777777" w:rsidR="00202360" w:rsidRPr="0022095F" w:rsidRDefault="00202360" w:rsidP="008A5D69">
            <w:pPr>
              <w:rPr>
                <w:rFonts w:ascii="Arial" w:hAnsi="Arial" w:cs="Arial"/>
                <w:sz w:val="20"/>
                <w:szCs w:val="20"/>
              </w:rPr>
            </w:pPr>
            <w:r w:rsidRPr="0022095F">
              <w:rPr>
                <w:rFonts w:ascii="Arial" w:hAnsi="Arial" w:cs="Arial"/>
                <w:sz w:val="20"/>
                <w:szCs w:val="20"/>
              </w:rPr>
              <w:t xml:space="preserve">H7. The Return on Investment (ROI) will support continuation of SUD Demonstration activities </w:t>
            </w:r>
          </w:p>
        </w:tc>
        <w:tc>
          <w:tcPr>
            <w:tcW w:w="3150" w:type="dxa"/>
            <w:tcBorders>
              <w:top w:val="single" w:sz="4" w:space="0" w:color="auto"/>
              <w:left w:val="single" w:sz="4" w:space="0" w:color="auto"/>
              <w:bottom w:val="single" w:sz="4" w:space="0" w:color="auto"/>
              <w:right w:val="single" w:sz="4" w:space="0" w:color="auto"/>
            </w:tcBorders>
            <w:shd w:val="clear" w:color="auto" w:fill="F2EFFE"/>
          </w:tcPr>
          <w:p w14:paraId="2E4AFA31" w14:textId="77777777" w:rsidR="00202360" w:rsidRPr="0022095F" w:rsidRDefault="00202360" w:rsidP="008A5D69">
            <w:pPr>
              <w:rPr>
                <w:rFonts w:ascii="Arial" w:hAnsi="Arial" w:cs="Arial"/>
                <w:sz w:val="20"/>
                <w:szCs w:val="20"/>
              </w:rPr>
            </w:pPr>
            <w:r w:rsidRPr="0022095F">
              <w:rPr>
                <w:rFonts w:ascii="Arial" w:hAnsi="Arial" w:cs="Arial"/>
                <w:sz w:val="20"/>
                <w:szCs w:val="20"/>
              </w:rPr>
              <w:t>Program costs; healthcare costs</w:t>
            </w:r>
          </w:p>
        </w:tc>
        <w:tc>
          <w:tcPr>
            <w:tcW w:w="1890" w:type="dxa"/>
            <w:tcBorders>
              <w:top w:val="single" w:sz="4" w:space="0" w:color="auto"/>
              <w:left w:val="single" w:sz="4" w:space="0" w:color="auto"/>
              <w:bottom w:val="single" w:sz="4" w:space="0" w:color="auto"/>
              <w:right w:val="single" w:sz="4" w:space="0" w:color="auto"/>
            </w:tcBorders>
            <w:shd w:val="clear" w:color="auto" w:fill="F2EFFE"/>
          </w:tcPr>
          <w:p w14:paraId="0D6CFC13"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MMIS claims/ encounter data</w:t>
            </w:r>
          </w:p>
        </w:tc>
        <w:tc>
          <w:tcPr>
            <w:tcW w:w="1350" w:type="dxa"/>
            <w:tcBorders>
              <w:left w:val="single" w:sz="4" w:space="0" w:color="auto"/>
              <w:bottom w:val="single" w:sz="4" w:space="0" w:color="auto"/>
              <w:right w:val="single" w:sz="4" w:space="0" w:color="auto"/>
            </w:tcBorders>
            <w:shd w:val="clear" w:color="auto" w:fill="F2EFFE"/>
          </w:tcPr>
          <w:p w14:paraId="290F2950" w14:textId="77777777" w:rsidR="00202360" w:rsidRPr="0022095F" w:rsidRDefault="00202360" w:rsidP="008A5D69">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Return on Investment </w:t>
            </w:r>
          </w:p>
        </w:tc>
      </w:tr>
    </w:tbl>
    <w:p w14:paraId="7BD64B51" w14:textId="6BB6504F" w:rsidR="00202360" w:rsidRPr="0022095F" w:rsidRDefault="00202360" w:rsidP="00DE5679">
      <w:pPr>
        <w:pStyle w:val="Heading1"/>
        <w:ind w:left="450" w:hanging="450"/>
        <w:rPr>
          <w:b w:val="0"/>
          <w:bCs/>
        </w:rPr>
      </w:pPr>
      <w:r w:rsidRPr="0022095F">
        <w:br w:type="page"/>
      </w:r>
      <w:bookmarkStart w:id="14" w:name="Goal_6"/>
      <w:r w:rsidR="00DE5679" w:rsidRPr="0022095F">
        <w:lastRenderedPageBreak/>
        <w:t>VI.</w:t>
      </w:r>
      <w:r w:rsidR="00DE5679" w:rsidRPr="0022095F">
        <w:tab/>
      </w:r>
      <w:r w:rsidRPr="0022095F">
        <w:t>Demonstration Goal 6</w:t>
      </w:r>
      <w:bookmarkEnd w:id="14"/>
      <w:r w:rsidRPr="0022095F">
        <w:t xml:space="preserve">: </w:t>
      </w:r>
      <w:r w:rsidRPr="0022095F">
        <w:rPr>
          <w:b w:val="0"/>
          <w:bCs/>
        </w:rPr>
        <w:t>Continuing to provide coverage to former foster care youth who aged out of foster care under the responsibility of another state (and were enrolled in Medicaid in the state in which they lived at any time during the foster care period), as a means of increasing and strengthening overall coverage of former foster care youth and improving health outcomes for these youth</w:t>
      </w:r>
    </w:p>
    <w:p w14:paraId="67145E48" w14:textId="77777777" w:rsidR="00202360" w:rsidRPr="0022095F" w:rsidRDefault="00202360" w:rsidP="00202360">
      <w:pPr>
        <w:rPr>
          <w:rFonts w:ascii="Arial" w:hAnsi="Arial" w:cs="Arial"/>
          <w:b/>
        </w:rPr>
      </w:pPr>
    </w:p>
    <w:p w14:paraId="1371D3BD" w14:textId="77777777" w:rsidR="00202360" w:rsidRPr="0022095F" w:rsidRDefault="00202360" w:rsidP="00202360">
      <w:pPr>
        <w:ind w:left="720" w:hanging="360"/>
        <w:rPr>
          <w:rFonts w:ascii="Arial" w:hAnsi="Arial" w:cs="Arial"/>
          <w:b/>
        </w:rPr>
      </w:pPr>
      <w:r w:rsidRPr="0022095F">
        <w:rPr>
          <w:rFonts w:ascii="Arial" w:hAnsi="Arial" w:cs="Arial"/>
          <w:b/>
        </w:rPr>
        <w:t>A. Introduction</w:t>
      </w:r>
    </w:p>
    <w:p w14:paraId="10D4BC80" w14:textId="77777777" w:rsidR="00202360" w:rsidRPr="0022095F" w:rsidRDefault="00202360" w:rsidP="00202360">
      <w:pPr>
        <w:rPr>
          <w:rFonts w:ascii="Arial" w:hAnsi="Arial" w:cs="Arial"/>
          <w:b/>
        </w:rPr>
      </w:pPr>
    </w:p>
    <w:p w14:paraId="4C502EE0" w14:textId="77777777" w:rsidR="00202360" w:rsidRPr="0022095F" w:rsidRDefault="00202360" w:rsidP="00202360">
      <w:pPr>
        <w:ind w:left="720"/>
        <w:rPr>
          <w:rFonts w:ascii="Arial" w:hAnsi="Arial" w:cs="Arial"/>
        </w:rPr>
      </w:pPr>
      <w:r w:rsidRPr="0022095F">
        <w:rPr>
          <w:rFonts w:ascii="Arial" w:hAnsi="Arial" w:cs="Arial"/>
        </w:rPr>
        <w:t>In order to improve healthcare access to former foster care children under age 26 who “aged out” of the foster care system in other states, the Demonstration seeks to provide full Medicaid State Plan benefits to former foster care youth (regardless of income or assets) who are: (1) under age 26; (2) were in foster care under the responsibility of a state other than Massachusetts or a Tribe in such a state when they turned 18 or a higher age at which the state’s or Tribe’s foster care assistance ends; (3) were enrolled in Medicaid under that state’s Medicaid state plan or 1115 Demonstration at any time during the foster care period; and (4) are currently living in Massachusetts.</w:t>
      </w:r>
    </w:p>
    <w:p w14:paraId="3B231FF1" w14:textId="77777777" w:rsidR="00202360" w:rsidRPr="0022095F" w:rsidRDefault="00202360" w:rsidP="00202360">
      <w:pPr>
        <w:ind w:left="720"/>
        <w:rPr>
          <w:rFonts w:ascii="Arial" w:hAnsi="Arial" w:cs="Arial"/>
        </w:rPr>
      </w:pPr>
    </w:p>
    <w:p w14:paraId="4D8D2EDA" w14:textId="77777777" w:rsidR="00202360" w:rsidRPr="0022095F" w:rsidRDefault="00202360" w:rsidP="00202360">
      <w:pPr>
        <w:ind w:left="720"/>
        <w:rPr>
          <w:rFonts w:ascii="Arial" w:hAnsi="Arial" w:cs="Arial"/>
        </w:rPr>
      </w:pPr>
      <w:r w:rsidRPr="0022095F">
        <w:rPr>
          <w:rFonts w:ascii="Arial" w:hAnsi="Arial" w:cs="Arial"/>
        </w:rPr>
        <w:t>As per</w:t>
      </w:r>
      <w:r w:rsidRPr="0022095F">
        <w:rPr>
          <w:rFonts w:ascii="Arial" w:hAnsi="Arial" w:cs="Arial"/>
          <w:szCs w:val="17"/>
        </w:rPr>
        <w:t xml:space="preserve"> CMS request, Massachusetts is shifting authority from the State Plan to the 1115 Demonstration to continue existing coverage of certain former foster care youth</w:t>
      </w:r>
      <w:r w:rsidRPr="0022095F">
        <w:rPr>
          <w:rFonts w:ascii="Times New Roman" w:hAnsi="Times New Roman" w:cs="Times New Roman"/>
          <w:sz w:val="17"/>
          <w:szCs w:val="17"/>
        </w:rPr>
        <w:t xml:space="preserve">. </w:t>
      </w:r>
      <w:r w:rsidRPr="0022095F">
        <w:rPr>
          <w:rFonts w:ascii="Arial" w:hAnsi="Arial" w:cs="Arial"/>
        </w:rPr>
        <w:t xml:space="preserve">MassHealth is proactively working to maintain healthcare coverage and improve health outcomes within this population. The Demonstration offers continued access to ensure that former foster care youth will be enrolled and have access to health services. The Demonstration also encourages positive health outcomes in this population. </w:t>
      </w:r>
    </w:p>
    <w:p w14:paraId="3C4B33EB" w14:textId="77777777" w:rsidR="00202360" w:rsidRPr="0022095F" w:rsidRDefault="00202360" w:rsidP="00202360">
      <w:pPr>
        <w:rPr>
          <w:rFonts w:ascii="Arial" w:hAnsi="Arial" w:cs="Arial"/>
          <w:b/>
        </w:rPr>
      </w:pPr>
    </w:p>
    <w:p w14:paraId="2C13863B" w14:textId="769FA3A3" w:rsidR="00202360" w:rsidRPr="0022095F" w:rsidRDefault="00202360" w:rsidP="00202360">
      <w:pPr>
        <w:ind w:left="360"/>
        <w:rPr>
          <w:rFonts w:ascii="Arial" w:hAnsi="Arial" w:cs="Arial"/>
          <w:b/>
        </w:rPr>
      </w:pPr>
      <w:r w:rsidRPr="0022095F">
        <w:rPr>
          <w:rFonts w:ascii="Arial" w:hAnsi="Arial" w:cs="Arial"/>
          <w:b/>
        </w:rPr>
        <w:t>B. Goal 6: Continuing to provide coverage to former foster care youth who aged out of foster care under the responsibility of another state (and were enrolled in Medicaid in the state in which they lived at any time during the foster care period), as a means of increasing and strengthening overall coverage of former foster care youth and improving health outcomes for these youth.</w:t>
      </w:r>
    </w:p>
    <w:p w14:paraId="04114055" w14:textId="77777777" w:rsidR="00202360" w:rsidRPr="0022095F" w:rsidRDefault="00202360" w:rsidP="00202360">
      <w:pPr>
        <w:ind w:left="720"/>
        <w:rPr>
          <w:rFonts w:ascii="Arial" w:hAnsi="Arial" w:cs="Arial"/>
          <w:u w:val="single"/>
        </w:rPr>
      </w:pPr>
    </w:p>
    <w:p w14:paraId="24DDA784" w14:textId="77777777" w:rsidR="00202360" w:rsidRPr="0022095F" w:rsidRDefault="00202360" w:rsidP="00202360">
      <w:pPr>
        <w:ind w:left="720"/>
        <w:rPr>
          <w:rFonts w:ascii="Arial" w:hAnsi="Arial" w:cs="Arial"/>
          <w:u w:val="single"/>
        </w:rPr>
      </w:pPr>
      <w:r w:rsidRPr="0022095F">
        <w:rPr>
          <w:rFonts w:ascii="Arial" w:hAnsi="Arial" w:cs="Arial"/>
          <w:u w:val="single"/>
        </w:rPr>
        <w:t>Research Questions:</w:t>
      </w:r>
    </w:p>
    <w:p w14:paraId="667033FD" w14:textId="77777777" w:rsidR="00202360" w:rsidRPr="0022095F" w:rsidRDefault="00202360" w:rsidP="00562690">
      <w:pPr>
        <w:numPr>
          <w:ilvl w:val="0"/>
          <w:numId w:val="15"/>
        </w:numPr>
        <w:ind w:left="1440"/>
        <w:rPr>
          <w:rFonts w:ascii="Arial" w:hAnsi="Arial" w:cs="Arial"/>
          <w:b/>
        </w:rPr>
      </w:pPr>
      <w:r w:rsidRPr="0022095F">
        <w:rPr>
          <w:rFonts w:ascii="Arial" w:hAnsi="Arial" w:cs="Arial"/>
        </w:rPr>
        <w:t>Does the Demonstration provide continuous health insurance coverage for former foster care individuals meeting specified eligibility criteria?</w:t>
      </w:r>
    </w:p>
    <w:p w14:paraId="79876439" w14:textId="77777777" w:rsidR="00202360" w:rsidRPr="0022095F" w:rsidRDefault="00202360" w:rsidP="00202360">
      <w:pPr>
        <w:ind w:left="2160"/>
        <w:rPr>
          <w:rFonts w:ascii="Arial" w:hAnsi="Arial" w:cs="Arial"/>
        </w:rPr>
      </w:pPr>
      <w:r w:rsidRPr="0022095F">
        <w:rPr>
          <w:rFonts w:ascii="Arial" w:hAnsi="Arial" w:cs="Arial"/>
          <w:b/>
        </w:rPr>
        <w:t>H1.</w:t>
      </w:r>
      <w:r w:rsidRPr="0022095F">
        <w:rPr>
          <w:rFonts w:ascii="Arial" w:hAnsi="Arial" w:cs="Arial"/>
        </w:rPr>
        <w:t xml:space="preserve"> Eligible former foster care individuals will be continuously enrolled for 12 months</w:t>
      </w:r>
    </w:p>
    <w:p w14:paraId="5A1CCD73" w14:textId="77777777" w:rsidR="00202360" w:rsidRPr="0022095F" w:rsidRDefault="00202360" w:rsidP="00202360">
      <w:pPr>
        <w:ind w:left="2160"/>
        <w:rPr>
          <w:rFonts w:ascii="Arial" w:hAnsi="Arial" w:cs="Arial"/>
          <w:b/>
        </w:rPr>
      </w:pPr>
    </w:p>
    <w:p w14:paraId="1E02A09A" w14:textId="77777777" w:rsidR="00202360" w:rsidRPr="0022095F" w:rsidRDefault="00202360" w:rsidP="00562690">
      <w:pPr>
        <w:numPr>
          <w:ilvl w:val="0"/>
          <w:numId w:val="15"/>
        </w:numPr>
        <w:ind w:left="1440"/>
        <w:rPr>
          <w:rFonts w:ascii="Arial" w:hAnsi="Arial" w:cs="Arial"/>
          <w:b/>
        </w:rPr>
      </w:pPr>
      <w:r w:rsidRPr="0022095F">
        <w:rPr>
          <w:rFonts w:ascii="Arial" w:hAnsi="Arial" w:cs="Arial"/>
        </w:rPr>
        <w:t>How did former foster care individuals utilize health services?</w:t>
      </w:r>
    </w:p>
    <w:p w14:paraId="65D7F608" w14:textId="77777777" w:rsidR="00202360" w:rsidRPr="0022095F" w:rsidRDefault="00202360" w:rsidP="00202360">
      <w:pPr>
        <w:ind w:left="2160"/>
        <w:rPr>
          <w:rFonts w:ascii="Arial" w:hAnsi="Arial" w:cs="Arial"/>
        </w:rPr>
      </w:pPr>
      <w:r w:rsidRPr="0022095F">
        <w:rPr>
          <w:rFonts w:ascii="Arial" w:hAnsi="Arial" w:cs="Arial"/>
          <w:b/>
        </w:rPr>
        <w:t xml:space="preserve"> H2.</w:t>
      </w:r>
      <w:r w:rsidRPr="0022095F">
        <w:rPr>
          <w:rFonts w:ascii="Arial" w:hAnsi="Arial" w:cs="Arial"/>
        </w:rPr>
        <w:t xml:space="preserve"> Former foster care individuals will access health services at rates comparable to other Medicaid members with similar characteristics</w:t>
      </w:r>
    </w:p>
    <w:p w14:paraId="290672B0" w14:textId="77777777" w:rsidR="00202360" w:rsidRPr="0022095F" w:rsidRDefault="00202360" w:rsidP="00202360">
      <w:pPr>
        <w:ind w:left="2160"/>
        <w:rPr>
          <w:rFonts w:ascii="Arial" w:hAnsi="Arial" w:cs="Arial"/>
          <w:b/>
        </w:rPr>
      </w:pPr>
    </w:p>
    <w:p w14:paraId="776AA559" w14:textId="77777777" w:rsidR="00202360" w:rsidRPr="0022095F" w:rsidRDefault="00202360" w:rsidP="00562690">
      <w:pPr>
        <w:numPr>
          <w:ilvl w:val="0"/>
          <w:numId w:val="15"/>
        </w:numPr>
        <w:tabs>
          <w:tab w:val="left" w:pos="810"/>
        </w:tabs>
        <w:ind w:left="1440"/>
        <w:rPr>
          <w:rFonts w:ascii="Arial" w:hAnsi="Arial" w:cs="Arial"/>
          <w:b/>
        </w:rPr>
      </w:pPr>
      <w:r w:rsidRPr="0022095F">
        <w:rPr>
          <w:rFonts w:ascii="Arial" w:hAnsi="Arial" w:cs="Arial"/>
        </w:rPr>
        <w:t>How do health outcomes for former foster care individuals compare to similar Medicaid members?</w:t>
      </w:r>
    </w:p>
    <w:p w14:paraId="51563840" w14:textId="77777777" w:rsidR="00202360" w:rsidRPr="0022095F" w:rsidRDefault="00202360" w:rsidP="00202360">
      <w:pPr>
        <w:tabs>
          <w:tab w:val="left" w:pos="1530"/>
        </w:tabs>
        <w:ind w:left="2160"/>
        <w:rPr>
          <w:rFonts w:ascii="Arial" w:hAnsi="Arial" w:cs="Arial"/>
          <w:b/>
        </w:rPr>
      </w:pPr>
      <w:r w:rsidRPr="0022095F">
        <w:rPr>
          <w:rFonts w:ascii="Arial" w:hAnsi="Arial" w:cs="Arial"/>
          <w:b/>
        </w:rPr>
        <w:t xml:space="preserve">H3. </w:t>
      </w:r>
      <w:r w:rsidRPr="0022095F">
        <w:rPr>
          <w:rFonts w:ascii="Arial" w:hAnsi="Arial" w:cs="Arial"/>
        </w:rPr>
        <w:t xml:space="preserve">Former foster care individuals will have positive health outcomes as defined by NQF measures, comparable to other Medicaid members with similar characteristics </w:t>
      </w:r>
    </w:p>
    <w:p w14:paraId="73B8BEE5" w14:textId="77777777" w:rsidR="00202360" w:rsidRPr="0022095F" w:rsidRDefault="00202360" w:rsidP="00202360">
      <w:pPr>
        <w:rPr>
          <w:rFonts w:ascii="Arial" w:hAnsi="Arial" w:cs="Arial"/>
        </w:rPr>
      </w:pPr>
    </w:p>
    <w:p w14:paraId="11805A9E" w14:textId="77777777" w:rsidR="00202360" w:rsidRPr="0022095F" w:rsidRDefault="00202360" w:rsidP="00202360">
      <w:pPr>
        <w:ind w:left="720"/>
        <w:rPr>
          <w:rFonts w:ascii="Arial" w:hAnsi="Arial" w:cs="Arial"/>
        </w:rPr>
      </w:pPr>
      <w:r w:rsidRPr="0022095F">
        <w:rPr>
          <w:rFonts w:ascii="Arial" w:hAnsi="Arial" w:cs="Arial"/>
          <w:u w:val="single"/>
        </w:rPr>
        <w:lastRenderedPageBreak/>
        <w:t>Study Design:</w:t>
      </w:r>
      <w:r w:rsidRPr="0022095F">
        <w:rPr>
          <w:rFonts w:ascii="Arial" w:hAnsi="Arial" w:cs="Arial"/>
        </w:rPr>
        <w:t xml:space="preserve"> The evaluation design will utilize a post-only assessment to track enrollment, healthcare utilization, and outcomes in the study population on an annual basis. Findings will be benchmarked relative to MassHealth members with similar demographic and clinical characteristics.</w:t>
      </w:r>
    </w:p>
    <w:p w14:paraId="042129F5" w14:textId="77777777" w:rsidR="00202360" w:rsidRPr="0022095F" w:rsidRDefault="00202360" w:rsidP="00202360">
      <w:pPr>
        <w:ind w:left="1440"/>
        <w:rPr>
          <w:rFonts w:ascii="Arial" w:hAnsi="Arial" w:cs="Arial"/>
          <w:u w:val="single"/>
        </w:rPr>
      </w:pPr>
    </w:p>
    <w:p w14:paraId="07534538" w14:textId="77777777" w:rsidR="00202360" w:rsidRPr="0022095F" w:rsidRDefault="00202360" w:rsidP="00202360">
      <w:pPr>
        <w:ind w:left="720"/>
        <w:rPr>
          <w:rFonts w:ascii="Arial" w:hAnsi="Arial" w:cs="Arial"/>
        </w:rPr>
      </w:pPr>
      <w:r w:rsidRPr="0022095F">
        <w:rPr>
          <w:rFonts w:ascii="Arial" w:hAnsi="Arial" w:cs="Arial"/>
          <w:u w:val="single"/>
        </w:rPr>
        <w:t>Study Period</w:t>
      </w:r>
      <w:r w:rsidRPr="0022095F">
        <w:rPr>
          <w:rFonts w:ascii="Arial" w:hAnsi="Arial" w:cs="Arial"/>
        </w:rPr>
        <w:t xml:space="preserve">: The timeframe for the post-only period will begin when the Demonstration begins, July 1, 2018 and continue through December 2022. We foresee that data through June 2020 will be included in the interim evaluation, and data through December 2022 will be included in the final report. </w:t>
      </w:r>
    </w:p>
    <w:p w14:paraId="20932513" w14:textId="77777777" w:rsidR="00202360" w:rsidRPr="0022095F" w:rsidRDefault="00202360" w:rsidP="00202360">
      <w:pPr>
        <w:ind w:left="720"/>
        <w:rPr>
          <w:rFonts w:ascii="Arial" w:hAnsi="Arial" w:cs="Arial"/>
        </w:rPr>
      </w:pPr>
    </w:p>
    <w:p w14:paraId="4802186D" w14:textId="77777777" w:rsidR="00202360" w:rsidRPr="0022095F" w:rsidRDefault="00202360" w:rsidP="00202360">
      <w:pPr>
        <w:keepNext/>
        <w:ind w:left="720"/>
        <w:rPr>
          <w:rFonts w:ascii="Arial" w:hAnsi="Arial" w:cs="Arial"/>
          <w:u w:val="single"/>
        </w:rPr>
      </w:pPr>
      <w:r w:rsidRPr="0022095F">
        <w:rPr>
          <w:rFonts w:ascii="Arial" w:hAnsi="Arial" w:cs="Arial"/>
          <w:u w:val="single"/>
        </w:rPr>
        <w:t xml:space="preserve">Data Source: </w:t>
      </w:r>
    </w:p>
    <w:p w14:paraId="136FF53A" w14:textId="0C919968" w:rsidR="00202360" w:rsidRPr="0022095F" w:rsidRDefault="00202360" w:rsidP="00202360">
      <w:pPr>
        <w:keepNext/>
        <w:autoSpaceDE w:val="0"/>
        <w:autoSpaceDN w:val="0"/>
        <w:ind w:left="720"/>
        <w:rPr>
          <w:rFonts w:ascii="Arial" w:hAnsi="Arial" w:cs="Arial"/>
        </w:rPr>
      </w:pPr>
      <w:r w:rsidRPr="0022095F">
        <w:rPr>
          <w:rFonts w:ascii="Arial" w:hAnsi="Arial" w:cs="Arial"/>
          <w:i/>
        </w:rPr>
        <w:t>MassHealth administrative data</w:t>
      </w:r>
      <w:r w:rsidRPr="0022095F">
        <w:rPr>
          <w:rFonts w:ascii="Arial" w:hAnsi="Arial" w:cs="Arial"/>
        </w:rPr>
        <w:t xml:space="preserve">: The primary data source is the MassHealth MMIS enrollment, medical claims/encounter files, and pharmacy claims files.  </w:t>
      </w:r>
    </w:p>
    <w:p w14:paraId="491F6D90" w14:textId="77777777" w:rsidR="00202360" w:rsidRPr="0022095F" w:rsidRDefault="00202360" w:rsidP="00202360">
      <w:pPr>
        <w:keepNext/>
        <w:autoSpaceDE w:val="0"/>
        <w:autoSpaceDN w:val="0"/>
        <w:ind w:left="720"/>
        <w:rPr>
          <w:rFonts w:ascii="Arial" w:hAnsi="Arial" w:cs="Arial"/>
        </w:rPr>
      </w:pPr>
    </w:p>
    <w:p w14:paraId="55BB0FB1" w14:textId="77777777" w:rsidR="00202360" w:rsidRPr="0022095F" w:rsidRDefault="00202360" w:rsidP="00202360">
      <w:pPr>
        <w:keepNext/>
        <w:autoSpaceDE w:val="0"/>
        <w:autoSpaceDN w:val="0"/>
        <w:ind w:left="720"/>
        <w:rPr>
          <w:rFonts w:ascii="Arial" w:hAnsi="Arial" w:cs="Arial"/>
        </w:rPr>
      </w:pPr>
      <w:r w:rsidRPr="0022095F">
        <w:rPr>
          <w:rFonts w:ascii="Arial" w:hAnsi="Arial" w:cs="Arial"/>
          <w:i/>
        </w:rPr>
        <w:t>Program Enrollment data</w:t>
      </w:r>
      <w:r w:rsidRPr="0022095F">
        <w:rPr>
          <w:rFonts w:ascii="Arial" w:hAnsi="Arial" w:cs="Arial"/>
        </w:rPr>
        <w:t xml:space="preserve">: MassHealth ID numbers of former foster care youth covered by Medicaid will be received annually from MassHealth, for linking with administrative data. </w:t>
      </w:r>
    </w:p>
    <w:p w14:paraId="0455E61A" w14:textId="77777777" w:rsidR="00202360" w:rsidRPr="0022095F" w:rsidRDefault="00202360" w:rsidP="00202360">
      <w:pPr>
        <w:autoSpaceDE w:val="0"/>
        <w:autoSpaceDN w:val="0"/>
        <w:ind w:left="720"/>
        <w:rPr>
          <w:rFonts w:ascii="Arial" w:hAnsi="Arial" w:cs="Arial"/>
          <w:u w:val="single"/>
        </w:rPr>
      </w:pPr>
    </w:p>
    <w:p w14:paraId="6E691D07" w14:textId="77777777" w:rsidR="00202360" w:rsidRPr="0022095F" w:rsidRDefault="00202360" w:rsidP="00202360">
      <w:pPr>
        <w:autoSpaceDE w:val="0"/>
        <w:autoSpaceDN w:val="0"/>
        <w:ind w:left="720"/>
        <w:rPr>
          <w:rFonts w:ascii="Arial" w:hAnsi="Arial" w:cs="Arial"/>
        </w:rPr>
      </w:pPr>
      <w:r w:rsidRPr="0022095F">
        <w:rPr>
          <w:rFonts w:ascii="Arial" w:hAnsi="Arial" w:cs="Arial"/>
          <w:u w:val="single"/>
        </w:rPr>
        <w:t>Study Population:</w:t>
      </w:r>
      <w:r w:rsidRPr="0022095F">
        <w:rPr>
          <w:rFonts w:ascii="Arial" w:hAnsi="Arial" w:cs="Arial"/>
        </w:rPr>
        <w:t xml:space="preserve"> The study population will be former youth who were in foster care out-of-state who enroll in MassHealth from 2018 - 2022. We estimate the sample size will be approximately 75 members per year. </w:t>
      </w:r>
    </w:p>
    <w:p w14:paraId="518B8E7A" w14:textId="77777777" w:rsidR="00202360" w:rsidRPr="0022095F" w:rsidRDefault="00202360" w:rsidP="00202360">
      <w:pPr>
        <w:ind w:left="720"/>
        <w:rPr>
          <w:rFonts w:ascii="Arial" w:hAnsi="Arial" w:cs="Arial"/>
          <w:u w:val="single"/>
        </w:rPr>
      </w:pPr>
    </w:p>
    <w:p w14:paraId="71E5BEC0" w14:textId="167E773B" w:rsidR="00202360" w:rsidRPr="0022095F" w:rsidRDefault="00202360" w:rsidP="00202360">
      <w:pPr>
        <w:ind w:left="720"/>
        <w:rPr>
          <w:rFonts w:ascii="Arial" w:hAnsi="Arial" w:cs="Arial"/>
        </w:rPr>
      </w:pPr>
      <w:r w:rsidRPr="0022095F">
        <w:rPr>
          <w:rFonts w:ascii="Arial" w:hAnsi="Arial" w:cs="Arial"/>
          <w:u w:val="single"/>
        </w:rPr>
        <w:t xml:space="preserve">Comparison Group: </w:t>
      </w:r>
      <w:r w:rsidRPr="0022095F">
        <w:rPr>
          <w:rFonts w:ascii="Arial" w:hAnsi="Arial" w:cs="Arial"/>
        </w:rPr>
        <w:t xml:space="preserve">A clear comparison group, that is, one that will estimate evaluation outcomes in the study population in the absence of the Demonstration activities, does not exist for these analyses. Moreover, given the small anticipated sample size, we will not have adequate power to perform statistical analyses comparing members of the study population to a comparison group (See </w:t>
      </w:r>
      <w:r w:rsidRPr="0022095F">
        <w:rPr>
          <w:rFonts w:ascii="Arial" w:hAnsi="Arial"/>
        </w:rPr>
        <w:t xml:space="preserve">Appendix </w:t>
      </w:r>
      <w:r w:rsidR="000A4C06" w:rsidRPr="0022095F">
        <w:rPr>
          <w:rFonts w:ascii="Arial" w:hAnsi="Arial"/>
        </w:rPr>
        <w:t>H</w:t>
      </w:r>
      <w:r w:rsidRPr="0022095F">
        <w:rPr>
          <w:rFonts w:ascii="Arial" w:hAnsi="Arial" w:cs="Arial"/>
        </w:rPr>
        <w:t>). Nevertheless, we will identify a 1:1 group of Medicaid members matched on age, gender, clinical comorbidity,  to benchmark the outcome measures to other Medicaid members with similar clinical and demographic characteristics. Baseline data prior to the intervention will not be available, as some of this population received insurance coverage from another source prior to the current Demonstration period in MA.</w:t>
      </w:r>
    </w:p>
    <w:p w14:paraId="15D3C330" w14:textId="77777777" w:rsidR="00202360" w:rsidRPr="0022095F" w:rsidRDefault="00202360" w:rsidP="00202360">
      <w:pPr>
        <w:autoSpaceDE w:val="0"/>
        <w:autoSpaceDN w:val="0"/>
        <w:rPr>
          <w:rFonts w:ascii="Arial" w:hAnsi="Arial" w:cs="Arial"/>
          <w:u w:val="single"/>
        </w:rPr>
      </w:pPr>
    </w:p>
    <w:p w14:paraId="77F3D097" w14:textId="77777777" w:rsidR="00202360" w:rsidRPr="0022095F" w:rsidRDefault="00202360" w:rsidP="00202360">
      <w:pPr>
        <w:autoSpaceDE w:val="0"/>
        <w:autoSpaceDN w:val="0"/>
        <w:ind w:left="720"/>
        <w:rPr>
          <w:rFonts w:ascii="Arial" w:hAnsi="Arial" w:cs="Arial"/>
        </w:rPr>
      </w:pPr>
      <w:r w:rsidRPr="0022095F">
        <w:rPr>
          <w:rFonts w:ascii="Arial" w:hAnsi="Arial" w:cs="Arial"/>
          <w:u w:val="single"/>
        </w:rPr>
        <w:t>Measures:</w:t>
      </w:r>
      <w:r w:rsidRPr="0022095F">
        <w:rPr>
          <w:rFonts w:ascii="Arial" w:hAnsi="Arial" w:cs="Arial"/>
        </w:rPr>
        <w:t xml:space="preserve"> Measures will be identified from claims/encounter data, and measured annually: </w:t>
      </w:r>
    </w:p>
    <w:p w14:paraId="5F962DFC" w14:textId="77777777" w:rsidR="00202360" w:rsidRPr="0022095F" w:rsidRDefault="00202360" w:rsidP="00562690">
      <w:pPr>
        <w:numPr>
          <w:ilvl w:val="0"/>
          <w:numId w:val="16"/>
        </w:numPr>
        <w:autoSpaceDE w:val="0"/>
        <w:autoSpaceDN w:val="0"/>
        <w:ind w:left="1800"/>
        <w:contextualSpacing/>
        <w:rPr>
          <w:rFonts w:ascii="Arial" w:hAnsi="Arial" w:cs="Arial"/>
        </w:rPr>
      </w:pPr>
      <w:r w:rsidRPr="0022095F">
        <w:rPr>
          <w:rFonts w:ascii="Arial" w:hAnsi="Arial" w:cs="Arial"/>
        </w:rPr>
        <w:t>Number and percentage of the study population who were continuously enrolled in MassHealth for one year</w:t>
      </w:r>
    </w:p>
    <w:p w14:paraId="1F6F0393" w14:textId="77777777" w:rsidR="00202360" w:rsidRPr="0022095F" w:rsidRDefault="00202360" w:rsidP="00562690">
      <w:pPr>
        <w:numPr>
          <w:ilvl w:val="0"/>
          <w:numId w:val="16"/>
        </w:numPr>
        <w:autoSpaceDE w:val="0"/>
        <w:autoSpaceDN w:val="0"/>
        <w:ind w:left="1800"/>
        <w:contextualSpacing/>
        <w:rPr>
          <w:rFonts w:ascii="Arial" w:hAnsi="Arial" w:cs="Arial"/>
        </w:rPr>
      </w:pPr>
      <w:r w:rsidRPr="0022095F">
        <w:rPr>
          <w:rFonts w:ascii="Arial" w:hAnsi="Arial" w:cs="Arial"/>
        </w:rPr>
        <w:t>Number and percentage of the study population who had an ambulatory care visit</w:t>
      </w:r>
    </w:p>
    <w:p w14:paraId="00E8EEE1" w14:textId="77777777" w:rsidR="00202360" w:rsidRPr="0022095F" w:rsidRDefault="00202360" w:rsidP="00562690">
      <w:pPr>
        <w:numPr>
          <w:ilvl w:val="0"/>
          <w:numId w:val="16"/>
        </w:numPr>
        <w:autoSpaceDE w:val="0"/>
        <w:autoSpaceDN w:val="0"/>
        <w:ind w:left="1800"/>
        <w:contextualSpacing/>
        <w:rPr>
          <w:rFonts w:ascii="Arial" w:hAnsi="Arial" w:cs="Arial"/>
        </w:rPr>
      </w:pPr>
      <w:r w:rsidRPr="0022095F">
        <w:rPr>
          <w:rFonts w:ascii="Arial" w:hAnsi="Arial" w:cs="Arial"/>
        </w:rPr>
        <w:t xml:space="preserve">Number and percentage of the study population who had an emergency department visit </w:t>
      </w:r>
    </w:p>
    <w:p w14:paraId="0320E45D" w14:textId="77777777" w:rsidR="00202360" w:rsidRPr="0022095F" w:rsidRDefault="00202360" w:rsidP="00562690">
      <w:pPr>
        <w:numPr>
          <w:ilvl w:val="0"/>
          <w:numId w:val="16"/>
        </w:numPr>
        <w:autoSpaceDE w:val="0"/>
        <w:autoSpaceDN w:val="0"/>
        <w:ind w:left="1800"/>
        <w:contextualSpacing/>
        <w:rPr>
          <w:rFonts w:ascii="Arial" w:hAnsi="Arial" w:cs="Arial"/>
        </w:rPr>
      </w:pPr>
      <w:r w:rsidRPr="0022095F">
        <w:rPr>
          <w:rFonts w:ascii="Arial" w:hAnsi="Arial" w:cs="Arial"/>
        </w:rPr>
        <w:t xml:space="preserve">Number and percentage of the study population who had an inpatient visit </w:t>
      </w:r>
    </w:p>
    <w:p w14:paraId="1FE58739" w14:textId="77777777" w:rsidR="00202360" w:rsidRPr="0022095F" w:rsidRDefault="00202360" w:rsidP="00562690">
      <w:pPr>
        <w:numPr>
          <w:ilvl w:val="0"/>
          <w:numId w:val="16"/>
        </w:numPr>
        <w:autoSpaceDE w:val="0"/>
        <w:autoSpaceDN w:val="0"/>
        <w:ind w:left="1800"/>
        <w:contextualSpacing/>
        <w:rPr>
          <w:rFonts w:ascii="Arial" w:hAnsi="Arial" w:cs="Arial"/>
        </w:rPr>
      </w:pPr>
      <w:r w:rsidRPr="0022095F">
        <w:rPr>
          <w:rFonts w:ascii="Arial" w:hAnsi="Arial" w:cs="Arial"/>
        </w:rPr>
        <w:t xml:space="preserve">Number and percentage of the study population who had a behavioral health encounter </w:t>
      </w:r>
    </w:p>
    <w:p w14:paraId="438166F7" w14:textId="77777777" w:rsidR="00202360" w:rsidRPr="0022095F" w:rsidRDefault="00202360" w:rsidP="00562690">
      <w:pPr>
        <w:numPr>
          <w:ilvl w:val="0"/>
          <w:numId w:val="16"/>
        </w:numPr>
        <w:autoSpaceDE w:val="0"/>
        <w:autoSpaceDN w:val="0"/>
        <w:ind w:left="1800"/>
        <w:contextualSpacing/>
        <w:rPr>
          <w:rFonts w:ascii="Arial" w:hAnsi="Arial" w:cs="Arial"/>
        </w:rPr>
      </w:pPr>
      <w:r w:rsidRPr="0022095F">
        <w:rPr>
          <w:rFonts w:ascii="Arial" w:hAnsi="Arial" w:cs="Arial"/>
        </w:rPr>
        <w:t>Number and percentage of the study population with an annual preventive visit</w:t>
      </w:r>
    </w:p>
    <w:p w14:paraId="5657E756" w14:textId="77777777" w:rsidR="00202360" w:rsidRPr="0022095F" w:rsidRDefault="00202360" w:rsidP="00202360">
      <w:pPr>
        <w:autoSpaceDE w:val="0"/>
        <w:autoSpaceDN w:val="0"/>
        <w:ind w:left="1440"/>
        <w:rPr>
          <w:rFonts w:ascii="Arial" w:hAnsi="Arial" w:cs="Arial"/>
        </w:rPr>
      </w:pPr>
    </w:p>
    <w:p w14:paraId="0552A90F" w14:textId="77777777" w:rsidR="00202360" w:rsidRPr="0022095F" w:rsidRDefault="00202360" w:rsidP="00202360">
      <w:pPr>
        <w:spacing w:line="257" w:lineRule="auto"/>
        <w:ind w:left="720"/>
        <w:rPr>
          <w:rFonts w:ascii="Arial" w:hAnsi="Arial" w:cs="Arial"/>
        </w:rPr>
      </w:pPr>
      <w:r w:rsidRPr="0022095F">
        <w:rPr>
          <w:rFonts w:ascii="Arial" w:hAnsi="Arial" w:cs="Arial"/>
        </w:rPr>
        <w:lastRenderedPageBreak/>
        <w:t xml:space="preserve">Given the small sample size, we anticipate having a very small number of members who take persistent medications, have asthma, are women, or were hospitalized. We are therefore unable to assess the following outcome measures: </w:t>
      </w:r>
    </w:p>
    <w:p w14:paraId="4F2C5D9E" w14:textId="77777777" w:rsidR="00202360" w:rsidRPr="0022095F" w:rsidRDefault="00202360" w:rsidP="00562690">
      <w:pPr>
        <w:pStyle w:val="ListParagraph"/>
        <w:numPr>
          <w:ilvl w:val="0"/>
          <w:numId w:val="17"/>
        </w:numPr>
        <w:spacing w:line="257" w:lineRule="auto"/>
        <w:ind w:left="1800"/>
        <w:rPr>
          <w:rFonts w:ascii="Arial" w:hAnsi="Arial" w:cs="Arial"/>
        </w:rPr>
      </w:pPr>
      <w:r w:rsidRPr="0022095F">
        <w:rPr>
          <w:rFonts w:ascii="Arial" w:hAnsi="Arial" w:cs="Arial"/>
        </w:rPr>
        <w:t xml:space="preserve">Total number of members on persistent medications with annual monitoring/Total number of members on persistent medications </w:t>
      </w:r>
    </w:p>
    <w:p w14:paraId="741066F0" w14:textId="77777777" w:rsidR="00202360" w:rsidRPr="0022095F" w:rsidRDefault="00202360" w:rsidP="00562690">
      <w:pPr>
        <w:pStyle w:val="ListParagraph"/>
        <w:numPr>
          <w:ilvl w:val="0"/>
          <w:numId w:val="17"/>
        </w:numPr>
        <w:spacing w:line="257" w:lineRule="auto"/>
        <w:ind w:left="1800"/>
        <w:rPr>
          <w:rFonts w:ascii="Arial" w:hAnsi="Arial" w:cs="Arial"/>
        </w:rPr>
      </w:pPr>
      <w:r w:rsidRPr="0022095F">
        <w:rPr>
          <w:rFonts w:ascii="Arial" w:hAnsi="Arial" w:cs="Arial"/>
        </w:rPr>
        <w:t xml:space="preserve">Total number of members with a cervical cancer screening/Total number of members eligible for cervical cancer screening. </w:t>
      </w:r>
    </w:p>
    <w:p w14:paraId="3449FEA6" w14:textId="77777777" w:rsidR="00202360" w:rsidRPr="0022095F" w:rsidRDefault="00202360" w:rsidP="00562690">
      <w:pPr>
        <w:pStyle w:val="ListParagraph"/>
        <w:numPr>
          <w:ilvl w:val="0"/>
          <w:numId w:val="17"/>
        </w:numPr>
        <w:spacing w:line="257" w:lineRule="auto"/>
        <w:ind w:left="1800"/>
        <w:rPr>
          <w:rFonts w:ascii="Arial" w:hAnsi="Arial" w:cs="Arial"/>
        </w:rPr>
      </w:pPr>
      <w:r w:rsidRPr="0022095F">
        <w:rPr>
          <w:rFonts w:ascii="Arial" w:hAnsi="Arial" w:cs="Arial"/>
        </w:rPr>
        <w:t>Number and percentage of the study population with appropriate follow-up care for hospitalizations (physical and/or mental illness)</w:t>
      </w:r>
    </w:p>
    <w:p w14:paraId="15BAEAB8" w14:textId="77777777" w:rsidR="00202360" w:rsidRPr="0022095F" w:rsidRDefault="00202360" w:rsidP="00202360">
      <w:pPr>
        <w:spacing w:line="256" w:lineRule="auto"/>
        <w:rPr>
          <w:rFonts w:ascii="Arial" w:hAnsi="Arial" w:cs="Arial"/>
          <w:u w:val="single"/>
        </w:rPr>
      </w:pPr>
    </w:p>
    <w:p w14:paraId="062E8A56" w14:textId="735C2270" w:rsidR="00202360" w:rsidRPr="0022095F" w:rsidRDefault="00202360" w:rsidP="001E4DF3">
      <w:pPr>
        <w:spacing w:line="257" w:lineRule="auto"/>
        <w:rPr>
          <w:rFonts w:ascii="Arial" w:hAnsi="Arial" w:cs="Arial"/>
        </w:rPr>
      </w:pPr>
      <w:r w:rsidRPr="0022095F">
        <w:rPr>
          <w:rFonts w:ascii="Arial" w:hAnsi="Arial" w:cs="Arial"/>
          <w:u w:val="single"/>
        </w:rPr>
        <w:t>Data Analysis:</w:t>
      </w:r>
      <w:r w:rsidRPr="0022095F">
        <w:rPr>
          <w:rFonts w:ascii="Arial" w:hAnsi="Arial" w:cs="Arial"/>
        </w:rPr>
        <w:t xml:space="preserve"> We will use descriptive statistics for the analysis, specifying and presenting all measures on an annual basis. For all evaluation questions, we will employ descriptive statistics, including frequency and percentages for dichotomous outcomes, and means/standard deviations and medians/ranges for continuous measures during each year of the Demonstration. Trends in measures over evaluation period will be presented in graphic format We will not have statistical power to statistically compare evaluation measures for former foster care to other MassHealth members with similar demographic and clinical characteristics. Nevertheless, we will benchmark to MassHealth members with similar clinical and demographic characteristics. Analyses are also subject to limitations of using administrative data, as described on pg.6.</w:t>
      </w:r>
    </w:p>
    <w:p w14:paraId="427DB45F" w14:textId="77777777" w:rsidR="00202360" w:rsidRPr="0022095F" w:rsidRDefault="00202360" w:rsidP="00202360">
      <w:pPr>
        <w:spacing w:line="257" w:lineRule="auto"/>
        <w:ind w:left="720"/>
        <w:rPr>
          <w:rFonts w:ascii="Arial" w:hAnsi="Arial" w:cs="Arial"/>
        </w:rPr>
      </w:pPr>
    </w:p>
    <w:p w14:paraId="6B7D8404" w14:textId="77777777" w:rsidR="00202360" w:rsidRPr="0022095F" w:rsidRDefault="00202360" w:rsidP="00202360">
      <w:pPr>
        <w:ind w:left="720"/>
        <w:rPr>
          <w:rFonts w:ascii="Arial" w:hAnsi="Arial" w:cs="Arial"/>
          <w:b/>
          <w:color w:val="000000"/>
        </w:rPr>
        <w:sectPr w:rsidR="00202360" w:rsidRPr="0022095F" w:rsidSect="00C94766">
          <w:type w:val="continuous"/>
          <w:pgSz w:w="12240" w:h="15840"/>
          <w:pgMar w:top="1080" w:right="1080" w:bottom="1080" w:left="1080" w:header="432" w:footer="288" w:gutter="0"/>
          <w:cols w:space="0"/>
          <w:docGrid w:linePitch="360"/>
        </w:sectPr>
      </w:pPr>
      <w:r w:rsidRPr="0022095F">
        <w:rPr>
          <w:rFonts w:ascii="Arial" w:hAnsi="Arial" w:cs="Arial"/>
        </w:rPr>
        <w:t xml:space="preserve">Measures, data sources, and analytic approaches that will be used to address each evaluation hypothesis is presented in </w:t>
      </w:r>
      <w:r w:rsidRPr="0022095F">
        <w:rPr>
          <w:rFonts w:ascii="Arial" w:hAnsi="Arial"/>
        </w:rPr>
        <w:t>Table</w:t>
      </w:r>
      <w:r w:rsidR="00001C5D" w:rsidRPr="0022095F">
        <w:rPr>
          <w:rFonts w:ascii="Arial" w:hAnsi="Arial"/>
        </w:rPr>
        <w:t xml:space="preserve"> </w:t>
      </w:r>
      <w:r w:rsidR="00001C5D" w:rsidRPr="0022095F">
        <w:rPr>
          <w:rFonts w:ascii="Arial" w:hAnsi="Arial" w:cs="Arial"/>
        </w:rPr>
        <w:t>11</w:t>
      </w:r>
      <w:r w:rsidRPr="0022095F">
        <w:rPr>
          <w:rFonts w:ascii="Arial" w:hAnsi="Arial" w:cs="Arial"/>
        </w:rPr>
        <w:t xml:space="preserve"> (next page)</w:t>
      </w:r>
      <w:r w:rsidRPr="0022095F">
        <w:rPr>
          <w:rFonts w:ascii="Arial" w:hAnsi="Arial" w:cs="Arial"/>
          <w:color w:val="000000"/>
        </w:rPr>
        <w:t>.</w:t>
      </w:r>
    </w:p>
    <w:p w14:paraId="493E6FAF" w14:textId="77777777" w:rsidR="00202360" w:rsidRPr="0022095F" w:rsidRDefault="00202360" w:rsidP="00202360">
      <w:pPr>
        <w:spacing w:line="257" w:lineRule="auto"/>
        <w:ind w:left="720"/>
        <w:rPr>
          <w:rFonts w:ascii="Arial" w:hAnsi="Arial" w:cs="Arial"/>
        </w:rPr>
      </w:pPr>
    </w:p>
    <w:p w14:paraId="7B4F6B81" w14:textId="77777777" w:rsidR="00202360" w:rsidRPr="0022095F" w:rsidRDefault="00202360" w:rsidP="00202360">
      <w:pPr>
        <w:spacing w:line="257" w:lineRule="auto"/>
        <w:ind w:left="720"/>
        <w:rPr>
          <w:rFonts w:ascii="Arial" w:hAnsi="Arial" w:cs="Arial"/>
        </w:rPr>
      </w:pPr>
    </w:p>
    <w:p w14:paraId="30DC3963" w14:textId="77777777" w:rsidR="00202360" w:rsidRPr="0022095F" w:rsidRDefault="00202360" w:rsidP="00202360">
      <w:pPr>
        <w:rPr>
          <w:rFonts w:ascii="Arial" w:hAnsi="Arial" w:cs="Arial"/>
        </w:rPr>
      </w:pPr>
      <w:r w:rsidRPr="0022095F">
        <w:rPr>
          <w:rFonts w:ascii="Arial" w:hAnsi="Arial" w:cs="Arial"/>
        </w:rPr>
        <w:br w:type="page"/>
      </w:r>
    </w:p>
    <w:p w14:paraId="0B9258D2" w14:textId="77777777" w:rsidR="00202360" w:rsidRPr="0022095F" w:rsidRDefault="00202360" w:rsidP="00DE5679">
      <w:pPr>
        <w:spacing w:after="200"/>
        <w:rPr>
          <w:rFonts w:ascii="Arial" w:hAnsi="Arial" w:cs="Arial"/>
          <w:b/>
          <w:sz w:val="22"/>
          <w:szCs w:val="22"/>
        </w:rPr>
      </w:pPr>
      <w:r w:rsidRPr="0022095F">
        <w:rPr>
          <w:rFonts w:ascii="Arial" w:hAnsi="Arial" w:cs="Arial"/>
          <w:b/>
          <w:sz w:val="22"/>
          <w:szCs w:val="22"/>
        </w:rPr>
        <w:lastRenderedPageBreak/>
        <w:t xml:space="preserve">Table </w:t>
      </w:r>
      <w:r w:rsidR="00001C5D" w:rsidRPr="0022095F">
        <w:rPr>
          <w:rFonts w:ascii="Arial" w:hAnsi="Arial" w:cs="Arial"/>
          <w:b/>
          <w:sz w:val="22"/>
          <w:szCs w:val="22"/>
        </w:rPr>
        <w:t>11</w:t>
      </w:r>
      <w:r w:rsidRPr="0022095F">
        <w:rPr>
          <w:rFonts w:ascii="Arial" w:hAnsi="Arial" w:cs="Arial"/>
          <w:b/>
          <w:sz w:val="22"/>
          <w:szCs w:val="22"/>
        </w:rPr>
        <w:t>: Goal 6 | Former Foster Care Youth Coverage</w:t>
      </w:r>
    </w:p>
    <w:tbl>
      <w:tblPr>
        <w:tblW w:w="98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980"/>
        <w:gridCol w:w="1800"/>
        <w:gridCol w:w="2431"/>
        <w:gridCol w:w="1889"/>
        <w:gridCol w:w="1758"/>
      </w:tblGrid>
      <w:tr w:rsidR="00E00193" w:rsidRPr="0022095F" w14:paraId="591427A6" w14:textId="77777777" w:rsidTr="00477F93">
        <w:trPr>
          <w:trHeight w:val="399"/>
        </w:trPr>
        <w:tc>
          <w:tcPr>
            <w:tcW w:w="1980" w:type="dxa"/>
            <w:tcBorders>
              <w:bottom w:val="single" w:sz="8" w:space="0" w:color="000000" w:themeColor="text1"/>
            </w:tcBorders>
            <w:shd w:val="clear" w:color="auto" w:fill="10069F" w:themeFill="text2"/>
            <w:vAlign w:val="center"/>
          </w:tcPr>
          <w:p w14:paraId="08661934" w14:textId="77777777" w:rsidR="00202360" w:rsidRPr="0022095F" w:rsidRDefault="00202360" w:rsidP="009223F2">
            <w:pPr>
              <w:jc w:val="center"/>
              <w:rPr>
                <w:rFonts w:ascii="Arial" w:eastAsia="Times New Roman" w:hAnsi="Arial" w:cs="Arial"/>
                <w:b/>
                <w:bCs/>
                <w:color w:val="FFFFFF" w:themeColor="background1"/>
                <w:sz w:val="22"/>
                <w:szCs w:val="22"/>
              </w:rPr>
            </w:pPr>
            <w:r w:rsidRPr="0022095F">
              <w:rPr>
                <w:rFonts w:ascii="Arial" w:eastAsia="Times New Roman" w:hAnsi="Arial" w:cs="Arial"/>
                <w:b/>
                <w:bCs/>
                <w:color w:val="FFFFFF" w:themeColor="background1"/>
                <w:sz w:val="22"/>
                <w:szCs w:val="22"/>
              </w:rPr>
              <w:t>Evaluation Question</w:t>
            </w:r>
          </w:p>
        </w:tc>
        <w:tc>
          <w:tcPr>
            <w:tcW w:w="1800" w:type="dxa"/>
            <w:tcBorders>
              <w:bottom w:val="single" w:sz="8" w:space="0" w:color="000000" w:themeColor="text1"/>
            </w:tcBorders>
            <w:shd w:val="clear" w:color="auto" w:fill="10069F" w:themeFill="text2"/>
            <w:vAlign w:val="center"/>
          </w:tcPr>
          <w:p w14:paraId="4FE19A1C" w14:textId="77777777" w:rsidR="00202360" w:rsidRPr="0022095F" w:rsidRDefault="00202360" w:rsidP="009223F2">
            <w:pPr>
              <w:jc w:val="center"/>
              <w:rPr>
                <w:rFonts w:ascii="Arial" w:eastAsia="Times New Roman" w:hAnsi="Arial" w:cs="Arial"/>
                <w:b/>
                <w:bCs/>
                <w:color w:val="FFFFFF" w:themeColor="background1"/>
                <w:sz w:val="22"/>
                <w:szCs w:val="22"/>
              </w:rPr>
            </w:pPr>
            <w:r w:rsidRPr="0022095F">
              <w:rPr>
                <w:rFonts w:ascii="Arial" w:eastAsia="Times New Roman" w:hAnsi="Arial" w:cs="Arial"/>
                <w:b/>
                <w:bCs/>
                <w:color w:val="FFFFFF" w:themeColor="background1"/>
                <w:sz w:val="22"/>
                <w:szCs w:val="22"/>
              </w:rPr>
              <w:t>Evaluation Hypotheses</w:t>
            </w:r>
          </w:p>
        </w:tc>
        <w:tc>
          <w:tcPr>
            <w:tcW w:w="2431" w:type="dxa"/>
            <w:tcBorders>
              <w:bottom w:val="single" w:sz="8" w:space="0" w:color="000000" w:themeColor="text1"/>
            </w:tcBorders>
            <w:shd w:val="clear" w:color="auto" w:fill="10069F" w:themeFill="text2"/>
            <w:vAlign w:val="center"/>
            <w:hideMark/>
          </w:tcPr>
          <w:p w14:paraId="1CE2032F" w14:textId="74B3465C" w:rsidR="00202360" w:rsidRPr="0022095F" w:rsidRDefault="00202360" w:rsidP="009223F2">
            <w:pPr>
              <w:jc w:val="center"/>
              <w:rPr>
                <w:rFonts w:ascii="Arial" w:eastAsia="Times New Roman" w:hAnsi="Arial" w:cs="Arial"/>
                <w:b/>
                <w:bCs/>
                <w:color w:val="FFFFFF" w:themeColor="background1"/>
                <w:sz w:val="22"/>
                <w:szCs w:val="22"/>
              </w:rPr>
            </w:pPr>
            <w:r w:rsidRPr="0022095F">
              <w:rPr>
                <w:rFonts w:ascii="Arial" w:eastAsia="Times New Roman" w:hAnsi="Arial" w:cs="Arial"/>
                <w:b/>
                <w:bCs/>
                <w:color w:val="FFFFFF" w:themeColor="background1"/>
                <w:sz w:val="22"/>
                <w:szCs w:val="22"/>
              </w:rPr>
              <w:t xml:space="preserve">Measure </w:t>
            </w:r>
            <w:r w:rsidR="00477F93" w:rsidRPr="0022095F">
              <w:rPr>
                <w:rFonts w:ascii="Arial" w:eastAsia="Times New Roman" w:hAnsi="Arial" w:cs="Arial"/>
                <w:b/>
                <w:bCs/>
                <w:color w:val="FFFFFF" w:themeColor="background1"/>
                <w:sz w:val="22"/>
                <w:szCs w:val="22"/>
              </w:rPr>
              <w:br/>
            </w:r>
            <w:r w:rsidRPr="0022095F">
              <w:rPr>
                <w:rFonts w:ascii="Arial" w:eastAsia="Times New Roman" w:hAnsi="Arial" w:cs="Arial"/>
                <w:color w:val="FFFFFF" w:themeColor="background1"/>
                <w:sz w:val="22"/>
                <w:szCs w:val="22"/>
              </w:rPr>
              <w:t>[Reported for each Demonstration Year]</w:t>
            </w:r>
          </w:p>
        </w:tc>
        <w:tc>
          <w:tcPr>
            <w:tcW w:w="1889" w:type="dxa"/>
            <w:tcBorders>
              <w:bottom w:val="single" w:sz="8" w:space="0" w:color="000000" w:themeColor="text1"/>
            </w:tcBorders>
            <w:shd w:val="clear" w:color="auto" w:fill="10069F" w:themeFill="text2"/>
            <w:vAlign w:val="center"/>
            <w:hideMark/>
          </w:tcPr>
          <w:p w14:paraId="25A0E1D7" w14:textId="77777777" w:rsidR="00202360" w:rsidRPr="0022095F" w:rsidRDefault="00202360" w:rsidP="009223F2">
            <w:pPr>
              <w:jc w:val="center"/>
              <w:rPr>
                <w:rFonts w:ascii="Arial" w:eastAsia="Times New Roman" w:hAnsi="Arial" w:cs="Arial"/>
                <w:b/>
                <w:bCs/>
                <w:color w:val="FFFFFF" w:themeColor="background1"/>
                <w:sz w:val="22"/>
                <w:szCs w:val="22"/>
              </w:rPr>
            </w:pPr>
            <w:r w:rsidRPr="0022095F">
              <w:rPr>
                <w:rFonts w:ascii="Arial" w:eastAsia="Times New Roman" w:hAnsi="Arial" w:cs="Arial"/>
                <w:b/>
                <w:bCs/>
                <w:color w:val="FFFFFF" w:themeColor="background1"/>
                <w:sz w:val="22"/>
                <w:szCs w:val="22"/>
              </w:rPr>
              <w:t>Recommended Data Source</w:t>
            </w:r>
          </w:p>
        </w:tc>
        <w:tc>
          <w:tcPr>
            <w:tcW w:w="1758" w:type="dxa"/>
            <w:tcBorders>
              <w:bottom w:val="single" w:sz="8" w:space="0" w:color="000000" w:themeColor="text1"/>
            </w:tcBorders>
            <w:shd w:val="clear" w:color="auto" w:fill="10069F" w:themeFill="text2"/>
            <w:vAlign w:val="center"/>
            <w:hideMark/>
          </w:tcPr>
          <w:p w14:paraId="2804BEB0" w14:textId="77777777" w:rsidR="00202360" w:rsidRPr="0022095F" w:rsidRDefault="00202360" w:rsidP="009223F2">
            <w:pPr>
              <w:jc w:val="center"/>
              <w:rPr>
                <w:rFonts w:ascii="Arial" w:eastAsia="Times New Roman" w:hAnsi="Arial" w:cs="Arial"/>
                <w:b/>
                <w:bCs/>
                <w:color w:val="FFFFFF" w:themeColor="background1"/>
                <w:sz w:val="22"/>
                <w:szCs w:val="22"/>
              </w:rPr>
            </w:pPr>
            <w:r w:rsidRPr="0022095F">
              <w:rPr>
                <w:rFonts w:ascii="Arial" w:eastAsia="Times New Roman" w:hAnsi="Arial" w:cs="Arial"/>
                <w:b/>
                <w:bCs/>
                <w:color w:val="FFFFFF" w:themeColor="background1"/>
                <w:sz w:val="22"/>
                <w:szCs w:val="22"/>
              </w:rPr>
              <w:t>Analytic Approach</w:t>
            </w:r>
          </w:p>
        </w:tc>
      </w:tr>
      <w:tr w:rsidR="00202360" w:rsidRPr="0022095F" w14:paraId="4AFD7823" w14:textId="77777777" w:rsidTr="00477F93">
        <w:trPr>
          <w:trHeight w:val="573"/>
        </w:trPr>
        <w:tc>
          <w:tcPr>
            <w:tcW w:w="1980" w:type="dxa"/>
            <w:tcBorders>
              <w:top w:val="single" w:sz="8" w:space="0" w:color="000000" w:themeColor="text1"/>
            </w:tcBorders>
            <w:shd w:val="clear" w:color="auto" w:fill="F2EFFE"/>
          </w:tcPr>
          <w:p w14:paraId="7541F09B" w14:textId="77777777" w:rsidR="00202360" w:rsidRPr="0022095F" w:rsidRDefault="00202360" w:rsidP="00477F93">
            <w:pPr>
              <w:rPr>
                <w:rFonts w:ascii="Arial" w:eastAsia="Times New Roman" w:hAnsi="Arial" w:cs="Arial"/>
                <w:color w:val="000000"/>
                <w:sz w:val="20"/>
                <w:szCs w:val="20"/>
              </w:rPr>
            </w:pPr>
            <w:bookmarkStart w:id="15" w:name="_Hlk507398863"/>
            <w:bookmarkStart w:id="16" w:name="_Hlk507398989"/>
            <w:r w:rsidRPr="0022095F">
              <w:rPr>
                <w:rFonts w:ascii="Arial" w:hAnsi="Arial" w:cs="Arial"/>
                <w:sz w:val="20"/>
                <w:szCs w:val="20"/>
              </w:rPr>
              <w:t>Does the Demonstration provide continuous health insurance coverage?</w:t>
            </w:r>
            <w:bookmarkEnd w:id="15"/>
          </w:p>
        </w:tc>
        <w:tc>
          <w:tcPr>
            <w:tcW w:w="1800" w:type="dxa"/>
            <w:tcBorders>
              <w:top w:val="single" w:sz="8" w:space="0" w:color="000000" w:themeColor="text1"/>
            </w:tcBorders>
            <w:shd w:val="clear" w:color="auto" w:fill="F2EFFE"/>
          </w:tcPr>
          <w:p w14:paraId="7DB85A53" w14:textId="18492991" w:rsidR="00202360" w:rsidRPr="0022095F" w:rsidRDefault="00202360" w:rsidP="00477F93">
            <w:pPr>
              <w:rPr>
                <w:rFonts w:ascii="Arial" w:eastAsia="Times New Roman" w:hAnsi="Arial" w:cs="Arial"/>
                <w:color w:val="000000"/>
                <w:sz w:val="20"/>
                <w:szCs w:val="20"/>
              </w:rPr>
            </w:pPr>
            <w:r w:rsidRPr="0022095F">
              <w:rPr>
                <w:rFonts w:ascii="Arial" w:hAnsi="Arial" w:cs="Arial"/>
                <w:sz w:val="20"/>
                <w:szCs w:val="20"/>
              </w:rPr>
              <w:t>Members will be continuously enrolled for 12 months</w:t>
            </w:r>
          </w:p>
        </w:tc>
        <w:tc>
          <w:tcPr>
            <w:tcW w:w="2431" w:type="dxa"/>
            <w:tcBorders>
              <w:top w:val="single" w:sz="8" w:space="0" w:color="000000" w:themeColor="text1"/>
            </w:tcBorders>
            <w:shd w:val="clear" w:color="auto" w:fill="F2EFFE"/>
          </w:tcPr>
          <w:p w14:paraId="246E1146" w14:textId="28FD96C5" w:rsidR="00202360" w:rsidRPr="0022095F" w:rsidRDefault="00202360" w:rsidP="00477F93">
            <w:pPr>
              <w:rPr>
                <w:rFonts w:ascii="Arial" w:eastAsia="Times New Roman" w:hAnsi="Arial" w:cs="Arial"/>
                <w:color w:val="000000"/>
                <w:sz w:val="20"/>
                <w:szCs w:val="20"/>
              </w:rPr>
            </w:pPr>
            <w:r w:rsidRPr="0022095F">
              <w:rPr>
                <w:rFonts w:ascii="Arial" w:eastAsia="Times New Roman" w:hAnsi="Arial" w:cs="Arial"/>
                <w:color w:val="000000"/>
                <w:sz w:val="20"/>
                <w:szCs w:val="20"/>
              </w:rPr>
              <w:t>Number of members continuously enrolled/</w:t>
            </w:r>
            <w:r w:rsidR="004E5718" w:rsidRPr="0022095F">
              <w:rPr>
                <w:rFonts w:ascii="Arial" w:eastAsia="Times New Roman" w:hAnsi="Arial" w:cs="Arial"/>
                <w:color w:val="000000"/>
                <w:sz w:val="20"/>
                <w:szCs w:val="20"/>
              </w:rPr>
              <w:br/>
            </w:r>
            <w:r w:rsidRPr="0022095F">
              <w:rPr>
                <w:rFonts w:ascii="Arial" w:eastAsia="Times New Roman" w:hAnsi="Arial" w:cs="Arial"/>
                <w:color w:val="000000"/>
                <w:sz w:val="20"/>
                <w:szCs w:val="20"/>
              </w:rPr>
              <w:t>Total number of enrollees</w:t>
            </w:r>
          </w:p>
        </w:tc>
        <w:tc>
          <w:tcPr>
            <w:tcW w:w="1889" w:type="dxa"/>
            <w:tcBorders>
              <w:top w:val="single" w:sz="8" w:space="0" w:color="000000" w:themeColor="text1"/>
            </w:tcBorders>
            <w:shd w:val="clear" w:color="auto" w:fill="F2EFFE"/>
          </w:tcPr>
          <w:p w14:paraId="2D996C4B" w14:textId="73B0053A" w:rsidR="00202360" w:rsidRPr="0022095F" w:rsidRDefault="00202360" w:rsidP="00477F93">
            <w:pPr>
              <w:rPr>
                <w:rFonts w:ascii="Arial" w:eastAsia="Times New Roman" w:hAnsi="Arial" w:cs="Arial"/>
                <w:color w:val="000000"/>
                <w:sz w:val="20"/>
                <w:szCs w:val="20"/>
              </w:rPr>
            </w:pPr>
            <w:r w:rsidRPr="0022095F">
              <w:rPr>
                <w:rFonts w:ascii="Arial" w:eastAsia="Times New Roman" w:hAnsi="Arial" w:cs="Arial"/>
                <w:color w:val="000000"/>
                <w:sz w:val="20"/>
                <w:szCs w:val="20"/>
              </w:rPr>
              <w:t>MMIS claims/</w:t>
            </w:r>
            <w:r w:rsidR="004E5718" w:rsidRPr="0022095F">
              <w:rPr>
                <w:rFonts w:ascii="Arial" w:eastAsia="Times New Roman" w:hAnsi="Arial" w:cs="Arial"/>
                <w:color w:val="000000"/>
                <w:sz w:val="20"/>
                <w:szCs w:val="20"/>
              </w:rPr>
              <w:br/>
            </w:r>
            <w:r w:rsidRPr="0022095F">
              <w:rPr>
                <w:rFonts w:ascii="Arial" w:eastAsia="Times New Roman" w:hAnsi="Arial" w:cs="Arial"/>
                <w:color w:val="000000"/>
                <w:sz w:val="20"/>
                <w:szCs w:val="20"/>
              </w:rPr>
              <w:t>encounter enrollment data</w:t>
            </w:r>
          </w:p>
          <w:p w14:paraId="71DC461F" w14:textId="77777777" w:rsidR="00202360" w:rsidRPr="0022095F" w:rsidRDefault="00202360" w:rsidP="00477F93">
            <w:pPr>
              <w:rPr>
                <w:rFonts w:ascii="Arial" w:eastAsia="Times New Roman" w:hAnsi="Arial" w:cs="Arial"/>
                <w:color w:val="000000"/>
                <w:sz w:val="20"/>
                <w:szCs w:val="20"/>
              </w:rPr>
            </w:pPr>
          </w:p>
        </w:tc>
        <w:tc>
          <w:tcPr>
            <w:tcW w:w="1758" w:type="dxa"/>
            <w:tcBorders>
              <w:top w:val="single" w:sz="8" w:space="0" w:color="000000" w:themeColor="text1"/>
            </w:tcBorders>
            <w:shd w:val="clear" w:color="auto" w:fill="F2EFFE"/>
          </w:tcPr>
          <w:p w14:paraId="2A7AFB0A" w14:textId="77777777" w:rsidR="00202360" w:rsidRPr="0022095F" w:rsidRDefault="00202360" w:rsidP="00477F93">
            <w:pPr>
              <w:rPr>
                <w:rFonts w:ascii="Arial" w:eastAsia="Times New Roman" w:hAnsi="Arial" w:cs="Arial"/>
                <w:color w:val="000000"/>
                <w:sz w:val="20"/>
                <w:szCs w:val="20"/>
              </w:rPr>
            </w:pPr>
            <w:r w:rsidRPr="0022095F">
              <w:rPr>
                <w:rFonts w:ascii="Arial" w:eastAsia="Times New Roman" w:hAnsi="Arial" w:cs="Arial"/>
                <w:color w:val="000000"/>
                <w:sz w:val="20"/>
                <w:szCs w:val="20"/>
              </w:rPr>
              <w:t>Descriptive statistics (frequency and percentages)</w:t>
            </w:r>
          </w:p>
        </w:tc>
      </w:tr>
      <w:bookmarkEnd w:id="16"/>
      <w:tr w:rsidR="00202360" w:rsidRPr="0022095F" w14:paraId="76A14C76" w14:textId="77777777" w:rsidTr="00477F93">
        <w:trPr>
          <w:trHeight w:val="585"/>
        </w:trPr>
        <w:tc>
          <w:tcPr>
            <w:tcW w:w="1980" w:type="dxa"/>
          </w:tcPr>
          <w:p w14:paraId="78F6B7D2" w14:textId="77777777" w:rsidR="00202360" w:rsidRPr="0022095F" w:rsidRDefault="00202360" w:rsidP="00477F93">
            <w:pPr>
              <w:rPr>
                <w:rFonts w:ascii="Arial" w:eastAsia="Times New Roman" w:hAnsi="Arial" w:cs="Arial"/>
                <w:color w:val="000000"/>
                <w:sz w:val="20"/>
                <w:szCs w:val="20"/>
              </w:rPr>
            </w:pPr>
            <w:r w:rsidRPr="0022095F">
              <w:rPr>
                <w:rFonts w:ascii="Arial" w:eastAsia="Times New Roman" w:hAnsi="Arial" w:cs="Arial"/>
                <w:color w:val="000000"/>
                <w:sz w:val="20"/>
                <w:szCs w:val="20"/>
              </w:rPr>
              <w:t>How did members utilize health services?</w:t>
            </w:r>
          </w:p>
        </w:tc>
        <w:tc>
          <w:tcPr>
            <w:tcW w:w="1800" w:type="dxa"/>
          </w:tcPr>
          <w:p w14:paraId="2BF6DCB7" w14:textId="36F60C78" w:rsidR="00202360" w:rsidRPr="0022095F" w:rsidRDefault="00202360" w:rsidP="00477F93">
            <w:pPr>
              <w:rPr>
                <w:rFonts w:ascii="Arial" w:hAnsi="Arial" w:cs="Arial"/>
                <w:sz w:val="20"/>
                <w:szCs w:val="20"/>
              </w:rPr>
            </w:pPr>
            <w:r w:rsidRPr="0022095F">
              <w:rPr>
                <w:rFonts w:ascii="Arial" w:hAnsi="Arial" w:cs="Arial"/>
                <w:sz w:val="20"/>
                <w:szCs w:val="20"/>
              </w:rPr>
              <w:t>Members will access health services</w:t>
            </w:r>
          </w:p>
        </w:tc>
        <w:tc>
          <w:tcPr>
            <w:tcW w:w="2431" w:type="dxa"/>
            <w:shd w:val="clear" w:color="auto" w:fill="auto"/>
          </w:tcPr>
          <w:p w14:paraId="387E21D6" w14:textId="114AEACA" w:rsidR="00202360" w:rsidRPr="0022095F" w:rsidRDefault="00202360" w:rsidP="00477F93">
            <w:pPr>
              <w:rPr>
                <w:rFonts w:ascii="Arial" w:eastAsia="Times New Roman" w:hAnsi="Arial" w:cs="Arial"/>
                <w:color w:val="000000"/>
                <w:sz w:val="20"/>
                <w:szCs w:val="20"/>
              </w:rPr>
            </w:pPr>
            <w:r w:rsidRPr="0022095F">
              <w:rPr>
                <w:rFonts w:ascii="Arial" w:eastAsia="Times New Roman" w:hAnsi="Arial" w:cs="Arial"/>
                <w:color w:val="000000"/>
                <w:sz w:val="20"/>
                <w:szCs w:val="20"/>
              </w:rPr>
              <w:t>Number of members who had an ambulatory care visit/Total number of members</w:t>
            </w:r>
          </w:p>
        </w:tc>
        <w:tc>
          <w:tcPr>
            <w:tcW w:w="1889" w:type="dxa"/>
            <w:shd w:val="clear" w:color="auto" w:fill="auto"/>
          </w:tcPr>
          <w:p w14:paraId="3CBB9950" w14:textId="42C58592" w:rsidR="00202360" w:rsidRPr="0022095F" w:rsidRDefault="00202360" w:rsidP="00477F93">
            <w:pPr>
              <w:rPr>
                <w:rFonts w:ascii="Arial" w:eastAsia="Times New Roman" w:hAnsi="Arial" w:cs="Arial"/>
                <w:color w:val="000000"/>
                <w:sz w:val="20"/>
                <w:szCs w:val="20"/>
              </w:rPr>
            </w:pPr>
            <w:r w:rsidRPr="0022095F">
              <w:rPr>
                <w:rFonts w:ascii="Arial" w:eastAsia="Times New Roman" w:hAnsi="Arial" w:cs="Arial"/>
                <w:color w:val="000000"/>
                <w:sz w:val="20"/>
                <w:szCs w:val="20"/>
              </w:rPr>
              <w:t>MMIS claims/</w:t>
            </w:r>
            <w:r w:rsidR="004E5718" w:rsidRPr="0022095F">
              <w:rPr>
                <w:rFonts w:ascii="Arial" w:eastAsia="Times New Roman" w:hAnsi="Arial" w:cs="Arial"/>
                <w:color w:val="000000"/>
                <w:sz w:val="20"/>
                <w:szCs w:val="20"/>
              </w:rPr>
              <w:br/>
            </w:r>
            <w:r w:rsidRPr="0022095F">
              <w:rPr>
                <w:rFonts w:ascii="Arial" w:eastAsia="Times New Roman" w:hAnsi="Arial" w:cs="Arial"/>
                <w:color w:val="000000"/>
                <w:sz w:val="20"/>
                <w:szCs w:val="20"/>
              </w:rPr>
              <w:t>encounter data</w:t>
            </w:r>
          </w:p>
        </w:tc>
        <w:tc>
          <w:tcPr>
            <w:tcW w:w="1758" w:type="dxa"/>
            <w:shd w:val="clear" w:color="auto" w:fill="auto"/>
          </w:tcPr>
          <w:p w14:paraId="03F55A99" w14:textId="03A94F11" w:rsidR="00202360" w:rsidRPr="0022095F" w:rsidRDefault="00202360" w:rsidP="00477F93">
            <w:pPr>
              <w:rPr>
                <w:rFonts w:ascii="Arial" w:eastAsia="Times New Roman" w:hAnsi="Arial" w:cs="Arial"/>
                <w:color w:val="000000"/>
                <w:sz w:val="20"/>
                <w:szCs w:val="20"/>
              </w:rPr>
            </w:pPr>
            <w:r w:rsidRPr="0022095F">
              <w:rPr>
                <w:rFonts w:ascii="Arial" w:eastAsia="Times New Roman" w:hAnsi="Arial" w:cs="Arial"/>
                <w:color w:val="000000"/>
                <w:sz w:val="20"/>
                <w:szCs w:val="20"/>
              </w:rPr>
              <w:t>Descriptive statistics (and percentages)</w:t>
            </w:r>
          </w:p>
        </w:tc>
      </w:tr>
      <w:tr w:rsidR="00DE5679" w:rsidRPr="0022095F" w14:paraId="0A87C9A4" w14:textId="77777777" w:rsidTr="00477F93">
        <w:trPr>
          <w:trHeight w:val="584"/>
        </w:trPr>
        <w:tc>
          <w:tcPr>
            <w:tcW w:w="1980" w:type="dxa"/>
            <w:shd w:val="clear" w:color="auto" w:fill="F2EFFE"/>
          </w:tcPr>
          <w:p w14:paraId="24FF4381" w14:textId="720E4416" w:rsidR="00DE5679" w:rsidRPr="0022095F" w:rsidRDefault="00DE5679" w:rsidP="00477F93">
            <w:pPr>
              <w:rPr>
                <w:rFonts w:ascii="Arial" w:eastAsia="Times New Roman" w:hAnsi="Arial" w:cs="Arial"/>
                <w:color w:val="000000"/>
                <w:sz w:val="18"/>
                <w:szCs w:val="18"/>
              </w:rPr>
            </w:pPr>
            <w:r w:rsidRPr="0022095F">
              <w:rPr>
                <w:rFonts w:ascii="Arial" w:eastAsia="Times New Roman" w:hAnsi="Arial" w:cs="Arial"/>
                <w:color w:val="000000"/>
                <w:sz w:val="20"/>
                <w:szCs w:val="20"/>
              </w:rPr>
              <w:t>How did members utilize health services?</w:t>
            </w:r>
          </w:p>
        </w:tc>
        <w:tc>
          <w:tcPr>
            <w:tcW w:w="1800" w:type="dxa"/>
            <w:shd w:val="clear" w:color="auto" w:fill="F2EFFE"/>
          </w:tcPr>
          <w:p w14:paraId="6FCD706C" w14:textId="2856EDFD" w:rsidR="00DE5679" w:rsidRPr="0022095F" w:rsidRDefault="00DE5679" w:rsidP="00477F93">
            <w:pPr>
              <w:rPr>
                <w:rFonts w:ascii="Arial" w:hAnsi="Arial" w:cs="Arial"/>
                <w:sz w:val="18"/>
                <w:szCs w:val="18"/>
              </w:rPr>
            </w:pPr>
            <w:r w:rsidRPr="0022095F">
              <w:rPr>
                <w:rFonts w:ascii="Arial" w:hAnsi="Arial" w:cs="Arial"/>
                <w:sz w:val="20"/>
                <w:szCs w:val="20"/>
              </w:rPr>
              <w:t>Members will access health services</w:t>
            </w:r>
          </w:p>
        </w:tc>
        <w:tc>
          <w:tcPr>
            <w:tcW w:w="2431" w:type="dxa"/>
            <w:shd w:val="clear" w:color="auto" w:fill="F2EFFE"/>
          </w:tcPr>
          <w:p w14:paraId="375EC0CB" w14:textId="021DEFEC" w:rsidR="00DE5679" w:rsidRPr="0022095F" w:rsidRDefault="00DE5679" w:rsidP="00477F93">
            <w:pPr>
              <w:rPr>
                <w:rFonts w:ascii="Arial" w:hAnsi="Arial" w:cs="Arial"/>
                <w:sz w:val="20"/>
                <w:szCs w:val="20"/>
              </w:rPr>
            </w:pPr>
            <w:r w:rsidRPr="0022095F">
              <w:rPr>
                <w:rFonts w:ascii="Arial" w:hAnsi="Arial" w:cs="Arial"/>
                <w:sz w:val="20"/>
                <w:szCs w:val="20"/>
              </w:rPr>
              <w:t>Number of members who had an emergency department visit/Total number of members</w:t>
            </w:r>
          </w:p>
        </w:tc>
        <w:tc>
          <w:tcPr>
            <w:tcW w:w="1889" w:type="dxa"/>
            <w:shd w:val="clear" w:color="auto" w:fill="F2EFFE"/>
          </w:tcPr>
          <w:p w14:paraId="4916F267" w14:textId="2EA2037D" w:rsidR="00DE5679" w:rsidRPr="0022095F" w:rsidRDefault="00DE5679" w:rsidP="00477F93">
            <w:pPr>
              <w:rPr>
                <w:rFonts w:ascii="Arial" w:eastAsia="Times New Roman" w:hAnsi="Arial" w:cs="Arial"/>
                <w:color w:val="000000"/>
                <w:sz w:val="18"/>
                <w:szCs w:val="18"/>
              </w:rPr>
            </w:pPr>
            <w:r w:rsidRPr="0022095F">
              <w:rPr>
                <w:rFonts w:ascii="Arial" w:eastAsia="Times New Roman" w:hAnsi="Arial" w:cs="Arial"/>
                <w:color w:val="000000"/>
                <w:sz w:val="20"/>
                <w:szCs w:val="20"/>
              </w:rPr>
              <w:t>MMIS claims/</w:t>
            </w:r>
            <w:r w:rsidR="004E5718" w:rsidRPr="0022095F">
              <w:rPr>
                <w:rFonts w:ascii="Arial" w:eastAsia="Times New Roman" w:hAnsi="Arial" w:cs="Arial"/>
                <w:color w:val="000000"/>
                <w:sz w:val="20"/>
                <w:szCs w:val="20"/>
              </w:rPr>
              <w:br/>
            </w:r>
            <w:r w:rsidRPr="0022095F">
              <w:rPr>
                <w:rFonts w:ascii="Arial" w:eastAsia="Times New Roman" w:hAnsi="Arial" w:cs="Arial"/>
                <w:color w:val="000000"/>
                <w:sz w:val="20"/>
                <w:szCs w:val="20"/>
              </w:rPr>
              <w:t>encounter data</w:t>
            </w:r>
          </w:p>
        </w:tc>
        <w:tc>
          <w:tcPr>
            <w:tcW w:w="1758" w:type="dxa"/>
            <w:shd w:val="clear" w:color="auto" w:fill="F2EFFE"/>
          </w:tcPr>
          <w:p w14:paraId="105E3E46" w14:textId="31BB1D3F" w:rsidR="00DE5679" w:rsidRPr="0022095F" w:rsidRDefault="00DE5679" w:rsidP="00477F93">
            <w:pPr>
              <w:rPr>
                <w:rFonts w:ascii="Arial" w:eastAsia="Times New Roman" w:hAnsi="Arial" w:cs="Arial"/>
                <w:color w:val="000000"/>
                <w:sz w:val="18"/>
                <w:szCs w:val="18"/>
              </w:rPr>
            </w:pPr>
            <w:r w:rsidRPr="0022095F">
              <w:rPr>
                <w:rFonts w:ascii="Arial" w:eastAsia="Times New Roman" w:hAnsi="Arial" w:cs="Arial"/>
                <w:color w:val="000000"/>
                <w:sz w:val="20"/>
                <w:szCs w:val="20"/>
              </w:rPr>
              <w:t>Descriptive statistics (frequencies and percentages)</w:t>
            </w:r>
          </w:p>
        </w:tc>
      </w:tr>
      <w:tr w:rsidR="00DE5679" w:rsidRPr="0022095F" w14:paraId="6D0BBF2A" w14:textId="77777777" w:rsidTr="00477F93">
        <w:trPr>
          <w:trHeight w:val="967"/>
        </w:trPr>
        <w:tc>
          <w:tcPr>
            <w:tcW w:w="1980" w:type="dxa"/>
          </w:tcPr>
          <w:p w14:paraId="164F53A0" w14:textId="34F65908" w:rsidR="00DE5679" w:rsidRPr="0022095F" w:rsidRDefault="00DE5679" w:rsidP="00477F93">
            <w:pPr>
              <w:rPr>
                <w:rFonts w:ascii="Arial" w:eastAsia="Times New Roman" w:hAnsi="Arial" w:cs="Arial"/>
                <w:color w:val="000000"/>
                <w:sz w:val="18"/>
                <w:szCs w:val="18"/>
              </w:rPr>
            </w:pPr>
            <w:r w:rsidRPr="0022095F">
              <w:rPr>
                <w:rFonts w:ascii="Arial" w:eastAsia="Times New Roman" w:hAnsi="Arial" w:cs="Arial"/>
                <w:color w:val="000000"/>
                <w:sz w:val="20"/>
                <w:szCs w:val="20"/>
              </w:rPr>
              <w:t>How did members utilize health services?</w:t>
            </w:r>
          </w:p>
        </w:tc>
        <w:tc>
          <w:tcPr>
            <w:tcW w:w="1800" w:type="dxa"/>
          </w:tcPr>
          <w:p w14:paraId="7C47D9B1" w14:textId="69C24798" w:rsidR="00DE5679" w:rsidRPr="0022095F" w:rsidRDefault="00DE5679" w:rsidP="00477F93">
            <w:pPr>
              <w:rPr>
                <w:rFonts w:ascii="Arial" w:hAnsi="Arial" w:cs="Arial"/>
                <w:sz w:val="18"/>
                <w:szCs w:val="18"/>
              </w:rPr>
            </w:pPr>
            <w:r w:rsidRPr="0022095F">
              <w:rPr>
                <w:rFonts w:ascii="Arial" w:hAnsi="Arial" w:cs="Arial"/>
                <w:sz w:val="20"/>
                <w:szCs w:val="20"/>
              </w:rPr>
              <w:t>Members will access health services</w:t>
            </w:r>
          </w:p>
        </w:tc>
        <w:tc>
          <w:tcPr>
            <w:tcW w:w="2431" w:type="dxa"/>
            <w:shd w:val="clear" w:color="auto" w:fill="auto"/>
          </w:tcPr>
          <w:p w14:paraId="6B7760D2" w14:textId="77777777" w:rsidR="00DE5679" w:rsidRPr="0022095F" w:rsidRDefault="00DE5679" w:rsidP="00477F93">
            <w:pPr>
              <w:rPr>
                <w:rFonts w:ascii="Arial" w:hAnsi="Arial" w:cs="Arial"/>
                <w:sz w:val="20"/>
                <w:szCs w:val="20"/>
              </w:rPr>
            </w:pPr>
            <w:r w:rsidRPr="0022095F">
              <w:rPr>
                <w:rFonts w:ascii="Arial" w:hAnsi="Arial" w:cs="Arial"/>
                <w:sz w:val="20"/>
                <w:szCs w:val="20"/>
              </w:rPr>
              <w:t>Number of members who had an inpatient visit/ Total number of members</w:t>
            </w:r>
          </w:p>
        </w:tc>
        <w:tc>
          <w:tcPr>
            <w:tcW w:w="1889" w:type="dxa"/>
            <w:shd w:val="clear" w:color="auto" w:fill="auto"/>
          </w:tcPr>
          <w:p w14:paraId="5DCA4C80" w14:textId="186C96E6" w:rsidR="00DE5679" w:rsidRPr="0022095F" w:rsidRDefault="00DE5679" w:rsidP="00477F93">
            <w:pPr>
              <w:rPr>
                <w:rFonts w:ascii="Arial" w:eastAsia="Times New Roman" w:hAnsi="Arial" w:cs="Arial"/>
                <w:color w:val="000000"/>
                <w:sz w:val="18"/>
                <w:szCs w:val="18"/>
              </w:rPr>
            </w:pPr>
            <w:r w:rsidRPr="0022095F">
              <w:rPr>
                <w:rFonts w:ascii="Arial" w:eastAsia="Times New Roman" w:hAnsi="Arial" w:cs="Arial"/>
                <w:color w:val="000000"/>
                <w:sz w:val="20"/>
                <w:szCs w:val="20"/>
              </w:rPr>
              <w:t>MMIS claims/</w:t>
            </w:r>
            <w:r w:rsidR="004E5718" w:rsidRPr="0022095F">
              <w:rPr>
                <w:rFonts w:ascii="Arial" w:eastAsia="Times New Roman" w:hAnsi="Arial" w:cs="Arial"/>
                <w:color w:val="000000"/>
                <w:sz w:val="20"/>
                <w:szCs w:val="20"/>
              </w:rPr>
              <w:br/>
            </w:r>
            <w:r w:rsidRPr="0022095F">
              <w:rPr>
                <w:rFonts w:ascii="Arial" w:eastAsia="Times New Roman" w:hAnsi="Arial" w:cs="Arial"/>
                <w:color w:val="000000"/>
                <w:sz w:val="20"/>
                <w:szCs w:val="20"/>
              </w:rPr>
              <w:t>encounter data</w:t>
            </w:r>
          </w:p>
        </w:tc>
        <w:tc>
          <w:tcPr>
            <w:tcW w:w="1758" w:type="dxa"/>
            <w:shd w:val="clear" w:color="auto" w:fill="auto"/>
          </w:tcPr>
          <w:p w14:paraId="34E5C037" w14:textId="08F3A1C2" w:rsidR="00DE5679" w:rsidRPr="0022095F" w:rsidRDefault="00DE5679" w:rsidP="00477F93">
            <w:pPr>
              <w:rPr>
                <w:rFonts w:ascii="Arial" w:eastAsia="Times New Roman" w:hAnsi="Arial" w:cs="Arial"/>
                <w:color w:val="000000"/>
                <w:sz w:val="18"/>
                <w:szCs w:val="18"/>
              </w:rPr>
            </w:pPr>
            <w:r w:rsidRPr="0022095F">
              <w:rPr>
                <w:rFonts w:ascii="Arial" w:eastAsia="Times New Roman" w:hAnsi="Arial" w:cs="Arial"/>
                <w:color w:val="000000"/>
                <w:sz w:val="20"/>
                <w:szCs w:val="20"/>
              </w:rPr>
              <w:t>Descriptive statistics (frequencies and percentages)</w:t>
            </w:r>
          </w:p>
        </w:tc>
      </w:tr>
      <w:tr w:rsidR="00DE5679" w:rsidRPr="0022095F" w14:paraId="45B1F082" w14:textId="77777777" w:rsidTr="00477F93">
        <w:trPr>
          <w:trHeight w:val="885"/>
        </w:trPr>
        <w:tc>
          <w:tcPr>
            <w:tcW w:w="1980" w:type="dxa"/>
            <w:shd w:val="clear" w:color="auto" w:fill="F2EFFE"/>
          </w:tcPr>
          <w:p w14:paraId="76B1AF82" w14:textId="4181807B" w:rsidR="00DE5679" w:rsidRPr="0022095F" w:rsidRDefault="00DE5679" w:rsidP="00477F93">
            <w:pPr>
              <w:rPr>
                <w:rFonts w:ascii="Arial" w:eastAsia="Times New Roman" w:hAnsi="Arial" w:cs="Arial"/>
                <w:color w:val="000000"/>
                <w:sz w:val="18"/>
                <w:szCs w:val="18"/>
              </w:rPr>
            </w:pPr>
            <w:r w:rsidRPr="0022095F">
              <w:rPr>
                <w:rFonts w:ascii="Arial" w:eastAsia="Times New Roman" w:hAnsi="Arial" w:cs="Arial"/>
                <w:color w:val="000000"/>
                <w:sz w:val="20"/>
                <w:szCs w:val="20"/>
              </w:rPr>
              <w:t>How did members utilize health services?</w:t>
            </w:r>
          </w:p>
        </w:tc>
        <w:tc>
          <w:tcPr>
            <w:tcW w:w="1800" w:type="dxa"/>
            <w:shd w:val="clear" w:color="auto" w:fill="F2EFFE"/>
          </w:tcPr>
          <w:p w14:paraId="19A6F4CE" w14:textId="202ACDFF" w:rsidR="00DE5679" w:rsidRPr="0022095F" w:rsidRDefault="00DE5679" w:rsidP="00477F93">
            <w:pPr>
              <w:rPr>
                <w:rFonts w:ascii="Arial" w:hAnsi="Arial" w:cs="Arial"/>
                <w:sz w:val="18"/>
                <w:szCs w:val="18"/>
              </w:rPr>
            </w:pPr>
            <w:r w:rsidRPr="0022095F">
              <w:rPr>
                <w:rFonts w:ascii="Arial" w:hAnsi="Arial" w:cs="Arial"/>
                <w:sz w:val="20"/>
                <w:szCs w:val="20"/>
              </w:rPr>
              <w:t>Members will access health services</w:t>
            </w:r>
          </w:p>
        </w:tc>
        <w:tc>
          <w:tcPr>
            <w:tcW w:w="2431" w:type="dxa"/>
            <w:shd w:val="clear" w:color="auto" w:fill="F2EFFE"/>
          </w:tcPr>
          <w:p w14:paraId="350A4FF0" w14:textId="5189EE79" w:rsidR="00DE5679" w:rsidRPr="0022095F" w:rsidRDefault="00DE5679" w:rsidP="00477F93">
            <w:pPr>
              <w:rPr>
                <w:rFonts w:ascii="Arial" w:hAnsi="Arial" w:cs="Arial"/>
                <w:sz w:val="20"/>
                <w:szCs w:val="20"/>
              </w:rPr>
            </w:pPr>
            <w:r w:rsidRPr="0022095F">
              <w:rPr>
                <w:rFonts w:ascii="Arial" w:hAnsi="Arial" w:cs="Arial"/>
                <w:sz w:val="20"/>
                <w:szCs w:val="20"/>
              </w:rPr>
              <w:t>Number of members who had a behavioral health encounter/Total number of members</w:t>
            </w:r>
          </w:p>
        </w:tc>
        <w:tc>
          <w:tcPr>
            <w:tcW w:w="1889" w:type="dxa"/>
            <w:shd w:val="clear" w:color="auto" w:fill="F2EFFE"/>
          </w:tcPr>
          <w:p w14:paraId="67A98081" w14:textId="18E5A9C8" w:rsidR="00DE5679" w:rsidRPr="0022095F" w:rsidRDefault="00DE5679" w:rsidP="00477F93">
            <w:pPr>
              <w:rPr>
                <w:rFonts w:ascii="Arial" w:eastAsia="Times New Roman" w:hAnsi="Arial" w:cs="Arial"/>
                <w:color w:val="000000"/>
                <w:sz w:val="18"/>
                <w:szCs w:val="18"/>
              </w:rPr>
            </w:pPr>
            <w:r w:rsidRPr="0022095F">
              <w:rPr>
                <w:rFonts w:ascii="Arial" w:eastAsia="Times New Roman" w:hAnsi="Arial" w:cs="Arial"/>
                <w:color w:val="000000"/>
                <w:sz w:val="20"/>
                <w:szCs w:val="20"/>
              </w:rPr>
              <w:t>MMIS claims/</w:t>
            </w:r>
            <w:r w:rsidR="004E5718" w:rsidRPr="0022095F">
              <w:rPr>
                <w:rFonts w:ascii="Arial" w:eastAsia="Times New Roman" w:hAnsi="Arial" w:cs="Arial"/>
                <w:color w:val="000000"/>
                <w:sz w:val="20"/>
                <w:szCs w:val="20"/>
              </w:rPr>
              <w:br/>
            </w:r>
            <w:r w:rsidRPr="0022095F">
              <w:rPr>
                <w:rFonts w:ascii="Arial" w:eastAsia="Times New Roman" w:hAnsi="Arial" w:cs="Arial"/>
                <w:color w:val="000000"/>
                <w:sz w:val="20"/>
                <w:szCs w:val="20"/>
              </w:rPr>
              <w:t>encounter data</w:t>
            </w:r>
          </w:p>
        </w:tc>
        <w:tc>
          <w:tcPr>
            <w:tcW w:w="1758" w:type="dxa"/>
            <w:shd w:val="clear" w:color="auto" w:fill="F2EFFE"/>
          </w:tcPr>
          <w:p w14:paraId="6CB3B84A" w14:textId="2AF6092E" w:rsidR="00DE5679" w:rsidRPr="0022095F" w:rsidRDefault="00DE5679" w:rsidP="00477F93">
            <w:pPr>
              <w:rPr>
                <w:rFonts w:ascii="Arial" w:eastAsia="Times New Roman" w:hAnsi="Arial" w:cs="Arial"/>
                <w:color w:val="000000"/>
                <w:sz w:val="18"/>
                <w:szCs w:val="18"/>
              </w:rPr>
            </w:pPr>
            <w:r w:rsidRPr="0022095F">
              <w:rPr>
                <w:rFonts w:ascii="Arial" w:eastAsia="Times New Roman" w:hAnsi="Arial" w:cs="Arial"/>
                <w:color w:val="000000"/>
                <w:sz w:val="20"/>
                <w:szCs w:val="20"/>
              </w:rPr>
              <w:t>Descriptive statistics (frequencies and percentages)</w:t>
            </w:r>
          </w:p>
        </w:tc>
      </w:tr>
      <w:tr w:rsidR="00202360" w:rsidRPr="0022095F" w14:paraId="13A3EA10" w14:textId="77777777" w:rsidTr="00477F93">
        <w:trPr>
          <w:trHeight w:val="1246"/>
        </w:trPr>
        <w:tc>
          <w:tcPr>
            <w:tcW w:w="1980" w:type="dxa"/>
          </w:tcPr>
          <w:p w14:paraId="56648E5B" w14:textId="77777777" w:rsidR="00202360" w:rsidRPr="0022095F" w:rsidRDefault="00202360" w:rsidP="00477F93">
            <w:pPr>
              <w:rPr>
                <w:rFonts w:ascii="Arial" w:eastAsia="Times New Roman" w:hAnsi="Arial" w:cs="Arial"/>
                <w:color w:val="000000"/>
                <w:sz w:val="20"/>
                <w:szCs w:val="20"/>
              </w:rPr>
            </w:pPr>
            <w:bookmarkStart w:id="17" w:name="_Hlk507399434"/>
            <w:r w:rsidRPr="0022095F">
              <w:rPr>
                <w:rFonts w:ascii="Arial" w:eastAsia="Times New Roman" w:hAnsi="Arial" w:cs="Arial"/>
                <w:color w:val="000000"/>
                <w:sz w:val="20"/>
                <w:szCs w:val="20"/>
              </w:rPr>
              <w:t>What do health outcomes look like for members?</w:t>
            </w:r>
          </w:p>
        </w:tc>
        <w:tc>
          <w:tcPr>
            <w:tcW w:w="1800" w:type="dxa"/>
          </w:tcPr>
          <w:p w14:paraId="6AB61ECF" w14:textId="22E9E0E0" w:rsidR="00202360" w:rsidRPr="0022095F" w:rsidRDefault="00202360" w:rsidP="00477F93">
            <w:pPr>
              <w:rPr>
                <w:rFonts w:ascii="Arial" w:hAnsi="Arial" w:cs="Arial"/>
                <w:sz w:val="20"/>
                <w:szCs w:val="20"/>
              </w:rPr>
            </w:pPr>
            <w:bookmarkStart w:id="18" w:name="_Hlk507399051"/>
            <w:r w:rsidRPr="0022095F">
              <w:rPr>
                <w:rFonts w:ascii="Arial" w:hAnsi="Arial" w:cs="Arial"/>
                <w:sz w:val="20"/>
                <w:szCs w:val="20"/>
              </w:rPr>
              <w:t>Members will have positive health</w:t>
            </w:r>
            <w:r w:rsidR="00477F93" w:rsidRPr="0022095F">
              <w:rPr>
                <w:rFonts w:ascii="Arial" w:hAnsi="Arial" w:cs="Arial"/>
                <w:sz w:val="20"/>
                <w:szCs w:val="20"/>
              </w:rPr>
              <w:t xml:space="preserve"> </w:t>
            </w:r>
            <w:r w:rsidRPr="0022095F">
              <w:rPr>
                <w:rFonts w:ascii="Arial" w:hAnsi="Arial" w:cs="Arial"/>
                <w:sz w:val="20"/>
                <w:szCs w:val="20"/>
              </w:rPr>
              <w:t>outcomes [as defined by NQF measures]</w:t>
            </w:r>
            <w:bookmarkEnd w:id="18"/>
          </w:p>
        </w:tc>
        <w:tc>
          <w:tcPr>
            <w:tcW w:w="2431" w:type="dxa"/>
            <w:shd w:val="clear" w:color="auto" w:fill="auto"/>
          </w:tcPr>
          <w:p w14:paraId="67C8DEA9" w14:textId="7E8D5B4B" w:rsidR="00202360" w:rsidRPr="0022095F" w:rsidRDefault="00202360" w:rsidP="00477F93">
            <w:pPr>
              <w:rPr>
                <w:rFonts w:ascii="Arial" w:hAnsi="Arial" w:cs="Arial"/>
                <w:sz w:val="20"/>
                <w:szCs w:val="20"/>
              </w:rPr>
            </w:pPr>
            <w:r w:rsidRPr="0022095F">
              <w:rPr>
                <w:rFonts w:ascii="Arial" w:hAnsi="Arial" w:cs="Arial"/>
                <w:sz w:val="20"/>
                <w:szCs w:val="20"/>
              </w:rPr>
              <w:t>Total number of beneficiaries with an annual preventive visit/Total number of beneficiaries</w:t>
            </w:r>
          </w:p>
        </w:tc>
        <w:tc>
          <w:tcPr>
            <w:tcW w:w="1889" w:type="dxa"/>
            <w:shd w:val="clear" w:color="auto" w:fill="auto"/>
          </w:tcPr>
          <w:p w14:paraId="2012F614" w14:textId="3DAF2849" w:rsidR="00202360" w:rsidRPr="0022095F" w:rsidRDefault="00202360" w:rsidP="00477F93">
            <w:pPr>
              <w:rPr>
                <w:rFonts w:ascii="Arial" w:eastAsia="Times New Roman" w:hAnsi="Arial" w:cs="Arial"/>
                <w:color w:val="000000"/>
                <w:sz w:val="20"/>
                <w:szCs w:val="20"/>
              </w:rPr>
            </w:pPr>
            <w:r w:rsidRPr="0022095F">
              <w:rPr>
                <w:rFonts w:ascii="Arial" w:eastAsia="Times New Roman" w:hAnsi="Arial" w:cs="Arial"/>
                <w:color w:val="000000"/>
                <w:sz w:val="20"/>
                <w:szCs w:val="20"/>
              </w:rPr>
              <w:t>MMIS claims/</w:t>
            </w:r>
            <w:r w:rsidR="004E5718" w:rsidRPr="0022095F">
              <w:rPr>
                <w:rFonts w:ascii="Arial" w:eastAsia="Times New Roman" w:hAnsi="Arial" w:cs="Arial"/>
                <w:color w:val="000000"/>
                <w:sz w:val="20"/>
                <w:szCs w:val="20"/>
              </w:rPr>
              <w:br/>
            </w:r>
            <w:r w:rsidRPr="0022095F">
              <w:rPr>
                <w:rFonts w:ascii="Arial" w:eastAsia="Times New Roman" w:hAnsi="Arial" w:cs="Arial"/>
                <w:color w:val="000000"/>
                <w:sz w:val="20"/>
                <w:szCs w:val="20"/>
              </w:rPr>
              <w:t>encounter data</w:t>
            </w:r>
          </w:p>
          <w:p w14:paraId="12771A56" w14:textId="77777777" w:rsidR="00202360" w:rsidRPr="0022095F" w:rsidRDefault="00202360" w:rsidP="00477F93">
            <w:pPr>
              <w:rPr>
                <w:rFonts w:ascii="Arial" w:eastAsia="Times New Roman" w:hAnsi="Arial" w:cs="Arial"/>
                <w:color w:val="000000"/>
                <w:sz w:val="20"/>
                <w:szCs w:val="20"/>
              </w:rPr>
            </w:pPr>
          </w:p>
        </w:tc>
        <w:tc>
          <w:tcPr>
            <w:tcW w:w="1758" w:type="dxa"/>
            <w:shd w:val="clear" w:color="auto" w:fill="auto"/>
          </w:tcPr>
          <w:p w14:paraId="7E3A0A23" w14:textId="77777777" w:rsidR="00202360" w:rsidRPr="0022095F" w:rsidRDefault="00202360" w:rsidP="00477F93">
            <w:pPr>
              <w:rPr>
                <w:rFonts w:ascii="Arial" w:eastAsia="Times New Roman" w:hAnsi="Arial" w:cs="Arial"/>
                <w:color w:val="000000"/>
                <w:sz w:val="20"/>
                <w:szCs w:val="20"/>
              </w:rPr>
            </w:pPr>
            <w:r w:rsidRPr="0022095F">
              <w:rPr>
                <w:rFonts w:ascii="Arial" w:eastAsia="Times New Roman" w:hAnsi="Arial" w:cs="Arial"/>
                <w:color w:val="000000"/>
                <w:sz w:val="20"/>
                <w:szCs w:val="20"/>
              </w:rPr>
              <w:t>Descriptive statistics (frequency and percentage)</w:t>
            </w:r>
          </w:p>
        </w:tc>
      </w:tr>
      <w:bookmarkEnd w:id="17"/>
    </w:tbl>
    <w:p w14:paraId="12571958" w14:textId="77777777" w:rsidR="00202360" w:rsidRPr="0022095F" w:rsidRDefault="00202360" w:rsidP="00202360"/>
    <w:p w14:paraId="3273FAEB" w14:textId="77777777" w:rsidR="00202360" w:rsidRPr="0022095F" w:rsidRDefault="00202360" w:rsidP="00202360"/>
    <w:p w14:paraId="266DDAD2" w14:textId="77777777" w:rsidR="00202360" w:rsidRPr="0022095F" w:rsidRDefault="00202360" w:rsidP="00202360"/>
    <w:p w14:paraId="5F706EC6" w14:textId="77777777" w:rsidR="00202360" w:rsidRPr="0022095F" w:rsidRDefault="00202360" w:rsidP="00202360"/>
    <w:p w14:paraId="77567C84" w14:textId="77777777" w:rsidR="00202360" w:rsidRPr="0022095F" w:rsidRDefault="00202360" w:rsidP="00202360">
      <w:r w:rsidRPr="0022095F">
        <w:br w:type="page"/>
      </w:r>
    </w:p>
    <w:p w14:paraId="61D74E74" w14:textId="4FE4A04A" w:rsidR="00202360" w:rsidRPr="0022095F" w:rsidRDefault="00844034" w:rsidP="00DE5679">
      <w:pPr>
        <w:pStyle w:val="Heading1"/>
        <w:spacing w:after="200"/>
        <w:ind w:left="547" w:hanging="547"/>
        <w:rPr>
          <w:b w:val="0"/>
          <w:bCs/>
        </w:rPr>
      </w:pPr>
      <w:r w:rsidRPr="0022095F">
        <w:lastRenderedPageBreak/>
        <w:t>VII.</w:t>
      </w:r>
      <w:bookmarkStart w:id="19" w:name="Goal_7"/>
      <w:r w:rsidR="00DE5679" w:rsidRPr="0022095F">
        <w:tab/>
      </w:r>
      <w:r w:rsidR="00202360" w:rsidRPr="0022095F">
        <w:t>Demonstration Goal 7</w:t>
      </w:r>
      <w:bookmarkEnd w:id="19"/>
      <w:r w:rsidR="00202360" w:rsidRPr="0022095F">
        <w:t xml:space="preserve">: </w:t>
      </w:r>
      <w:r w:rsidR="00202360" w:rsidRPr="0022095F">
        <w:rPr>
          <w:b w:val="0"/>
          <w:bCs/>
        </w:rPr>
        <w:t>Ensure the long-term financial sustainability of the MassHealth program through refinement of provisional eligibility and authorization for Student Health Insurance Program (SHIP) Premium Assistance</w:t>
      </w:r>
    </w:p>
    <w:p w14:paraId="1BE9B07A" w14:textId="77777777" w:rsidR="00202360" w:rsidRPr="0022095F" w:rsidRDefault="00202360" w:rsidP="00202360">
      <w:pPr>
        <w:ind w:left="720" w:hanging="360"/>
        <w:rPr>
          <w:rFonts w:ascii="Arial" w:hAnsi="Arial" w:cs="Arial"/>
          <w:b/>
        </w:rPr>
      </w:pPr>
      <w:r w:rsidRPr="0022095F">
        <w:rPr>
          <w:rFonts w:ascii="Arial" w:hAnsi="Arial" w:cs="Arial"/>
          <w:b/>
        </w:rPr>
        <w:t>A. Introduction</w:t>
      </w:r>
    </w:p>
    <w:p w14:paraId="6F240738" w14:textId="77777777" w:rsidR="00202360" w:rsidRPr="0022095F" w:rsidRDefault="00202360" w:rsidP="00202360">
      <w:pPr>
        <w:rPr>
          <w:rFonts w:ascii="Arial" w:hAnsi="Arial" w:cs="Arial"/>
        </w:rPr>
      </w:pPr>
    </w:p>
    <w:p w14:paraId="5435D372" w14:textId="77777777" w:rsidR="00202360" w:rsidRPr="0022095F" w:rsidRDefault="00202360" w:rsidP="00202360">
      <w:pPr>
        <w:ind w:left="720"/>
        <w:rPr>
          <w:rFonts w:ascii="Arial" w:hAnsi="Arial" w:cs="Arial"/>
        </w:rPr>
      </w:pPr>
      <w:r w:rsidRPr="0022095F">
        <w:rPr>
          <w:rFonts w:ascii="Arial" w:hAnsi="Arial" w:cs="Arial"/>
        </w:rPr>
        <w:t xml:space="preserve">Massachusetts is one of few states to offer provisional enrollment in Medicaid. Prior to the current Demonstration period, Massachusetts offered provisional eligibility for all MassHealth applicants, even if individuals’ eligibility factors could not be readily verified with federal and state data. Applicants were given a 90-day window during which they would receive complete benefits associated with their category of eligibility. Verification of the eligibility factors – excluding disability, immigration, and citizenship – needed to be ascertained within the 90-day period or else the individual would either be dis-enrolled from MassHealth or, as applicable, enrolled in a different aid category. </w:t>
      </w:r>
    </w:p>
    <w:p w14:paraId="2FFDB008" w14:textId="77777777" w:rsidR="00202360" w:rsidRPr="0022095F" w:rsidRDefault="00202360" w:rsidP="00202360">
      <w:pPr>
        <w:ind w:left="720"/>
        <w:rPr>
          <w:rFonts w:ascii="Arial" w:hAnsi="Arial" w:cs="Arial"/>
        </w:rPr>
      </w:pPr>
    </w:p>
    <w:p w14:paraId="3256E0CC" w14:textId="77777777" w:rsidR="00202360" w:rsidRPr="0022095F" w:rsidRDefault="00202360" w:rsidP="00202360">
      <w:pPr>
        <w:ind w:left="720"/>
        <w:rPr>
          <w:rFonts w:ascii="Arial" w:hAnsi="Arial" w:cs="Arial"/>
        </w:rPr>
      </w:pPr>
      <w:r w:rsidRPr="0022095F">
        <w:rPr>
          <w:rFonts w:ascii="Arial" w:hAnsi="Arial" w:cs="Arial"/>
        </w:rPr>
        <w:t>With this update to the Demonstration, MassHealth hopes to reduce the number of individuals receiving provisional eligibility who are ultimately not eligible for MassHealth while still protecting the most vulnerable populations. Massachusetts will be removing provisional eligibility for all adults over 21 years of age with unverified income, except for the following:</w:t>
      </w:r>
    </w:p>
    <w:p w14:paraId="49FACD4C" w14:textId="77777777" w:rsidR="00202360" w:rsidRPr="0022095F" w:rsidRDefault="00202360" w:rsidP="00562690">
      <w:pPr>
        <w:numPr>
          <w:ilvl w:val="0"/>
          <w:numId w:val="18"/>
        </w:numPr>
        <w:spacing w:after="160" w:line="252" w:lineRule="auto"/>
        <w:ind w:left="1440" w:hanging="180"/>
        <w:contextualSpacing/>
        <w:rPr>
          <w:rFonts w:ascii="Arial" w:eastAsia="Times New Roman" w:hAnsi="Arial" w:cs="Arial"/>
        </w:rPr>
      </w:pPr>
      <w:r w:rsidRPr="0022095F">
        <w:rPr>
          <w:rFonts w:ascii="Arial" w:eastAsia="Times New Roman" w:hAnsi="Arial" w:cs="Arial"/>
        </w:rPr>
        <w:t>Pregnant women with attested income at/below 200% of the Federal Poverty Level (FPL)</w:t>
      </w:r>
    </w:p>
    <w:p w14:paraId="35A2B89F" w14:textId="77777777" w:rsidR="00202360" w:rsidRPr="0022095F" w:rsidRDefault="00202360" w:rsidP="00562690">
      <w:pPr>
        <w:numPr>
          <w:ilvl w:val="0"/>
          <w:numId w:val="18"/>
        </w:numPr>
        <w:spacing w:after="160" w:line="252" w:lineRule="auto"/>
        <w:ind w:left="1440" w:hanging="180"/>
        <w:contextualSpacing/>
        <w:rPr>
          <w:rFonts w:ascii="Arial" w:eastAsia="Times New Roman" w:hAnsi="Arial" w:cs="Arial"/>
        </w:rPr>
      </w:pPr>
      <w:r w:rsidRPr="0022095F">
        <w:rPr>
          <w:rFonts w:ascii="Arial" w:eastAsia="Times New Roman" w:hAnsi="Arial" w:cs="Arial"/>
        </w:rPr>
        <w:t>Adults 21 through 64 years of age who are HIV-positive and have attested income at/below 200% FPL</w:t>
      </w:r>
    </w:p>
    <w:p w14:paraId="3E9187B3" w14:textId="77777777" w:rsidR="00202360" w:rsidRPr="0022095F" w:rsidRDefault="00202360" w:rsidP="00562690">
      <w:pPr>
        <w:numPr>
          <w:ilvl w:val="0"/>
          <w:numId w:val="18"/>
        </w:numPr>
        <w:spacing w:after="160" w:line="252" w:lineRule="auto"/>
        <w:ind w:left="1440" w:hanging="180"/>
        <w:contextualSpacing/>
        <w:rPr>
          <w:rFonts w:ascii="Arial" w:eastAsia="Times New Roman" w:hAnsi="Arial" w:cs="Arial"/>
        </w:rPr>
      </w:pPr>
      <w:r w:rsidRPr="0022095F">
        <w:rPr>
          <w:rFonts w:ascii="Arial" w:eastAsia="Times New Roman" w:hAnsi="Arial" w:cs="Arial"/>
        </w:rPr>
        <w:t xml:space="preserve">Individuals with breast and cervical cancer who are under 65 and have attested income at/below 250% FPL </w:t>
      </w:r>
    </w:p>
    <w:p w14:paraId="700FB2FE" w14:textId="77777777" w:rsidR="00202360" w:rsidRPr="0022095F" w:rsidRDefault="00202360" w:rsidP="00202360">
      <w:pPr>
        <w:rPr>
          <w:rFonts w:ascii="Arial" w:hAnsi="Arial" w:cs="Arial"/>
        </w:rPr>
      </w:pPr>
    </w:p>
    <w:p w14:paraId="2552B9BA" w14:textId="77777777" w:rsidR="00202360" w:rsidRPr="0022095F" w:rsidRDefault="00202360" w:rsidP="00202360">
      <w:pPr>
        <w:ind w:left="810"/>
        <w:rPr>
          <w:rFonts w:ascii="Arial" w:hAnsi="Arial" w:cs="Arial"/>
        </w:rPr>
      </w:pPr>
      <w:r w:rsidRPr="0022095F">
        <w:rPr>
          <w:rFonts w:ascii="Arial" w:hAnsi="Arial" w:cs="Arial"/>
        </w:rPr>
        <w:t xml:space="preserve">SHIP Premium Assistance requires MassHealth students attending participating post-secondary schools in the state to enroll in school-sponsored insurance. The state provides premium and cost-sharing assistance, as well as benefit wrap-around coverage to ensure that the SHIP benefits are equivalent to MassHealth, including keeping out-of-pocket costs at the same level as if services were being received directly from MassHealth.  </w:t>
      </w:r>
    </w:p>
    <w:p w14:paraId="71ABED5C" w14:textId="77777777" w:rsidR="00202360" w:rsidRPr="0022095F" w:rsidRDefault="00202360" w:rsidP="00202360">
      <w:pPr>
        <w:ind w:left="810"/>
        <w:rPr>
          <w:rFonts w:ascii="Arial" w:hAnsi="Arial" w:cs="Arial"/>
        </w:rPr>
      </w:pPr>
    </w:p>
    <w:p w14:paraId="6BBDC5A0" w14:textId="62F44D6A" w:rsidR="00202360" w:rsidRPr="0022095F" w:rsidRDefault="00202360" w:rsidP="00202360">
      <w:pPr>
        <w:ind w:left="810"/>
        <w:rPr>
          <w:rFonts w:ascii="Arial" w:hAnsi="Arial" w:cs="Arial"/>
        </w:rPr>
      </w:pPr>
      <w:r w:rsidRPr="0022095F">
        <w:rPr>
          <w:rFonts w:ascii="Arial" w:hAnsi="Arial" w:cs="Arial"/>
        </w:rPr>
        <w:t>The evaluation will examine MassHealth enrollment and cost implications of changes to provisional eligibility rules and the authorization of SHIP Premium Assistance. To evaluate the changes to provisional eligibility, we will examine the extent to which this narrowing of eligibility for provisional eligibility affected provisional enrollment and MassHealth expenditures for individuals ultimately deemed ineligible for coverage.  To evaluate SHIP Premium Assistance, we will estimate the cost savings</w:t>
      </w:r>
      <w:r w:rsidR="00750DF9" w:rsidRPr="0022095F">
        <w:rPr>
          <w:rFonts w:ascii="Arial" w:hAnsi="Arial" w:cs="Arial"/>
        </w:rPr>
        <w:t xml:space="preserve"> and describe member experiences</w:t>
      </w:r>
      <w:r w:rsidRPr="0022095F">
        <w:rPr>
          <w:rFonts w:ascii="Arial" w:hAnsi="Arial" w:cs="Arial"/>
        </w:rPr>
        <w:t xml:space="preserve"> associated with the program</w:t>
      </w:r>
    </w:p>
    <w:p w14:paraId="6A5377D8" w14:textId="77777777" w:rsidR="00202360" w:rsidRPr="0022095F" w:rsidRDefault="00202360" w:rsidP="00202360">
      <w:pPr>
        <w:ind w:left="720"/>
        <w:outlineLvl w:val="0"/>
        <w:rPr>
          <w:rFonts w:ascii="Arial" w:hAnsi="Arial" w:cs="Arial"/>
          <w:b/>
          <w:u w:val="single"/>
        </w:rPr>
      </w:pPr>
    </w:p>
    <w:p w14:paraId="1F2988E4" w14:textId="77777777" w:rsidR="00202360" w:rsidRPr="0022095F" w:rsidRDefault="00202360" w:rsidP="00202360">
      <w:pPr>
        <w:ind w:left="720" w:hanging="360"/>
        <w:outlineLvl w:val="0"/>
        <w:rPr>
          <w:rFonts w:ascii="Arial" w:hAnsi="Arial" w:cs="Arial"/>
        </w:rPr>
      </w:pPr>
      <w:r w:rsidRPr="0022095F">
        <w:rPr>
          <w:rFonts w:ascii="Arial" w:hAnsi="Arial" w:cs="Arial"/>
          <w:b/>
        </w:rPr>
        <w:t>B. Goal 7:</w:t>
      </w:r>
      <w:r w:rsidRPr="0022095F">
        <w:rPr>
          <w:rFonts w:ascii="Arial" w:hAnsi="Arial" w:cs="Arial"/>
          <w:b/>
          <w:sz w:val="17"/>
          <w:szCs w:val="17"/>
        </w:rPr>
        <w:t xml:space="preserve"> </w:t>
      </w:r>
      <w:r w:rsidRPr="0022095F">
        <w:rPr>
          <w:rFonts w:ascii="Arial" w:hAnsi="Arial" w:cs="Arial"/>
          <w:b/>
        </w:rPr>
        <w:t>Ensure the long-term financial sustainability of the MassHealth program through refinement of provisional eligibility and authorization of SHIP Premium Assistance.</w:t>
      </w:r>
      <w:r w:rsidRPr="0022095F">
        <w:rPr>
          <w:rFonts w:ascii="Arial" w:hAnsi="Arial" w:cs="Arial"/>
        </w:rPr>
        <w:t xml:space="preserve"> </w:t>
      </w:r>
    </w:p>
    <w:p w14:paraId="09A9896A" w14:textId="77777777" w:rsidR="00202360" w:rsidRPr="0022095F" w:rsidRDefault="00202360" w:rsidP="00202360">
      <w:pPr>
        <w:tabs>
          <w:tab w:val="center" w:pos="4680"/>
          <w:tab w:val="right" w:pos="9360"/>
        </w:tabs>
        <w:ind w:left="720"/>
        <w:rPr>
          <w:rFonts w:ascii="Arial" w:hAnsi="Arial" w:cs="Arial"/>
        </w:rPr>
      </w:pPr>
      <w:r w:rsidRPr="0022095F">
        <w:rPr>
          <w:rFonts w:ascii="Arial" w:hAnsi="Arial" w:cs="Arial"/>
          <w:u w:val="single"/>
        </w:rPr>
        <w:lastRenderedPageBreak/>
        <w:t>Research Question:</w:t>
      </w:r>
      <w:r w:rsidRPr="0022095F">
        <w:rPr>
          <w:rFonts w:ascii="Arial" w:hAnsi="Arial" w:cs="Arial"/>
        </w:rPr>
        <w:t xml:space="preserve"> What is the effect of the Demonstration’s refinement of provisional eligibility?</w:t>
      </w:r>
    </w:p>
    <w:p w14:paraId="48096E8A" w14:textId="77777777" w:rsidR="00202360" w:rsidRPr="0022095F" w:rsidRDefault="00202360" w:rsidP="00562690">
      <w:pPr>
        <w:numPr>
          <w:ilvl w:val="0"/>
          <w:numId w:val="19"/>
        </w:numPr>
        <w:tabs>
          <w:tab w:val="center" w:pos="4680"/>
          <w:tab w:val="right" w:pos="9360"/>
        </w:tabs>
        <w:ind w:left="1800"/>
        <w:rPr>
          <w:rFonts w:ascii="Arial" w:hAnsi="Arial" w:cs="Arial"/>
        </w:rPr>
      </w:pPr>
      <w:r w:rsidRPr="0022095F">
        <w:rPr>
          <w:rFonts w:ascii="Arial" w:hAnsi="Arial" w:cs="Arial"/>
          <w:b/>
        </w:rPr>
        <w:t>H1.</w:t>
      </w:r>
      <w:r w:rsidRPr="0022095F">
        <w:rPr>
          <w:rFonts w:ascii="Arial" w:hAnsi="Arial" w:cs="Arial"/>
        </w:rPr>
        <w:t xml:space="preserve"> The Demonstration’s refinement of provisional eligibility will decrease the number of individuals who were deemed provisionally eligible for MassHealth based on self-attestation of eligibility factors, but were not ultimately able to verify MassHealth eligibility relative to trends before the effective date of the current Demonstration extension period.</w:t>
      </w:r>
    </w:p>
    <w:p w14:paraId="2CE28577" w14:textId="77777777" w:rsidR="00202360" w:rsidRPr="0022095F" w:rsidRDefault="00202360" w:rsidP="00562690">
      <w:pPr>
        <w:numPr>
          <w:ilvl w:val="0"/>
          <w:numId w:val="19"/>
        </w:numPr>
        <w:tabs>
          <w:tab w:val="center" w:pos="4680"/>
          <w:tab w:val="right" w:pos="9360"/>
        </w:tabs>
        <w:ind w:left="1800"/>
        <w:rPr>
          <w:rFonts w:ascii="Arial" w:hAnsi="Arial" w:cs="Arial"/>
        </w:rPr>
      </w:pPr>
      <w:r w:rsidRPr="0022095F">
        <w:rPr>
          <w:rFonts w:ascii="Arial" w:hAnsi="Arial" w:cs="Arial"/>
          <w:b/>
        </w:rPr>
        <w:t xml:space="preserve">H2. </w:t>
      </w:r>
      <w:r w:rsidRPr="0022095F">
        <w:rPr>
          <w:rFonts w:ascii="Arial" w:hAnsi="Arial" w:cs="Arial"/>
        </w:rPr>
        <w:t>The Demonstration’s refinement of provisional eligibility will decrease costs to MassHealth by reducing MassHealth expenditures for individuals who are deemed provisionally eligible for MassHealth during the provisional eligibility period but cannot confirm their MassHealth eligibility within 90-days, relative to trends before the effective date of the current Demonstration extension period.</w:t>
      </w:r>
    </w:p>
    <w:p w14:paraId="0926FE33" w14:textId="77777777" w:rsidR="00202360" w:rsidRPr="0022095F" w:rsidRDefault="00202360" w:rsidP="00202360">
      <w:pPr>
        <w:tabs>
          <w:tab w:val="center" w:pos="4680"/>
          <w:tab w:val="right" w:pos="9360"/>
        </w:tabs>
        <w:ind w:left="1800"/>
        <w:rPr>
          <w:rFonts w:ascii="Arial" w:hAnsi="Arial" w:cs="Arial"/>
        </w:rPr>
      </w:pPr>
    </w:p>
    <w:p w14:paraId="37F2A772" w14:textId="77777777" w:rsidR="00202360" w:rsidRPr="0022095F" w:rsidRDefault="00202360" w:rsidP="00202360">
      <w:pPr>
        <w:pStyle w:val="Header"/>
        <w:ind w:left="720"/>
        <w:rPr>
          <w:rFonts w:ascii="Arial" w:hAnsi="Arial" w:cs="Arial"/>
        </w:rPr>
      </w:pPr>
      <w:r w:rsidRPr="0022095F">
        <w:rPr>
          <w:rFonts w:ascii="Arial" w:hAnsi="Arial" w:cs="Arial"/>
          <w:u w:val="single"/>
        </w:rPr>
        <w:t>Research Question:</w:t>
      </w:r>
      <w:r w:rsidRPr="0022095F">
        <w:rPr>
          <w:rFonts w:ascii="Arial" w:hAnsi="Arial" w:cs="Arial"/>
        </w:rPr>
        <w:t xml:space="preserve"> What is the effect of the Demonstration’s authorization of SHIP Premium Assistance on MassHealth expenditures? </w:t>
      </w:r>
    </w:p>
    <w:p w14:paraId="730E8DBD" w14:textId="067809E9" w:rsidR="00202360" w:rsidRPr="0022095F" w:rsidRDefault="00202360" w:rsidP="00562690">
      <w:pPr>
        <w:pStyle w:val="Header"/>
        <w:numPr>
          <w:ilvl w:val="0"/>
          <w:numId w:val="70"/>
        </w:numPr>
        <w:tabs>
          <w:tab w:val="left" w:pos="1800"/>
        </w:tabs>
        <w:rPr>
          <w:rFonts w:ascii="Arial" w:hAnsi="Arial" w:cs="Arial"/>
        </w:rPr>
      </w:pPr>
      <w:r w:rsidRPr="0022095F">
        <w:rPr>
          <w:rFonts w:ascii="Arial" w:hAnsi="Arial" w:cs="Arial"/>
          <w:b/>
        </w:rPr>
        <w:t>H3.</w:t>
      </w:r>
      <w:r w:rsidRPr="0022095F">
        <w:rPr>
          <w:rFonts w:ascii="Arial" w:hAnsi="Arial" w:cs="Arial"/>
        </w:rPr>
        <w:t xml:space="preserve"> The SHIP Premium Assistance program will result in cost savings to MassHealth</w:t>
      </w:r>
    </w:p>
    <w:p w14:paraId="4620E2AC" w14:textId="5F0A90C7" w:rsidR="00750DF9" w:rsidRPr="0022095F" w:rsidRDefault="00750DF9" w:rsidP="00562690">
      <w:pPr>
        <w:pStyle w:val="Header"/>
        <w:numPr>
          <w:ilvl w:val="0"/>
          <w:numId w:val="70"/>
        </w:numPr>
        <w:tabs>
          <w:tab w:val="left" w:pos="1800"/>
        </w:tabs>
        <w:rPr>
          <w:rFonts w:ascii="Arial" w:hAnsi="Arial" w:cs="Arial"/>
        </w:rPr>
      </w:pPr>
      <w:r w:rsidRPr="0022095F">
        <w:rPr>
          <w:rFonts w:ascii="Arial" w:hAnsi="Arial" w:cs="Arial"/>
          <w:b/>
        </w:rPr>
        <w:t>H4:</w:t>
      </w:r>
      <w:r w:rsidRPr="0022095F">
        <w:rPr>
          <w:rFonts w:ascii="Arial" w:hAnsi="Arial" w:cs="Arial"/>
        </w:rPr>
        <w:t xml:space="preserve"> The SHIP Premium Assistance Program will result in a similar or better member experience compared with the period prior to enrollment</w:t>
      </w:r>
    </w:p>
    <w:p w14:paraId="106076E3" w14:textId="77777777" w:rsidR="00202360" w:rsidRPr="0022095F" w:rsidRDefault="00202360" w:rsidP="00202360">
      <w:pPr>
        <w:tabs>
          <w:tab w:val="center" w:pos="4680"/>
          <w:tab w:val="right" w:pos="9360"/>
        </w:tabs>
        <w:rPr>
          <w:rFonts w:ascii="Arial" w:hAnsi="Arial" w:cs="Arial"/>
        </w:rPr>
      </w:pPr>
    </w:p>
    <w:p w14:paraId="5FBD933E" w14:textId="2456DE48" w:rsidR="00202360" w:rsidRPr="0022095F" w:rsidRDefault="00202360" w:rsidP="00202360">
      <w:pPr>
        <w:ind w:left="720"/>
        <w:rPr>
          <w:rFonts w:ascii="Arial" w:hAnsi="Arial" w:cs="Arial"/>
        </w:rPr>
      </w:pPr>
      <w:r w:rsidRPr="0022095F">
        <w:rPr>
          <w:rFonts w:ascii="Arial" w:hAnsi="Arial" w:cs="Arial"/>
          <w:u w:val="single"/>
        </w:rPr>
        <w:t>Study Design:</w:t>
      </w:r>
      <w:r w:rsidRPr="0022095F">
        <w:rPr>
          <w:rFonts w:ascii="Arial" w:hAnsi="Arial" w:cs="Arial"/>
        </w:rPr>
        <w:t xml:space="preserve"> To evaluate H1 and H2, we will utilize an interrupted time-series approach. To address hypothesis H1, we will use this approach to compare the trends in the number and percentage of individuals during each calendar quarter who receive provisional eligibility, but are later disenrolled due to not confirming their eligibility pre- and post- the current Demonstration period. To address hypothesis H2, we will compare the trends in health care costs incurred by members with provisional insurance who are later disenrolled due to not confirming their eligibility, pre- and post- the current Demonstration period.  To evaluate H3 we will conduct a cost savings analysis. </w:t>
      </w:r>
      <w:r w:rsidR="00750DF9" w:rsidRPr="0022095F">
        <w:rPr>
          <w:rFonts w:ascii="Arial" w:hAnsi="Arial" w:cs="Arial"/>
        </w:rPr>
        <w:t xml:space="preserve">To evaluate H4, we will compare member experiences </w:t>
      </w:r>
      <w:r w:rsidR="00604813" w:rsidRPr="0022095F">
        <w:rPr>
          <w:rFonts w:ascii="Arial" w:hAnsi="Arial" w:cs="Arial"/>
        </w:rPr>
        <w:t>in the SHIP PA program to their experience prior to enrollment</w:t>
      </w:r>
      <w:r w:rsidR="00750DF9" w:rsidRPr="0022095F">
        <w:rPr>
          <w:rFonts w:ascii="Arial" w:hAnsi="Arial" w:cs="Arial"/>
        </w:rPr>
        <w:t>.</w:t>
      </w:r>
    </w:p>
    <w:p w14:paraId="06C694E2" w14:textId="77777777" w:rsidR="00202360" w:rsidRPr="0022095F" w:rsidRDefault="00202360" w:rsidP="00423E3B">
      <w:pPr>
        <w:keepNext/>
        <w:rPr>
          <w:rFonts w:ascii="Arial" w:hAnsi="Arial" w:cs="Arial"/>
          <w:u w:val="single"/>
        </w:rPr>
      </w:pPr>
    </w:p>
    <w:p w14:paraId="0B4A5009" w14:textId="30A213D5" w:rsidR="00202360" w:rsidRPr="0022095F" w:rsidRDefault="00202360" w:rsidP="00423E3B">
      <w:pPr>
        <w:keepNext/>
        <w:ind w:left="720"/>
        <w:rPr>
          <w:rFonts w:ascii="Arial" w:hAnsi="Arial"/>
          <w:u w:val="single"/>
        </w:rPr>
      </w:pPr>
      <w:r w:rsidRPr="0022095F">
        <w:rPr>
          <w:rFonts w:ascii="Arial" w:hAnsi="Arial" w:cs="Arial"/>
          <w:u w:val="single"/>
        </w:rPr>
        <w:t>Study Period</w:t>
      </w:r>
      <w:r w:rsidRPr="0022095F">
        <w:rPr>
          <w:rFonts w:ascii="Arial" w:hAnsi="Arial" w:cs="Arial"/>
        </w:rPr>
        <w:t>: The evaluation period will begin three years prior to implementation of the current Demonstration period CY 2015, and extend through the end of CY2022. We foresee that data through June 2019 will be included in the interim evaluation, and data through December 2022 will be included in the final report.</w:t>
      </w:r>
    </w:p>
    <w:p w14:paraId="3CED2A02" w14:textId="77777777" w:rsidR="00202360" w:rsidRPr="0022095F" w:rsidRDefault="00202360" w:rsidP="00423E3B">
      <w:pPr>
        <w:keepNext/>
        <w:ind w:left="720"/>
        <w:rPr>
          <w:rFonts w:ascii="Arial" w:hAnsi="Arial" w:cs="Arial"/>
          <w:u w:val="single"/>
        </w:rPr>
      </w:pPr>
    </w:p>
    <w:p w14:paraId="7171662A" w14:textId="77777777" w:rsidR="00202360" w:rsidRPr="0022095F" w:rsidRDefault="00202360" w:rsidP="00202360">
      <w:pPr>
        <w:keepNext/>
        <w:ind w:left="720"/>
        <w:rPr>
          <w:rFonts w:ascii="Arial" w:hAnsi="Arial" w:cs="Arial"/>
          <w:u w:val="single"/>
        </w:rPr>
      </w:pPr>
      <w:r w:rsidRPr="0022095F">
        <w:rPr>
          <w:rFonts w:ascii="Arial" w:hAnsi="Arial" w:cs="Arial"/>
          <w:u w:val="single"/>
        </w:rPr>
        <w:t xml:space="preserve">Data Sources: </w:t>
      </w:r>
    </w:p>
    <w:p w14:paraId="2669587D" w14:textId="77777777" w:rsidR="00202360" w:rsidRPr="0022095F" w:rsidRDefault="00202360" w:rsidP="005C36A1">
      <w:pPr>
        <w:keepNext/>
        <w:ind w:left="1080"/>
        <w:rPr>
          <w:rFonts w:ascii="Arial" w:hAnsi="Arial" w:cs="Arial"/>
        </w:rPr>
      </w:pPr>
      <w:r w:rsidRPr="0022095F">
        <w:rPr>
          <w:rFonts w:ascii="Arial" w:hAnsi="Arial" w:cs="Arial"/>
        </w:rPr>
        <w:t xml:space="preserve">1) </w:t>
      </w:r>
      <w:r w:rsidRPr="0022095F">
        <w:rPr>
          <w:rFonts w:ascii="Arial" w:hAnsi="Arial" w:cs="Arial"/>
          <w:i/>
        </w:rPr>
        <w:t>Health Insurance Exchange /Integrated Eligibility System (HIX/IES):</w:t>
      </w:r>
      <w:r w:rsidRPr="0022095F">
        <w:rPr>
          <w:rFonts w:ascii="Arial" w:hAnsi="Arial" w:cs="Arial"/>
        </w:rPr>
        <w:t xml:space="preserve"> The HIX/IES data set contains Medicaid ID, demographic information, date of enrollment/renewal, whether the individual lost coverage after 90-days, and reason for loss of coverage. Data from HIX/IES will be used to identify individuals with provisional eligibility who lost eligibility after 90-days. </w:t>
      </w:r>
    </w:p>
    <w:p w14:paraId="3274775F" w14:textId="77777777" w:rsidR="00202360" w:rsidRPr="0022095F" w:rsidRDefault="00202360" w:rsidP="00202360">
      <w:pPr>
        <w:ind w:left="1080"/>
        <w:rPr>
          <w:rFonts w:ascii="Arial" w:hAnsi="Arial" w:cs="Arial"/>
        </w:rPr>
      </w:pPr>
    </w:p>
    <w:p w14:paraId="391447B0" w14:textId="70B5416D" w:rsidR="00202360" w:rsidRPr="0022095F" w:rsidRDefault="00202360" w:rsidP="005C36A1">
      <w:pPr>
        <w:ind w:left="1080"/>
        <w:rPr>
          <w:rFonts w:ascii="Arial" w:hAnsi="Arial" w:cs="Arial"/>
        </w:rPr>
      </w:pPr>
      <w:r w:rsidRPr="0022095F">
        <w:rPr>
          <w:rFonts w:ascii="Arial" w:hAnsi="Arial" w:cs="Arial"/>
        </w:rPr>
        <w:lastRenderedPageBreak/>
        <w:t>2) MassHealth administrative data: MassHealth MMIS enrollment, medical claims/ encounter files, and pharmacy claims files will be used to evaluate MassHealth enrollment and healthcare costs in the study populations.</w:t>
      </w:r>
    </w:p>
    <w:p w14:paraId="098282A5" w14:textId="77777777" w:rsidR="00202360" w:rsidRPr="0022095F" w:rsidRDefault="00202360" w:rsidP="00202360">
      <w:pPr>
        <w:ind w:left="1080"/>
        <w:rPr>
          <w:rFonts w:ascii="Arial" w:hAnsi="Arial" w:cs="Arial"/>
        </w:rPr>
      </w:pPr>
    </w:p>
    <w:p w14:paraId="6EDAB833" w14:textId="43AF98FB" w:rsidR="00202360" w:rsidRPr="0022095F" w:rsidRDefault="00202360" w:rsidP="00562690">
      <w:pPr>
        <w:pStyle w:val="ListParagraph"/>
        <w:numPr>
          <w:ilvl w:val="0"/>
          <w:numId w:val="82"/>
        </w:numPr>
        <w:rPr>
          <w:rFonts w:ascii="Arial" w:hAnsi="Arial" w:cs="Arial"/>
        </w:rPr>
      </w:pPr>
      <w:bookmarkStart w:id="20" w:name="_Hlk531339110"/>
      <w:r w:rsidRPr="0022095F">
        <w:rPr>
          <w:rFonts w:ascii="Arial" w:hAnsi="Arial" w:cs="Arial"/>
        </w:rPr>
        <w:t>Capitation rates: Capitation rates, by risk corridor and age group categories, which will be obtained from MassHealth</w:t>
      </w:r>
    </w:p>
    <w:p w14:paraId="08599BD7" w14:textId="77777777" w:rsidR="005C36A1" w:rsidRPr="0022095F" w:rsidRDefault="005C36A1" w:rsidP="005C36A1">
      <w:pPr>
        <w:pStyle w:val="ListParagraph"/>
        <w:ind w:left="1440"/>
        <w:rPr>
          <w:rFonts w:ascii="Arial" w:hAnsi="Arial" w:cs="Arial"/>
        </w:rPr>
      </w:pPr>
    </w:p>
    <w:p w14:paraId="41032C3E" w14:textId="7CBFC2BE" w:rsidR="00750DF9" w:rsidRPr="0022095F" w:rsidRDefault="00750DF9" w:rsidP="00562690">
      <w:pPr>
        <w:pStyle w:val="ListParagraph"/>
        <w:keepNext/>
        <w:numPr>
          <w:ilvl w:val="0"/>
          <w:numId w:val="82"/>
        </w:numPr>
        <w:rPr>
          <w:rFonts w:ascii="Arial" w:hAnsi="Arial" w:cs="Arial"/>
        </w:rPr>
      </w:pPr>
      <w:r w:rsidRPr="0022095F">
        <w:rPr>
          <w:rFonts w:ascii="Arial" w:hAnsi="Arial" w:cs="Arial"/>
        </w:rPr>
        <w:t xml:space="preserve">Member experience survey: Data about member experiences with the SHIP </w:t>
      </w:r>
      <w:r w:rsidR="00604813" w:rsidRPr="0022095F">
        <w:rPr>
          <w:rFonts w:ascii="Arial" w:hAnsi="Arial" w:cs="Arial"/>
        </w:rPr>
        <w:t>PA program</w:t>
      </w:r>
      <w:r w:rsidRPr="0022095F">
        <w:rPr>
          <w:rFonts w:ascii="Arial" w:hAnsi="Arial" w:cs="Arial"/>
        </w:rPr>
        <w:t xml:space="preserve"> will be collected </w:t>
      </w:r>
      <w:r w:rsidR="00604813" w:rsidRPr="0022095F">
        <w:rPr>
          <w:rFonts w:ascii="Arial" w:hAnsi="Arial" w:cs="Arial"/>
        </w:rPr>
        <w:t>from college students enrolled in the program</w:t>
      </w:r>
      <w:r w:rsidRPr="0022095F">
        <w:rPr>
          <w:rFonts w:ascii="Arial" w:hAnsi="Arial" w:cs="Arial"/>
        </w:rPr>
        <w:t xml:space="preserve">. </w:t>
      </w:r>
    </w:p>
    <w:bookmarkEnd w:id="20"/>
    <w:p w14:paraId="66114EA6" w14:textId="77777777" w:rsidR="00750DF9" w:rsidRPr="0022095F" w:rsidRDefault="00750DF9" w:rsidP="005C36A1">
      <w:pPr>
        <w:ind w:left="1080"/>
        <w:rPr>
          <w:rFonts w:ascii="Arial" w:hAnsi="Arial" w:cs="Arial"/>
        </w:rPr>
      </w:pPr>
    </w:p>
    <w:p w14:paraId="57D96893" w14:textId="77777777" w:rsidR="00202360" w:rsidRPr="0022095F" w:rsidRDefault="00202360" w:rsidP="00202360">
      <w:pPr>
        <w:ind w:left="720"/>
        <w:rPr>
          <w:rFonts w:ascii="Arial" w:hAnsi="Arial" w:cs="Arial"/>
        </w:rPr>
      </w:pPr>
      <w:r w:rsidRPr="0022095F">
        <w:rPr>
          <w:rFonts w:ascii="Arial" w:hAnsi="Arial" w:cs="Arial"/>
          <w:u w:val="single"/>
        </w:rPr>
        <w:t>Study Population:</w:t>
      </w:r>
      <w:r w:rsidRPr="0022095F">
        <w:rPr>
          <w:rFonts w:ascii="Arial" w:hAnsi="Arial" w:cs="Arial"/>
        </w:rPr>
        <w:t xml:space="preserve"> To evaluate H1 and H2, the study population will be comprised of MassHealth members who have provisional eligibility. The annual sample size will be approximately 135,000 per year. </w:t>
      </w:r>
    </w:p>
    <w:p w14:paraId="4A8DA68B" w14:textId="77777777" w:rsidR="00202360" w:rsidRPr="0022095F" w:rsidRDefault="00202360" w:rsidP="00202360">
      <w:pPr>
        <w:ind w:left="720"/>
        <w:rPr>
          <w:rFonts w:ascii="Arial" w:hAnsi="Arial" w:cs="Arial"/>
        </w:rPr>
      </w:pPr>
    </w:p>
    <w:p w14:paraId="373B05DA" w14:textId="77777777" w:rsidR="00202360" w:rsidRPr="0022095F" w:rsidRDefault="00202360" w:rsidP="00202360">
      <w:pPr>
        <w:ind w:left="720"/>
        <w:rPr>
          <w:rFonts w:ascii="Arial" w:hAnsi="Arial" w:cs="Arial"/>
        </w:rPr>
      </w:pPr>
      <w:r w:rsidRPr="0022095F">
        <w:rPr>
          <w:rFonts w:ascii="Arial" w:hAnsi="Arial" w:cs="Arial"/>
        </w:rPr>
        <w:t>To evaluate H3, the study population will be comprised of MassHealth members enrolled in SHIP Premium Assistance. The annual enrollment is approximately 30,000 members.</w:t>
      </w:r>
    </w:p>
    <w:p w14:paraId="6E5C507D" w14:textId="77777777" w:rsidR="00202360" w:rsidRPr="0022095F" w:rsidRDefault="00202360" w:rsidP="00202360">
      <w:pPr>
        <w:ind w:left="720"/>
        <w:rPr>
          <w:rFonts w:ascii="Arial" w:hAnsi="Arial" w:cs="Arial"/>
        </w:rPr>
      </w:pPr>
    </w:p>
    <w:p w14:paraId="6688B282" w14:textId="428CAE59" w:rsidR="00202360" w:rsidRPr="0022095F" w:rsidRDefault="00202360" w:rsidP="00202360">
      <w:pPr>
        <w:ind w:left="720"/>
        <w:rPr>
          <w:rFonts w:ascii="Arial" w:hAnsi="Arial" w:cs="Arial"/>
        </w:rPr>
      </w:pPr>
      <w:r w:rsidRPr="0022095F">
        <w:rPr>
          <w:rFonts w:ascii="Arial" w:hAnsi="Arial" w:cs="Arial"/>
          <w:u w:val="single"/>
        </w:rPr>
        <w:t>Comparison Group:</w:t>
      </w:r>
      <w:r w:rsidRPr="0022095F">
        <w:rPr>
          <w:rFonts w:ascii="Arial" w:hAnsi="Arial" w:cs="Arial"/>
        </w:rPr>
        <w:t xml:space="preserve"> Because the Demonstration affects MassHealth members statewide, a clear comparison group to evaluate H1 and H2, that is, one that estimates what would have occurred in the absence of the Demonstration, does not exist. Instead, we will use an interrupted time-series approach to compare trends in measures during the twelve calendar quarters prior to the intervention to trends in outcomes observed during the implementation period. With this approach, estimates of what the evaluation outcome measures would have been in the absence of the Demonstration can be estimated based on trends during the period prior to the pre-Demonstration period. To evaluate H3, we will calculate cost to MassHealth of SHIP Premium Assistance enrollees had they not participated in the program based on what MassHealth would have paid in capitated per member per month payments. </w:t>
      </w:r>
      <w:r w:rsidR="00750DF9" w:rsidRPr="0022095F">
        <w:rPr>
          <w:rFonts w:ascii="Arial" w:hAnsi="Arial" w:cs="Arial"/>
        </w:rPr>
        <w:t>To evaluate H4, we will collect member experience</w:t>
      </w:r>
      <w:r w:rsidR="004D268A" w:rsidRPr="0022095F">
        <w:rPr>
          <w:rFonts w:ascii="Arial" w:hAnsi="Arial" w:cs="Arial"/>
        </w:rPr>
        <w:t xml:space="preserve"> </w:t>
      </w:r>
      <w:r w:rsidR="00604813" w:rsidRPr="0022095F">
        <w:rPr>
          <w:rFonts w:ascii="Arial" w:hAnsi="Arial" w:cs="Arial"/>
        </w:rPr>
        <w:t xml:space="preserve">before and during enrollment in the SHIP PA program </w:t>
      </w:r>
      <w:r w:rsidR="004D268A" w:rsidRPr="0022095F">
        <w:rPr>
          <w:rFonts w:ascii="Arial" w:hAnsi="Arial" w:cs="Arial"/>
        </w:rPr>
        <w:t>to enable pre-post comparisons where applicable.</w:t>
      </w:r>
    </w:p>
    <w:p w14:paraId="25352308" w14:textId="77777777" w:rsidR="00202360" w:rsidRPr="0022095F" w:rsidRDefault="00202360" w:rsidP="00202360">
      <w:pPr>
        <w:ind w:left="1440"/>
        <w:rPr>
          <w:rFonts w:ascii="Arial" w:hAnsi="Arial" w:cs="Arial"/>
          <w:u w:val="single"/>
        </w:rPr>
      </w:pPr>
    </w:p>
    <w:p w14:paraId="028DC2C6" w14:textId="77777777" w:rsidR="00202360" w:rsidRPr="0022095F" w:rsidRDefault="00202360" w:rsidP="00202360">
      <w:pPr>
        <w:ind w:left="720"/>
        <w:rPr>
          <w:rFonts w:ascii="Arial" w:hAnsi="Arial" w:cs="Arial"/>
          <w:u w:val="single"/>
        </w:rPr>
      </w:pPr>
      <w:r w:rsidRPr="0022095F">
        <w:rPr>
          <w:rFonts w:ascii="Arial" w:hAnsi="Arial" w:cs="Arial"/>
          <w:u w:val="single"/>
        </w:rPr>
        <w:t>Measures:</w:t>
      </w:r>
      <w:r w:rsidRPr="0022095F">
        <w:rPr>
          <w:rFonts w:ascii="Arial" w:hAnsi="Arial" w:cs="Arial"/>
        </w:rPr>
        <w:t xml:space="preserve"> To evaluate Hypothesis H1, the outcome measure will be the number and percentage of individuals who received provisional eligibility, and the number and percentage who received provisional eligibility and who later were deemed ineligible and disenrolled as identified in HIX-IES data. </w:t>
      </w:r>
    </w:p>
    <w:p w14:paraId="1375E9BE" w14:textId="3BAC4C93" w:rsidR="00202360" w:rsidRPr="0022095F" w:rsidRDefault="00202360" w:rsidP="00202360">
      <w:pPr>
        <w:ind w:left="720"/>
        <w:rPr>
          <w:rFonts w:ascii="Arial" w:hAnsi="Arial" w:cs="Arial"/>
        </w:rPr>
      </w:pPr>
      <w:r w:rsidRPr="0022095F">
        <w:rPr>
          <w:rFonts w:ascii="Arial" w:hAnsi="Arial" w:cs="Arial"/>
        </w:rPr>
        <w:br/>
        <w:t xml:space="preserve">To evaluate Hypothesis H2, the outcome measure will be the total MassHealth expenditures during the provisional eligibility period, as identified in MMIS claims/encounter period, for individuals who received provisional eligibility and who later were deemed not eligible. </w:t>
      </w:r>
    </w:p>
    <w:p w14:paraId="5C026AA8" w14:textId="63C2A544" w:rsidR="00750DF9" w:rsidRPr="0022095F" w:rsidRDefault="00750DF9" w:rsidP="00943FC6">
      <w:pPr>
        <w:ind w:left="720"/>
        <w:rPr>
          <w:rFonts w:ascii="Arial" w:hAnsi="Arial"/>
        </w:rPr>
      </w:pPr>
    </w:p>
    <w:p w14:paraId="1143863D" w14:textId="7CAE798D" w:rsidR="00C630F5" w:rsidRPr="0022095F" w:rsidRDefault="00750DF9" w:rsidP="00C630F5">
      <w:pPr>
        <w:ind w:left="720"/>
      </w:pPr>
      <w:r w:rsidRPr="0022095F">
        <w:rPr>
          <w:rFonts w:ascii="Arial" w:hAnsi="Arial" w:cs="Arial"/>
        </w:rPr>
        <w:t xml:space="preserve">To evaluate H4, measures </w:t>
      </w:r>
      <w:r w:rsidR="003618A6" w:rsidRPr="0022095F">
        <w:rPr>
          <w:rFonts w:ascii="Arial" w:hAnsi="Arial" w:cs="Arial"/>
        </w:rPr>
        <w:t xml:space="preserve">considered may </w:t>
      </w:r>
      <w:r w:rsidRPr="0022095F">
        <w:rPr>
          <w:rFonts w:ascii="Arial" w:hAnsi="Arial" w:cs="Arial"/>
        </w:rPr>
        <w:t xml:space="preserve">include </w:t>
      </w:r>
      <w:r w:rsidR="00C630F5" w:rsidRPr="0022095F">
        <w:rPr>
          <w:rFonts w:ascii="Arial" w:hAnsi="Arial" w:cs="Arial"/>
        </w:rPr>
        <w:t xml:space="preserve">the members’ perceptions of their access to care prior to and after enrollment into the SHIP PA program, the members’ learned independence in coordination of benefits and services, and members’ </w:t>
      </w:r>
      <w:r w:rsidR="00C630F5" w:rsidRPr="0022095F">
        <w:rPr>
          <w:rFonts w:ascii="Arial" w:hAnsi="Arial" w:cs="Arial"/>
        </w:rPr>
        <w:lastRenderedPageBreak/>
        <w:t>preparedness for a post-graduation transition to either MassHealth or coverage in a commercial network.</w:t>
      </w:r>
    </w:p>
    <w:p w14:paraId="37D7327F" w14:textId="77777777" w:rsidR="00C630F5" w:rsidRPr="0022095F" w:rsidRDefault="00C630F5" w:rsidP="00202360">
      <w:pPr>
        <w:keepNext/>
        <w:ind w:left="720"/>
        <w:rPr>
          <w:rFonts w:ascii="Arial" w:hAnsi="Arial" w:cs="Arial"/>
          <w:u w:val="single"/>
        </w:rPr>
      </w:pPr>
    </w:p>
    <w:p w14:paraId="436C4AB3" w14:textId="77777777" w:rsidR="00202360" w:rsidRPr="0022095F" w:rsidRDefault="00202360" w:rsidP="00202360">
      <w:pPr>
        <w:keepNext/>
        <w:ind w:left="720"/>
        <w:rPr>
          <w:rFonts w:ascii="Arial" w:hAnsi="Arial" w:cs="Arial"/>
        </w:rPr>
      </w:pPr>
      <w:r w:rsidRPr="0022095F">
        <w:rPr>
          <w:rFonts w:ascii="Arial" w:hAnsi="Arial" w:cs="Arial"/>
          <w:u w:val="single"/>
        </w:rPr>
        <w:t>Data Analysis:</w:t>
      </w:r>
      <w:r w:rsidRPr="0022095F">
        <w:rPr>
          <w:rFonts w:ascii="Arial" w:hAnsi="Arial" w:cs="Arial"/>
        </w:rPr>
        <w:t xml:space="preserve"> Demographic characteristics of individuals receiving provisional eligibility during the three-year baseline period (CY 2015 – CY 2017) and during each evaluation year (CY2018 – CY2022) will be described. To evaluate H1, we will calculate, during each calendar quarter, the percentage with provisional eligibility and the percentage with provisional eligibility that lose eligibility after 90-days. An interrupted time-series approach will be used to evaluate changes in evaluation measures over time. Segmented regression analysis, using generalized estimating equations, will be used to evaluate trends in measures prior to and after the changes to provisional eligibility. To evaluate H2, we will calculate total MassHealth expenditures during the provisional eligibility period during each calendar quarter among those who are given provisional eligibility but are not able to verify eligibility, prior to, and after the provisional eligibility period. </w:t>
      </w:r>
    </w:p>
    <w:p w14:paraId="2C7A7F22" w14:textId="77777777" w:rsidR="00202360" w:rsidRPr="0022095F" w:rsidRDefault="00202360" w:rsidP="00423E3B">
      <w:pPr>
        <w:keepNext/>
        <w:ind w:left="720"/>
        <w:rPr>
          <w:rFonts w:ascii="Arial" w:hAnsi="Arial" w:cs="Arial"/>
        </w:rPr>
      </w:pPr>
    </w:p>
    <w:p w14:paraId="726C077A" w14:textId="77777777" w:rsidR="00202360" w:rsidRPr="0022095F" w:rsidRDefault="00202360" w:rsidP="00202360">
      <w:pPr>
        <w:keepNext/>
        <w:ind w:left="720"/>
        <w:rPr>
          <w:rFonts w:ascii="Arial" w:hAnsi="Arial" w:cs="Arial"/>
        </w:rPr>
      </w:pPr>
      <w:r w:rsidRPr="0022095F">
        <w:rPr>
          <w:rFonts w:ascii="Arial" w:hAnsi="Arial" w:cs="Arial"/>
        </w:rPr>
        <w:t>We acknowledge the limitations of a time</w:t>
      </w:r>
      <w:r w:rsidRPr="0022095F">
        <w:rPr>
          <w:rFonts w:ascii="Arial" w:hAnsi="Arial" w:cs="Arial"/>
          <w:u w:val="single"/>
        </w:rPr>
        <w:t>-</w:t>
      </w:r>
      <w:r w:rsidRPr="0022095F">
        <w:rPr>
          <w:rFonts w:ascii="Arial" w:hAnsi="Arial" w:cs="Arial"/>
        </w:rPr>
        <w:t xml:space="preserve">series approach. Specifically, we will be unable to account for external factors that may affect results.  In reporting our results, we will describe concurrent external events that may be affecting our results.  Data are also subject to limitations of administrative data, as discussed on pg. 6. </w:t>
      </w:r>
    </w:p>
    <w:p w14:paraId="3567C224" w14:textId="77777777" w:rsidR="00202360" w:rsidRPr="0022095F" w:rsidRDefault="00202360" w:rsidP="00202360">
      <w:pPr>
        <w:ind w:left="720"/>
        <w:rPr>
          <w:rFonts w:ascii="Arial" w:hAnsi="Arial" w:cs="Arial"/>
        </w:rPr>
      </w:pPr>
    </w:p>
    <w:p w14:paraId="688FAB6E" w14:textId="09FD35B8" w:rsidR="00202360" w:rsidRPr="0022095F" w:rsidRDefault="00202360" w:rsidP="00202360">
      <w:pPr>
        <w:ind w:left="720"/>
        <w:rPr>
          <w:rFonts w:ascii="Arial" w:hAnsi="Arial" w:cs="Arial"/>
        </w:rPr>
      </w:pPr>
      <w:r w:rsidRPr="0022095F">
        <w:rPr>
          <w:rFonts w:ascii="Arial" w:hAnsi="Arial" w:cs="Arial"/>
        </w:rPr>
        <w:t xml:space="preserve">We will calculate the annual cost savings of SHIP Premium Assistance over a five-year horizon from a MassHealth perspective. </w:t>
      </w:r>
    </w:p>
    <w:p w14:paraId="52029508" w14:textId="77777777" w:rsidR="00423E3B" w:rsidRPr="0022095F" w:rsidRDefault="00423E3B" w:rsidP="00202360">
      <w:pPr>
        <w:ind w:left="720"/>
        <w:rPr>
          <w:rFonts w:ascii="Arial" w:hAnsi="Arial" w:cs="Arial"/>
        </w:rPr>
      </w:pPr>
    </w:p>
    <w:p w14:paraId="0F04C812" w14:textId="77777777" w:rsidR="00202360" w:rsidRPr="0022095F" w:rsidRDefault="00202360" w:rsidP="00202360">
      <w:pPr>
        <w:ind w:left="720"/>
        <w:rPr>
          <w:rFonts w:ascii="Arial" w:hAnsi="Arial" w:cs="Arial"/>
        </w:rPr>
      </w:pPr>
      <w:r w:rsidRPr="0022095F">
        <w:rPr>
          <w:rFonts w:ascii="Arial" w:hAnsi="Arial" w:cs="Arial"/>
        </w:rPr>
        <w:t xml:space="preserve">We will use the formula below to determine cost savings: </w:t>
      </w:r>
    </w:p>
    <w:p w14:paraId="457C0BB1" w14:textId="77777777" w:rsidR="00202360" w:rsidRPr="0022095F" w:rsidRDefault="00202360" w:rsidP="00202360">
      <w:pPr>
        <w:rPr>
          <w:rFonts w:ascii="Arial" w:hAnsi="Arial" w:cs="Arial"/>
        </w:rPr>
      </w:pPr>
      <w:r w:rsidRPr="0022095F">
        <w:rPr>
          <w:rFonts w:ascii="Arial" w:hAnsi="Arial" w:cs="Arial"/>
        </w:rPr>
        <w:tab/>
      </w:r>
    </w:p>
    <w:p w14:paraId="42D96522" w14:textId="77777777" w:rsidR="00202360" w:rsidRPr="0022095F" w:rsidRDefault="00202360" w:rsidP="00202360">
      <w:pPr>
        <w:ind w:left="720"/>
        <w:rPr>
          <w:rFonts w:ascii="Arial" w:hAnsi="Arial" w:cs="Arial"/>
        </w:rPr>
      </w:pPr>
    </w:p>
    <w:p w14:paraId="2909AF68" w14:textId="77777777" w:rsidR="00202360" w:rsidRPr="0022095F" w:rsidRDefault="00202360" w:rsidP="00202360">
      <w:pPr>
        <w:ind w:left="720"/>
        <w:rPr>
          <w:rFonts w:ascii="Arial" w:hAnsi="Arial" w:cs="Arial"/>
        </w:rPr>
      </w:pPr>
    </w:p>
    <w:p w14:paraId="739AEB64" w14:textId="77777777" w:rsidR="00202360" w:rsidRPr="0022095F" w:rsidRDefault="00202360" w:rsidP="00202360">
      <w:pPr>
        <w:ind w:left="720"/>
        <w:rPr>
          <w:rFonts w:ascii="Arial" w:hAnsi="Arial" w:cs="Arial"/>
        </w:rPr>
      </w:pPr>
      <w:r w:rsidRPr="0022095F">
        <w:rPr>
          <w:rFonts w:ascii="Arial" w:hAnsi="Arial" w:cs="Arial"/>
        </w:rPr>
        <w:t xml:space="preserve">Where: </w:t>
      </w:r>
    </w:p>
    <w:p w14:paraId="19454787" w14:textId="77777777" w:rsidR="00202360" w:rsidRPr="0022095F" w:rsidRDefault="00202360" w:rsidP="00202360">
      <w:pPr>
        <w:ind w:left="720"/>
        <w:rPr>
          <w:rFonts w:ascii="Arial" w:hAnsi="Arial" w:cs="Arial"/>
          <w:u w:val="single"/>
        </w:rPr>
      </w:pPr>
    </w:p>
    <w:p w14:paraId="11D5C49C" w14:textId="29A10211" w:rsidR="00202360" w:rsidRPr="0022095F" w:rsidRDefault="00202360" w:rsidP="00202360">
      <w:pPr>
        <w:ind w:left="720"/>
        <w:contextualSpacing/>
        <w:rPr>
          <w:rFonts w:ascii="Arial" w:hAnsi="Arial" w:cs="Arial"/>
        </w:rPr>
      </w:pPr>
      <w:r w:rsidRPr="0022095F">
        <w:rPr>
          <w:rFonts w:ascii="Arial" w:hAnsi="Arial" w:cs="Arial"/>
          <w:u w:val="single"/>
        </w:rPr>
        <w:t>MassHealth healthcare costs without SHIP</w:t>
      </w:r>
      <w:r w:rsidRPr="0022095F">
        <w:rPr>
          <w:rFonts w:ascii="Arial" w:hAnsi="Arial" w:cs="Arial"/>
        </w:rPr>
        <w:t>: Total costs to MassHealth will be estimated as the sum of the capitated per member per month payments that would have been paid for SHIP Premium Assistance enrollees had they been directly covered by MassHealth and enrolled in managed care. Capitated payments will reflect the enrollee’s rating category and the duration of time enrolled in SHIP Premium Assistance. Various assumptions will be assessed in sensitivity analyses.</w:t>
      </w:r>
    </w:p>
    <w:p w14:paraId="50E461D9" w14:textId="77777777" w:rsidR="00202360" w:rsidRPr="0022095F" w:rsidRDefault="00202360" w:rsidP="00202360">
      <w:pPr>
        <w:contextualSpacing/>
        <w:rPr>
          <w:rFonts w:ascii="Arial" w:hAnsi="Arial" w:cs="Arial"/>
        </w:rPr>
      </w:pPr>
    </w:p>
    <w:p w14:paraId="648A9F1E" w14:textId="2B00B3F0" w:rsidR="00202360" w:rsidRPr="0022095F" w:rsidRDefault="00202360" w:rsidP="00202360">
      <w:pPr>
        <w:ind w:left="720"/>
        <w:contextualSpacing/>
        <w:rPr>
          <w:rFonts w:ascii="Arial" w:hAnsi="Arial" w:cs="Arial"/>
        </w:rPr>
      </w:pPr>
      <w:r w:rsidRPr="0022095F">
        <w:rPr>
          <w:rFonts w:ascii="Arial" w:hAnsi="Arial" w:cs="Arial"/>
          <w:u w:val="single"/>
        </w:rPr>
        <w:t>MassHealth costs with SHIP:</w:t>
      </w:r>
      <w:r w:rsidRPr="0022095F">
        <w:rPr>
          <w:rFonts w:ascii="Arial" w:hAnsi="Arial" w:cs="Arial"/>
        </w:rPr>
        <w:t xml:space="preserve">  Cost to MassHealth for premiums, cost sharing and benefit wrap coverage for SHIP Premium Assistance members. Actual observed healthcare costs will be used. </w:t>
      </w:r>
    </w:p>
    <w:p w14:paraId="5503D34E" w14:textId="12032EF7" w:rsidR="004D268A" w:rsidRPr="0022095F" w:rsidRDefault="004D268A" w:rsidP="00202360">
      <w:pPr>
        <w:ind w:left="720"/>
        <w:contextualSpacing/>
        <w:rPr>
          <w:rFonts w:ascii="Arial" w:hAnsi="Arial" w:cs="Arial"/>
        </w:rPr>
      </w:pPr>
    </w:p>
    <w:p w14:paraId="2F27A061" w14:textId="039A5C8A" w:rsidR="004D268A" w:rsidRPr="0022095F" w:rsidRDefault="004D268A" w:rsidP="00D70130">
      <w:pPr>
        <w:ind w:left="720"/>
        <w:rPr>
          <w:rFonts w:ascii="Arial" w:hAnsi="Arial" w:cs="Arial"/>
        </w:rPr>
      </w:pPr>
      <w:r w:rsidRPr="0022095F">
        <w:rPr>
          <w:rFonts w:ascii="Arial" w:hAnsi="Arial" w:cs="Arial"/>
        </w:rPr>
        <w:t xml:space="preserve">For H4 of the SHIP </w:t>
      </w:r>
      <w:r w:rsidR="00D70130" w:rsidRPr="0022095F">
        <w:rPr>
          <w:rFonts w:ascii="Arial" w:hAnsi="Arial" w:cs="Arial"/>
        </w:rPr>
        <w:t>PA</w:t>
      </w:r>
      <w:r w:rsidRPr="0022095F">
        <w:rPr>
          <w:rFonts w:ascii="Arial" w:hAnsi="Arial" w:cs="Arial"/>
        </w:rPr>
        <w:t xml:space="preserve"> program evaluation, we will </w:t>
      </w:r>
      <w:r w:rsidR="00604813" w:rsidRPr="0022095F">
        <w:rPr>
          <w:rFonts w:ascii="Arial" w:hAnsi="Arial" w:cs="Arial"/>
        </w:rPr>
        <w:t xml:space="preserve">describe member experience prior to entry and during enrollment in the SHIP PA program. We will then </w:t>
      </w:r>
      <w:r w:rsidR="00D70130" w:rsidRPr="0022095F">
        <w:rPr>
          <w:rFonts w:ascii="Arial" w:hAnsi="Arial" w:cs="Arial"/>
        </w:rPr>
        <w:t xml:space="preserve">examine </w:t>
      </w:r>
      <w:r w:rsidR="000679D6" w:rsidRPr="0022095F">
        <w:rPr>
          <w:rFonts w:ascii="Arial" w:hAnsi="Arial" w:cs="Arial"/>
        </w:rPr>
        <w:t>differences</w:t>
      </w:r>
      <w:r w:rsidR="00D70130" w:rsidRPr="0022095F">
        <w:rPr>
          <w:rFonts w:ascii="Arial" w:hAnsi="Arial" w:cs="Arial"/>
        </w:rPr>
        <w:t xml:space="preserve"> in</w:t>
      </w:r>
      <w:r w:rsidRPr="0022095F">
        <w:rPr>
          <w:rFonts w:ascii="Arial" w:hAnsi="Arial" w:cs="Arial"/>
        </w:rPr>
        <w:t xml:space="preserve"> member experiences</w:t>
      </w:r>
      <w:r w:rsidR="00604813" w:rsidRPr="0022095F">
        <w:rPr>
          <w:rFonts w:ascii="Arial" w:hAnsi="Arial" w:cs="Arial"/>
        </w:rPr>
        <w:t xml:space="preserve"> between the pre-enrollment and the enrollment period</w:t>
      </w:r>
      <w:r w:rsidRPr="0022095F">
        <w:rPr>
          <w:rFonts w:ascii="Arial" w:hAnsi="Arial" w:cs="Arial"/>
        </w:rPr>
        <w:t xml:space="preserve">. </w:t>
      </w:r>
      <w:r w:rsidR="000679D6" w:rsidRPr="0022095F">
        <w:rPr>
          <w:rFonts w:ascii="Arial" w:hAnsi="Arial" w:cs="Arial"/>
        </w:rPr>
        <w:t>We will survey</w:t>
      </w:r>
      <w:r w:rsidRPr="0022095F">
        <w:rPr>
          <w:rFonts w:ascii="Arial" w:hAnsi="Arial" w:cs="Arial"/>
        </w:rPr>
        <w:t xml:space="preserve"> students new to the SHIP Premium Assistance program and those</w:t>
      </w:r>
      <w:r w:rsidR="00710B3D" w:rsidRPr="0022095F">
        <w:rPr>
          <w:rFonts w:ascii="Arial" w:hAnsi="Arial" w:cs="Arial"/>
        </w:rPr>
        <w:t xml:space="preserve"> with longer durations in the program</w:t>
      </w:r>
      <w:r w:rsidR="00D70130" w:rsidRPr="0022095F">
        <w:rPr>
          <w:rFonts w:ascii="Arial" w:hAnsi="Arial" w:cs="Arial"/>
        </w:rPr>
        <w:t>, which will</w:t>
      </w:r>
      <w:r w:rsidRPr="0022095F">
        <w:rPr>
          <w:rFonts w:ascii="Arial" w:hAnsi="Arial" w:cs="Arial"/>
        </w:rPr>
        <w:t xml:space="preserve"> allow us to </w:t>
      </w:r>
      <w:r w:rsidR="00D70130" w:rsidRPr="0022095F">
        <w:rPr>
          <w:rFonts w:ascii="Arial" w:hAnsi="Arial" w:cs="Arial"/>
        </w:rPr>
        <w:t xml:space="preserve">examine heterogeneity in member </w:t>
      </w:r>
      <w:r w:rsidR="00D70130" w:rsidRPr="0022095F">
        <w:rPr>
          <w:rFonts w:ascii="Arial" w:hAnsi="Arial" w:cs="Arial"/>
        </w:rPr>
        <w:lastRenderedPageBreak/>
        <w:t>experiences by</w:t>
      </w:r>
      <w:r w:rsidRPr="0022095F">
        <w:rPr>
          <w:rFonts w:ascii="Arial" w:hAnsi="Arial" w:cs="Arial"/>
        </w:rPr>
        <w:t xml:space="preserve"> length of time in</w:t>
      </w:r>
      <w:r w:rsidR="00D70130" w:rsidRPr="0022095F">
        <w:rPr>
          <w:rFonts w:ascii="Arial" w:hAnsi="Arial" w:cs="Arial"/>
        </w:rPr>
        <w:t xml:space="preserve"> the program.</w:t>
      </w:r>
      <w:r w:rsidRPr="0022095F">
        <w:rPr>
          <w:rFonts w:ascii="Arial" w:hAnsi="Arial" w:cs="Arial"/>
        </w:rPr>
        <w:t xml:space="preserve"> </w:t>
      </w:r>
      <w:r w:rsidR="00710B3D" w:rsidRPr="0022095F">
        <w:rPr>
          <w:rFonts w:ascii="Arial" w:hAnsi="Arial" w:cs="Arial"/>
        </w:rPr>
        <w:t>We will monitor response rates, assess the potential for bias from nonresponses, and check for measurement error (e.g., due to mode of administration, interviewer, inappropriate responses).</w:t>
      </w:r>
    </w:p>
    <w:p w14:paraId="193B4643" w14:textId="77777777" w:rsidR="004D268A" w:rsidRPr="0022095F" w:rsidRDefault="004D268A" w:rsidP="00202360">
      <w:pPr>
        <w:ind w:left="720"/>
        <w:contextualSpacing/>
        <w:rPr>
          <w:rFonts w:ascii="Arial" w:hAnsi="Arial" w:cs="Arial"/>
        </w:rPr>
      </w:pPr>
    </w:p>
    <w:p w14:paraId="16864D3F" w14:textId="6A5137CA" w:rsidR="00202360" w:rsidRPr="0022095F" w:rsidRDefault="00202360" w:rsidP="00423E3B">
      <w:pPr>
        <w:ind w:left="720"/>
        <w:rPr>
          <w:rFonts w:ascii="Arial" w:hAnsi="Arial" w:cs="Arial"/>
          <w:b/>
        </w:rPr>
      </w:pPr>
      <w:r w:rsidRPr="0022095F">
        <w:rPr>
          <w:rFonts w:ascii="Arial" w:hAnsi="Arial" w:cs="Arial"/>
        </w:rPr>
        <w:t xml:space="preserve">Evaluation questions, hypotheses, measures, data sources, and analytic approach that will be used to for address each evaluation hypothesis are presented in </w:t>
      </w:r>
      <w:r w:rsidRPr="0022095F">
        <w:rPr>
          <w:rFonts w:ascii="Arial" w:hAnsi="Arial"/>
        </w:rPr>
        <w:t xml:space="preserve">Table </w:t>
      </w:r>
      <w:r w:rsidR="00001C5D" w:rsidRPr="0022095F">
        <w:rPr>
          <w:rFonts w:ascii="Arial" w:hAnsi="Arial" w:cs="Arial"/>
        </w:rPr>
        <w:t>12</w:t>
      </w:r>
      <w:r w:rsidRPr="0022095F">
        <w:rPr>
          <w:rFonts w:ascii="Arial" w:hAnsi="Arial" w:cs="Arial"/>
        </w:rPr>
        <w:t xml:space="preserve">. </w:t>
      </w:r>
      <w:r w:rsidRPr="0022095F">
        <w:rPr>
          <w:rFonts w:ascii="Arial" w:hAnsi="Arial" w:cs="Arial"/>
          <w:b/>
        </w:rPr>
        <w:br w:type="page"/>
      </w:r>
    </w:p>
    <w:p w14:paraId="72798DE9" w14:textId="0D48D3BB" w:rsidR="00202360" w:rsidRPr="0022095F" w:rsidRDefault="00202360" w:rsidP="002B1C92">
      <w:pPr>
        <w:spacing w:after="100"/>
        <w:rPr>
          <w:rFonts w:ascii="Arial" w:hAnsi="Arial" w:cs="Arial"/>
          <w:b/>
          <w:sz w:val="22"/>
          <w:szCs w:val="22"/>
        </w:rPr>
      </w:pPr>
      <w:r w:rsidRPr="0022095F">
        <w:rPr>
          <w:rFonts w:ascii="Arial" w:hAnsi="Arial" w:cs="Arial"/>
          <w:b/>
          <w:sz w:val="22"/>
          <w:szCs w:val="22"/>
        </w:rPr>
        <w:lastRenderedPageBreak/>
        <w:t xml:space="preserve">Table </w:t>
      </w:r>
      <w:r w:rsidR="00001C5D" w:rsidRPr="0022095F">
        <w:rPr>
          <w:rFonts w:ascii="Arial" w:hAnsi="Arial" w:cs="Arial"/>
          <w:b/>
          <w:sz w:val="22"/>
          <w:szCs w:val="22"/>
        </w:rPr>
        <w:t>12</w:t>
      </w:r>
      <w:r w:rsidRPr="0022095F">
        <w:rPr>
          <w:rFonts w:ascii="Arial" w:hAnsi="Arial" w:cs="Arial"/>
          <w:b/>
          <w:sz w:val="22"/>
          <w:szCs w:val="22"/>
        </w:rPr>
        <w:t>: Goal 7 | Ensure the long-term financial sustainability of the MassHealth program through refinement of provisional eligibility and authorization for SHIP Premium Assistance</w:t>
      </w:r>
    </w:p>
    <w:tbl>
      <w:tblPr>
        <w:tblStyle w:val="TableGrid"/>
        <w:tblW w:w="0" w:type="auto"/>
        <w:tblInd w:w="-5" w:type="dxa"/>
        <w:tblCellMar>
          <w:top w:w="58" w:type="dxa"/>
          <w:left w:w="115" w:type="dxa"/>
          <w:bottom w:w="58" w:type="dxa"/>
          <w:right w:w="115" w:type="dxa"/>
        </w:tblCellMar>
        <w:tblLook w:val="04A0" w:firstRow="1" w:lastRow="0" w:firstColumn="1" w:lastColumn="0" w:noHBand="0" w:noVBand="1"/>
        <w:tblCaption w:val="Table 12: Goal 7 | Ensure the long-term financial sustainability of the MassHealth program through refinement of provisional eligibility and authorization for SHIP Premium Assistance"/>
      </w:tblPr>
      <w:tblGrid>
        <w:gridCol w:w="2250"/>
        <w:gridCol w:w="2610"/>
        <w:gridCol w:w="2244"/>
        <w:gridCol w:w="1664"/>
        <w:gridCol w:w="1307"/>
      </w:tblGrid>
      <w:tr w:rsidR="002B1C92" w:rsidRPr="0022095F" w14:paraId="0DDFC9D8" w14:textId="77777777" w:rsidTr="00477F93">
        <w:trPr>
          <w:trHeight w:val="859"/>
          <w:tblHeader/>
        </w:trPr>
        <w:tc>
          <w:tcPr>
            <w:tcW w:w="2250" w:type="dxa"/>
            <w:tcBorders>
              <w:bottom w:val="single" w:sz="8" w:space="0" w:color="000000" w:themeColor="text1"/>
            </w:tcBorders>
            <w:shd w:val="clear" w:color="auto" w:fill="10069F" w:themeFill="text2"/>
            <w:vAlign w:val="center"/>
          </w:tcPr>
          <w:p w14:paraId="6E12246A" w14:textId="2B89520E" w:rsidR="00BA4BC2" w:rsidRPr="0022095F" w:rsidRDefault="00BA4BC2" w:rsidP="00BA4BC2">
            <w:pPr>
              <w:jc w:val="center"/>
            </w:pPr>
            <w:r w:rsidRPr="0022095F">
              <w:rPr>
                <w:rFonts w:ascii="Arial" w:hAnsi="Arial"/>
                <w:b/>
                <w:color w:val="FFFFFF" w:themeColor="background1"/>
                <w:sz w:val="20"/>
              </w:rPr>
              <w:t xml:space="preserve">Evaluation </w:t>
            </w:r>
            <w:r w:rsidR="002B1C92" w:rsidRPr="0022095F">
              <w:rPr>
                <w:rFonts w:ascii="Arial" w:hAnsi="Arial"/>
                <w:b/>
                <w:color w:val="FFFFFF" w:themeColor="background1"/>
                <w:sz w:val="20"/>
              </w:rPr>
              <w:br/>
            </w:r>
            <w:r w:rsidRPr="0022095F">
              <w:rPr>
                <w:rFonts w:ascii="Arial" w:hAnsi="Arial"/>
                <w:b/>
                <w:color w:val="FFFFFF" w:themeColor="background1"/>
                <w:sz w:val="20"/>
              </w:rPr>
              <w:t>Question</w:t>
            </w:r>
          </w:p>
        </w:tc>
        <w:tc>
          <w:tcPr>
            <w:tcW w:w="2610" w:type="dxa"/>
            <w:tcBorders>
              <w:bottom w:val="single" w:sz="8" w:space="0" w:color="000000" w:themeColor="text1"/>
            </w:tcBorders>
            <w:shd w:val="clear" w:color="auto" w:fill="10069F" w:themeFill="text2"/>
            <w:vAlign w:val="center"/>
          </w:tcPr>
          <w:p w14:paraId="490BFBA8" w14:textId="4E1DAFE3" w:rsidR="00BA4BC2" w:rsidRPr="0022095F" w:rsidRDefault="00BA4BC2" w:rsidP="00BA4BC2">
            <w:pPr>
              <w:jc w:val="center"/>
            </w:pPr>
            <w:r w:rsidRPr="0022095F">
              <w:rPr>
                <w:rFonts w:ascii="Arial" w:hAnsi="Arial"/>
                <w:b/>
                <w:color w:val="FFFFFF" w:themeColor="background1"/>
                <w:sz w:val="20"/>
              </w:rPr>
              <w:t xml:space="preserve">Evaluation </w:t>
            </w:r>
            <w:r w:rsidR="002B1C92" w:rsidRPr="0022095F">
              <w:rPr>
                <w:rFonts w:ascii="Arial" w:hAnsi="Arial"/>
                <w:b/>
                <w:color w:val="FFFFFF" w:themeColor="background1"/>
                <w:sz w:val="20"/>
              </w:rPr>
              <w:br/>
            </w:r>
            <w:r w:rsidRPr="0022095F">
              <w:rPr>
                <w:rFonts w:ascii="Arial" w:hAnsi="Arial"/>
                <w:b/>
                <w:color w:val="FFFFFF" w:themeColor="background1"/>
                <w:sz w:val="20"/>
              </w:rPr>
              <w:t>Hypotheses</w:t>
            </w:r>
          </w:p>
        </w:tc>
        <w:tc>
          <w:tcPr>
            <w:tcW w:w="2244" w:type="dxa"/>
            <w:tcBorders>
              <w:bottom w:val="single" w:sz="8" w:space="0" w:color="000000" w:themeColor="text1"/>
            </w:tcBorders>
            <w:shd w:val="clear" w:color="auto" w:fill="10069F" w:themeFill="text2"/>
            <w:vAlign w:val="center"/>
          </w:tcPr>
          <w:p w14:paraId="6BC22D53" w14:textId="3A04AC29" w:rsidR="00BA4BC2" w:rsidRPr="0022095F" w:rsidRDefault="00BA4BC2" w:rsidP="00BA4BC2">
            <w:pPr>
              <w:jc w:val="center"/>
            </w:pPr>
            <w:r w:rsidRPr="0022095F">
              <w:rPr>
                <w:rFonts w:ascii="Arial" w:hAnsi="Arial"/>
                <w:b/>
                <w:color w:val="FFFFFF" w:themeColor="background1"/>
                <w:sz w:val="20"/>
              </w:rPr>
              <w:t>Measure</w:t>
            </w:r>
            <w:r w:rsidRPr="0022095F">
              <w:rPr>
                <w:rFonts w:ascii="Arial" w:hAnsi="Arial"/>
                <w:b/>
                <w:color w:val="FFFFFF" w:themeColor="background1"/>
                <w:sz w:val="20"/>
              </w:rPr>
              <w:br/>
            </w:r>
            <w:r w:rsidRPr="0022095F">
              <w:rPr>
                <w:rFonts w:ascii="Arial" w:hAnsi="Arial"/>
                <w:bCs/>
                <w:color w:val="FFFFFF" w:themeColor="background1"/>
                <w:sz w:val="20"/>
              </w:rPr>
              <w:t xml:space="preserve"> [Reported for each Demonstration Year]</w:t>
            </w:r>
          </w:p>
        </w:tc>
        <w:tc>
          <w:tcPr>
            <w:tcW w:w="1664" w:type="dxa"/>
            <w:tcBorders>
              <w:bottom w:val="single" w:sz="8" w:space="0" w:color="000000" w:themeColor="text1"/>
            </w:tcBorders>
            <w:shd w:val="clear" w:color="auto" w:fill="10069F" w:themeFill="text2"/>
            <w:vAlign w:val="center"/>
          </w:tcPr>
          <w:p w14:paraId="1351CC6E" w14:textId="79DCA992" w:rsidR="00BA4BC2" w:rsidRPr="0022095F" w:rsidRDefault="00BA4BC2" w:rsidP="00BA4BC2">
            <w:pPr>
              <w:jc w:val="center"/>
            </w:pPr>
            <w:r w:rsidRPr="0022095F">
              <w:rPr>
                <w:rFonts w:ascii="Arial" w:hAnsi="Arial"/>
                <w:b/>
                <w:color w:val="FFFFFF" w:themeColor="background1"/>
                <w:sz w:val="20"/>
              </w:rPr>
              <w:t>Recommended Data Source</w:t>
            </w:r>
          </w:p>
        </w:tc>
        <w:tc>
          <w:tcPr>
            <w:tcW w:w="1307" w:type="dxa"/>
            <w:tcBorders>
              <w:bottom w:val="single" w:sz="8" w:space="0" w:color="000000" w:themeColor="text1"/>
            </w:tcBorders>
            <w:shd w:val="clear" w:color="auto" w:fill="10069F" w:themeFill="text2"/>
            <w:vAlign w:val="center"/>
          </w:tcPr>
          <w:p w14:paraId="441C546E" w14:textId="21623BD4" w:rsidR="00BA4BC2" w:rsidRPr="0022095F" w:rsidRDefault="00BA4BC2" w:rsidP="00BA4BC2">
            <w:pPr>
              <w:jc w:val="center"/>
            </w:pPr>
            <w:r w:rsidRPr="0022095F">
              <w:rPr>
                <w:rFonts w:ascii="Arial" w:hAnsi="Arial"/>
                <w:b/>
                <w:color w:val="FFFFFF" w:themeColor="background1"/>
                <w:sz w:val="20"/>
              </w:rPr>
              <w:t>Analytic Approach</w:t>
            </w:r>
          </w:p>
        </w:tc>
      </w:tr>
      <w:tr w:rsidR="002B1C92" w:rsidRPr="0022095F" w14:paraId="02E2FC5F" w14:textId="77777777" w:rsidTr="00477F93">
        <w:tc>
          <w:tcPr>
            <w:tcW w:w="2250" w:type="dxa"/>
            <w:tcBorders>
              <w:top w:val="single" w:sz="8" w:space="0" w:color="000000" w:themeColor="text1"/>
            </w:tcBorders>
            <w:shd w:val="clear" w:color="auto" w:fill="F2EFFE"/>
          </w:tcPr>
          <w:p w14:paraId="5D4F1AB0" w14:textId="0B3A7B86" w:rsidR="00BA4BC2" w:rsidRPr="0022095F" w:rsidRDefault="00BA4BC2" w:rsidP="002B1C92">
            <w:r w:rsidRPr="0022095F">
              <w:rPr>
                <w:rFonts w:ascii="Arial" w:hAnsi="Arial" w:cs="Arial"/>
                <w:sz w:val="20"/>
                <w:szCs w:val="20"/>
              </w:rPr>
              <w:t>What is the impact of the Demonstration’s refinement of provisional eligibility?</w:t>
            </w:r>
          </w:p>
        </w:tc>
        <w:tc>
          <w:tcPr>
            <w:tcW w:w="2610" w:type="dxa"/>
            <w:tcBorders>
              <w:top w:val="single" w:sz="8" w:space="0" w:color="000000" w:themeColor="text1"/>
            </w:tcBorders>
            <w:shd w:val="clear" w:color="auto" w:fill="F2EFFE"/>
          </w:tcPr>
          <w:p w14:paraId="3EBFCD1F" w14:textId="163046BD" w:rsidR="00BA4BC2" w:rsidRPr="0022095F" w:rsidRDefault="00BA4BC2" w:rsidP="002B1C92">
            <w:pPr>
              <w:ind w:left="61"/>
              <w:rPr>
                <w:rFonts w:ascii="Arial" w:hAnsi="Arial" w:cs="Arial"/>
                <w:sz w:val="20"/>
                <w:szCs w:val="20"/>
              </w:rPr>
            </w:pPr>
            <w:r w:rsidRPr="0022095F">
              <w:rPr>
                <w:rFonts w:ascii="Arial" w:hAnsi="Arial" w:cs="Arial"/>
                <w:sz w:val="20"/>
                <w:szCs w:val="20"/>
              </w:rPr>
              <w:t xml:space="preserve">The Demonstration’s refinement of provisional eligibility will reduce the number of provisionally eligible individuals who are ultimately not </w:t>
            </w:r>
            <w:r w:rsidRPr="0022095F">
              <w:rPr>
                <w:rFonts w:ascii="Arial" w:eastAsia="Calibri" w:hAnsi="Arial" w:cs="Arial"/>
                <w:sz w:val="20"/>
                <w:szCs w:val="20"/>
              </w:rPr>
              <w:t>able to verify eligibility for MassHealth</w:t>
            </w:r>
            <w:r w:rsidR="002B1C92" w:rsidRPr="0022095F">
              <w:rPr>
                <w:rFonts w:ascii="Arial" w:eastAsia="Calibri" w:hAnsi="Arial" w:cs="Arial"/>
                <w:sz w:val="20"/>
                <w:szCs w:val="20"/>
              </w:rPr>
              <w:t>.</w:t>
            </w:r>
            <w:r w:rsidRPr="0022095F">
              <w:rPr>
                <w:rFonts w:ascii="Arial" w:hAnsi="Arial" w:cs="Arial"/>
                <w:sz w:val="20"/>
                <w:szCs w:val="20"/>
              </w:rPr>
              <w:t xml:space="preserve"> </w:t>
            </w:r>
          </w:p>
        </w:tc>
        <w:tc>
          <w:tcPr>
            <w:tcW w:w="2244" w:type="dxa"/>
            <w:tcBorders>
              <w:top w:val="single" w:sz="8" w:space="0" w:color="000000" w:themeColor="text1"/>
            </w:tcBorders>
            <w:shd w:val="clear" w:color="auto" w:fill="F2EFFE"/>
          </w:tcPr>
          <w:p w14:paraId="5F2CE96A" w14:textId="041DF180" w:rsidR="00BA4BC2" w:rsidRPr="0022095F" w:rsidRDefault="00BA4BC2" w:rsidP="002B1C92">
            <w:r w:rsidRPr="0022095F">
              <w:rPr>
                <w:rFonts w:ascii="Arial" w:eastAsia="Times New Roman" w:hAnsi="Arial" w:cs="Arial"/>
                <w:color w:val="000000"/>
                <w:sz w:val="20"/>
                <w:szCs w:val="20"/>
              </w:rPr>
              <w:t xml:space="preserve"> Number and percentage of provisionally-enrolled individuals </w:t>
            </w:r>
          </w:p>
        </w:tc>
        <w:tc>
          <w:tcPr>
            <w:tcW w:w="1664" w:type="dxa"/>
            <w:tcBorders>
              <w:top w:val="single" w:sz="8" w:space="0" w:color="000000" w:themeColor="text1"/>
            </w:tcBorders>
            <w:shd w:val="clear" w:color="auto" w:fill="F2EFFE"/>
          </w:tcPr>
          <w:p w14:paraId="59036877" w14:textId="0BC670B4" w:rsidR="00BA4BC2" w:rsidRPr="0022095F" w:rsidRDefault="00BA4BC2" w:rsidP="002B1C92">
            <w:r w:rsidRPr="0022095F">
              <w:rPr>
                <w:rFonts w:ascii="Arial" w:eastAsia="Times New Roman" w:hAnsi="Arial" w:cs="Arial"/>
                <w:color w:val="000000"/>
                <w:sz w:val="20"/>
                <w:szCs w:val="20"/>
              </w:rPr>
              <w:t xml:space="preserve">HIX/IES data </w:t>
            </w:r>
          </w:p>
        </w:tc>
        <w:tc>
          <w:tcPr>
            <w:tcW w:w="1307" w:type="dxa"/>
            <w:tcBorders>
              <w:top w:val="single" w:sz="8" w:space="0" w:color="000000" w:themeColor="text1"/>
            </w:tcBorders>
            <w:shd w:val="clear" w:color="auto" w:fill="F2EFFE"/>
          </w:tcPr>
          <w:p w14:paraId="72CB78B7" w14:textId="56DE5B84" w:rsidR="00BA4BC2" w:rsidRPr="0022095F" w:rsidRDefault="00BA4BC2" w:rsidP="002B1C92">
            <w:r w:rsidRPr="0022095F">
              <w:rPr>
                <w:rFonts w:ascii="Arial" w:eastAsia="Times New Roman" w:hAnsi="Arial" w:cs="Arial"/>
                <w:color w:val="000000"/>
                <w:sz w:val="20"/>
                <w:szCs w:val="20"/>
              </w:rPr>
              <w:t xml:space="preserve">Descriptive statistics, interrupted time series </w:t>
            </w:r>
          </w:p>
        </w:tc>
      </w:tr>
      <w:tr w:rsidR="002B1C92" w:rsidRPr="0022095F" w14:paraId="613C8A70" w14:textId="77777777" w:rsidTr="002B1C92">
        <w:tc>
          <w:tcPr>
            <w:tcW w:w="2250" w:type="dxa"/>
          </w:tcPr>
          <w:p w14:paraId="58F86D9A" w14:textId="5DA16ADE" w:rsidR="00BA4BC2" w:rsidRPr="0022095F" w:rsidRDefault="00BA4BC2" w:rsidP="002B1C92">
            <w:r w:rsidRPr="0022095F">
              <w:rPr>
                <w:rFonts w:ascii="Arial" w:hAnsi="Arial" w:cs="Arial"/>
                <w:sz w:val="20"/>
                <w:szCs w:val="20"/>
              </w:rPr>
              <w:t>What is the impact of the Demonstration’s refinement of provisional eligibility?</w:t>
            </w:r>
          </w:p>
        </w:tc>
        <w:tc>
          <w:tcPr>
            <w:tcW w:w="2610" w:type="dxa"/>
          </w:tcPr>
          <w:p w14:paraId="4D91836A" w14:textId="3E326D5F" w:rsidR="00BA4BC2" w:rsidRPr="0022095F" w:rsidRDefault="00BA4BC2" w:rsidP="002B1C92">
            <w:pPr>
              <w:ind w:left="61"/>
              <w:rPr>
                <w:rFonts w:ascii="Arial" w:hAnsi="Arial" w:cs="Arial"/>
                <w:sz w:val="20"/>
                <w:szCs w:val="20"/>
              </w:rPr>
            </w:pPr>
            <w:r w:rsidRPr="0022095F">
              <w:rPr>
                <w:rFonts w:ascii="Arial" w:hAnsi="Arial" w:cs="Arial"/>
                <w:sz w:val="20"/>
                <w:szCs w:val="20"/>
              </w:rPr>
              <w:t xml:space="preserve">The Demonstration’s refinement of provisional eligibility will reduce the number of provisionally eligible individuals who are ultimately not </w:t>
            </w:r>
            <w:r w:rsidRPr="0022095F">
              <w:rPr>
                <w:rFonts w:ascii="Arial" w:eastAsia="Calibri" w:hAnsi="Arial" w:cs="Arial"/>
                <w:sz w:val="20"/>
                <w:szCs w:val="20"/>
              </w:rPr>
              <w:t>able to verify eligibility for MassHealth</w:t>
            </w:r>
            <w:r w:rsidR="002B1C92" w:rsidRPr="0022095F">
              <w:rPr>
                <w:rFonts w:ascii="Arial" w:eastAsia="Calibri" w:hAnsi="Arial" w:cs="Arial"/>
                <w:sz w:val="20"/>
                <w:szCs w:val="20"/>
              </w:rPr>
              <w:t>.</w:t>
            </w:r>
          </w:p>
        </w:tc>
        <w:tc>
          <w:tcPr>
            <w:tcW w:w="2244" w:type="dxa"/>
          </w:tcPr>
          <w:p w14:paraId="626B5B83" w14:textId="2B69C4A6" w:rsidR="00BA4BC2" w:rsidRPr="0022095F" w:rsidRDefault="00BA4BC2" w:rsidP="002B1C92">
            <w:r w:rsidRPr="0022095F">
              <w:rPr>
                <w:rFonts w:ascii="Arial" w:eastAsia="Times New Roman" w:hAnsi="Arial" w:cs="Arial"/>
                <w:color w:val="000000"/>
                <w:sz w:val="20"/>
                <w:szCs w:val="20"/>
              </w:rPr>
              <w:t xml:space="preserve">Number and percentage of provisionally-enrolled individuals later disenrolled </w:t>
            </w:r>
          </w:p>
        </w:tc>
        <w:tc>
          <w:tcPr>
            <w:tcW w:w="1664" w:type="dxa"/>
          </w:tcPr>
          <w:p w14:paraId="4BA2A0E8" w14:textId="13A9EB26" w:rsidR="00BA4BC2" w:rsidRPr="0022095F" w:rsidRDefault="00BA4BC2" w:rsidP="002B1C92">
            <w:r w:rsidRPr="0022095F">
              <w:rPr>
                <w:rFonts w:ascii="Arial" w:eastAsia="Times New Roman" w:hAnsi="Arial" w:cs="Arial"/>
                <w:color w:val="000000"/>
                <w:sz w:val="20"/>
                <w:szCs w:val="20"/>
              </w:rPr>
              <w:t xml:space="preserve">HIX/IES data </w:t>
            </w:r>
          </w:p>
        </w:tc>
        <w:tc>
          <w:tcPr>
            <w:tcW w:w="1307" w:type="dxa"/>
          </w:tcPr>
          <w:p w14:paraId="3903C8D6" w14:textId="78AED848" w:rsidR="00BA4BC2" w:rsidRPr="0022095F" w:rsidRDefault="00BA4BC2" w:rsidP="002B1C92">
            <w:r w:rsidRPr="0022095F">
              <w:rPr>
                <w:rFonts w:ascii="Arial" w:eastAsia="Times New Roman" w:hAnsi="Arial" w:cs="Arial"/>
                <w:color w:val="000000"/>
                <w:sz w:val="20"/>
                <w:szCs w:val="20"/>
              </w:rPr>
              <w:t xml:space="preserve">Descriptive statistics, interrupted time series </w:t>
            </w:r>
          </w:p>
        </w:tc>
      </w:tr>
      <w:tr w:rsidR="002B1C92" w:rsidRPr="0022095F" w14:paraId="232BEEF4" w14:textId="77777777" w:rsidTr="00477F93">
        <w:tc>
          <w:tcPr>
            <w:tcW w:w="2250" w:type="dxa"/>
            <w:shd w:val="clear" w:color="auto" w:fill="F2EFFE"/>
          </w:tcPr>
          <w:p w14:paraId="6A97DC94" w14:textId="06F75E25" w:rsidR="002B1C92" w:rsidRPr="0022095F" w:rsidRDefault="002B1C92" w:rsidP="002B1C92">
            <w:r w:rsidRPr="0022095F">
              <w:rPr>
                <w:rFonts w:ascii="Arial" w:hAnsi="Arial" w:cs="Arial"/>
                <w:sz w:val="20"/>
                <w:szCs w:val="20"/>
              </w:rPr>
              <w:t>What is the impact of the Demonstration’s refinement of provisional eligibility?</w:t>
            </w:r>
          </w:p>
        </w:tc>
        <w:tc>
          <w:tcPr>
            <w:tcW w:w="2610" w:type="dxa"/>
            <w:shd w:val="clear" w:color="auto" w:fill="F2EFFE"/>
          </w:tcPr>
          <w:p w14:paraId="5EF5F733" w14:textId="1088465D" w:rsidR="002B1C92" w:rsidRPr="0022095F" w:rsidRDefault="002B1C92" w:rsidP="002B1C92">
            <w:r w:rsidRPr="0022095F">
              <w:rPr>
                <w:rFonts w:ascii="Arial" w:eastAsia="Times New Roman" w:hAnsi="Arial" w:cs="Arial"/>
                <w:color w:val="000000"/>
                <w:sz w:val="20"/>
                <w:szCs w:val="20"/>
              </w:rPr>
              <w:t>The Demonstration’s refinement of provisional eligibility will decrease healthcare costs by reducing MassHealth Expenditures costs incurred for individuals who were deemed provisionally eligible for MassHealth during the provisional eligibility period but were not able to confirm their eligibility within 90 days, relative to trends before the effective date of the current Demonstration extension period.</w:t>
            </w:r>
          </w:p>
        </w:tc>
        <w:tc>
          <w:tcPr>
            <w:tcW w:w="2244" w:type="dxa"/>
            <w:shd w:val="clear" w:color="auto" w:fill="F2EFFE"/>
          </w:tcPr>
          <w:p w14:paraId="1D194CC6" w14:textId="570023FE" w:rsidR="002B1C92" w:rsidRPr="0022095F" w:rsidRDefault="002B1C92" w:rsidP="002B1C92">
            <w:r w:rsidRPr="0022095F">
              <w:rPr>
                <w:rFonts w:ascii="Arial" w:hAnsi="Arial" w:cs="Arial"/>
                <w:sz w:val="20"/>
                <w:szCs w:val="20"/>
              </w:rPr>
              <w:t xml:space="preserve">Total healthcare costs among those provisionally enrolled who were not able to confirm their eligibility within 90 days relative to trends before the effective date of the current Demonstration extension period. </w:t>
            </w:r>
            <w:r w:rsidRPr="0022095F">
              <w:rPr>
                <w:rFonts w:ascii="Arial" w:eastAsia="Calibri" w:hAnsi="Arial" w:cs="Arial"/>
                <w:sz w:val="20"/>
                <w:szCs w:val="20"/>
              </w:rPr>
              <w:t xml:space="preserve"> Only those provisional members who did not regain their aid category within 90 days of disenrollment will be included in the analysis</w:t>
            </w:r>
          </w:p>
        </w:tc>
        <w:tc>
          <w:tcPr>
            <w:tcW w:w="1664" w:type="dxa"/>
            <w:shd w:val="clear" w:color="auto" w:fill="F2EFFE"/>
          </w:tcPr>
          <w:p w14:paraId="6EA31B53" w14:textId="3B71A8AE" w:rsidR="002B1C92" w:rsidRPr="0022095F" w:rsidRDefault="002B1C92" w:rsidP="002B1C92">
            <w:r w:rsidRPr="0022095F">
              <w:rPr>
                <w:rFonts w:ascii="Arial" w:eastAsia="Times New Roman" w:hAnsi="Arial" w:cs="Arial"/>
                <w:color w:val="000000"/>
                <w:sz w:val="20"/>
                <w:szCs w:val="20"/>
              </w:rPr>
              <w:t xml:space="preserve">HIX/IES, MMIS data </w:t>
            </w:r>
          </w:p>
        </w:tc>
        <w:tc>
          <w:tcPr>
            <w:tcW w:w="1307" w:type="dxa"/>
            <w:shd w:val="clear" w:color="auto" w:fill="F2EFFE"/>
          </w:tcPr>
          <w:p w14:paraId="025C1F5D" w14:textId="1260FA26" w:rsidR="002B1C92" w:rsidRPr="0022095F" w:rsidRDefault="002B1C92" w:rsidP="002B1C92">
            <w:r w:rsidRPr="0022095F">
              <w:rPr>
                <w:rFonts w:ascii="Arial" w:eastAsia="Times New Roman" w:hAnsi="Arial" w:cs="Arial"/>
                <w:color w:val="000000"/>
                <w:sz w:val="20"/>
                <w:szCs w:val="20"/>
              </w:rPr>
              <w:t>Descriptive statistics; interrupted time series approach</w:t>
            </w:r>
          </w:p>
        </w:tc>
      </w:tr>
      <w:tr w:rsidR="002B1C92" w:rsidRPr="0022095F" w14:paraId="7191B706" w14:textId="77777777" w:rsidTr="002B1C92">
        <w:tc>
          <w:tcPr>
            <w:tcW w:w="2250" w:type="dxa"/>
          </w:tcPr>
          <w:p w14:paraId="677ADB03" w14:textId="24135F00" w:rsidR="002B1C92" w:rsidRPr="0022095F" w:rsidRDefault="002B1C92" w:rsidP="002B1C92">
            <w:r w:rsidRPr="0022095F">
              <w:rPr>
                <w:rFonts w:ascii="Arial" w:eastAsia="Times New Roman" w:hAnsi="Arial" w:cs="Arial"/>
                <w:color w:val="000000"/>
                <w:sz w:val="20"/>
                <w:szCs w:val="20"/>
              </w:rPr>
              <w:t>What is the effect of the Demonstration’s authorization of SHIP Premium Assistance on MassHealth expenditures?</w:t>
            </w:r>
          </w:p>
        </w:tc>
        <w:tc>
          <w:tcPr>
            <w:tcW w:w="2610" w:type="dxa"/>
          </w:tcPr>
          <w:p w14:paraId="6F30E0CC" w14:textId="2F9AB2A6" w:rsidR="002B1C92" w:rsidRPr="0022095F" w:rsidRDefault="002B1C92" w:rsidP="002B1C92">
            <w:r w:rsidRPr="0022095F">
              <w:rPr>
                <w:rFonts w:ascii="Arial" w:eastAsia="Times New Roman" w:hAnsi="Arial" w:cs="Arial"/>
                <w:color w:val="000000"/>
                <w:sz w:val="20"/>
                <w:szCs w:val="20"/>
              </w:rPr>
              <w:t>The SHIP Premium Assistance program will result in cost savings to MassHealth.</w:t>
            </w:r>
          </w:p>
        </w:tc>
        <w:tc>
          <w:tcPr>
            <w:tcW w:w="2244" w:type="dxa"/>
          </w:tcPr>
          <w:p w14:paraId="412CE2BA" w14:textId="5CC45BAD" w:rsidR="002B1C92" w:rsidRPr="0022095F" w:rsidRDefault="002B1C92" w:rsidP="002B1C92">
            <w:r w:rsidRPr="0022095F">
              <w:rPr>
                <w:rFonts w:ascii="Arial" w:hAnsi="Arial"/>
                <w:color w:val="000000"/>
                <w:sz w:val="20"/>
              </w:rPr>
              <w:t xml:space="preserve">Healthcare costs that would have been paid by MassHealth for SHIP Premium Assistance members if they were directly covered by MassHealth and enrolled in managed care. </w:t>
            </w:r>
          </w:p>
        </w:tc>
        <w:tc>
          <w:tcPr>
            <w:tcW w:w="1664" w:type="dxa"/>
          </w:tcPr>
          <w:p w14:paraId="7202D3B5" w14:textId="57361DA3" w:rsidR="002B1C92" w:rsidRPr="0022095F" w:rsidRDefault="002B1C92" w:rsidP="002B1C92">
            <w:r w:rsidRPr="0022095F">
              <w:rPr>
                <w:rFonts w:ascii="Arial" w:eastAsia="Times New Roman" w:hAnsi="Arial" w:cs="Arial"/>
                <w:color w:val="000000"/>
                <w:sz w:val="20"/>
                <w:szCs w:val="20"/>
              </w:rPr>
              <w:t xml:space="preserve">MMIS claims data  </w:t>
            </w:r>
          </w:p>
        </w:tc>
        <w:tc>
          <w:tcPr>
            <w:tcW w:w="1307" w:type="dxa"/>
          </w:tcPr>
          <w:p w14:paraId="7180B44C" w14:textId="521BDE84" w:rsidR="002B1C92" w:rsidRPr="0022095F" w:rsidRDefault="002B1C92" w:rsidP="002B1C92">
            <w:r w:rsidRPr="0022095F">
              <w:rPr>
                <w:rFonts w:ascii="Arial" w:eastAsia="Times New Roman" w:hAnsi="Arial" w:cs="Arial"/>
                <w:color w:val="000000"/>
                <w:sz w:val="20"/>
                <w:szCs w:val="20"/>
              </w:rPr>
              <w:t>Cost savings</w:t>
            </w:r>
          </w:p>
        </w:tc>
      </w:tr>
      <w:tr w:rsidR="002B1C92" w:rsidRPr="0022095F" w14:paraId="64A9932D" w14:textId="77777777" w:rsidTr="00477F93">
        <w:tc>
          <w:tcPr>
            <w:tcW w:w="2250" w:type="dxa"/>
            <w:shd w:val="clear" w:color="auto" w:fill="F2EFFE"/>
          </w:tcPr>
          <w:p w14:paraId="7E276546" w14:textId="73FDDFB9" w:rsidR="002B1C92" w:rsidRPr="0022095F" w:rsidRDefault="002B1C92" w:rsidP="002B1C92">
            <w:r w:rsidRPr="0022095F">
              <w:rPr>
                <w:rFonts w:ascii="Arial" w:eastAsia="Times New Roman" w:hAnsi="Arial" w:cs="Arial"/>
                <w:color w:val="000000"/>
                <w:sz w:val="20"/>
                <w:szCs w:val="20"/>
              </w:rPr>
              <w:lastRenderedPageBreak/>
              <w:t>What is the effect of the Demonstration’s authorization of SHIP Premium Assistance on MassHealth expenditures?</w:t>
            </w:r>
          </w:p>
        </w:tc>
        <w:tc>
          <w:tcPr>
            <w:tcW w:w="2610" w:type="dxa"/>
            <w:shd w:val="clear" w:color="auto" w:fill="F2EFFE"/>
          </w:tcPr>
          <w:p w14:paraId="486537A0" w14:textId="660FB168" w:rsidR="002B1C92" w:rsidRPr="0022095F" w:rsidRDefault="002B1C92" w:rsidP="002B1C92">
            <w:r w:rsidRPr="0022095F">
              <w:rPr>
                <w:rFonts w:ascii="Arial" w:eastAsia="Times New Roman" w:hAnsi="Arial" w:cs="Arial"/>
                <w:color w:val="000000"/>
                <w:sz w:val="20"/>
                <w:szCs w:val="20"/>
              </w:rPr>
              <w:t>The SHIP Premium Assistance program will result in cost savings to MassHealth.</w:t>
            </w:r>
          </w:p>
        </w:tc>
        <w:tc>
          <w:tcPr>
            <w:tcW w:w="2244" w:type="dxa"/>
            <w:shd w:val="clear" w:color="auto" w:fill="F2EFFE"/>
          </w:tcPr>
          <w:p w14:paraId="6E13BF14" w14:textId="6DCDE5CB" w:rsidR="002B1C92" w:rsidRPr="0022095F" w:rsidRDefault="002B1C92" w:rsidP="002B1C92">
            <w:r w:rsidRPr="0022095F">
              <w:rPr>
                <w:rFonts w:ascii="Arial" w:hAnsi="Arial"/>
                <w:color w:val="000000"/>
                <w:sz w:val="20"/>
              </w:rPr>
              <w:t xml:space="preserve">SHIP Premium Assistance program costs </w:t>
            </w:r>
          </w:p>
        </w:tc>
        <w:tc>
          <w:tcPr>
            <w:tcW w:w="1664" w:type="dxa"/>
            <w:shd w:val="clear" w:color="auto" w:fill="F2EFFE"/>
          </w:tcPr>
          <w:p w14:paraId="069646D3" w14:textId="0EF59F6D" w:rsidR="002B1C92" w:rsidRPr="0022095F" w:rsidRDefault="002B1C92" w:rsidP="002B1C92">
            <w:r w:rsidRPr="0022095F">
              <w:rPr>
                <w:rFonts w:ascii="Arial" w:hAnsi="Arial"/>
                <w:color w:val="000000"/>
                <w:sz w:val="20"/>
              </w:rPr>
              <w:t xml:space="preserve">MMIS claims data </w:t>
            </w:r>
          </w:p>
        </w:tc>
        <w:tc>
          <w:tcPr>
            <w:tcW w:w="1307" w:type="dxa"/>
            <w:shd w:val="clear" w:color="auto" w:fill="F2EFFE"/>
          </w:tcPr>
          <w:p w14:paraId="4E27B723" w14:textId="7FF1C3AE" w:rsidR="002B1C92" w:rsidRPr="0022095F" w:rsidRDefault="002B1C92" w:rsidP="002B1C92">
            <w:r w:rsidRPr="0022095F">
              <w:rPr>
                <w:rFonts w:ascii="Arial" w:hAnsi="Arial"/>
                <w:color w:val="000000"/>
                <w:sz w:val="20"/>
              </w:rPr>
              <w:t>Cost savings</w:t>
            </w:r>
          </w:p>
        </w:tc>
      </w:tr>
      <w:tr w:rsidR="002B1C92" w:rsidRPr="0022095F" w14:paraId="31A9D028" w14:textId="77777777" w:rsidTr="002B1C92">
        <w:tc>
          <w:tcPr>
            <w:tcW w:w="2250" w:type="dxa"/>
          </w:tcPr>
          <w:p w14:paraId="588020E7" w14:textId="6D7CC147" w:rsidR="002B1C92" w:rsidRPr="0022095F" w:rsidRDefault="002B1C92" w:rsidP="002B1C92">
            <w:r w:rsidRPr="0022095F">
              <w:rPr>
                <w:rFonts w:ascii="Arial" w:eastAsia="Times New Roman" w:hAnsi="Arial" w:cs="Arial"/>
                <w:color w:val="000000"/>
                <w:sz w:val="20"/>
                <w:szCs w:val="20"/>
              </w:rPr>
              <w:t>What is the effect of the Demonstration’s authorization of SHIP Premium Assistance on MassHealth expenditures?</w:t>
            </w:r>
          </w:p>
        </w:tc>
        <w:tc>
          <w:tcPr>
            <w:tcW w:w="2610" w:type="dxa"/>
          </w:tcPr>
          <w:p w14:paraId="467B2BEA" w14:textId="0315E34A" w:rsidR="002B1C92" w:rsidRPr="0022095F" w:rsidRDefault="002B1C92" w:rsidP="002B1C92">
            <w:r w:rsidRPr="0022095F">
              <w:rPr>
                <w:rFonts w:ascii="Arial" w:hAnsi="Arial" w:cs="Arial"/>
                <w:sz w:val="20"/>
                <w:szCs w:val="20"/>
              </w:rPr>
              <w:t>The SHIP Premium Assistance Program will result in a similar or better member experience compared with the period prior to enrollment.</w:t>
            </w:r>
          </w:p>
        </w:tc>
        <w:tc>
          <w:tcPr>
            <w:tcW w:w="2244" w:type="dxa"/>
          </w:tcPr>
          <w:p w14:paraId="7E507C5B" w14:textId="69B5784C" w:rsidR="002B1C92" w:rsidRPr="0022095F" w:rsidRDefault="002B1C92" w:rsidP="002B1C92">
            <w:r w:rsidRPr="0022095F">
              <w:rPr>
                <w:rFonts w:ascii="Arial" w:hAnsi="Arial" w:cs="Arial"/>
                <w:sz w:val="20"/>
                <w:szCs w:val="20"/>
              </w:rPr>
              <w:t>Measures could include member’s experience with perceived network access, actual care (personal doctor, specialist, and health plan), learned independence in coordination of benefits and services, transition to coverage post-graduation</w:t>
            </w:r>
          </w:p>
        </w:tc>
        <w:tc>
          <w:tcPr>
            <w:tcW w:w="1664" w:type="dxa"/>
          </w:tcPr>
          <w:p w14:paraId="4B346060" w14:textId="77777777" w:rsidR="002B1C92" w:rsidRPr="0022095F" w:rsidRDefault="002B1C92" w:rsidP="002B1C92">
            <w:pPr>
              <w:rPr>
                <w:rFonts w:ascii="Arial" w:hAnsi="Arial" w:cs="Arial"/>
                <w:sz w:val="20"/>
                <w:szCs w:val="20"/>
              </w:rPr>
            </w:pPr>
            <w:r w:rsidRPr="0022095F">
              <w:rPr>
                <w:rFonts w:ascii="Arial" w:hAnsi="Arial" w:cs="Arial"/>
                <w:sz w:val="20"/>
                <w:szCs w:val="20"/>
              </w:rPr>
              <w:t>MMIS Claims Data, SHIP Program Data,</w:t>
            </w:r>
          </w:p>
          <w:p w14:paraId="70BFB2C8" w14:textId="33621406" w:rsidR="002B1C92" w:rsidRPr="0022095F" w:rsidRDefault="002B1C92" w:rsidP="002B1C92">
            <w:r w:rsidRPr="0022095F">
              <w:rPr>
                <w:rFonts w:ascii="Arial" w:hAnsi="Arial" w:cs="Arial"/>
                <w:sz w:val="20"/>
                <w:szCs w:val="20"/>
              </w:rPr>
              <w:t>Member Experience Survey Data</w:t>
            </w:r>
          </w:p>
        </w:tc>
        <w:tc>
          <w:tcPr>
            <w:tcW w:w="1307" w:type="dxa"/>
          </w:tcPr>
          <w:p w14:paraId="053A8916" w14:textId="54A6F927" w:rsidR="002B1C92" w:rsidRPr="0022095F" w:rsidRDefault="002B1C92" w:rsidP="002B1C92">
            <w:r w:rsidRPr="0022095F">
              <w:rPr>
                <w:rFonts w:ascii="Arial" w:hAnsi="Arial" w:cs="Arial"/>
                <w:sz w:val="20"/>
                <w:szCs w:val="20"/>
              </w:rPr>
              <w:t>Descriptive statistics, pre-post comparison</w:t>
            </w:r>
          </w:p>
        </w:tc>
      </w:tr>
    </w:tbl>
    <w:p w14:paraId="3C46092D" w14:textId="77777777" w:rsidR="0047390E" w:rsidRPr="0022095F" w:rsidRDefault="0047390E" w:rsidP="00BA4BC2">
      <w:r w:rsidRPr="0022095F">
        <w:br w:type="page"/>
      </w:r>
    </w:p>
    <w:p w14:paraId="65DAD28B" w14:textId="277C63DC" w:rsidR="00A265EA" w:rsidRPr="0022095F" w:rsidRDefault="00DE5679" w:rsidP="00DE5679">
      <w:pPr>
        <w:pStyle w:val="Heading1"/>
      </w:pPr>
      <w:bookmarkStart w:id="21" w:name="Goal_8"/>
      <w:bookmarkStart w:id="22" w:name="References"/>
      <w:r w:rsidRPr="0022095F">
        <w:lastRenderedPageBreak/>
        <w:t>VII</w:t>
      </w:r>
      <w:r w:rsidR="00BA4BC2" w:rsidRPr="0022095F">
        <w:t>I</w:t>
      </w:r>
      <w:r w:rsidRPr="0022095F">
        <w:t xml:space="preserve">.  </w:t>
      </w:r>
      <w:r w:rsidR="00A265EA" w:rsidRPr="0022095F">
        <w:t>References</w:t>
      </w:r>
    </w:p>
    <w:bookmarkEnd w:id="21"/>
    <w:bookmarkEnd w:id="22"/>
    <w:p w14:paraId="16CC1E7A" w14:textId="77777777" w:rsidR="00A265EA" w:rsidRPr="0022095F" w:rsidRDefault="00A265EA" w:rsidP="00A265EA">
      <w:pPr>
        <w:contextualSpacing/>
        <w:rPr>
          <w:rFonts w:ascii="Arial" w:hAnsi="Arial" w:cs="Arial"/>
        </w:rPr>
      </w:pPr>
    </w:p>
    <w:p w14:paraId="2FB9EB17" w14:textId="77777777" w:rsidR="00A265EA" w:rsidRPr="0022095F" w:rsidRDefault="00A265EA" w:rsidP="00A265EA">
      <w:pPr>
        <w:contextualSpacing/>
        <w:rPr>
          <w:rFonts w:ascii="Arial" w:hAnsi="Arial" w:cs="Arial"/>
        </w:rPr>
      </w:pPr>
      <w:r w:rsidRPr="0022095F">
        <w:rPr>
          <w:rFonts w:ascii="Arial" w:hAnsi="Arial" w:cs="Arial"/>
        </w:rPr>
        <w:t>AHRQ. Guide to Prevention Quality Indicators: Hospital Admission for Ambulatory Care Sensitive Conditions. 2001. AHRQ Pub. No. 02-R0203</w:t>
      </w:r>
    </w:p>
    <w:p w14:paraId="0A7C90C0" w14:textId="77777777" w:rsidR="00E8103D" w:rsidRPr="0022095F" w:rsidRDefault="00E8103D" w:rsidP="00A265EA">
      <w:pPr>
        <w:contextualSpacing/>
        <w:rPr>
          <w:rFonts w:ascii="Arial" w:hAnsi="Arial" w:cs="Arial"/>
        </w:rPr>
      </w:pPr>
    </w:p>
    <w:p w14:paraId="67C9BC7C" w14:textId="77777777" w:rsidR="00E8103D" w:rsidRPr="0022095F" w:rsidRDefault="00E8103D" w:rsidP="00E8103D">
      <w:pPr>
        <w:contextualSpacing/>
        <w:rPr>
          <w:rFonts w:ascii="Arial" w:hAnsi="Arial" w:cs="Arial"/>
        </w:rPr>
      </w:pPr>
      <w:r w:rsidRPr="0022095F">
        <w:rPr>
          <w:rFonts w:ascii="Arial" w:hAnsi="Arial" w:cs="Arial"/>
        </w:rPr>
        <w:t xml:space="preserve">American Psychiatric Association (APA). Practice Guideline for the Treatment of Patients With Major Depressive Disorder. </w:t>
      </w:r>
      <w:r w:rsidR="00884603" w:rsidRPr="0022095F">
        <w:rPr>
          <w:rFonts w:ascii="Arial" w:hAnsi="Arial" w:cs="Arial"/>
        </w:rPr>
        <w:t>November, 2010: 3</w:t>
      </w:r>
      <w:r w:rsidR="00884603" w:rsidRPr="0022095F">
        <w:rPr>
          <w:rFonts w:ascii="Arial" w:hAnsi="Arial" w:cs="Arial"/>
          <w:vertAlign w:val="superscript"/>
        </w:rPr>
        <w:t>rd</w:t>
      </w:r>
      <w:r w:rsidR="00884603" w:rsidRPr="0022095F">
        <w:rPr>
          <w:rFonts w:ascii="Arial" w:hAnsi="Arial" w:cs="Arial"/>
        </w:rPr>
        <w:t xml:space="preserve"> Edition. </w:t>
      </w:r>
      <w:r w:rsidRPr="0022095F">
        <w:rPr>
          <w:rFonts w:ascii="Arial" w:hAnsi="Arial" w:cs="Arial"/>
        </w:rPr>
        <w:t>Accessed April 2018 from https://psychiatryonline.org/pb/assets/raw/sitewide/practice_guidelines/guidelines/mdd.pdf</w:t>
      </w:r>
    </w:p>
    <w:p w14:paraId="4150DDBA" w14:textId="77777777" w:rsidR="00A265EA" w:rsidRPr="0022095F" w:rsidRDefault="00A265EA" w:rsidP="00A265EA">
      <w:pPr>
        <w:contextualSpacing/>
        <w:rPr>
          <w:rFonts w:ascii="Arial" w:hAnsi="Arial" w:cs="Arial"/>
        </w:rPr>
      </w:pPr>
    </w:p>
    <w:p w14:paraId="56570C00" w14:textId="77777777" w:rsidR="004B74BD" w:rsidRPr="0022095F" w:rsidRDefault="004B74BD" w:rsidP="004B74BD">
      <w:pPr>
        <w:contextualSpacing/>
        <w:rPr>
          <w:rFonts w:ascii="Arial" w:hAnsi="Arial" w:cs="Arial"/>
        </w:rPr>
      </w:pPr>
      <w:r w:rsidRPr="0022095F">
        <w:rPr>
          <w:rFonts w:ascii="Arial" w:hAnsi="Arial" w:cs="Arial"/>
        </w:rPr>
        <w:t>Andrews AL, Simpson AN, Basco WT Jr, Teufel RJ 2nd. Asthma medication ratio predicts emergency department visits and hospitalizations in children with asthma. Medicare Medicaid Res Rev. 2013 Dec 16;3(4).</w:t>
      </w:r>
    </w:p>
    <w:p w14:paraId="64743743" w14:textId="77777777" w:rsidR="004B74BD" w:rsidRPr="0022095F" w:rsidRDefault="004B74BD" w:rsidP="00A265EA">
      <w:pPr>
        <w:contextualSpacing/>
        <w:rPr>
          <w:rFonts w:ascii="Arial" w:hAnsi="Arial" w:cs="Arial"/>
        </w:rPr>
      </w:pPr>
    </w:p>
    <w:p w14:paraId="5978E852" w14:textId="77777777" w:rsidR="00A265EA" w:rsidRPr="0022095F" w:rsidRDefault="00A265EA" w:rsidP="00A265EA">
      <w:pPr>
        <w:rPr>
          <w:rFonts w:ascii="Arial" w:hAnsi="Arial" w:cs="Arial"/>
        </w:rPr>
      </w:pPr>
      <w:r w:rsidRPr="0022095F">
        <w:rPr>
          <w:rFonts w:ascii="Arial" w:hAnsi="Arial" w:cs="Arial"/>
        </w:rPr>
        <w:t>Anderson, C. and C. Harrison, Transforming Care: An Introduction to Accountable Care Organizations in Massachusetts. 2018, Massachusetts Health Policy Commission.</w:t>
      </w:r>
    </w:p>
    <w:p w14:paraId="0E75699C" w14:textId="77777777" w:rsidR="009512A1" w:rsidRPr="0022095F" w:rsidRDefault="009512A1" w:rsidP="00A265EA">
      <w:pPr>
        <w:rPr>
          <w:rFonts w:ascii="Arial" w:hAnsi="Arial" w:cs="Arial"/>
        </w:rPr>
      </w:pPr>
    </w:p>
    <w:p w14:paraId="496134A7" w14:textId="77777777" w:rsidR="00A265EA" w:rsidRPr="0022095F" w:rsidRDefault="00A265EA" w:rsidP="00A265EA">
      <w:pPr>
        <w:pStyle w:val="CommentText"/>
        <w:contextualSpacing/>
        <w:rPr>
          <w:rFonts w:ascii="Arial" w:hAnsi="Arial" w:cs="Arial"/>
          <w:sz w:val="24"/>
          <w:szCs w:val="24"/>
        </w:rPr>
      </w:pPr>
      <w:r w:rsidRPr="0022095F">
        <w:rPr>
          <w:rFonts w:ascii="Arial" w:hAnsi="Arial" w:cs="Arial"/>
          <w:sz w:val="24"/>
          <w:szCs w:val="24"/>
        </w:rPr>
        <w:t>Ash AS, Mick EO, Ellis RP, Kiefe CI, Allison JJ, Clark MA. Social Determinants of Health in Managed Care Payment Formulas. JAMA Intern Med. 2017 Oct 1;177(10):1424-1430.</w:t>
      </w:r>
    </w:p>
    <w:p w14:paraId="312DC03D" w14:textId="77777777" w:rsidR="00A265EA" w:rsidRPr="0022095F" w:rsidRDefault="00A265EA" w:rsidP="00A265EA">
      <w:pPr>
        <w:pStyle w:val="CommentText"/>
        <w:contextualSpacing/>
        <w:rPr>
          <w:rFonts w:ascii="Arial" w:hAnsi="Arial" w:cs="Arial"/>
          <w:sz w:val="24"/>
          <w:szCs w:val="24"/>
        </w:rPr>
      </w:pPr>
    </w:p>
    <w:p w14:paraId="4334A845" w14:textId="77777777" w:rsidR="006C28CD" w:rsidRPr="0022095F" w:rsidRDefault="006C28CD" w:rsidP="00A265EA">
      <w:pPr>
        <w:pStyle w:val="CommentText"/>
        <w:contextualSpacing/>
        <w:rPr>
          <w:rFonts w:ascii="Arial" w:hAnsi="Arial" w:cs="Arial"/>
          <w:sz w:val="24"/>
          <w:szCs w:val="24"/>
        </w:rPr>
      </w:pPr>
      <w:r w:rsidRPr="0022095F">
        <w:rPr>
          <w:rFonts w:ascii="Arial" w:hAnsi="Arial" w:cs="Arial"/>
          <w:sz w:val="24"/>
          <w:szCs w:val="24"/>
        </w:rPr>
        <w:t>Ayanian, J. Z., &amp; The Institute for Healthcare Policy and Innovation, University of Michigan. (2014). Healthy Michigan Plan: Section 1115 Demonstration Waiver Amendment Evaluation Proposal (pp. 1-85, Rep.). MI</w:t>
      </w:r>
    </w:p>
    <w:p w14:paraId="56283D2D" w14:textId="77777777" w:rsidR="006C28CD" w:rsidRPr="0022095F" w:rsidRDefault="006C28CD" w:rsidP="00A265EA">
      <w:pPr>
        <w:pStyle w:val="CommentText"/>
        <w:contextualSpacing/>
        <w:rPr>
          <w:rFonts w:ascii="Arial" w:hAnsi="Arial" w:cs="Arial"/>
          <w:sz w:val="24"/>
          <w:szCs w:val="24"/>
        </w:rPr>
      </w:pPr>
    </w:p>
    <w:p w14:paraId="60BFC694" w14:textId="77777777" w:rsidR="00A265EA" w:rsidRPr="0022095F" w:rsidRDefault="00A265EA" w:rsidP="00A265EA">
      <w:pPr>
        <w:rPr>
          <w:rFonts w:ascii="Arial" w:hAnsi="Arial" w:cs="Arial"/>
        </w:rPr>
      </w:pPr>
      <w:r w:rsidRPr="0022095F">
        <w:rPr>
          <w:rFonts w:ascii="Arial" w:hAnsi="Arial" w:cs="Arial"/>
        </w:rPr>
        <w:t>Beebe, J., Rapid Assessment Inquiry: An Introduction. 2001, Walnut Creek, CA: AltaMira Press.</w:t>
      </w:r>
    </w:p>
    <w:p w14:paraId="383216CC" w14:textId="77777777" w:rsidR="00500CCC" w:rsidRPr="0022095F" w:rsidRDefault="00500CCC" w:rsidP="00A265EA">
      <w:pPr>
        <w:rPr>
          <w:rFonts w:ascii="Arial" w:hAnsi="Arial" w:cs="Arial"/>
        </w:rPr>
      </w:pPr>
    </w:p>
    <w:p w14:paraId="74A173B0" w14:textId="0F08D629" w:rsidR="00A265EA" w:rsidRPr="0022095F" w:rsidRDefault="00A265EA" w:rsidP="00A265EA">
      <w:pPr>
        <w:rPr>
          <w:rFonts w:ascii="Arial" w:hAnsi="Arial" w:cs="Arial"/>
        </w:rPr>
      </w:pPr>
      <w:r w:rsidRPr="0022095F">
        <w:rPr>
          <w:rFonts w:ascii="Arial" w:hAnsi="Arial" w:cs="Arial"/>
        </w:rPr>
        <w:t>Bernard, H., A. Wutich, and G. Ryan, Analyzing Qualitative Data: Sy</w:t>
      </w:r>
      <w:r w:rsidR="00160B15" w:rsidRPr="0022095F">
        <w:rPr>
          <w:rFonts w:ascii="Arial" w:hAnsi="Arial" w:cs="Arial"/>
        </w:rPr>
        <w:t>s</w:t>
      </w:r>
      <w:r w:rsidRPr="0022095F">
        <w:rPr>
          <w:rFonts w:ascii="Arial" w:hAnsi="Arial" w:cs="Arial"/>
        </w:rPr>
        <w:t>tematic Approaches. 2nd ed. 2016, Thousand Oaks, CA: SAGE Publications.</w:t>
      </w:r>
    </w:p>
    <w:p w14:paraId="70E01022" w14:textId="77777777" w:rsidR="00A265EA" w:rsidRPr="0022095F" w:rsidRDefault="00A265EA" w:rsidP="00A265EA">
      <w:pPr>
        <w:pStyle w:val="CommentText"/>
        <w:contextualSpacing/>
        <w:rPr>
          <w:rFonts w:ascii="Arial" w:hAnsi="Arial" w:cs="Arial"/>
          <w:sz w:val="24"/>
          <w:szCs w:val="24"/>
        </w:rPr>
      </w:pPr>
    </w:p>
    <w:p w14:paraId="5ED7E974" w14:textId="77777777" w:rsidR="00D825C3" w:rsidRPr="0022095F" w:rsidRDefault="00D825C3" w:rsidP="00D825C3">
      <w:pPr>
        <w:pStyle w:val="CommentText"/>
        <w:contextualSpacing/>
        <w:rPr>
          <w:rFonts w:ascii="Arial" w:hAnsi="Arial" w:cs="Arial"/>
          <w:sz w:val="24"/>
          <w:szCs w:val="24"/>
        </w:rPr>
      </w:pPr>
      <w:r w:rsidRPr="0022095F">
        <w:rPr>
          <w:rFonts w:ascii="Arial" w:hAnsi="Arial" w:cs="Arial"/>
          <w:sz w:val="24"/>
          <w:szCs w:val="24"/>
        </w:rPr>
        <w:t>Berwick DM, Nolan TW, Whittington J. The triple aim: care, health, and cost. Health Aff (Millwood). 2008 May-Jun;27(3):759-69.</w:t>
      </w:r>
    </w:p>
    <w:p w14:paraId="1C23DFC9" w14:textId="77777777" w:rsidR="00D825C3" w:rsidRPr="0022095F" w:rsidRDefault="00D825C3" w:rsidP="00A265EA">
      <w:pPr>
        <w:pStyle w:val="CommentText"/>
        <w:contextualSpacing/>
        <w:rPr>
          <w:rFonts w:ascii="Arial" w:hAnsi="Arial" w:cs="Arial"/>
          <w:sz w:val="24"/>
          <w:szCs w:val="24"/>
        </w:rPr>
      </w:pPr>
    </w:p>
    <w:p w14:paraId="274CD0ED" w14:textId="77777777" w:rsidR="00A265EA" w:rsidRPr="0022095F" w:rsidRDefault="00A265EA" w:rsidP="00A265EA">
      <w:pPr>
        <w:widowControl w:val="0"/>
        <w:autoSpaceDE w:val="0"/>
        <w:autoSpaceDN w:val="0"/>
        <w:adjustRightInd w:val="0"/>
        <w:spacing w:before="60"/>
        <w:contextualSpacing/>
        <w:rPr>
          <w:rFonts w:ascii="Arial" w:hAnsi="Arial" w:cs="Arial"/>
          <w:noProof/>
        </w:rPr>
      </w:pPr>
      <w:r w:rsidRPr="0022095F">
        <w:rPr>
          <w:rFonts w:ascii="Arial" w:hAnsi="Arial" w:cs="Arial"/>
          <w:noProof/>
        </w:rPr>
        <w:t xml:space="preserve">Brookhart MA, Stürmer T, Glynn RJ, Rassen J, Schneeweiss S. Confounding control in healthcare database research: challenges and potential approaches. </w:t>
      </w:r>
      <w:r w:rsidRPr="0022095F">
        <w:rPr>
          <w:rFonts w:ascii="Arial" w:hAnsi="Arial" w:cs="Arial"/>
          <w:i/>
          <w:noProof/>
        </w:rPr>
        <w:t>Med Care</w:t>
      </w:r>
      <w:r w:rsidRPr="0022095F">
        <w:rPr>
          <w:rFonts w:ascii="Arial" w:hAnsi="Arial" w:cs="Arial"/>
          <w:noProof/>
        </w:rPr>
        <w:t>. 2010;48(6 Suppl):S114-20.</w:t>
      </w:r>
    </w:p>
    <w:p w14:paraId="48F7E2B2" w14:textId="77777777" w:rsidR="00A265EA" w:rsidRPr="0022095F" w:rsidRDefault="00A265EA" w:rsidP="00A265EA">
      <w:pPr>
        <w:contextualSpacing/>
        <w:rPr>
          <w:rFonts w:ascii="Arial" w:hAnsi="Arial" w:cs="Arial"/>
        </w:rPr>
      </w:pPr>
    </w:p>
    <w:p w14:paraId="68C0B542" w14:textId="77777777" w:rsidR="00AC5C21" w:rsidRPr="0022095F" w:rsidRDefault="00AC5C21" w:rsidP="00AC5C21">
      <w:pPr>
        <w:contextualSpacing/>
        <w:rPr>
          <w:rFonts w:ascii="Arial" w:hAnsi="Arial" w:cs="Arial"/>
        </w:rPr>
      </w:pPr>
      <w:r w:rsidRPr="0022095F">
        <w:rPr>
          <w:rFonts w:ascii="Arial" w:hAnsi="Arial" w:cs="Arial"/>
        </w:rPr>
        <w:t>CAHPS Clinician &amp; Group Survey. Content last reviewed May 2018. Agency for Healthcare Research and Quality, Rockville, MD. http://www.ahrq.gov/cahps/surveys-guidance/cg/index.html</w:t>
      </w:r>
    </w:p>
    <w:p w14:paraId="43F682B6" w14:textId="77777777" w:rsidR="00AC5C21" w:rsidRPr="0022095F" w:rsidRDefault="00AC5C21" w:rsidP="00AC5C21">
      <w:pPr>
        <w:contextualSpacing/>
        <w:rPr>
          <w:rFonts w:ascii="Arial" w:hAnsi="Arial" w:cs="Arial"/>
        </w:rPr>
      </w:pPr>
    </w:p>
    <w:p w14:paraId="630162DF" w14:textId="77777777" w:rsidR="00D54946" w:rsidRPr="0022095F" w:rsidRDefault="00D54946" w:rsidP="00D54946">
      <w:pPr>
        <w:contextualSpacing/>
        <w:rPr>
          <w:rFonts w:ascii="Arial" w:hAnsi="Arial" w:cs="Arial"/>
        </w:rPr>
      </w:pPr>
      <w:r w:rsidRPr="0022095F">
        <w:rPr>
          <w:rFonts w:ascii="Arial" w:hAnsi="Arial" w:cs="Arial"/>
        </w:rPr>
        <w:t>Callahan JJ, Shepard DS, Beinecke RH, Larson MJ, Cavanaugh D. Mental health/substance abuse treatment in managed care: the Massachusetts Medicaid experience. Health Aff (Millwood). 1995 Fall;14(3):173-84.</w:t>
      </w:r>
    </w:p>
    <w:p w14:paraId="473AEE49" w14:textId="77777777" w:rsidR="00D54946" w:rsidRPr="0022095F" w:rsidRDefault="00D54946" w:rsidP="00AC5C21">
      <w:pPr>
        <w:contextualSpacing/>
        <w:rPr>
          <w:rFonts w:ascii="Arial" w:hAnsi="Arial" w:cs="Arial"/>
        </w:rPr>
      </w:pPr>
    </w:p>
    <w:p w14:paraId="3AD4483A" w14:textId="77777777" w:rsidR="00A265EA" w:rsidRPr="0022095F" w:rsidRDefault="00A265EA" w:rsidP="00A265EA">
      <w:pPr>
        <w:contextualSpacing/>
        <w:rPr>
          <w:rFonts w:ascii="Arial" w:hAnsi="Arial" w:cs="Arial"/>
        </w:rPr>
      </w:pPr>
      <w:r w:rsidRPr="0022095F">
        <w:rPr>
          <w:rFonts w:ascii="Arial" w:hAnsi="Arial" w:cs="Arial"/>
        </w:rPr>
        <w:lastRenderedPageBreak/>
        <w:t>Charlesworth CJ, Meath TH, Schwartz AL, McConnell KJ. Comparison of Low-</w:t>
      </w:r>
      <w:r w:rsidR="00145F3D" w:rsidRPr="0022095F">
        <w:rPr>
          <w:rFonts w:ascii="Arial" w:hAnsi="Arial" w:cs="Arial"/>
        </w:rPr>
        <w:t>Value Care</w:t>
      </w:r>
      <w:r w:rsidRPr="0022095F">
        <w:rPr>
          <w:rFonts w:ascii="Arial" w:hAnsi="Arial" w:cs="Arial"/>
        </w:rPr>
        <w:t xml:space="preserve"> in Medicaid vs Commercially Insured Populations. JAMA Intern Med. 2016 Jul 1;176(7):998-1004.</w:t>
      </w:r>
    </w:p>
    <w:p w14:paraId="7CE3AD83" w14:textId="77777777" w:rsidR="00A265EA" w:rsidRPr="0022095F" w:rsidRDefault="00A265EA" w:rsidP="00A265EA">
      <w:pPr>
        <w:contextualSpacing/>
        <w:rPr>
          <w:rFonts w:ascii="Arial" w:hAnsi="Arial" w:cs="Arial"/>
        </w:rPr>
      </w:pPr>
    </w:p>
    <w:p w14:paraId="45846FA1" w14:textId="77777777" w:rsidR="00A265EA" w:rsidRPr="0022095F" w:rsidRDefault="00A265EA" w:rsidP="00A265EA">
      <w:pPr>
        <w:contextualSpacing/>
        <w:rPr>
          <w:rFonts w:ascii="Arial" w:hAnsi="Arial" w:cs="Arial"/>
        </w:rPr>
      </w:pPr>
      <w:r w:rsidRPr="0022095F">
        <w:rPr>
          <w:rFonts w:ascii="Arial" w:hAnsi="Arial" w:cs="Arial"/>
        </w:rPr>
        <w:t>Christakis DA, Mell L, Koepsell TD, Zimmerman FJ, Connell FA. Association of lower continuity of care with greater risk of emergency department use and hospitalization in children. Pediatrics. 2001;107(3):524-529.</w:t>
      </w:r>
    </w:p>
    <w:p w14:paraId="04BB42D7" w14:textId="77777777" w:rsidR="00A265EA" w:rsidRPr="0022095F" w:rsidRDefault="00A265EA" w:rsidP="00A265EA">
      <w:pPr>
        <w:contextualSpacing/>
        <w:rPr>
          <w:rFonts w:ascii="Arial" w:hAnsi="Arial" w:cs="Arial"/>
        </w:rPr>
      </w:pPr>
    </w:p>
    <w:p w14:paraId="1EFFF34C" w14:textId="610CA774" w:rsidR="00644326" w:rsidRPr="0022095F" w:rsidRDefault="00644326" w:rsidP="00644326">
      <w:pPr>
        <w:rPr>
          <w:rFonts w:ascii="Arial" w:hAnsi="Arial" w:cs="Arial"/>
        </w:rPr>
      </w:pPr>
      <w:r w:rsidRPr="0022095F">
        <w:rPr>
          <w:rFonts w:ascii="Arial" w:hAnsi="Arial" w:cs="Arial"/>
        </w:rPr>
        <w:t>Clark RE, Baxter JD, Aweh G, O'Connell E, Fisher WH, Barton BA. Risk Factors for Relapse and Higher Costs Among Medicaid Members with Opioid Dependence or Abuse: Opioid Agonists, Comorbidities, and Treatment History. J Subst Abuse Treat. 2015 Oct;57:75-80.</w:t>
      </w:r>
    </w:p>
    <w:p w14:paraId="5C255F22" w14:textId="77777777" w:rsidR="00644326" w:rsidRPr="0022095F" w:rsidRDefault="00644326" w:rsidP="00A265EA">
      <w:pPr>
        <w:rPr>
          <w:rFonts w:ascii="Arial" w:hAnsi="Arial" w:cs="Arial"/>
        </w:rPr>
      </w:pPr>
    </w:p>
    <w:p w14:paraId="20BF81DB" w14:textId="77777777" w:rsidR="006C28CD" w:rsidRPr="0022095F" w:rsidRDefault="00AD0E5E" w:rsidP="00A265EA">
      <w:pPr>
        <w:rPr>
          <w:rFonts w:ascii="Arial" w:hAnsi="Arial" w:cs="Arial"/>
        </w:rPr>
      </w:pPr>
      <w:r w:rsidRPr="0022095F">
        <w:rPr>
          <w:rFonts w:ascii="Arial" w:hAnsi="Arial" w:cs="Arial"/>
        </w:rPr>
        <w:t xml:space="preserve">CMS. </w:t>
      </w:r>
      <w:r w:rsidR="006C28CD" w:rsidRPr="0022095F">
        <w:rPr>
          <w:rFonts w:ascii="Arial" w:hAnsi="Arial" w:cs="Arial"/>
        </w:rPr>
        <w:t>(2018). Core Set of Adult Health Care Quality Measures for Medicaid (Adult Core Set): Technical Specifications and Resource Manual for Federal Fiscal Year 2018 Reporting (pp. 11-140) (United States, Centers for Medicare and Medicaid Services, Center for Medicaid and CHIP Services). CMS.</w:t>
      </w:r>
    </w:p>
    <w:p w14:paraId="6DE5749D" w14:textId="77777777" w:rsidR="006C28CD" w:rsidRPr="0022095F" w:rsidRDefault="006C28CD" w:rsidP="00A265EA">
      <w:pPr>
        <w:rPr>
          <w:rFonts w:ascii="Arial" w:hAnsi="Arial" w:cs="Arial"/>
        </w:rPr>
      </w:pPr>
    </w:p>
    <w:p w14:paraId="16B7A4DF" w14:textId="77777777" w:rsidR="006C28CD" w:rsidRPr="0022095F" w:rsidRDefault="006C28CD" w:rsidP="00A265EA">
      <w:pPr>
        <w:rPr>
          <w:rFonts w:ascii="Arial" w:hAnsi="Arial" w:cs="Arial"/>
        </w:rPr>
      </w:pPr>
      <w:r w:rsidRPr="0022095F">
        <w:rPr>
          <w:rFonts w:ascii="Arial" w:hAnsi="Arial" w:cs="Arial"/>
        </w:rPr>
        <w:t>CMS. (2018). Core Set of Children's Health Care Quality Measures for Medicaid and CHIP (Child Core Set): Technical Specifications and Resource Manual for Federal Fiscal Year 2018 Reporting(pp. 11-107) (United States, Centers for Medicare and Medicaid Services, Center for Medicaid and CHIP Services).</w:t>
      </w:r>
    </w:p>
    <w:p w14:paraId="1E3CBFFA" w14:textId="77777777" w:rsidR="006C28CD" w:rsidRPr="0022095F" w:rsidRDefault="006C28CD" w:rsidP="00A265EA">
      <w:pPr>
        <w:rPr>
          <w:rFonts w:ascii="Arial" w:hAnsi="Arial" w:cs="Arial"/>
        </w:rPr>
      </w:pPr>
    </w:p>
    <w:p w14:paraId="1B9D9FCE" w14:textId="77777777" w:rsidR="00AD0E5E" w:rsidRPr="0022095F" w:rsidRDefault="00AD0E5E" w:rsidP="00A265EA">
      <w:pPr>
        <w:rPr>
          <w:rFonts w:ascii="Arial" w:hAnsi="Arial" w:cs="Arial"/>
        </w:rPr>
      </w:pPr>
      <w:r w:rsidRPr="0022095F">
        <w:rPr>
          <w:rFonts w:ascii="Arial" w:hAnsi="Arial" w:cs="Arial"/>
        </w:rPr>
        <w:t>CMS. Medicare Shared Savings Program Quality Measure Benchmarks for the 2018 and 2019 Reporting Years: Guidance Document. Version #1. December 2017. Accessed April 2018 from https://www.cms.gov/Medicare/Medicare-Fee-for-Service-Payment/sharedsavingsprogram/Downloads/2018-and-2019-quality-benchmarks-guidance.pdf</w:t>
      </w:r>
    </w:p>
    <w:p w14:paraId="09086E57" w14:textId="77777777" w:rsidR="00AD0E5E" w:rsidRPr="0022095F" w:rsidRDefault="00AD0E5E" w:rsidP="00A265EA">
      <w:pPr>
        <w:rPr>
          <w:rFonts w:ascii="Arial" w:hAnsi="Arial" w:cs="Arial"/>
        </w:rPr>
      </w:pPr>
    </w:p>
    <w:p w14:paraId="237DC48B" w14:textId="77777777" w:rsidR="00A265EA" w:rsidRPr="0022095F" w:rsidRDefault="00A265EA" w:rsidP="00A265EA">
      <w:pPr>
        <w:rPr>
          <w:rFonts w:ascii="Arial" w:hAnsi="Arial" w:cs="Arial"/>
        </w:rPr>
      </w:pPr>
      <w:r w:rsidRPr="0022095F">
        <w:rPr>
          <w:rFonts w:ascii="Arial" w:hAnsi="Arial" w:cs="Arial"/>
        </w:rPr>
        <w:t>Colla, C.H., et al., First national survey of ACOs finds that physicians are playing strong leadership and ownership roles. Health Aff (Millwood), 2014. 33(6): p. 964-71.</w:t>
      </w:r>
    </w:p>
    <w:p w14:paraId="2AE9C02B" w14:textId="77777777" w:rsidR="00AD0E5E" w:rsidRPr="0022095F" w:rsidRDefault="00AD0E5E" w:rsidP="00A265EA">
      <w:pPr>
        <w:contextualSpacing/>
        <w:rPr>
          <w:rFonts w:ascii="Arial" w:hAnsi="Arial" w:cs="Arial"/>
        </w:rPr>
      </w:pPr>
    </w:p>
    <w:p w14:paraId="647E09E2" w14:textId="77777777" w:rsidR="00A265EA" w:rsidRPr="0022095F" w:rsidRDefault="00A265EA" w:rsidP="00A265EA">
      <w:pPr>
        <w:contextualSpacing/>
        <w:rPr>
          <w:rFonts w:ascii="Arial" w:hAnsi="Arial" w:cs="Arial"/>
        </w:rPr>
      </w:pPr>
      <w:r w:rsidRPr="0022095F">
        <w:rPr>
          <w:rFonts w:ascii="Arial" w:hAnsi="Arial" w:cs="Arial"/>
        </w:rPr>
        <w:t>Colla CH, Lewis VA, Bergquist SL, Shortell SM. Accountability across the Continuum: The Participation of Postacute Care Providers in Accountable Care Organizations. Health Serv Res. 2016 Aug;51(4):1595-611.</w:t>
      </w:r>
    </w:p>
    <w:p w14:paraId="524E2241" w14:textId="77777777" w:rsidR="00A265EA" w:rsidRPr="0022095F" w:rsidRDefault="00A265EA" w:rsidP="00A265EA">
      <w:pPr>
        <w:contextualSpacing/>
        <w:rPr>
          <w:rFonts w:ascii="Arial" w:hAnsi="Arial" w:cs="Arial"/>
        </w:rPr>
      </w:pPr>
    </w:p>
    <w:p w14:paraId="1A84FAD2" w14:textId="77777777" w:rsidR="00A265EA" w:rsidRPr="0022095F" w:rsidRDefault="00A265EA" w:rsidP="00A265EA">
      <w:pPr>
        <w:widowControl w:val="0"/>
        <w:autoSpaceDE w:val="0"/>
        <w:autoSpaceDN w:val="0"/>
        <w:adjustRightInd w:val="0"/>
        <w:spacing w:before="60"/>
        <w:contextualSpacing/>
        <w:rPr>
          <w:rFonts w:ascii="Arial" w:hAnsi="Arial" w:cs="Arial"/>
          <w:noProof/>
        </w:rPr>
      </w:pPr>
      <w:r w:rsidRPr="0022095F">
        <w:rPr>
          <w:rFonts w:ascii="Arial" w:hAnsi="Arial" w:cs="Arial"/>
          <w:noProof/>
        </w:rPr>
        <w:t xml:space="preserve">D'Agostino RB Jr. Propensity score methods for bias reduction in the comparison of a treatment to a non-randomized control group. </w:t>
      </w:r>
      <w:r w:rsidRPr="0022095F">
        <w:rPr>
          <w:rFonts w:ascii="Arial" w:hAnsi="Arial" w:cs="Arial"/>
          <w:i/>
          <w:noProof/>
        </w:rPr>
        <w:t>Stat Med</w:t>
      </w:r>
      <w:r w:rsidRPr="0022095F">
        <w:rPr>
          <w:rFonts w:ascii="Arial" w:hAnsi="Arial" w:cs="Arial"/>
          <w:noProof/>
        </w:rPr>
        <w:t>. 1998 Oct 15;17(19):2265-81.</w:t>
      </w:r>
    </w:p>
    <w:p w14:paraId="7A9710A5" w14:textId="77777777" w:rsidR="00A265EA" w:rsidRPr="0022095F" w:rsidRDefault="00A265EA" w:rsidP="00A265EA">
      <w:pPr>
        <w:widowControl w:val="0"/>
        <w:autoSpaceDE w:val="0"/>
        <w:autoSpaceDN w:val="0"/>
        <w:adjustRightInd w:val="0"/>
        <w:spacing w:before="60"/>
        <w:contextualSpacing/>
        <w:rPr>
          <w:rFonts w:ascii="Arial" w:hAnsi="Arial" w:cs="Arial"/>
          <w:noProof/>
        </w:rPr>
      </w:pPr>
    </w:p>
    <w:p w14:paraId="1066794A" w14:textId="77777777" w:rsidR="00A265EA" w:rsidRPr="0022095F" w:rsidRDefault="00A265EA" w:rsidP="00A265EA">
      <w:pPr>
        <w:rPr>
          <w:rFonts w:ascii="Arial" w:hAnsi="Arial" w:cs="Arial"/>
        </w:rPr>
      </w:pPr>
      <w:r w:rsidRPr="0022095F">
        <w:rPr>
          <w:rFonts w:ascii="Arial" w:hAnsi="Arial" w:cs="Arial"/>
        </w:rPr>
        <w:t>Derrett, S., et al., Development and Testing of the Provider and Staff Perceptions of Integrated Care (PSPIC) Survey. Med Care Res Rev, 2017: p. 1077558717745936.</w:t>
      </w:r>
    </w:p>
    <w:p w14:paraId="4647BC5D" w14:textId="77777777" w:rsidR="00A265EA" w:rsidRPr="0022095F" w:rsidRDefault="00A265EA" w:rsidP="00A265EA">
      <w:pPr>
        <w:pStyle w:val="CommentText"/>
        <w:contextualSpacing/>
        <w:rPr>
          <w:rFonts w:ascii="Arial" w:hAnsi="Arial" w:cs="Arial"/>
          <w:sz w:val="24"/>
          <w:szCs w:val="24"/>
        </w:rPr>
      </w:pPr>
    </w:p>
    <w:p w14:paraId="49120344" w14:textId="77777777" w:rsidR="00A265EA" w:rsidRPr="0022095F" w:rsidRDefault="00A265EA" w:rsidP="00A265EA">
      <w:pPr>
        <w:pStyle w:val="CommentText"/>
        <w:contextualSpacing/>
        <w:rPr>
          <w:rFonts w:ascii="Arial" w:hAnsi="Arial" w:cs="Arial"/>
          <w:sz w:val="24"/>
          <w:szCs w:val="24"/>
        </w:rPr>
      </w:pPr>
      <w:r w:rsidRPr="0022095F">
        <w:rPr>
          <w:rFonts w:ascii="Arial" w:hAnsi="Arial" w:cs="Arial"/>
          <w:sz w:val="24"/>
          <w:szCs w:val="24"/>
        </w:rPr>
        <w:t>Express Scripts. 2016 Drug Trend Report. Accessed March 15, 2018 from http://lab.express-scripts.com/lab/drug-trend-report/previous-reports</w:t>
      </w:r>
    </w:p>
    <w:p w14:paraId="53142C7B" w14:textId="77777777" w:rsidR="00A265EA" w:rsidRPr="0022095F" w:rsidRDefault="00A265EA" w:rsidP="00A265EA">
      <w:pPr>
        <w:pStyle w:val="CommentText"/>
        <w:contextualSpacing/>
        <w:rPr>
          <w:rFonts w:ascii="Arial" w:hAnsi="Arial" w:cs="Arial"/>
          <w:sz w:val="24"/>
          <w:szCs w:val="24"/>
        </w:rPr>
      </w:pPr>
    </w:p>
    <w:p w14:paraId="47FB5049" w14:textId="77777777" w:rsidR="00A265EA" w:rsidRPr="0022095F" w:rsidRDefault="00A265EA" w:rsidP="00A265EA">
      <w:pPr>
        <w:rPr>
          <w:rFonts w:ascii="Arial" w:hAnsi="Arial" w:cs="Arial"/>
        </w:rPr>
      </w:pPr>
      <w:r w:rsidRPr="0022095F">
        <w:rPr>
          <w:rFonts w:ascii="Arial" w:hAnsi="Arial" w:cs="Arial"/>
        </w:rPr>
        <w:t>Fisher, E.S., et al., A framework for evaluating the formation, implementation, and performance of accountable care organizations. Health Aff (Millwood), 2012. 31(11): p. 2368-78.</w:t>
      </w:r>
    </w:p>
    <w:p w14:paraId="0F43E60D" w14:textId="77777777" w:rsidR="00A265EA" w:rsidRPr="0022095F" w:rsidRDefault="00A265EA" w:rsidP="00A265EA">
      <w:pPr>
        <w:pStyle w:val="CommentText"/>
        <w:contextualSpacing/>
        <w:rPr>
          <w:rFonts w:ascii="Arial" w:hAnsi="Arial" w:cs="Arial"/>
          <w:sz w:val="24"/>
          <w:szCs w:val="24"/>
        </w:rPr>
      </w:pPr>
    </w:p>
    <w:p w14:paraId="3ADD38EB" w14:textId="77777777" w:rsidR="00AC5C21" w:rsidRPr="0022095F" w:rsidRDefault="00AC5C21" w:rsidP="00AC5C21">
      <w:pPr>
        <w:pStyle w:val="CommentText"/>
        <w:contextualSpacing/>
        <w:rPr>
          <w:rFonts w:ascii="Arial" w:hAnsi="Arial" w:cs="Arial"/>
          <w:sz w:val="24"/>
          <w:szCs w:val="24"/>
        </w:rPr>
      </w:pPr>
      <w:r w:rsidRPr="0022095F">
        <w:rPr>
          <w:rFonts w:ascii="Arial" w:hAnsi="Arial" w:cs="Arial"/>
          <w:sz w:val="24"/>
          <w:szCs w:val="24"/>
        </w:rPr>
        <w:lastRenderedPageBreak/>
        <w:t>Garbarski D. Research in and Prospects for the Measurement of Health Using Self-Rated Health. Public Opin Q. Winter 2016;80(4):977-997.</w:t>
      </w:r>
    </w:p>
    <w:p w14:paraId="53DD720D" w14:textId="77777777" w:rsidR="00AC5C21" w:rsidRPr="0022095F" w:rsidRDefault="00AC5C21" w:rsidP="00AC5C21">
      <w:pPr>
        <w:pStyle w:val="CommentText"/>
        <w:contextualSpacing/>
        <w:rPr>
          <w:rFonts w:ascii="Arial" w:hAnsi="Arial" w:cs="Arial"/>
          <w:sz w:val="24"/>
          <w:szCs w:val="24"/>
        </w:rPr>
      </w:pPr>
    </w:p>
    <w:p w14:paraId="716D3F07" w14:textId="77777777" w:rsidR="007D2889" w:rsidRPr="0022095F" w:rsidRDefault="007D2889" w:rsidP="007D2889">
      <w:pPr>
        <w:pStyle w:val="CommentText"/>
        <w:contextualSpacing/>
        <w:rPr>
          <w:rFonts w:ascii="Arial" w:hAnsi="Arial" w:cs="Arial"/>
          <w:sz w:val="24"/>
          <w:szCs w:val="24"/>
        </w:rPr>
      </w:pPr>
      <w:r w:rsidRPr="0022095F">
        <w:rPr>
          <w:rFonts w:ascii="Arial" w:hAnsi="Arial" w:cs="Arial"/>
          <w:sz w:val="24"/>
          <w:szCs w:val="24"/>
        </w:rPr>
        <w:t>Gardner LI, Marks G, Patel U, Cachay E, Wilson TE, Stirratt M, Rodriguez A, Sullivan M, Keruly JC, Giordano TP. Gaps Up To 9 Months Between HIV Primary Care Visits Do Not Worsen Viral Load. AIDS Patient Care STDS. 2018 Apr;32(4):157-164.</w:t>
      </w:r>
    </w:p>
    <w:p w14:paraId="0717D560" w14:textId="77777777" w:rsidR="007D2889" w:rsidRPr="0022095F" w:rsidRDefault="007D2889" w:rsidP="00A265EA">
      <w:pPr>
        <w:pStyle w:val="CommentText"/>
        <w:contextualSpacing/>
        <w:rPr>
          <w:rFonts w:ascii="Arial" w:hAnsi="Arial" w:cs="Arial"/>
          <w:sz w:val="24"/>
          <w:szCs w:val="24"/>
        </w:rPr>
      </w:pPr>
    </w:p>
    <w:p w14:paraId="386171A8" w14:textId="77777777" w:rsidR="009F57C4" w:rsidRPr="0022095F" w:rsidRDefault="009F57C4" w:rsidP="009F57C4">
      <w:pPr>
        <w:pStyle w:val="CommentText"/>
        <w:contextualSpacing/>
        <w:rPr>
          <w:rFonts w:ascii="Arial" w:hAnsi="Arial" w:cs="Arial"/>
          <w:sz w:val="24"/>
          <w:szCs w:val="24"/>
        </w:rPr>
      </w:pPr>
      <w:r w:rsidRPr="0022095F">
        <w:rPr>
          <w:rFonts w:ascii="Arial" w:hAnsi="Arial" w:cs="Arial"/>
          <w:sz w:val="24"/>
          <w:szCs w:val="24"/>
        </w:rPr>
        <w:t>Garneau KL, Iversen MD, Tsao H, Solomon DH. Primary care physicians'</w:t>
      </w:r>
    </w:p>
    <w:p w14:paraId="0D521333" w14:textId="77777777" w:rsidR="009F57C4" w:rsidRPr="0022095F" w:rsidRDefault="009F57C4" w:rsidP="009F57C4">
      <w:pPr>
        <w:pStyle w:val="CommentText"/>
        <w:contextualSpacing/>
        <w:rPr>
          <w:rFonts w:ascii="Arial" w:hAnsi="Arial" w:cs="Arial"/>
          <w:sz w:val="24"/>
          <w:szCs w:val="24"/>
        </w:rPr>
      </w:pPr>
      <w:r w:rsidRPr="0022095F">
        <w:rPr>
          <w:rFonts w:ascii="Arial" w:hAnsi="Arial" w:cs="Arial"/>
          <w:sz w:val="24"/>
          <w:szCs w:val="24"/>
        </w:rPr>
        <w:t>perspectives towards managing rheumatoid arthritis: room for improvement.</w:t>
      </w:r>
    </w:p>
    <w:p w14:paraId="20B744DA" w14:textId="77777777" w:rsidR="009F57C4" w:rsidRPr="0022095F" w:rsidRDefault="009F57C4" w:rsidP="009F57C4">
      <w:pPr>
        <w:pStyle w:val="CommentText"/>
        <w:contextualSpacing/>
        <w:rPr>
          <w:rFonts w:ascii="Arial" w:hAnsi="Arial" w:cs="Arial"/>
          <w:sz w:val="24"/>
          <w:szCs w:val="24"/>
        </w:rPr>
      </w:pPr>
      <w:r w:rsidRPr="0022095F">
        <w:rPr>
          <w:rFonts w:ascii="Arial" w:hAnsi="Arial" w:cs="Arial"/>
          <w:sz w:val="24"/>
          <w:szCs w:val="24"/>
        </w:rPr>
        <w:t>Arthritis Res Ther. 2011;13(6):R189.</w:t>
      </w:r>
    </w:p>
    <w:p w14:paraId="31D910F3" w14:textId="77777777" w:rsidR="009F57C4" w:rsidRPr="0022095F" w:rsidRDefault="009F57C4" w:rsidP="00A265EA">
      <w:pPr>
        <w:pStyle w:val="CommentText"/>
        <w:contextualSpacing/>
        <w:rPr>
          <w:rFonts w:ascii="Arial" w:hAnsi="Arial" w:cs="Arial"/>
          <w:sz w:val="24"/>
          <w:szCs w:val="24"/>
        </w:rPr>
      </w:pPr>
    </w:p>
    <w:p w14:paraId="6F6C0521" w14:textId="77777777" w:rsidR="00A265EA" w:rsidRPr="0022095F" w:rsidRDefault="00A265EA" w:rsidP="00A265EA">
      <w:pPr>
        <w:pStyle w:val="CommentText"/>
        <w:contextualSpacing/>
        <w:rPr>
          <w:rFonts w:ascii="Arial" w:hAnsi="Arial" w:cs="Arial"/>
          <w:sz w:val="24"/>
          <w:szCs w:val="24"/>
        </w:rPr>
      </w:pPr>
      <w:r w:rsidRPr="0022095F">
        <w:rPr>
          <w:rFonts w:ascii="Arial" w:hAnsi="Arial" w:cs="Arial"/>
          <w:sz w:val="24"/>
          <w:szCs w:val="24"/>
        </w:rPr>
        <w:t>Genworth Financial, Inc. 2016 Cost of Care. https://www.genworth.com/dam/Americas/US/PDFs/Consumer/corporate/cost-ofcare/179703_CofC_Annual_060316.pdf. Accessed September 1, 2017.</w:t>
      </w:r>
    </w:p>
    <w:p w14:paraId="1E0DAE70" w14:textId="77777777" w:rsidR="00A265EA" w:rsidRPr="0022095F" w:rsidRDefault="00A265EA" w:rsidP="00A265EA">
      <w:pPr>
        <w:pStyle w:val="CommentText"/>
        <w:contextualSpacing/>
        <w:rPr>
          <w:rFonts w:ascii="Arial" w:hAnsi="Arial" w:cs="Arial"/>
          <w:sz w:val="24"/>
          <w:szCs w:val="24"/>
        </w:rPr>
      </w:pPr>
    </w:p>
    <w:p w14:paraId="0DE9C473" w14:textId="77777777" w:rsidR="00A265EA" w:rsidRPr="0022095F" w:rsidRDefault="00A265EA" w:rsidP="00A265EA">
      <w:pPr>
        <w:pStyle w:val="CommentText"/>
        <w:contextualSpacing/>
        <w:rPr>
          <w:rFonts w:ascii="Arial" w:hAnsi="Arial" w:cs="Arial"/>
          <w:sz w:val="24"/>
          <w:szCs w:val="24"/>
        </w:rPr>
      </w:pPr>
      <w:r w:rsidRPr="0022095F">
        <w:rPr>
          <w:rFonts w:ascii="Arial" w:hAnsi="Arial" w:cs="Arial"/>
          <w:sz w:val="24"/>
          <w:szCs w:val="24"/>
        </w:rPr>
        <w:t>Gruman J, Holmes-Rovner M, French ME, Jeffress D, Sofaer S, Shaller D, et al. From patient education to patient engagement: implications for the field of patient education. Patient Educ Couns. 2010;78(3):350–6.</w:t>
      </w:r>
    </w:p>
    <w:p w14:paraId="5C22275F" w14:textId="77777777" w:rsidR="00A265EA" w:rsidRPr="0022095F" w:rsidRDefault="00A265EA" w:rsidP="00A265EA">
      <w:pPr>
        <w:pStyle w:val="CommentText"/>
        <w:contextualSpacing/>
        <w:rPr>
          <w:rFonts w:ascii="Arial" w:hAnsi="Arial" w:cs="Arial"/>
          <w:sz w:val="24"/>
          <w:szCs w:val="24"/>
        </w:rPr>
      </w:pPr>
    </w:p>
    <w:p w14:paraId="254D5F2D" w14:textId="77777777" w:rsidR="00A265EA" w:rsidRPr="0022095F" w:rsidRDefault="00A265EA" w:rsidP="00A265EA">
      <w:pPr>
        <w:rPr>
          <w:rFonts w:ascii="Arial" w:hAnsi="Arial" w:cs="Arial"/>
        </w:rPr>
      </w:pPr>
      <w:r w:rsidRPr="0022095F">
        <w:rPr>
          <w:rFonts w:ascii="Arial" w:hAnsi="Arial" w:cs="Arial"/>
        </w:rPr>
        <w:t>Hamilton, A., Qualitative Methods in Rapid Turn-Around Health Services Research. 2013.</w:t>
      </w:r>
    </w:p>
    <w:p w14:paraId="2448F7E6" w14:textId="77777777" w:rsidR="00A265EA" w:rsidRPr="0022095F" w:rsidRDefault="00A265EA" w:rsidP="00A265EA">
      <w:pPr>
        <w:pStyle w:val="CommentText"/>
        <w:contextualSpacing/>
        <w:rPr>
          <w:rFonts w:ascii="Arial" w:hAnsi="Arial" w:cs="Arial"/>
          <w:sz w:val="24"/>
          <w:szCs w:val="24"/>
        </w:rPr>
      </w:pPr>
    </w:p>
    <w:p w14:paraId="1E5AEF06" w14:textId="77777777" w:rsidR="00A265EA" w:rsidRPr="0022095F" w:rsidRDefault="00A265EA" w:rsidP="00A265EA">
      <w:pPr>
        <w:contextualSpacing/>
        <w:rPr>
          <w:rFonts w:ascii="Arial" w:hAnsi="Arial" w:cs="Arial"/>
          <w:noProof/>
        </w:rPr>
      </w:pPr>
      <w:r w:rsidRPr="0022095F">
        <w:rPr>
          <w:rFonts w:ascii="Arial" w:hAnsi="Arial" w:cs="Arial"/>
          <w:noProof/>
        </w:rPr>
        <w:t>Healthypeople.gov. Access to Health Services. Office of Disease Prevention and Health Promotion. Accessed April 20, 2018 from https://www.healthypeople.gov/2020/topics-objectives/topic/Access-to-Health-Services</w:t>
      </w:r>
    </w:p>
    <w:p w14:paraId="21908310" w14:textId="77777777" w:rsidR="003E12A9" w:rsidRPr="0022095F" w:rsidRDefault="003E12A9" w:rsidP="00A265EA">
      <w:pPr>
        <w:pStyle w:val="CommentText"/>
        <w:contextualSpacing/>
        <w:rPr>
          <w:rFonts w:ascii="Arial" w:hAnsi="Arial" w:cs="Arial"/>
          <w:sz w:val="24"/>
          <w:szCs w:val="24"/>
        </w:rPr>
      </w:pPr>
    </w:p>
    <w:p w14:paraId="1B7C4783" w14:textId="77777777" w:rsidR="00A265EA" w:rsidRPr="0022095F" w:rsidRDefault="00A265EA" w:rsidP="00A265EA">
      <w:pPr>
        <w:pStyle w:val="CommentText"/>
        <w:contextualSpacing/>
        <w:rPr>
          <w:rFonts w:ascii="Arial" w:hAnsi="Arial" w:cs="Arial"/>
          <w:sz w:val="24"/>
          <w:szCs w:val="24"/>
        </w:rPr>
      </w:pPr>
      <w:r w:rsidRPr="0022095F">
        <w:rPr>
          <w:rFonts w:ascii="Arial" w:hAnsi="Arial" w:cs="Arial"/>
          <w:sz w:val="24"/>
          <w:szCs w:val="24"/>
        </w:rPr>
        <w:t>Jordan JE, Briggs AM, Brand CA, Osborne RG. Enhancing patient engagement in chronic disease self-management support initiatives in Australia: the need for an integrated approach. Med J Aust. 2008;189(10):S9–13</w:t>
      </w:r>
    </w:p>
    <w:p w14:paraId="09D02743" w14:textId="77777777" w:rsidR="00A265EA" w:rsidRPr="0022095F" w:rsidRDefault="00A265EA" w:rsidP="00A265EA">
      <w:pPr>
        <w:pStyle w:val="CommentText"/>
        <w:contextualSpacing/>
        <w:rPr>
          <w:rFonts w:ascii="Arial" w:hAnsi="Arial" w:cs="Arial"/>
          <w:sz w:val="24"/>
          <w:szCs w:val="24"/>
        </w:rPr>
      </w:pPr>
    </w:p>
    <w:p w14:paraId="117EF16F" w14:textId="77777777" w:rsidR="003E12A9" w:rsidRPr="0022095F" w:rsidRDefault="003E12A9" w:rsidP="003E12A9">
      <w:pPr>
        <w:contextualSpacing/>
        <w:rPr>
          <w:rFonts w:ascii="Arial" w:hAnsi="Arial" w:cs="Arial"/>
        </w:rPr>
      </w:pPr>
      <w:r w:rsidRPr="0022095F">
        <w:rPr>
          <w:rFonts w:ascii="Arial" w:hAnsi="Arial" w:cs="Arial"/>
        </w:rPr>
        <w:t>Knol MJ, VanderWeele TJ. Recommendations for presenting analyses of effect modification and interaction. Int J Epidemiol. 2012 Apr;41(2):514-20.</w:t>
      </w:r>
    </w:p>
    <w:p w14:paraId="4E00FCBA" w14:textId="77777777" w:rsidR="003E12A9" w:rsidRPr="0022095F" w:rsidRDefault="003E12A9" w:rsidP="00A265EA">
      <w:pPr>
        <w:pStyle w:val="CommentText"/>
        <w:contextualSpacing/>
        <w:rPr>
          <w:rFonts w:ascii="Arial" w:hAnsi="Arial" w:cs="Arial"/>
          <w:sz w:val="24"/>
          <w:szCs w:val="24"/>
        </w:rPr>
      </w:pPr>
    </w:p>
    <w:p w14:paraId="16EC3767" w14:textId="77777777" w:rsidR="006C28CD" w:rsidRPr="0022095F" w:rsidRDefault="006C28CD" w:rsidP="00A265EA">
      <w:pPr>
        <w:pStyle w:val="CommentText"/>
        <w:contextualSpacing/>
        <w:rPr>
          <w:rFonts w:ascii="Arial" w:hAnsi="Arial" w:cs="Arial"/>
          <w:sz w:val="24"/>
          <w:szCs w:val="24"/>
        </w:rPr>
      </w:pPr>
      <w:r w:rsidRPr="0022095F">
        <w:rPr>
          <w:rFonts w:ascii="Arial" w:hAnsi="Arial" w:cs="Arial"/>
          <w:sz w:val="24"/>
          <w:szCs w:val="24"/>
        </w:rPr>
        <w:t>Kushner, J., Tracy, K., Lind, B., Renfro, S., Rowland, R., McConnell, J., &amp; Oregon Health and Science University, Center for Health Systems Effectiveness. (2017). Evaluation of Oregon's 2012-2017 Medicaid Waiver (pp. 1-188, Rep.). OR.</w:t>
      </w:r>
    </w:p>
    <w:p w14:paraId="7F1616FF" w14:textId="77777777" w:rsidR="006C28CD" w:rsidRPr="0022095F" w:rsidRDefault="006C28CD" w:rsidP="00A265EA">
      <w:pPr>
        <w:pStyle w:val="CommentText"/>
        <w:contextualSpacing/>
        <w:rPr>
          <w:rFonts w:ascii="Arial" w:hAnsi="Arial" w:cs="Arial"/>
          <w:sz w:val="24"/>
          <w:szCs w:val="24"/>
        </w:rPr>
      </w:pPr>
    </w:p>
    <w:p w14:paraId="0D7D37C4" w14:textId="77777777" w:rsidR="00644326" w:rsidRPr="0022095F" w:rsidRDefault="00644326" w:rsidP="00644326">
      <w:pPr>
        <w:pStyle w:val="CommentText"/>
        <w:contextualSpacing/>
        <w:rPr>
          <w:rFonts w:ascii="Arial" w:hAnsi="Arial" w:cs="Arial"/>
          <w:sz w:val="24"/>
          <w:szCs w:val="24"/>
        </w:rPr>
      </w:pPr>
      <w:r w:rsidRPr="0022095F">
        <w:rPr>
          <w:rFonts w:ascii="Arial" w:hAnsi="Arial" w:cs="Arial"/>
          <w:sz w:val="24"/>
          <w:szCs w:val="24"/>
        </w:rPr>
        <w:t>LePage JP, Garcia-Rea EA. Lifestyle coaching's effect on 6-month follow-up in  recently homeless substance dependent veterans: a randomized study. Psychiatr Rehabil J. 2012 Sep;35(5):396-402.</w:t>
      </w:r>
    </w:p>
    <w:p w14:paraId="17D108E3" w14:textId="77777777" w:rsidR="00644326" w:rsidRPr="0022095F" w:rsidRDefault="00644326" w:rsidP="00A265EA">
      <w:pPr>
        <w:pStyle w:val="CommentText"/>
        <w:contextualSpacing/>
        <w:rPr>
          <w:rFonts w:ascii="Arial" w:hAnsi="Arial" w:cs="Arial"/>
          <w:sz w:val="24"/>
          <w:szCs w:val="24"/>
        </w:rPr>
      </w:pPr>
    </w:p>
    <w:p w14:paraId="494EA629" w14:textId="77777777" w:rsidR="004B74BD" w:rsidRPr="0022095F" w:rsidRDefault="004B74BD" w:rsidP="004B74BD">
      <w:pPr>
        <w:pStyle w:val="CommentText"/>
        <w:contextualSpacing/>
        <w:rPr>
          <w:rFonts w:ascii="Arial" w:hAnsi="Arial" w:cs="Arial"/>
          <w:sz w:val="24"/>
          <w:szCs w:val="24"/>
        </w:rPr>
      </w:pPr>
      <w:r w:rsidRPr="0022095F">
        <w:rPr>
          <w:rFonts w:ascii="Arial" w:hAnsi="Arial" w:cs="Arial"/>
          <w:sz w:val="24"/>
          <w:szCs w:val="24"/>
        </w:rPr>
        <w:t>Lieu TA, Finkelstein JA, Lozano P, Capra AM, Chi FW, Jensvold N, Quesenberry CP, Farber HJ. Cultural competence policies and other predictors of asthma care quality for Medicaid-insured children. Pediatrics. 2004 Jul;114(1):e102-10.</w:t>
      </w:r>
    </w:p>
    <w:p w14:paraId="3B486306" w14:textId="77777777" w:rsidR="003E12A9" w:rsidRPr="0022095F" w:rsidRDefault="00462FB3" w:rsidP="003E12A9">
      <w:pPr>
        <w:pStyle w:val="CommentText"/>
        <w:contextualSpacing/>
        <w:rPr>
          <w:rFonts w:ascii="Arial" w:hAnsi="Arial" w:cs="Arial"/>
          <w:sz w:val="24"/>
          <w:szCs w:val="24"/>
        </w:rPr>
      </w:pPr>
      <w:r w:rsidRPr="0022095F">
        <w:rPr>
          <w:rFonts w:ascii="Arial" w:hAnsi="Arial" w:cs="Arial"/>
          <w:sz w:val="24"/>
          <w:szCs w:val="24"/>
        </w:rPr>
        <w:br/>
      </w:r>
      <w:r w:rsidRPr="0022095F">
        <w:rPr>
          <w:rFonts w:ascii="Arial" w:hAnsi="Arial" w:cs="Arial"/>
          <w:sz w:val="24"/>
          <w:szCs w:val="24"/>
        </w:rPr>
        <w:br/>
      </w:r>
      <w:r w:rsidRPr="0022095F">
        <w:rPr>
          <w:rFonts w:ascii="Arial" w:hAnsi="Arial" w:cs="Arial"/>
          <w:sz w:val="24"/>
          <w:szCs w:val="24"/>
        </w:rPr>
        <w:br/>
      </w:r>
      <w:r w:rsidR="003E12A9" w:rsidRPr="0022095F">
        <w:rPr>
          <w:rFonts w:ascii="Arial" w:hAnsi="Arial" w:cs="Arial"/>
          <w:sz w:val="24"/>
          <w:szCs w:val="24"/>
        </w:rPr>
        <w:lastRenderedPageBreak/>
        <w:t>Lines LM, Rosen AB, Ash AS. Enhancing Administrative Data to Predict Emergency Department Utilization: The Role of Neighborhood Sociodemographics. J Health Care Poor Underserved. 2017;28(4):1487-1508.</w:t>
      </w:r>
    </w:p>
    <w:p w14:paraId="630BA423" w14:textId="77777777" w:rsidR="003E12A9" w:rsidRPr="0022095F" w:rsidRDefault="003E12A9" w:rsidP="00A265EA">
      <w:pPr>
        <w:pStyle w:val="CommentText"/>
        <w:contextualSpacing/>
        <w:rPr>
          <w:rFonts w:ascii="Arial" w:hAnsi="Arial" w:cs="Arial"/>
          <w:sz w:val="24"/>
          <w:szCs w:val="24"/>
        </w:rPr>
      </w:pPr>
    </w:p>
    <w:p w14:paraId="50A4AD14" w14:textId="77777777" w:rsidR="00A265EA" w:rsidRPr="0022095F" w:rsidRDefault="00A265EA" w:rsidP="00A265EA">
      <w:pPr>
        <w:pStyle w:val="CommentText"/>
        <w:contextualSpacing/>
        <w:rPr>
          <w:rFonts w:ascii="Arial" w:hAnsi="Arial" w:cs="Arial"/>
          <w:sz w:val="24"/>
          <w:szCs w:val="24"/>
        </w:rPr>
      </w:pPr>
      <w:r w:rsidRPr="0022095F">
        <w:rPr>
          <w:rFonts w:ascii="Arial" w:hAnsi="Arial" w:cs="Arial"/>
          <w:sz w:val="24"/>
          <w:szCs w:val="24"/>
        </w:rPr>
        <w:t>McWilliams JM, Gilstrap LG, Stevenson DG, Chernew ME, Huskamp HA, Grabowski DC. Changes in Postacute Care in the Medicare Shared Savings Program. JAMA Intern Med. 2017;177(4):518–526</w:t>
      </w:r>
    </w:p>
    <w:p w14:paraId="5890B45A" w14:textId="77777777" w:rsidR="00A265EA" w:rsidRPr="0022095F" w:rsidRDefault="00A265EA" w:rsidP="00A265EA">
      <w:pPr>
        <w:pStyle w:val="CommentText"/>
        <w:contextualSpacing/>
        <w:rPr>
          <w:rFonts w:ascii="Arial" w:hAnsi="Arial" w:cs="Arial"/>
          <w:sz w:val="24"/>
          <w:szCs w:val="24"/>
        </w:rPr>
      </w:pPr>
    </w:p>
    <w:p w14:paraId="4263C39A" w14:textId="77777777" w:rsidR="00A265EA" w:rsidRPr="0022095F" w:rsidRDefault="00A265EA" w:rsidP="00A265EA">
      <w:pPr>
        <w:contextualSpacing/>
        <w:rPr>
          <w:rFonts w:ascii="Arial" w:hAnsi="Arial" w:cs="Arial"/>
        </w:rPr>
      </w:pPr>
      <w:r w:rsidRPr="0022095F">
        <w:rPr>
          <w:rFonts w:ascii="Arial" w:hAnsi="Arial" w:cs="Arial"/>
        </w:rPr>
        <w:t xml:space="preserve">NCQA. HEDIS 2018 – Summary Table of Measures, Product Lines and Changes. 2018. NCQA. Volume 2. </w:t>
      </w:r>
    </w:p>
    <w:p w14:paraId="0853BBCC" w14:textId="77777777" w:rsidR="00145F3D" w:rsidRPr="0022095F" w:rsidRDefault="00145F3D" w:rsidP="00A265EA">
      <w:pPr>
        <w:contextualSpacing/>
        <w:rPr>
          <w:rFonts w:ascii="Arial" w:hAnsi="Arial" w:cs="Arial"/>
        </w:rPr>
      </w:pPr>
    </w:p>
    <w:p w14:paraId="0F583437" w14:textId="77777777" w:rsidR="00B71C12" w:rsidRPr="0022095F" w:rsidRDefault="00B71C12" w:rsidP="00CC2B37">
      <w:pPr>
        <w:pStyle w:val="CommentText"/>
        <w:contextualSpacing/>
        <w:rPr>
          <w:rFonts w:ascii="Arial" w:hAnsi="Arial"/>
          <w:sz w:val="24"/>
        </w:rPr>
      </w:pPr>
      <w:r w:rsidRPr="0022095F">
        <w:rPr>
          <w:rFonts w:ascii="Arial" w:hAnsi="Arial" w:cs="Arial"/>
          <w:sz w:val="24"/>
          <w:szCs w:val="24"/>
        </w:rPr>
        <w:t xml:space="preserve">NCQA. </w:t>
      </w:r>
      <w:r w:rsidRPr="0022095F">
        <w:rPr>
          <w:rFonts w:ascii="Arial" w:hAnsi="Arial"/>
          <w:sz w:val="24"/>
        </w:rPr>
        <w:t>HEDIS (2018</w:t>
      </w:r>
      <w:r w:rsidRPr="0022095F">
        <w:rPr>
          <w:rFonts w:ascii="Arial" w:hAnsi="Arial" w:cs="Arial"/>
          <w:sz w:val="24"/>
          <w:szCs w:val="24"/>
        </w:rPr>
        <w:t xml:space="preserve">) Summary Table of </w:t>
      </w:r>
      <w:r w:rsidRPr="0022095F">
        <w:rPr>
          <w:rFonts w:ascii="Arial" w:hAnsi="Arial"/>
          <w:sz w:val="24"/>
        </w:rPr>
        <w:t>Measures</w:t>
      </w:r>
      <w:r w:rsidRPr="0022095F">
        <w:rPr>
          <w:rFonts w:ascii="Arial" w:hAnsi="Arial" w:cs="Arial"/>
          <w:sz w:val="24"/>
          <w:szCs w:val="24"/>
        </w:rPr>
        <w:t xml:space="preserve">, Product Lines, and Changes. Accessed July 30, 2018 from </w:t>
      </w:r>
      <w:r w:rsidRPr="0022095F">
        <w:rPr>
          <w:rFonts w:ascii="Arial" w:hAnsi="Arial"/>
          <w:sz w:val="24"/>
        </w:rPr>
        <w:t>http://www.ncqa.org/Portals/0/HEDISQM/HEDIS2018/HEDIS 2018 Measures.pdf?ver=2017-06-28-134644-370</w:t>
      </w:r>
    </w:p>
    <w:p w14:paraId="45D7D0D0" w14:textId="77777777" w:rsidR="00B71C12" w:rsidRPr="0022095F" w:rsidRDefault="00B71C12" w:rsidP="00526F0D">
      <w:pPr>
        <w:contextualSpacing/>
        <w:rPr>
          <w:rFonts w:ascii="Arial" w:hAnsi="Arial"/>
        </w:rPr>
      </w:pPr>
    </w:p>
    <w:p w14:paraId="03728333" w14:textId="77777777" w:rsidR="006C28CD" w:rsidRPr="0022095F" w:rsidRDefault="006C28CD" w:rsidP="00A265EA">
      <w:pPr>
        <w:contextualSpacing/>
        <w:rPr>
          <w:rFonts w:ascii="Arial" w:hAnsi="Arial" w:cs="Arial"/>
        </w:rPr>
      </w:pPr>
      <w:r w:rsidRPr="0022095F">
        <w:rPr>
          <w:rFonts w:ascii="Arial" w:hAnsi="Arial" w:cs="Arial"/>
        </w:rPr>
        <w:t>NH Department of Health and Human Services, Office of Quality Assurance and Improvement. (2017). New Hampshire Building Capacity for Transformation - Delivery system Reform Incentive Payment (DSRIP) Demonstration Waiver Evaluation Design(Rep.). NH.</w:t>
      </w:r>
    </w:p>
    <w:p w14:paraId="5B1FE184" w14:textId="77777777" w:rsidR="006C28CD" w:rsidRPr="0022095F" w:rsidRDefault="006C28CD" w:rsidP="00A265EA">
      <w:pPr>
        <w:contextualSpacing/>
        <w:rPr>
          <w:rFonts w:ascii="Arial" w:hAnsi="Arial" w:cs="Arial"/>
        </w:rPr>
      </w:pPr>
    </w:p>
    <w:p w14:paraId="711B6250" w14:textId="77777777" w:rsidR="007D2889" w:rsidRPr="0022095F" w:rsidRDefault="007D2889" w:rsidP="007D2889">
      <w:pPr>
        <w:contextualSpacing/>
        <w:rPr>
          <w:rFonts w:ascii="Arial" w:hAnsi="Arial" w:cs="Arial"/>
        </w:rPr>
      </w:pPr>
      <w:r w:rsidRPr="0022095F">
        <w:rPr>
          <w:rFonts w:ascii="Arial" w:hAnsi="Arial" w:cs="Arial"/>
        </w:rPr>
        <w:t>Panel on Antiretroviral Guidelines for Adults and Adolescents. Guidelines for the Use of Antiretroviral Agents in Adults and Adolescents Living with HIV. Department of Health and Human Services. Available at http://www.aidsinfo.nih.gov/ContentFiles/AdultandAdolescentGL.pdf. Accessed [June, 2018]</w:t>
      </w:r>
    </w:p>
    <w:p w14:paraId="42977D57" w14:textId="77777777" w:rsidR="007D2889" w:rsidRPr="0022095F" w:rsidRDefault="007D2889" w:rsidP="00A265EA">
      <w:pPr>
        <w:contextualSpacing/>
        <w:rPr>
          <w:rFonts w:ascii="Arial" w:hAnsi="Arial" w:cs="Arial"/>
        </w:rPr>
      </w:pPr>
    </w:p>
    <w:p w14:paraId="48B04A32" w14:textId="77777777" w:rsidR="00A265EA" w:rsidRPr="0022095F" w:rsidRDefault="00A265EA" w:rsidP="00A265EA">
      <w:pPr>
        <w:contextualSpacing/>
        <w:rPr>
          <w:rFonts w:ascii="Arial" w:hAnsi="Arial" w:cs="Arial"/>
          <w:noProof/>
        </w:rPr>
      </w:pPr>
      <w:r w:rsidRPr="0022095F">
        <w:rPr>
          <w:rFonts w:ascii="Arial" w:hAnsi="Arial" w:cs="Arial"/>
          <w:noProof/>
        </w:rPr>
        <w:t>Penfold RB, Zhang F. Use of interrupted time series analysis in evaluating health care quality improvements. Academic Pediatrics. 2013;13(6 Suppl):S38-44.;</w:t>
      </w:r>
    </w:p>
    <w:p w14:paraId="2E1B46F8" w14:textId="77777777" w:rsidR="00A265EA" w:rsidRPr="0022095F" w:rsidRDefault="00A265EA" w:rsidP="00A265EA">
      <w:pPr>
        <w:contextualSpacing/>
        <w:rPr>
          <w:rFonts w:ascii="Arial" w:hAnsi="Arial" w:cs="Arial"/>
          <w:noProof/>
        </w:rPr>
      </w:pPr>
    </w:p>
    <w:p w14:paraId="677E53A9" w14:textId="77777777" w:rsidR="006772C9" w:rsidRPr="0022095F" w:rsidRDefault="006772C9" w:rsidP="00AC5C21">
      <w:pPr>
        <w:contextualSpacing/>
        <w:rPr>
          <w:rFonts w:ascii="Arial" w:hAnsi="Arial" w:cs="Arial"/>
          <w:noProof/>
        </w:rPr>
      </w:pPr>
      <w:r w:rsidRPr="0022095F">
        <w:rPr>
          <w:rFonts w:ascii="Arial" w:hAnsi="Arial" w:cs="Arial"/>
          <w:noProof/>
        </w:rPr>
        <w:t>Reschovsky, J., Heeringa, J., &amp; Colby, M. (2018, June). Selecting the Best Comparison Group and Evaluation Design: A Guidance Document for State Section 1115 Demonstration Evaluations (White Paper). Retrieved July, 2018, from Mathematica Policy Research website: https://www.medicaid.gov/medicaid/section-1115-demo/downloads/evaluation-reports/comparison-grp-eval-dsgn.pdf</w:t>
      </w:r>
    </w:p>
    <w:p w14:paraId="745C63BE" w14:textId="77777777" w:rsidR="00AC5C21" w:rsidRPr="0022095F" w:rsidRDefault="00AC5C21" w:rsidP="00AC5C21">
      <w:pPr>
        <w:contextualSpacing/>
        <w:rPr>
          <w:rFonts w:ascii="Arial" w:hAnsi="Arial" w:cs="Arial"/>
          <w:noProof/>
        </w:rPr>
      </w:pPr>
    </w:p>
    <w:p w14:paraId="176B58B3" w14:textId="77777777" w:rsidR="00AC5C21" w:rsidRPr="0022095F" w:rsidRDefault="00AC5C21" w:rsidP="00AC5C21">
      <w:pPr>
        <w:contextualSpacing/>
        <w:rPr>
          <w:rFonts w:ascii="Arial" w:hAnsi="Arial" w:cs="Arial"/>
          <w:noProof/>
        </w:rPr>
      </w:pPr>
      <w:r w:rsidRPr="0022095F">
        <w:rPr>
          <w:rFonts w:ascii="Arial" w:hAnsi="Arial" w:cs="Arial"/>
          <w:noProof/>
        </w:rPr>
        <w:t>Reid, R., Haggerty, J. &amp; McKendry, R. (2002) Defusing the Confusion: Concepts and Measures of Continuity of Healthcare. Ottawa: Health Services Research Foundation.</w:t>
      </w:r>
    </w:p>
    <w:p w14:paraId="0C369B6E" w14:textId="77777777" w:rsidR="00AC5C21" w:rsidRPr="0022095F" w:rsidRDefault="00AC5C21" w:rsidP="00AC5C21">
      <w:pPr>
        <w:contextualSpacing/>
        <w:rPr>
          <w:rFonts w:ascii="Arial" w:hAnsi="Arial" w:cs="Arial"/>
          <w:noProof/>
        </w:rPr>
      </w:pPr>
    </w:p>
    <w:p w14:paraId="25F57A9E" w14:textId="77777777" w:rsidR="00A265EA" w:rsidRPr="0022095F" w:rsidRDefault="00A265EA" w:rsidP="00A265EA">
      <w:pPr>
        <w:contextualSpacing/>
        <w:rPr>
          <w:rFonts w:ascii="Arial" w:hAnsi="Arial" w:cs="Arial"/>
          <w:noProof/>
        </w:rPr>
      </w:pPr>
      <w:r w:rsidRPr="0022095F">
        <w:rPr>
          <w:rFonts w:ascii="Arial" w:hAnsi="Arial" w:cs="Arial"/>
          <w:noProof/>
        </w:rPr>
        <w:t xml:space="preserve">Rosenbaum PR, Rubin DB. The Central Role of the Propensity Score in Observational Studies of Treatment Effects. </w:t>
      </w:r>
      <w:r w:rsidRPr="0022095F">
        <w:rPr>
          <w:rFonts w:ascii="Arial" w:hAnsi="Arial" w:cs="Arial"/>
          <w:i/>
          <w:noProof/>
        </w:rPr>
        <w:t xml:space="preserve">Biometrika. </w:t>
      </w:r>
      <w:r w:rsidRPr="0022095F">
        <w:rPr>
          <w:rFonts w:ascii="Arial" w:hAnsi="Arial" w:cs="Arial"/>
          <w:noProof/>
        </w:rPr>
        <w:t>1983; 70(1): 41-55</w:t>
      </w:r>
    </w:p>
    <w:p w14:paraId="556DC6F4" w14:textId="77777777" w:rsidR="00500CCC" w:rsidRPr="0022095F" w:rsidRDefault="00500CCC" w:rsidP="00A265EA">
      <w:pPr>
        <w:contextualSpacing/>
        <w:rPr>
          <w:rFonts w:ascii="Arial" w:hAnsi="Arial" w:cs="Arial"/>
          <w:noProof/>
        </w:rPr>
      </w:pPr>
    </w:p>
    <w:p w14:paraId="6F766A63" w14:textId="77777777" w:rsidR="00A265EA" w:rsidRPr="0022095F" w:rsidRDefault="00A265EA" w:rsidP="00A265EA">
      <w:pPr>
        <w:pStyle w:val="CommentText"/>
        <w:contextualSpacing/>
        <w:rPr>
          <w:rFonts w:ascii="Arial" w:hAnsi="Arial" w:cs="Arial"/>
          <w:sz w:val="24"/>
          <w:szCs w:val="24"/>
        </w:rPr>
      </w:pPr>
      <w:r w:rsidRPr="0022095F">
        <w:rPr>
          <w:rFonts w:ascii="Arial" w:hAnsi="Arial" w:cs="Arial"/>
          <w:sz w:val="24"/>
          <w:szCs w:val="24"/>
        </w:rPr>
        <w:t>Seaman SR, White IR. Review of inverse probability weighting for dealing with missing data. Stat Methods Med Res. 2013 Jun;22(3):278-95.</w:t>
      </w:r>
    </w:p>
    <w:p w14:paraId="2CDC3973" w14:textId="77777777" w:rsidR="00A265EA" w:rsidRPr="0022095F" w:rsidRDefault="00A265EA" w:rsidP="00A265EA">
      <w:pPr>
        <w:pStyle w:val="CommentText"/>
        <w:contextualSpacing/>
        <w:rPr>
          <w:rFonts w:ascii="Arial" w:hAnsi="Arial" w:cs="Arial"/>
          <w:sz w:val="24"/>
          <w:szCs w:val="24"/>
        </w:rPr>
      </w:pPr>
    </w:p>
    <w:p w14:paraId="1794B065" w14:textId="77777777" w:rsidR="00A265EA" w:rsidRPr="0022095F" w:rsidRDefault="00A265EA" w:rsidP="00A265EA">
      <w:pPr>
        <w:pStyle w:val="CommentText"/>
        <w:contextualSpacing/>
        <w:rPr>
          <w:rFonts w:ascii="Arial" w:hAnsi="Arial" w:cs="Arial"/>
          <w:sz w:val="24"/>
          <w:szCs w:val="24"/>
        </w:rPr>
      </w:pPr>
      <w:r w:rsidRPr="0022095F">
        <w:rPr>
          <w:rFonts w:ascii="Arial" w:hAnsi="Arial" w:cs="Arial"/>
          <w:sz w:val="24"/>
          <w:szCs w:val="24"/>
        </w:rPr>
        <w:t>Shadish WR, Cook TD, Campbell DT. Experimental and quasi-experimental designs for generalized causal inference. Boston: Houghton Mifflin, 2001:xxi, 623p.</w:t>
      </w:r>
    </w:p>
    <w:p w14:paraId="3E3FCE56" w14:textId="77777777" w:rsidR="00A265EA" w:rsidRPr="0022095F" w:rsidRDefault="00A265EA" w:rsidP="00A265EA">
      <w:pPr>
        <w:pStyle w:val="CommentText"/>
        <w:contextualSpacing/>
        <w:rPr>
          <w:rFonts w:ascii="Arial" w:hAnsi="Arial" w:cs="Arial"/>
          <w:sz w:val="24"/>
          <w:szCs w:val="24"/>
        </w:rPr>
      </w:pPr>
    </w:p>
    <w:p w14:paraId="30DB8333" w14:textId="77777777" w:rsidR="006772C9" w:rsidRPr="0022095F" w:rsidRDefault="006772C9" w:rsidP="00AC5C21">
      <w:pPr>
        <w:pStyle w:val="CommentText"/>
        <w:contextualSpacing/>
        <w:rPr>
          <w:rFonts w:ascii="Arial" w:hAnsi="Arial" w:cs="Arial"/>
          <w:sz w:val="24"/>
          <w:szCs w:val="24"/>
        </w:rPr>
      </w:pPr>
      <w:r w:rsidRPr="0022095F">
        <w:rPr>
          <w:rFonts w:ascii="Arial" w:hAnsi="Arial" w:cs="Arial"/>
          <w:sz w:val="24"/>
          <w:szCs w:val="24"/>
        </w:rPr>
        <w:lastRenderedPageBreak/>
        <w:t>Skopec, Urban Institute, L., Long, Urban Institute, S., Sherr, SRSS, S., Dutwin, SRSS, D., &amp; Langdale, SRSS, K. (2017, December). FINDINGS FROM THE 2017 MASSACHUSETTS HEALTH INSURANCE SURVEY (Rep.). Retrieved August, 2018, from Center for Health Information and Analysis website: http://www.chiamass.gov/assets/docs/r/survey/mhis-2017/2017-MHIS-Report.pdf</w:t>
      </w:r>
    </w:p>
    <w:p w14:paraId="7044F9B7" w14:textId="77777777" w:rsidR="00AC5C21" w:rsidRPr="0022095F" w:rsidRDefault="00AC5C21" w:rsidP="00AC5C21">
      <w:pPr>
        <w:pStyle w:val="CommentText"/>
        <w:contextualSpacing/>
        <w:rPr>
          <w:rFonts w:ascii="Arial" w:hAnsi="Arial" w:cs="Arial"/>
          <w:sz w:val="24"/>
          <w:szCs w:val="24"/>
        </w:rPr>
      </w:pPr>
    </w:p>
    <w:p w14:paraId="212CD88B" w14:textId="77777777" w:rsidR="00A265EA" w:rsidRPr="0022095F" w:rsidRDefault="00A265EA" w:rsidP="00A265EA">
      <w:pPr>
        <w:pStyle w:val="CommentText"/>
        <w:contextualSpacing/>
        <w:rPr>
          <w:rFonts w:ascii="Arial" w:hAnsi="Arial" w:cs="Arial"/>
          <w:sz w:val="24"/>
          <w:szCs w:val="24"/>
        </w:rPr>
      </w:pPr>
      <w:r w:rsidRPr="0022095F">
        <w:rPr>
          <w:rFonts w:ascii="Arial" w:hAnsi="Arial" w:cs="Arial"/>
          <w:sz w:val="24"/>
          <w:szCs w:val="24"/>
        </w:rPr>
        <w:t>Stuart EA, Huskamp HA, Duckworth K, Simmons J, Song Z, Chernew M, Barry CL. Using propensity scores in difference-in-differences models to estimate the effects of a policy change. Health Serv Outcomes Res Methodol. 2014 Dec 1;14(4):166-182.</w:t>
      </w:r>
    </w:p>
    <w:p w14:paraId="507C1819" w14:textId="77777777" w:rsidR="00A265EA" w:rsidRPr="0022095F" w:rsidRDefault="00A265EA" w:rsidP="00A265EA">
      <w:pPr>
        <w:pStyle w:val="CommentText"/>
        <w:contextualSpacing/>
        <w:rPr>
          <w:rFonts w:ascii="Arial" w:hAnsi="Arial" w:cs="Arial"/>
          <w:sz w:val="24"/>
          <w:szCs w:val="24"/>
        </w:rPr>
      </w:pPr>
    </w:p>
    <w:p w14:paraId="43B55B7C" w14:textId="77777777" w:rsidR="00AC5C21" w:rsidRPr="0022095F" w:rsidRDefault="00AC5C21" w:rsidP="00AC5C21">
      <w:pPr>
        <w:pStyle w:val="CommentText"/>
        <w:contextualSpacing/>
        <w:rPr>
          <w:rFonts w:ascii="Arial" w:hAnsi="Arial" w:cs="Arial"/>
          <w:sz w:val="24"/>
          <w:szCs w:val="24"/>
        </w:rPr>
      </w:pPr>
      <w:r w:rsidRPr="0022095F">
        <w:rPr>
          <w:rFonts w:ascii="Arial" w:hAnsi="Arial" w:cs="Arial"/>
          <w:sz w:val="24"/>
          <w:szCs w:val="24"/>
        </w:rPr>
        <w:t>Subramian SV, Huijts, Avendano. Self-reported health assessments in the 2002 World Health Survey: how do they correlate with education? Bulletin of the World Health Organization 2010;88:131-138.</w:t>
      </w:r>
    </w:p>
    <w:p w14:paraId="1F838D2C" w14:textId="77777777" w:rsidR="00AC5C21" w:rsidRPr="0022095F" w:rsidRDefault="00AC5C21" w:rsidP="00AC5C21">
      <w:pPr>
        <w:pStyle w:val="CommentText"/>
        <w:contextualSpacing/>
        <w:rPr>
          <w:rFonts w:ascii="Arial" w:hAnsi="Arial" w:cs="Arial"/>
          <w:sz w:val="24"/>
          <w:szCs w:val="24"/>
        </w:rPr>
      </w:pPr>
    </w:p>
    <w:p w14:paraId="14CBA4C2" w14:textId="77777777" w:rsidR="00A265EA" w:rsidRPr="0022095F" w:rsidRDefault="00A265EA" w:rsidP="00A265EA">
      <w:pPr>
        <w:contextualSpacing/>
        <w:rPr>
          <w:rFonts w:ascii="Arial" w:hAnsi="Arial" w:cs="Arial"/>
        </w:rPr>
      </w:pPr>
      <w:r w:rsidRPr="0022095F">
        <w:rPr>
          <w:rFonts w:ascii="Arial" w:hAnsi="Arial" w:cs="Arial"/>
        </w:rPr>
        <w:t>van Walraven C, Oake N, Jennings A, Forster AJ. The association between continuity of care and outcomes: a systematic and critical review. J Eval Clin Pract. 2010 Oct;16(5):947-56.</w:t>
      </w:r>
    </w:p>
    <w:p w14:paraId="637C5CCC" w14:textId="77777777" w:rsidR="00A265EA" w:rsidRPr="0022095F" w:rsidRDefault="00A265EA" w:rsidP="00A265EA">
      <w:pPr>
        <w:contextualSpacing/>
        <w:rPr>
          <w:rFonts w:ascii="Arial" w:hAnsi="Arial" w:cs="Arial"/>
        </w:rPr>
      </w:pPr>
    </w:p>
    <w:p w14:paraId="3500F266" w14:textId="77777777" w:rsidR="00A265EA" w:rsidRPr="0022095F" w:rsidRDefault="00A265EA" w:rsidP="00A265EA">
      <w:pPr>
        <w:rPr>
          <w:rFonts w:ascii="Arial" w:hAnsi="Arial" w:cs="Arial"/>
        </w:rPr>
      </w:pPr>
      <w:r w:rsidRPr="0022095F">
        <w:rPr>
          <w:rFonts w:ascii="Arial" w:hAnsi="Arial" w:cs="Arial"/>
        </w:rPr>
        <w:t>Varsi, C., et al., Using the Consolidated Framework for Implementation Research to Identify Barriers and Facilitators for the Implementation of an Internet-Based Patient-Provider Communication Service in Five Settings: A Qualitative Study. Journal of Medical Internet Research, 2015. 17(11): p. 1-1.</w:t>
      </w:r>
    </w:p>
    <w:p w14:paraId="0060094D" w14:textId="77777777" w:rsidR="00A265EA" w:rsidRPr="0022095F" w:rsidRDefault="00A265EA" w:rsidP="00A265EA">
      <w:pPr>
        <w:contextualSpacing/>
        <w:rPr>
          <w:rFonts w:ascii="Arial" w:hAnsi="Arial" w:cs="Arial"/>
        </w:rPr>
      </w:pPr>
    </w:p>
    <w:p w14:paraId="7F518511" w14:textId="77777777" w:rsidR="00DE3F69" w:rsidRPr="0022095F" w:rsidRDefault="00DE3F69" w:rsidP="00A265EA">
      <w:pPr>
        <w:contextualSpacing/>
        <w:rPr>
          <w:rFonts w:ascii="Arial" w:hAnsi="Arial" w:cs="Arial"/>
        </w:rPr>
      </w:pPr>
      <w:r w:rsidRPr="0022095F">
        <w:rPr>
          <w:rFonts w:ascii="Arial" w:hAnsi="Arial" w:cs="Arial"/>
        </w:rPr>
        <w:t>Vats, Sonal, Arlene S. Ash, and Randall P. Ellis (2013) “Bending the Cost Curve? Results from a Comprehensive Primary Care Payment Pilot.” Medical Care. 51(11):964-969, November 2013.</w:t>
      </w:r>
    </w:p>
    <w:p w14:paraId="756AE2EC" w14:textId="77777777" w:rsidR="00DE3F69" w:rsidRPr="0022095F" w:rsidRDefault="00DE3F69" w:rsidP="00A265EA">
      <w:pPr>
        <w:contextualSpacing/>
        <w:rPr>
          <w:rFonts w:ascii="Arial" w:hAnsi="Arial" w:cs="Arial"/>
        </w:rPr>
      </w:pPr>
    </w:p>
    <w:p w14:paraId="209068CE" w14:textId="77777777" w:rsidR="00A265EA" w:rsidRPr="0022095F" w:rsidRDefault="00A265EA" w:rsidP="00A265EA">
      <w:pPr>
        <w:contextualSpacing/>
        <w:rPr>
          <w:rFonts w:ascii="Arial" w:hAnsi="Arial" w:cs="Arial"/>
        </w:rPr>
      </w:pPr>
      <w:r w:rsidRPr="0022095F">
        <w:rPr>
          <w:rFonts w:ascii="Arial" w:hAnsi="Arial" w:cs="Arial"/>
        </w:rPr>
        <w:t>Watkins KE, Paddock SM, Hudson TJ, Ounpraseuth S, Schrader AM, Hepner KA, Stein BD. Association between process measures and mortality in individuals with opioid use disorders. Drug &amp; Alcohol Dependence. 2017 Aug 1;177:307-14.</w:t>
      </w:r>
    </w:p>
    <w:p w14:paraId="5F115E0E" w14:textId="77777777" w:rsidR="00A265EA" w:rsidRPr="0022095F" w:rsidRDefault="00A265EA" w:rsidP="00A265EA">
      <w:pPr>
        <w:contextualSpacing/>
        <w:rPr>
          <w:rFonts w:ascii="Arial" w:hAnsi="Arial" w:cs="Arial"/>
        </w:rPr>
      </w:pPr>
    </w:p>
    <w:p w14:paraId="38523A45" w14:textId="77777777" w:rsidR="00A265EA" w:rsidRPr="0022095F" w:rsidRDefault="00A265EA" w:rsidP="00A265EA">
      <w:pPr>
        <w:contextualSpacing/>
        <w:rPr>
          <w:rFonts w:ascii="Arial" w:hAnsi="Arial" w:cs="Arial"/>
        </w:rPr>
      </w:pPr>
      <w:r w:rsidRPr="0022095F">
        <w:rPr>
          <w:rFonts w:ascii="Arial" w:hAnsi="Arial" w:cs="Arial"/>
        </w:rPr>
        <w:t>Wilks C, Krisle E, Westrich K, Lunner K, Muhlestein D, Dubois R. Optimization of Medication Use at Accountable Care Organizations. J Manag Care Spec Pharm.</w:t>
      </w:r>
    </w:p>
    <w:p w14:paraId="45923438" w14:textId="77777777" w:rsidR="00A265EA" w:rsidRPr="0022095F" w:rsidRDefault="00A265EA" w:rsidP="00A265EA">
      <w:pPr>
        <w:contextualSpacing/>
        <w:rPr>
          <w:rFonts w:ascii="Arial" w:hAnsi="Arial" w:cs="Arial"/>
        </w:rPr>
      </w:pPr>
      <w:r w:rsidRPr="0022095F">
        <w:rPr>
          <w:rFonts w:ascii="Arial" w:hAnsi="Arial" w:cs="Arial"/>
        </w:rPr>
        <w:t>2017 May 30:1-11. doi: 10.18553/jmcp.2017.17100.</w:t>
      </w:r>
    </w:p>
    <w:p w14:paraId="14EA294E" w14:textId="77777777" w:rsidR="00A265EA" w:rsidRPr="0022095F" w:rsidRDefault="00A265EA" w:rsidP="00A265EA">
      <w:pPr>
        <w:rPr>
          <w:rFonts w:ascii="Arial" w:hAnsi="Arial" w:cs="Arial"/>
        </w:rPr>
      </w:pPr>
    </w:p>
    <w:p w14:paraId="763F4A75" w14:textId="77777777" w:rsidR="00A265EA" w:rsidRPr="0022095F" w:rsidRDefault="00A265EA" w:rsidP="00A265EA">
      <w:pPr>
        <w:rPr>
          <w:rFonts w:ascii="Arial" w:hAnsi="Arial" w:cs="Arial"/>
        </w:rPr>
      </w:pPr>
      <w:r w:rsidRPr="0022095F">
        <w:rPr>
          <w:rFonts w:ascii="Arial" w:hAnsi="Arial" w:cs="Arial"/>
        </w:rPr>
        <w:t>Yin, R., Case Study Research Design and Methods. 5th ed. 2014, Thousand Oaks, CA: SAGE Publications.</w:t>
      </w:r>
    </w:p>
    <w:p w14:paraId="75186263" w14:textId="77777777" w:rsidR="00A265EA" w:rsidRPr="0022095F" w:rsidRDefault="00A265EA" w:rsidP="00A265EA"/>
    <w:p w14:paraId="224B0C33" w14:textId="36BB1B63" w:rsidR="00D54946" w:rsidRPr="0022095F" w:rsidRDefault="00202360">
      <w:pPr>
        <w:rPr>
          <w:rFonts w:ascii="Arial" w:hAnsi="Arial" w:cs="Arial"/>
        </w:rPr>
      </w:pPr>
      <w:r w:rsidRPr="0022095F">
        <w:rPr>
          <w:rFonts w:ascii="Arial" w:hAnsi="Arial" w:cs="Arial"/>
        </w:rPr>
        <w:t>Zeller S, Calma N, Stone A. Effects of a dedicated regional psychiatric emergency service on boarding of psychiatric patients in area emergency departments. West J Emerg Med. 2014 Feb;15(1):1-6.</w:t>
      </w:r>
    </w:p>
    <w:p w14:paraId="341FD280" w14:textId="77777777" w:rsidR="00D54946" w:rsidRPr="0022095F" w:rsidRDefault="00D54946">
      <w:pPr>
        <w:rPr>
          <w:rFonts w:ascii="Arial" w:hAnsi="Arial" w:cs="Arial"/>
        </w:rPr>
      </w:pPr>
    </w:p>
    <w:p w14:paraId="43DB4766" w14:textId="77777777" w:rsidR="00D54946" w:rsidRPr="0022095F" w:rsidRDefault="00D54946" w:rsidP="00D54946">
      <w:pPr>
        <w:rPr>
          <w:rFonts w:ascii="Arial" w:hAnsi="Arial" w:cs="Arial"/>
        </w:rPr>
      </w:pPr>
      <w:r w:rsidRPr="0022095F">
        <w:rPr>
          <w:rFonts w:ascii="Arial" w:hAnsi="Arial" w:cs="Arial"/>
        </w:rPr>
        <w:t>Zur J, Mojtabai R. Medicaid expansion initiative in Massachusetts: enrollment among substance-abusing homeless adults. Am J Public Health. 2013 Nov;103(11):2007-13.</w:t>
      </w:r>
    </w:p>
    <w:p w14:paraId="4E4EF829" w14:textId="77777777" w:rsidR="00056A76" w:rsidRPr="0022095F" w:rsidRDefault="00056A76">
      <w:r w:rsidRPr="0022095F">
        <w:br w:type="page"/>
      </w:r>
    </w:p>
    <w:p w14:paraId="46930A25" w14:textId="18701D12" w:rsidR="002247A7" w:rsidRPr="0022095F" w:rsidRDefault="00BA4BC2" w:rsidP="00BA4BC2">
      <w:pPr>
        <w:pStyle w:val="Heading1"/>
      </w:pPr>
      <w:bookmarkStart w:id="23" w:name="Appendices"/>
      <w:r w:rsidRPr="0022095F">
        <w:lastRenderedPageBreak/>
        <w:t xml:space="preserve">IX. </w:t>
      </w:r>
      <w:r w:rsidR="00521283" w:rsidRPr="0022095F">
        <w:t>Appendices</w:t>
      </w:r>
      <w:bookmarkEnd w:id="23"/>
    </w:p>
    <w:p w14:paraId="11F911B3" w14:textId="77777777" w:rsidR="002247A7" w:rsidRPr="0022095F" w:rsidRDefault="002247A7" w:rsidP="008F1BBB">
      <w:pPr>
        <w:rPr>
          <w:rFonts w:ascii="Arial" w:eastAsia="Times New Roman" w:hAnsi="Arial" w:cs="Arial"/>
          <w:b/>
        </w:rPr>
      </w:pPr>
    </w:p>
    <w:p w14:paraId="1B28B4DB" w14:textId="77777777" w:rsidR="0063001E" w:rsidRPr="0022095F" w:rsidRDefault="0063001E" w:rsidP="00641148">
      <w:pPr>
        <w:rPr>
          <w:rFonts w:ascii="Arial" w:hAnsi="Arial" w:cs="Arial"/>
          <w:strike/>
        </w:rPr>
      </w:pPr>
      <w:r w:rsidRPr="0022095F">
        <w:rPr>
          <w:rFonts w:ascii="Arial" w:hAnsi="Arial" w:cs="Arial"/>
        </w:rPr>
        <w:t>A1</w:t>
      </w:r>
      <w:r w:rsidR="00462FB3" w:rsidRPr="0022095F">
        <w:rPr>
          <w:rFonts w:ascii="Arial" w:hAnsi="Arial" w:cs="Arial"/>
        </w:rPr>
        <w:t>.</w:t>
      </w:r>
      <w:r w:rsidRPr="0022095F">
        <w:rPr>
          <w:rFonts w:ascii="Arial" w:hAnsi="Arial" w:cs="Arial"/>
        </w:rPr>
        <w:t xml:space="preserve">  Participating ACOs and CPs</w:t>
      </w:r>
    </w:p>
    <w:p w14:paraId="03AEEB36" w14:textId="77777777" w:rsidR="0063001E" w:rsidRPr="0022095F" w:rsidRDefault="0063001E" w:rsidP="00641148">
      <w:pPr>
        <w:rPr>
          <w:rFonts w:ascii="Arial" w:hAnsi="Arial" w:cs="Arial"/>
        </w:rPr>
      </w:pPr>
      <w:r w:rsidRPr="0022095F">
        <w:rPr>
          <w:rFonts w:ascii="Arial" w:hAnsi="Arial" w:cs="Arial"/>
        </w:rPr>
        <w:t>A2</w:t>
      </w:r>
      <w:r w:rsidR="00462FB3" w:rsidRPr="0022095F">
        <w:rPr>
          <w:rFonts w:ascii="Arial" w:hAnsi="Arial" w:cs="Arial"/>
        </w:rPr>
        <w:t>.</w:t>
      </w:r>
      <w:r w:rsidRPr="0022095F">
        <w:rPr>
          <w:rFonts w:ascii="Arial" w:hAnsi="Arial" w:cs="Arial"/>
        </w:rPr>
        <w:t xml:space="preserve">  Participating BH CPs</w:t>
      </w:r>
    </w:p>
    <w:p w14:paraId="68822C30" w14:textId="77777777" w:rsidR="0063001E" w:rsidRPr="0022095F" w:rsidRDefault="0063001E" w:rsidP="00641148">
      <w:pPr>
        <w:rPr>
          <w:rFonts w:ascii="Arial" w:hAnsi="Arial" w:cs="Arial"/>
        </w:rPr>
      </w:pPr>
      <w:r w:rsidRPr="0022095F">
        <w:rPr>
          <w:rFonts w:ascii="Arial" w:hAnsi="Arial" w:cs="Arial"/>
        </w:rPr>
        <w:t>A3</w:t>
      </w:r>
      <w:r w:rsidR="00462FB3" w:rsidRPr="0022095F">
        <w:rPr>
          <w:rFonts w:ascii="Arial" w:hAnsi="Arial" w:cs="Arial"/>
        </w:rPr>
        <w:t>.</w:t>
      </w:r>
      <w:r w:rsidRPr="0022095F">
        <w:rPr>
          <w:rFonts w:ascii="Arial" w:hAnsi="Arial" w:cs="Arial"/>
        </w:rPr>
        <w:t xml:space="preserve">  Participating LTSS CPs</w:t>
      </w:r>
    </w:p>
    <w:p w14:paraId="64E628C4" w14:textId="77777777" w:rsidR="005E69CA" w:rsidRPr="0022095F" w:rsidRDefault="005E69CA" w:rsidP="00641148">
      <w:pPr>
        <w:rPr>
          <w:rFonts w:ascii="Arial" w:hAnsi="Arial" w:cs="Arial"/>
        </w:rPr>
      </w:pPr>
      <w:r w:rsidRPr="0022095F">
        <w:rPr>
          <w:rFonts w:ascii="Arial" w:hAnsi="Arial" w:cs="Arial"/>
        </w:rPr>
        <w:t xml:space="preserve">A4. </w:t>
      </w:r>
      <w:r w:rsidR="00462FB3" w:rsidRPr="0022095F">
        <w:rPr>
          <w:rFonts w:ascii="Arial" w:hAnsi="Arial" w:cs="Arial"/>
        </w:rPr>
        <w:t xml:space="preserve"> </w:t>
      </w:r>
      <w:r w:rsidRPr="0022095F">
        <w:rPr>
          <w:rFonts w:ascii="Arial" w:hAnsi="Arial" w:cs="Arial"/>
        </w:rPr>
        <w:t>Participating CSAs</w:t>
      </w:r>
    </w:p>
    <w:p w14:paraId="6CB6E6A7" w14:textId="77777777" w:rsidR="005E69CA" w:rsidRPr="0022095F" w:rsidRDefault="005E69CA" w:rsidP="00641148">
      <w:pPr>
        <w:rPr>
          <w:rFonts w:ascii="Arial" w:hAnsi="Arial" w:cs="Arial"/>
        </w:rPr>
      </w:pPr>
      <w:r w:rsidRPr="0022095F">
        <w:rPr>
          <w:rFonts w:ascii="Arial" w:hAnsi="Arial" w:cs="Arial"/>
        </w:rPr>
        <w:t xml:space="preserve">A5. </w:t>
      </w:r>
      <w:r w:rsidR="00462FB3" w:rsidRPr="0022095F">
        <w:rPr>
          <w:rFonts w:ascii="Arial" w:hAnsi="Arial" w:cs="Arial"/>
        </w:rPr>
        <w:t xml:space="preserve"> </w:t>
      </w:r>
      <w:r w:rsidRPr="0022095F">
        <w:rPr>
          <w:rFonts w:ascii="Arial" w:hAnsi="Arial" w:cs="Arial"/>
        </w:rPr>
        <w:t>Algorithms to identify members for assignment to CPs</w:t>
      </w:r>
    </w:p>
    <w:p w14:paraId="3FBB93BF" w14:textId="77777777" w:rsidR="0063001E" w:rsidRPr="0022095F" w:rsidRDefault="00641148" w:rsidP="00641148">
      <w:pPr>
        <w:rPr>
          <w:rFonts w:ascii="Arial" w:hAnsi="Arial" w:cs="Arial"/>
        </w:rPr>
      </w:pPr>
      <w:r w:rsidRPr="0022095F">
        <w:rPr>
          <w:rFonts w:ascii="Arial" w:hAnsi="Arial" w:cs="Arial"/>
        </w:rPr>
        <w:t xml:space="preserve">B. </w:t>
      </w:r>
      <w:r w:rsidR="00462FB3" w:rsidRPr="0022095F">
        <w:rPr>
          <w:rFonts w:ascii="Arial" w:hAnsi="Arial" w:cs="Arial"/>
        </w:rPr>
        <w:t xml:space="preserve">   </w:t>
      </w:r>
      <w:r w:rsidR="0063001E" w:rsidRPr="0022095F">
        <w:rPr>
          <w:rFonts w:ascii="Arial" w:hAnsi="Arial" w:cs="Arial"/>
        </w:rPr>
        <w:t>Specifications of Quantitative Measures Derived from Existing Data Sources</w:t>
      </w:r>
    </w:p>
    <w:p w14:paraId="1A1FE2A0" w14:textId="77777777" w:rsidR="0063001E" w:rsidRPr="0022095F" w:rsidRDefault="00641148" w:rsidP="00641148">
      <w:pPr>
        <w:rPr>
          <w:rFonts w:ascii="Arial" w:hAnsi="Arial" w:cs="Arial"/>
        </w:rPr>
      </w:pPr>
      <w:r w:rsidRPr="0022095F">
        <w:rPr>
          <w:rFonts w:ascii="Arial" w:hAnsi="Arial" w:cs="Arial"/>
        </w:rPr>
        <w:t xml:space="preserve">C. </w:t>
      </w:r>
      <w:r w:rsidR="00462FB3" w:rsidRPr="0022095F">
        <w:rPr>
          <w:rFonts w:ascii="Arial" w:hAnsi="Arial" w:cs="Arial"/>
        </w:rPr>
        <w:t xml:space="preserve">   </w:t>
      </w:r>
      <w:r w:rsidR="0063001E" w:rsidRPr="0022095F">
        <w:rPr>
          <w:rFonts w:ascii="Arial" w:hAnsi="Arial" w:cs="Arial"/>
        </w:rPr>
        <w:t>Independent Evaluator Qualifications</w:t>
      </w:r>
    </w:p>
    <w:p w14:paraId="5445DE9A" w14:textId="77777777" w:rsidR="00641148" w:rsidRPr="0022095F" w:rsidRDefault="00641148" w:rsidP="00641148">
      <w:pPr>
        <w:rPr>
          <w:rFonts w:ascii="Arial" w:hAnsi="Arial" w:cs="Arial"/>
        </w:rPr>
      </w:pPr>
      <w:r w:rsidRPr="0022095F">
        <w:rPr>
          <w:rFonts w:ascii="Arial" w:hAnsi="Arial" w:cs="Arial"/>
        </w:rPr>
        <w:t>D.</w:t>
      </w:r>
      <w:r w:rsidR="0063001E" w:rsidRPr="0022095F">
        <w:rPr>
          <w:rFonts w:ascii="Arial" w:hAnsi="Arial" w:cs="Arial"/>
        </w:rPr>
        <w:t xml:space="preserve"> </w:t>
      </w:r>
      <w:r w:rsidR="00462FB3" w:rsidRPr="0022095F">
        <w:rPr>
          <w:rFonts w:ascii="Arial" w:hAnsi="Arial" w:cs="Arial"/>
        </w:rPr>
        <w:t xml:space="preserve">   </w:t>
      </w:r>
      <w:r w:rsidR="0063001E" w:rsidRPr="0022095F">
        <w:rPr>
          <w:rFonts w:ascii="Arial" w:hAnsi="Arial" w:cs="Arial"/>
        </w:rPr>
        <w:t xml:space="preserve">Summary Table of DSRIP Domains, Research Questions, and Hypotheses </w:t>
      </w:r>
    </w:p>
    <w:p w14:paraId="1779A8EB" w14:textId="77777777" w:rsidR="00641148" w:rsidRPr="0022095F" w:rsidRDefault="00641148" w:rsidP="00641148">
      <w:pPr>
        <w:rPr>
          <w:rFonts w:ascii="Arial" w:hAnsi="Arial" w:cs="Arial"/>
        </w:rPr>
      </w:pPr>
      <w:r w:rsidRPr="0022095F">
        <w:rPr>
          <w:rFonts w:ascii="Arial" w:hAnsi="Arial" w:cs="Arial"/>
        </w:rPr>
        <w:t xml:space="preserve">E. </w:t>
      </w:r>
      <w:r w:rsidR="00462FB3" w:rsidRPr="0022095F">
        <w:rPr>
          <w:rFonts w:ascii="Arial" w:hAnsi="Arial" w:cs="Arial"/>
        </w:rPr>
        <w:t xml:space="preserve">   </w:t>
      </w:r>
      <w:r w:rsidR="0063001E" w:rsidRPr="0022095F">
        <w:rPr>
          <w:rFonts w:ascii="Arial" w:hAnsi="Arial" w:cs="Arial"/>
        </w:rPr>
        <w:t>Selection of Comparison States for Goal 3</w:t>
      </w:r>
    </w:p>
    <w:p w14:paraId="3151F339" w14:textId="77777777" w:rsidR="00641148" w:rsidRPr="0022095F" w:rsidRDefault="00462FB3" w:rsidP="00562690">
      <w:pPr>
        <w:pStyle w:val="ListParagraph"/>
        <w:numPr>
          <w:ilvl w:val="0"/>
          <w:numId w:val="72"/>
        </w:numPr>
        <w:rPr>
          <w:rFonts w:ascii="Arial" w:hAnsi="Arial" w:cs="Arial"/>
        </w:rPr>
      </w:pPr>
      <w:r w:rsidRPr="0022095F">
        <w:rPr>
          <w:rFonts w:ascii="Arial" w:hAnsi="Arial" w:cs="Arial"/>
        </w:rPr>
        <w:t xml:space="preserve">  </w:t>
      </w:r>
      <w:r w:rsidR="0063001E" w:rsidRPr="0022095F">
        <w:rPr>
          <w:rFonts w:ascii="Arial" w:hAnsi="Arial" w:cs="Arial"/>
        </w:rPr>
        <w:t>Cambridge Health Alliance Measure Slate for Goal 4</w:t>
      </w:r>
    </w:p>
    <w:p w14:paraId="2FEC9FDC" w14:textId="77777777" w:rsidR="008D3F1A" w:rsidRPr="0022095F" w:rsidRDefault="00462FB3" w:rsidP="00562690">
      <w:pPr>
        <w:pStyle w:val="ListParagraph"/>
        <w:numPr>
          <w:ilvl w:val="0"/>
          <w:numId w:val="72"/>
        </w:numPr>
        <w:rPr>
          <w:rFonts w:ascii="Arial" w:hAnsi="Arial" w:cs="Arial"/>
        </w:rPr>
      </w:pPr>
      <w:r w:rsidRPr="0022095F">
        <w:rPr>
          <w:rFonts w:ascii="Arial" w:hAnsi="Arial" w:cs="Arial"/>
        </w:rPr>
        <w:t xml:space="preserve">  </w:t>
      </w:r>
      <w:r w:rsidR="008D3F1A" w:rsidRPr="0022095F">
        <w:rPr>
          <w:rFonts w:ascii="Arial" w:hAnsi="Arial" w:cs="Arial"/>
        </w:rPr>
        <w:t>Description of SUD Related Costs for Goal 5</w:t>
      </w:r>
    </w:p>
    <w:p w14:paraId="23BD7FB5" w14:textId="77777777" w:rsidR="00641148" w:rsidRPr="0022095F" w:rsidRDefault="00462FB3" w:rsidP="00562690">
      <w:pPr>
        <w:pStyle w:val="ListParagraph"/>
        <w:numPr>
          <w:ilvl w:val="0"/>
          <w:numId w:val="72"/>
        </w:numPr>
        <w:rPr>
          <w:rFonts w:ascii="Arial" w:hAnsi="Arial" w:cs="Arial"/>
        </w:rPr>
      </w:pPr>
      <w:r w:rsidRPr="0022095F">
        <w:rPr>
          <w:rFonts w:ascii="Arial" w:hAnsi="Arial" w:cs="Arial"/>
        </w:rPr>
        <w:t xml:space="preserve">  </w:t>
      </w:r>
      <w:r w:rsidR="0063001E" w:rsidRPr="0022095F">
        <w:rPr>
          <w:rFonts w:ascii="Arial" w:hAnsi="Arial" w:cs="Arial"/>
        </w:rPr>
        <w:t>CMS Former Foster Care Evaluation Design for Goal 6</w:t>
      </w:r>
    </w:p>
    <w:p w14:paraId="37D912DA" w14:textId="77777777" w:rsidR="0063001E" w:rsidRPr="0022095F" w:rsidRDefault="00462FB3" w:rsidP="00562690">
      <w:pPr>
        <w:pStyle w:val="ListParagraph"/>
        <w:numPr>
          <w:ilvl w:val="0"/>
          <w:numId w:val="72"/>
        </w:numPr>
        <w:rPr>
          <w:rFonts w:ascii="Arial" w:hAnsi="Arial" w:cs="Arial"/>
        </w:rPr>
      </w:pPr>
      <w:r w:rsidRPr="0022095F">
        <w:rPr>
          <w:rFonts w:ascii="Arial" w:hAnsi="Arial" w:cs="Arial"/>
        </w:rPr>
        <w:t xml:space="preserve">  </w:t>
      </w:r>
      <w:r w:rsidR="0063001E" w:rsidRPr="0022095F">
        <w:rPr>
          <w:rFonts w:ascii="Arial" w:hAnsi="Arial" w:cs="Arial"/>
        </w:rPr>
        <w:t>Acronyms Definitions Table</w:t>
      </w:r>
    </w:p>
    <w:p w14:paraId="1DB515B5" w14:textId="77777777" w:rsidR="002247A7" w:rsidRPr="0022095F" w:rsidRDefault="002247A7" w:rsidP="008F1BBB">
      <w:pPr>
        <w:rPr>
          <w:rFonts w:ascii="Arial" w:eastAsia="Times New Roman" w:hAnsi="Arial" w:cs="Arial"/>
          <w:b/>
        </w:rPr>
      </w:pPr>
    </w:p>
    <w:p w14:paraId="470E726E" w14:textId="77777777" w:rsidR="002247A7" w:rsidRPr="0022095F" w:rsidRDefault="002247A7">
      <w:pPr>
        <w:rPr>
          <w:rFonts w:ascii="Arial" w:eastAsia="Times New Roman" w:hAnsi="Arial" w:cs="Arial"/>
          <w:b/>
        </w:rPr>
        <w:sectPr w:rsidR="002247A7" w:rsidRPr="0022095F" w:rsidSect="00373B0A">
          <w:type w:val="continuous"/>
          <w:pgSz w:w="12240" w:h="15840" w:code="1"/>
          <w:pgMar w:top="1440" w:right="1080" w:bottom="1440" w:left="1080" w:header="432" w:footer="288" w:gutter="0"/>
          <w:cols w:space="0"/>
          <w:docGrid w:linePitch="360"/>
        </w:sectPr>
      </w:pPr>
      <w:r w:rsidRPr="0022095F">
        <w:rPr>
          <w:rFonts w:ascii="Arial" w:eastAsia="Times New Roman" w:hAnsi="Arial" w:cs="Arial"/>
          <w:b/>
        </w:rPr>
        <w:br w:type="page"/>
      </w:r>
    </w:p>
    <w:p w14:paraId="1048D036" w14:textId="5BC7EA88" w:rsidR="002247A7" w:rsidRPr="0022095F" w:rsidRDefault="002247A7" w:rsidP="001B0E03">
      <w:pPr>
        <w:jc w:val="center"/>
        <w:rPr>
          <w:rFonts w:ascii="Arial" w:hAnsi="Arial" w:cs="Arial"/>
          <w:b/>
          <w:szCs w:val="20"/>
        </w:rPr>
      </w:pPr>
      <w:r w:rsidRPr="0022095F">
        <w:rPr>
          <w:rFonts w:ascii="Arial" w:hAnsi="Arial" w:cs="Arial"/>
          <w:b/>
          <w:szCs w:val="20"/>
        </w:rPr>
        <w:lastRenderedPageBreak/>
        <w:t>Appendix A1: Participating ACOs</w:t>
      </w:r>
    </w:p>
    <w:p w14:paraId="546870D2" w14:textId="77777777" w:rsidR="002247A7" w:rsidRPr="0022095F" w:rsidRDefault="002247A7" w:rsidP="002247A7">
      <w:pPr>
        <w:rPr>
          <w:rFonts w:ascii="Times New Roman" w:hAnsi="Times New Roman" w:cs="Times New Roman"/>
        </w:rPr>
      </w:pPr>
    </w:p>
    <w:tbl>
      <w:tblPr>
        <w:tblStyle w:val="GridTable6Colorful1"/>
        <w:tblW w:w="13045" w:type="dxa"/>
        <w:tblCellMar>
          <w:top w:w="58" w:type="dxa"/>
          <w:left w:w="115" w:type="dxa"/>
          <w:bottom w:w="58" w:type="dxa"/>
          <w:right w:w="115" w:type="dxa"/>
        </w:tblCellMar>
        <w:tblLook w:val="04A0" w:firstRow="1" w:lastRow="0" w:firstColumn="1" w:lastColumn="0" w:noHBand="0" w:noVBand="1"/>
        <w:tblCaption w:val="Appendix A1: Participating ACOs"/>
      </w:tblPr>
      <w:tblGrid>
        <w:gridCol w:w="2605"/>
        <w:gridCol w:w="2070"/>
        <w:gridCol w:w="3060"/>
        <w:gridCol w:w="5310"/>
      </w:tblGrid>
      <w:tr w:rsidR="00E00193" w:rsidRPr="0022095F" w14:paraId="2B05CC19" w14:textId="77777777" w:rsidTr="00EC52D9">
        <w:trPr>
          <w:cnfStyle w:val="100000000000" w:firstRow="1" w:lastRow="0" w:firstColumn="0" w:lastColumn="0" w:oddVBand="0" w:evenVBand="0" w:oddHBand="0" w:evenHBand="0" w:firstRowFirstColumn="0" w:firstRowLastColumn="0" w:lastRowFirstColumn="0" w:lastRowLastColumn="0"/>
          <w:trHeight w:val="504"/>
          <w:tblHeader/>
        </w:trPr>
        <w:tc>
          <w:tcPr>
            <w:cnfStyle w:val="001000000000" w:firstRow="0" w:lastRow="0" w:firstColumn="1" w:lastColumn="0" w:oddVBand="0" w:evenVBand="0" w:oddHBand="0" w:evenHBand="0" w:firstRowFirstColumn="0" w:firstRowLastColumn="0" w:lastRowFirstColumn="0" w:lastRowLastColumn="0"/>
            <w:tcW w:w="2605" w:type="dxa"/>
            <w:shd w:val="clear" w:color="auto" w:fill="10069F" w:themeFill="text2"/>
            <w:noWrap/>
            <w:vAlign w:val="center"/>
            <w:hideMark/>
          </w:tcPr>
          <w:p w14:paraId="45BD13E3" w14:textId="77777777" w:rsidR="002247A7" w:rsidRPr="0022095F" w:rsidRDefault="002247A7" w:rsidP="00631079">
            <w:pPr>
              <w:rPr>
                <w:rFonts w:ascii="Arial" w:eastAsia="Times New Roman" w:hAnsi="Arial" w:cs="Arial"/>
                <w:b w:val="0"/>
                <w:bCs w:val="0"/>
                <w:color w:val="FFFFFF" w:themeColor="background1"/>
                <w:sz w:val="24"/>
                <w:szCs w:val="24"/>
              </w:rPr>
            </w:pPr>
            <w:r w:rsidRPr="0022095F">
              <w:rPr>
                <w:rFonts w:ascii="Arial" w:eastAsia="Times New Roman" w:hAnsi="Arial" w:cs="Arial"/>
                <w:color w:val="FFFFFF" w:themeColor="background1"/>
                <w:sz w:val="24"/>
                <w:szCs w:val="24"/>
              </w:rPr>
              <w:t>Contractor</w:t>
            </w:r>
          </w:p>
        </w:tc>
        <w:tc>
          <w:tcPr>
            <w:tcW w:w="2070" w:type="dxa"/>
            <w:shd w:val="clear" w:color="auto" w:fill="10069F" w:themeFill="text2"/>
            <w:noWrap/>
            <w:vAlign w:val="center"/>
            <w:hideMark/>
          </w:tcPr>
          <w:p w14:paraId="01B0BF04" w14:textId="77777777" w:rsidR="002247A7" w:rsidRPr="0022095F" w:rsidRDefault="002247A7" w:rsidP="0063107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themeColor="background1"/>
                <w:sz w:val="24"/>
                <w:szCs w:val="24"/>
              </w:rPr>
            </w:pPr>
            <w:r w:rsidRPr="0022095F">
              <w:rPr>
                <w:rFonts w:ascii="Arial" w:eastAsia="Times New Roman" w:hAnsi="Arial" w:cs="Arial"/>
                <w:color w:val="FFFFFF" w:themeColor="background1"/>
                <w:sz w:val="24"/>
                <w:szCs w:val="24"/>
              </w:rPr>
              <w:t>Model</w:t>
            </w:r>
          </w:p>
        </w:tc>
        <w:tc>
          <w:tcPr>
            <w:tcW w:w="3060" w:type="dxa"/>
            <w:shd w:val="clear" w:color="auto" w:fill="10069F" w:themeFill="text2"/>
            <w:vAlign w:val="center"/>
          </w:tcPr>
          <w:p w14:paraId="749C9DDE" w14:textId="77777777" w:rsidR="002247A7" w:rsidRPr="0022095F" w:rsidRDefault="002247A7" w:rsidP="0063107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themeColor="background1"/>
                <w:sz w:val="24"/>
                <w:szCs w:val="24"/>
              </w:rPr>
            </w:pPr>
            <w:r w:rsidRPr="0022095F">
              <w:rPr>
                <w:rFonts w:ascii="Arial" w:eastAsia="Times New Roman" w:hAnsi="Arial" w:cs="Arial"/>
                <w:color w:val="FFFFFF" w:themeColor="background1"/>
                <w:sz w:val="24"/>
                <w:szCs w:val="24"/>
              </w:rPr>
              <w:t>ACO Partner</w:t>
            </w:r>
          </w:p>
        </w:tc>
        <w:tc>
          <w:tcPr>
            <w:tcW w:w="5310" w:type="dxa"/>
            <w:shd w:val="clear" w:color="auto" w:fill="10069F" w:themeFill="text2"/>
            <w:vAlign w:val="center"/>
            <w:hideMark/>
          </w:tcPr>
          <w:p w14:paraId="37614E4E" w14:textId="77777777" w:rsidR="002247A7" w:rsidRPr="0022095F" w:rsidRDefault="002247A7" w:rsidP="0063107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themeColor="background1"/>
                <w:sz w:val="24"/>
                <w:szCs w:val="24"/>
              </w:rPr>
            </w:pPr>
            <w:r w:rsidRPr="0022095F">
              <w:rPr>
                <w:rFonts w:ascii="Arial" w:eastAsia="Times New Roman" w:hAnsi="Arial" w:cs="Arial"/>
                <w:color w:val="FFFFFF" w:themeColor="background1"/>
                <w:sz w:val="24"/>
                <w:szCs w:val="24"/>
              </w:rPr>
              <w:t>Service Area</w:t>
            </w:r>
          </w:p>
        </w:tc>
      </w:tr>
      <w:tr w:rsidR="00E00193" w:rsidRPr="0022095F" w14:paraId="02F57FBE" w14:textId="77777777" w:rsidTr="00EC52D9">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605" w:type="dxa"/>
            <w:shd w:val="clear" w:color="auto" w:fill="F1F0FE"/>
            <w:noWrap/>
            <w:hideMark/>
          </w:tcPr>
          <w:p w14:paraId="187392AE" w14:textId="77777777" w:rsidR="002247A7" w:rsidRPr="0022095F" w:rsidRDefault="002247A7"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Boston Medical Center Health Plan, Inc.</w:t>
            </w:r>
          </w:p>
        </w:tc>
        <w:tc>
          <w:tcPr>
            <w:tcW w:w="2070" w:type="dxa"/>
            <w:shd w:val="clear" w:color="auto" w:fill="F1F0FE"/>
            <w:noWrap/>
            <w:hideMark/>
          </w:tcPr>
          <w:p w14:paraId="24CEEE83"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Accountable Care Partnership Plan</w:t>
            </w:r>
          </w:p>
        </w:tc>
        <w:tc>
          <w:tcPr>
            <w:tcW w:w="3060" w:type="dxa"/>
            <w:shd w:val="clear" w:color="auto" w:fill="F1F0FE"/>
          </w:tcPr>
          <w:p w14:paraId="31A0CE24"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Boston Accountable Care Organization</w:t>
            </w:r>
          </w:p>
        </w:tc>
        <w:tc>
          <w:tcPr>
            <w:tcW w:w="5310" w:type="dxa"/>
            <w:shd w:val="clear" w:color="auto" w:fill="F1F0FE"/>
            <w:hideMark/>
          </w:tcPr>
          <w:p w14:paraId="0110F78D"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 xml:space="preserve">Attleboro, Boston, Brockton, Fall River, Falmouth, Greenfield, Holyoke, Lynn, Malden, New Bedford, Northampton, Plymouth, Quincy, Revere, Somerville, Springfield, Taunton, Waltham, Wareham, Westfield, Woburn </w:t>
            </w:r>
          </w:p>
        </w:tc>
      </w:tr>
      <w:tr w:rsidR="002247A7" w:rsidRPr="0022095F" w14:paraId="4D9D7167" w14:textId="77777777" w:rsidTr="00EC52D9">
        <w:trPr>
          <w:trHeight w:val="504"/>
        </w:trPr>
        <w:tc>
          <w:tcPr>
            <w:cnfStyle w:val="001000000000" w:firstRow="0" w:lastRow="0" w:firstColumn="1" w:lastColumn="0" w:oddVBand="0" w:evenVBand="0" w:oddHBand="0" w:evenHBand="0" w:firstRowFirstColumn="0" w:firstRowLastColumn="0" w:lastRowFirstColumn="0" w:lastRowLastColumn="0"/>
            <w:tcW w:w="2605" w:type="dxa"/>
            <w:noWrap/>
            <w:hideMark/>
          </w:tcPr>
          <w:p w14:paraId="1F325340" w14:textId="77777777" w:rsidR="002247A7" w:rsidRPr="0022095F" w:rsidRDefault="002247A7"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Boston Medical Center Health Plan, Inc.</w:t>
            </w:r>
          </w:p>
        </w:tc>
        <w:tc>
          <w:tcPr>
            <w:tcW w:w="2070" w:type="dxa"/>
            <w:noWrap/>
            <w:hideMark/>
          </w:tcPr>
          <w:p w14:paraId="68B07834"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Accountable Care Partnership Plan</w:t>
            </w:r>
          </w:p>
        </w:tc>
        <w:tc>
          <w:tcPr>
            <w:tcW w:w="3060" w:type="dxa"/>
          </w:tcPr>
          <w:p w14:paraId="55004C0D"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Mercy Health Accountable Care Organization</w:t>
            </w:r>
          </w:p>
        </w:tc>
        <w:tc>
          <w:tcPr>
            <w:tcW w:w="5310" w:type="dxa"/>
            <w:hideMark/>
          </w:tcPr>
          <w:p w14:paraId="07727920"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095F">
              <w:rPr>
                <w:rFonts w:ascii="Arial" w:hAnsi="Arial" w:cs="Arial"/>
                <w:sz w:val="20"/>
                <w:szCs w:val="20"/>
              </w:rPr>
              <w:t xml:space="preserve">Holyoke, Northampton, Springfield, Westfield </w:t>
            </w:r>
          </w:p>
        </w:tc>
      </w:tr>
      <w:tr w:rsidR="00E00193" w:rsidRPr="0022095F" w14:paraId="2EAE2072" w14:textId="77777777" w:rsidTr="00EC52D9">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605" w:type="dxa"/>
            <w:shd w:val="clear" w:color="auto" w:fill="F1F0FE"/>
            <w:noWrap/>
            <w:hideMark/>
          </w:tcPr>
          <w:p w14:paraId="2C145FC6" w14:textId="77777777" w:rsidR="002247A7" w:rsidRPr="0022095F" w:rsidRDefault="002247A7"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Boston Medical Center Health Plan, Inc.</w:t>
            </w:r>
          </w:p>
        </w:tc>
        <w:tc>
          <w:tcPr>
            <w:tcW w:w="2070" w:type="dxa"/>
            <w:shd w:val="clear" w:color="auto" w:fill="F1F0FE"/>
            <w:noWrap/>
            <w:hideMark/>
          </w:tcPr>
          <w:p w14:paraId="24AB033A"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Accountable Care Partnership Plan</w:t>
            </w:r>
          </w:p>
        </w:tc>
        <w:tc>
          <w:tcPr>
            <w:tcW w:w="3060" w:type="dxa"/>
            <w:shd w:val="clear" w:color="auto" w:fill="F1F0FE"/>
          </w:tcPr>
          <w:p w14:paraId="4FA788CF"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Signature Healthcare Corporation</w:t>
            </w:r>
          </w:p>
        </w:tc>
        <w:tc>
          <w:tcPr>
            <w:tcW w:w="5310" w:type="dxa"/>
            <w:shd w:val="clear" w:color="auto" w:fill="F1F0FE"/>
            <w:hideMark/>
          </w:tcPr>
          <w:p w14:paraId="693844A3"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Brockton, Plymouth, Quincy, Taunton</w:t>
            </w:r>
          </w:p>
        </w:tc>
      </w:tr>
      <w:tr w:rsidR="002247A7" w:rsidRPr="0022095F" w14:paraId="29A6F327" w14:textId="77777777" w:rsidTr="00EC52D9">
        <w:trPr>
          <w:trHeight w:val="504"/>
        </w:trPr>
        <w:tc>
          <w:tcPr>
            <w:cnfStyle w:val="001000000000" w:firstRow="0" w:lastRow="0" w:firstColumn="1" w:lastColumn="0" w:oddVBand="0" w:evenVBand="0" w:oddHBand="0" w:evenHBand="0" w:firstRowFirstColumn="0" w:firstRowLastColumn="0" w:lastRowFirstColumn="0" w:lastRowLastColumn="0"/>
            <w:tcW w:w="2605" w:type="dxa"/>
            <w:noWrap/>
            <w:hideMark/>
          </w:tcPr>
          <w:p w14:paraId="691F7939" w14:textId="77777777" w:rsidR="002247A7" w:rsidRPr="0022095F" w:rsidRDefault="002247A7"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Boston Medical Center Health Plan, Inc.</w:t>
            </w:r>
          </w:p>
        </w:tc>
        <w:tc>
          <w:tcPr>
            <w:tcW w:w="2070" w:type="dxa"/>
            <w:noWrap/>
            <w:hideMark/>
          </w:tcPr>
          <w:p w14:paraId="777A684E"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Accountable Care Partnership Plan</w:t>
            </w:r>
          </w:p>
        </w:tc>
        <w:tc>
          <w:tcPr>
            <w:tcW w:w="3060" w:type="dxa"/>
          </w:tcPr>
          <w:p w14:paraId="2E00680E"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Southcoast Health Network</w:t>
            </w:r>
          </w:p>
        </w:tc>
        <w:tc>
          <w:tcPr>
            <w:tcW w:w="5310" w:type="dxa"/>
            <w:hideMark/>
          </w:tcPr>
          <w:p w14:paraId="60A4B454"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095F">
              <w:rPr>
                <w:rFonts w:ascii="Arial" w:hAnsi="Arial" w:cs="Arial"/>
                <w:sz w:val="20"/>
                <w:szCs w:val="20"/>
              </w:rPr>
              <w:t>Attleboro, Fall River, Falmouth, New Bedford, Plymouth, Wareham, Taunton</w:t>
            </w:r>
          </w:p>
        </w:tc>
      </w:tr>
      <w:tr w:rsidR="00E00193" w:rsidRPr="0022095F" w14:paraId="1DCBABAC" w14:textId="77777777" w:rsidTr="00EC52D9">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605" w:type="dxa"/>
            <w:shd w:val="clear" w:color="auto" w:fill="F1F0FE"/>
            <w:noWrap/>
            <w:hideMark/>
          </w:tcPr>
          <w:p w14:paraId="04CAE395" w14:textId="77777777" w:rsidR="002247A7" w:rsidRPr="0022095F" w:rsidRDefault="002247A7"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Fallon Community Health Plan, Inc.</w:t>
            </w:r>
          </w:p>
        </w:tc>
        <w:tc>
          <w:tcPr>
            <w:tcW w:w="2070" w:type="dxa"/>
            <w:shd w:val="clear" w:color="auto" w:fill="F1F0FE"/>
            <w:noWrap/>
            <w:hideMark/>
          </w:tcPr>
          <w:p w14:paraId="76897862"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Accountable Care Partnership Plan</w:t>
            </w:r>
          </w:p>
        </w:tc>
        <w:tc>
          <w:tcPr>
            <w:tcW w:w="3060" w:type="dxa"/>
            <w:shd w:val="clear" w:color="auto" w:fill="F1F0FE"/>
          </w:tcPr>
          <w:p w14:paraId="12DC3CB8"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Health Collaborative of the Berkshires</w:t>
            </w:r>
          </w:p>
        </w:tc>
        <w:tc>
          <w:tcPr>
            <w:tcW w:w="5310" w:type="dxa"/>
            <w:shd w:val="clear" w:color="auto" w:fill="F1F0FE"/>
            <w:hideMark/>
          </w:tcPr>
          <w:p w14:paraId="26120EBA"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Adams, Pittsfield</w:t>
            </w:r>
          </w:p>
        </w:tc>
      </w:tr>
      <w:tr w:rsidR="002247A7" w:rsidRPr="0022095F" w14:paraId="5B2F6AD7" w14:textId="77777777" w:rsidTr="00EC52D9">
        <w:trPr>
          <w:trHeight w:val="504"/>
        </w:trPr>
        <w:tc>
          <w:tcPr>
            <w:cnfStyle w:val="001000000000" w:firstRow="0" w:lastRow="0" w:firstColumn="1" w:lastColumn="0" w:oddVBand="0" w:evenVBand="0" w:oddHBand="0" w:evenHBand="0" w:firstRowFirstColumn="0" w:firstRowLastColumn="0" w:lastRowFirstColumn="0" w:lastRowLastColumn="0"/>
            <w:tcW w:w="2605" w:type="dxa"/>
            <w:noWrap/>
            <w:hideMark/>
          </w:tcPr>
          <w:p w14:paraId="29859E82" w14:textId="77777777" w:rsidR="002247A7" w:rsidRPr="0022095F" w:rsidRDefault="002247A7"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Fallon Community Health Plan, Inc.</w:t>
            </w:r>
          </w:p>
        </w:tc>
        <w:tc>
          <w:tcPr>
            <w:tcW w:w="2070" w:type="dxa"/>
            <w:noWrap/>
            <w:hideMark/>
          </w:tcPr>
          <w:p w14:paraId="061E9D79"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Accountable Care Partnership Plan</w:t>
            </w:r>
          </w:p>
        </w:tc>
        <w:tc>
          <w:tcPr>
            <w:tcW w:w="3060" w:type="dxa"/>
          </w:tcPr>
          <w:p w14:paraId="5F8BDFEE"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Reliant Medical Group</w:t>
            </w:r>
          </w:p>
        </w:tc>
        <w:tc>
          <w:tcPr>
            <w:tcW w:w="5310" w:type="dxa"/>
            <w:hideMark/>
          </w:tcPr>
          <w:p w14:paraId="141A976A"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095F">
              <w:rPr>
                <w:rFonts w:ascii="Arial" w:hAnsi="Arial" w:cs="Arial"/>
                <w:sz w:val="20"/>
                <w:szCs w:val="20"/>
              </w:rPr>
              <w:t>Framingham, Gardner-Fitchburg, Southbridge, Worcester</w:t>
            </w:r>
          </w:p>
        </w:tc>
      </w:tr>
      <w:tr w:rsidR="00E00193" w:rsidRPr="0022095F" w14:paraId="35C72FF9" w14:textId="77777777" w:rsidTr="00EC52D9">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605" w:type="dxa"/>
            <w:shd w:val="clear" w:color="auto" w:fill="F1F0FE"/>
            <w:noWrap/>
            <w:hideMark/>
          </w:tcPr>
          <w:p w14:paraId="45228FD3" w14:textId="77777777" w:rsidR="002247A7" w:rsidRPr="0022095F" w:rsidRDefault="002247A7"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Fallon Community Health Plan, Inc.</w:t>
            </w:r>
          </w:p>
        </w:tc>
        <w:tc>
          <w:tcPr>
            <w:tcW w:w="2070" w:type="dxa"/>
            <w:shd w:val="clear" w:color="auto" w:fill="F1F0FE"/>
            <w:noWrap/>
            <w:hideMark/>
          </w:tcPr>
          <w:p w14:paraId="59F463B3"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Accountable Care Partnership Plan</w:t>
            </w:r>
          </w:p>
        </w:tc>
        <w:tc>
          <w:tcPr>
            <w:tcW w:w="3060" w:type="dxa"/>
            <w:shd w:val="clear" w:color="auto" w:fill="F1F0FE"/>
          </w:tcPr>
          <w:p w14:paraId="0FA19FE6"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Wellforce</w:t>
            </w:r>
          </w:p>
        </w:tc>
        <w:tc>
          <w:tcPr>
            <w:tcW w:w="5310" w:type="dxa"/>
            <w:shd w:val="clear" w:color="auto" w:fill="F1F0FE"/>
            <w:hideMark/>
          </w:tcPr>
          <w:p w14:paraId="467FF42D"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Attleboro, Barnstable, Beverly, Boston, Brockton, Falmouth, Framingham, Haverhill, Lawrence, Lowell, Lynn, Malden, Orleans, Plymouth, Quincy, Revere, Salem, Somerville, Waltham, Wareham, Woburn</w:t>
            </w:r>
          </w:p>
        </w:tc>
      </w:tr>
      <w:tr w:rsidR="002247A7" w:rsidRPr="0022095F" w14:paraId="768553B0" w14:textId="77777777" w:rsidTr="00EC52D9">
        <w:trPr>
          <w:trHeight w:val="504"/>
        </w:trPr>
        <w:tc>
          <w:tcPr>
            <w:cnfStyle w:val="001000000000" w:firstRow="0" w:lastRow="0" w:firstColumn="1" w:lastColumn="0" w:oddVBand="0" w:evenVBand="0" w:oddHBand="0" w:evenHBand="0" w:firstRowFirstColumn="0" w:firstRowLastColumn="0" w:lastRowFirstColumn="0" w:lastRowLastColumn="0"/>
            <w:tcW w:w="2605" w:type="dxa"/>
            <w:noWrap/>
            <w:hideMark/>
          </w:tcPr>
          <w:p w14:paraId="35884431" w14:textId="77777777" w:rsidR="002247A7" w:rsidRPr="0022095F" w:rsidRDefault="002247A7"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Health New England, Inc.</w:t>
            </w:r>
          </w:p>
        </w:tc>
        <w:tc>
          <w:tcPr>
            <w:tcW w:w="2070" w:type="dxa"/>
            <w:noWrap/>
            <w:hideMark/>
          </w:tcPr>
          <w:p w14:paraId="47ACD262"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Accountable Care Partnership Plan</w:t>
            </w:r>
          </w:p>
        </w:tc>
        <w:tc>
          <w:tcPr>
            <w:tcW w:w="3060" w:type="dxa"/>
          </w:tcPr>
          <w:p w14:paraId="4C0FD77C"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Baystate Health Care Alliance</w:t>
            </w:r>
          </w:p>
        </w:tc>
        <w:tc>
          <w:tcPr>
            <w:tcW w:w="5310" w:type="dxa"/>
            <w:hideMark/>
          </w:tcPr>
          <w:p w14:paraId="16CAA0BE"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095F">
              <w:rPr>
                <w:rFonts w:ascii="Arial" w:hAnsi="Arial" w:cs="Arial"/>
                <w:sz w:val="20"/>
                <w:szCs w:val="20"/>
              </w:rPr>
              <w:t>Holyoke, Northampton, Springfield, Westfield</w:t>
            </w:r>
          </w:p>
        </w:tc>
      </w:tr>
      <w:tr w:rsidR="00E00193" w:rsidRPr="0022095F" w14:paraId="1529E8D2" w14:textId="77777777" w:rsidTr="00EC52D9">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605" w:type="dxa"/>
            <w:shd w:val="clear" w:color="auto" w:fill="F1F0FE"/>
            <w:noWrap/>
            <w:hideMark/>
          </w:tcPr>
          <w:p w14:paraId="73E88FC1" w14:textId="77777777" w:rsidR="002247A7" w:rsidRPr="0022095F" w:rsidRDefault="002247A7"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Neighborhood Health Plan, Inc.</w:t>
            </w:r>
          </w:p>
        </w:tc>
        <w:tc>
          <w:tcPr>
            <w:tcW w:w="2070" w:type="dxa"/>
            <w:shd w:val="clear" w:color="auto" w:fill="F1F0FE"/>
            <w:noWrap/>
            <w:hideMark/>
          </w:tcPr>
          <w:p w14:paraId="3BDFD307"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Accountable Care Partnership Plan</w:t>
            </w:r>
          </w:p>
        </w:tc>
        <w:tc>
          <w:tcPr>
            <w:tcW w:w="3060" w:type="dxa"/>
            <w:shd w:val="clear" w:color="auto" w:fill="F1F0FE"/>
          </w:tcPr>
          <w:p w14:paraId="14AF8D63"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Merrimack Valley ACO</w:t>
            </w:r>
          </w:p>
        </w:tc>
        <w:tc>
          <w:tcPr>
            <w:tcW w:w="5310" w:type="dxa"/>
            <w:shd w:val="clear" w:color="auto" w:fill="F1F0FE"/>
            <w:hideMark/>
          </w:tcPr>
          <w:p w14:paraId="2DCFBA46"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Lawrence, Lowell, Haverhill</w:t>
            </w:r>
          </w:p>
        </w:tc>
      </w:tr>
      <w:tr w:rsidR="002247A7" w:rsidRPr="0022095F" w14:paraId="1BF80473" w14:textId="77777777" w:rsidTr="00EC52D9">
        <w:trPr>
          <w:trHeight w:val="504"/>
        </w:trPr>
        <w:tc>
          <w:tcPr>
            <w:cnfStyle w:val="001000000000" w:firstRow="0" w:lastRow="0" w:firstColumn="1" w:lastColumn="0" w:oddVBand="0" w:evenVBand="0" w:oddHBand="0" w:evenHBand="0" w:firstRowFirstColumn="0" w:firstRowLastColumn="0" w:lastRowFirstColumn="0" w:lastRowLastColumn="0"/>
            <w:tcW w:w="2605" w:type="dxa"/>
            <w:noWrap/>
            <w:hideMark/>
          </w:tcPr>
          <w:p w14:paraId="03D58E85" w14:textId="77777777" w:rsidR="002247A7" w:rsidRPr="0022095F" w:rsidRDefault="002247A7"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Tufts Health Public Plans, Inc.</w:t>
            </w:r>
          </w:p>
        </w:tc>
        <w:tc>
          <w:tcPr>
            <w:tcW w:w="2070" w:type="dxa"/>
            <w:noWrap/>
            <w:hideMark/>
          </w:tcPr>
          <w:p w14:paraId="32C929B5"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Accountable Care Partnership Plan</w:t>
            </w:r>
          </w:p>
        </w:tc>
        <w:tc>
          <w:tcPr>
            <w:tcW w:w="3060" w:type="dxa"/>
          </w:tcPr>
          <w:p w14:paraId="6A51D0BB"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sz w:val="20"/>
                <w:szCs w:val="20"/>
              </w:rPr>
              <w:t>Atrius Health</w:t>
            </w:r>
          </w:p>
        </w:tc>
        <w:tc>
          <w:tcPr>
            <w:tcW w:w="5310" w:type="dxa"/>
            <w:noWrap/>
            <w:hideMark/>
          </w:tcPr>
          <w:p w14:paraId="5FC176D0"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095F">
              <w:rPr>
                <w:rFonts w:ascii="Arial" w:hAnsi="Arial" w:cs="Arial"/>
                <w:sz w:val="20"/>
                <w:szCs w:val="20"/>
              </w:rPr>
              <w:t>Attleboro, Beverly, Boston, Brockton, Falmouth, Framingham, Gardner-Fitchburg, Lawrence, Lowell, Lynn, Malden, Plymouth, Quincy, Revere, Salem, Somerville, Waltham, Wareham, Woburn</w:t>
            </w:r>
          </w:p>
        </w:tc>
      </w:tr>
      <w:tr w:rsidR="00E00193" w:rsidRPr="0022095F" w14:paraId="3C07410C" w14:textId="77777777" w:rsidTr="00EC52D9">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605" w:type="dxa"/>
            <w:shd w:val="clear" w:color="auto" w:fill="F1F0FE"/>
            <w:noWrap/>
            <w:hideMark/>
          </w:tcPr>
          <w:p w14:paraId="14CF5F0F" w14:textId="77777777" w:rsidR="002247A7" w:rsidRPr="0022095F" w:rsidRDefault="002247A7"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lastRenderedPageBreak/>
              <w:t>Tufts Health Public Plans, Inc.</w:t>
            </w:r>
          </w:p>
        </w:tc>
        <w:tc>
          <w:tcPr>
            <w:tcW w:w="2070" w:type="dxa"/>
            <w:shd w:val="clear" w:color="auto" w:fill="F1F0FE"/>
            <w:noWrap/>
            <w:hideMark/>
          </w:tcPr>
          <w:p w14:paraId="727E8D86"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Accountable Care Partnership Plan</w:t>
            </w:r>
          </w:p>
        </w:tc>
        <w:tc>
          <w:tcPr>
            <w:tcW w:w="3060" w:type="dxa"/>
            <w:shd w:val="clear" w:color="auto" w:fill="F1F0FE"/>
          </w:tcPr>
          <w:p w14:paraId="7C084E07"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sz w:val="20"/>
                <w:szCs w:val="20"/>
              </w:rPr>
              <w:t>Beth Israel Deaconess Care Organization</w:t>
            </w:r>
          </w:p>
        </w:tc>
        <w:tc>
          <w:tcPr>
            <w:tcW w:w="5310" w:type="dxa"/>
            <w:shd w:val="clear" w:color="auto" w:fill="F1F0FE"/>
            <w:noWrap/>
            <w:hideMark/>
          </w:tcPr>
          <w:p w14:paraId="65A66896"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Attleboro, Barnstable, Beverly, Boston, Brockton, Falmouth, Framingham, Haverhill, Lowell, Lynn, Malden, Orleans, Plymouth, Quincy, Revere, Salem, Somerville, Waltham, Wareham, Woburn</w:t>
            </w:r>
          </w:p>
        </w:tc>
      </w:tr>
      <w:tr w:rsidR="002247A7" w:rsidRPr="0022095F" w14:paraId="018815BF" w14:textId="77777777" w:rsidTr="00EC52D9">
        <w:trPr>
          <w:trHeight w:val="504"/>
        </w:trPr>
        <w:tc>
          <w:tcPr>
            <w:cnfStyle w:val="001000000000" w:firstRow="0" w:lastRow="0" w:firstColumn="1" w:lastColumn="0" w:oddVBand="0" w:evenVBand="0" w:oddHBand="0" w:evenHBand="0" w:firstRowFirstColumn="0" w:firstRowLastColumn="0" w:lastRowFirstColumn="0" w:lastRowLastColumn="0"/>
            <w:tcW w:w="2605" w:type="dxa"/>
            <w:noWrap/>
            <w:hideMark/>
          </w:tcPr>
          <w:p w14:paraId="7D573B2D" w14:textId="77777777" w:rsidR="002247A7" w:rsidRPr="0022095F" w:rsidRDefault="002247A7"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Tufts Health Public Plans, Inc.</w:t>
            </w:r>
          </w:p>
        </w:tc>
        <w:tc>
          <w:tcPr>
            <w:tcW w:w="2070" w:type="dxa"/>
            <w:noWrap/>
            <w:hideMark/>
          </w:tcPr>
          <w:p w14:paraId="16863B0A"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Accountable Care Partnership Plan</w:t>
            </w:r>
          </w:p>
        </w:tc>
        <w:tc>
          <w:tcPr>
            <w:tcW w:w="3060" w:type="dxa"/>
          </w:tcPr>
          <w:p w14:paraId="3693B4B1"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sz w:val="20"/>
                <w:szCs w:val="20"/>
              </w:rPr>
              <w:t>Cambridge Health Alliance</w:t>
            </w:r>
          </w:p>
        </w:tc>
        <w:tc>
          <w:tcPr>
            <w:tcW w:w="5310" w:type="dxa"/>
            <w:noWrap/>
            <w:hideMark/>
          </w:tcPr>
          <w:p w14:paraId="5B87BDC5"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095F">
              <w:rPr>
                <w:rFonts w:ascii="Arial" w:hAnsi="Arial" w:cs="Arial"/>
                <w:sz w:val="20"/>
                <w:szCs w:val="20"/>
              </w:rPr>
              <w:t>Boston, Lynn, Malden, Revere, Somerville, Waltham, Woburn</w:t>
            </w:r>
          </w:p>
        </w:tc>
      </w:tr>
      <w:tr w:rsidR="00E00193" w:rsidRPr="0022095F" w14:paraId="0C5ACBC7" w14:textId="77777777" w:rsidTr="00EC52D9">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605" w:type="dxa"/>
            <w:shd w:val="clear" w:color="auto" w:fill="F1F0FE"/>
            <w:noWrap/>
            <w:hideMark/>
          </w:tcPr>
          <w:p w14:paraId="5CB6F86F" w14:textId="77777777" w:rsidR="002247A7" w:rsidRPr="0022095F" w:rsidRDefault="002247A7"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Tufts Health Public Plans, Inc.</w:t>
            </w:r>
          </w:p>
        </w:tc>
        <w:tc>
          <w:tcPr>
            <w:tcW w:w="2070" w:type="dxa"/>
            <w:shd w:val="clear" w:color="auto" w:fill="F1F0FE"/>
            <w:noWrap/>
            <w:hideMark/>
          </w:tcPr>
          <w:p w14:paraId="72658F11"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Accountable Care Partnership Plan</w:t>
            </w:r>
          </w:p>
        </w:tc>
        <w:tc>
          <w:tcPr>
            <w:tcW w:w="3060" w:type="dxa"/>
            <w:shd w:val="clear" w:color="auto" w:fill="F1F0FE"/>
          </w:tcPr>
          <w:p w14:paraId="3D2E7530"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sz w:val="20"/>
                <w:szCs w:val="20"/>
              </w:rPr>
              <w:t>Boston Children’s ACO</w:t>
            </w:r>
          </w:p>
        </w:tc>
        <w:tc>
          <w:tcPr>
            <w:tcW w:w="5310" w:type="dxa"/>
            <w:shd w:val="clear" w:color="auto" w:fill="F1F0FE"/>
            <w:noWrap/>
            <w:hideMark/>
          </w:tcPr>
          <w:p w14:paraId="3A528F93"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95F">
              <w:rPr>
                <w:rFonts w:ascii="Arial" w:hAnsi="Arial" w:cs="Arial"/>
                <w:sz w:val="20"/>
                <w:szCs w:val="20"/>
              </w:rPr>
              <w:t xml:space="preserve">Attleboro, Barnstable, Beverly, Boston, Brockton, Fall River, Falmouth, Framingham, Haverhill, </w:t>
            </w:r>
            <w:r w:rsidR="006A6029" w:rsidRPr="0022095F">
              <w:rPr>
                <w:rFonts w:ascii="Arial" w:hAnsi="Arial" w:cs="Arial"/>
                <w:sz w:val="20"/>
                <w:szCs w:val="20"/>
              </w:rPr>
              <w:t>Holyoke, Lawrence</w:t>
            </w:r>
            <w:r w:rsidRPr="0022095F">
              <w:rPr>
                <w:rFonts w:ascii="Arial" w:hAnsi="Arial" w:cs="Arial"/>
                <w:sz w:val="20"/>
                <w:szCs w:val="20"/>
              </w:rPr>
              <w:t>, Lowell, Lynn, Malden, New Bedford, Northampton, Orleans, Plymouth, Quincy, Revere, Salem, Somerville, Southbridge, Springfield, Taunton, Waltham, Wareham, Westfield, Woburn, Worcester</w:t>
            </w:r>
          </w:p>
        </w:tc>
      </w:tr>
      <w:tr w:rsidR="002247A7" w:rsidRPr="0022095F" w14:paraId="0C5351ED" w14:textId="77777777" w:rsidTr="00EC52D9">
        <w:trPr>
          <w:trHeight w:val="504"/>
        </w:trPr>
        <w:tc>
          <w:tcPr>
            <w:cnfStyle w:val="001000000000" w:firstRow="0" w:lastRow="0" w:firstColumn="1" w:lastColumn="0" w:oddVBand="0" w:evenVBand="0" w:oddHBand="0" w:evenHBand="0" w:firstRowFirstColumn="0" w:firstRowLastColumn="0" w:lastRowFirstColumn="0" w:lastRowLastColumn="0"/>
            <w:tcW w:w="2605" w:type="dxa"/>
            <w:noWrap/>
            <w:hideMark/>
          </w:tcPr>
          <w:p w14:paraId="12484ED0" w14:textId="77777777" w:rsidR="002247A7" w:rsidRPr="0022095F" w:rsidRDefault="002247A7"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Community Care Cooperative, Inc.</w:t>
            </w:r>
          </w:p>
        </w:tc>
        <w:tc>
          <w:tcPr>
            <w:tcW w:w="2070" w:type="dxa"/>
            <w:noWrap/>
            <w:hideMark/>
          </w:tcPr>
          <w:p w14:paraId="7B0439E8"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Primary Care ACO</w:t>
            </w:r>
          </w:p>
        </w:tc>
        <w:tc>
          <w:tcPr>
            <w:tcW w:w="3060" w:type="dxa"/>
          </w:tcPr>
          <w:p w14:paraId="6C2E69E5"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5310" w:type="dxa"/>
            <w:hideMark/>
          </w:tcPr>
          <w:p w14:paraId="4BA176B1"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hAnsi="Arial" w:cs="Arial"/>
                <w:color w:val="000000" w:themeColor="dark1"/>
                <w:kern w:val="24"/>
                <w:sz w:val="20"/>
                <w:szCs w:val="20"/>
              </w:rPr>
              <w:t xml:space="preserve">Not </w:t>
            </w:r>
            <w:r w:rsidR="00FB363F" w:rsidRPr="0022095F">
              <w:rPr>
                <w:rFonts w:ascii="Arial" w:hAnsi="Arial" w:cs="Arial"/>
                <w:color w:val="000000" w:themeColor="dark1"/>
                <w:kern w:val="24"/>
                <w:sz w:val="20"/>
                <w:szCs w:val="20"/>
              </w:rPr>
              <w:t>applicable</w:t>
            </w:r>
          </w:p>
        </w:tc>
      </w:tr>
      <w:tr w:rsidR="00E00193" w:rsidRPr="0022095F" w14:paraId="60425586" w14:textId="77777777" w:rsidTr="00EC52D9">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605" w:type="dxa"/>
            <w:shd w:val="clear" w:color="auto" w:fill="F1F0FE"/>
            <w:noWrap/>
            <w:hideMark/>
          </w:tcPr>
          <w:p w14:paraId="737A9A9B" w14:textId="77777777" w:rsidR="00FB363F" w:rsidRPr="0022095F" w:rsidRDefault="00FB363F"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Partners HealthCare Accountable Care Organization, LLC</w:t>
            </w:r>
          </w:p>
        </w:tc>
        <w:tc>
          <w:tcPr>
            <w:tcW w:w="2070" w:type="dxa"/>
            <w:shd w:val="clear" w:color="auto" w:fill="F1F0FE"/>
            <w:noWrap/>
            <w:hideMark/>
          </w:tcPr>
          <w:p w14:paraId="418A1E46" w14:textId="77777777" w:rsidR="00FB363F" w:rsidRPr="0022095F" w:rsidRDefault="00FB363F"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Primary Care ACO</w:t>
            </w:r>
          </w:p>
        </w:tc>
        <w:tc>
          <w:tcPr>
            <w:tcW w:w="3060" w:type="dxa"/>
            <w:shd w:val="clear" w:color="auto" w:fill="F1F0FE"/>
          </w:tcPr>
          <w:p w14:paraId="6AB847E8" w14:textId="77777777" w:rsidR="00FB363F" w:rsidRPr="0022095F" w:rsidRDefault="00FB363F" w:rsidP="00EC52D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5310" w:type="dxa"/>
            <w:shd w:val="clear" w:color="auto" w:fill="F1F0FE"/>
            <w:hideMark/>
          </w:tcPr>
          <w:p w14:paraId="3AAB7F60" w14:textId="77777777" w:rsidR="00FB363F" w:rsidRPr="0022095F" w:rsidRDefault="00FB363F"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hAnsi="Arial" w:cs="Arial"/>
                <w:color w:val="000000" w:themeColor="dark1"/>
                <w:kern w:val="24"/>
                <w:sz w:val="20"/>
                <w:szCs w:val="20"/>
              </w:rPr>
              <w:t>Not applicable</w:t>
            </w:r>
          </w:p>
        </w:tc>
      </w:tr>
      <w:tr w:rsidR="00FB363F" w:rsidRPr="0022095F" w14:paraId="366DD40A" w14:textId="77777777" w:rsidTr="00EC52D9">
        <w:trPr>
          <w:trHeight w:val="504"/>
        </w:trPr>
        <w:tc>
          <w:tcPr>
            <w:cnfStyle w:val="001000000000" w:firstRow="0" w:lastRow="0" w:firstColumn="1" w:lastColumn="0" w:oddVBand="0" w:evenVBand="0" w:oddHBand="0" w:evenHBand="0" w:firstRowFirstColumn="0" w:firstRowLastColumn="0" w:lastRowFirstColumn="0" w:lastRowLastColumn="0"/>
            <w:tcW w:w="2605" w:type="dxa"/>
            <w:noWrap/>
            <w:hideMark/>
          </w:tcPr>
          <w:p w14:paraId="6BD7D2BD" w14:textId="77777777" w:rsidR="00FB363F" w:rsidRPr="0022095F" w:rsidRDefault="00FB363F"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Steward Medicaid Care Network, Inc.</w:t>
            </w:r>
          </w:p>
        </w:tc>
        <w:tc>
          <w:tcPr>
            <w:tcW w:w="2070" w:type="dxa"/>
            <w:noWrap/>
            <w:hideMark/>
          </w:tcPr>
          <w:p w14:paraId="51BC8D6D" w14:textId="77777777" w:rsidR="00FB363F" w:rsidRPr="0022095F" w:rsidRDefault="00FB363F"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Primary Care ACO</w:t>
            </w:r>
          </w:p>
        </w:tc>
        <w:tc>
          <w:tcPr>
            <w:tcW w:w="3060" w:type="dxa"/>
          </w:tcPr>
          <w:p w14:paraId="498A76AC" w14:textId="77777777" w:rsidR="00FB363F" w:rsidRPr="0022095F" w:rsidRDefault="00FB363F" w:rsidP="00EC52D9">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5310" w:type="dxa"/>
            <w:hideMark/>
          </w:tcPr>
          <w:p w14:paraId="5FF789C9" w14:textId="77777777" w:rsidR="00FB363F" w:rsidRPr="0022095F" w:rsidRDefault="00FB363F"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hAnsi="Arial" w:cs="Arial"/>
                <w:color w:val="000000" w:themeColor="dark1"/>
                <w:kern w:val="24"/>
                <w:sz w:val="20"/>
                <w:szCs w:val="20"/>
              </w:rPr>
              <w:t>Not applicable</w:t>
            </w:r>
          </w:p>
        </w:tc>
      </w:tr>
      <w:tr w:rsidR="00E00193" w:rsidRPr="0022095F" w14:paraId="7627A5FB" w14:textId="77777777" w:rsidTr="00EC52D9">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605" w:type="dxa"/>
            <w:shd w:val="clear" w:color="auto" w:fill="F1F0FE"/>
            <w:noWrap/>
            <w:hideMark/>
          </w:tcPr>
          <w:p w14:paraId="2E6C4C51" w14:textId="77777777" w:rsidR="00FB363F" w:rsidRPr="0022095F" w:rsidRDefault="00FB363F"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Lahey Clinical Performance Network, LLC</w:t>
            </w:r>
          </w:p>
        </w:tc>
        <w:tc>
          <w:tcPr>
            <w:tcW w:w="2070" w:type="dxa"/>
            <w:shd w:val="clear" w:color="auto" w:fill="F1F0FE"/>
            <w:noWrap/>
            <w:hideMark/>
          </w:tcPr>
          <w:p w14:paraId="0BB87A3F" w14:textId="77777777" w:rsidR="00FB363F" w:rsidRPr="0022095F" w:rsidRDefault="00FB363F"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MCO-Administered ACO</w:t>
            </w:r>
          </w:p>
        </w:tc>
        <w:tc>
          <w:tcPr>
            <w:tcW w:w="3060" w:type="dxa"/>
            <w:shd w:val="clear" w:color="auto" w:fill="F1F0FE"/>
          </w:tcPr>
          <w:p w14:paraId="3F368CEB" w14:textId="77777777" w:rsidR="00FB363F" w:rsidRPr="0022095F" w:rsidRDefault="00FB363F" w:rsidP="00EC52D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5310" w:type="dxa"/>
            <w:shd w:val="clear" w:color="auto" w:fill="F1F0FE"/>
            <w:hideMark/>
          </w:tcPr>
          <w:p w14:paraId="2AC8D888" w14:textId="77777777" w:rsidR="00FB363F" w:rsidRPr="0022095F" w:rsidRDefault="00FB363F"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hAnsi="Arial" w:cs="Arial"/>
                <w:color w:val="000000" w:themeColor="dark1"/>
                <w:kern w:val="24"/>
                <w:sz w:val="20"/>
                <w:szCs w:val="20"/>
              </w:rPr>
              <w:t>Not applicable</w:t>
            </w:r>
          </w:p>
        </w:tc>
      </w:tr>
    </w:tbl>
    <w:p w14:paraId="6A178072" w14:textId="77777777" w:rsidR="002247A7" w:rsidRPr="0022095F" w:rsidRDefault="002247A7" w:rsidP="002247A7">
      <w:pPr>
        <w:rPr>
          <w:rFonts w:ascii="Arial" w:hAnsi="Arial" w:cs="Arial"/>
        </w:rPr>
      </w:pPr>
      <w:r w:rsidRPr="0022095F">
        <w:rPr>
          <w:rFonts w:ascii="Arial" w:hAnsi="Arial" w:cs="Arial"/>
        </w:rPr>
        <w:br w:type="page"/>
      </w:r>
    </w:p>
    <w:p w14:paraId="22A795C5" w14:textId="1F7D553A" w:rsidR="002247A7" w:rsidRPr="0022095F" w:rsidRDefault="002247A7" w:rsidP="001B0E03">
      <w:pPr>
        <w:jc w:val="center"/>
        <w:rPr>
          <w:rFonts w:ascii="Arial" w:hAnsi="Arial" w:cs="Arial"/>
          <w:b/>
          <w:szCs w:val="20"/>
        </w:rPr>
      </w:pPr>
      <w:r w:rsidRPr="0022095F">
        <w:rPr>
          <w:rFonts w:ascii="Arial" w:hAnsi="Arial" w:cs="Arial"/>
          <w:b/>
          <w:szCs w:val="20"/>
        </w:rPr>
        <w:lastRenderedPageBreak/>
        <w:t>Appendix A2: Participating BH CPs</w:t>
      </w:r>
    </w:p>
    <w:p w14:paraId="12295FD1" w14:textId="77777777" w:rsidR="002247A7" w:rsidRPr="0022095F" w:rsidRDefault="002247A7" w:rsidP="002247A7">
      <w:pPr>
        <w:jc w:val="center"/>
        <w:rPr>
          <w:rFonts w:ascii="Arial" w:hAnsi="Arial" w:cs="Arial"/>
          <w:b/>
          <w:sz w:val="20"/>
          <w:szCs w:val="20"/>
        </w:rPr>
      </w:pPr>
    </w:p>
    <w:tbl>
      <w:tblPr>
        <w:tblStyle w:val="GridTable21"/>
        <w:tblW w:w="13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Caption w:val="Appendix A2: Participating BH CPs"/>
      </w:tblPr>
      <w:tblGrid>
        <w:gridCol w:w="2515"/>
        <w:gridCol w:w="2700"/>
        <w:gridCol w:w="4950"/>
        <w:gridCol w:w="203"/>
        <w:gridCol w:w="2677"/>
      </w:tblGrid>
      <w:tr w:rsidR="00E00193" w:rsidRPr="0022095F" w14:paraId="510084FC" w14:textId="77777777" w:rsidTr="00EC52D9">
        <w:trPr>
          <w:cnfStyle w:val="100000000000" w:firstRow="1" w:lastRow="0" w:firstColumn="0" w:lastColumn="0" w:oddVBand="0" w:evenVBand="0" w:oddHBand="0" w:evenHBand="0" w:firstRowFirstColumn="0" w:firstRowLastColumn="0" w:lastRowFirstColumn="0" w:lastRowLastColumn="0"/>
          <w:trHeight w:val="756"/>
          <w:tblHeader/>
        </w:trPr>
        <w:tc>
          <w:tcPr>
            <w:cnfStyle w:val="001000000000" w:firstRow="0" w:lastRow="0" w:firstColumn="1" w:lastColumn="0" w:oddVBand="0" w:evenVBand="0" w:oddHBand="0" w:evenHBand="0" w:firstRowFirstColumn="0" w:firstRowLastColumn="0" w:lastRowFirstColumn="0" w:lastRowLastColumn="0"/>
            <w:tcW w:w="2515" w:type="dxa"/>
            <w:shd w:val="clear" w:color="auto" w:fill="10069F" w:themeFill="accent1"/>
            <w:noWrap/>
            <w:vAlign w:val="center"/>
            <w:hideMark/>
          </w:tcPr>
          <w:p w14:paraId="584D7FB5" w14:textId="77777777" w:rsidR="002247A7" w:rsidRPr="0022095F" w:rsidRDefault="002247A7" w:rsidP="00631079">
            <w:pPr>
              <w:rPr>
                <w:rFonts w:ascii="Arial" w:eastAsia="Times New Roman" w:hAnsi="Arial" w:cs="Arial"/>
                <w:b w:val="0"/>
                <w:bCs w:val="0"/>
                <w:color w:val="FFFFFF" w:themeColor="background1"/>
                <w:sz w:val="24"/>
                <w:szCs w:val="24"/>
              </w:rPr>
            </w:pPr>
            <w:r w:rsidRPr="0022095F">
              <w:rPr>
                <w:rFonts w:ascii="Arial" w:eastAsia="Times New Roman" w:hAnsi="Arial" w:cs="Arial"/>
                <w:color w:val="FFFFFF" w:themeColor="background1"/>
                <w:sz w:val="24"/>
                <w:szCs w:val="24"/>
              </w:rPr>
              <w:t>Bidder</w:t>
            </w:r>
          </w:p>
        </w:tc>
        <w:tc>
          <w:tcPr>
            <w:tcW w:w="2700" w:type="dxa"/>
            <w:shd w:val="clear" w:color="auto" w:fill="10069F" w:themeFill="accent1"/>
            <w:noWrap/>
            <w:vAlign w:val="center"/>
            <w:hideMark/>
          </w:tcPr>
          <w:p w14:paraId="30293818" w14:textId="77777777" w:rsidR="002247A7" w:rsidRPr="0022095F" w:rsidRDefault="002247A7" w:rsidP="0063107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themeColor="background1"/>
                <w:sz w:val="24"/>
                <w:szCs w:val="24"/>
              </w:rPr>
            </w:pPr>
            <w:r w:rsidRPr="0022095F">
              <w:rPr>
                <w:rFonts w:ascii="Arial" w:eastAsia="Times New Roman" w:hAnsi="Arial" w:cs="Arial"/>
                <w:color w:val="FFFFFF" w:themeColor="background1"/>
                <w:sz w:val="24"/>
                <w:szCs w:val="24"/>
              </w:rPr>
              <w:t>Consortium Entities</w:t>
            </w:r>
          </w:p>
        </w:tc>
        <w:tc>
          <w:tcPr>
            <w:tcW w:w="5153" w:type="dxa"/>
            <w:gridSpan w:val="2"/>
            <w:shd w:val="clear" w:color="auto" w:fill="10069F" w:themeFill="accent1"/>
            <w:vAlign w:val="center"/>
          </w:tcPr>
          <w:p w14:paraId="3859B56E" w14:textId="4E279DEE" w:rsidR="002247A7" w:rsidRPr="0022095F" w:rsidRDefault="002247A7" w:rsidP="0063107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themeColor="background1"/>
                <w:sz w:val="24"/>
                <w:szCs w:val="24"/>
              </w:rPr>
            </w:pPr>
            <w:r w:rsidRPr="0022095F">
              <w:rPr>
                <w:rFonts w:ascii="Arial" w:eastAsia="Times New Roman" w:hAnsi="Arial" w:cs="Arial"/>
                <w:color w:val="FFFFFF" w:themeColor="background1"/>
                <w:sz w:val="24"/>
                <w:szCs w:val="24"/>
              </w:rPr>
              <w:t xml:space="preserve">Affiliated Partners </w:t>
            </w:r>
            <w:r w:rsidR="00640779" w:rsidRPr="0022095F">
              <w:rPr>
                <w:rFonts w:ascii="Arial" w:eastAsia="Times New Roman" w:hAnsi="Arial" w:cs="Arial"/>
                <w:color w:val="FFFFFF" w:themeColor="background1"/>
                <w:sz w:val="24"/>
                <w:szCs w:val="24"/>
              </w:rPr>
              <w:br/>
            </w:r>
            <w:r w:rsidRPr="0022095F">
              <w:rPr>
                <w:rFonts w:ascii="Arial" w:eastAsia="Times New Roman" w:hAnsi="Arial" w:cs="Arial"/>
                <w:b w:val="0"/>
                <w:bCs w:val="0"/>
                <w:i/>
                <w:color w:val="FFFFFF" w:themeColor="background1"/>
                <w:sz w:val="24"/>
                <w:szCs w:val="24"/>
              </w:rPr>
              <w:t>(Partnership Name, if applicable)</w:t>
            </w:r>
          </w:p>
        </w:tc>
        <w:tc>
          <w:tcPr>
            <w:tcW w:w="2677" w:type="dxa"/>
            <w:shd w:val="clear" w:color="auto" w:fill="10069F" w:themeFill="accent1"/>
            <w:vAlign w:val="center"/>
            <w:hideMark/>
          </w:tcPr>
          <w:p w14:paraId="64920617" w14:textId="77777777" w:rsidR="002247A7" w:rsidRPr="0022095F" w:rsidRDefault="002247A7" w:rsidP="0063107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themeColor="background1"/>
                <w:sz w:val="24"/>
                <w:szCs w:val="24"/>
              </w:rPr>
            </w:pPr>
            <w:r w:rsidRPr="0022095F">
              <w:rPr>
                <w:rFonts w:ascii="Arial" w:eastAsia="Times New Roman" w:hAnsi="Arial" w:cs="Arial"/>
                <w:color w:val="FFFFFF" w:themeColor="background1"/>
                <w:sz w:val="24"/>
                <w:szCs w:val="24"/>
              </w:rPr>
              <w:t>Region: Service Area</w:t>
            </w:r>
          </w:p>
        </w:tc>
      </w:tr>
      <w:tr w:rsidR="00E00193" w:rsidRPr="0022095F" w14:paraId="2E0B6FD3" w14:textId="77777777" w:rsidTr="00EC52D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515" w:type="dxa"/>
            <w:shd w:val="clear" w:color="auto" w:fill="F1F0FE"/>
            <w:noWrap/>
          </w:tcPr>
          <w:p w14:paraId="1BFA8F37" w14:textId="77777777" w:rsidR="002247A7" w:rsidRPr="0022095F" w:rsidRDefault="002247A7" w:rsidP="00EC52D9">
            <w:pPr>
              <w:rPr>
                <w:rFonts w:ascii="Arial" w:hAnsi="Arial" w:cs="Arial"/>
                <w:sz w:val="20"/>
                <w:szCs w:val="20"/>
              </w:rPr>
            </w:pPr>
            <w:r w:rsidRPr="0022095F">
              <w:rPr>
                <w:rFonts w:ascii="Arial" w:hAnsi="Arial" w:cs="Arial"/>
                <w:sz w:val="20"/>
                <w:szCs w:val="20"/>
              </w:rPr>
              <w:t>South Shore Mental Health Center, Inc.</w:t>
            </w:r>
          </w:p>
        </w:tc>
        <w:tc>
          <w:tcPr>
            <w:tcW w:w="2700" w:type="dxa"/>
            <w:shd w:val="clear" w:color="auto" w:fill="F1F0FE"/>
            <w:noWrap/>
          </w:tcPr>
          <w:p w14:paraId="7654F862"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950" w:type="dxa"/>
            <w:shd w:val="clear" w:color="auto" w:fill="F1F0FE"/>
          </w:tcPr>
          <w:p w14:paraId="34C9CBC7" w14:textId="77777777" w:rsidR="002247A7" w:rsidRPr="0022095F" w:rsidRDefault="002247A7" w:rsidP="00562690">
            <w:pPr>
              <w:pStyle w:val="ListParagraph"/>
              <w:numPr>
                <w:ilvl w:val="0"/>
                <w:numId w:val="49"/>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Spectrum Health Systems, Inc.</w:t>
            </w:r>
          </w:p>
        </w:tc>
        <w:tc>
          <w:tcPr>
            <w:tcW w:w="2880" w:type="dxa"/>
            <w:gridSpan w:val="2"/>
            <w:shd w:val="clear" w:color="auto" w:fill="F1F0FE"/>
          </w:tcPr>
          <w:p w14:paraId="3C9B54A7"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Greater Boston:</w:t>
            </w:r>
            <w:r w:rsidRPr="0022095F">
              <w:rPr>
                <w:rFonts w:ascii="Arial" w:eastAsia="Times New Roman" w:hAnsi="Arial" w:cs="Arial"/>
                <w:color w:val="000000"/>
                <w:sz w:val="20"/>
                <w:szCs w:val="20"/>
              </w:rPr>
              <w:t xml:space="preserve"> Quincy</w:t>
            </w:r>
          </w:p>
        </w:tc>
      </w:tr>
      <w:tr w:rsidR="002247A7" w:rsidRPr="0022095F" w14:paraId="1EDEF48A" w14:textId="77777777" w:rsidTr="00EC52D9">
        <w:trPr>
          <w:trHeight w:val="260"/>
        </w:trPr>
        <w:tc>
          <w:tcPr>
            <w:cnfStyle w:val="001000000000" w:firstRow="0" w:lastRow="0" w:firstColumn="1" w:lastColumn="0" w:oddVBand="0" w:evenVBand="0" w:oddHBand="0" w:evenHBand="0" w:firstRowFirstColumn="0" w:firstRowLastColumn="0" w:lastRowFirstColumn="0" w:lastRowLastColumn="0"/>
            <w:tcW w:w="2515" w:type="dxa"/>
            <w:noWrap/>
          </w:tcPr>
          <w:p w14:paraId="07CDAD60" w14:textId="77777777" w:rsidR="002247A7" w:rsidRPr="0022095F" w:rsidRDefault="002247A7" w:rsidP="00EC52D9">
            <w:pPr>
              <w:rPr>
                <w:rFonts w:ascii="Arial" w:hAnsi="Arial" w:cs="Arial"/>
                <w:sz w:val="20"/>
                <w:szCs w:val="20"/>
              </w:rPr>
            </w:pPr>
            <w:r w:rsidRPr="0022095F">
              <w:rPr>
                <w:rFonts w:ascii="Arial" w:hAnsi="Arial" w:cs="Arial"/>
                <w:sz w:val="20"/>
                <w:szCs w:val="20"/>
              </w:rPr>
              <w:t>Boston Health Care for the Homeless Program, Inc.</w:t>
            </w:r>
          </w:p>
        </w:tc>
        <w:tc>
          <w:tcPr>
            <w:tcW w:w="2700" w:type="dxa"/>
            <w:noWrap/>
          </w:tcPr>
          <w:p w14:paraId="7880E66E"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950" w:type="dxa"/>
          </w:tcPr>
          <w:p w14:paraId="041510C3" w14:textId="77777777" w:rsidR="002247A7" w:rsidRPr="0022095F" w:rsidRDefault="002247A7" w:rsidP="00562690">
            <w:pPr>
              <w:pStyle w:val="ListParagraph"/>
              <w:numPr>
                <w:ilvl w:val="0"/>
                <w:numId w:val="48"/>
              </w:numPr>
              <w:ind w:left="240" w:hanging="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Bay Cove Human Services, Inc.</w:t>
            </w:r>
          </w:p>
          <w:p w14:paraId="3730B3A0" w14:textId="77777777" w:rsidR="002247A7" w:rsidRPr="0022095F" w:rsidRDefault="002247A7" w:rsidP="00562690">
            <w:pPr>
              <w:pStyle w:val="ListParagraph"/>
              <w:numPr>
                <w:ilvl w:val="0"/>
                <w:numId w:val="48"/>
              </w:numPr>
              <w:ind w:left="240" w:hanging="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Boston Public Health Commission</w:t>
            </w:r>
          </w:p>
          <w:p w14:paraId="6267D019" w14:textId="77777777" w:rsidR="002247A7" w:rsidRPr="0022095F" w:rsidRDefault="002247A7" w:rsidP="00562690">
            <w:pPr>
              <w:pStyle w:val="ListParagraph"/>
              <w:numPr>
                <w:ilvl w:val="0"/>
                <w:numId w:val="48"/>
              </w:numPr>
              <w:ind w:left="240" w:hanging="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Boston Rescue Mission, Inc.</w:t>
            </w:r>
          </w:p>
          <w:p w14:paraId="43A73A28" w14:textId="77777777" w:rsidR="002247A7" w:rsidRPr="0022095F" w:rsidRDefault="002247A7" w:rsidP="00562690">
            <w:pPr>
              <w:pStyle w:val="ListParagraph"/>
              <w:numPr>
                <w:ilvl w:val="0"/>
                <w:numId w:val="48"/>
              </w:numPr>
              <w:ind w:left="240" w:hanging="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Casa Esperanza, Inc.</w:t>
            </w:r>
          </w:p>
          <w:p w14:paraId="016ED9AA" w14:textId="77777777" w:rsidR="002247A7" w:rsidRPr="0022095F" w:rsidRDefault="002247A7" w:rsidP="00562690">
            <w:pPr>
              <w:pStyle w:val="ListParagraph"/>
              <w:numPr>
                <w:ilvl w:val="0"/>
                <w:numId w:val="48"/>
              </w:numPr>
              <w:ind w:left="240" w:hanging="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Pine Street Inn, Inc.</w:t>
            </w:r>
          </w:p>
          <w:p w14:paraId="14A10D07" w14:textId="77777777" w:rsidR="002247A7" w:rsidRPr="0022095F" w:rsidRDefault="002247A7" w:rsidP="00562690">
            <w:pPr>
              <w:pStyle w:val="ListParagraph"/>
              <w:numPr>
                <w:ilvl w:val="0"/>
                <w:numId w:val="48"/>
              </w:numPr>
              <w:ind w:left="240" w:hanging="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St. Francis House</w:t>
            </w:r>
          </w:p>
          <w:p w14:paraId="017D76DA" w14:textId="77777777" w:rsidR="002247A7" w:rsidRPr="0022095F" w:rsidRDefault="002247A7" w:rsidP="00562690">
            <w:pPr>
              <w:pStyle w:val="ListParagraph"/>
              <w:numPr>
                <w:ilvl w:val="0"/>
                <w:numId w:val="48"/>
              </w:numPr>
              <w:ind w:left="240" w:hanging="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Victory Programs, Inc.</w:t>
            </w:r>
          </w:p>
          <w:p w14:paraId="454535BD" w14:textId="77777777" w:rsidR="002247A7" w:rsidRPr="0022095F" w:rsidRDefault="002247A7" w:rsidP="00562690">
            <w:pPr>
              <w:pStyle w:val="ListParagraph"/>
              <w:numPr>
                <w:ilvl w:val="0"/>
                <w:numId w:val="48"/>
              </w:numPr>
              <w:ind w:left="240" w:hanging="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Vietnam Veterans Workshop, Inc.</w:t>
            </w:r>
          </w:p>
        </w:tc>
        <w:tc>
          <w:tcPr>
            <w:tcW w:w="2880" w:type="dxa"/>
            <w:gridSpan w:val="2"/>
          </w:tcPr>
          <w:p w14:paraId="0B2B8020"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 xml:space="preserve">Greater Boston: </w:t>
            </w:r>
            <w:r w:rsidRPr="0022095F">
              <w:rPr>
                <w:rFonts w:ascii="Arial" w:eastAsia="Times New Roman" w:hAnsi="Arial" w:cs="Arial"/>
                <w:color w:val="000000"/>
                <w:sz w:val="20"/>
                <w:szCs w:val="20"/>
              </w:rPr>
              <w:t>Boston Primary</w:t>
            </w:r>
          </w:p>
        </w:tc>
      </w:tr>
      <w:tr w:rsidR="00E00193" w:rsidRPr="0022095F" w14:paraId="54F33C01" w14:textId="77777777" w:rsidTr="00EC52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5" w:type="dxa"/>
            <w:shd w:val="clear" w:color="auto" w:fill="F1F0FE"/>
            <w:noWrap/>
          </w:tcPr>
          <w:p w14:paraId="6A580C5A" w14:textId="77777777" w:rsidR="002247A7" w:rsidRPr="0022095F" w:rsidRDefault="002247A7" w:rsidP="00EC52D9">
            <w:pPr>
              <w:rPr>
                <w:rFonts w:ascii="Arial" w:hAnsi="Arial" w:cs="Arial"/>
                <w:sz w:val="20"/>
                <w:szCs w:val="20"/>
              </w:rPr>
            </w:pPr>
            <w:r w:rsidRPr="0022095F">
              <w:rPr>
                <w:rFonts w:ascii="Arial" w:hAnsi="Arial" w:cs="Arial"/>
                <w:sz w:val="20"/>
                <w:szCs w:val="20"/>
              </w:rPr>
              <w:t>Community Counseling of Bristol County, Inc.</w:t>
            </w:r>
          </w:p>
        </w:tc>
        <w:tc>
          <w:tcPr>
            <w:tcW w:w="2700" w:type="dxa"/>
            <w:shd w:val="clear" w:color="auto" w:fill="F1F0FE"/>
            <w:noWrap/>
          </w:tcPr>
          <w:p w14:paraId="4EDEB7B4"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950" w:type="dxa"/>
            <w:shd w:val="clear" w:color="auto" w:fill="F1F0FE"/>
          </w:tcPr>
          <w:p w14:paraId="513A5A84"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2880" w:type="dxa"/>
            <w:gridSpan w:val="2"/>
            <w:shd w:val="clear" w:color="auto" w:fill="F1F0FE"/>
          </w:tcPr>
          <w:p w14:paraId="527E5E44" w14:textId="102365A2"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 xml:space="preserve">Southern: </w:t>
            </w:r>
            <w:r w:rsidRPr="0022095F">
              <w:rPr>
                <w:rFonts w:ascii="Arial" w:eastAsia="Times New Roman" w:hAnsi="Arial" w:cs="Arial"/>
                <w:color w:val="000000"/>
                <w:sz w:val="20"/>
                <w:szCs w:val="20"/>
              </w:rPr>
              <w:t>Attleboro, Brockton</w:t>
            </w:r>
            <w:r w:rsidR="00601C71" w:rsidRPr="0022095F">
              <w:rPr>
                <w:rFonts w:ascii="Arial" w:eastAsia="Times New Roman" w:hAnsi="Arial" w:cs="Arial"/>
                <w:color w:val="000000"/>
                <w:sz w:val="20"/>
                <w:szCs w:val="20"/>
              </w:rPr>
              <w:t xml:space="preserve">, </w:t>
            </w:r>
            <w:r w:rsidRPr="0022095F">
              <w:rPr>
                <w:rFonts w:ascii="Arial" w:eastAsia="Times New Roman" w:hAnsi="Arial" w:cs="Arial"/>
                <w:color w:val="000000"/>
                <w:sz w:val="20"/>
                <w:szCs w:val="20"/>
              </w:rPr>
              <w:t>Taunton</w:t>
            </w:r>
          </w:p>
        </w:tc>
      </w:tr>
      <w:tr w:rsidR="002247A7" w:rsidRPr="0022095F" w14:paraId="1AA18D74" w14:textId="77777777" w:rsidTr="00EC52D9">
        <w:trPr>
          <w:trHeight w:val="269"/>
        </w:trPr>
        <w:tc>
          <w:tcPr>
            <w:cnfStyle w:val="001000000000" w:firstRow="0" w:lastRow="0" w:firstColumn="1" w:lastColumn="0" w:oddVBand="0" w:evenVBand="0" w:oddHBand="0" w:evenHBand="0" w:firstRowFirstColumn="0" w:firstRowLastColumn="0" w:lastRowFirstColumn="0" w:lastRowLastColumn="0"/>
            <w:tcW w:w="2515" w:type="dxa"/>
            <w:noWrap/>
          </w:tcPr>
          <w:p w14:paraId="1251E262" w14:textId="77777777" w:rsidR="002247A7" w:rsidRPr="0022095F" w:rsidRDefault="002247A7" w:rsidP="00EC52D9">
            <w:pPr>
              <w:rPr>
                <w:rFonts w:ascii="Arial" w:hAnsi="Arial" w:cs="Arial"/>
                <w:sz w:val="20"/>
                <w:szCs w:val="20"/>
              </w:rPr>
            </w:pPr>
            <w:r w:rsidRPr="0022095F">
              <w:rPr>
                <w:rFonts w:ascii="Arial" w:hAnsi="Arial" w:cs="Arial"/>
                <w:sz w:val="20"/>
                <w:szCs w:val="20"/>
              </w:rPr>
              <w:t>Southeast Community Partnership, LLC</w:t>
            </w:r>
          </w:p>
        </w:tc>
        <w:tc>
          <w:tcPr>
            <w:tcW w:w="2700" w:type="dxa"/>
            <w:noWrap/>
          </w:tcPr>
          <w:p w14:paraId="6A669248" w14:textId="77777777" w:rsidR="002247A7" w:rsidRPr="0022095F" w:rsidRDefault="002247A7" w:rsidP="00562690">
            <w:pPr>
              <w:pStyle w:val="ListParagraph"/>
              <w:numPr>
                <w:ilvl w:val="0"/>
                <w:numId w:val="50"/>
              </w:numPr>
              <w:ind w:left="252" w:hanging="252"/>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South Shore Mental Health Center, Inc.</w:t>
            </w:r>
          </w:p>
          <w:p w14:paraId="7C06B556" w14:textId="77777777" w:rsidR="002247A7" w:rsidRPr="0022095F" w:rsidRDefault="002247A7" w:rsidP="00562690">
            <w:pPr>
              <w:pStyle w:val="ListParagraph"/>
              <w:numPr>
                <w:ilvl w:val="0"/>
                <w:numId w:val="50"/>
              </w:numPr>
              <w:ind w:left="252" w:hanging="252"/>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Gosnold, Inc.</w:t>
            </w:r>
          </w:p>
        </w:tc>
        <w:tc>
          <w:tcPr>
            <w:tcW w:w="4950" w:type="dxa"/>
          </w:tcPr>
          <w:p w14:paraId="286794A3" w14:textId="77777777" w:rsidR="002247A7" w:rsidRPr="0022095F" w:rsidRDefault="002247A7" w:rsidP="00562690">
            <w:pPr>
              <w:pStyle w:val="ListParagraph"/>
              <w:numPr>
                <w:ilvl w:val="0"/>
                <w:numId w:val="50"/>
              </w:numPr>
              <w:ind w:left="330"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FCP, Inc. dba Family Continuity</w:t>
            </w:r>
          </w:p>
        </w:tc>
        <w:tc>
          <w:tcPr>
            <w:tcW w:w="2880" w:type="dxa"/>
            <w:gridSpan w:val="2"/>
          </w:tcPr>
          <w:p w14:paraId="28BDF660"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Southern:</w:t>
            </w:r>
            <w:r w:rsidRPr="0022095F">
              <w:rPr>
                <w:rFonts w:ascii="Arial" w:eastAsia="Times New Roman" w:hAnsi="Arial" w:cs="Arial"/>
                <w:color w:val="000000"/>
                <w:sz w:val="20"/>
                <w:szCs w:val="20"/>
              </w:rPr>
              <w:t xml:space="preserve"> Attleboro, Barnstable, Brockton, Fall River, Falmouth, Nantucket, New Bedford, Oak Bluffs, Orleans, Plymouth, Taunton, Wareham</w:t>
            </w:r>
          </w:p>
        </w:tc>
      </w:tr>
      <w:tr w:rsidR="00E00193" w:rsidRPr="0022095F" w14:paraId="09269BD0" w14:textId="77777777" w:rsidTr="00EC52D9">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515" w:type="dxa"/>
            <w:shd w:val="clear" w:color="auto" w:fill="F1F0FE"/>
            <w:noWrap/>
          </w:tcPr>
          <w:p w14:paraId="42BC670B" w14:textId="77777777" w:rsidR="002247A7" w:rsidRPr="0022095F" w:rsidRDefault="002247A7" w:rsidP="00EC52D9">
            <w:pPr>
              <w:rPr>
                <w:rFonts w:ascii="Arial" w:hAnsi="Arial" w:cs="Arial"/>
                <w:sz w:val="20"/>
                <w:szCs w:val="20"/>
              </w:rPr>
            </w:pPr>
            <w:r w:rsidRPr="0022095F">
              <w:rPr>
                <w:rFonts w:ascii="Arial" w:hAnsi="Arial" w:cs="Arial"/>
                <w:sz w:val="20"/>
                <w:szCs w:val="20"/>
              </w:rPr>
              <w:t>Stanley Street Treatment and Resources, Inc.</w:t>
            </w:r>
          </w:p>
        </w:tc>
        <w:tc>
          <w:tcPr>
            <w:tcW w:w="2700" w:type="dxa"/>
            <w:shd w:val="clear" w:color="auto" w:fill="F1F0FE"/>
            <w:noWrap/>
          </w:tcPr>
          <w:p w14:paraId="50C9EAE9"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950" w:type="dxa"/>
            <w:shd w:val="clear" w:color="auto" w:fill="F1F0FE"/>
          </w:tcPr>
          <w:p w14:paraId="6D45C548" w14:textId="77777777" w:rsidR="002247A7" w:rsidRPr="0022095F" w:rsidRDefault="002247A7" w:rsidP="00562690">
            <w:pPr>
              <w:pStyle w:val="ListParagraph"/>
              <w:numPr>
                <w:ilvl w:val="0"/>
                <w:numId w:val="51"/>
              </w:numPr>
              <w:ind w:left="240" w:hanging="2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Greater New Bedford Community Health Center, Inc.</w:t>
            </w:r>
          </w:p>
          <w:p w14:paraId="28AE56CA" w14:textId="77777777" w:rsidR="002247A7" w:rsidRPr="0022095F" w:rsidRDefault="002247A7" w:rsidP="00562690">
            <w:pPr>
              <w:pStyle w:val="ListParagraph"/>
              <w:numPr>
                <w:ilvl w:val="0"/>
                <w:numId w:val="51"/>
              </w:numPr>
              <w:ind w:left="240" w:hanging="2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HealthFirst Family Care Center, Inc.</w:t>
            </w:r>
          </w:p>
          <w:p w14:paraId="43445222" w14:textId="77777777" w:rsidR="002247A7" w:rsidRPr="0022095F" w:rsidRDefault="002247A7" w:rsidP="00562690">
            <w:pPr>
              <w:pStyle w:val="ListParagraph"/>
              <w:numPr>
                <w:ilvl w:val="0"/>
                <w:numId w:val="51"/>
              </w:numPr>
              <w:ind w:left="240" w:hanging="2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Fellowship Health Resources, Inc.</w:t>
            </w:r>
          </w:p>
        </w:tc>
        <w:tc>
          <w:tcPr>
            <w:tcW w:w="2880" w:type="dxa"/>
            <w:gridSpan w:val="2"/>
            <w:shd w:val="clear" w:color="auto" w:fill="F1F0FE"/>
          </w:tcPr>
          <w:p w14:paraId="2F0FB885" w14:textId="13C8F443"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Southern:</w:t>
            </w:r>
            <w:r w:rsidRPr="0022095F">
              <w:rPr>
                <w:rFonts w:ascii="Arial" w:eastAsia="Times New Roman" w:hAnsi="Arial" w:cs="Arial"/>
                <w:color w:val="000000"/>
                <w:sz w:val="20"/>
                <w:szCs w:val="20"/>
              </w:rPr>
              <w:t xml:space="preserve"> Attleboro, </w:t>
            </w:r>
            <w:r w:rsidR="006A6029" w:rsidRPr="0022095F">
              <w:rPr>
                <w:rFonts w:ascii="Arial" w:eastAsia="Times New Roman" w:hAnsi="Arial" w:cs="Arial"/>
                <w:color w:val="000000"/>
                <w:sz w:val="20"/>
                <w:szCs w:val="20"/>
              </w:rPr>
              <w:t>Barnstable, Fall</w:t>
            </w:r>
            <w:r w:rsidRPr="0022095F">
              <w:rPr>
                <w:rFonts w:ascii="Arial" w:eastAsia="Times New Roman" w:hAnsi="Arial" w:cs="Arial"/>
                <w:color w:val="000000"/>
                <w:sz w:val="20"/>
                <w:szCs w:val="20"/>
              </w:rPr>
              <w:t xml:space="preserve"> River, Falmouth, New Bedford,</w:t>
            </w:r>
            <w:r w:rsidR="00601C71" w:rsidRPr="0022095F">
              <w:rPr>
                <w:rFonts w:ascii="Arial" w:eastAsia="Times New Roman" w:hAnsi="Arial" w:cs="Arial"/>
                <w:color w:val="000000"/>
                <w:sz w:val="20"/>
                <w:szCs w:val="20"/>
              </w:rPr>
              <w:t xml:space="preserve"> </w:t>
            </w:r>
            <w:r w:rsidR="00601C71" w:rsidRPr="0022095F">
              <w:rPr>
                <w:rFonts w:ascii="Arial" w:eastAsia="Times New Roman" w:hAnsi="Arial" w:cs="Arial"/>
                <w:color w:val="000000"/>
                <w:sz w:val="20"/>
                <w:szCs w:val="20"/>
              </w:rPr>
              <w:br/>
            </w:r>
            <w:r w:rsidRPr="0022095F">
              <w:rPr>
                <w:rFonts w:ascii="Arial" w:eastAsia="Times New Roman" w:hAnsi="Arial" w:cs="Arial"/>
                <w:color w:val="000000"/>
                <w:sz w:val="20"/>
                <w:szCs w:val="20"/>
              </w:rPr>
              <w:t>Oak Bluffs, Orleans, Taunton, Wareham</w:t>
            </w:r>
          </w:p>
        </w:tc>
      </w:tr>
      <w:tr w:rsidR="002247A7" w:rsidRPr="0022095F" w14:paraId="24CDA332" w14:textId="77777777" w:rsidTr="00EC52D9">
        <w:trPr>
          <w:trHeight w:val="300"/>
        </w:trPr>
        <w:tc>
          <w:tcPr>
            <w:cnfStyle w:val="001000000000" w:firstRow="0" w:lastRow="0" w:firstColumn="1" w:lastColumn="0" w:oddVBand="0" w:evenVBand="0" w:oddHBand="0" w:evenHBand="0" w:firstRowFirstColumn="0" w:firstRowLastColumn="0" w:lastRowFirstColumn="0" w:lastRowLastColumn="0"/>
            <w:tcW w:w="2515" w:type="dxa"/>
            <w:noWrap/>
          </w:tcPr>
          <w:p w14:paraId="293437B5" w14:textId="77777777" w:rsidR="002247A7" w:rsidRPr="0022095F" w:rsidRDefault="002247A7" w:rsidP="00EC52D9">
            <w:pPr>
              <w:rPr>
                <w:rFonts w:ascii="Arial" w:hAnsi="Arial" w:cs="Arial"/>
                <w:sz w:val="20"/>
                <w:szCs w:val="20"/>
              </w:rPr>
            </w:pPr>
            <w:r w:rsidRPr="0022095F">
              <w:rPr>
                <w:rFonts w:ascii="Arial" w:hAnsi="Arial" w:cs="Arial"/>
                <w:sz w:val="20"/>
                <w:szCs w:val="20"/>
              </w:rPr>
              <w:t>Northeast Behavioral Health Corporation, dba Lahey Behavioral Health Services</w:t>
            </w:r>
          </w:p>
        </w:tc>
        <w:tc>
          <w:tcPr>
            <w:tcW w:w="2700" w:type="dxa"/>
            <w:noWrap/>
          </w:tcPr>
          <w:p w14:paraId="5349D69F"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950" w:type="dxa"/>
          </w:tcPr>
          <w:p w14:paraId="52BB709F" w14:textId="7777777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N/A</w:t>
            </w:r>
          </w:p>
        </w:tc>
        <w:tc>
          <w:tcPr>
            <w:tcW w:w="2880" w:type="dxa"/>
            <w:gridSpan w:val="2"/>
          </w:tcPr>
          <w:p w14:paraId="4FC07176" w14:textId="15F14FA7" w:rsidR="002247A7" w:rsidRPr="0022095F" w:rsidRDefault="002247A7"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Northern:</w:t>
            </w:r>
            <w:r w:rsidRPr="0022095F">
              <w:rPr>
                <w:rFonts w:ascii="Arial" w:eastAsia="Times New Roman" w:hAnsi="Arial" w:cs="Arial"/>
                <w:color w:val="000000"/>
                <w:sz w:val="20"/>
                <w:szCs w:val="20"/>
              </w:rPr>
              <w:t xml:space="preserve"> Beverly, Gloucester</w:t>
            </w:r>
            <w:r w:rsidR="00601C71" w:rsidRPr="0022095F">
              <w:rPr>
                <w:rFonts w:ascii="Arial" w:eastAsia="Times New Roman" w:hAnsi="Arial" w:cs="Arial"/>
                <w:color w:val="000000"/>
                <w:sz w:val="20"/>
                <w:szCs w:val="20"/>
              </w:rPr>
              <w:t xml:space="preserve">, </w:t>
            </w:r>
            <w:r w:rsidRPr="0022095F">
              <w:rPr>
                <w:rFonts w:ascii="Arial" w:eastAsia="Times New Roman" w:hAnsi="Arial" w:cs="Arial"/>
                <w:color w:val="000000"/>
                <w:sz w:val="20"/>
                <w:szCs w:val="20"/>
              </w:rPr>
              <w:t>Haver</w:t>
            </w:r>
            <w:r w:rsidR="0063346E" w:rsidRPr="0022095F">
              <w:rPr>
                <w:rFonts w:ascii="Arial" w:eastAsia="Times New Roman" w:hAnsi="Arial" w:cs="Arial"/>
                <w:color w:val="000000"/>
                <w:sz w:val="20"/>
                <w:szCs w:val="20"/>
              </w:rPr>
              <w:t>h</w:t>
            </w:r>
            <w:r w:rsidRPr="0022095F">
              <w:rPr>
                <w:rFonts w:ascii="Arial" w:eastAsia="Times New Roman" w:hAnsi="Arial" w:cs="Arial"/>
                <w:color w:val="000000"/>
                <w:sz w:val="20"/>
                <w:szCs w:val="20"/>
              </w:rPr>
              <w:t>ill, Lawrence, Lowell, Lynn, Malden, Salem, Woburn</w:t>
            </w:r>
          </w:p>
        </w:tc>
      </w:tr>
      <w:tr w:rsidR="00E00193" w:rsidRPr="0022095F" w14:paraId="5E7622ED" w14:textId="77777777" w:rsidTr="00EC52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5" w:type="dxa"/>
            <w:shd w:val="clear" w:color="auto" w:fill="F1F0FE"/>
            <w:noWrap/>
          </w:tcPr>
          <w:p w14:paraId="7FFA7B25" w14:textId="77777777" w:rsidR="002247A7" w:rsidRPr="0022095F" w:rsidRDefault="002247A7" w:rsidP="00EC52D9">
            <w:pPr>
              <w:rPr>
                <w:rFonts w:ascii="Arial" w:hAnsi="Arial" w:cs="Arial"/>
                <w:sz w:val="20"/>
                <w:szCs w:val="20"/>
              </w:rPr>
            </w:pPr>
            <w:r w:rsidRPr="0022095F">
              <w:rPr>
                <w:rFonts w:ascii="Arial" w:hAnsi="Arial" w:cs="Arial"/>
                <w:sz w:val="20"/>
                <w:szCs w:val="20"/>
              </w:rPr>
              <w:t>Lowell Community Health Center, Inc.</w:t>
            </w:r>
          </w:p>
        </w:tc>
        <w:tc>
          <w:tcPr>
            <w:tcW w:w="2700" w:type="dxa"/>
            <w:shd w:val="clear" w:color="auto" w:fill="F1F0FE"/>
            <w:noWrap/>
          </w:tcPr>
          <w:p w14:paraId="47532D4E"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950" w:type="dxa"/>
            <w:shd w:val="clear" w:color="auto" w:fill="F1F0FE"/>
          </w:tcPr>
          <w:p w14:paraId="5CFDF4B5" w14:textId="77777777" w:rsidR="002247A7" w:rsidRPr="0022095F" w:rsidRDefault="002247A7" w:rsidP="00562690">
            <w:pPr>
              <w:pStyle w:val="ListParagraph"/>
              <w:numPr>
                <w:ilvl w:val="0"/>
                <w:numId w:val="52"/>
              </w:numPr>
              <w:ind w:left="240" w:hanging="2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Lowell House, Inc.</w:t>
            </w:r>
          </w:p>
          <w:p w14:paraId="15A1A8C3"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2880" w:type="dxa"/>
            <w:gridSpan w:val="2"/>
            <w:shd w:val="clear" w:color="auto" w:fill="F1F0FE"/>
          </w:tcPr>
          <w:p w14:paraId="75D3EE9E"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Northern:</w:t>
            </w:r>
            <w:r w:rsidRPr="0022095F">
              <w:rPr>
                <w:rFonts w:ascii="Arial" w:eastAsia="Times New Roman" w:hAnsi="Arial" w:cs="Arial"/>
                <w:color w:val="000000"/>
                <w:sz w:val="20"/>
                <w:szCs w:val="20"/>
              </w:rPr>
              <w:t xml:space="preserve"> Lowell</w:t>
            </w:r>
          </w:p>
        </w:tc>
      </w:tr>
      <w:tr w:rsidR="002247A7" w:rsidRPr="0022095F" w14:paraId="6163285C" w14:textId="77777777" w:rsidTr="00EC52D9">
        <w:trPr>
          <w:trHeight w:val="800"/>
        </w:trPr>
        <w:tc>
          <w:tcPr>
            <w:cnfStyle w:val="001000000000" w:firstRow="0" w:lastRow="0" w:firstColumn="1" w:lastColumn="0" w:oddVBand="0" w:evenVBand="0" w:oddHBand="0" w:evenHBand="0" w:firstRowFirstColumn="0" w:firstRowLastColumn="0" w:lastRowFirstColumn="0" w:lastRowLastColumn="0"/>
            <w:tcW w:w="2515" w:type="dxa"/>
            <w:noWrap/>
          </w:tcPr>
          <w:p w14:paraId="7526BDEE" w14:textId="77777777" w:rsidR="002247A7" w:rsidRPr="0022095F" w:rsidRDefault="002247A7" w:rsidP="002B1C92">
            <w:pPr>
              <w:rPr>
                <w:rFonts w:ascii="Arial" w:hAnsi="Arial" w:cs="Arial"/>
                <w:sz w:val="20"/>
                <w:szCs w:val="20"/>
              </w:rPr>
            </w:pPr>
            <w:r w:rsidRPr="0022095F">
              <w:rPr>
                <w:rFonts w:ascii="Arial" w:hAnsi="Arial" w:cs="Arial"/>
                <w:sz w:val="20"/>
                <w:szCs w:val="20"/>
              </w:rPr>
              <w:lastRenderedPageBreak/>
              <w:t xml:space="preserve">The Bridge of Central Massachusetts, Inc. </w:t>
            </w:r>
          </w:p>
        </w:tc>
        <w:tc>
          <w:tcPr>
            <w:tcW w:w="2700" w:type="dxa"/>
            <w:noWrap/>
          </w:tcPr>
          <w:p w14:paraId="6A513983" w14:textId="77777777" w:rsidR="002247A7" w:rsidRPr="0022095F" w:rsidRDefault="002247A7" w:rsidP="002B1C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950" w:type="dxa"/>
          </w:tcPr>
          <w:p w14:paraId="49183FB7" w14:textId="77777777" w:rsidR="002247A7" w:rsidRPr="0022095F" w:rsidRDefault="002247A7"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hAnsi="Arial" w:cs="Arial"/>
                <w:i/>
                <w:sz w:val="20"/>
                <w:szCs w:val="20"/>
              </w:rPr>
              <w:t>Central Community Health Partnership/BH</w:t>
            </w:r>
          </w:p>
          <w:p w14:paraId="42512340" w14:textId="77777777" w:rsidR="002247A7" w:rsidRPr="0022095F" w:rsidRDefault="002247A7" w:rsidP="00562690">
            <w:pPr>
              <w:pStyle w:val="ListParagraph"/>
              <w:numPr>
                <w:ilvl w:val="0"/>
                <w:numId w:val="53"/>
              </w:numPr>
              <w:ind w:left="240" w:hanging="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Alternatives Unlimited, Inc.</w:t>
            </w:r>
          </w:p>
          <w:p w14:paraId="3DC22AF0" w14:textId="77777777" w:rsidR="002247A7" w:rsidRPr="0022095F" w:rsidRDefault="002247A7" w:rsidP="00562690">
            <w:pPr>
              <w:pStyle w:val="ListParagraph"/>
              <w:numPr>
                <w:ilvl w:val="0"/>
                <w:numId w:val="53"/>
              </w:numPr>
              <w:ind w:left="240" w:hanging="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LUK, Inc.</w:t>
            </w:r>
          </w:p>
          <w:p w14:paraId="5CF6071D" w14:textId="77777777" w:rsidR="002247A7" w:rsidRPr="0022095F" w:rsidRDefault="002247A7" w:rsidP="00562690">
            <w:pPr>
              <w:pStyle w:val="ListParagraph"/>
              <w:numPr>
                <w:ilvl w:val="0"/>
                <w:numId w:val="53"/>
              </w:numPr>
              <w:ind w:left="240" w:hanging="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Venture Community Services</w:t>
            </w:r>
          </w:p>
          <w:p w14:paraId="657BB9C7" w14:textId="77777777" w:rsidR="002247A7" w:rsidRPr="0022095F" w:rsidRDefault="002247A7" w:rsidP="00562690">
            <w:pPr>
              <w:pStyle w:val="ListParagraph"/>
              <w:numPr>
                <w:ilvl w:val="0"/>
                <w:numId w:val="53"/>
              </w:numPr>
              <w:ind w:left="240" w:hanging="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Adcare</w:t>
            </w:r>
          </w:p>
        </w:tc>
        <w:tc>
          <w:tcPr>
            <w:tcW w:w="2880" w:type="dxa"/>
            <w:gridSpan w:val="2"/>
          </w:tcPr>
          <w:p w14:paraId="5692E3C1" w14:textId="77777777" w:rsidR="002247A7" w:rsidRPr="0022095F" w:rsidRDefault="002247A7"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Central:</w:t>
            </w:r>
            <w:r w:rsidRPr="0022095F">
              <w:rPr>
                <w:rFonts w:ascii="Arial" w:eastAsia="Times New Roman" w:hAnsi="Arial" w:cs="Arial"/>
                <w:color w:val="000000"/>
                <w:sz w:val="20"/>
                <w:szCs w:val="20"/>
              </w:rPr>
              <w:t xml:space="preserve"> Athol, Framingham</w:t>
            </w:r>
          </w:p>
          <w:p w14:paraId="755BE4BD" w14:textId="69704FBB" w:rsidR="002247A7" w:rsidRPr="0022095F" w:rsidRDefault="002247A7"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Gardner-Fitchburg, Southbridge,</w:t>
            </w:r>
            <w:r w:rsidR="00601C71" w:rsidRPr="0022095F">
              <w:rPr>
                <w:rFonts w:ascii="Arial" w:eastAsia="Times New Roman" w:hAnsi="Arial" w:cs="Arial"/>
                <w:color w:val="000000"/>
                <w:sz w:val="20"/>
                <w:szCs w:val="20"/>
              </w:rPr>
              <w:t xml:space="preserve"> </w:t>
            </w:r>
            <w:r w:rsidRPr="0022095F">
              <w:rPr>
                <w:rFonts w:ascii="Arial" w:eastAsia="Times New Roman" w:hAnsi="Arial" w:cs="Arial"/>
                <w:color w:val="000000"/>
                <w:sz w:val="20"/>
                <w:szCs w:val="20"/>
              </w:rPr>
              <w:t>Worcester</w:t>
            </w:r>
          </w:p>
        </w:tc>
      </w:tr>
      <w:tr w:rsidR="00E00193" w:rsidRPr="0022095F" w14:paraId="5F3213B6" w14:textId="77777777" w:rsidTr="00EC52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5" w:type="dxa"/>
            <w:shd w:val="clear" w:color="auto" w:fill="F1F0FE"/>
            <w:noWrap/>
          </w:tcPr>
          <w:p w14:paraId="34103B72" w14:textId="77777777" w:rsidR="002247A7" w:rsidRPr="0022095F" w:rsidRDefault="002247A7" w:rsidP="002B1C92">
            <w:pPr>
              <w:rPr>
                <w:rFonts w:ascii="Arial" w:hAnsi="Arial" w:cs="Arial"/>
                <w:sz w:val="20"/>
                <w:szCs w:val="20"/>
              </w:rPr>
            </w:pPr>
            <w:r w:rsidRPr="0022095F">
              <w:rPr>
                <w:rFonts w:ascii="Arial" w:hAnsi="Arial" w:cs="Arial"/>
                <w:sz w:val="20"/>
                <w:szCs w:val="20"/>
              </w:rPr>
              <w:t>Community Healthlink, Inc.</w:t>
            </w:r>
          </w:p>
        </w:tc>
        <w:tc>
          <w:tcPr>
            <w:tcW w:w="2700" w:type="dxa"/>
            <w:shd w:val="clear" w:color="auto" w:fill="F1F0FE"/>
            <w:noWrap/>
          </w:tcPr>
          <w:p w14:paraId="6DC55F13"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950" w:type="dxa"/>
            <w:shd w:val="clear" w:color="auto" w:fill="F1F0FE"/>
          </w:tcPr>
          <w:p w14:paraId="47DD53DD"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2880" w:type="dxa"/>
            <w:gridSpan w:val="2"/>
            <w:shd w:val="clear" w:color="auto" w:fill="F1F0FE"/>
            <w:noWrap/>
          </w:tcPr>
          <w:p w14:paraId="10E717C9"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b/>
                <w:bCs/>
                <w:sz w:val="20"/>
                <w:szCs w:val="20"/>
              </w:rPr>
              <w:t>Central:</w:t>
            </w:r>
            <w:r w:rsidRPr="0022095F">
              <w:rPr>
                <w:rFonts w:ascii="Arial" w:eastAsia="Times New Roman" w:hAnsi="Arial" w:cs="Arial"/>
                <w:sz w:val="20"/>
                <w:szCs w:val="20"/>
              </w:rPr>
              <w:t xml:space="preserve"> Gardner-Fitchburg, </w:t>
            </w:r>
          </w:p>
          <w:p w14:paraId="0C882CF9"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sz w:val="20"/>
                <w:szCs w:val="20"/>
              </w:rPr>
              <w:t>Worcester</w:t>
            </w:r>
          </w:p>
        </w:tc>
      </w:tr>
      <w:tr w:rsidR="002247A7" w:rsidRPr="0022095F" w14:paraId="70385F5C" w14:textId="77777777" w:rsidTr="00EC52D9">
        <w:trPr>
          <w:trHeight w:val="314"/>
        </w:trPr>
        <w:tc>
          <w:tcPr>
            <w:cnfStyle w:val="001000000000" w:firstRow="0" w:lastRow="0" w:firstColumn="1" w:lastColumn="0" w:oddVBand="0" w:evenVBand="0" w:oddHBand="0" w:evenHBand="0" w:firstRowFirstColumn="0" w:firstRowLastColumn="0" w:lastRowFirstColumn="0" w:lastRowLastColumn="0"/>
            <w:tcW w:w="2515" w:type="dxa"/>
            <w:noWrap/>
          </w:tcPr>
          <w:p w14:paraId="1F2B235B" w14:textId="77777777" w:rsidR="002247A7" w:rsidRPr="0022095F" w:rsidRDefault="002247A7" w:rsidP="002B1C92">
            <w:pPr>
              <w:rPr>
                <w:rFonts w:ascii="Arial" w:hAnsi="Arial" w:cs="Arial"/>
                <w:sz w:val="20"/>
                <w:szCs w:val="20"/>
              </w:rPr>
            </w:pPr>
            <w:r w:rsidRPr="0022095F">
              <w:rPr>
                <w:rFonts w:ascii="Arial" w:hAnsi="Arial" w:cs="Arial"/>
                <w:sz w:val="20"/>
                <w:szCs w:val="20"/>
              </w:rPr>
              <w:t>Behavioral Health Network, Inc.</w:t>
            </w:r>
          </w:p>
        </w:tc>
        <w:tc>
          <w:tcPr>
            <w:tcW w:w="2700" w:type="dxa"/>
            <w:noWrap/>
          </w:tcPr>
          <w:p w14:paraId="54F825A9" w14:textId="77777777" w:rsidR="002247A7" w:rsidRPr="0022095F" w:rsidRDefault="002247A7" w:rsidP="002B1C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950" w:type="dxa"/>
          </w:tcPr>
          <w:p w14:paraId="4EC9A8CC" w14:textId="77777777" w:rsidR="002247A7" w:rsidRPr="0022095F" w:rsidRDefault="002247A7" w:rsidP="002B1C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2880" w:type="dxa"/>
            <w:gridSpan w:val="2"/>
            <w:noWrap/>
          </w:tcPr>
          <w:p w14:paraId="03806892" w14:textId="616F4199" w:rsidR="002247A7" w:rsidRPr="0022095F" w:rsidRDefault="002247A7"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b/>
                <w:bCs/>
                <w:sz w:val="20"/>
                <w:szCs w:val="20"/>
              </w:rPr>
              <w:t>Western:</w:t>
            </w:r>
            <w:r w:rsidRPr="0022095F">
              <w:rPr>
                <w:rFonts w:ascii="Arial" w:eastAsia="Times New Roman" w:hAnsi="Arial" w:cs="Arial"/>
                <w:sz w:val="20"/>
                <w:szCs w:val="20"/>
              </w:rPr>
              <w:t xml:space="preserve"> Holyoke, Springfield,</w:t>
            </w:r>
            <w:r w:rsidR="00601C71" w:rsidRPr="0022095F">
              <w:rPr>
                <w:rFonts w:ascii="Arial" w:eastAsia="Times New Roman" w:hAnsi="Arial" w:cs="Arial"/>
                <w:sz w:val="20"/>
                <w:szCs w:val="20"/>
              </w:rPr>
              <w:t xml:space="preserve"> </w:t>
            </w:r>
            <w:r w:rsidRPr="0022095F">
              <w:rPr>
                <w:rFonts w:ascii="Arial" w:eastAsia="Times New Roman" w:hAnsi="Arial" w:cs="Arial"/>
                <w:sz w:val="20"/>
                <w:szCs w:val="20"/>
              </w:rPr>
              <w:t>Westfield</w:t>
            </w:r>
          </w:p>
        </w:tc>
      </w:tr>
      <w:tr w:rsidR="00E00193" w:rsidRPr="0022095F" w14:paraId="6BB69533" w14:textId="77777777" w:rsidTr="00EC52D9">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2515" w:type="dxa"/>
            <w:shd w:val="clear" w:color="auto" w:fill="F1F0FE"/>
            <w:noWrap/>
          </w:tcPr>
          <w:p w14:paraId="7DAE11E1" w14:textId="7ABB9863" w:rsidR="002247A7" w:rsidRPr="0022095F" w:rsidRDefault="002247A7" w:rsidP="002B1C92">
            <w:pPr>
              <w:rPr>
                <w:rFonts w:ascii="Arial" w:hAnsi="Arial" w:cs="Arial"/>
                <w:b w:val="0"/>
                <w:bCs w:val="0"/>
                <w:sz w:val="20"/>
                <w:szCs w:val="20"/>
              </w:rPr>
            </w:pPr>
            <w:r w:rsidRPr="0022095F">
              <w:rPr>
                <w:rFonts w:ascii="Arial" w:hAnsi="Arial" w:cs="Arial"/>
                <w:sz w:val="20"/>
                <w:szCs w:val="20"/>
              </w:rPr>
              <w:t>The Brien Center for Mental Health and Substance Abuse Services, Inc.</w:t>
            </w:r>
          </w:p>
        </w:tc>
        <w:tc>
          <w:tcPr>
            <w:tcW w:w="2700" w:type="dxa"/>
            <w:shd w:val="clear" w:color="auto" w:fill="F1F0FE"/>
            <w:noWrap/>
          </w:tcPr>
          <w:p w14:paraId="19F0EA7D"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950" w:type="dxa"/>
            <w:shd w:val="clear" w:color="auto" w:fill="F1F0FE"/>
          </w:tcPr>
          <w:p w14:paraId="4A6079BA"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2880" w:type="dxa"/>
            <w:gridSpan w:val="2"/>
            <w:shd w:val="clear" w:color="auto" w:fill="F1F0FE"/>
            <w:noWrap/>
          </w:tcPr>
          <w:p w14:paraId="722AB6E0"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b/>
                <w:bCs/>
                <w:sz w:val="20"/>
                <w:szCs w:val="20"/>
              </w:rPr>
              <w:t>Western:</w:t>
            </w:r>
            <w:r w:rsidRPr="0022095F">
              <w:rPr>
                <w:rFonts w:ascii="Arial" w:eastAsia="Times New Roman" w:hAnsi="Arial" w:cs="Arial"/>
                <w:sz w:val="20"/>
                <w:szCs w:val="20"/>
              </w:rPr>
              <w:t xml:space="preserve"> Adams, Pittsfield</w:t>
            </w:r>
          </w:p>
        </w:tc>
      </w:tr>
      <w:tr w:rsidR="002247A7" w:rsidRPr="0022095F" w14:paraId="1062FD0B" w14:textId="77777777" w:rsidTr="00EC52D9">
        <w:trPr>
          <w:trHeight w:val="300"/>
        </w:trPr>
        <w:tc>
          <w:tcPr>
            <w:cnfStyle w:val="001000000000" w:firstRow="0" w:lastRow="0" w:firstColumn="1" w:lastColumn="0" w:oddVBand="0" w:evenVBand="0" w:oddHBand="0" w:evenHBand="0" w:firstRowFirstColumn="0" w:firstRowLastColumn="0" w:lastRowFirstColumn="0" w:lastRowLastColumn="0"/>
            <w:tcW w:w="2515" w:type="dxa"/>
            <w:noWrap/>
          </w:tcPr>
          <w:p w14:paraId="5686C009" w14:textId="77777777" w:rsidR="002247A7" w:rsidRPr="0022095F" w:rsidRDefault="002247A7" w:rsidP="002B1C92">
            <w:pPr>
              <w:rPr>
                <w:rFonts w:ascii="Arial" w:hAnsi="Arial" w:cs="Arial"/>
                <w:sz w:val="20"/>
                <w:szCs w:val="20"/>
              </w:rPr>
            </w:pPr>
            <w:r w:rsidRPr="0022095F">
              <w:rPr>
                <w:rFonts w:ascii="Arial" w:hAnsi="Arial" w:cs="Arial"/>
                <w:sz w:val="20"/>
                <w:szCs w:val="20"/>
              </w:rPr>
              <w:t>Innovative Care Partners, LLC</w:t>
            </w:r>
          </w:p>
          <w:p w14:paraId="0A81F283" w14:textId="77777777" w:rsidR="002247A7" w:rsidRPr="0022095F" w:rsidRDefault="002247A7" w:rsidP="002B1C92">
            <w:pPr>
              <w:rPr>
                <w:rFonts w:ascii="Arial" w:hAnsi="Arial" w:cs="Arial"/>
                <w:sz w:val="20"/>
                <w:szCs w:val="20"/>
              </w:rPr>
            </w:pPr>
          </w:p>
        </w:tc>
        <w:tc>
          <w:tcPr>
            <w:tcW w:w="2700" w:type="dxa"/>
            <w:noWrap/>
          </w:tcPr>
          <w:p w14:paraId="36414BE1" w14:textId="77777777" w:rsidR="002247A7" w:rsidRPr="0022095F" w:rsidRDefault="002247A7" w:rsidP="00562690">
            <w:pPr>
              <w:pStyle w:val="ListParagraph"/>
              <w:numPr>
                <w:ilvl w:val="0"/>
                <w:numId w:val="54"/>
              </w:numPr>
              <w:ind w:left="252" w:hanging="252"/>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Center for Human Development, Inc. (CHD)</w:t>
            </w:r>
            <w:r w:rsidRPr="0022095F">
              <w:rPr>
                <w:rFonts w:ascii="Arial" w:hAnsi="Arial" w:cs="Arial"/>
                <w:i/>
                <w:sz w:val="20"/>
                <w:szCs w:val="20"/>
              </w:rPr>
              <w:t xml:space="preserve"> </w:t>
            </w:r>
          </w:p>
          <w:p w14:paraId="0208CABD" w14:textId="77777777" w:rsidR="002247A7" w:rsidRPr="0022095F" w:rsidRDefault="002247A7" w:rsidP="00562690">
            <w:pPr>
              <w:pStyle w:val="ListParagraph"/>
              <w:numPr>
                <w:ilvl w:val="0"/>
                <w:numId w:val="54"/>
              </w:numPr>
              <w:ind w:left="252" w:hanging="252"/>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Gandara Mental Health Center, Inc.</w:t>
            </w:r>
            <w:r w:rsidRPr="0022095F">
              <w:rPr>
                <w:rFonts w:ascii="Arial" w:hAnsi="Arial" w:cs="Arial"/>
                <w:i/>
                <w:sz w:val="20"/>
                <w:szCs w:val="20"/>
              </w:rPr>
              <w:t xml:space="preserve"> </w:t>
            </w:r>
          </w:p>
          <w:p w14:paraId="26565987" w14:textId="77777777" w:rsidR="002247A7" w:rsidRPr="0022095F" w:rsidRDefault="002247A7" w:rsidP="00562690">
            <w:pPr>
              <w:pStyle w:val="ListParagraph"/>
              <w:numPr>
                <w:ilvl w:val="0"/>
                <w:numId w:val="54"/>
              </w:numPr>
              <w:ind w:left="252" w:hanging="252"/>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ServiceNet, Inc.</w:t>
            </w:r>
          </w:p>
        </w:tc>
        <w:tc>
          <w:tcPr>
            <w:tcW w:w="4950" w:type="dxa"/>
          </w:tcPr>
          <w:p w14:paraId="59B5519B" w14:textId="77777777" w:rsidR="002247A7" w:rsidRPr="0022095F" w:rsidRDefault="002247A7" w:rsidP="002B1C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2880" w:type="dxa"/>
            <w:gridSpan w:val="2"/>
            <w:noWrap/>
          </w:tcPr>
          <w:p w14:paraId="1C0895AE" w14:textId="77777777" w:rsidR="002247A7" w:rsidRPr="0022095F" w:rsidRDefault="002247A7"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b/>
                <w:bCs/>
                <w:sz w:val="20"/>
                <w:szCs w:val="20"/>
              </w:rPr>
              <w:t>Western:</w:t>
            </w:r>
            <w:r w:rsidRPr="0022095F">
              <w:rPr>
                <w:rFonts w:ascii="Arial" w:eastAsia="Times New Roman" w:hAnsi="Arial" w:cs="Arial"/>
                <w:sz w:val="20"/>
                <w:szCs w:val="20"/>
              </w:rPr>
              <w:t xml:space="preserve"> Adams, Greenfield, Holyoke, Northampton, Pittsfield, Springfield, Westfield</w:t>
            </w:r>
          </w:p>
        </w:tc>
      </w:tr>
      <w:tr w:rsidR="00EC52D9" w:rsidRPr="0022095F" w14:paraId="2DCF5333" w14:textId="77777777" w:rsidTr="00EC52D9">
        <w:trPr>
          <w:cnfStyle w:val="000000100000" w:firstRow="0" w:lastRow="0" w:firstColumn="0" w:lastColumn="0" w:oddVBand="0" w:evenVBand="0" w:oddHBand="1" w:evenHBand="0"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2515" w:type="dxa"/>
            <w:shd w:val="clear" w:color="auto" w:fill="F1F0FE"/>
            <w:noWrap/>
          </w:tcPr>
          <w:p w14:paraId="409257C0" w14:textId="77777777" w:rsidR="00EC52D9" w:rsidRPr="0022095F" w:rsidRDefault="00EC52D9" w:rsidP="002B1C92">
            <w:pPr>
              <w:rPr>
                <w:rFonts w:ascii="Arial" w:hAnsi="Arial" w:cs="Arial"/>
                <w:sz w:val="20"/>
                <w:szCs w:val="20"/>
              </w:rPr>
            </w:pPr>
            <w:r w:rsidRPr="0022095F">
              <w:rPr>
                <w:rFonts w:ascii="Arial" w:hAnsi="Arial" w:cs="Arial"/>
                <w:sz w:val="20"/>
                <w:szCs w:val="20"/>
              </w:rPr>
              <w:t>High Point Treatment Center, Inc.</w:t>
            </w:r>
            <w:r w:rsidRPr="0022095F">
              <w:rPr>
                <w:rFonts w:ascii="Arial" w:hAnsi="Arial" w:cs="Arial"/>
                <w:sz w:val="20"/>
                <w:szCs w:val="20"/>
              </w:rPr>
              <w:tab/>
            </w:r>
            <w:r w:rsidRPr="0022095F">
              <w:rPr>
                <w:rFonts w:ascii="Arial" w:hAnsi="Arial" w:cs="Arial"/>
                <w:sz w:val="20"/>
                <w:szCs w:val="20"/>
              </w:rPr>
              <w:tab/>
            </w:r>
          </w:p>
        </w:tc>
        <w:tc>
          <w:tcPr>
            <w:tcW w:w="2700" w:type="dxa"/>
            <w:shd w:val="clear" w:color="auto" w:fill="F1F0FE"/>
            <w:noWrap/>
          </w:tcPr>
          <w:p w14:paraId="493D48E6" w14:textId="77777777" w:rsidR="00EC52D9" w:rsidRPr="0022095F" w:rsidRDefault="00EC52D9" w:rsidP="002B1C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950" w:type="dxa"/>
            <w:shd w:val="clear" w:color="auto" w:fill="F1F0FE"/>
          </w:tcPr>
          <w:p w14:paraId="4F228BD3" w14:textId="77777777" w:rsidR="00EC52D9" w:rsidRPr="0022095F" w:rsidRDefault="00EC52D9" w:rsidP="00562690">
            <w:pPr>
              <w:pStyle w:val="ListParagraph"/>
              <w:numPr>
                <w:ilvl w:val="0"/>
                <w:numId w:val="50"/>
              </w:numPr>
              <w:ind w:left="240" w:hanging="24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hAnsi="Arial" w:cs="Arial"/>
                <w:color w:val="000000" w:themeColor="dark1"/>
                <w:kern w:val="24"/>
                <w:sz w:val="20"/>
                <w:szCs w:val="20"/>
              </w:rPr>
              <w:t>Brockton Area Multi Services, Inc. (BAMSI)</w:t>
            </w:r>
          </w:p>
          <w:p w14:paraId="7B5B098C" w14:textId="77777777" w:rsidR="00EC52D9" w:rsidRPr="0022095F" w:rsidRDefault="00EC52D9" w:rsidP="00562690">
            <w:pPr>
              <w:pStyle w:val="ListParagraph"/>
              <w:numPr>
                <w:ilvl w:val="0"/>
                <w:numId w:val="50"/>
              </w:numPr>
              <w:ind w:left="240" w:hanging="24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hAnsi="Arial" w:cs="Arial"/>
                <w:color w:val="000000" w:themeColor="dark1"/>
                <w:kern w:val="24"/>
                <w:sz w:val="20"/>
                <w:szCs w:val="20"/>
              </w:rPr>
              <w:t>Bay State Community Services, Inc.</w:t>
            </w:r>
          </w:p>
          <w:p w14:paraId="6E8A2F46" w14:textId="77777777" w:rsidR="00EC52D9" w:rsidRPr="0022095F" w:rsidRDefault="00EC52D9" w:rsidP="00562690">
            <w:pPr>
              <w:pStyle w:val="ListParagraph"/>
              <w:numPr>
                <w:ilvl w:val="0"/>
                <w:numId w:val="50"/>
              </w:numPr>
              <w:ind w:left="240" w:hanging="24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hAnsi="Arial" w:cs="Arial"/>
                <w:color w:val="000000" w:themeColor="dark1"/>
                <w:kern w:val="24"/>
                <w:sz w:val="20"/>
                <w:szCs w:val="20"/>
              </w:rPr>
              <w:t>Child &amp; Family Services, Inc.</w:t>
            </w:r>
          </w:p>
          <w:p w14:paraId="46449487" w14:textId="77777777" w:rsidR="00EC52D9" w:rsidRPr="0022095F" w:rsidRDefault="00EC52D9" w:rsidP="00562690">
            <w:pPr>
              <w:pStyle w:val="ListParagraph"/>
              <w:numPr>
                <w:ilvl w:val="0"/>
                <w:numId w:val="50"/>
              </w:numPr>
              <w:ind w:left="240" w:hanging="24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hAnsi="Arial" w:cs="Arial"/>
                <w:color w:val="000000" w:themeColor="dark1"/>
                <w:kern w:val="24"/>
                <w:sz w:val="20"/>
                <w:szCs w:val="20"/>
              </w:rPr>
              <w:t>Duffy Health Center</w:t>
            </w:r>
          </w:p>
          <w:p w14:paraId="5002E1DF" w14:textId="77777777" w:rsidR="00EC52D9" w:rsidRPr="0022095F" w:rsidRDefault="00EC52D9" w:rsidP="00562690">
            <w:pPr>
              <w:pStyle w:val="ListParagraph"/>
              <w:numPr>
                <w:ilvl w:val="0"/>
                <w:numId w:val="50"/>
              </w:numPr>
              <w:ind w:left="240" w:hanging="24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hAnsi="Arial" w:cs="Arial"/>
                <w:color w:val="000000" w:themeColor="dark1"/>
                <w:kern w:val="24"/>
                <w:sz w:val="20"/>
                <w:szCs w:val="20"/>
              </w:rPr>
              <w:t>Steppingstone, Inc.</w:t>
            </w:r>
          </w:p>
        </w:tc>
        <w:tc>
          <w:tcPr>
            <w:tcW w:w="2880" w:type="dxa"/>
            <w:gridSpan w:val="2"/>
            <w:shd w:val="clear" w:color="auto" w:fill="F1F0FE"/>
          </w:tcPr>
          <w:p w14:paraId="43A56122" w14:textId="2E1266F3" w:rsidR="00EC52D9" w:rsidRPr="0022095F" w:rsidRDefault="00EC52D9"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Greater Boston:</w:t>
            </w:r>
            <w:r w:rsidRPr="0022095F">
              <w:rPr>
                <w:rFonts w:ascii="Arial" w:eastAsia="Times New Roman" w:hAnsi="Arial" w:cs="Arial"/>
                <w:color w:val="000000"/>
                <w:sz w:val="20"/>
                <w:szCs w:val="20"/>
              </w:rPr>
              <w:t xml:space="preserve"> Quincy</w:t>
            </w:r>
          </w:p>
          <w:p w14:paraId="13044635" w14:textId="77777777" w:rsidR="00EC52D9" w:rsidRPr="0022095F" w:rsidRDefault="00EC52D9"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p w14:paraId="19A01842" w14:textId="3A8C291F" w:rsidR="00EC52D9" w:rsidRPr="0022095F" w:rsidRDefault="00EC52D9"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Southern:</w:t>
            </w:r>
            <w:r w:rsidRPr="0022095F">
              <w:rPr>
                <w:rFonts w:ascii="Arial" w:eastAsia="Times New Roman" w:hAnsi="Arial" w:cs="Arial"/>
                <w:color w:val="000000"/>
                <w:sz w:val="20"/>
                <w:szCs w:val="20"/>
              </w:rPr>
              <w:t xml:space="preserve"> Attleboro, Barnstable, Brockton, Fall River, Falmouth, New Bedford, Orleans, Plymouth, Taunton, Wareham</w:t>
            </w:r>
          </w:p>
        </w:tc>
      </w:tr>
      <w:tr w:rsidR="00EC52D9" w:rsidRPr="0022095F" w14:paraId="2626E008" w14:textId="77777777" w:rsidTr="00EC52D9">
        <w:trPr>
          <w:trHeight w:val="1489"/>
        </w:trPr>
        <w:tc>
          <w:tcPr>
            <w:cnfStyle w:val="001000000000" w:firstRow="0" w:lastRow="0" w:firstColumn="1" w:lastColumn="0" w:oddVBand="0" w:evenVBand="0" w:oddHBand="0" w:evenHBand="0" w:firstRowFirstColumn="0" w:firstRowLastColumn="0" w:lastRowFirstColumn="0" w:lastRowLastColumn="0"/>
            <w:tcW w:w="2515" w:type="dxa"/>
            <w:shd w:val="clear" w:color="auto" w:fill="auto"/>
            <w:noWrap/>
          </w:tcPr>
          <w:p w14:paraId="337E6614" w14:textId="77777777" w:rsidR="00EC52D9" w:rsidRPr="0022095F" w:rsidRDefault="00EC52D9" w:rsidP="002B1C92">
            <w:pPr>
              <w:rPr>
                <w:rFonts w:ascii="Arial" w:hAnsi="Arial" w:cs="Arial"/>
                <w:sz w:val="20"/>
                <w:szCs w:val="20"/>
              </w:rPr>
            </w:pPr>
            <w:r w:rsidRPr="0022095F">
              <w:rPr>
                <w:rFonts w:ascii="Arial" w:hAnsi="Arial" w:cs="Arial"/>
                <w:sz w:val="20"/>
                <w:szCs w:val="20"/>
              </w:rPr>
              <w:lastRenderedPageBreak/>
              <w:t>Eliot Community Human Services, Inc.</w:t>
            </w:r>
          </w:p>
        </w:tc>
        <w:tc>
          <w:tcPr>
            <w:tcW w:w="2700" w:type="dxa"/>
            <w:shd w:val="clear" w:color="auto" w:fill="auto"/>
            <w:noWrap/>
          </w:tcPr>
          <w:p w14:paraId="131EE47C" w14:textId="77777777"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950" w:type="dxa"/>
            <w:shd w:val="clear" w:color="auto" w:fill="auto"/>
          </w:tcPr>
          <w:p w14:paraId="23302D02" w14:textId="77777777"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2880" w:type="dxa"/>
            <w:gridSpan w:val="2"/>
            <w:shd w:val="clear" w:color="auto" w:fill="auto"/>
          </w:tcPr>
          <w:p w14:paraId="475B5988" w14:textId="77777777"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Greater Boston:</w:t>
            </w:r>
            <w:r w:rsidRPr="0022095F">
              <w:rPr>
                <w:rFonts w:ascii="Arial" w:eastAsia="Times New Roman" w:hAnsi="Arial" w:cs="Arial"/>
                <w:color w:val="000000"/>
                <w:sz w:val="20"/>
                <w:szCs w:val="20"/>
              </w:rPr>
              <w:t xml:space="preserve"> Revere, Somerville</w:t>
            </w:r>
          </w:p>
          <w:p w14:paraId="4358928F" w14:textId="77777777"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p w14:paraId="74BCF807" w14:textId="18A73935" w:rsidR="00EC52D9" w:rsidRPr="0022095F" w:rsidRDefault="00EC52D9"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Northern:</w:t>
            </w:r>
            <w:r w:rsidRPr="0022095F">
              <w:rPr>
                <w:rFonts w:ascii="Arial" w:eastAsia="Times New Roman" w:hAnsi="Arial" w:cs="Arial"/>
                <w:color w:val="000000"/>
                <w:sz w:val="20"/>
                <w:szCs w:val="20"/>
              </w:rPr>
              <w:t xml:space="preserve"> Beverly, Gloucester, Lowell, Lynn, Malden, Salem,</w:t>
            </w:r>
            <w:r w:rsidR="00601C71" w:rsidRPr="0022095F">
              <w:rPr>
                <w:rFonts w:ascii="Arial" w:eastAsia="Times New Roman" w:hAnsi="Arial" w:cs="Arial"/>
                <w:color w:val="000000"/>
                <w:sz w:val="20"/>
                <w:szCs w:val="20"/>
              </w:rPr>
              <w:t xml:space="preserve"> </w:t>
            </w:r>
            <w:r w:rsidRPr="0022095F">
              <w:rPr>
                <w:rFonts w:ascii="Arial" w:eastAsia="Times New Roman" w:hAnsi="Arial" w:cs="Arial"/>
                <w:color w:val="000000"/>
                <w:sz w:val="20"/>
                <w:szCs w:val="20"/>
              </w:rPr>
              <w:t>Woburn</w:t>
            </w:r>
          </w:p>
          <w:p w14:paraId="28314926" w14:textId="77777777" w:rsidR="00EC52D9" w:rsidRPr="0022095F" w:rsidRDefault="00EC52D9"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p w14:paraId="0A3B75E7" w14:textId="1D446986" w:rsidR="00EC52D9" w:rsidRPr="0022095F" w:rsidRDefault="00EC52D9"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Central:</w:t>
            </w:r>
            <w:r w:rsidRPr="0022095F">
              <w:rPr>
                <w:rFonts w:ascii="Arial" w:eastAsia="Times New Roman" w:hAnsi="Arial" w:cs="Arial"/>
                <w:color w:val="000000"/>
                <w:sz w:val="20"/>
                <w:szCs w:val="20"/>
              </w:rPr>
              <w:t xml:space="preserve"> Framingham, Waltham</w:t>
            </w:r>
          </w:p>
        </w:tc>
      </w:tr>
      <w:tr w:rsidR="00EC52D9" w:rsidRPr="0022095F" w14:paraId="775E2D32" w14:textId="77777777" w:rsidTr="00EC52D9">
        <w:trPr>
          <w:cnfStyle w:val="000000100000" w:firstRow="0" w:lastRow="0" w:firstColumn="0" w:lastColumn="0" w:oddVBand="0" w:evenVBand="0" w:oddHBand="1" w:evenHBand="0" w:firstRowFirstColumn="0" w:firstRowLastColumn="0" w:lastRowFirstColumn="0" w:lastRowLastColumn="0"/>
          <w:trHeight w:val="1966"/>
        </w:trPr>
        <w:tc>
          <w:tcPr>
            <w:cnfStyle w:val="001000000000" w:firstRow="0" w:lastRow="0" w:firstColumn="1" w:lastColumn="0" w:oddVBand="0" w:evenVBand="0" w:oddHBand="0" w:evenHBand="0" w:firstRowFirstColumn="0" w:firstRowLastColumn="0" w:lastRowFirstColumn="0" w:lastRowLastColumn="0"/>
            <w:tcW w:w="2515" w:type="dxa"/>
            <w:shd w:val="clear" w:color="auto" w:fill="F2EFFE"/>
            <w:noWrap/>
          </w:tcPr>
          <w:p w14:paraId="11FFEFE5" w14:textId="77777777" w:rsidR="00EC52D9" w:rsidRPr="0022095F" w:rsidRDefault="00EC52D9" w:rsidP="002B1C92">
            <w:pPr>
              <w:rPr>
                <w:rFonts w:ascii="Arial" w:hAnsi="Arial" w:cs="Arial"/>
                <w:sz w:val="20"/>
                <w:szCs w:val="20"/>
              </w:rPr>
            </w:pPr>
            <w:r w:rsidRPr="0022095F">
              <w:rPr>
                <w:rFonts w:ascii="Arial" w:hAnsi="Arial" w:cs="Arial"/>
                <w:sz w:val="20"/>
                <w:szCs w:val="20"/>
              </w:rPr>
              <w:t>Riverside Community Care, Inc.</w:t>
            </w:r>
          </w:p>
        </w:tc>
        <w:tc>
          <w:tcPr>
            <w:tcW w:w="2700" w:type="dxa"/>
            <w:shd w:val="clear" w:color="auto" w:fill="F2EFFE"/>
            <w:noWrap/>
          </w:tcPr>
          <w:p w14:paraId="22A2E4A2" w14:textId="77777777" w:rsidR="00EC52D9" w:rsidRPr="0022095F" w:rsidRDefault="00EC52D9" w:rsidP="002B1C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950" w:type="dxa"/>
            <w:shd w:val="clear" w:color="auto" w:fill="F2EFFE"/>
          </w:tcPr>
          <w:p w14:paraId="5E29D66B" w14:textId="77777777" w:rsidR="00EC52D9" w:rsidRPr="0022095F" w:rsidRDefault="00EC52D9" w:rsidP="00562690">
            <w:pPr>
              <w:pStyle w:val="ListParagraph"/>
              <w:numPr>
                <w:ilvl w:val="0"/>
                <w:numId w:val="55"/>
              </w:numPr>
              <w:ind w:left="240" w:hanging="24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hAnsi="Arial" w:cs="Arial"/>
                <w:color w:val="000000" w:themeColor="dark1"/>
                <w:kern w:val="24"/>
                <w:sz w:val="20"/>
                <w:szCs w:val="20"/>
              </w:rPr>
              <w:t>Brookline Community Mental Health Center, Inc.</w:t>
            </w:r>
          </w:p>
          <w:p w14:paraId="0613B039" w14:textId="77777777" w:rsidR="00EC52D9" w:rsidRPr="0022095F" w:rsidRDefault="00EC52D9" w:rsidP="00562690">
            <w:pPr>
              <w:pStyle w:val="ListParagraph"/>
              <w:numPr>
                <w:ilvl w:val="0"/>
                <w:numId w:val="55"/>
              </w:numPr>
              <w:ind w:left="240" w:hanging="24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hAnsi="Arial" w:cs="Arial"/>
                <w:color w:val="000000" w:themeColor="dark1"/>
                <w:kern w:val="24"/>
                <w:sz w:val="20"/>
                <w:szCs w:val="20"/>
              </w:rPr>
              <w:t xml:space="preserve">The Dimock Center, Inc. </w:t>
            </w:r>
          </w:p>
          <w:p w14:paraId="3C5C3D05" w14:textId="77777777" w:rsidR="00EC52D9" w:rsidRPr="0022095F" w:rsidRDefault="00EC52D9" w:rsidP="00562690">
            <w:pPr>
              <w:pStyle w:val="ListParagraph"/>
              <w:numPr>
                <w:ilvl w:val="0"/>
                <w:numId w:val="55"/>
              </w:numPr>
              <w:ind w:left="240" w:hanging="24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hAnsi="Arial" w:cs="Arial"/>
                <w:color w:val="000000" w:themeColor="dark1"/>
                <w:kern w:val="24"/>
                <w:sz w:val="20"/>
                <w:szCs w:val="20"/>
              </w:rPr>
              <w:t>The Edinburg Center, Inc.</w:t>
            </w:r>
          </w:p>
          <w:p w14:paraId="399DB924" w14:textId="77777777" w:rsidR="00EC52D9" w:rsidRPr="0022095F" w:rsidRDefault="00EC52D9" w:rsidP="00562690">
            <w:pPr>
              <w:pStyle w:val="ListParagraph"/>
              <w:numPr>
                <w:ilvl w:val="0"/>
                <w:numId w:val="55"/>
              </w:numPr>
              <w:ind w:left="240" w:hanging="24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hAnsi="Arial" w:cs="Arial"/>
                <w:color w:val="000000" w:themeColor="dark1"/>
                <w:kern w:val="24"/>
                <w:sz w:val="20"/>
                <w:szCs w:val="20"/>
              </w:rPr>
              <w:t>Lynn Community Health Center, Inc.</w:t>
            </w:r>
          </w:p>
          <w:p w14:paraId="72D46920" w14:textId="77777777" w:rsidR="00EC52D9" w:rsidRPr="0022095F" w:rsidRDefault="00EC52D9" w:rsidP="00562690">
            <w:pPr>
              <w:pStyle w:val="ListParagraph"/>
              <w:numPr>
                <w:ilvl w:val="0"/>
                <w:numId w:val="55"/>
              </w:numPr>
              <w:ind w:left="240" w:hanging="24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hAnsi="Arial" w:cs="Arial"/>
                <w:color w:val="000000" w:themeColor="dark1"/>
                <w:kern w:val="24"/>
                <w:sz w:val="20"/>
                <w:szCs w:val="20"/>
              </w:rPr>
              <w:t>North Suffolk Mental Health Association, Inc.</w:t>
            </w:r>
          </w:p>
          <w:p w14:paraId="59D1E2AA" w14:textId="77777777" w:rsidR="00EC52D9" w:rsidRPr="0022095F" w:rsidRDefault="00EC52D9" w:rsidP="00562690">
            <w:pPr>
              <w:pStyle w:val="ListParagraph"/>
              <w:numPr>
                <w:ilvl w:val="0"/>
                <w:numId w:val="55"/>
              </w:numPr>
              <w:ind w:left="240" w:hanging="24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hAnsi="Arial" w:cs="Arial"/>
                <w:color w:val="000000" w:themeColor="dark1"/>
                <w:kern w:val="24"/>
                <w:sz w:val="20"/>
                <w:szCs w:val="20"/>
              </w:rPr>
              <w:t>Upham's Corner Health Center</w:t>
            </w:r>
          </w:p>
        </w:tc>
        <w:tc>
          <w:tcPr>
            <w:tcW w:w="2880" w:type="dxa"/>
            <w:gridSpan w:val="2"/>
            <w:shd w:val="clear" w:color="auto" w:fill="F2EFFE"/>
          </w:tcPr>
          <w:p w14:paraId="32BBDEB7" w14:textId="5858B881" w:rsidR="00EC52D9" w:rsidRPr="0022095F" w:rsidRDefault="00EC52D9"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Greater Boston:</w:t>
            </w:r>
            <w:r w:rsidRPr="0022095F">
              <w:rPr>
                <w:rFonts w:ascii="Arial" w:eastAsia="Times New Roman" w:hAnsi="Arial" w:cs="Arial"/>
                <w:color w:val="000000"/>
                <w:sz w:val="20"/>
                <w:szCs w:val="20"/>
              </w:rPr>
              <w:t xml:space="preserve"> Boston Primary,</w:t>
            </w:r>
            <w:r w:rsidR="00601C71" w:rsidRPr="0022095F">
              <w:rPr>
                <w:rFonts w:ascii="Arial" w:eastAsia="Times New Roman" w:hAnsi="Arial" w:cs="Arial"/>
                <w:color w:val="000000"/>
                <w:sz w:val="20"/>
                <w:szCs w:val="20"/>
              </w:rPr>
              <w:t xml:space="preserve"> </w:t>
            </w:r>
            <w:r w:rsidRPr="0022095F">
              <w:rPr>
                <w:rFonts w:ascii="Arial" w:eastAsia="Times New Roman" w:hAnsi="Arial" w:cs="Arial"/>
                <w:color w:val="000000"/>
                <w:sz w:val="20"/>
                <w:szCs w:val="20"/>
              </w:rPr>
              <w:t>Revere, Somerville, Quincy</w:t>
            </w:r>
          </w:p>
          <w:p w14:paraId="11635E19" w14:textId="77777777" w:rsidR="00EC52D9" w:rsidRPr="0022095F" w:rsidRDefault="00EC52D9"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p w14:paraId="0F0993BB" w14:textId="77777777" w:rsidR="00EC52D9" w:rsidRPr="0022095F" w:rsidRDefault="00EC52D9"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Northern:</w:t>
            </w:r>
            <w:r w:rsidRPr="0022095F">
              <w:rPr>
                <w:rFonts w:ascii="Arial" w:eastAsia="Times New Roman" w:hAnsi="Arial" w:cs="Arial"/>
                <w:color w:val="000000"/>
                <w:sz w:val="20"/>
                <w:szCs w:val="20"/>
              </w:rPr>
              <w:t xml:space="preserve"> Lowell, Lynn, Malden, Woburn</w:t>
            </w:r>
          </w:p>
          <w:p w14:paraId="1462EB8C" w14:textId="77777777" w:rsidR="00EC52D9" w:rsidRPr="0022095F" w:rsidRDefault="00EC52D9"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p w14:paraId="42ACB9BC" w14:textId="31F3216B" w:rsidR="00EC52D9" w:rsidRPr="0022095F" w:rsidRDefault="00EC52D9"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Central:</w:t>
            </w:r>
            <w:r w:rsidRPr="0022095F">
              <w:rPr>
                <w:rFonts w:ascii="Arial" w:eastAsia="Times New Roman" w:hAnsi="Arial" w:cs="Arial"/>
                <w:color w:val="000000"/>
                <w:sz w:val="20"/>
                <w:szCs w:val="20"/>
              </w:rPr>
              <w:t xml:space="preserve"> Framingham, Southbridge, Waltham</w:t>
            </w:r>
          </w:p>
        </w:tc>
      </w:tr>
      <w:tr w:rsidR="00EC52D9" w:rsidRPr="0022095F" w14:paraId="5840E46E" w14:textId="77777777" w:rsidTr="00EC52D9">
        <w:trPr>
          <w:trHeight w:val="2470"/>
        </w:trPr>
        <w:tc>
          <w:tcPr>
            <w:cnfStyle w:val="001000000000" w:firstRow="0" w:lastRow="0" w:firstColumn="1" w:lastColumn="0" w:oddVBand="0" w:evenVBand="0" w:oddHBand="0" w:evenHBand="0" w:firstRowFirstColumn="0" w:firstRowLastColumn="0" w:lastRowFirstColumn="0" w:lastRowLastColumn="0"/>
            <w:tcW w:w="2515" w:type="dxa"/>
            <w:shd w:val="clear" w:color="auto" w:fill="auto"/>
            <w:noWrap/>
          </w:tcPr>
          <w:p w14:paraId="5989339F" w14:textId="77777777" w:rsidR="00EC52D9" w:rsidRPr="0022095F" w:rsidRDefault="00EC52D9" w:rsidP="002B1C92">
            <w:pPr>
              <w:rPr>
                <w:rFonts w:ascii="Arial" w:hAnsi="Arial" w:cs="Arial"/>
                <w:sz w:val="20"/>
                <w:szCs w:val="20"/>
              </w:rPr>
            </w:pPr>
            <w:r w:rsidRPr="0022095F">
              <w:rPr>
                <w:rFonts w:ascii="Arial" w:hAnsi="Arial" w:cs="Arial"/>
                <w:sz w:val="20"/>
                <w:szCs w:val="20"/>
              </w:rPr>
              <w:t xml:space="preserve">Eastern Massachusetts Community Partners, LLC  </w:t>
            </w:r>
          </w:p>
        </w:tc>
        <w:tc>
          <w:tcPr>
            <w:tcW w:w="2700" w:type="dxa"/>
            <w:shd w:val="clear" w:color="auto" w:fill="auto"/>
            <w:noWrap/>
          </w:tcPr>
          <w:p w14:paraId="7F8E2E87" w14:textId="77777777" w:rsidR="00EC52D9" w:rsidRPr="0022095F" w:rsidRDefault="00EC52D9" w:rsidP="00562690">
            <w:pPr>
              <w:pStyle w:val="ListParagraph"/>
              <w:numPr>
                <w:ilvl w:val="0"/>
                <w:numId w:val="55"/>
              </w:numPr>
              <w:ind w:left="252" w:hanging="252"/>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095F">
              <w:rPr>
                <w:rFonts w:ascii="Arial" w:eastAsia="Times New Roman" w:hAnsi="Arial" w:cs="Arial"/>
                <w:color w:val="000000"/>
                <w:sz w:val="20"/>
                <w:szCs w:val="20"/>
              </w:rPr>
              <w:t xml:space="preserve">Vinfen Corporation </w:t>
            </w:r>
          </w:p>
          <w:p w14:paraId="0C9BF419" w14:textId="77777777" w:rsidR="00EC52D9" w:rsidRPr="0022095F" w:rsidRDefault="00EC52D9" w:rsidP="00562690">
            <w:pPr>
              <w:pStyle w:val="ListParagraph"/>
              <w:numPr>
                <w:ilvl w:val="0"/>
                <w:numId w:val="56"/>
              </w:numPr>
              <w:ind w:left="252" w:hanging="252"/>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Bay Cove Human Services, Inc.</w:t>
            </w:r>
            <w:r w:rsidRPr="0022095F">
              <w:rPr>
                <w:rFonts w:ascii="Arial" w:hAnsi="Arial" w:cs="Arial"/>
                <w:i/>
                <w:sz w:val="20"/>
                <w:szCs w:val="20"/>
              </w:rPr>
              <w:t xml:space="preserve"> </w:t>
            </w:r>
          </w:p>
          <w:p w14:paraId="55F00AB8" w14:textId="77777777" w:rsidR="00EC52D9" w:rsidRPr="0022095F" w:rsidRDefault="00EC52D9" w:rsidP="00562690">
            <w:pPr>
              <w:pStyle w:val="ListParagraph"/>
              <w:numPr>
                <w:ilvl w:val="0"/>
                <w:numId w:val="56"/>
              </w:numPr>
              <w:ind w:left="252" w:hanging="252"/>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Bridgewell, Inc. </w:t>
            </w:r>
          </w:p>
        </w:tc>
        <w:tc>
          <w:tcPr>
            <w:tcW w:w="4950" w:type="dxa"/>
            <w:shd w:val="clear" w:color="auto" w:fill="auto"/>
          </w:tcPr>
          <w:p w14:paraId="74D8120D" w14:textId="77777777"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2880" w:type="dxa"/>
            <w:gridSpan w:val="2"/>
            <w:shd w:val="clear" w:color="auto" w:fill="auto"/>
          </w:tcPr>
          <w:p w14:paraId="2AAF58BF" w14:textId="77777777"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Greater Boston:</w:t>
            </w:r>
            <w:r w:rsidRPr="0022095F">
              <w:rPr>
                <w:rFonts w:ascii="Arial" w:eastAsia="Times New Roman" w:hAnsi="Arial" w:cs="Arial"/>
                <w:color w:val="000000"/>
                <w:sz w:val="20"/>
                <w:szCs w:val="20"/>
              </w:rPr>
              <w:t xml:space="preserve"> Boston Primary, Revere, Somerville, Quincy</w:t>
            </w:r>
          </w:p>
          <w:p w14:paraId="3E2B6D7D" w14:textId="77777777"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p w14:paraId="04FA7467" w14:textId="77777777"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095F">
              <w:rPr>
                <w:rFonts w:ascii="Arial" w:hAnsi="Arial" w:cs="Arial"/>
                <w:b/>
                <w:bCs/>
                <w:sz w:val="20"/>
                <w:szCs w:val="20"/>
              </w:rPr>
              <w:t>Northern:</w:t>
            </w:r>
            <w:r w:rsidRPr="0022095F">
              <w:rPr>
                <w:rFonts w:ascii="Arial" w:hAnsi="Arial" w:cs="Arial"/>
                <w:sz w:val="20"/>
                <w:szCs w:val="20"/>
              </w:rPr>
              <w:t xml:space="preserve"> Haverhill, Lawrence, Lowell, Lynn, Malden, Salem</w:t>
            </w:r>
          </w:p>
          <w:p w14:paraId="0065D238" w14:textId="77777777"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0397B6E" w14:textId="1978B3CD" w:rsidR="00EC52D9" w:rsidRPr="0022095F" w:rsidRDefault="00EC52D9"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Southern:</w:t>
            </w:r>
            <w:r w:rsidRPr="0022095F">
              <w:rPr>
                <w:rFonts w:ascii="Arial" w:eastAsia="Times New Roman" w:hAnsi="Arial" w:cs="Arial"/>
                <w:color w:val="000000"/>
                <w:sz w:val="20"/>
                <w:szCs w:val="20"/>
              </w:rPr>
              <w:t xml:space="preserve"> Attleboro, Barnstable,</w:t>
            </w:r>
            <w:r w:rsidR="00601C71" w:rsidRPr="0022095F">
              <w:rPr>
                <w:rFonts w:ascii="Arial" w:eastAsia="Times New Roman" w:hAnsi="Arial" w:cs="Arial"/>
                <w:color w:val="000000"/>
                <w:sz w:val="20"/>
                <w:szCs w:val="20"/>
              </w:rPr>
              <w:t xml:space="preserve"> </w:t>
            </w:r>
            <w:r w:rsidRPr="0022095F">
              <w:rPr>
                <w:rFonts w:ascii="Arial" w:eastAsia="Times New Roman" w:hAnsi="Arial" w:cs="Arial"/>
                <w:color w:val="000000"/>
                <w:sz w:val="20"/>
                <w:szCs w:val="20"/>
              </w:rPr>
              <w:t>Brockton, Fall River, Falmouth, New Bedford, Orleans, Plymouth, Taunton, Wareham</w:t>
            </w:r>
          </w:p>
        </w:tc>
      </w:tr>
      <w:tr w:rsidR="00EC52D9" w:rsidRPr="0022095F" w14:paraId="36C7C170" w14:textId="77777777" w:rsidTr="00EC52D9">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2515" w:type="dxa"/>
            <w:shd w:val="clear" w:color="auto" w:fill="F2EFFE"/>
            <w:noWrap/>
          </w:tcPr>
          <w:p w14:paraId="4FAA0E9A" w14:textId="77777777" w:rsidR="00EC52D9" w:rsidRPr="0022095F" w:rsidRDefault="00EC52D9" w:rsidP="002B1C92">
            <w:pPr>
              <w:rPr>
                <w:rFonts w:ascii="Arial" w:hAnsi="Arial" w:cs="Arial"/>
                <w:sz w:val="20"/>
                <w:szCs w:val="20"/>
              </w:rPr>
            </w:pPr>
            <w:r w:rsidRPr="0022095F">
              <w:rPr>
                <w:rFonts w:ascii="Arial" w:hAnsi="Arial" w:cs="Arial"/>
                <w:sz w:val="20"/>
                <w:szCs w:val="20"/>
              </w:rPr>
              <w:lastRenderedPageBreak/>
              <w:t>Clinical Support Options, Inc.</w:t>
            </w:r>
          </w:p>
        </w:tc>
        <w:tc>
          <w:tcPr>
            <w:tcW w:w="2700" w:type="dxa"/>
            <w:shd w:val="clear" w:color="auto" w:fill="F2EFFE"/>
            <w:noWrap/>
          </w:tcPr>
          <w:p w14:paraId="49FEFBFE" w14:textId="77777777" w:rsidR="00EC52D9" w:rsidRPr="0022095F" w:rsidRDefault="00EC52D9" w:rsidP="002B1C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950" w:type="dxa"/>
            <w:shd w:val="clear" w:color="auto" w:fill="F2EFFE"/>
          </w:tcPr>
          <w:p w14:paraId="56161524" w14:textId="77777777" w:rsidR="00EC52D9" w:rsidRPr="0022095F" w:rsidRDefault="00EC52D9" w:rsidP="002B1C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2880" w:type="dxa"/>
            <w:gridSpan w:val="2"/>
            <w:shd w:val="clear" w:color="auto" w:fill="F2EFFE"/>
          </w:tcPr>
          <w:p w14:paraId="7A761912" w14:textId="77777777" w:rsidR="00EC52D9" w:rsidRPr="0022095F" w:rsidRDefault="00EC52D9"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Central:</w:t>
            </w:r>
            <w:r w:rsidRPr="0022095F">
              <w:rPr>
                <w:rFonts w:ascii="Arial" w:eastAsia="Times New Roman" w:hAnsi="Arial" w:cs="Arial"/>
                <w:color w:val="000000"/>
                <w:sz w:val="20"/>
                <w:szCs w:val="20"/>
              </w:rPr>
              <w:t xml:space="preserve"> Athol</w:t>
            </w:r>
          </w:p>
          <w:p w14:paraId="40A30AC7" w14:textId="77777777" w:rsidR="00EC52D9" w:rsidRPr="0022095F" w:rsidRDefault="00EC52D9"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p w14:paraId="49E13AE0" w14:textId="77777777" w:rsidR="00EC52D9" w:rsidRPr="0022095F" w:rsidRDefault="00EC52D9"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Western:</w:t>
            </w:r>
            <w:r w:rsidRPr="0022095F">
              <w:rPr>
                <w:rFonts w:ascii="Arial" w:eastAsia="Times New Roman" w:hAnsi="Arial" w:cs="Arial"/>
                <w:color w:val="000000"/>
                <w:sz w:val="20"/>
                <w:szCs w:val="20"/>
              </w:rPr>
              <w:t xml:space="preserve"> Adams, Greenfield,</w:t>
            </w:r>
          </w:p>
          <w:p w14:paraId="2835E610" w14:textId="609C8142" w:rsidR="00EC52D9" w:rsidRPr="0022095F" w:rsidRDefault="00EC52D9"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Northampton, Pittsfield</w:t>
            </w:r>
          </w:p>
        </w:tc>
      </w:tr>
      <w:tr w:rsidR="00EC52D9" w:rsidRPr="0022095F" w14:paraId="0ACD46BD" w14:textId="77777777" w:rsidTr="00EC52D9">
        <w:trPr>
          <w:trHeight w:val="1705"/>
        </w:trPr>
        <w:tc>
          <w:tcPr>
            <w:cnfStyle w:val="001000000000" w:firstRow="0" w:lastRow="0" w:firstColumn="1" w:lastColumn="0" w:oddVBand="0" w:evenVBand="0" w:oddHBand="0" w:evenHBand="0" w:firstRowFirstColumn="0" w:firstRowLastColumn="0" w:lastRowFirstColumn="0" w:lastRowLastColumn="0"/>
            <w:tcW w:w="2515" w:type="dxa"/>
            <w:shd w:val="clear" w:color="auto" w:fill="auto"/>
            <w:noWrap/>
          </w:tcPr>
          <w:p w14:paraId="484F7AA4" w14:textId="77777777" w:rsidR="00EC52D9" w:rsidRPr="0022095F" w:rsidRDefault="00EC52D9" w:rsidP="002B1C92">
            <w:pPr>
              <w:rPr>
                <w:rFonts w:ascii="Arial" w:hAnsi="Arial" w:cs="Arial"/>
                <w:sz w:val="20"/>
                <w:szCs w:val="20"/>
              </w:rPr>
            </w:pPr>
            <w:r w:rsidRPr="0022095F">
              <w:rPr>
                <w:rFonts w:ascii="Arial" w:hAnsi="Arial" w:cs="Arial"/>
                <w:sz w:val="20"/>
                <w:szCs w:val="20"/>
              </w:rPr>
              <w:t>Behavioral Health Partners of Metrowest, LLC</w:t>
            </w:r>
          </w:p>
        </w:tc>
        <w:tc>
          <w:tcPr>
            <w:tcW w:w="2700" w:type="dxa"/>
            <w:shd w:val="clear" w:color="auto" w:fill="auto"/>
            <w:noWrap/>
          </w:tcPr>
          <w:p w14:paraId="2C20B168" w14:textId="77777777" w:rsidR="00EC52D9" w:rsidRPr="0022095F" w:rsidRDefault="00EC52D9" w:rsidP="00562690">
            <w:pPr>
              <w:pStyle w:val="ListParagraph"/>
              <w:numPr>
                <w:ilvl w:val="0"/>
                <w:numId w:val="56"/>
              </w:numPr>
              <w:ind w:left="252" w:hanging="252"/>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Advocates, Inc.</w:t>
            </w:r>
          </w:p>
          <w:p w14:paraId="7D42B5B9" w14:textId="77777777" w:rsidR="00EC52D9" w:rsidRPr="0022095F" w:rsidRDefault="00EC52D9" w:rsidP="00562690">
            <w:pPr>
              <w:pStyle w:val="ListParagraph"/>
              <w:numPr>
                <w:ilvl w:val="0"/>
                <w:numId w:val="56"/>
              </w:numPr>
              <w:ind w:left="252" w:hanging="252"/>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South Middlesex Opportunity Council</w:t>
            </w:r>
          </w:p>
          <w:p w14:paraId="03427D56" w14:textId="77777777" w:rsidR="00EC52D9" w:rsidRPr="0022095F" w:rsidRDefault="00EC52D9" w:rsidP="00562690">
            <w:pPr>
              <w:pStyle w:val="ListParagraph"/>
              <w:numPr>
                <w:ilvl w:val="0"/>
                <w:numId w:val="56"/>
              </w:numPr>
              <w:ind w:left="252" w:hanging="252"/>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Spectrum Health Systems, Inc.</w:t>
            </w:r>
          </w:p>
          <w:p w14:paraId="28CEFAED" w14:textId="77777777" w:rsidR="00EC52D9" w:rsidRPr="0022095F" w:rsidRDefault="00EC52D9" w:rsidP="00562690">
            <w:pPr>
              <w:pStyle w:val="ListParagraph"/>
              <w:numPr>
                <w:ilvl w:val="0"/>
                <w:numId w:val="56"/>
              </w:numPr>
              <w:ind w:left="252" w:hanging="252"/>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Wayside Youth and Family Support</w:t>
            </w:r>
          </w:p>
        </w:tc>
        <w:tc>
          <w:tcPr>
            <w:tcW w:w="4950" w:type="dxa"/>
            <w:shd w:val="clear" w:color="auto" w:fill="auto"/>
          </w:tcPr>
          <w:p w14:paraId="277D0FCC" w14:textId="77777777" w:rsidR="00EC52D9" w:rsidRPr="0022095F" w:rsidRDefault="00EC52D9" w:rsidP="00562690">
            <w:pPr>
              <w:pStyle w:val="ListParagraph"/>
              <w:numPr>
                <w:ilvl w:val="0"/>
                <w:numId w:val="56"/>
              </w:numPr>
              <w:ind w:left="240" w:hanging="24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hAnsi="Arial" w:cs="Arial"/>
                <w:color w:val="000000" w:themeColor="dark1"/>
                <w:kern w:val="24"/>
                <w:sz w:val="20"/>
                <w:szCs w:val="20"/>
              </w:rPr>
              <w:t>Family Continuity (FCP), Inc.</w:t>
            </w:r>
          </w:p>
        </w:tc>
        <w:tc>
          <w:tcPr>
            <w:tcW w:w="2880" w:type="dxa"/>
            <w:gridSpan w:val="2"/>
            <w:shd w:val="clear" w:color="auto" w:fill="auto"/>
            <w:noWrap/>
          </w:tcPr>
          <w:p w14:paraId="156B9F35" w14:textId="56E0407A"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b/>
                <w:bCs/>
                <w:sz w:val="20"/>
                <w:szCs w:val="20"/>
              </w:rPr>
              <w:t>Northern:</w:t>
            </w:r>
            <w:r w:rsidRPr="0022095F">
              <w:rPr>
                <w:rFonts w:ascii="Arial" w:eastAsia="Times New Roman" w:hAnsi="Arial" w:cs="Arial"/>
                <w:sz w:val="20"/>
                <w:szCs w:val="20"/>
              </w:rPr>
              <w:t xml:space="preserve"> Beverly, Gloucester,</w:t>
            </w:r>
            <w:r w:rsidR="00601C71" w:rsidRPr="0022095F">
              <w:rPr>
                <w:rFonts w:ascii="Arial" w:eastAsia="Times New Roman" w:hAnsi="Arial" w:cs="Arial"/>
                <w:sz w:val="20"/>
                <w:szCs w:val="20"/>
              </w:rPr>
              <w:t xml:space="preserve"> </w:t>
            </w:r>
            <w:r w:rsidRPr="0022095F">
              <w:rPr>
                <w:rFonts w:ascii="Arial" w:eastAsia="Times New Roman" w:hAnsi="Arial" w:cs="Arial"/>
                <w:sz w:val="20"/>
                <w:szCs w:val="20"/>
              </w:rPr>
              <w:t>Haverhill, Lawrence, Lowell,</w:t>
            </w:r>
            <w:r w:rsidR="00601C71" w:rsidRPr="0022095F">
              <w:rPr>
                <w:rFonts w:ascii="Arial" w:eastAsia="Times New Roman" w:hAnsi="Arial" w:cs="Arial"/>
                <w:sz w:val="20"/>
                <w:szCs w:val="20"/>
              </w:rPr>
              <w:t xml:space="preserve"> </w:t>
            </w:r>
            <w:r w:rsidRPr="0022095F">
              <w:rPr>
                <w:rFonts w:ascii="Arial" w:eastAsia="Times New Roman" w:hAnsi="Arial" w:cs="Arial"/>
                <w:sz w:val="20"/>
                <w:szCs w:val="20"/>
              </w:rPr>
              <w:t>Lynn, Malden, Salem, Woburn</w:t>
            </w:r>
          </w:p>
          <w:p w14:paraId="6B308817" w14:textId="77777777"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p w14:paraId="3FE1D949" w14:textId="77777777" w:rsidR="00EC52D9" w:rsidRPr="0022095F" w:rsidRDefault="00EC52D9"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b/>
                <w:bCs/>
                <w:sz w:val="20"/>
                <w:szCs w:val="20"/>
              </w:rPr>
              <w:t>Central:</w:t>
            </w:r>
            <w:r w:rsidRPr="0022095F">
              <w:rPr>
                <w:rFonts w:ascii="Arial" w:eastAsia="Times New Roman" w:hAnsi="Arial" w:cs="Arial"/>
                <w:sz w:val="20"/>
                <w:szCs w:val="20"/>
              </w:rPr>
              <w:t xml:space="preserve"> Athol, Framingham,</w:t>
            </w:r>
          </w:p>
          <w:p w14:paraId="637140BC" w14:textId="7B21C0E5" w:rsidR="00EC52D9" w:rsidRPr="0022095F" w:rsidRDefault="00EC52D9"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sz w:val="20"/>
                <w:szCs w:val="20"/>
              </w:rPr>
              <w:t>Gardner-Fitchburg, Southbridge,</w:t>
            </w:r>
            <w:r w:rsidR="00601C71" w:rsidRPr="0022095F">
              <w:rPr>
                <w:rFonts w:ascii="Arial" w:eastAsia="Times New Roman" w:hAnsi="Arial" w:cs="Arial"/>
                <w:sz w:val="20"/>
                <w:szCs w:val="20"/>
              </w:rPr>
              <w:t xml:space="preserve"> </w:t>
            </w:r>
            <w:r w:rsidRPr="0022095F">
              <w:rPr>
                <w:rFonts w:ascii="Arial" w:eastAsia="Times New Roman" w:hAnsi="Arial" w:cs="Arial"/>
                <w:sz w:val="20"/>
                <w:szCs w:val="20"/>
              </w:rPr>
              <w:t>Waltham, Worcester</w:t>
            </w:r>
          </w:p>
        </w:tc>
      </w:tr>
    </w:tbl>
    <w:p w14:paraId="4A572D9C" w14:textId="77777777" w:rsidR="002247A7" w:rsidRPr="0022095F" w:rsidRDefault="002247A7" w:rsidP="002247A7">
      <w:r w:rsidRPr="0022095F">
        <w:br w:type="page"/>
      </w:r>
    </w:p>
    <w:p w14:paraId="0D7D98C3" w14:textId="263B422D" w:rsidR="002247A7" w:rsidRPr="0022095F" w:rsidRDefault="002247A7" w:rsidP="001B0E03">
      <w:pPr>
        <w:snapToGrid w:val="0"/>
        <w:jc w:val="center"/>
        <w:rPr>
          <w:rFonts w:ascii="Arial" w:hAnsi="Arial" w:cs="Arial"/>
          <w:b/>
          <w:szCs w:val="20"/>
        </w:rPr>
      </w:pPr>
      <w:r w:rsidRPr="0022095F">
        <w:rPr>
          <w:rFonts w:ascii="Arial" w:hAnsi="Arial" w:cs="Arial"/>
          <w:b/>
          <w:szCs w:val="20"/>
        </w:rPr>
        <w:lastRenderedPageBreak/>
        <w:t>Appendix A3: Participating LTSS CPs</w:t>
      </w:r>
    </w:p>
    <w:p w14:paraId="265A2837" w14:textId="77777777" w:rsidR="002247A7" w:rsidRPr="0022095F" w:rsidRDefault="002247A7" w:rsidP="002247A7">
      <w:pPr>
        <w:jc w:val="center"/>
        <w:rPr>
          <w:rFonts w:ascii="Arial" w:hAnsi="Arial" w:cs="Arial"/>
          <w:b/>
          <w:sz w:val="20"/>
          <w:szCs w:val="20"/>
        </w:rPr>
      </w:pPr>
    </w:p>
    <w:tbl>
      <w:tblPr>
        <w:tblStyle w:val="GridTable21"/>
        <w:tblW w:w="1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firstRow="1" w:lastRow="0" w:firstColumn="1" w:lastColumn="0" w:noHBand="0" w:noVBand="1"/>
        <w:tblCaption w:val="Appendix A3: Participating LTSS CPs"/>
      </w:tblPr>
      <w:tblGrid>
        <w:gridCol w:w="1980"/>
        <w:gridCol w:w="3145"/>
        <w:gridCol w:w="3960"/>
        <w:gridCol w:w="4050"/>
      </w:tblGrid>
      <w:tr w:rsidR="00E00193" w:rsidRPr="0022095F" w14:paraId="15BABC65" w14:textId="77777777" w:rsidTr="00EC52D9">
        <w:trPr>
          <w:cnfStyle w:val="100000000000" w:firstRow="1" w:lastRow="0" w:firstColumn="0" w:lastColumn="0" w:oddVBand="0" w:evenVBand="0" w:oddHBand="0" w:evenHBand="0" w:firstRowFirstColumn="0" w:firstRowLastColumn="0" w:lastRowFirstColumn="0" w:lastRowLastColumn="0"/>
          <w:trHeight w:val="756"/>
          <w:tblHeader/>
        </w:trPr>
        <w:tc>
          <w:tcPr>
            <w:cnfStyle w:val="001000000000" w:firstRow="0" w:lastRow="0" w:firstColumn="1" w:lastColumn="0" w:oddVBand="0" w:evenVBand="0" w:oddHBand="0" w:evenHBand="0" w:firstRowFirstColumn="0" w:firstRowLastColumn="0" w:lastRowFirstColumn="0" w:lastRowLastColumn="0"/>
            <w:tcW w:w="1980" w:type="dxa"/>
            <w:shd w:val="clear" w:color="auto" w:fill="10069F" w:themeFill="accent1"/>
            <w:noWrap/>
            <w:vAlign w:val="center"/>
            <w:hideMark/>
          </w:tcPr>
          <w:p w14:paraId="6BC5825F" w14:textId="77777777" w:rsidR="002247A7" w:rsidRPr="0022095F" w:rsidRDefault="002247A7" w:rsidP="00631079">
            <w:pPr>
              <w:rPr>
                <w:rFonts w:ascii="Arial" w:eastAsia="Times New Roman" w:hAnsi="Arial" w:cs="Arial"/>
                <w:b w:val="0"/>
                <w:bCs w:val="0"/>
                <w:color w:val="FFFFFF" w:themeColor="background1"/>
                <w:sz w:val="24"/>
                <w:szCs w:val="24"/>
              </w:rPr>
            </w:pPr>
            <w:r w:rsidRPr="0022095F">
              <w:rPr>
                <w:rFonts w:ascii="Arial" w:eastAsia="Times New Roman" w:hAnsi="Arial" w:cs="Arial"/>
                <w:color w:val="FFFFFF" w:themeColor="background1"/>
                <w:sz w:val="24"/>
                <w:szCs w:val="24"/>
              </w:rPr>
              <w:t>Bidder</w:t>
            </w:r>
          </w:p>
        </w:tc>
        <w:tc>
          <w:tcPr>
            <w:tcW w:w="3145" w:type="dxa"/>
            <w:shd w:val="clear" w:color="auto" w:fill="10069F" w:themeFill="accent1"/>
            <w:noWrap/>
            <w:vAlign w:val="center"/>
            <w:hideMark/>
          </w:tcPr>
          <w:p w14:paraId="13275FCA" w14:textId="77777777" w:rsidR="002247A7" w:rsidRPr="0022095F" w:rsidRDefault="002247A7" w:rsidP="0063107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themeColor="background1"/>
                <w:sz w:val="24"/>
                <w:szCs w:val="24"/>
              </w:rPr>
            </w:pPr>
            <w:r w:rsidRPr="0022095F">
              <w:rPr>
                <w:rFonts w:ascii="Arial" w:eastAsia="Times New Roman" w:hAnsi="Arial" w:cs="Arial"/>
                <w:color w:val="FFFFFF" w:themeColor="background1"/>
                <w:sz w:val="24"/>
                <w:szCs w:val="24"/>
              </w:rPr>
              <w:t>Consortium Entities</w:t>
            </w:r>
          </w:p>
        </w:tc>
        <w:tc>
          <w:tcPr>
            <w:tcW w:w="3960" w:type="dxa"/>
            <w:shd w:val="clear" w:color="auto" w:fill="10069F" w:themeFill="accent1"/>
            <w:vAlign w:val="center"/>
          </w:tcPr>
          <w:p w14:paraId="689283CC" w14:textId="77777777" w:rsidR="002247A7" w:rsidRPr="0022095F" w:rsidRDefault="002247A7" w:rsidP="0063107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themeColor="background1"/>
                <w:sz w:val="24"/>
                <w:szCs w:val="24"/>
              </w:rPr>
            </w:pPr>
            <w:r w:rsidRPr="0022095F">
              <w:rPr>
                <w:rFonts w:ascii="Arial" w:eastAsia="Times New Roman" w:hAnsi="Arial" w:cs="Arial"/>
                <w:color w:val="FFFFFF" w:themeColor="background1"/>
                <w:sz w:val="24"/>
                <w:szCs w:val="24"/>
              </w:rPr>
              <w:t xml:space="preserve">Affiliated Partners </w:t>
            </w:r>
          </w:p>
          <w:p w14:paraId="57D72AE2" w14:textId="77777777" w:rsidR="002247A7" w:rsidRPr="0022095F" w:rsidRDefault="002247A7" w:rsidP="0063107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themeColor="background1"/>
                <w:sz w:val="24"/>
                <w:szCs w:val="24"/>
              </w:rPr>
            </w:pPr>
            <w:r w:rsidRPr="0022095F">
              <w:rPr>
                <w:rFonts w:ascii="Arial" w:eastAsia="Times New Roman" w:hAnsi="Arial" w:cs="Arial"/>
                <w:b w:val="0"/>
                <w:bCs w:val="0"/>
                <w:i/>
                <w:color w:val="FFFFFF" w:themeColor="background1"/>
                <w:sz w:val="24"/>
                <w:szCs w:val="24"/>
              </w:rPr>
              <w:t>(Partnership Name, if applicable)</w:t>
            </w:r>
          </w:p>
        </w:tc>
        <w:tc>
          <w:tcPr>
            <w:tcW w:w="4050" w:type="dxa"/>
            <w:shd w:val="clear" w:color="auto" w:fill="10069F" w:themeFill="accent1"/>
            <w:vAlign w:val="center"/>
            <w:hideMark/>
          </w:tcPr>
          <w:p w14:paraId="74951104" w14:textId="77777777" w:rsidR="002247A7" w:rsidRPr="0022095F" w:rsidRDefault="002247A7" w:rsidP="0063107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themeColor="background1"/>
                <w:sz w:val="24"/>
                <w:szCs w:val="24"/>
              </w:rPr>
            </w:pPr>
            <w:r w:rsidRPr="0022095F">
              <w:rPr>
                <w:rFonts w:ascii="Arial" w:eastAsia="Times New Roman" w:hAnsi="Arial" w:cs="Arial"/>
                <w:color w:val="FFFFFF" w:themeColor="background1"/>
                <w:sz w:val="24"/>
                <w:szCs w:val="24"/>
              </w:rPr>
              <w:t>Region: Service Area</w:t>
            </w:r>
          </w:p>
        </w:tc>
      </w:tr>
      <w:tr w:rsidR="00E00193" w:rsidRPr="0022095F" w14:paraId="24EFD3A0" w14:textId="77777777" w:rsidTr="00EC52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shd w:val="clear" w:color="auto" w:fill="F1F0FE"/>
            <w:noWrap/>
          </w:tcPr>
          <w:p w14:paraId="37DA1E92" w14:textId="77777777" w:rsidR="002247A7" w:rsidRPr="0022095F" w:rsidRDefault="002247A7" w:rsidP="002B1C92">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Boston Medical Center </w:t>
            </w:r>
          </w:p>
        </w:tc>
        <w:tc>
          <w:tcPr>
            <w:tcW w:w="3145" w:type="dxa"/>
            <w:shd w:val="clear" w:color="auto" w:fill="F1F0FE"/>
            <w:noWrap/>
          </w:tcPr>
          <w:p w14:paraId="45D3A380"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3960" w:type="dxa"/>
            <w:shd w:val="clear" w:color="auto" w:fill="F1F0FE"/>
          </w:tcPr>
          <w:p w14:paraId="633444E2"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20"/>
                <w:szCs w:val="20"/>
              </w:rPr>
            </w:pPr>
            <w:r w:rsidRPr="0022095F">
              <w:rPr>
                <w:rFonts w:ascii="Arial" w:eastAsia="Times New Roman" w:hAnsi="Arial" w:cs="Arial"/>
                <w:i/>
                <w:color w:val="000000"/>
                <w:sz w:val="20"/>
                <w:szCs w:val="20"/>
              </w:rPr>
              <w:t>Boston Allied Partners</w:t>
            </w:r>
          </w:p>
          <w:p w14:paraId="674374B5" w14:textId="77777777" w:rsidR="002247A7" w:rsidRPr="0022095F" w:rsidRDefault="002247A7" w:rsidP="00562690">
            <w:pPr>
              <w:pStyle w:val="ListParagraph"/>
              <w:numPr>
                <w:ilvl w:val="0"/>
                <w:numId w:val="57"/>
              </w:numPr>
              <w:ind w:left="324"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Boston Senior Home Care, Inc. </w:t>
            </w:r>
          </w:p>
          <w:p w14:paraId="21E11F18" w14:textId="77777777" w:rsidR="002247A7" w:rsidRPr="0022095F" w:rsidRDefault="002247A7" w:rsidP="00562690">
            <w:pPr>
              <w:pStyle w:val="ListParagraph"/>
              <w:numPr>
                <w:ilvl w:val="0"/>
                <w:numId w:val="57"/>
              </w:numPr>
              <w:ind w:left="324"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Central Boston Elder Services</w:t>
            </w:r>
          </w:p>
          <w:p w14:paraId="54729F4E" w14:textId="77777777" w:rsidR="002247A7" w:rsidRPr="0022095F" w:rsidRDefault="002247A7" w:rsidP="00562690">
            <w:pPr>
              <w:pStyle w:val="ListParagraph"/>
              <w:numPr>
                <w:ilvl w:val="0"/>
                <w:numId w:val="57"/>
              </w:numPr>
              <w:ind w:left="324"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Southwest Boston Senior Services d/b/a Ethos</w:t>
            </w:r>
          </w:p>
        </w:tc>
        <w:tc>
          <w:tcPr>
            <w:tcW w:w="4050" w:type="dxa"/>
            <w:shd w:val="clear" w:color="auto" w:fill="F1F0FE"/>
          </w:tcPr>
          <w:p w14:paraId="4C564708"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Greater Boston:</w:t>
            </w:r>
            <w:r w:rsidRPr="0022095F">
              <w:rPr>
                <w:rFonts w:ascii="Arial" w:eastAsia="Times New Roman" w:hAnsi="Arial" w:cs="Arial"/>
                <w:color w:val="000000"/>
                <w:sz w:val="20"/>
                <w:szCs w:val="20"/>
              </w:rPr>
              <w:t xml:space="preserve"> Boston-Primary </w:t>
            </w:r>
          </w:p>
        </w:tc>
      </w:tr>
      <w:tr w:rsidR="00EC52D9" w:rsidRPr="0022095F" w14:paraId="34E0B8F6" w14:textId="77777777" w:rsidTr="00477F93">
        <w:trPr>
          <w:trHeight w:val="2542"/>
        </w:trPr>
        <w:tc>
          <w:tcPr>
            <w:cnfStyle w:val="001000000000" w:firstRow="0" w:lastRow="0" w:firstColumn="1" w:lastColumn="0" w:oddVBand="0" w:evenVBand="0" w:oddHBand="0" w:evenHBand="0" w:firstRowFirstColumn="0" w:firstRowLastColumn="0" w:lastRowFirstColumn="0" w:lastRowLastColumn="0"/>
            <w:tcW w:w="1980" w:type="dxa"/>
            <w:noWrap/>
          </w:tcPr>
          <w:p w14:paraId="1F96732C" w14:textId="77777777" w:rsidR="00EC52D9" w:rsidRPr="0022095F" w:rsidRDefault="00EC52D9" w:rsidP="002B1C92">
            <w:pPr>
              <w:rPr>
                <w:rFonts w:ascii="Arial" w:eastAsia="Times New Roman" w:hAnsi="Arial" w:cs="Arial"/>
                <w:color w:val="000000"/>
                <w:sz w:val="20"/>
                <w:szCs w:val="20"/>
              </w:rPr>
            </w:pPr>
            <w:r w:rsidRPr="0022095F">
              <w:rPr>
                <w:rFonts w:ascii="Arial" w:eastAsia="Times New Roman" w:hAnsi="Arial" w:cs="Arial"/>
                <w:color w:val="000000"/>
                <w:sz w:val="20"/>
                <w:szCs w:val="20"/>
              </w:rPr>
              <w:t>LTSS Care Partners</w:t>
            </w:r>
          </w:p>
        </w:tc>
        <w:tc>
          <w:tcPr>
            <w:tcW w:w="3145" w:type="dxa"/>
            <w:noWrap/>
          </w:tcPr>
          <w:p w14:paraId="69CD34DA" w14:textId="77777777" w:rsidR="00EC52D9" w:rsidRPr="0022095F" w:rsidRDefault="00EC52D9" w:rsidP="00562690">
            <w:pPr>
              <w:pStyle w:val="ListParagraph"/>
              <w:numPr>
                <w:ilvl w:val="0"/>
                <w:numId w:val="58"/>
              </w:numPr>
              <w:ind w:left="324"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Vinfen</w:t>
            </w:r>
          </w:p>
          <w:p w14:paraId="00716F2F" w14:textId="77777777" w:rsidR="00EC52D9" w:rsidRPr="0022095F" w:rsidRDefault="00EC52D9" w:rsidP="00562690">
            <w:pPr>
              <w:pStyle w:val="ListParagraph"/>
              <w:numPr>
                <w:ilvl w:val="0"/>
                <w:numId w:val="58"/>
              </w:numPr>
              <w:ind w:left="324"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Bay Cove Human Services</w:t>
            </w:r>
          </w:p>
          <w:p w14:paraId="1AC30557" w14:textId="77777777" w:rsidR="00EC52D9" w:rsidRPr="0022095F" w:rsidRDefault="00EC52D9" w:rsidP="00562690">
            <w:pPr>
              <w:pStyle w:val="ListParagraph"/>
              <w:numPr>
                <w:ilvl w:val="0"/>
                <w:numId w:val="58"/>
              </w:numPr>
              <w:ind w:left="324"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Justice Resource Institute </w:t>
            </w:r>
          </w:p>
          <w:p w14:paraId="46B094FA" w14:textId="77777777" w:rsidR="00EC52D9" w:rsidRPr="0022095F" w:rsidRDefault="00EC52D9" w:rsidP="00562690">
            <w:pPr>
              <w:pStyle w:val="ListParagraph"/>
              <w:numPr>
                <w:ilvl w:val="0"/>
                <w:numId w:val="58"/>
              </w:numPr>
              <w:ind w:left="324"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Boston Center for Independent Living </w:t>
            </w:r>
          </w:p>
          <w:p w14:paraId="7F500CE7" w14:textId="77777777" w:rsidR="00EC52D9" w:rsidRPr="0022095F" w:rsidRDefault="00EC52D9" w:rsidP="00562690">
            <w:pPr>
              <w:pStyle w:val="ListParagraph"/>
              <w:numPr>
                <w:ilvl w:val="0"/>
                <w:numId w:val="58"/>
              </w:numPr>
              <w:ind w:left="324"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Mystic Valley Elder Services </w:t>
            </w:r>
          </w:p>
          <w:p w14:paraId="3D0BE66A" w14:textId="77777777" w:rsidR="00EC52D9" w:rsidRPr="0022095F" w:rsidRDefault="00EC52D9" w:rsidP="00562690">
            <w:pPr>
              <w:pStyle w:val="ListParagraph"/>
              <w:numPr>
                <w:ilvl w:val="0"/>
                <w:numId w:val="58"/>
              </w:numPr>
              <w:ind w:left="324"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Somerville Cambridge Elder Services </w:t>
            </w:r>
          </w:p>
          <w:p w14:paraId="0C934AF3" w14:textId="77777777" w:rsidR="00EC52D9" w:rsidRPr="0022095F" w:rsidRDefault="00EC52D9" w:rsidP="00562690">
            <w:pPr>
              <w:pStyle w:val="ListParagraph"/>
              <w:numPr>
                <w:ilvl w:val="0"/>
                <w:numId w:val="58"/>
              </w:numPr>
              <w:ind w:left="324"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Boston Senior Home Care, Inc. </w:t>
            </w:r>
          </w:p>
        </w:tc>
        <w:tc>
          <w:tcPr>
            <w:tcW w:w="3960" w:type="dxa"/>
          </w:tcPr>
          <w:p w14:paraId="09AF08F9" w14:textId="77777777"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050" w:type="dxa"/>
          </w:tcPr>
          <w:p w14:paraId="6B50CDFE" w14:textId="036CC554"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Greater Boston:</w:t>
            </w:r>
            <w:r w:rsidRPr="0022095F">
              <w:rPr>
                <w:rFonts w:ascii="Arial" w:eastAsia="Times New Roman" w:hAnsi="Arial" w:cs="Arial"/>
                <w:color w:val="000000"/>
                <w:sz w:val="20"/>
                <w:szCs w:val="20"/>
              </w:rPr>
              <w:t xml:space="preserve"> Boston-Primary, Revere, Somerville, Quincy</w:t>
            </w:r>
          </w:p>
          <w:p w14:paraId="7EDAC8DB" w14:textId="77777777"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p w14:paraId="0EB92014" w14:textId="2A58733E"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Northern:</w:t>
            </w:r>
            <w:r w:rsidRPr="0022095F">
              <w:rPr>
                <w:rFonts w:ascii="Arial" w:eastAsia="Times New Roman" w:hAnsi="Arial" w:cs="Arial"/>
                <w:color w:val="000000"/>
                <w:sz w:val="20"/>
                <w:szCs w:val="20"/>
              </w:rPr>
              <w:t xml:space="preserve"> Malden</w:t>
            </w:r>
          </w:p>
          <w:p w14:paraId="1E49EAC4" w14:textId="77777777"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p w14:paraId="1AF7F0E1" w14:textId="6F104EFE" w:rsidR="00EC52D9" w:rsidRPr="0022095F" w:rsidRDefault="00EC52D9"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Southern:</w:t>
            </w:r>
            <w:r w:rsidRPr="0022095F">
              <w:rPr>
                <w:rFonts w:ascii="Arial" w:eastAsia="Times New Roman" w:hAnsi="Arial" w:cs="Arial"/>
                <w:color w:val="000000"/>
                <w:sz w:val="20"/>
                <w:szCs w:val="20"/>
              </w:rPr>
              <w:t xml:space="preserve"> Brockton</w:t>
            </w:r>
          </w:p>
        </w:tc>
      </w:tr>
      <w:tr w:rsidR="00E00193" w:rsidRPr="0022095F" w14:paraId="56421CDF" w14:textId="77777777" w:rsidTr="00EC52D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980" w:type="dxa"/>
            <w:shd w:val="clear" w:color="auto" w:fill="F1F0FE"/>
            <w:noWrap/>
          </w:tcPr>
          <w:p w14:paraId="18D76930" w14:textId="77777777" w:rsidR="002247A7" w:rsidRPr="0022095F" w:rsidRDefault="002247A7" w:rsidP="002B1C92">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Alternatives Unlimited </w:t>
            </w:r>
          </w:p>
        </w:tc>
        <w:tc>
          <w:tcPr>
            <w:tcW w:w="3145" w:type="dxa"/>
            <w:shd w:val="clear" w:color="auto" w:fill="F1F0FE"/>
            <w:noWrap/>
          </w:tcPr>
          <w:p w14:paraId="1AEB275D"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3960" w:type="dxa"/>
            <w:shd w:val="clear" w:color="auto" w:fill="F1F0FE"/>
          </w:tcPr>
          <w:p w14:paraId="4A51D4DB"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20"/>
                <w:szCs w:val="20"/>
              </w:rPr>
            </w:pPr>
            <w:r w:rsidRPr="0022095F">
              <w:rPr>
                <w:rFonts w:ascii="Arial" w:eastAsia="Times New Roman" w:hAnsi="Arial" w:cs="Arial"/>
                <w:i/>
                <w:color w:val="000000"/>
                <w:sz w:val="20"/>
                <w:szCs w:val="20"/>
              </w:rPr>
              <w:t>Central Community Health Partnership</w:t>
            </w:r>
          </w:p>
          <w:p w14:paraId="405FA6A2" w14:textId="77777777" w:rsidR="002247A7" w:rsidRPr="0022095F" w:rsidRDefault="002247A7" w:rsidP="00562690">
            <w:pPr>
              <w:pStyle w:val="ListParagraph"/>
              <w:numPr>
                <w:ilvl w:val="0"/>
                <w:numId w:val="59"/>
              </w:numPr>
              <w:ind w:left="312"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The Bridge of Central Massachusetts, Inc.</w:t>
            </w:r>
          </w:p>
          <w:p w14:paraId="30885CDC" w14:textId="77777777" w:rsidR="002247A7" w:rsidRPr="0022095F" w:rsidRDefault="002247A7" w:rsidP="00562690">
            <w:pPr>
              <w:pStyle w:val="ListParagraph"/>
              <w:numPr>
                <w:ilvl w:val="0"/>
                <w:numId w:val="59"/>
              </w:numPr>
              <w:ind w:left="312"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LUK, Inc.</w:t>
            </w:r>
          </w:p>
          <w:p w14:paraId="7A5F2CC0" w14:textId="77777777" w:rsidR="002247A7" w:rsidRPr="0022095F" w:rsidRDefault="002247A7" w:rsidP="00562690">
            <w:pPr>
              <w:pStyle w:val="ListParagraph"/>
              <w:numPr>
                <w:ilvl w:val="0"/>
                <w:numId w:val="59"/>
              </w:numPr>
              <w:ind w:left="312"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Venture Community Services, Inc. </w:t>
            </w:r>
          </w:p>
        </w:tc>
        <w:tc>
          <w:tcPr>
            <w:tcW w:w="4050" w:type="dxa"/>
            <w:shd w:val="clear" w:color="auto" w:fill="F1F0FE"/>
          </w:tcPr>
          <w:p w14:paraId="3044B0DF"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Central:</w:t>
            </w:r>
            <w:r w:rsidRPr="0022095F">
              <w:rPr>
                <w:rFonts w:ascii="Arial" w:eastAsia="Times New Roman" w:hAnsi="Arial" w:cs="Arial"/>
                <w:color w:val="000000"/>
                <w:sz w:val="20"/>
                <w:szCs w:val="20"/>
              </w:rPr>
              <w:t xml:space="preserve"> Athol, Framingham, Gardner-Fitchburg, Southbridge, Worcester</w:t>
            </w:r>
          </w:p>
        </w:tc>
      </w:tr>
      <w:tr w:rsidR="002247A7" w:rsidRPr="0022095F" w14:paraId="368D201C" w14:textId="77777777" w:rsidTr="00EC52D9">
        <w:trPr>
          <w:trHeight w:val="215"/>
        </w:trPr>
        <w:tc>
          <w:tcPr>
            <w:cnfStyle w:val="001000000000" w:firstRow="0" w:lastRow="0" w:firstColumn="1" w:lastColumn="0" w:oddVBand="0" w:evenVBand="0" w:oddHBand="0" w:evenHBand="0" w:firstRowFirstColumn="0" w:firstRowLastColumn="0" w:lastRowFirstColumn="0" w:lastRowLastColumn="0"/>
            <w:tcW w:w="1980" w:type="dxa"/>
            <w:noWrap/>
          </w:tcPr>
          <w:p w14:paraId="415A8A40" w14:textId="77777777" w:rsidR="002247A7" w:rsidRPr="0022095F" w:rsidRDefault="002247A7" w:rsidP="002B1C92">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Elder Services of Merrimack Valley </w:t>
            </w:r>
          </w:p>
        </w:tc>
        <w:tc>
          <w:tcPr>
            <w:tcW w:w="3145" w:type="dxa"/>
            <w:noWrap/>
          </w:tcPr>
          <w:p w14:paraId="4976A107" w14:textId="77777777" w:rsidR="002247A7" w:rsidRPr="0022095F" w:rsidRDefault="002247A7" w:rsidP="002B1C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3960" w:type="dxa"/>
          </w:tcPr>
          <w:p w14:paraId="670C52F8" w14:textId="77777777" w:rsidR="002247A7" w:rsidRPr="0022095F" w:rsidRDefault="002247A7"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20"/>
                <w:szCs w:val="20"/>
              </w:rPr>
            </w:pPr>
            <w:r w:rsidRPr="0022095F">
              <w:rPr>
                <w:rFonts w:ascii="Arial" w:eastAsia="Times New Roman" w:hAnsi="Arial" w:cs="Arial"/>
                <w:i/>
                <w:color w:val="000000"/>
                <w:sz w:val="20"/>
                <w:szCs w:val="20"/>
              </w:rPr>
              <w:t>Merrimack Valley Community Partnership</w:t>
            </w:r>
          </w:p>
          <w:p w14:paraId="5ED7F498" w14:textId="77777777" w:rsidR="002247A7" w:rsidRPr="0022095F" w:rsidRDefault="002247A7" w:rsidP="00562690">
            <w:pPr>
              <w:pStyle w:val="ListParagraph"/>
              <w:numPr>
                <w:ilvl w:val="0"/>
                <w:numId w:val="63"/>
              </w:numPr>
              <w:ind w:left="312"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Northeast Independent Living Program </w:t>
            </w:r>
          </w:p>
        </w:tc>
        <w:tc>
          <w:tcPr>
            <w:tcW w:w="4050" w:type="dxa"/>
          </w:tcPr>
          <w:p w14:paraId="1DCF58C4" w14:textId="77777777" w:rsidR="002247A7" w:rsidRPr="0022095F" w:rsidRDefault="002247A7"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Northern:</w:t>
            </w:r>
            <w:r w:rsidRPr="0022095F">
              <w:rPr>
                <w:rFonts w:ascii="Arial" w:eastAsia="Times New Roman" w:hAnsi="Arial" w:cs="Arial"/>
                <w:color w:val="000000"/>
                <w:sz w:val="20"/>
                <w:szCs w:val="20"/>
              </w:rPr>
              <w:t xml:space="preserve"> Haverhill, Lawrence, Lowell</w:t>
            </w:r>
          </w:p>
        </w:tc>
      </w:tr>
      <w:tr w:rsidR="00E00193" w:rsidRPr="0022095F" w14:paraId="44495F55" w14:textId="77777777" w:rsidTr="00EC52D9">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980" w:type="dxa"/>
            <w:shd w:val="clear" w:color="auto" w:fill="F1F0FE"/>
            <w:noWrap/>
          </w:tcPr>
          <w:p w14:paraId="5F15A1E5" w14:textId="77777777" w:rsidR="002247A7" w:rsidRPr="0022095F" w:rsidRDefault="002247A7" w:rsidP="002B1C92">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Family Service Association </w:t>
            </w:r>
          </w:p>
        </w:tc>
        <w:tc>
          <w:tcPr>
            <w:tcW w:w="3145" w:type="dxa"/>
            <w:shd w:val="clear" w:color="auto" w:fill="F1F0FE"/>
            <w:noWrap/>
          </w:tcPr>
          <w:p w14:paraId="5BF0B238"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3960" w:type="dxa"/>
            <w:shd w:val="clear" w:color="auto" w:fill="F1F0FE"/>
          </w:tcPr>
          <w:p w14:paraId="3BF1FAFE"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050" w:type="dxa"/>
            <w:shd w:val="clear" w:color="auto" w:fill="F1F0FE"/>
          </w:tcPr>
          <w:p w14:paraId="4D36A449" w14:textId="77777777" w:rsidR="002247A7" w:rsidRPr="0022095F" w:rsidRDefault="002247A7" w:rsidP="002B1C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Southern:</w:t>
            </w:r>
            <w:r w:rsidRPr="0022095F">
              <w:rPr>
                <w:rFonts w:ascii="Arial" w:eastAsia="Times New Roman" w:hAnsi="Arial" w:cs="Arial"/>
                <w:color w:val="000000"/>
                <w:sz w:val="20"/>
                <w:szCs w:val="20"/>
              </w:rPr>
              <w:t xml:space="preserve"> Attleboro, Barnstable, Brockton, Fall River, Falmouth, Nantucket, New Bedford, Oaks Bluff, Orleans, Plymouth, Taunton, Wareham</w:t>
            </w:r>
          </w:p>
        </w:tc>
      </w:tr>
      <w:tr w:rsidR="002247A7" w:rsidRPr="0022095F" w14:paraId="51DF16F4" w14:textId="77777777" w:rsidTr="00EC52D9">
        <w:trPr>
          <w:trHeight w:val="300"/>
        </w:trPr>
        <w:tc>
          <w:tcPr>
            <w:cnfStyle w:val="001000000000" w:firstRow="0" w:lastRow="0" w:firstColumn="1" w:lastColumn="0" w:oddVBand="0" w:evenVBand="0" w:oddHBand="0" w:evenHBand="0" w:firstRowFirstColumn="0" w:firstRowLastColumn="0" w:lastRowFirstColumn="0" w:lastRowLastColumn="0"/>
            <w:tcW w:w="1980" w:type="dxa"/>
            <w:noWrap/>
          </w:tcPr>
          <w:p w14:paraId="4DDB1F69" w14:textId="77777777" w:rsidR="002247A7" w:rsidRPr="0022095F" w:rsidRDefault="002247A7" w:rsidP="002B1C92">
            <w:pPr>
              <w:rPr>
                <w:rFonts w:ascii="Arial" w:eastAsia="Times New Roman" w:hAnsi="Arial" w:cs="Arial"/>
                <w:color w:val="000000"/>
                <w:sz w:val="20"/>
                <w:szCs w:val="20"/>
              </w:rPr>
            </w:pPr>
            <w:r w:rsidRPr="0022095F">
              <w:rPr>
                <w:rFonts w:ascii="Arial" w:eastAsia="Times New Roman" w:hAnsi="Arial" w:cs="Arial"/>
                <w:color w:val="000000"/>
                <w:sz w:val="20"/>
                <w:szCs w:val="20"/>
              </w:rPr>
              <w:lastRenderedPageBreak/>
              <w:t>Innovative Care Partners</w:t>
            </w:r>
          </w:p>
        </w:tc>
        <w:tc>
          <w:tcPr>
            <w:tcW w:w="3145" w:type="dxa"/>
            <w:noWrap/>
          </w:tcPr>
          <w:p w14:paraId="6A50EFAF" w14:textId="77777777" w:rsidR="002247A7" w:rsidRPr="0022095F" w:rsidRDefault="002247A7" w:rsidP="00562690">
            <w:pPr>
              <w:pStyle w:val="ListParagraph"/>
              <w:numPr>
                <w:ilvl w:val="0"/>
                <w:numId w:val="60"/>
              </w:numPr>
              <w:ind w:left="342"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Center for Human Development</w:t>
            </w:r>
          </w:p>
          <w:p w14:paraId="3E080609" w14:textId="77777777" w:rsidR="002247A7" w:rsidRPr="0022095F" w:rsidRDefault="002247A7" w:rsidP="00562690">
            <w:pPr>
              <w:pStyle w:val="ListParagraph"/>
              <w:numPr>
                <w:ilvl w:val="0"/>
                <w:numId w:val="60"/>
              </w:numPr>
              <w:ind w:left="342"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Gandara Mental Health Center, Inc.</w:t>
            </w:r>
          </w:p>
          <w:p w14:paraId="54DC4B9A" w14:textId="77777777" w:rsidR="002247A7" w:rsidRPr="0022095F" w:rsidRDefault="002247A7" w:rsidP="00562690">
            <w:pPr>
              <w:pStyle w:val="ListParagraph"/>
              <w:numPr>
                <w:ilvl w:val="0"/>
                <w:numId w:val="60"/>
              </w:numPr>
              <w:ind w:left="342"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Service Net, Inc.</w:t>
            </w:r>
          </w:p>
        </w:tc>
        <w:tc>
          <w:tcPr>
            <w:tcW w:w="3960" w:type="dxa"/>
          </w:tcPr>
          <w:p w14:paraId="224D45F6" w14:textId="77777777" w:rsidR="002247A7" w:rsidRPr="0022095F" w:rsidRDefault="002247A7" w:rsidP="002B1C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4050" w:type="dxa"/>
          </w:tcPr>
          <w:p w14:paraId="0981C13E" w14:textId="77777777" w:rsidR="002247A7" w:rsidRPr="0022095F" w:rsidRDefault="002247A7" w:rsidP="002B1C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Western:</w:t>
            </w:r>
            <w:r w:rsidRPr="0022095F">
              <w:rPr>
                <w:rFonts w:ascii="Arial" w:eastAsia="Times New Roman" w:hAnsi="Arial" w:cs="Arial"/>
                <w:color w:val="000000"/>
                <w:sz w:val="20"/>
                <w:szCs w:val="20"/>
              </w:rPr>
              <w:t xml:space="preserve"> Adams, Greenfield, Holyoke, Northampton, Pittsfield, Springfield, Westfield</w:t>
            </w:r>
          </w:p>
        </w:tc>
      </w:tr>
      <w:tr w:rsidR="00E00193" w:rsidRPr="0022095F" w14:paraId="73CE2228" w14:textId="77777777" w:rsidTr="00EC52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shd w:val="clear" w:color="auto" w:fill="F1F0FE"/>
            <w:noWrap/>
          </w:tcPr>
          <w:p w14:paraId="371569C7" w14:textId="77777777" w:rsidR="002247A7" w:rsidRPr="0022095F" w:rsidRDefault="002247A7"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Greater Lynn Senior Services</w:t>
            </w:r>
          </w:p>
        </w:tc>
        <w:tc>
          <w:tcPr>
            <w:tcW w:w="3145" w:type="dxa"/>
            <w:shd w:val="clear" w:color="auto" w:fill="F1F0FE"/>
            <w:noWrap/>
          </w:tcPr>
          <w:p w14:paraId="356BCBA5"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Not applicable</w:t>
            </w:r>
          </w:p>
        </w:tc>
        <w:tc>
          <w:tcPr>
            <w:tcW w:w="3960" w:type="dxa"/>
            <w:shd w:val="clear" w:color="auto" w:fill="F1F0FE"/>
          </w:tcPr>
          <w:p w14:paraId="037040F4" w14:textId="77777777" w:rsidR="002247A7" w:rsidRPr="0022095F" w:rsidRDefault="002247A7" w:rsidP="00EC52D9">
            <w:pPr>
              <w:pStyle w:val="ListParagraph"/>
              <w:ind w:left="347"/>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20"/>
                <w:szCs w:val="20"/>
              </w:rPr>
            </w:pPr>
            <w:r w:rsidRPr="0022095F">
              <w:rPr>
                <w:rFonts w:ascii="Arial" w:eastAsia="Times New Roman" w:hAnsi="Arial" w:cs="Arial"/>
                <w:i/>
                <w:color w:val="000000"/>
                <w:sz w:val="20"/>
                <w:szCs w:val="20"/>
              </w:rPr>
              <w:t>North Region LTSS Partnership</w:t>
            </w:r>
          </w:p>
          <w:p w14:paraId="0478731D" w14:textId="77777777" w:rsidR="002247A7" w:rsidRPr="0022095F" w:rsidRDefault="002247A7" w:rsidP="00562690">
            <w:pPr>
              <w:pStyle w:val="ListParagraph"/>
              <w:numPr>
                <w:ilvl w:val="0"/>
                <w:numId w:val="64"/>
              </w:numPr>
              <w:ind w:left="347"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Bridgewell</w:t>
            </w:r>
          </w:p>
          <w:p w14:paraId="1BE4C1EE" w14:textId="77777777" w:rsidR="002247A7" w:rsidRPr="0022095F" w:rsidRDefault="002247A7" w:rsidP="00562690">
            <w:pPr>
              <w:pStyle w:val="ListParagraph"/>
              <w:numPr>
                <w:ilvl w:val="0"/>
                <w:numId w:val="64"/>
              </w:numPr>
              <w:ind w:left="347"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Northeast Arc</w:t>
            </w:r>
          </w:p>
        </w:tc>
        <w:tc>
          <w:tcPr>
            <w:tcW w:w="4050" w:type="dxa"/>
            <w:shd w:val="clear" w:color="auto" w:fill="F1F0FE"/>
          </w:tcPr>
          <w:p w14:paraId="31F08940" w14:textId="77777777" w:rsidR="002247A7" w:rsidRPr="0022095F" w:rsidRDefault="002247A7"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b/>
                <w:bCs/>
                <w:color w:val="000000"/>
                <w:sz w:val="20"/>
                <w:szCs w:val="20"/>
              </w:rPr>
              <w:t>Northern:</w:t>
            </w:r>
            <w:r w:rsidRPr="0022095F">
              <w:rPr>
                <w:rFonts w:ascii="Arial" w:eastAsia="Times New Roman" w:hAnsi="Arial" w:cs="Arial"/>
                <w:color w:val="000000"/>
                <w:sz w:val="20"/>
                <w:szCs w:val="20"/>
              </w:rPr>
              <w:t xml:space="preserve"> </w:t>
            </w:r>
            <w:r w:rsidRPr="0022095F">
              <w:rPr>
                <w:rFonts w:ascii="Arial" w:eastAsia="Times New Roman" w:hAnsi="Arial" w:cs="Arial"/>
                <w:sz w:val="20"/>
                <w:szCs w:val="20"/>
              </w:rPr>
              <w:t>Beverly, Gloucester, Haverhill, Lawrence, Lowell, Lynn, Malden, Salem, Woburn</w:t>
            </w:r>
          </w:p>
        </w:tc>
      </w:tr>
      <w:tr w:rsidR="00EC52D9" w:rsidRPr="0022095F" w14:paraId="3543168B" w14:textId="77777777" w:rsidTr="00EC52D9">
        <w:trPr>
          <w:trHeight w:val="2182"/>
        </w:trPr>
        <w:tc>
          <w:tcPr>
            <w:cnfStyle w:val="001000000000" w:firstRow="0" w:lastRow="0" w:firstColumn="1" w:lastColumn="0" w:oddVBand="0" w:evenVBand="0" w:oddHBand="0" w:evenHBand="0" w:firstRowFirstColumn="0" w:firstRowLastColumn="0" w:lastRowFirstColumn="0" w:lastRowLastColumn="0"/>
            <w:tcW w:w="1980" w:type="dxa"/>
            <w:noWrap/>
          </w:tcPr>
          <w:p w14:paraId="4601446E" w14:textId="77777777" w:rsidR="00EC52D9" w:rsidRPr="0022095F" w:rsidRDefault="00EC52D9"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Seven Hills Family Services, Inc.</w:t>
            </w:r>
          </w:p>
        </w:tc>
        <w:tc>
          <w:tcPr>
            <w:tcW w:w="3145" w:type="dxa"/>
            <w:noWrap/>
          </w:tcPr>
          <w:p w14:paraId="39AAF904" w14:textId="77777777" w:rsidR="00EC52D9" w:rsidRPr="0022095F" w:rsidRDefault="00EC52D9" w:rsidP="00EC52D9">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3960" w:type="dxa"/>
          </w:tcPr>
          <w:p w14:paraId="6F1FEC1C" w14:textId="77777777" w:rsidR="00EC52D9" w:rsidRPr="0022095F" w:rsidRDefault="00EC52D9" w:rsidP="00EC52D9">
            <w:pPr>
              <w:pStyle w:val="ListParagraph"/>
              <w:ind w:left="42"/>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sz w:val="20"/>
                <w:szCs w:val="20"/>
              </w:rPr>
            </w:pPr>
            <w:r w:rsidRPr="0022095F">
              <w:rPr>
                <w:rFonts w:ascii="Arial" w:eastAsia="Times New Roman" w:hAnsi="Arial" w:cs="Arial"/>
                <w:i/>
                <w:sz w:val="20"/>
                <w:szCs w:val="20"/>
              </w:rPr>
              <w:t>Massachusetts Care Coordination Network</w:t>
            </w:r>
          </w:p>
          <w:p w14:paraId="36B1F053" w14:textId="77777777" w:rsidR="00EC52D9" w:rsidRPr="0022095F" w:rsidRDefault="00EC52D9" w:rsidP="00562690">
            <w:pPr>
              <w:pStyle w:val="ListParagraph"/>
              <w:numPr>
                <w:ilvl w:val="0"/>
                <w:numId w:val="61"/>
              </w:numPr>
              <w:ind w:left="312"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sz w:val="20"/>
                <w:szCs w:val="20"/>
              </w:rPr>
              <w:t>Advocates, Inc.</w:t>
            </w:r>
          </w:p>
          <w:p w14:paraId="635D6742" w14:textId="77777777" w:rsidR="00EC52D9" w:rsidRPr="0022095F" w:rsidRDefault="00EC52D9" w:rsidP="00562690">
            <w:pPr>
              <w:pStyle w:val="ListParagraph"/>
              <w:numPr>
                <w:ilvl w:val="0"/>
                <w:numId w:val="61"/>
              </w:numPr>
              <w:ind w:left="312"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sz w:val="20"/>
                <w:szCs w:val="20"/>
              </w:rPr>
              <w:t>Boston Center for Independent Living, Inc.</w:t>
            </w:r>
          </w:p>
          <w:p w14:paraId="114F3748" w14:textId="77777777" w:rsidR="00EC52D9" w:rsidRPr="0022095F" w:rsidRDefault="00EC52D9" w:rsidP="00562690">
            <w:pPr>
              <w:pStyle w:val="ListParagraph"/>
              <w:numPr>
                <w:ilvl w:val="0"/>
                <w:numId w:val="61"/>
              </w:numPr>
              <w:ind w:left="312"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sz w:val="20"/>
                <w:szCs w:val="20"/>
              </w:rPr>
              <w:t>HMEA</w:t>
            </w:r>
          </w:p>
          <w:p w14:paraId="270872A4" w14:textId="77777777" w:rsidR="00EC52D9" w:rsidRPr="0022095F" w:rsidRDefault="00EC52D9" w:rsidP="00562690">
            <w:pPr>
              <w:pStyle w:val="ListParagraph"/>
              <w:numPr>
                <w:ilvl w:val="0"/>
                <w:numId w:val="61"/>
              </w:numPr>
              <w:ind w:left="312"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sz w:val="20"/>
                <w:szCs w:val="20"/>
              </w:rPr>
              <w:t>BayPath Elder Services, Inc.</w:t>
            </w:r>
          </w:p>
          <w:p w14:paraId="0A22BAE0" w14:textId="77777777" w:rsidR="00EC52D9" w:rsidRPr="0022095F" w:rsidRDefault="00EC52D9" w:rsidP="00562690">
            <w:pPr>
              <w:pStyle w:val="ListParagraph"/>
              <w:numPr>
                <w:ilvl w:val="0"/>
                <w:numId w:val="61"/>
              </w:numPr>
              <w:ind w:left="312"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sz w:val="20"/>
                <w:szCs w:val="20"/>
              </w:rPr>
              <w:t>BAMSI</w:t>
            </w:r>
          </w:p>
        </w:tc>
        <w:tc>
          <w:tcPr>
            <w:tcW w:w="4050" w:type="dxa"/>
            <w:noWrap/>
          </w:tcPr>
          <w:p w14:paraId="03A70EEE" w14:textId="77777777" w:rsidR="00EC52D9" w:rsidRPr="0022095F" w:rsidRDefault="00EC52D9"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b/>
                <w:bCs/>
                <w:sz w:val="20"/>
                <w:szCs w:val="20"/>
              </w:rPr>
              <w:t>Northern:</w:t>
            </w:r>
            <w:r w:rsidRPr="0022095F">
              <w:rPr>
                <w:rFonts w:ascii="Arial" w:eastAsia="Times New Roman" w:hAnsi="Arial" w:cs="Arial"/>
                <w:sz w:val="20"/>
                <w:szCs w:val="20"/>
              </w:rPr>
              <w:t xml:space="preserve"> Beverly, Gloucester, Haverhill, Lawrence, Lowell, Lynn, Malden, Salem, Woburn</w:t>
            </w:r>
          </w:p>
          <w:p w14:paraId="4EEB318A" w14:textId="77777777" w:rsidR="00EC52D9" w:rsidRPr="0022095F" w:rsidRDefault="00EC52D9"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p w14:paraId="37F8F818" w14:textId="77777777" w:rsidR="00EC52D9" w:rsidRPr="0022095F" w:rsidRDefault="00EC52D9"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b/>
                <w:bCs/>
                <w:sz w:val="20"/>
                <w:szCs w:val="20"/>
              </w:rPr>
              <w:t>Southern:</w:t>
            </w:r>
            <w:r w:rsidRPr="0022095F">
              <w:rPr>
                <w:rFonts w:ascii="Arial" w:eastAsia="Times New Roman" w:hAnsi="Arial" w:cs="Arial"/>
                <w:sz w:val="20"/>
                <w:szCs w:val="20"/>
              </w:rPr>
              <w:t xml:space="preserve"> Attleboro, Barnstable, Brockton, Fall River, Falmouth, Nantucket, New Bedford, Oaks Bluff, Orleans, Plymouth, Taunton, Wareham</w:t>
            </w:r>
          </w:p>
          <w:p w14:paraId="29780EAF" w14:textId="77777777" w:rsidR="00EC52D9" w:rsidRPr="0022095F" w:rsidRDefault="00EC52D9"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p w14:paraId="7167C6D0" w14:textId="7DD82331" w:rsidR="00EC52D9" w:rsidRPr="0022095F" w:rsidRDefault="00EC52D9" w:rsidP="00EC52D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b/>
                <w:bCs/>
                <w:sz w:val="20"/>
                <w:szCs w:val="20"/>
              </w:rPr>
              <w:t>Central:</w:t>
            </w:r>
            <w:r w:rsidRPr="0022095F">
              <w:rPr>
                <w:rFonts w:ascii="Arial" w:eastAsia="Times New Roman" w:hAnsi="Arial" w:cs="Arial"/>
                <w:sz w:val="20"/>
                <w:szCs w:val="20"/>
              </w:rPr>
              <w:t xml:space="preserve"> Athol, Framingham, Gardner-Fitchburg, Southbridge, Waltham, Worcester</w:t>
            </w:r>
          </w:p>
        </w:tc>
      </w:tr>
      <w:tr w:rsidR="00EC52D9" w:rsidRPr="0022095F" w14:paraId="4530EE6C" w14:textId="77777777" w:rsidTr="00EC52D9">
        <w:trPr>
          <w:cnfStyle w:val="000000100000" w:firstRow="0" w:lastRow="0" w:firstColumn="0" w:lastColumn="0" w:oddVBand="0" w:evenVBand="0" w:oddHBand="1" w:evenHBand="0" w:firstRowFirstColumn="0" w:firstRowLastColumn="0" w:lastRowFirstColumn="0" w:lastRowLastColumn="0"/>
          <w:trHeight w:val="1934"/>
        </w:trPr>
        <w:tc>
          <w:tcPr>
            <w:cnfStyle w:val="001000000000" w:firstRow="0" w:lastRow="0" w:firstColumn="1" w:lastColumn="0" w:oddVBand="0" w:evenVBand="0" w:oddHBand="0" w:evenHBand="0" w:firstRowFirstColumn="0" w:firstRowLastColumn="0" w:lastRowFirstColumn="0" w:lastRowLastColumn="0"/>
            <w:tcW w:w="1980" w:type="dxa"/>
            <w:shd w:val="clear" w:color="auto" w:fill="F1F0FE"/>
            <w:noWrap/>
          </w:tcPr>
          <w:p w14:paraId="2CF1B2F2" w14:textId="342FABB7" w:rsidR="00EC52D9" w:rsidRPr="0022095F" w:rsidRDefault="00EC52D9" w:rsidP="00EC52D9">
            <w:pPr>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WestMass Elder Care </w:t>
            </w:r>
          </w:p>
        </w:tc>
        <w:tc>
          <w:tcPr>
            <w:tcW w:w="3145" w:type="dxa"/>
            <w:shd w:val="clear" w:color="auto" w:fill="F1F0FE"/>
            <w:noWrap/>
          </w:tcPr>
          <w:p w14:paraId="4F6AAE21" w14:textId="77777777" w:rsidR="00EC52D9" w:rsidRPr="0022095F" w:rsidRDefault="00EC52D9" w:rsidP="00EC52D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dark1"/>
                <w:kern w:val="24"/>
                <w:sz w:val="20"/>
                <w:szCs w:val="20"/>
              </w:rPr>
            </w:pPr>
            <w:r w:rsidRPr="0022095F">
              <w:rPr>
                <w:rFonts w:ascii="Arial" w:eastAsia="Times New Roman" w:hAnsi="Arial" w:cs="Arial"/>
                <w:color w:val="000000"/>
                <w:sz w:val="20"/>
                <w:szCs w:val="20"/>
              </w:rPr>
              <w:t>Not applicable</w:t>
            </w:r>
          </w:p>
        </w:tc>
        <w:tc>
          <w:tcPr>
            <w:tcW w:w="3960" w:type="dxa"/>
            <w:shd w:val="clear" w:color="auto" w:fill="F1F0FE"/>
          </w:tcPr>
          <w:p w14:paraId="4AA6F504" w14:textId="77777777" w:rsidR="00EC52D9" w:rsidRPr="0022095F" w:rsidRDefault="00EC52D9" w:rsidP="00EC52D9">
            <w:pPr>
              <w:pStyle w:val="ListParagraph"/>
              <w:ind w:left="42"/>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20"/>
                <w:szCs w:val="20"/>
              </w:rPr>
            </w:pPr>
            <w:r w:rsidRPr="0022095F">
              <w:rPr>
                <w:rFonts w:ascii="Arial" w:eastAsia="Times New Roman" w:hAnsi="Arial" w:cs="Arial"/>
                <w:i/>
                <w:color w:val="000000"/>
                <w:sz w:val="20"/>
                <w:szCs w:val="20"/>
              </w:rPr>
              <w:t>Care Alliance of Western Massachusetts</w:t>
            </w:r>
          </w:p>
          <w:p w14:paraId="021269CE" w14:textId="77777777" w:rsidR="00EC52D9" w:rsidRPr="0022095F" w:rsidRDefault="00EC52D9" w:rsidP="00562690">
            <w:pPr>
              <w:pStyle w:val="ListParagraph"/>
              <w:numPr>
                <w:ilvl w:val="0"/>
                <w:numId w:val="62"/>
              </w:numPr>
              <w:ind w:left="312"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Greater Springfield Senior Services, Inc.</w:t>
            </w:r>
          </w:p>
          <w:p w14:paraId="1771C507" w14:textId="77777777" w:rsidR="00EC52D9" w:rsidRPr="0022095F" w:rsidRDefault="00EC52D9" w:rsidP="00562690">
            <w:pPr>
              <w:pStyle w:val="ListParagraph"/>
              <w:numPr>
                <w:ilvl w:val="0"/>
                <w:numId w:val="62"/>
              </w:numPr>
              <w:ind w:left="312"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Highland Valley Elder Services, Inc.</w:t>
            </w:r>
          </w:p>
          <w:p w14:paraId="02A05213" w14:textId="77777777" w:rsidR="00EC52D9" w:rsidRPr="0022095F" w:rsidRDefault="00EC52D9" w:rsidP="00562690">
            <w:pPr>
              <w:pStyle w:val="ListParagraph"/>
              <w:numPr>
                <w:ilvl w:val="0"/>
                <w:numId w:val="62"/>
              </w:numPr>
              <w:ind w:left="312"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LifePath, Inc.</w:t>
            </w:r>
          </w:p>
          <w:p w14:paraId="5B7953AE" w14:textId="77777777" w:rsidR="00EC52D9" w:rsidRPr="0022095F" w:rsidRDefault="00EC52D9" w:rsidP="00562690">
            <w:pPr>
              <w:pStyle w:val="ListParagraph"/>
              <w:numPr>
                <w:ilvl w:val="0"/>
                <w:numId w:val="62"/>
              </w:numPr>
              <w:ind w:left="312"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Elder Services of Berkshire County, Inc.</w:t>
            </w:r>
          </w:p>
          <w:p w14:paraId="588C1D91" w14:textId="77777777" w:rsidR="00EC52D9" w:rsidRPr="0022095F" w:rsidRDefault="00EC52D9" w:rsidP="00562690">
            <w:pPr>
              <w:pStyle w:val="ListParagraph"/>
              <w:numPr>
                <w:ilvl w:val="0"/>
                <w:numId w:val="62"/>
              </w:numPr>
              <w:ind w:left="312"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Stavros Center for Independent Living, </w:t>
            </w:r>
          </w:p>
          <w:p w14:paraId="12572EFA" w14:textId="77777777" w:rsidR="00EC52D9" w:rsidRPr="0022095F" w:rsidRDefault="00EC52D9" w:rsidP="00562690">
            <w:pPr>
              <w:pStyle w:val="ListParagraph"/>
              <w:numPr>
                <w:ilvl w:val="0"/>
                <w:numId w:val="62"/>
              </w:numPr>
              <w:ind w:left="312"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Adlib, Inc.</w:t>
            </w:r>
          </w:p>
          <w:p w14:paraId="35B1E47E" w14:textId="77777777" w:rsidR="00EC52D9" w:rsidRPr="0022095F" w:rsidRDefault="00EC52D9" w:rsidP="00562690">
            <w:pPr>
              <w:pStyle w:val="ListParagraph"/>
              <w:numPr>
                <w:ilvl w:val="0"/>
                <w:numId w:val="62"/>
              </w:numPr>
              <w:ind w:left="312"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2095F">
              <w:rPr>
                <w:rFonts w:ascii="Arial" w:eastAsia="Times New Roman" w:hAnsi="Arial" w:cs="Arial"/>
                <w:color w:val="000000"/>
                <w:sz w:val="20"/>
                <w:szCs w:val="20"/>
              </w:rPr>
              <w:t xml:space="preserve">Behavioral Health Network, Inc.  </w:t>
            </w:r>
          </w:p>
        </w:tc>
        <w:tc>
          <w:tcPr>
            <w:tcW w:w="4050" w:type="dxa"/>
            <w:shd w:val="clear" w:color="auto" w:fill="F1F0FE"/>
            <w:noWrap/>
          </w:tcPr>
          <w:p w14:paraId="4D1FD782" w14:textId="3A2CF91A" w:rsidR="00EC52D9" w:rsidRPr="0022095F" w:rsidRDefault="00EC52D9"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b/>
                <w:bCs/>
                <w:sz w:val="20"/>
                <w:szCs w:val="20"/>
              </w:rPr>
              <w:t>Central:</w:t>
            </w:r>
            <w:r w:rsidRPr="0022095F">
              <w:rPr>
                <w:rFonts w:ascii="Arial" w:eastAsia="Times New Roman" w:hAnsi="Arial" w:cs="Arial"/>
                <w:sz w:val="20"/>
                <w:szCs w:val="20"/>
              </w:rPr>
              <w:t xml:space="preserve"> Athol</w:t>
            </w:r>
          </w:p>
          <w:p w14:paraId="6A5D1ABB" w14:textId="77777777" w:rsidR="00EC52D9" w:rsidRPr="0022095F" w:rsidRDefault="00EC52D9"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p w14:paraId="04978E0B" w14:textId="599B698C" w:rsidR="00EC52D9" w:rsidRPr="0022095F" w:rsidRDefault="00EC52D9" w:rsidP="00EC52D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22095F">
              <w:rPr>
                <w:rFonts w:ascii="Arial" w:eastAsia="Times New Roman" w:hAnsi="Arial" w:cs="Arial"/>
                <w:b/>
                <w:bCs/>
                <w:sz w:val="20"/>
                <w:szCs w:val="20"/>
              </w:rPr>
              <w:t>Western:</w:t>
            </w:r>
            <w:r w:rsidRPr="0022095F">
              <w:rPr>
                <w:rFonts w:ascii="Arial" w:eastAsia="Times New Roman" w:hAnsi="Arial" w:cs="Arial"/>
                <w:sz w:val="20"/>
                <w:szCs w:val="20"/>
              </w:rPr>
              <w:t xml:space="preserve"> Adams, Greenfield, Holyoke, Northampton, Pittsfield, Springfield, Westfield</w:t>
            </w:r>
          </w:p>
        </w:tc>
      </w:tr>
    </w:tbl>
    <w:p w14:paraId="1C1D834E" w14:textId="77777777" w:rsidR="009E2653" w:rsidRPr="0022095F" w:rsidRDefault="009E2653">
      <w:pPr>
        <w:rPr>
          <w:rFonts w:ascii="Arial" w:eastAsia="Times New Roman" w:hAnsi="Arial" w:cs="Arial"/>
          <w:b/>
        </w:rPr>
      </w:pPr>
    </w:p>
    <w:p w14:paraId="334307B3" w14:textId="77777777" w:rsidR="009E2653" w:rsidRPr="0022095F" w:rsidRDefault="009E2653">
      <w:pPr>
        <w:rPr>
          <w:rFonts w:ascii="Arial" w:eastAsia="Times New Roman" w:hAnsi="Arial" w:cs="Arial"/>
          <w:b/>
        </w:rPr>
      </w:pPr>
      <w:r w:rsidRPr="0022095F">
        <w:rPr>
          <w:rFonts w:ascii="Arial" w:eastAsia="Times New Roman" w:hAnsi="Arial" w:cs="Arial"/>
          <w:b/>
        </w:rPr>
        <w:br w:type="page"/>
      </w:r>
    </w:p>
    <w:p w14:paraId="51162F61" w14:textId="409CD37A" w:rsidR="009E2653" w:rsidRPr="0022095F" w:rsidRDefault="009223F2" w:rsidP="001B0E03">
      <w:pPr>
        <w:spacing w:after="100"/>
        <w:jc w:val="center"/>
        <w:rPr>
          <w:rFonts w:ascii="Arial" w:eastAsia="Times New Roman" w:hAnsi="Arial" w:cs="Arial"/>
          <w:b/>
        </w:rPr>
      </w:pPr>
      <w:r w:rsidRPr="0022095F">
        <w:rPr>
          <w:rFonts w:ascii="Arial" w:eastAsia="Times New Roman" w:hAnsi="Arial" w:cs="Arial"/>
          <w:b/>
        </w:rPr>
        <w:lastRenderedPageBreak/>
        <w:t xml:space="preserve">Appendix A4. </w:t>
      </w:r>
      <w:r w:rsidR="009E2653" w:rsidRPr="0022095F">
        <w:rPr>
          <w:rFonts w:ascii="Arial" w:eastAsia="Times New Roman" w:hAnsi="Arial" w:cs="Arial"/>
          <w:b/>
        </w:rPr>
        <w:t>Participating CSAs</w:t>
      </w:r>
    </w:p>
    <w:tbl>
      <w:tblPr>
        <w:tblStyle w:val="GridTable4-Accent11"/>
        <w:tblW w:w="0" w:type="auto"/>
        <w:tblInd w:w="300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58" w:type="dxa"/>
          <w:left w:w="115" w:type="dxa"/>
          <w:bottom w:w="58" w:type="dxa"/>
          <w:right w:w="115" w:type="dxa"/>
        </w:tblCellMar>
        <w:tblLook w:val="04A0" w:firstRow="1" w:lastRow="0" w:firstColumn="1" w:lastColumn="0" w:noHBand="0" w:noVBand="1"/>
        <w:tblCaption w:val="Appendix A4. Participating CSAs"/>
      </w:tblPr>
      <w:tblGrid>
        <w:gridCol w:w="6939"/>
      </w:tblGrid>
      <w:tr w:rsidR="009E2653" w:rsidRPr="0022095F" w14:paraId="22FD75FB" w14:textId="77777777" w:rsidTr="006262C2">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6939" w:type="dxa"/>
            <w:tcBorders>
              <w:top w:val="none" w:sz="0" w:space="0" w:color="auto"/>
              <w:left w:val="none" w:sz="0" w:space="0" w:color="auto"/>
              <w:bottom w:val="none" w:sz="0" w:space="0" w:color="auto"/>
              <w:right w:val="none" w:sz="0" w:space="0" w:color="auto"/>
            </w:tcBorders>
          </w:tcPr>
          <w:p w14:paraId="5B24848A" w14:textId="77777777" w:rsidR="009E2653" w:rsidRPr="0022095F" w:rsidRDefault="009E2653" w:rsidP="007F186A">
            <w:pPr>
              <w:rPr>
                <w:rFonts w:ascii="Arial" w:eastAsia="Times New Roman" w:hAnsi="Arial" w:cs="Arial"/>
                <w:b w:val="0"/>
              </w:rPr>
            </w:pPr>
            <w:r w:rsidRPr="0022095F">
              <w:rPr>
                <w:rFonts w:ascii="Arial" w:eastAsia="Times New Roman" w:hAnsi="Arial" w:cs="Arial"/>
              </w:rPr>
              <w:t>Bidder</w:t>
            </w:r>
          </w:p>
        </w:tc>
      </w:tr>
      <w:tr w:rsidR="009E2653" w:rsidRPr="0022095F" w14:paraId="5927A120" w14:textId="77777777" w:rsidTr="00477F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2EFFE"/>
          </w:tcPr>
          <w:p w14:paraId="70A3DB79"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Children’s Services of Roxbury</w:t>
            </w:r>
          </w:p>
        </w:tc>
      </w:tr>
      <w:tr w:rsidR="009E2653" w:rsidRPr="0022095F" w14:paraId="6F874655" w14:textId="77777777" w:rsidTr="00477F93">
        <w:trPr>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FFFFF" w:themeFill="background1"/>
          </w:tcPr>
          <w:p w14:paraId="605D1F51"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Wayside Youth and Family Support Network</w:t>
            </w:r>
          </w:p>
        </w:tc>
      </w:tr>
      <w:tr w:rsidR="009E2653" w:rsidRPr="0022095F" w14:paraId="6C7BB77B" w14:textId="77777777" w:rsidTr="00477F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2EFFE"/>
          </w:tcPr>
          <w:p w14:paraId="33A217E7"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Child &amp; Family Services, Inc.</w:t>
            </w:r>
          </w:p>
        </w:tc>
      </w:tr>
      <w:tr w:rsidR="009E2653" w:rsidRPr="0022095F" w14:paraId="2A45B125" w14:textId="77777777" w:rsidTr="00477F93">
        <w:trPr>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FFFFF" w:themeFill="background1"/>
          </w:tcPr>
          <w:p w14:paraId="613ADD39"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Eliot Community Human Services, Inc.</w:t>
            </w:r>
          </w:p>
        </w:tc>
      </w:tr>
      <w:tr w:rsidR="009E2653" w:rsidRPr="0022095F" w14:paraId="5C52068C" w14:textId="77777777" w:rsidTr="00477F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2EFFE"/>
          </w:tcPr>
          <w:p w14:paraId="4EA99F53"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The Home for Little Wanderers</w:t>
            </w:r>
          </w:p>
        </w:tc>
      </w:tr>
      <w:tr w:rsidR="009E2653" w:rsidRPr="0022095F" w14:paraId="01B2B3B6" w14:textId="77777777" w:rsidTr="00477F93">
        <w:trPr>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FFFFF" w:themeFill="background1"/>
          </w:tcPr>
          <w:p w14:paraId="51D20911"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Youth Opportunities Upheld, Inc. (YOU, Inc.)</w:t>
            </w:r>
          </w:p>
        </w:tc>
      </w:tr>
      <w:tr w:rsidR="009E2653" w:rsidRPr="0022095F" w14:paraId="3742C256" w14:textId="77777777" w:rsidTr="00477F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2EFFE"/>
          </w:tcPr>
          <w:p w14:paraId="3FA4FB20"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Behavioral Health Network, Inc.</w:t>
            </w:r>
          </w:p>
        </w:tc>
      </w:tr>
      <w:tr w:rsidR="009E2653" w:rsidRPr="0022095F" w14:paraId="2CD49811" w14:textId="77777777" w:rsidTr="00477F93">
        <w:trPr>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FFFFF" w:themeFill="background1"/>
          </w:tcPr>
          <w:p w14:paraId="17262134"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Family Service Association of Greater Fall River</w:t>
            </w:r>
          </w:p>
        </w:tc>
      </w:tr>
      <w:tr w:rsidR="009E2653" w:rsidRPr="0022095F" w14:paraId="44383BCD" w14:textId="77777777" w:rsidTr="00477F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2EFFE"/>
          </w:tcPr>
          <w:p w14:paraId="72DA8549"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Brockton Area Multi-Services, Inc.</w:t>
            </w:r>
          </w:p>
        </w:tc>
      </w:tr>
      <w:tr w:rsidR="009E2653" w:rsidRPr="0022095F" w14:paraId="0CD20EC5" w14:textId="77777777" w:rsidTr="00477F93">
        <w:trPr>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FFFFF" w:themeFill="background1"/>
          </w:tcPr>
          <w:p w14:paraId="3C5B1219"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Community Counseling of Bristol County, Inc.</w:t>
            </w:r>
          </w:p>
        </w:tc>
      </w:tr>
      <w:tr w:rsidR="009E2653" w:rsidRPr="0022095F" w14:paraId="54B0EF95" w14:textId="77777777" w:rsidTr="00477F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2EFFE"/>
          </w:tcPr>
          <w:p w14:paraId="718D4C31"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Community Healthlink, Inc.</w:t>
            </w:r>
          </w:p>
        </w:tc>
      </w:tr>
      <w:tr w:rsidR="009E2653" w:rsidRPr="0022095F" w14:paraId="206D771D" w14:textId="77777777" w:rsidTr="00477F93">
        <w:trPr>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FFFFF" w:themeFill="background1"/>
          </w:tcPr>
          <w:p w14:paraId="22E403AB"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North Suffolk Mental Health Association, Inc.</w:t>
            </w:r>
          </w:p>
        </w:tc>
      </w:tr>
      <w:tr w:rsidR="009E2653" w:rsidRPr="0022095F" w14:paraId="088647BF" w14:textId="77777777" w:rsidTr="00477F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2EFFE"/>
          </w:tcPr>
          <w:p w14:paraId="227F4BA9"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Bay State Community Services</w:t>
            </w:r>
          </w:p>
        </w:tc>
      </w:tr>
      <w:tr w:rsidR="009E2653" w:rsidRPr="0022095F" w14:paraId="6A18633A" w14:textId="77777777" w:rsidTr="00477F93">
        <w:trPr>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FFFFF" w:themeFill="background1"/>
          </w:tcPr>
          <w:p w14:paraId="227B2A74"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Riverside Community Care, Inc.</w:t>
            </w:r>
          </w:p>
        </w:tc>
      </w:tr>
      <w:tr w:rsidR="009E2653" w:rsidRPr="0022095F" w14:paraId="55251AFB" w14:textId="77777777" w:rsidTr="00477F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2EFFE"/>
          </w:tcPr>
          <w:p w14:paraId="44A3A606"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Gandara Mental Health Center, Inc.</w:t>
            </w:r>
          </w:p>
        </w:tc>
      </w:tr>
      <w:tr w:rsidR="009E2653" w:rsidRPr="0022095F" w14:paraId="1F96CEE3" w14:textId="77777777" w:rsidTr="00477F93">
        <w:trPr>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FFFFF" w:themeFill="background1"/>
          </w:tcPr>
          <w:p w14:paraId="0B88F11E"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Justice Resource Institute</w:t>
            </w:r>
          </w:p>
        </w:tc>
      </w:tr>
      <w:tr w:rsidR="009E2653" w:rsidRPr="0022095F" w14:paraId="420A4E9E" w14:textId="77777777" w:rsidTr="00477F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2EFFE"/>
          </w:tcPr>
          <w:p w14:paraId="778B9CC6"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Lahey Health Behavioral Services</w:t>
            </w:r>
          </w:p>
        </w:tc>
      </w:tr>
      <w:tr w:rsidR="009E2653" w:rsidRPr="0022095F" w14:paraId="09745175" w14:textId="77777777" w:rsidTr="00477F93">
        <w:trPr>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FFFFF" w:themeFill="background1"/>
          </w:tcPr>
          <w:p w14:paraId="2076D273"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Clinical and Support Options, Inc.</w:t>
            </w:r>
          </w:p>
        </w:tc>
      </w:tr>
      <w:tr w:rsidR="009E2653" w:rsidRPr="0022095F" w14:paraId="2FB11898" w14:textId="77777777" w:rsidTr="00477F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39" w:type="dxa"/>
            <w:shd w:val="clear" w:color="auto" w:fill="F2EFFE"/>
          </w:tcPr>
          <w:p w14:paraId="4E65BA83" w14:textId="77777777" w:rsidR="009E2653" w:rsidRPr="0022095F" w:rsidRDefault="009E2653" w:rsidP="007F186A">
            <w:pPr>
              <w:rPr>
                <w:rFonts w:ascii="Arial" w:eastAsia="Times New Roman" w:hAnsi="Arial" w:cs="Arial"/>
                <w:b w:val="0"/>
                <w:bCs w:val="0"/>
                <w:sz w:val="22"/>
                <w:szCs w:val="22"/>
              </w:rPr>
            </w:pPr>
            <w:r w:rsidRPr="0022095F">
              <w:rPr>
                <w:rFonts w:ascii="Arial" w:eastAsia="Times New Roman" w:hAnsi="Arial" w:cs="Arial"/>
                <w:b w:val="0"/>
                <w:bCs w:val="0"/>
                <w:sz w:val="22"/>
                <w:szCs w:val="22"/>
              </w:rPr>
              <w:t>The Brien Center</w:t>
            </w:r>
          </w:p>
        </w:tc>
      </w:tr>
    </w:tbl>
    <w:p w14:paraId="3809535D" w14:textId="77777777" w:rsidR="009E2653" w:rsidRPr="0022095F" w:rsidRDefault="009E2653">
      <w:pPr>
        <w:rPr>
          <w:rFonts w:ascii="Arial" w:eastAsia="Times New Roman" w:hAnsi="Arial" w:cs="Arial"/>
          <w:sz w:val="22"/>
          <w:szCs w:val="22"/>
        </w:rPr>
      </w:pPr>
    </w:p>
    <w:p w14:paraId="58CFEFF3" w14:textId="77777777" w:rsidR="002247A7" w:rsidRPr="0022095F" w:rsidRDefault="002247A7">
      <w:pPr>
        <w:rPr>
          <w:rFonts w:ascii="Arial" w:eastAsia="Times New Roman" w:hAnsi="Arial" w:cs="Arial"/>
          <w:b/>
        </w:rPr>
        <w:sectPr w:rsidR="002247A7" w:rsidRPr="0022095F" w:rsidSect="00373B0A">
          <w:footerReference w:type="default" r:id="rId29"/>
          <w:pgSz w:w="15840" w:h="12240" w:orient="landscape"/>
          <w:pgMar w:top="1440" w:right="1440" w:bottom="1440" w:left="1440" w:header="432" w:footer="432" w:gutter="0"/>
          <w:cols w:space="0"/>
          <w:docGrid w:linePitch="360"/>
        </w:sectPr>
      </w:pPr>
    </w:p>
    <w:p w14:paraId="3C351CF6" w14:textId="77777777" w:rsidR="00C56C75" w:rsidRPr="0022095F" w:rsidRDefault="00C56C75" w:rsidP="006C67E2">
      <w:pPr>
        <w:jc w:val="center"/>
        <w:rPr>
          <w:rFonts w:ascii="Arial" w:eastAsia="Times New Roman" w:hAnsi="Arial" w:cs="Arial"/>
          <w:b/>
        </w:rPr>
      </w:pPr>
      <w:r w:rsidRPr="0022095F">
        <w:rPr>
          <w:rFonts w:ascii="Arial" w:eastAsia="Times New Roman" w:hAnsi="Arial" w:cs="Arial"/>
          <w:b/>
        </w:rPr>
        <w:lastRenderedPageBreak/>
        <w:t>Appendix A5: BH and LTSS CP Identification Algorithms</w:t>
      </w:r>
    </w:p>
    <w:p w14:paraId="5CA4E17B" w14:textId="77777777" w:rsidR="00C56C75" w:rsidRPr="0022095F" w:rsidRDefault="00C56C75" w:rsidP="00C56C75">
      <w:pPr>
        <w:rPr>
          <w:rFonts w:ascii="Arial" w:eastAsia="Times New Roman" w:hAnsi="Arial" w:cs="Arial"/>
          <w:b/>
        </w:rPr>
      </w:pPr>
    </w:p>
    <w:p w14:paraId="5F072CDB" w14:textId="735C5807" w:rsidR="00E875EC" w:rsidRPr="0022095F" w:rsidRDefault="00E875EC" w:rsidP="00E875EC">
      <w:pPr>
        <w:rPr>
          <w:rFonts w:ascii="Arial" w:eastAsia="Times New Roman" w:hAnsi="Arial" w:cs="Arial"/>
          <w:b/>
        </w:rPr>
      </w:pPr>
      <w:r w:rsidRPr="0022095F">
        <w:rPr>
          <w:rFonts w:ascii="Arial" w:eastAsia="Times New Roman" w:hAnsi="Arial" w:cs="Arial"/>
          <w:b/>
        </w:rPr>
        <w:t>BH CP Identification Algorithm</w:t>
      </w:r>
    </w:p>
    <w:p w14:paraId="74408F00" w14:textId="77777777" w:rsidR="00C56C75" w:rsidRPr="0022095F" w:rsidRDefault="00C56C75" w:rsidP="00C56C75">
      <w:pPr>
        <w:pStyle w:val="NormalWeb"/>
        <w:rPr>
          <w:rFonts w:ascii="Arial" w:hAnsi="Arial" w:cs="Arial"/>
        </w:rPr>
      </w:pPr>
      <w:r w:rsidRPr="0022095F">
        <w:rPr>
          <w:rFonts w:ascii="Arial" w:hAnsi="Arial" w:cs="Arial"/>
        </w:rPr>
        <w:t xml:space="preserve">Individuals identified for BH CP Supports using the analytics claims-based identification process include members enrolled in managed care with a relevant diagnosis AND some relevant utilization/co-morbidities in the last 15 months. To be part of the </w:t>
      </w:r>
      <w:r w:rsidR="00497C4F" w:rsidRPr="0022095F">
        <w:rPr>
          <w:rFonts w:ascii="Arial" w:hAnsi="Arial" w:cs="Arial"/>
        </w:rPr>
        <w:t>target</w:t>
      </w:r>
      <w:r w:rsidRPr="0022095F">
        <w:rPr>
          <w:rFonts w:ascii="Arial" w:hAnsi="Arial" w:cs="Arial"/>
        </w:rPr>
        <w:t xml:space="preserve"> population, members must meet the criteria for at least one of the following three groups. Members receiving care management supports from other EOHHS programs were excluded from the BH CP program. Members in the Department of Mental Health Adult Community Clinical Supports were identified for the BH CP Program unless otherwise directed by the Department of Mental Health, regardless of managed care enrollment.</w:t>
      </w:r>
    </w:p>
    <w:tbl>
      <w:tblPr>
        <w:tblStyle w:val="GridTable4-Accent11"/>
        <w:tblW w:w="97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58" w:type="dxa"/>
          <w:left w:w="115" w:type="dxa"/>
          <w:bottom w:w="58" w:type="dxa"/>
          <w:right w:w="115" w:type="dxa"/>
        </w:tblCellMar>
        <w:tblLook w:val="04A0" w:firstRow="1" w:lastRow="0" w:firstColumn="1" w:lastColumn="0" w:noHBand="0" w:noVBand="1"/>
        <w:tblCaption w:val="Appendix A5: BH and LTSS CP Identification Algorithms"/>
      </w:tblPr>
      <w:tblGrid>
        <w:gridCol w:w="1700"/>
        <w:gridCol w:w="2969"/>
        <w:gridCol w:w="2518"/>
        <w:gridCol w:w="2523"/>
      </w:tblGrid>
      <w:tr w:rsidR="00E875EC" w:rsidRPr="0022095F" w14:paraId="20413C7D" w14:textId="77777777" w:rsidTr="006262C2">
        <w:trPr>
          <w:cnfStyle w:val="100000000000" w:firstRow="1" w:lastRow="0" w:firstColumn="0" w:lastColumn="0" w:oddVBand="0" w:evenVBand="0" w:oddHBand="0" w:evenHBand="0" w:firstRowFirstColumn="0" w:firstRowLastColumn="0" w:lastRowFirstColumn="0" w:lastRowLastColumn="0"/>
          <w:trHeight w:hRule="exact" w:val="936"/>
          <w:tblHeader/>
        </w:trPr>
        <w:tc>
          <w:tcPr>
            <w:cnfStyle w:val="001000000000" w:firstRow="0" w:lastRow="0" w:firstColumn="1" w:lastColumn="0" w:oddVBand="0" w:evenVBand="0" w:oddHBand="0" w:evenHBand="0" w:firstRowFirstColumn="0" w:firstRowLastColumn="0" w:lastRowFirstColumn="0" w:lastRowLastColumn="0"/>
            <w:tcW w:w="1700" w:type="dxa"/>
            <w:tcBorders>
              <w:top w:val="none" w:sz="0" w:space="0" w:color="auto"/>
              <w:left w:val="none" w:sz="0" w:space="0" w:color="auto"/>
              <w:bottom w:val="none" w:sz="0" w:space="0" w:color="auto"/>
              <w:right w:val="none" w:sz="0" w:space="0" w:color="auto"/>
            </w:tcBorders>
          </w:tcPr>
          <w:p w14:paraId="6BBADEF8" w14:textId="77777777" w:rsidR="00E875EC" w:rsidRPr="0022095F" w:rsidRDefault="00E875EC" w:rsidP="00477F93">
            <w:pPr>
              <w:rPr>
                <w:rFonts w:ascii="Arial" w:hAnsi="Arial" w:cs="Arial"/>
                <w:sz w:val="22"/>
                <w:szCs w:val="22"/>
              </w:rPr>
            </w:pPr>
          </w:p>
        </w:tc>
        <w:tc>
          <w:tcPr>
            <w:tcW w:w="2969" w:type="dxa"/>
            <w:tcBorders>
              <w:top w:val="none" w:sz="0" w:space="0" w:color="auto"/>
              <w:left w:val="none" w:sz="0" w:space="0" w:color="auto"/>
              <w:bottom w:val="none" w:sz="0" w:space="0" w:color="auto"/>
              <w:right w:val="none" w:sz="0" w:space="0" w:color="auto"/>
            </w:tcBorders>
          </w:tcPr>
          <w:p w14:paraId="7B08C68D" w14:textId="6968D477" w:rsidR="00E875EC" w:rsidRPr="0022095F" w:rsidRDefault="00E875EC" w:rsidP="00477F93">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Members must have a diagnosis from the below list…</w:t>
            </w:r>
          </w:p>
        </w:tc>
        <w:tc>
          <w:tcPr>
            <w:tcW w:w="2518" w:type="dxa"/>
            <w:tcBorders>
              <w:top w:val="none" w:sz="0" w:space="0" w:color="auto"/>
              <w:left w:val="none" w:sz="0" w:space="0" w:color="auto"/>
              <w:bottom w:val="none" w:sz="0" w:space="0" w:color="auto"/>
              <w:right w:val="none" w:sz="0" w:space="0" w:color="auto"/>
            </w:tcBorders>
          </w:tcPr>
          <w:p w14:paraId="1AB6162C" w14:textId="77777777" w:rsidR="00E875EC" w:rsidRPr="0022095F" w:rsidRDefault="00E875EC" w:rsidP="00477F93">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...AND meet at least one of the following... </w:t>
            </w:r>
          </w:p>
        </w:tc>
        <w:tc>
          <w:tcPr>
            <w:tcW w:w="2523" w:type="dxa"/>
            <w:tcBorders>
              <w:top w:val="none" w:sz="0" w:space="0" w:color="auto"/>
              <w:left w:val="none" w:sz="0" w:space="0" w:color="auto"/>
              <w:bottom w:val="none" w:sz="0" w:space="0" w:color="auto"/>
              <w:right w:val="none" w:sz="0" w:space="0" w:color="auto"/>
            </w:tcBorders>
          </w:tcPr>
          <w:p w14:paraId="567D4EB4" w14:textId="77777777" w:rsidR="00E875EC" w:rsidRPr="0022095F" w:rsidRDefault="00E875EC" w:rsidP="00477F93">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...AND meet at least one of the following </w:t>
            </w:r>
          </w:p>
        </w:tc>
      </w:tr>
      <w:tr w:rsidR="00C56C75" w:rsidRPr="0022095F" w14:paraId="2C66EB78" w14:textId="77777777" w:rsidTr="0064077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0" w:type="dxa"/>
            <w:shd w:val="clear" w:color="auto" w:fill="F2EFFE"/>
          </w:tcPr>
          <w:p w14:paraId="01BA4CDF" w14:textId="77777777" w:rsidR="00C56C75" w:rsidRPr="0022095F" w:rsidRDefault="00C56C75" w:rsidP="004360A1">
            <w:pPr>
              <w:rPr>
                <w:rFonts w:ascii="Arial" w:hAnsi="Arial" w:cs="Arial"/>
                <w:sz w:val="22"/>
                <w:szCs w:val="22"/>
              </w:rPr>
            </w:pPr>
            <w:r w:rsidRPr="0022095F">
              <w:rPr>
                <w:rFonts w:ascii="Arial" w:hAnsi="Arial" w:cs="Arial"/>
                <w:sz w:val="22"/>
                <w:szCs w:val="22"/>
              </w:rPr>
              <w:t xml:space="preserve">Highest need BH diagnosis (Group 1) </w:t>
            </w:r>
          </w:p>
        </w:tc>
        <w:tc>
          <w:tcPr>
            <w:tcW w:w="2969" w:type="dxa"/>
            <w:shd w:val="clear" w:color="auto" w:fill="F2EFFE"/>
          </w:tcPr>
          <w:p w14:paraId="6323C919" w14:textId="77777777" w:rsidR="00C56C75" w:rsidRPr="0022095F" w:rsidRDefault="00C56C75" w:rsidP="00640779">
            <w:pPr>
              <w:ind w:left="244" w:hanging="18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Schizophrenia </w:t>
            </w:r>
          </w:p>
          <w:p w14:paraId="6EE6A5DD" w14:textId="77777777" w:rsidR="00C56C75" w:rsidRPr="0022095F" w:rsidRDefault="00C56C75" w:rsidP="00640779">
            <w:pPr>
              <w:ind w:left="244" w:hanging="18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Bipolar disorder</w:t>
            </w:r>
          </w:p>
          <w:p w14:paraId="217601B4" w14:textId="4663E77E" w:rsidR="00C56C75" w:rsidRPr="0022095F" w:rsidRDefault="00C56C75" w:rsidP="00640779">
            <w:pPr>
              <w:pStyle w:val="ListParagraph"/>
              <w:ind w:left="244" w:hanging="18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Personality/</w:t>
            </w:r>
            <w:r w:rsidR="00640779" w:rsidRPr="0022095F">
              <w:rPr>
                <w:rFonts w:ascii="Arial" w:hAnsi="Arial" w:cs="Arial"/>
                <w:sz w:val="22"/>
                <w:szCs w:val="22"/>
              </w:rPr>
              <w:br/>
            </w:r>
            <w:r w:rsidRPr="0022095F">
              <w:rPr>
                <w:rFonts w:ascii="Arial" w:hAnsi="Arial" w:cs="Arial"/>
                <w:sz w:val="22"/>
                <w:szCs w:val="22"/>
              </w:rPr>
              <w:t>other mood disorders</w:t>
            </w:r>
          </w:p>
          <w:p w14:paraId="472C17F4" w14:textId="77777777" w:rsidR="00C56C75" w:rsidRPr="0022095F" w:rsidRDefault="00C56C75" w:rsidP="00640779">
            <w:pPr>
              <w:ind w:left="244" w:hanging="18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Psychosis</w:t>
            </w:r>
          </w:p>
          <w:p w14:paraId="019FC303" w14:textId="77777777" w:rsidR="00C56C75" w:rsidRPr="0022095F" w:rsidRDefault="00C56C75" w:rsidP="00640779">
            <w:pPr>
              <w:ind w:left="244" w:hanging="18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Trauma</w:t>
            </w:r>
          </w:p>
          <w:p w14:paraId="6908F59F" w14:textId="01B4B06F" w:rsidR="00C56C75" w:rsidRPr="0022095F" w:rsidRDefault="00C56C75" w:rsidP="00640779">
            <w:pPr>
              <w:ind w:left="244" w:hanging="18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Attempted suicide or </w:t>
            </w:r>
            <w:r w:rsidR="00640779" w:rsidRPr="0022095F">
              <w:rPr>
                <w:rFonts w:ascii="Arial" w:hAnsi="Arial" w:cs="Arial"/>
                <w:sz w:val="22"/>
                <w:szCs w:val="22"/>
              </w:rPr>
              <w:br/>
            </w:r>
            <w:r w:rsidRPr="0022095F">
              <w:rPr>
                <w:rFonts w:ascii="Arial" w:hAnsi="Arial" w:cs="Arial"/>
                <w:sz w:val="22"/>
                <w:szCs w:val="22"/>
              </w:rPr>
              <w:t>self-injury</w:t>
            </w:r>
          </w:p>
          <w:p w14:paraId="17C3C30F" w14:textId="77777777" w:rsidR="00C56C75" w:rsidRPr="0022095F" w:rsidRDefault="00C56C75" w:rsidP="00640779">
            <w:pPr>
              <w:ind w:left="244" w:hanging="18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Homicidal ideation</w:t>
            </w:r>
          </w:p>
        </w:tc>
        <w:tc>
          <w:tcPr>
            <w:tcW w:w="2518" w:type="dxa"/>
            <w:shd w:val="clear" w:color="auto" w:fill="F2EFFE"/>
          </w:tcPr>
          <w:p w14:paraId="4C1EE3C6" w14:textId="77777777" w:rsidR="00C56C75" w:rsidRPr="0022095F" w:rsidRDefault="00C56C75" w:rsidP="00640779">
            <w:pPr>
              <w:ind w:left="72" w:hanging="7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N/A</w:t>
            </w:r>
          </w:p>
        </w:tc>
        <w:tc>
          <w:tcPr>
            <w:tcW w:w="2523" w:type="dxa"/>
            <w:shd w:val="clear" w:color="auto" w:fill="F2EFFE"/>
            <w:vAlign w:val="center"/>
          </w:tcPr>
          <w:p w14:paraId="58150E27" w14:textId="77777777" w:rsidR="00C56C75" w:rsidRPr="0022095F" w:rsidRDefault="00C56C75" w:rsidP="00640779">
            <w:pPr>
              <w:pStyle w:val="ListParagraph"/>
              <w:ind w:left="154" w:hanging="154"/>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IP visits (3+) </w:t>
            </w:r>
          </w:p>
          <w:p w14:paraId="3ACCC53C" w14:textId="77777777" w:rsidR="00C56C75" w:rsidRPr="0022095F" w:rsidRDefault="00C56C75" w:rsidP="00640779">
            <w:pPr>
              <w:pStyle w:val="ListParagraph"/>
              <w:ind w:left="154" w:hanging="154"/>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ED visits (5+) </w:t>
            </w:r>
          </w:p>
          <w:p w14:paraId="5CB76B2F" w14:textId="77777777" w:rsidR="00C56C75" w:rsidRPr="0022095F" w:rsidRDefault="00C56C75" w:rsidP="00640779">
            <w:pPr>
              <w:pStyle w:val="ListParagraph"/>
              <w:ind w:left="154" w:hanging="154"/>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Select medical comorbidities (3+)</w:t>
            </w:r>
          </w:p>
          <w:p w14:paraId="0397C27E" w14:textId="77777777" w:rsidR="00C56C75" w:rsidRPr="0022095F" w:rsidRDefault="00C56C75" w:rsidP="00640779">
            <w:pPr>
              <w:pStyle w:val="ListParagraph"/>
              <w:ind w:left="154" w:hanging="154"/>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High LTSS utilization </w:t>
            </w:r>
          </w:p>
          <w:p w14:paraId="700D1C22" w14:textId="77777777" w:rsidR="00C56C75" w:rsidRPr="0022095F" w:rsidRDefault="00C56C75" w:rsidP="00640779">
            <w:pPr>
              <w:pStyle w:val="ListParagraph"/>
              <w:ind w:left="154" w:hanging="154"/>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Current DMH enrollment </w:t>
            </w:r>
          </w:p>
          <w:p w14:paraId="41FD45AE" w14:textId="77777777" w:rsidR="00C56C75" w:rsidRPr="0022095F" w:rsidRDefault="00C56C75" w:rsidP="00640779">
            <w:pPr>
              <w:ind w:left="154" w:hanging="154"/>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C56C75" w:rsidRPr="0022095F" w14:paraId="03EF8785" w14:textId="77777777" w:rsidTr="00640779">
        <w:trPr>
          <w:trHeight w:val="1731"/>
        </w:trPr>
        <w:tc>
          <w:tcPr>
            <w:cnfStyle w:val="001000000000" w:firstRow="0" w:lastRow="0" w:firstColumn="1" w:lastColumn="0" w:oddVBand="0" w:evenVBand="0" w:oddHBand="0" w:evenHBand="0" w:firstRowFirstColumn="0" w:firstRowLastColumn="0" w:lastRowFirstColumn="0" w:lastRowLastColumn="0"/>
            <w:tcW w:w="1700" w:type="dxa"/>
          </w:tcPr>
          <w:p w14:paraId="03642A79" w14:textId="77777777" w:rsidR="00C56C75" w:rsidRPr="0022095F" w:rsidRDefault="00C56C75" w:rsidP="004360A1">
            <w:pPr>
              <w:rPr>
                <w:rFonts w:ascii="Arial" w:hAnsi="Arial" w:cs="Arial"/>
                <w:sz w:val="22"/>
                <w:szCs w:val="22"/>
              </w:rPr>
            </w:pPr>
            <w:r w:rsidRPr="0022095F">
              <w:rPr>
                <w:rFonts w:ascii="Arial" w:hAnsi="Arial" w:cs="Arial"/>
                <w:sz w:val="22"/>
                <w:szCs w:val="22"/>
              </w:rPr>
              <w:t xml:space="preserve">High need BH diagnosis (Group 2) </w:t>
            </w:r>
          </w:p>
        </w:tc>
        <w:tc>
          <w:tcPr>
            <w:tcW w:w="2969" w:type="dxa"/>
          </w:tcPr>
          <w:p w14:paraId="34BE0933" w14:textId="77777777" w:rsidR="00C56C75" w:rsidRPr="0022095F" w:rsidRDefault="00C56C75" w:rsidP="00640779">
            <w:pPr>
              <w:ind w:left="244" w:hanging="18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Major depression </w:t>
            </w:r>
          </w:p>
          <w:p w14:paraId="7973A791" w14:textId="77777777" w:rsidR="00C56C75" w:rsidRPr="0022095F" w:rsidRDefault="00C56C75" w:rsidP="00640779">
            <w:pPr>
              <w:ind w:left="244" w:hanging="18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Other depression</w:t>
            </w:r>
          </w:p>
          <w:p w14:paraId="64F04ECC" w14:textId="77777777" w:rsidR="00C56C75" w:rsidRPr="0022095F" w:rsidRDefault="00C56C75" w:rsidP="00640779">
            <w:pPr>
              <w:ind w:left="244" w:hanging="18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Adjustment reaction</w:t>
            </w:r>
          </w:p>
          <w:p w14:paraId="720BE251" w14:textId="77777777" w:rsidR="00C56C75" w:rsidRPr="0022095F" w:rsidRDefault="00C56C75" w:rsidP="00640779">
            <w:pPr>
              <w:ind w:left="244" w:hanging="18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Anxiety</w:t>
            </w:r>
          </w:p>
          <w:p w14:paraId="4CF62114" w14:textId="77777777" w:rsidR="00C56C75" w:rsidRPr="0022095F" w:rsidRDefault="00C56C75" w:rsidP="00640779">
            <w:pPr>
              <w:ind w:left="244" w:hanging="18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Psychosomatic disorders </w:t>
            </w:r>
          </w:p>
          <w:p w14:paraId="195FEC96" w14:textId="77777777" w:rsidR="00C56C75" w:rsidRPr="0022095F" w:rsidRDefault="00C56C75" w:rsidP="00640779">
            <w:pPr>
              <w:ind w:left="244" w:hanging="18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Conduct disorder</w:t>
            </w:r>
          </w:p>
          <w:p w14:paraId="1003F4B0" w14:textId="77777777" w:rsidR="00C56C75" w:rsidRPr="0022095F" w:rsidRDefault="00C56C75" w:rsidP="00640779">
            <w:pPr>
              <w:ind w:left="244" w:hanging="18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PTSD</w:t>
            </w:r>
          </w:p>
        </w:tc>
        <w:tc>
          <w:tcPr>
            <w:tcW w:w="2518" w:type="dxa"/>
          </w:tcPr>
          <w:p w14:paraId="02CEAE47" w14:textId="77777777" w:rsidR="00C56C75" w:rsidRPr="0022095F" w:rsidRDefault="00C56C75" w:rsidP="00640779">
            <w:pPr>
              <w:ind w:left="162" w:hanging="16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BH-related IP visits (1+) </w:t>
            </w:r>
          </w:p>
          <w:p w14:paraId="4E007EF5" w14:textId="77777777" w:rsidR="00C56C75" w:rsidRPr="0022095F" w:rsidRDefault="00C56C75" w:rsidP="00640779">
            <w:pPr>
              <w:ind w:left="162" w:hanging="16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ESP interactions (2+)</w:t>
            </w:r>
          </w:p>
          <w:p w14:paraId="04135A72" w14:textId="77777777" w:rsidR="00C56C75" w:rsidRPr="0022095F" w:rsidRDefault="00C56C75" w:rsidP="00640779">
            <w:pPr>
              <w:ind w:left="162" w:hanging="16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ED visits (5+)</w:t>
            </w:r>
          </w:p>
        </w:tc>
        <w:tc>
          <w:tcPr>
            <w:tcW w:w="2523" w:type="dxa"/>
            <w:shd w:val="clear" w:color="auto" w:fill="auto"/>
          </w:tcPr>
          <w:p w14:paraId="02135B1F" w14:textId="77777777" w:rsidR="001B0E03" w:rsidRPr="0022095F" w:rsidRDefault="001B0E03" w:rsidP="00640779">
            <w:pPr>
              <w:pStyle w:val="ListParagraph"/>
              <w:ind w:left="154" w:hanging="154"/>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IP visits (3+) </w:t>
            </w:r>
          </w:p>
          <w:p w14:paraId="3B9B66D7" w14:textId="77777777" w:rsidR="001B0E03" w:rsidRPr="0022095F" w:rsidRDefault="001B0E03" w:rsidP="00640779">
            <w:pPr>
              <w:pStyle w:val="ListParagraph"/>
              <w:ind w:left="154" w:hanging="154"/>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ED visits (5+) </w:t>
            </w:r>
          </w:p>
          <w:p w14:paraId="53C510E3" w14:textId="77777777" w:rsidR="001B0E03" w:rsidRPr="0022095F" w:rsidRDefault="001B0E03" w:rsidP="00640779">
            <w:pPr>
              <w:pStyle w:val="ListParagraph"/>
              <w:ind w:left="154" w:hanging="154"/>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Select medical comorbidities (3+)</w:t>
            </w:r>
          </w:p>
          <w:p w14:paraId="4A25A995" w14:textId="77777777" w:rsidR="001B0E03" w:rsidRPr="0022095F" w:rsidRDefault="001B0E03" w:rsidP="00640779">
            <w:pPr>
              <w:pStyle w:val="ListParagraph"/>
              <w:ind w:left="154" w:hanging="154"/>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High LTSS utilization </w:t>
            </w:r>
          </w:p>
          <w:p w14:paraId="75817EEF" w14:textId="6187B6D9" w:rsidR="00C56C75" w:rsidRPr="0022095F" w:rsidRDefault="001B0E03" w:rsidP="00640779">
            <w:pPr>
              <w:pStyle w:val="ListParagraph"/>
              <w:ind w:left="154" w:hanging="154"/>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Current DMH enrollment </w:t>
            </w:r>
          </w:p>
        </w:tc>
      </w:tr>
      <w:tr w:rsidR="00C56C75" w:rsidRPr="0022095F" w14:paraId="1052371B" w14:textId="77777777" w:rsidTr="0064077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0" w:type="dxa"/>
            <w:shd w:val="clear" w:color="auto" w:fill="F2EFFE"/>
          </w:tcPr>
          <w:p w14:paraId="172EB3FD" w14:textId="77777777" w:rsidR="00C56C75" w:rsidRPr="0022095F" w:rsidRDefault="00C56C75" w:rsidP="004360A1">
            <w:pPr>
              <w:rPr>
                <w:rFonts w:ascii="Arial" w:hAnsi="Arial" w:cs="Arial"/>
                <w:sz w:val="22"/>
                <w:szCs w:val="22"/>
              </w:rPr>
            </w:pPr>
            <w:r w:rsidRPr="0022095F">
              <w:rPr>
                <w:rFonts w:ascii="Arial" w:hAnsi="Arial" w:cs="Arial"/>
                <w:sz w:val="22"/>
                <w:szCs w:val="22"/>
              </w:rPr>
              <w:t xml:space="preserve">SUD diagnosis (Group 3) </w:t>
            </w:r>
          </w:p>
        </w:tc>
        <w:tc>
          <w:tcPr>
            <w:tcW w:w="2969" w:type="dxa"/>
            <w:shd w:val="clear" w:color="auto" w:fill="F2EFFE"/>
          </w:tcPr>
          <w:p w14:paraId="75BBAD00" w14:textId="77777777" w:rsidR="00C56C75" w:rsidRPr="0022095F" w:rsidRDefault="00C56C75" w:rsidP="00640779">
            <w:pPr>
              <w:pStyle w:val="NormalWeb"/>
              <w:ind w:left="244" w:hanging="18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Any SUD diagnosis excluding caffeine and nicotine </w:t>
            </w:r>
          </w:p>
          <w:p w14:paraId="3BE8CCC4" w14:textId="77777777" w:rsidR="00C56C75" w:rsidRPr="0022095F" w:rsidRDefault="00C56C75" w:rsidP="00640779">
            <w:pPr>
              <w:ind w:left="244" w:hanging="18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2518" w:type="dxa"/>
            <w:shd w:val="clear" w:color="auto" w:fill="F2EFFE"/>
          </w:tcPr>
          <w:p w14:paraId="6D04471A" w14:textId="77777777" w:rsidR="00C56C75" w:rsidRPr="0022095F" w:rsidRDefault="00C56C75" w:rsidP="00640779">
            <w:pPr>
              <w:ind w:left="162" w:hanging="16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IP visit with a primary SUD diagnosis (2+) </w:t>
            </w:r>
          </w:p>
          <w:p w14:paraId="469312FD" w14:textId="77777777" w:rsidR="00640779" w:rsidRPr="0022095F" w:rsidRDefault="00C56C75" w:rsidP="00640779">
            <w:pPr>
              <w:ind w:left="162" w:hanging="16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ESP interaction (2+)</w:t>
            </w:r>
          </w:p>
          <w:p w14:paraId="7480BA51" w14:textId="77777777" w:rsidR="00640779" w:rsidRPr="0022095F" w:rsidRDefault="00C56C75" w:rsidP="00640779">
            <w:pPr>
              <w:ind w:left="162" w:hanging="16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Detoxification (2+)</w:t>
            </w:r>
          </w:p>
          <w:p w14:paraId="5828B0B9" w14:textId="7399F609" w:rsidR="00C56C75" w:rsidRPr="0022095F" w:rsidRDefault="00C56C75" w:rsidP="00640779">
            <w:pPr>
              <w:ind w:left="162" w:hanging="16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2095F">
              <w:rPr>
                <w:rFonts w:ascii="Arial" w:hAnsi="Arial" w:cs="Arial"/>
                <w:sz w:val="22"/>
                <w:szCs w:val="22"/>
              </w:rPr>
              <w:t xml:space="preserve">• Methadone treatment (1+) </w:t>
            </w:r>
          </w:p>
        </w:tc>
        <w:tc>
          <w:tcPr>
            <w:tcW w:w="2523" w:type="dxa"/>
            <w:shd w:val="clear" w:color="auto" w:fill="F2EFFE"/>
          </w:tcPr>
          <w:p w14:paraId="2C1081D9" w14:textId="77777777" w:rsidR="00C56C75" w:rsidRPr="0022095F" w:rsidRDefault="00C56C75" w:rsidP="004360A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bl>
    <w:p w14:paraId="3D18AF0C" w14:textId="77777777" w:rsidR="00C56C75" w:rsidRPr="0022095F" w:rsidRDefault="00C56C75">
      <w:pPr>
        <w:rPr>
          <w:rFonts w:ascii="Arial" w:eastAsia="Times New Roman" w:hAnsi="Arial" w:cs="Arial"/>
          <w:b/>
        </w:rPr>
      </w:pPr>
    </w:p>
    <w:p w14:paraId="77002796" w14:textId="77777777" w:rsidR="009223F2" w:rsidRPr="0022095F" w:rsidRDefault="009223F2">
      <w:pPr>
        <w:rPr>
          <w:rFonts w:ascii="Arial" w:eastAsia="Times New Roman" w:hAnsi="Arial" w:cs="Arial"/>
          <w:b/>
        </w:rPr>
      </w:pPr>
      <w:r w:rsidRPr="0022095F">
        <w:rPr>
          <w:rFonts w:ascii="Arial" w:eastAsia="Times New Roman" w:hAnsi="Arial" w:cs="Arial"/>
          <w:b/>
        </w:rPr>
        <w:br w:type="page"/>
      </w:r>
    </w:p>
    <w:p w14:paraId="5BFBA997" w14:textId="77777777" w:rsidR="00C56C75" w:rsidRPr="0022095F" w:rsidRDefault="00C56C75">
      <w:pPr>
        <w:rPr>
          <w:rFonts w:ascii="Arial" w:eastAsia="Times New Roman" w:hAnsi="Arial" w:cs="Arial"/>
          <w:b/>
        </w:rPr>
      </w:pPr>
      <w:r w:rsidRPr="0022095F">
        <w:rPr>
          <w:rFonts w:ascii="Arial" w:eastAsia="Times New Roman" w:hAnsi="Arial" w:cs="Arial"/>
          <w:b/>
        </w:rPr>
        <w:lastRenderedPageBreak/>
        <w:t>LTSS CP Identification Algorithm</w:t>
      </w:r>
    </w:p>
    <w:p w14:paraId="60A5E8AF" w14:textId="77777777" w:rsidR="00C56C75" w:rsidRPr="0022095F" w:rsidRDefault="00C56C75" w:rsidP="00C56C75">
      <w:pPr>
        <w:pStyle w:val="NormalWeb"/>
        <w:rPr>
          <w:rFonts w:ascii="Arial" w:hAnsi="Arial" w:cs="Arial"/>
        </w:rPr>
      </w:pPr>
      <w:r w:rsidRPr="0022095F">
        <w:rPr>
          <w:rFonts w:ascii="Arial" w:hAnsi="Arial" w:cs="Arial"/>
        </w:rPr>
        <w:t xml:space="preserve">Individuals identified for LTSS CP Supports using the analytics claims-based identification process include individuals with &gt;$300 in expenditures on LTSS State Plan service over 3 consecutive months, over a 12-month look-back period. </w:t>
      </w:r>
      <w:r w:rsidR="00497C4F" w:rsidRPr="0022095F">
        <w:rPr>
          <w:rFonts w:ascii="Arial" w:hAnsi="Arial" w:cs="Arial"/>
        </w:rPr>
        <w:t>Members receiving care management supports from other EOHHS programs were excluded from the LTSS CP program.</w:t>
      </w:r>
    </w:p>
    <w:p w14:paraId="57DC71D1" w14:textId="77777777" w:rsidR="00497C4F" w:rsidRPr="0022095F" w:rsidRDefault="00497C4F" w:rsidP="005B3A76">
      <w:pPr>
        <w:pStyle w:val="NormalWeb"/>
        <w:spacing w:after="100"/>
        <w:rPr>
          <w:rFonts w:ascii="Arial" w:hAnsi="Arial" w:cs="Arial"/>
          <w:b/>
        </w:rPr>
      </w:pPr>
      <w:r w:rsidRPr="0022095F">
        <w:rPr>
          <w:rFonts w:ascii="Arial" w:hAnsi="Arial" w:cs="Arial"/>
          <w:b/>
        </w:rPr>
        <w:t xml:space="preserve">LTSS State Plan services include: </w:t>
      </w:r>
    </w:p>
    <w:tbl>
      <w:tblPr>
        <w:tblStyle w:val="GridTable2-Accent1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58" w:type="dxa"/>
          <w:left w:w="115" w:type="dxa"/>
          <w:bottom w:w="58" w:type="dxa"/>
          <w:right w:w="115" w:type="dxa"/>
        </w:tblCellMar>
        <w:tblLook w:val="04A0" w:firstRow="1" w:lastRow="0" w:firstColumn="1" w:lastColumn="0" w:noHBand="0" w:noVBand="1"/>
        <w:tblCaption w:val="LTSS State Plan services include:"/>
      </w:tblPr>
      <w:tblGrid>
        <w:gridCol w:w="4670"/>
        <w:gridCol w:w="4670"/>
      </w:tblGrid>
      <w:tr w:rsidR="00497C4F" w:rsidRPr="0022095F" w14:paraId="5F65814C" w14:textId="77777777" w:rsidTr="006262C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shd w:val="clear" w:color="auto" w:fill="10069F" w:themeFill="text2"/>
          </w:tcPr>
          <w:p w14:paraId="3F073C83" w14:textId="77777777" w:rsidR="00497C4F" w:rsidRPr="0022095F" w:rsidRDefault="00497C4F" w:rsidP="004360A1">
            <w:pPr>
              <w:rPr>
                <w:rFonts w:ascii="Arial" w:eastAsia="Times New Roman" w:hAnsi="Arial" w:cs="Arial"/>
              </w:rPr>
            </w:pPr>
            <w:r w:rsidRPr="0022095F">
              <w:rPr>
                <w:rFonts w:ascii="Arial" w:eastAsia="Times New Roman" w:hAnsi="Arial" w:cs="Arial"/>
              </w:rPr>
              <w:t>Extended Care Facility</w:t>
            </w:r>
          </w:p>
        </w:tc>
        <w:tc>
          <w:tcPr>
            <w:tcW w:w="4675" w:type="dxa"/>
            <w:tcBorders>
              <w:top w:val="none" w:sz="0" w:space="0" w:color="auto"/>
              <w:left w:val="none" w:sz="0" w:space="0" w:color="auto"/>
              <w:bottom w:val="none" w:sz="0" w:space="0" w:color="auto"/>
            </w:tcBorders>
            <w:shd w:val="clear" w:color="auto" w:fill="10069F" w:themeFill="text2"/>
          </w:tcPr>
          <w:p w14:paraId="13A94269" w14:textId="77777777" w:rsidR="00497C4F" w:rsidRPr="0022095F" w:rsidRDefault="00497C4F" w:rsidP="004360A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22095F">
              <w:rPr>
                <w:rFonts w:ascii="Arial" w:eastAsia="Times New Roman" w:hAnsi="Arial" w:cs="Arial"/>
              </w:rPr>
              <w:t>Orthotics</w:t>
            </w:r>
          </w:p>
        </w:tc>
      </w:tr>
      <w:tr w:rsidR="00497C4F" w:rsidRPr="0022095F" w14:paraId="01EC83C9" w14:textId="77777777" w:rsidTr="0047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2EFFE"/>
          </w:tcPr>
          <w:p w14:paraId="541E2191" w14:textId="77777777" w:rsidR="00497C4F" w:rsidRPr="0022095F" w:rsidRDefault="00497C4F" w:rsidP="004360A1">
            <w:pPr>
              <w:rPr>
                <w:rFonts w:ascii="Arial" w:eastAsia="Times New Roman" w:hAnsi="Arial" w:cs="Arial"/>
                <w:sz w:val="22"/>
                <w:szCs w:val="22"/>
              </w:rPr>
            </w:pPr>
            <w:r w:rsidRPr="0022095F">
              <w:rPr>
                <w:rFonts w:ascii="Arial" w:eastAsia="Times New Roman" w:hAnsi="Arial" w:cs="Arial"/>
                <w:sz w:val="22"/>
                <w:szCs w:val="22"/>
              </w:rPr>
              <w:t>Hospice</w:t>
            </w:r>
          </w:p>
        </w:tc>
        <w:tc>
          <w:tcPr>
            <w:tcW w:w="4675" w:type="dxa"/>
            <w:shd w:val="clear" w:color="auto" w:fill="F2EFFE"/>
          </w:tcPr>
          <w:p w14:paraId="22FA932A" w14:textId="77777777" w:rsidR="00497C4F" w:rsidRPr="0022095F" w:rsidRDefault="00497C4F" w:rsidP="004360A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22095F">
              <w:rPr>
                <w:rFonts w:ascii="Arial" w:eastAsia="Times New Roman" w:hAnsi="Arial" w:cs="Arial"/>
                <w:sz w:val="22"/>
                <w:szCs w:val="22"/>
              </w:rPr>
              <w:t>Chronic inpatient &amp; outpatient hospitals</w:t>
            </w:r>
          </w:p>
        </w:tc>
      </w:tr>
      <w:tr w:rsidR="00497C4F" w:rsidRPr="0022095F" w14:paraId="63C3D095" w14:textId="77777777" w:rsidTr="00477F93">
        <w:tc>
          <w:tcPr>
            <w:cnfStyle w:val="001000000000" w:firstRow="0" w:lastRow="0" w:firstColumn="1" w:lastColumn="0" w:oddVBand="0" w:evenVBand="0" w:oddHBand="0" w:evenHBand="0" w:firstRowFirstColumn="0" w:firstRowLastColumn="0" w:lastRowFirstColumn="0" w:lastRowLastColumn="0"/>
            <w:tcW w:w="4675" w:type="dxa"/>
          </w:tcPr>
          <w:p w14:paraId="69885B1B" w14:textId="77777777" w:rsidR="00497C4F" w:rsidRPr="0022095F" w:rsidRDefault="00497C4F" w:rsidP="004360A1">
            <w:pPr>
              <w:rPr>
                <w:rFonts w:ascii="Arial" w:eastAsia="Times New Roman" w:hAnsi="Arial" w:cs="Arial"/>
                <w:sz w:val="22"/>
                <w:szCs w:val="22"/>
              </w:rPr>
            </w:pPr>
            <w:r w:rsidRPr="0022095F">
              <w:rPr>
                <w:rFonts w:ascii="Arial" w:eastAsia="Times New Roman" w:hAnsi="Arial" w:cs="Arial"/>
                <w:sz w:val="22"/>
                <w:szCs w:val="22"/>
              </w:rPr>
              <w:t>Therapists</w:t>
            </w:r>
          </w:p>
        </w:tc>
        <w:tc>
          <w:tcPr>
            <w:tcW w:w="4675" w:type="dxa"/>
          </w:tcPr>
          <w:p w14:paraId="2F1C17A5" w14:textId="77777777" w:rsidR="00497C4F" w:rsidRPr="0022095F" w:rsidRDefault="00497C4F" w:rsidP="004360A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22095F">
              <w:rPr>
                <w:rFonts w:ascii="Arial" w:eastAsia="Times New Roman" w:hAnsi="Arial" w:cs="Arial"/>
                <w:sz w:val="22"/>
                <w:szCs w:val="22"/>
              </w:rPr>
              <w:t>PCA services</w:t>
            </w:r>
          </w:p>
        </w:tc>
      </w:tr>
      <w:tr w:rsidR="00497C4F" w:rsidRPr="0022095F" w14:paraId="5942E3CA" w14:textId="77777777" w:rsidTr="0047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2EFFE"/>
          </w:tcPr>
          <w:p w14:paraId="6A25D472" w14:textId="77777777" w:rsidR="00497C4F" w:rsidRPr="0022095F" w:rsidRDefault="00497C4F" w:rsidP="004360A1">
            <w:pPr>
              <w:rPr>
                <w:rFonts w:ascii="Arial" w:eastAsia="Times New Roman" w:hAnsi="Arial" w:cs="Arial"/>
                <w:sz w:val="22"/>
                <w:szCs w:val="22"/>
              </w:rPr>
            </w:pPr>
            <w:r w:rsidRPr="0022095F">
              <w:rPr>
                <w:rFonts w:ascii="Arial" w:eastAsia="Times New Roman" w:hAnsi="Arial" w:cs="Arial"/>
                <w:sz w:val="22"/>
                <w:szCs w:val="22"/>
              </w:rPr>
              <w:t>Nursing Facility</w:t>
            </w:r>
          </w:p>
        </w:tc>
        <w:tc>
          <w:tcPr>
            <w:tcW w:w="4675" w:type="dxa"/>
            <w:shd w:val="clear" w:color="auto" w:fill="F2EFFE"/>
          </w:tcPr>
          <w:p w14:paraId="4853FDF8" w14:textId="77777777" w:rsidR="00497C4F" w:rsidRPr="0022095F" w:rsidRDefault="00497C4F" w:rsidP="004360A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22095F">
              <w:rPr>
                <w:rFonts w:ascii="Arial" w:eastAsia="Times New Roman" w:hAnsi="Arial" w:cs="Arial"/>
                <w:sz w:val="22"/>
                <w:szCs w:val="22"/>
              </w:rPr>
              <w:t>Home Health</w:t>
            </w:r>
          </w:p>
        </w:tc>
      </w:tr>
      <w:tr w:rsidR="00497C4F" w:rsidRPr="0022095F" w14:paraId="48355B9B" w14:textId="77777777" w:rsidTr="00477F93">
        <w:tc>
          <w:tcPr>
            <w:cnfStyle w:val="001000000000" w:firstRow="0" w:lastRow="0" w:firstColumn="1" w:lastColumn="0" w:oddVBand="0" w:evenVBand="0" w:oddHBand="0" w:evenHBand="0" w:firstRowFirstColumn="0" w:firstRowLastColumn="0" w:lastRowFirstColumn="0" w:lastRowLastColumn="0"/>
            <w:tcW w:w="4675" w:type="dxa"/>
          </w:tcPr>
          <w:p w14:paraId="7629AE45" w14:textId="77777777" w:rsidR="00497C4F" w:rsidRPr="0022095F" w:rsidRDefault="00497C4F" w:rsidP="004360A1">
            <w:pPr>
              <w:rPr>
                <w:rFonts w:ascii="Arial" w:eastAsia="Times New Roman" w:hAnsi="Arial" w:cs="Arial"/>
                <w:sz w:val="22"/>
                <w:szCs w:val="22"/>
              </w:rPr>
            </w:pPr>
            <w:r w:rsidRPr="0022095F">
              <w:rPr>
                <w:rFonts w:ascii="Arial" w:eastAsia="Times New Roman" w:hAnsi="Arial" w:cs="Arial"/>
                <w:sz w:val="22"/>
                <w:szCs w:val="22"/>
              </w:rPr>
              <w:t>Speech and Hearing Center</w:t>
            </w:r>
          </w:p>
        </w:tc>
        <w:tc>
          <w:tcPr>
            <w:tcW w:w="4675" w:type="dxa"/>
          </w:tcPr>
          <w:p w14:paraId="380F90DE" w14:textId="77777777" w:rsidR="00497C4F" w:rsidRPr="0022095F" w:rsidRDefault="00497C4F" w:rsidP="004360A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22095F">
              <w:rPr>
                <w:rFonts w:ascii="Arial" w:eastAsia="Times New Roman" w:hAnsi="Arial" w:cs="Arial"/>
                <w:sz w:val="22"/>
                <w:szCs w:val="22"/>
              </w:rPr>
              <w:t>Independent Nurse</w:t>
            </w:r>
          </w:p>
        </w:tc>
      </w:tr>
      <w:tr w:rsidR="00497C4F" w:rsidRPr="0022095F" w14:paraId="2B7218F2" w14:textId="77777777" w:rsidTr="0047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2EFFE"/>
          </w:tcPr>
          <w:p w14:paraId="420823AC" w14:textId="77777777" w:rsidR="00497C4F" w:rsidRPr="0022095F" w:rsidRDefault="00497C4F" w:rsidP="004360A1">
            <w:pPr>
              <w:rPr>
                <w:rFonts w:ascii="Arial" w:eastAsia="Times New Roman" w:hAnsi="Arial" w:cs="Arial"/>
                <w:sz w:val="22"/>
                <w:szCs w:val="22"/>
              </w:rPr>
            </w:pPr>
            <w:r w:rsidRPr="0022095F">
              <w:rPr>
                <w:rFonts w:ascii="Arial" w:eastAsia="Times New Roman" w:hAnsi="Arial" w:cs="Arial"/>
                <w:sz w:val="22"/>
                <w:szCs w:val="22"/>
              </w:rPr>
              <w:t>Rehabilitation Center</w:t>
            </w:r>
          </w:p>
        </w:tc>
        <w:tc>
          <w:tcPr>
            <w:tcW w:w="4675" w:type="dxa"/>
            <w:shd w:val="clear" w:color="auto" w:fill="F2EFFE"/>
          </w:tcPr>
          <w:p w14:paraId="4D4D5992" w14:textId="77777777" w:rsidR="00497C4F" w:rsidRPr="0022095F" w:rsidRDefault="00497C4F" w:rsidP="004360A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22095F">
              <w:rPr>
                <w:rFonts w:ascii="Arial" w:eastAsia="Times New Roman" w:hAnsi="Arial" w:cs="Arial"/>
                <w:sz w:val="22"/>
                <w:szCs w:val="22"/>
              </w:rPr>
              <w:t>Adult Foster Care/Group Adult Foster Care</w:t>
            </w:r>
          </w:p>
        </w:tc>
      </w:tr>
      <w:tr w:rsidR="00497C4F" w:rsidRPr="0022095F" w14:paraId="7D543B87" w14:textId="77777777" w:rsidTr="00477F93">
        <w:tc>
          <w:tcPr>
            <w:cnfStyle w:val="001000000000" w:firstRow="0" w:lastRow="0" w:firstColumn="1" w:lastColumn="0" w:oddVBand="0" w:evenVBand="0" w:oddHBand="0" w:evenHBand="0" w:firstRowFirstColumn="0" w:firstRowLastColumn="0" w:lastRowFirstColumn="0" w:lastRowLastColumn="0"/>
            <w:tcW w:w="4675" w:type="dxa"/>
          </w:tcPr>
          <w:p w14:paraId="5333CCC3" w14:textId="77777777" w:rsidR="00497C4F" w:rsidRPr="0022095F" w:rsidRDefault="00497C4F" w:rsidP="004360A1">
            <w:pPr>
              <w:rPr>
                <w:rFonts w:ascii="Arial" w:eastAsia="Times New Roman" w:hAnsi="Arial" w:cs="Arial"/>
                <w:sz w:val="22"/>
                <w:szCs w:val="22"/>
              </w:rPr>
            </w:pPr>
            <w:r w:rsidRPr="0022095F">
              <w:rPr>
                <w:rFonts w:ascii="Arial" w:eastAsia="Times New Roman" w:hAnsi="Arial" w:cs="Arial"/>
                <w:sz w:val="22"/>
                <w:szCs w:val="22"/>
              </w:rPr>
              <w:t>Early Intervention</w:t>
            </w:r>
          </w:p>
        </w:tc>
        <w:tc>
          <w:tcPr>
            <w:tcW w:w="4675" w:type="dxa"/>
          </w:tcPr>
          <w:p w14:paraId="05432E4F" w14:textId="77777777" w:rsidR="00497C4F" w:rsidRPr="0022095F" w:rsidRDefault="00497C4F" w:rsidP="004360A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22095F">
              <w:rPr>
                <w:rFonts w:ascii="Arial" w:eastAsia="Times New Roman" w:hAnsi="Arial" w:cs="Arial"/>
                <w:sz w:val="22"/>
                <w:szCs w:val="22"/>
              </w:rPr>
              <w:t>Adult Day Health</w:t>
            </w:r>
          </w:p>
        </w:tc>
      </w:tr>
      <w:tr w:rsidR="00497C4F" w:rsidRPr="0022095F" w14:paraId="4F9137E8" w14:textId="77777777" w:rsidTr="0047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2EFFE"/>
          </w:tcPr>
          <w:p w14:paraId="237C980A" w14:textId="77777777" w:rsidR="00497C4F" w:rsidRPr="0022095F" w:rsidRDefault="00497C4F" w:rsidP="004360A1">
            <w:pPr>
              <w:rPr>
                <w:rFonts w:ascii="Arial" w:eastAsia="Times New Roman" w:hAnsi="Arial" w:cs="Arial"/>
                <w:sz w:val="22"/>
                <w:szCs w:val="22"/>
              </w:rPr>
            </w:pPr>
            <w:r w:rsidRPr="0022095F">
              <w:rPr>
                <w:rFonts w:ascii="Arial" w:eastAsia="Times New Roman" w:hAnsi="Arial" w:cs="Arial"/>
                <w:sz w:val="22"/>
                <w:szCs w:val="22"/>
              </w:rPr>
              <w:t>Targeted Case Management</w:t>
            </w:r>
          </w:p>
        </w:tc>
        <w:tc>
          <w:tcPr>
            <w:tcW w:w="4675" w:type="dxa"/>
            <w:shd w:val="clear" w:color="auto" w:fill="F2EFFE"/>
          </w:tcPr>
          <w:p w14:paraId="7DE183FB" w14:textId="77777777" w:rsidR="00497C4F" w:rsidRPr="0022095F" w:rsidRDefault="00497C4F" w:rsidP="004360A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22095F">
              <w:rPr>
                <w:rFonts w:ascii="Arial" w:eastAsia="Times New Roman" w:hAnsi="Arial" w:cs="Arial"/>
                <w:sz w:val="22"/>
                <w:szCs w:val="22"/>
              </w:rPr>
              <w:t>Day Habilitation</w:t>
            </w:r>
          </w:p>
        </w:tc>
      </w:tr>
      <w:tr w:rsidR="00497C4F" w:rsidRPr="0022095F" w14:paraId="1E1926D9" w14:textId="77777777" w:rsidTr="00477F93">
        <w:tc>
          <w:tcPr>
            <w:cnfStyle w:val="001000000000" w:firstRow="0" w:lastRow="0" w:firstColumn="1" w:lastColumn="0" w:oddVBand="0" w:evenVBand="0" w:oddHBand="0" w:evenHBand="0" w:firstRowFirstColumn="0" w:firstRowLastColumn="0" w:lastRowFirstColumn="0" w:lastRowLastColumn="0"/>
            <w:tcW w:w="4675" w:type="dxa"/>
          </w:tcPr>
          <w:p w14:paraId="111AA5B6" w14:textId="77777777" w:rsidR="00497C4F" w:rsidRPr="0022095F" w:rsidRDefault="00497C4F" w:rsidP="004360A1">
            <w:pPr>
              <w:rPr>
                <w:rFonts w:ascii="Arial" w:eastAsia="Times New Roman" w:hAnsi="Arial" w:cs="Arial"/>
                <w:sz w:val="22"/>
                <w:szCs w:val="22"/>
              </w:rPr>
            </w:pPr>
            <w:r w:rsidRPr="0022095F">
              <w:rPr>
                <w:rFonts w:ascii="Arial" w:eastAsia="Times New Roman" w:hAnsi="Arial" w:cs="Arial"/>
                <w:sz w:val="22"/>
                <w:szCs w:val="22"/>
              </w:rPr>
              <w:t>Durable Medical Equipment</w:t>
            </w:r>
          </w:p>
        </w:tc>
        <w:tc>
          <w:tcPr>
            <w:tcW w:w="4675" w:type="dxa"/>
          </w:tcPr>
          <w:p w14:paraId="4653F635" w14:textId="77777777" w:rsidR="00497C4F" w:rsidRPr="0022095F" w:rsidRDefault="00497C4F" w:rsidP="004360A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22095F">
              <w:rPr>
                <w:rFonts w:ascii="Arial" w:eastAsia="Times New Roman" w:hAnsi="Arial" w:cs="Arial"/>
                <w:sz w:val="22"/>
                <w:szCs w:val="22"/>
              </w:rPr>
              <w:t>Independent living (also PCA services)</w:t>
            </w:r>
          </w:p>
        </w:tc>
      </w:tr>
      <w:tr w:rsidR="00497C4F" w:rsidRPr="0022095F" w14:paraId="309C62FD" w14:textId="77777777" w:rsidTr="0047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2EFFE"/>
          </w:tcPr>
          <w:p w14:paraId="45F41345" w14:textId="77777777" w:rsidR="00497C4F" w:rsidRPr="0022095F" w:rsidRDefault="00497C4F" w:rsidP="004360A1">
            <w:pPr>
              <w:rPr>
                <w:rFonts w:ascii="Arial" w:eastAsia="Times New Roman" w:hAnsi="Arial" w:cs="Arial"/>
                <w:sz w:val="22"/>
                <w:szCs w:val="22"/>
              </w:rPr>
            </w:pPr>
            <w:r w:rsidRPr="0022095F">
              <w:rPr>
                <w:rFonts w:ascii="Arial" w:eastAsia="Times New Roman" w:hAnsi="Arial" w:cs="Arial"/>
                <w:sz w:val="22"/>
                <w:szCs w:val="22"/>
              </w:rPr>
              <w:t>Oxygen &amp; Respiratory Therapy Equipment</w:t>
            </w:r>
          </w:p>
        </w:tc>
        <w:tc>
          <w:tcPr>
            <w:tcW w:w="4675" w:type="dxa"/>
            <w:shd w:val="clear" w:color="auto" w:fill="F2EFFE"/>
          </w:tcPr>
          <w:p w14:paraId="3F941FFF" w14:textId="77777777" w:rsidR="00497C4F" w:rsidRPr="0022095F" w:rsidRDefault="00497C4F" w:rsidP="004360A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22095F">
              <w:rPr>
                <w:rFonts w:ascii="Arial" w:eastAsia="Times New Roman" w:hAnsi="Arial" w:cs="Arial"/>
                <w:sz w:val="22"/>
                <w:szCs w:val="22"/>
              </w:rPr>
              <w:t>Nursing Services</w:t>
            </w:r>
          </w:p>
        </w:tc>
      </w:tr>
      <w:tr w:rsidR="00497C4F" w:rsidRPr="0022095F" w14:paraId="1AB506F5" w14:textId="77777777" w:rsidTr="00477F93">
        <w:tc>
          <w:tcPr>
            <w:cnfStyle w:val="001000000000" w:firstRow="0" w:lastRow="0" w:firstColumn="1" w:lastColumn="0" w:oddVBand="0" w:evenVBand="0" w:oddHBand="0" w:evenHBand="0" w:firstRowFirstColumn="0" w:firstRowLastColumn="0" w:lastRowFirstColumn="0" w:lastRowLastColumn="0"/>
            <w:tcW w:w="4675" w:type="dxa"/>
          </w:tcPr>
          <w:p w14:paraId="7A8E4638" w14:textId="77777777" w:rsidR="00497C4F" w:rsidRPr="0022095F" w:rsidRDefault="00497C4F" w:rsidP="004360A1">
            <w:pPr>
              <w:rPr>
                <w:rFonts w:ascii="Arial" w:eastAsia="Times New Roman" w:hAnsi="Arial" w:cs="Arial"/>
                <w:sz w:val="22"/>
                <w:szCs w:val="22"/>
              </w:rPr>
            </w:pPr>
            <w:r w:rsidRPr="0022095F">
              <w:rPr>
                <w:rFonts w:ascii="Arial" w:eastAsia="Times New Roman" w:hAnsi="Arial" w:cs="Arial"/>
                <w:sz w:val="22"/>
                <w:szCs w:val="22"/>
              </w:rPr>
              <w:t>Prosthetics</w:t>
            </w:r>
          </w:p>
        </w:tc>
        <w:tc>
          <w:tcPr>
            <w:tcW w:w="4675" w:type="dxa"/>
          </w:tcPr>
          <w:p w14:paraId="3F28C908" w14:textId="77777777" w:rsidR="00497C4F" w:rsidRPr="0022095F" w:rsidRDefault="00497C4F" w:rsidP="004360A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p>
        </w:tc>
      </w:tr>
    </w:tbl>
    <w:p w14:paraId="2DD8B0AF" w14:textId="77777777" w:rsidR="00C56C75" w:rsidRPr="0022095F" w:rsidRDefault="00C56C75">
      <w:pPr>
        <w:rPr>
          <w:rFonts w:ascii="Arial" w:eastAsia="Times New Roman" w:hAnsi="Arial" w:cs="Arial"/>
          <w:b/>
        </w:rPr>
      </w:pPr>
    </w:p>
    <w:p w14:paraId="6CFEEE95" w14:textId="77777777" w:rsidR="00497C4F" w:rsidRPr="0022095F" w:rsidRDefault="00497C4F" w:rsidP="00497C4F">
      <w:pPr>
        <w:rPr>
          <w:rFonts w:ascii="Arial" w:hAnsi="Arial" w:cs="Arial"/>
        </w:rPr>
      </w:pPr>
      <w:r w:rsidRPr="0022095F">
        <w:rPr>
          <w:rFonts w:ascii="Arial" w:hAnsi="Arial" w:cs="Arial"/>
          <w:b/>
        </w:rPr>
        <w:t>Exclusions from Identification Algorithm:</w:t>
      </w:r>
      <w:r w:rsidRPr="0022095F">
        <w:rPr>
          <w:rFonts w:ascii="Arial" w:hAnsi="Arial" w:cs="Arial"/>
        </w:rPr>
        <w:t xml:space="preserve"> Certain MassHealth members were excluded from the LTSS CP identification algorithm based on the reception of certain services or enrollment in certain programs. However, these members may be referred into the CP Program on an individual basis.</w:t>
      </w:r>
    </w:p>
    <w:p w14:paraId="0B13AF23" w14:textId="77777777" w:rsidR="00497C4F" w:rsidRPr="0022095F" w:rsidRDefault="00497C4F" w:rsidP="00497C4F">
      <w:pPr>
        <w:rPr>
          <w:rFonts w:ascii="Arial" w:hAnsi="Arial" w:cs="Arial"/>
        </w:rPr>
      </w:pPr>
    </w:p>
    <w:p w14:paraId="0D327F80" w14:textId="77777777" w:rsidR="00497C4F" w:rsidRPr="0022095F" w:rsidRDefault="00497C4F" w:rsidP="00497C4F">
      <w:pPr>
        <w:rPr>
          <w:rFonts w:ascii="Arial" w:hAnsi="Arial" w:cs="Arial"/>
        </w:rPr>
      </w:pPr>
      <w:r w:rsidRPr="0022095F">
        <w:rPr>
          <w:rFonts w:ascii="Arial" w:hAnsi="Arial" w:cs="Arial"/>
        </w:rPr>
        <w:t>LTSS CP Identification Algorithm Exclusions:</w:t>
      </w:r>
    </w:p>
    <w:p w14:paraId="6552044D" w14:textId="77777777" w:rsidR="00497C4F" w:rsidRPr="0022095F" w:rsidRDefault="00497C4F" w:rsidP="00497C4F">
      <w:pPr>
        <w:rPr>
          <w:rFonts w:ascii="Arial" w:hAnsi="Arial" w:cs="Arial"/>
        </w:rPr>
      </w:pPr>
      <w:r w:rsidRPr="0022095F">
        <w:rPr>
          <w:rFonts w:ascii="Arial" w:hAnsi="Arial" w:cs="Arial"/>
        </w:rPr>
        <w:t>• Adult Supports Waiver</w:t>
      </w:r>
    </w:p>
    <w:p w14:paraId="167BDDA9" w14:textId="77777777" w:rsidR="00497C4F" w:rsidRPr="0022095F" w:rsidRDefault="00497C4F" w:rsidP="00497C4F">
      <w:pPr>
        <w:rPr>
          <w:rFonts w:ascii="Arial" w:hAnsi="Arial" w:cs="Arial"/>
        </w:rPr>
      </w:pPr>
      <w:r w:rsidRPr="0022095F">
        <w:rPr>
          <w:rFonts w:ascii="Arial" w:hAnsi="Arial" w:cs="Arial"/>
        </w:rPr>
        <w:t>• Home Care Program – Basic, Non-Waiver</w:t>
      </w:r>
    </w:p>
    <w:p w14:paraId="28F34E26" w14:textId="77777777" w:rsidR="00497C4F" w:rsidRPr="0022095F" w:rsidRDefault="00497C4F" w:rsidP="00497C4F">
      <w:pPr>
        <w:rPr>
          <w:rFonts w:ascii="Arial" w:hAnsi="Arial" w:cs="Arial"/>
        </w:rPr>
      </w:pPr>
      <w:r w:rsidRPr="0022095F">
        <w:rPr>
          <w:rFonts w:ascii="Arial" w:hAnsi="Arial" w:cs="Arial"/>
        </w:rPr>
        <w:t>• Home Care Basic – Waiver (Frail Elder Waiver)</w:t>
      </w:r>
    </w:p>
    <w:p w14:paraId="1909D2A9" w14:textId="77777777" w:rsidR="00497C4F" w:rsidRPr="0022095F" w:rsidRDefault="00497C4F" w:rsidP="00497C4F">
      <w:pPr>
        <w:rPr>
          <w:rFonts w:ascii="Arial" w:hAnsi="Arial" w:cs="Arial"/>
        </w:rPr>
      </w:pPr>
      <w:r w:rsidRPr="0022095F">
        <w:rPr>
          <w:rFonts w:ascii="Arial" w:hAnsi="Arial" w:cs="Arial"/>
        </w:rPr>
        <w:t>• Choices (Frail Elder Waiver)</w:t>
      </w:r>
    </w:p>
    <w:p w14:paraId="28E3627B" w14:textId="77777777" w:rsidR="00497C4F" w:rsidRPr="0022095F" w:rsidRDefault="00497C4F" w:rsidP="00497C4F">
      <w:pPr>
        <w:rPr>
          <w:rFonts w:ascii="Arial" w:hAnsi="Arial" w:cs="Arial"/>
        </w:rPr>
      </w:pPr>
      <w:r w:rsidRPr="0022095F">
        <w:rPr>
          <w:rFonts w:ascii="Arial" w:hAnsi="Arial" w:cs="Arial"/>
        </w:rPr>
        <w:t>• Community Living Waiver</w:t>
      </w:r>
    </w:p>
    <w:p w14:paraId="3645CE4B" w14:textId="77777777" w:rsidR="00497C4F" w:rsidRPr="0022095F" w:rsidRDefault="00497C4F" w:rsidP="00497C4F">
      <w:pPr>
        <w:rPr>
          <w:rFonts w:ascii="Arial" w:hAnsi="Arial" w:cs="Arial"/>
        </w:rPr>
      </w:pPr>
      <w:r w:rsidRPr="0022095F">
        <w:rPr>
          <w:rFonts w:ascii="Arial" w:hAnsi="Arial" w:cs="Arial"/>
        </w:rPr>
        <w:t>• Traumatic Brain Injury Waiver</w:t>
      </w:r>
    </w:p>
    <w:p w14:paraId="2F07E345" w14:textId="77777777" w:rsidR="00497C4F" w:rsidRPr="0022095F" w:rsidRDefault="00497C4F" w:rsidP="00497C4F">
      <w:pPr>
        <w:rPr>
          <w:rFonts w:ascii="Arial" w:hAnsi="Arial" w:cs="Arial"/>
        </w:rPr>
      </w:pPr>
      <w:r w:rsidRPr="0022095F">
        <w:rPr>
          <w:rFonts w:ascii="Arial" w:hAnsi="Arial" w:cs="Arial"/>
        </w:rPr>
        <w:t>• Intensive Supports Waiver</w:t>
      </w:r>
    </w:p>
    <w:p w14:paraId="5CA6A79B" w14:textId="77777777" w:rsidR="00497C4F" w:rsidRPr="0022095F" w:rsidRDefault="00497C4F" w:rsidP="00497C4F">
      <w:pPr>
        <w:rPr>
          <w:rFonts w:ascii="Arial" w:hAnsi="Arial" w:cs="Arial"/>
        </w:rPr>
      </w:pPr>
      <w:r w:rsidRPr="0022095F">
        <w:rPr>
          <w:rFonts w:ascii="Arial" w:hAnsi="Arial" w:cs="Arial"/>
        </w:rPr>
        <w:t>• Acquired Brain Injury Non-Residential Waiver</w:t>
      </w:r>
    </w:p>
    <w:p w14:paraId="0078C179" w14:textId="77777777" w:rsidR="00497C4F" w:rsidRPr="0022095F" w:rsidRDefault="00497C4F" w:rsidP="00497C4F">
      <w:pPr>
        <w:rPr>
          <w:rFonts w:ascii="Arial" w:hAnsi="Arial" w:cs="Arial"/>
        </w:rPr>
      </w:pPr>
      <w:r w:rsidRPr="0022095F">
        <w:rPr>
          <w:rFonts w:ascii="Arial" w:hAnsi="Arial" w:cs="Arial"/>
        </w:rPr>
        <w:t>• Autism Waiver</w:t>
      </w:r>
    </w:p>
    <w:p w14:paraId="33A30278" w14:textId="77777777" w:rsidR="00497C4F" w:rsidRPr="0022095F" w:rsidRDefault="00497C4F" w:rsidP="00497C4F">
      <w:pPr>
        <w:rPr>
          <w:rFonts w:ascii="Arial" w:hAnsi="Arial" w:cs="Arial"/>
        </w:rPr>
      </w:pPr>
      <w:r w:rsidRPr="0022095F">
        <w:rPr>
          <w:rFonts w:ascii="Arial" w:hAnsi="Arial" w:cs="Arial"/>
        </w:rPr>
        <w:t>• Money Follows the Person Residential Waiver</w:t>
      </w:r>
    </w:p>
    <w:p w14:paraId="0FA28253" w14:textId="77777777" w:rsidR="00497C4F" w:rsidRPr="0022095F" w:rsidRDefault="00497C4F" w:rsidP="00497C4F">
      <w:pPr>
        <w:rPr>
          <w:rFonts w:ascii="Arial" w:hAnsi="Arial" w:cs="Arial"/>
        </w:rPr>
      </w:pPr>
      <w:r w:rsidRPr="0022095F">
        <w:rPr>
          <w:rFonts w:ascii="Arial" w:hAnsi="Arial" w:cs="Arial"/>
        </w:rPr>
        <w:t>• Money Follows the Person Community Living Waiver</w:t>
      </w:r>
    </w:p>
    <w:p w14:paraId="686E6921" w14:textId="77777777" w:rsidR="00497C4F" w:rsidRPr="0022095F" w:rsidRDefault="00497C4F" w:rsidP="00497C4F">
      <w:pPr>
        <w:rPr>
          <w:rFonts w:ascii="Arial" w:hAnsi="Arial" w:cs="Arial"/>
        </w:rPr>
      </w:pPr>
      <w:r w:rsidRPr="0022095F">
        <w:rPr>
          <w:rFonts w:ascii="Arial" w:hAnsi="Arial" w:cs="Arial"/>
        </w:rPr>
        <w:t>• Acquired Brain Injury Residential Habilitation Waiver</w:t>
      </w:r>
    </w:p>
    <w:p w14:paraId="6EC3F74E" w14:textId="77777777" w:rsidR="00497C4F" w:rsidRPr="0022095F" w:rsidRDefault="00497C4F" w:rsidP="00497C4F">
      <w:pPr>
        <w:rPr>
          <w:rFonts w:ascii="Arial" w:hAnsi="Arial" w:cs="Arial"/>
        </w:rPr>
      </w:pPr>
      <w:r w:rsidRPr="0022095F">
        <w:rPr>
          <w:rFonts w:ascii="Arial" w:hAnsi="Arial" w:cs="Arial"/>
        </w:rPr>
        <w:t>• Community Case Management</w:t>
      </w:r>
    </w:p>
    <w:p w14:paraId="6EF36B76" w14:textId="77777777" w:rsidR="00497C4F" w:rsidRPr="0022095F" w:rsidRDefault="00497C4F" w:rsidP="00497C4F">
      <w:pPr>
        <w:rPr>
          <w:rFonts w:ascii="Arial" w:hAnsi="Arial" w:cs="Arial"/>
        </w:rPr>
      </w:pPr>
      <w:r w:rsidRPr="0022095F">
        <w:rPr>
          <w:rFonts w:ascii="Arial" w:hAnsi="Arial" w:cs="Arial"/>
        </w:rPr>
        <w:t>• Non-waiver 24/7 Residential Supports (Shared Living and Group Home)</w:t>
      </w:r>
    </w:p>
    <w:p w14:paraId="0B6E7F16" w14:textId="77777777" w:rsidR="00497C4F" w:rsidRPr="0022095F" w:rsidRDefault="00497C4F">
      <w:pPr>
        <w:rPr>
          <w:rFonts w:ascii="Arial" w:eastAsia="Times New Roman" w:hAnsi="Arial" w:cs="Arial"/>
          <w:b/>
        </w:rPr>
      </w:pPr>
    </w:p>
    <w:p w14:paraId="290E3427" w14:textId="77777777" w:rsidR="00C56C75" w:rsidRPr="0022095F" w:rsidRDefault="00C56C75">
      <w:pPr>
        <w:rPr>
          <w:rFonts w:ascii="Arial" w:eastAsia="Times New Roman" w:hAnsi="Arial" w:cs="Arial"/>
          <w:b/>
        </w:rPr>
      </w:pPr>
      <w:r w:rsidRPr="0022095F">
        <w:rPr>
          <w:rFonts w:ascii="Arial" w:eastAsia="Times New Roman" w:hAnsi="Arial" w:cs="Arial"/>
          <w:b/>
        </w:rPr>
        <w:br w:type="page"/>
      </w:r>
    </w:p>
    <w:p w14:paraId="20F388BF" w14:textId="6C4986DE" w:rsidR="003A5C80" w:rsidRPr="0022095F" w:rsidRDefault="003A5C80" w:rsidP="001B0E03">
      <w:pPr>
        <w:jc w:val="center"/>
        <w:rPr>
          <w:rFonts w:ascii="Arial" w:eastAsia="Times New Roman" w:hAnsi="Arial" w:cs="Arial"/>
          <w:b/>
        </w:rPr>
      </w:pPr>
      <w:r w:rsidRPr="0022095F">
        <w:rPr>
          <w:rFonts w:ascii="Arial" w:eastAsia="Times New Roman" w:hAnsi="Arial" w:cs="Arial"/>
          <w:b/>
        </w:rPr>
        <w:lastRenderedPageBreak/>
        <w:t xml:space="preserve">Appendix </w:t>
      </w:r>
      <w:r w:rsidR="002247A7" w:rsidRPr="0022095F">
        <w:rPr>
          <w:rFonts w:ascii="Arial" w:eastAsia="Times New Roman" w:hAnsi="Arial" w:cs="Arial"/>
          <w:b/>
        </w:rPr>
        <w:t>B</w:t>
      </w:r>
      <w:r w:rsidRPr="0022095F">
        <w:rPr>
          <w:rFonts w:ascii="Arial" w:eastAsia="Times New Roman" w:hAnsi="Arial" w:cs="Arial"/>
          <w:b/>
        </w:rPr>
        <w:t>:</w:t>
      </w:r>
    </w:p>
    <w:p w14:paraId="39D1D34A" w14:textId="77777777" w:rsidR="008F1BBB" w:rsidRPr="0022095F" w:rsidRDefault="008F1BBB" w:rsidP="001B0E03">
      <w:pPr>
        <w:jc w:val="center"/>
        <w:rPr>
          <w:rFonts w:ascii="Arial" w:eastAsia="Times New Roman" w:hAnsi="Arial" w:cs="Arial"/>
        </w:rPr>
      </w:pPr>
      <w:r w:rsidRPr="0022095F">
        <w:rPr>
          <w:rFonts w:ascii="Arial" w:eastAsia="Times New Roman" w:hAnsi="Arial" w:cs="Arial"/>
        </w:rPr>
        <w:t>1115 Demonstration Evaluation</w:t>
      </w:r>
    </w:p>
    <w:p w14:paraId="41A397CC" w14:textId="77777777" w:rsidR="003A5C80" w:rsidRPr="0022095F" w:rsidRDefault="006244AC" w:rsidP="001B0E03">
      <w:pPr>
        <w:jc w:val="center"/>
        <w:rPr>
          <w:rFonts w:ascii="Arial" w:hAnsi="Arial" w:cs="Arial"/>
        </w:rPr>
      </w:pPr>
      <w:r w:rsidRPr="0022095F">
        <w:rPr>
          <w:rFonts w:ascii="Arial" w:hAnsi="Arial" w:cs="Arial"/>
        </w:rPr>
        <w:t>Specifications of Quantitative Measures Derived from Existing Data Sources</w:t>
      </w:r>
    </w:p>
    <w:p w14:paraId="3C0345C0" w14:textId="77777777" w:rsidR="006244AC" w:rsidRPr="0022095F" w:rsidRDefault="006244AC" w:rsidP="006244AC">
      <w:pPr>
        <w:rPr>
          <w:rFonts w:ascii="Arial" w:hAnsi="Arial" w:cs="Arial"/>
        </w:rPr>
      </w:pPr>
    </w:p>
    <w:p w14:paraId="6497AC04" w14:textId="77777777" w:rsidR="006244AC" w:rsidRPr="0022095F" w:rsidRDefault="006244AC" w:rsidP="006244AC">
      <w:pPr>
        <w:autoSpaceDE w:val="0"/>
        <w:autoSpaceDN w:val="0"/>
        <w:adjustRightInd w:val="0"/>
        <w:spacing w:afterLines="60" w:after="144"/>
        <w:rPr>
          <w:rFonts w:ascii="Arial" w:hAnsi="Arial" w:cs="Arial"/>
          <w:b/>
          <w:bCs/>
          <w:szCs w:val="22"/>
        </w:rPr>
      </w:pPr>
      <w:r w:rsidRPr="0022095F">
        <w:rPr>
          <w:rFonts w:ascii="Arial" w:hAnsi="Arial" w:cs="Arial"/>
          <w:b/>
          <w:bCs/>
          <w:i/>
        </w:rPr>
        <w:t>O</w:t>
      </w:r>
      <w:r w:rsidRPr="0022095F">
        <w:rPr>
          <w:rFonts w:ascii="Arial" w:hAnsi="Arial" w:cs="Arial"/>
          <w:b/>
          <w:bCs/>
          <w:i/>
          <w:szCs w:val="22"/>
        </w:rPr>
        <w:t>verview</w:t>
      </w:r>
    </w:p>
    <w:p w14:paraId="29AF0A6B" w14:textId="77777777" w:rsidR="006244AC" w:rsidRPr="0022095F" w:rsidRDefault="006244AC" w:rsidP="006244AC">
      <w:pPr>
        <w:autoSpaceDE w:val="0"/>
        <w:autoSpaceDN w:val="0"/>
        <w:adjustRightInd w:val="0"/>
        <w:spacing w:afterLines="60" w:after="144"/>
        <w:rPr>
          <w:rFonts w:ascii="Arial" w:hAnsi="Arial" w:cs="Arial"/>
          <w:bCs/>
          <w:szCs w:val="22"/>
        </w:rPr>
      </w:pPr>
      <w:r w:rsidRPr="0022095F">
        <w:rPr>
          <w:rFonts w:ascii="Arial" w:hAnsi="Arial" w:cs="Arial"/>
          <w:bCs/>
        </w:rPr>
        <w:t>The table below lists</w:t>
      </w:r>
      <w:r w:rsidRPr="0022095F">
        <w:rPr>
          <w:rFonts w:ascii="Arial" w:hAnsi="Arial" w:cs="Arial"/>
          <w:bCs/>
          <w:szCs w:val="22"/>
        </w:rPr>
        <w:t xml:space="preserve"> process and outcome measures derived from existing data sources to be used in the quantitative evaluation of Demonstration Goals 1-2 (DSRIP) and Goals 3-7. These measures were selected to capture the Demonstration’s effects on healthcare access, program enrollment, care processes, needs identification, integration, healthcare utilization, member outcomes, and </w:t>
      </w:r>
      <w:r w:rsidRPr="0022095F">
        <w:rPr>
          <w:rFonts w:ascii="Arial" w:hAnsi="Arial" w:cs="Arial"/>
          <w:bCs/>
        </w:rPr>
        <w:t>healthcare costs</w:t>
      </w:r>
      <w:r w:rsidRPr="0022095F">
        <w:rPr>
          <w:rFonts w:ascii="Arial" w:hAnsi="Arial" w:cs="Arial"/>
          <w:bCs/>
          <w:szCs w:val="22"/>
        </w:rPr>
        <w:t>.</w:t>
      </w:r>
    </w:p>
    <w:p w14:paraId="3B2F731A" w14:textId="77777777" w:rsidR="006244AC" w:rsidRPr="0022095F" w:rsidRDefault="006244AC" w:rsidP="006244AC">
      <w:pPr>
        <w:autoSpaceDE w:val="0"/>
        <w:autoSpaceDN w:val="0"/>
        <w:adjustRightInd w:val="0"/>
        <w:spacing w:afterLines="60" w:after="144"/>
        <w:rPr>
          <w:rFonts w:ascii="Arial" w:hAnsi="Arial" w:cs="Arial"/>
          <w:b/>
          <w:bCs/>
          <w:i/>
          <w:szCs w:val="22"/>
        </w:rPr>
      </w:pPr>
      <w:r w:rsidRPr="0022095F">
        <w:rPr>
          <w:rFonts w:ascii="Arial" w:hAnsi="Arial" w:cs="Arial"/>
          <w:b/>
          <w:bCs/>
          <w:i/>
          <w:szCs w:val="22"/>
        </w:rPr>
        <w:t>Measure Selection</w:t>
      </w:r>
    </w:p>
    <w:p w14:paraId="265F8A2F" w14:textId="77777777" w:rsidR="004360A1" w:rsidRPr="0022095F" w:rsidRDefault="004360A1" w:rsidP="00417EFF">
      <w:pPr>
        <w:autoSpaceDE w:val="0"/>
        <w:autoSpaceDN w:val="0"/>
        <w:adjustRightInd w:val="0"/>
        <w:spacing w:afterLines="60" w:after="144"/>
        <w:rPr>
          <w:rFonts w:ascii="Arial" w:hAnsi="Arial"/>
        </w:rPr>
      </w:pPr>
      <w:r w:rsidRPr="0022095F">
        <w:rPr>
          <w:rFonts w:ascii="Arial" w:hAnsi="Arial" w:cs="Arial"/>
          <w:bCs/>
        </w:rPr>
        <w:t>Accountability measures comprising the Massachusetts Medicaid ACO measure slate and the 2 CP measure slates were selected by MassHealth after iterative feedback from stakeholders in Massachusetts and from CMS. Measures that were not selected by MassHealth for accountability purposes but that were deemed important for monitoring will also be studied. Additional measures were selected based on NQF endorsement and from established measure stewards to study Demonstration effects on processes and outcomes across other important conceptual areas, particularly those included in the DSRIP Implementation Logic Model. Standard epidemiologic measures (e.g., rates, proportions) will also be calculated to track changes in utilization and costs over the study period. Similar to other state evaluations, measure selection accounts for outcomes specific to Massachusetts’ 1115 Demonstration.</w:t>
      </w:r>
    </w:p>
    <w:p w14:paraId="3A44E978" w14:textId="77777777" w:rsidR="004360A1" w:rsidRPr="0022095F" w:rsidRDefault="004360A1" w:rsidP="00417EFF">
      <w:pPr>
        <w:autoSpaceDE w:val="0"/>
        <w:autoSpaceDN w:val="0"/>
        <w:adjustRightInd w:val="0"/>
        <w:spacing w:afterLines="60" w:after="144"/>
        <w:rPr>
          <w:rFonts w:ascii="Arial" w:hAnsi="Arial" w:cs="Arial"/>
          <w:bCs/>
          <w:szCs w:val="22"/>
        </w:rPr>
      </w:pPr>
      <w:r w:rsidRPr="0022095F">
        <w:rPr>
          <w:rFonts w:ascii="Arial" w:hAnsi="Arial" w:cs="Arial"/>
          <w:bCs/>
          <w:szCs w:val="22"/>
        </w:rPr>
        <w:t>The table below is organized into two main sections: Goals 1 and 2 (DSRIP) and Goals 3-7. Similar to other states, the measures selected here includes the steward, NQF measure number (if applicable), NQF endorsement, and national benchmarks from CMS, NCQA, and ARHQ, if available. Measures operationalized by MassHealth and UMMS do not have national benchmarks.</w:t>
      </w:r>
    </w:p>
    <w:p w14:paraId="00BD6382" w14:textId="77777777" w:rsidR="00E36B0F" w:rsidRPr="0022095F" w:rsidRDefault="00E36B0F" w:rsidP="006244AC">
      <w:pPr>
        <w:autoSpaceDE w:val="0"/>
        <w:autoSpaceDN w:val="0"/>
        <w:adjustRightInd w:val="0"/>
        <w:spacing w:afterLines="60" w:after="144"/>
        <w:rPr>
          <w:rFonts w:ascii="Arial" w:hAnsi="Arial" w:cs="Arial"/>
          <w:bCs/>
          <w:szCs w:val="22"/>
        </w:rPr>
      </w:pPr>
      <w:r w:rsidRPr="0022095F">
        <w:rPr>
          <w:rFonts w:ascii="Arial" w:hAnsi="Arial" w:cs="Arial"/>
          <w:bCs/>
          <w:szCs w:val="22"/>
        </w:rPr>
        <w:t>Note: Some measure specifications are still under review between the State and CMS, to be finalized at a later date.</w:t>
      </w:r>
    </w:p>
    <w:p w14:paraId="7C9F2D91" w14:textId="77777777" w:rsidR="006244AC" w:rsidRPr="0022095F" w:rsidRDefault="006244AC" w:rsidP="006244AC">
      <w:pPr>
        <w:autoSpaceDE w:val="0"/>
        <w:autoSpaceDN w:val="0"/>
        <w:adjustRightInd w:val="0"/>
        <w:spacing w:afterLines="60" w:after="144"/>
        <w:rPr>
          <w:rFonts w:ascii="Arial" w:hAnsi="Arial" w:cs="Arial"/>
          <w:bCs/>
          <w:szCs w:val="22"/>
        </w:rPr>
      </w:pPr>
      <w:r w:rsidRPr="0022095F">
        <w:rPr>
          <w:rFonts w:ascii="Arial" w:hAnsi="Arial" w:cs="Arial"/>
          <w:b/>
          <w:bCs/>
          <w:szCs w:val="22"/>
          <w:u w:val="single"/>
        </w:rPr>
        <w:t>Goals 1 and 2 (DSRIP)</w:t>
      </w:r>
      <w:r w:rsidRPr="0022095F">
        <w:rPr>
          <w:rFonts w:ascii="Arial" w:hAnsi="Arial" w:cs="Arial"/>
          <w:bCs/>
          <w:szCs w:val="22"/>
        </w:rPr>
        <w:t xml:space="preserve"> are organized by evaluation domain:</w:t>
      </w:r>
    </w:p>
    <w:p w14:paraId="01A40E7D" w14:textId="77777777" w:rsidR="006244AC" w:rsidRPr="0022095F" w:rsidRDefault="006244AC" w:rsidP="00562690">
      <w:pPr>
        <w:pStyle w:val="ListParagraph"/>
        <w:numPr>
          <w:ilvl w:val="0"/>
          <w:numId w:val="41"/>
        </w:numPr>
        <w:autoSpaceDE w:val="0"/>
        <w:autoSpaceDN w:val="0"/>
        <w:adjustRightInd w:val="0"/>
        <w:spacing w:afterLines="60" w:after="144"/>
        <w:rPr>
          <w:rFonts w:ascii="Arial" w:hAnsi="Arial" w:cs="Arial"/>
          <w:bCs/>
          <w:szCs w:val="22"/>
        </w:rPr>
      </w:pPr>
      <w:r w:rsidRPr="0022095F">
        <w:rPr>
          <w:rFonts w:ascii="Arial" w:hAnsi="Arial" w:cs="Arial"/>
          <w:bCs/>
          <w:szCs w:val="22"/>
          <w:u w:val="single"/>
        </w:rPr>
        <w:t>Domain 1:</w:t>
      </w:r>
      <w:r w:rsidRPr="0022095F">
        <w:rPr>
          <w:rFonts w:ascii="Arial" w:hAnsi="Arial" w:cs="Arial"/>
          <w:bCs/>
          <w:szCs w:val="22"/>
        </w:rPr>
        <w:t xml:space="preserve"> State, organizational, and provider-level actions promoting delivery system transformation</w:t>
      </w:r>
    </w:p>
    <w:p w14:paraId="0DCC8557" w14:textId="77777777" w:rsidR="006244AC" w:rsidRPr="0022095F" w:rsidRDefault="006244AC" w:rsidP="00562690">
      <w:pPr>
        <w:pStyle w:val="ListParagraph"/>
        <w:numPr>
          <w:ilvl w:val="0"/>
          <w:numId w:val="41"/>
        </w:numPr>
        <w:autoSpaceDE w:val="0"/>
        <w:autoSpaceDN w:val="0"/>
        <w:adjustRightInd w:val="0"/>
        <w:spacing w:afterLines="60" w:after="144"/>
        <w:rPr>
          <w:rFonts w:ascii="Arial" w:hAnsi="Arial" w:cs="Arial"/>
          <w:bCs/>
          <w:szCs w:val="22"/>
        </w:rPr>
      </w:pPr>
      <w:r w:rsidRPr="0022095F">
        <w:rPr>
          <w:rFonts w:ascii="Arial" w:hAnsi="Arial" w:cs="Arial"/>
          <w:bCs/>
          <w:szCs w:val="22"/>
          <w:u w:val="single"/>
        </w:rPr>
        <w:t>Domain 2:</w:t>
      </w:r>
      <w:r w:rsidRPr="0022095F">
        <w:rPr>
          <w:rFonts w:ascii="Arial" w:hAnsi="Arial" w:cs="Arial"/>
          <w:bCs/>
          <w:szCs w:val="22"/>
        </w:rPr>
        <w:t xml:space="preserve"> Changes in care processes</w:t>
      </w:r>
    </w:p>
    <w:p w14:paraId="7A24095C" w14:textId="77777777" w:rsidR="006244AC" w:rsidRPr="0022095F" w:rsidRDefault="006244AC" w:rsidP="00562690">
      <w:pPr>
        <w:pStyle w:val="ListParagraph"/>
        <w:numPr>
          <w:ilvl w:val="0"/>
          <w:numId w:val="41"/>
        </w:numPr>
        <w:autoSpaceDE w:val="0"/>
        <w:autoSpaceDN w:val="0"/>
        <w:adjustRightInd w:val="0"/>
        <w:spacing w:afterLines="60" w:after="144"/>
        <w:rPr>
          <w:rFonts w:ascii="Arial" w:hAnsi="Arial" w:cs="Arial"/>
          <w:bCs/>
          <w:szCs w:val="22"/>
        </w:rPr>
      </w:pPr>
      <w:r w:rsidRPr="0022095F">
        <w:rPr>
          <w:rFonts w:ascii="Arial" w:hAnsi="Arial" w:cs="Arial"/>
          <w:bCs/>
          <w:szCs w:val="22"/>
          <w:u w:val="single"/>
        </w:rPr>
        <w:t>Domain 3:</w:t>
      </w:r>
      <w:r w:rsidRPr="0022095F">
        <w:rPr>
          <w:rFonts w:ascii="Arial" w:hAnsi="Arial" w:cs="Arial"/>
          <w:bCs/>
          <w:szCs w:val="22"/>
        </w:rPr>
        <w:t xml:space="preserve"> Changes in member outcomes</w:t>
      </w:r>
    </w:p>
    <w:p w14:paraId="538800F3" w14:textId="77777777" w:rsidR="006244AC" w:rsidRPr="0022095F" w:rsidRDefault="006244AC" w:rsidP="00562690">
      <w:pPr>
        <w:pStyle w:val="ListParagraph"/>
        <w:numPr>
          <w:ilvl w:val="0"/>
          <w:numId w:val="41"/>
        </w:numPr>
        <w:autoSpaceDE w:val="0"/>
        <w:autoSpaceDN w:val="0"/>
        <w:adjustRightInd w:val="0"/>
        <w:spacing w:afterLines="60" w:after="144"/>
        <w:rPr>
          <w:rFonts w:ascii="Arial" w:hAnsi="Arial" w:cs="Arial"/>
          <w:bCs/>
          <w:szCs w:val="22"/>
        </w:rPr>
      </w:pPr>
      <w:r w:rsidRPr="0022095F">
        <w:rPr>
          <w:rFonts w:ascii="Arial" w:hAnsi="Arial" w:cs="Arial"/>
          <w:bCs/>
          <w:szCs w:val="22"/>
          <w:u w:val="single"/>
        </w:rPr>
        <w:t>Domain 4:</w:t>
      </w:r>
      <w:r w:rsidRPr="0022095F">
        <w:rPr>
          <w:rFonts w:ascii="Arial" w:hAnsi="Arial" w:cs="Arial"/>
          <w:bCs/>
          <w:szCs w:val="22"/>
        </w:rPr>
        <w:t xml:space="preserve"> Changes in healthcare cost trends</w:t>
      </w:r>
    </w:p>
    <w:p w14:paraId="23994983" w14:textId="77777777" w:rsidR="006244AC" w:rsidRPr="0022095F" w:rsidRDefault="006244AC" w:rsidP="00562690">
      <w:pPr>
        <w:pStyle w:val="ListParagraph"/>
        <w:numPr>
          <w:ilvl w:val="0"/>
          <w:numId w:val="41"/>
        </w:numPr>
        <w:autoSpaceDE w:val="0"/>
        <w:autoSpaceDN w:val="0"/>
        <w:adjustRightInd w:val="0"/>
        <w:spacing w:afterLines="60" w:after="144"/>
        <w:rPr>
          <w:rFonts w:ascii="Arial" w:hAnsi="Arial" w:cs="Arial"/>
          <w:bCs/>
          <w:szCs w:val="22"/>
        </w:rPr>
      </w:pPr>
      <w:r w:rsidRPr="0022095F">
        <w:rPr>
          <w:rFonts w:ascii="Arial" w:hAnsi="Arial" w:cs="Arial"/>
          <w:bCs/>
          <w:szCs w:val="22"/>
          <w:u w:val="single"/>
        </w:rPr>
        <w:t>Domain 5:</w:t>
      </w:r>
      <w:r w:rsidRPr="0022095F">
        <w:rPr>
          <w:rFonts w:ascii="Arial" w:hAnsi="Arial" w:cs="Arial"/>
          <w:bCs/>
          <w:szCs w:val="22"/>
        </w:rPr>
        <w:t xml:space="preserve"> Sustainability of innovative delivery system changes, including ACOs, CPs, and Flex Services</w:t>
      </w:r>
    </w:p>
    <w:p w14:paraId="4AA5FB42" w14:textId="77777777" w:rsidR="006244AC" w:rsidRPr="0022095F" w:rsidRDefault="006244AC" w:rsidP="00562690">
      <w:pPr>
        <w:pStyle w:val="ListParagraph"/>
        <w:numPr>
          <w:ilvl w:val="0"/>
          <w:numId w:val="41"/>
        </w:numPr>
        <w:autoSpaceDE w:val="0"/>
        <w:autoSpaceDN w:val="0"/>
        <w:adjustRightInd w:val="0"/>
        <w:spacing w:afterLines="60" w:after="144"/>
        <w:rPr>
          <w:rFonts w:ascii="Arial" w:hAnsi="Arial" w:cs="Arial"/>
          <w:bCs/>
          <w:szCs w:val="22"/>
        </w:rPr>
      </w:pPr>
      <w:r w:rsidRPr="0022095F">
        <w:rPr>
          <w:rFonts w:ascii="Arial" w:hAnsi="Arial" w:cs="Arial"/>
          <w:bCs/>
          <w:szCs w:val="22"/>
          <w:u w:val="single"/>
        </w:rPr>
        <w:t>Domain 6:</w:t>
      </w:r>
      <w:r w:rsidRPr="0022095F">
        <w:rPr>
          <w:rFonts w:ascii="Arial" w:hAnsi="Arial" w:cs="Arial"/>
          <w:bCs/>
          <w:szCs w:val="22"/>
        </w:rPr>
        <w:t xml:space="preserve"> Effects of specific DSRIP investments and actions </w:t>
      </w:r>
    </w:p>
    <w:p w14:paraId="5CA4F68E" w14:textId="77777777" w:rsidR="006244AC" w:rsidRPr="0022095F" w:rsidRDefault="006244AC" w:rsidP="006244AC">
      <w:pPr>
        <w:autoSpaceDE w:val="0"/>
        <w:autoSpaceDN w:val="0"/>
        <w:adjustRightInd w:val="0"/>
        <w:spacing w:afterLines="60" w:after="144"/>
        <w:rPr>
          <w:rFonts w:ascii="Arial" w:hAnsi="Arial" w:cs="Arial"/>
          <w:bCs/>
          <w:szCs w:val="22"/>
        </w:rPr>
      </w:pPr>
      <w:r w:rsidRPr="0022095F">
        <w:rPr>
          <w:rFonts w:ascii="Arial" w:hAnsi="Arial" w:cs="Arial"/>
          <w:b/>
          <w:bCs/>
          <w:szCs w:val="22"/>
          <w:u w:val="single"/>
        </w:rPr>
        <w:t>Goals 3 to 7</w:t>
      </w:r>
      <w:r w:rsidRPr="0022095F">
        <w:rPr>
          <w:rFonts w:ascii="Arial" w:hAnsi="Arial" w:cs="Arial"/>
          <w:bCs/>
          <w:szCs w:val="22"/>
        </w:rPr>
        <w:t xml:space="preserve"> are organized by goal:</w:t>
      </w:r>
    </w:p>
    <w:p w14:paraId="3F938EC9" w14:textId="77777777" w:rsidR="006244AC" w:rsidRPr="0022095F" w:rsidRDefault="006244AC" w:rsidP="00562690">
      <w:pPr>
        <w:pStyle w:val="ListParagraph"/>
        <w:numPr>
          <w:ilvl w:val="0"/>
          <w:numId w:val="42"/>
        </w:numPr>
        <w:autoSpaceDE w:val="0"/>
        <w:autoSpaceDN w:val="0"/>
        <w:adjustRightInd w:val="0"/>
        <w:spacing w:afterLines="60" w:after="144"/>
        <w:rPr>
          <w:rFonts w:ascii="Arial" w:hAnsi="Arial" w:cs="Arial"/>
          <w:bCs/>
          <w:szCs w:val="22"/>
        </w:rPr>
      </w:pPr>
      <w:r w:rsidRPr="0022095F">
        <w:rPr>
          <w:rFonts w:ascii="Arial" w:hAnsi="Arial" w:cs="Arial"/>
          <w:bCs/>
          <w:szCs w:val="22"/>
          <w:u w:val="single"/>
        </w:rPr>
        <w:t>Goal 3:</w:t>
      </w:r>
      <w:r w:rsidRPr="0022095F">
        <w:rPr>
          <w:rFonts w:ascii="Arial" w:hAnsi="Arial" w:cs="Arial"/>
          <w:bCs/>
          <w:szCs w:val="22"/>
        </w:rPr>
        <w:t xml:space="preserve"> Maintaining near-universal coverage</w:t>
      </w:r>
    </w:p>
    <w:p w14:paraId="1AD98FC3" w14:textId="77777777" w:rsidR="006244AC" w:rsidRPr="0022095F" w:rsidRDefault="006244AC" w:rsidP="00562690">
      <w:pPr>
        <w:pStyle w:val="ListParagraph"/>
        <w:numPr>
          <w:ilvl w:val="0"/>
          <w:numId w:val="42"/>
        </w:numPr>
        <w:autoSpaceDE w:val="0"/>
        <w:autoSpaceDN w:val="0"/>
        <w:adjustRightInd w:val="0"/>
        <w:spacing w:afterLines="60" w:after="144"/>
        <w:rPr>
          <w:rFonts w:ascii="Arial" w:hAnsi="Arial" w:cs="Arial"/>
          <w:bCs/>
          <w:szCs w:val="22"/>
        </w:rPr>
      </w:pPr>
      <w:r w:rsidRPr="0022095F">
        <w:rPr>
          <w:rFonts w:ascii="Arial" w:hAnsi="Arial" w:cs="Arial"/>
          <w:bCs/>
          <w:szCs w:val="22"/>
          <w:u w:val="single"/>
        </w:rPr>
        <w:t>Goal 4:</w:t>
      </w:r>
      <w:r w:rsidRPr="0022095F">
        <w:rPr>
          <w:rFonts w:ascii="Arial" w:hAnsi="Arial" w:cs="Arial"/>
          <w:bCs/>
          <w:szCs w:val="22"/>
        </w:rPr>
        <w:t xml:space="preserve"> Sustainably support safety net providers to ensure continued access to care for Medicaid and low-income uninsured individuals</w:t>
      </w:r>
    </w:p>
    <w:p w14:paraId="276CDE0B" w14:textId="77777777" w:rsidR="006244AC" w:rsidRPr="0022095F" w:rsidRDefault="006244AC" w:rsidP="00562690">
      <w:pPr>
        <w:pStyle w:val="ListParagraph"/>
        <w:numPr>
          <w:ilvl w:val="0"/>
          <w:numId w:val="42"/>
        </w:numPr>
        <w:spacing w:afterLines="60" w:after="144"/>
        <w:rPr>
          <w:rFonts w:ascii="Arial" w:hAnsi="Arial" w:cs="Arial"/>
          <w:bCs/>
          <w:szCs w:val="22"/>
        </w:rPr>
      </w:pPr>
      <w:r w:rsidRPr="0022095F">
        <w:rPr>
          <w:rFonts w:ascii="Arial" w:hAnsi="Arial" w:cs="Arial"/>
          <w:bCs/>
          <w:szCs w:val="22"/>
          <w:u w:val="single"/>
        </w:rPr>
        <w:lastRenderedPageBreak/>
        <w:t>Goal 5</w:t>
      </w:r>
      <w:r w:rsidRPr="0022095F">
        <w:rPr>
          <w:rFonts w:ascii="Arial" w:hAnsi="Arial" w:cs="Arial"/>
          <w:bCs/>
          <w:szCs w:val="22"/>
        </w:rPr>
        <w:t>: Address the opioid addiction crisis by expanding access to a broad spectrum of recovery-oriented substance use disorder services.</w:t>
      </w:r>
    </w:p>
    <w:p w14:paraId="168F1A4D" w14:textId="77777777" w:rsidR="006244AC" w:rsidRPr="0022095F" w:rsidRDefault="006244AC" w:rsidP="00562690">
      <w:pPr>
        <w:pStyle w:val="ListParagraph"/>
        <w:numPr>
          <w:ilvl w:val="0"/>
          <w:numId w:val="42"/>
        </w:numPr>
        <w:autoSpaceDE w:val="0"/>
        <w:autoSpaceDN w:val="0"/>
        <w:adjustRightInd w:val="0"/>
        <w:spacing w:afterLines="60" w:after="144"/>
        <w:rPr>
          <w:rFonts w:ascii="Arial" w:hAnsi="Arial" w:cs="Arial"/>
          <w:bCs/>
          <w:szCs w:val="22"/>
        </w:rPr>
      </w:pPr>
      <w:r w:rsidRPr="0022095F">
        <w:rPr>
          <w:rFonts w:ascii="Arial" w:hAnsi="Arial" w:cs="Arial"/>
          <w:bCs/>
          <w:szCs w:val="22"/>
          <w:u w:val="single"/>
        </w:rPr>
        <w:t>Goal 6:</w:t>
      </w:r>
      <w:r w:rsidRPr="0022095F">
        <w:rPr>
          <w:rFonts w:ascii="Arial" w:hAnsi="Arial" w:cs="Arial"/>
          <w:bCs/>
          <w:szCs w:val="22"/>
        </w:rPr>
        <w:t xml:space="preserve"> Continuing to provide coverage to former foster care youth who aged out of foster care under the responsibility of another state (and were enrolled in Medicaid at any time in the state in which they lived), as a means of increasing and strengthening overall coverage of former foster care youth and improving health outcomes for these youth.</w:t>
      </w:r>
    </w:p>
    <w:p w14:paraId="0AF0A855" w14:textId="77777777" w:rsidR="006244AC" w:rsidRPr="0022095F" w:rsidRDefault="006244AC" w:rsidP="00562690">
      <w:pPr>
        <w:pStyle w:val="ListParagraph"/>
        <w:numPr>
          <w:ilvl w:val="0"/>
          <w:numId w:val="42"/>
        </w:numPr>
        <w:spacing w:afterLines="60" w:after="144"/>
        <w:rPr>
          <w:rFonts w:ascii="Arial" w:hAnsi="Arial" w:cs="Arial"/>
          <w:bCs/>
          <w:szCs w:val="22"/>
        </w:rPr>
      </w:pPr>
      <w:r w:rsidRPr="0022095F">
        <w:rPr>
          <w:rFonts w:ascii="Arial" w:hAnsi="Arial" w:cs="Arial"/>
          <w:bCs/>
          <w:szCs w:val="22"/>
          <w:u w:val="single"/>
        </w:rPr>
        <w:t>Goal 7:</w:t>
      </w:r>
      <w:r w:rsidRPr="0022095F">
        <w:rPr>
          <w:rFonts w:ascii="Arial" w:hAnsi="Arial" w:cs="Arial"/>
          <w:bCs/>
          <w:szCs w:val="22"/>
        </w:rPr>
        <w:t xml:space="preserve"> </w:t>
      </w:r>
      <w:r w:rsidR="00805ECF" w:rsidRPr="0022095F">
        <w:rPr>
          <w:rFonts w:ascii="Arial" w:hAnsi="Arial" w:cs="Arial"/>
        </w:rPr>
        <w:t xml:space="preserve">Ensure the long-term financial sustainability of the MassHealth program through refinement of provisional eligibility and authorization for SHIP </w:t>
      </w:r>
      <w:r w:rsidR="00BC19E2" w:rsidRPr="0022095F">
        <w:rPr>
          <w:rFonts w:ascii="Arial" w:hAnsi="Arial" w:cs="Arial"/>
        </w:rPr>
        <w:t>P</w:t>
      </w:r>
      <w:r w:rsidR="00805ECF" w:rsidRPr="0022095F">
        <w:rPr>
          <w:rFonts w:ascii="Arial" w:hAnsi="Arial" w:cs="Arial"/>
        </w:rPr>
        <w:t xml:space="preserve">remium </w:t>
      </w:r>
      <w:r w:rsidR="00BC19E2" w:rsidRPr="0022095F">
        <w:rPr>
          <w:rFonts w:ascii="Arial" w:hAnsi="Arial" w:cs="Arial"/>
        </w:rPr>
        <w:t>A</w:t>
      </w:r>
      <w:r w:rsidR="00805ECF" w:rsidRPr="0022095F">
        <w:rPr>
          <w:rFonts w:ascii="Arial" w:hAnsi="Arial" w:cs="Arial"/>
        </w:rPr>
        <w:t>ssistance</w:t>
      </w:r>
    </w:p>
    <w:p w14:paraId="4D768CBC" w14:textId="77777777" w:rsidR="006244AC" w:rsidRPr="0022095F" w:rsidRDefault="006244AC" w:rsidP="006244AC">
      <w:pPr>
        <w:spacing w:afterLines="60" w:after="144"/>
        <w:rPr>
          <w:rFonts w:ascii="Arial" w:hAnsi="Arial" w:cs="Arial"/>
          <w:bCs/>
          <w:szCs w:val="22"/>
        </w:rPr>
      </w:pPr>
      <w:r w:rsidRPr="0022095F">
        <w:rPr>
          <w:rFonts w:ascii="Arial" w:hAnsi="Arial" w:cs="Arial"/>
          <w:b/>
          <w:bCs/>
          <w:i/>
          <w:szCs w:val="22"/>
        </w:rPr>
        <w:t>Measure Stewards</w:t>
      </w:r>
    </w:p>
    <w:p w14:paraId="5801E98D" w14:textId="77777777" w:rsidR="006244AC" w:rsidRPr="0022095F" w:rsidRDefault="006244AC" w:rsidP="00FF0834">
      <w:pPr>
        <w:spacing w:afterLines="60" w:after="144"/>
        <w:rPr>
          <w:rFonts w:ascii="Arial" w:hAnsi="Arial" w:cs="Arial"/>
          <w:bCs/>
          <w:szCs w:val="22"/>
        </w:rPr>
      </w:pPr>
      <w:r w:rsidRPr="0022095F">
        <w:rPr>
          <w:rFonts w:ascii="Arial" w:hAnsi="Arial" w:cs="Arial"/>
          <w:bCs/>
          <w:szCs w:val="22"/>
        </w:rPr>
        <w:t>Measure stewards are recognized as expert organizations involved in developing measure definitions. The stewards used in this evaluation include:</w:t>
      </w:r>
    </w:p>
    <w:p w14:paraId="5C69BD95" w14:textId="77777777" w:rsidR="006244AC" w:rsidRPr="0022095F" w:rsidRDefault="006244AC" w:rsidP="00562690">
      <w:pPr>
        <w:pStyle w:val="ListParagraph"/>
        <w:numPr>
          <w:ilvl w:val="0"/>
          <w:numId w:val="43"/>
        </w:numPr>
        <w:spacing w:afterLines="60" w:after="144"/>
        <w:rPr>
          <w:rFonts w:ascii="Arial" w:hAnsi="Arial" w:cs="Arial"/>
          <w:bCs/>
          <w:szCs w:val="22"/>
        </w:rPr>
      </w:pPr>
      <w:r w:rsidRPr="0022095F">
        <w:rPr>
          <w:rFonts w:ascii="Arial" w:hAnsi="Arial" w:cs="Arial"/>
          <w:bCs/>
          <w:szCs w:val="22"/>
          <w:u w:val="single"/>
        </w:rPr>
        <w:t>National Council for Quality Assurance (NCQA)</w:t>
      </w:r>
      <w:r w:rsidRPr="0022095F">
        <w:rPr>
          <w:rFonts w:ascii="Arial" w:hAnsi="Arial" w:cs="Arial"/>
          <w:bCs/>
          <w:szCs w:val="22"/>
        </w:rPr>
        <w:t xml:space="preserve"> – a national nonprofit organization that monitors healthcare quality and accredits health plans. The Healthcare Effectiveness Data and Information Set (HEDIS) developed and maintained by NCQA is a tool used by the majority of American health plans to measure performance on various aspects of healthcare and services provided</w:t>
      </w:r>
    </w:p>
    <w:p w14:paraId="5F9AE487" w14:textId="77777777" w:rsidR="006244AC" w:rsidRPr="0022095F" w:rsidRDefault="006244AC" w:rsidP="00562690">
      <w:pPr>
        <w:pStyle w:val="ListParagraph"/>
        <w:numPr>
          <w:ilvl w:val="0"/>
          <w:numId w:val="43"/>
        </w:numPr>
        <w:spacing w:afterLines="60" w:after="144"/>
        <w:rPr>
          <w:rFonts w:ascii="Arial" w:hAnsi="Arial" w:cs="Arial"/>
          <w:bCs/>
          <w:szCs w:val="22"/>
        </w:rPr>
      </w:pPr>
      <w:r w:rsidRPr="0022095F">
        <w:rPr>
          <w:rFonts w:ascii="Arial" w:hAnsi="Arial" w:cs="Arial"/>
          <w:bCs/>
          <w:szCs w:val="22"/>
          <w:u w:val="single"/>
        </w:rPr>
        <w:t>Agency for Healthcare Research and Quality (AHRQ</w:t>
      </w:r>
      <w:r w:rsidRPr="0022095F">
        <w:rPr>
          <w:rFonts w:ascii="Arial" w:hAnsi="Arial" w:cs="Arial"/>
          <w:bCs/>
          <w:szCs w:val="22"/>
        </w:rPr>
        <w:t xml:space="preserve">) – a federal </w:t>
      </w:r>
      <w:r w:rsidR="000765AE" w:rsidRPr="0022095F">
        <w:rPr>
          <w:rFonts w:ascii="Arial" w:hAnsi="Arial" w:cs="Arial"/>
          <w:bCs/>
          <w:szCs w:val="22"/>
        </w:rPr>
        <w:t xml:space="preserve">agency </w:t>
      </w:r>
      <w:r w:rsidRPr="0022095F">
        <w:rPr>
          <w:rFonts w:ascii="Arial" w:hAnsi="Arial" w:cs="Arial"/>
          <w:bCs/>
          <w:szCs w:val="22"/>
        </w:rPr>
        <w:t>that strives to improve the quality and safety of American healthcare systems</w:t>
      </w:r>
    </w:p>
    <w:p w14:paraId="543E025B" w14:textId="77777777" w:rsidR="006244AC" w:rsidRPr="0022095F" w:rsidRDefault="006244AC" w:rsidP="00562690">
      <w:pPr>
        <w:pStyle w:val="ListParagraph"/>
        <w:numPr>
          <w:ilvl w:val="0"/>
          <w:numId w:val="43"/>
        </w:numPr>
        <w:spacing w:afterLines="60" w:after="144"/>
        <w:rPr>
          <w:rFonts w:ascii="Arial" w:hAnsi="Arial" w:cs="Arial"/>
          <w:bCs/>
          <w:szCs w:val="22"/>
        </w:rPr>
      </w:pPr>
      <w:r w:rsidRPr="0022095F">
        <w:rPr>
          <w:rFonts w:ascii="Arial" w:hAnsi="Arial" w:cs="Arial"/>
          <w:bCs/>
          <w:szCs w:val="22"/>
          <w:u w:val="single"/>
        </w:rPr>
        <w:t>Choosing Wisely</w:t>
      </w:r>
      <w:r w:rsidRPr="0022095F">
        <w:rPr>
          <w:rFonts w:ascii="Arial" w:hAnsi="Arial" w:cs="Arial"/>
          <w:bCs/>
          <w:szCs w:val="22"/>
        </w:rPr>
        <w:t xml:space="preserve"> – A national </w:t>
      </w:r>
      <w:r w:rsidR="000765AE" w:rsidRPr="0022095F">
        <w:rPr>
          <w:rFonts w:ascii="Arial" w:hAnsi="Arial" w:cs="Arial"/>
          <w:bCs/>
          <w:szCs w:val="22"/>
        </w:rPr>
        <w:t xml:space="preserve">initiative </w:t>
      </w:r>
      <w:r w:rsidRPr="0022095F">
        <w:rPr>
          <w:rFonts w:ascii="Arial" w:hAnsi="Arial" w:cs="Arial"/>
          <w:bCs/>
          <w:szCs w:val="22"/>
        </w:rPr>
        <w:t xml:space="preserve">that works </w:t>
      </w:r>
      <w:r w:rsidR="000765AE" w:rsidRPr="0022095F">
        <w:rPr>
          <w:rFonts w:ascii="Arial" w:hAnsi="Arial" w:cs="Arial"/>
          <w:bCs/>
          <w:szCs w:val="22"/>
        </w:rPr>
        <w:t xml:space="preserve">with patients and clinicians </w:t>
      </w:r>
      <w:r w:rsidRPr="0022095F">
        <w:rPr>
          <w:rFonts w:ascii="Arial" w:hAnsi="Arial" w:cs="Arial"/>
          <w:bCs/>
          <w:szCs w:val="22"/>
        </w:rPr>
        <w:t>to avoid wasteful and/or unnecessary healthcare services</w:t>
      </w:r>
    </w:p>
    <w:p w14:paraId="69ED4BCD" w14:textId="77777777" w:rsidR="006244AC" w:rsidRPr="0022095F" w:rsidRDefault="006244AC" w:rsidP="00562690">
      <w:pPr>
        <w:pStyle w:val="ListParagraph"/>
        <w:numPr>
          <w:ilvl w:val="0"/>
          <w:numId w:val="43"/>
        </w:numPr>
        <w:spacing w:afterLines="60" w:after="144"/>
        <w:rPr>
          <w:rFonts w:ascii="Arial" w:hAnsi="Arial" w:cs="Arial"/>
          <w:bCs/>
          <w:szCs w:val="22"/>
        </w:rPr>
      </w:pPr>
      <w:r w:rsidRPr="0022095F">
        <w:rPr>
          <w:rFonts w:ascii="Arial" w:hAnsi="Arial" w:cs="Arial"/>
          <w:bCs/>
          <w:szCs w:val="22"/>
          <w:u w:val="single"/>
        </w:rPr>
        <w:t>MassHealth</w:t>
      </w:r>
      <w:r w:rsidRPr="0022095F">
        <w:rPr>
          <w:rFonts w:ascii="Arial" w:hAnsi="Arial" w:cs="Arial"/>
          <w:bCs/>
          <w:u w:val="single"/>
        </w:rPr>
        <w:t xml:space="preserve"> </w:t>
      </w:r>
      <w:r w:rsidRPr="0022095F">
        <w:rPr>
          <w:rFonts w:ascii="Arial" w:hAnsi="Arial" w:cs="Arial"/>
          <w:bCs/>
          <w:szCs w:val="22"/>
        </w:rPr>
        <w:t xml:space="preserve">– </w:t>
      </w:r>
      <w:r w:rsidRPr="0022095F">
        <w:rPr>
          <w:rFonts w:ascii="Arial" w:hAnsi="Arial" w:cs="Arial"/>
          <w:bCs/>
        </w:rPr>
        <w:t>the program that administers Medicaid and the Children’s Health Insurance Program in Massachusetts</w:t>
      </w:r>
    </w:p>
    <w:p w14:paraId="4F81E325" w14:textId="77777777" w:rsidR="006244AC" w:rsidRPr="0022095F" w:rsidRDefault="006244AC" w:rsidP="006244AC">
      <w:pPr>
        <w:spacing w:afterLines="60" w:after="144"/>
        <w:rPr>
          <w:rFonts w:ascii="Arial" w:hAnsi="Arial" w:cs="Arial"/>
          <w:bCs/>
          <w:szCs w:val="22"/>
        </w:rPr>
      </w:pPr>
      <w:r w:rsidRPr="0022095F">
        <w:rPr>
          <w:rFonts w:ascii="Arial" w:hAnsi="Arial" w:cs="Arial"/>
          <w:b/>
          <w:bCs/>
          <w:i/>
          <w:szCs w:val="22"/>
        </w:rPr>
        <w:t>Measure Data</w:t>
      </w:r>
    </w:p>
    <w:p w14:paraId="44F3DCF4" w14:textId="77777777" w:rsidR="006244AC" w:rsidRPr="0022095F" w:rsidRDefault="004360A1" w:rsidP="006244AC">
      <w:pPr>
        <w:spacing w:afterLines="60" w:after="144"/>
        <w:rPr>
          <w:rFonts w:ascii="Arial" w:hAnsi="Arial" w:cs="Arial"/>
          <w:bCs/>
          <w:szCs w:val="22"/>
        </w:rPr>
      </w:pPr>
      <w:r w:rsidRPr="0022095F">
        <w:rPr>
          <w:rFonts w:ascii="Arial" w:hAnsi="Arial" w:cs="Arial"/>
          <w:bCs/>
          <w:szCs w:val="22"/>
        </w:rPr>
        <w:t xml:space="preserve">Measures include national or state benchmarks where available. CMS benchmarks are presented here at the 50th and 90th percentile. The other benchmarks appear as rates (ARHQ measures), or percentiles. </w:t>
      </w:r>
      <w:r w:rsidR="006244AC" w:rsidRPr="0022095F">
        <w:rPr>
          <w:rFonts w:ascii="Arial" w:hAnsi="Arial" w:cs="Arial"/>
          <w:bCs/>
          <w:szCs w:val="22"/>
        </w:rPr>
        <w:t xml:space="preserve">Most measures </w:t>
      </w:r>
      <w:r w:rsidR="006244AC" w:rsidRPr="0022095F">
        <w:rPr>
          <w:rFonts w:ascii="Arial" w:hAnsi="Arial" w:cs="Arial"/>
          <w:bCs/>
        </w:rPr>
        <w:t>will be</w:t>
      </w:r>
      <w:r w:rsidR="006244AC" w:rsidRPr="0022095F">
        <w:rPr>
          <w:rFonts w:ascii="Arial" w:hAnsi="Arial" w:cs="Arial"/>
          <w:bCs/>
          <w:szCs w:val="22"/>
        </w:rPr>
        <w:t xml:space="preserve"> calculated from the following data sources: </w:t>
      </w:r>
    </w:p>
    <w:p w14:paraId="5A7066AA" w14:textId="77777777" w:rsidR="006244AC" w:rsidRPr="0022095F" w:rsidRDefault="006244AC" w:rsidP="00562690">
      <w:pPr>
        <w:pStyle w:val="ListParagraph"/>
        <w:numPr>
          <w:ilvl w:val="0"/>
          <w:numId w:val="44"/>
        </w:numPr>
        <w:spacing w:afterLines="60" w:after="144"/>
        <w:rPr>
          <w:rFonts w:ascii="Arial" w:hAnsi="Arial" w:cs="Arial"/>
          <w:bCs/>
          <w:szCs w:val="22"/>
        </w:rPr>
      </w:pPr>
      <w:r w:rsidRPr="0022095F">
        <w:rPr>
          <w:rFonts w:ascii="Arial" w:hAnsi="Arial" w:cs="Arial"/>
          <w:bCs/>
          <w:szCs w:val="22"/>
          <w:u w:val="single"/>
        </w:rPr>
        <w:t>Massachusetts Medicaid administrative data</w:t>
      </w:r>
      <w:r w:rsidRPr="0022095F">
        <w:rPr>
          <w:rFonts w:ascii="Arial" w:hAnsi="Arial" w:cs="Arial"/>
          <w:bCs/>
          <w:szCs w:val="22"/>
        </w:rPr>
        <w:t>: This member-level database is comprised of eligibility, enrollment, and billing records for healthcare services for the MassHealth member population.</w:t>
      </w:r>
    </w:p>
    <w:p w14:paraId="251F626C" w14:textId="77777777" w:rsidR="006244AC" w:rsidRPr="0022095F" w:rsidRDefault="006244AC" w:rsidP="00562690">
      <w:pPr>
        <w:pStyle w:val="ListParagraph"/>
        <w:numPr>
          <w:ilvl w:val="0"/>
          <w:numId w:val="44"/>
        </w:numPr>
        <w:spacing w:afterLines="60" w:after="144"/>
        <w:rPr>
          <w:rFonts w:ascii="Arial" w:hAnsi="Arial" w:cs="Arial"/>
          <w:szCs w:val="22"/>
        </w:rPr>
      </w:pPr>
      <w:r w:rsidRPr="0022095F">
        <w:rPr>
          <w:rFonts w:ascii="Arial" w:hAnsi="Arial" w:cs="Arial"/>
          <w:bCs/>
          <w:szCs w:val="22"/>
          <w:u w:val="single"/>
        </w:rPr>
        <w:t>Health Insurance Exchange/Integrated Eligibility Information System (HIS/IES) data</w:t>
      </w:r>
      <w:r w:rsidRPr="0022095F">
        <w:rPr>
          <w:rFonts w:ascii="Arial" w:hAnsi="Arial" w:cs="Arial"/>
          <w:bCs/>
          <w:szCs w:val="22"/>
        </w:rPr>
        <w:t>:</w:t>
      </w:r>
      <w:r w:rsidRPr="0022095F">
        <w:rPr>
          <w:rFonts w:ascii="Arial" w:hAnsi="Arial" w:cs="Arial"/>
          <w:szCs w:val="22"/>
        </w:rPr>
        <w:t xml:space="preserve"> The HIX/</w:t>
      </w:r>
      <w:r w:rsidR="000765AE" w:rsidRPr="0022095F">
        <w:rPr>
          <w:rFonts w:ascii="Arial" w:hAnsi="Arial" w:cs="Arial"/>
          <w:szCs w:val="22"/>
        </w:rPr>
        <w:t xml:space="preserve">IES </w:t>
      </w:r>
      <w:r w:rsidRPr="0022095F">
        <w:rPr>
          <w:rFonts w:ascii="Arial" w:hAnsi="Arial" w:cs="Arial"/>
          <w:szCs w:val="22"/>
        </w:rPr>
        <w:t>data set contains Medicaid ID, demographic information, date of enrollment/renewal, whether the individual lost coverage or had their aid category changed after 90-days, and reason for loss of coverage.</w:t>
      </w:r>
    </w:p>
    <w:p w14:paraId="400F9AD5" w14:textId="77777777" w:rsidR="006244AC" w:rsidRPr="0022095F" w:rsidRDefault="006244AC" w:rsidP="00562690">
      <w:pPr>
        <w:pStyle w:val="ListParagraph"/>
        <w:numPr>
          <w:ilvl w:val="0"/>
          <w:numId w:val="44"/>
        </w:numPr>
        <w:spacing w:afterLines="60" w:after="144"/>
        <w:rPr>
          <w:rFonts w:ascii="Arial" w:hAnsi="Arial" w:cs="Arial"/>
          <w:bCs/>
          <w:szCs w:val="22"/>
        </w:rPr>
      </w:pPr>
      <w:r w:rsidRPr="0022095F">
        <w:rPr>
          <w:rFonts w:ascii="Arial" w:hAnsi="Arial" w:cs="Arial"/>
          <w:bCs/>
          <w:szCs w:val="22"/>
          <w:u w:val="single"/>
        </w:rPr>
        <w:t>Extracts from MassHealth’s analytics vendor</w:t>
      </w:r>
      <w:r w:rsidRPr="0022095F">
        <w:rPr>
          <w:rFonts w:ascii="Arial" w:hAnsi="Arial" w:cs="Arial"/>
          <w:bCs/>
          <w:szCs w:val="22"/>
        </w:rPr>
        <w:t>: MassHealth has contracted with an outside vendor to develop datasets, conduct analyses, and produce reports to support monitoring and accountability measurement</w:t>
      </w:r>
      <w:r w:rsidRPr="0022095F">
        <w:rPr>
          <w:rFonts w:ascii="Arial" w:hAnsi="Arial" w:cs="Arial"/>
          <w:bCs/>
        </w:rPr>
        <w:t>. These extracts will include information on hybrid quality measures that require clinical information and claims/encounter data.</w:t>
      </w:r>
    </w:p>
    <w:p w14:paraId="31B3AFCD" w14:textId="77777777" w:rsidR="006244AC" w:rsidRPr="0022095F" w:rsidRDefault="006244AC" w:rsidP="00562690">
      <w:pPr>
        <w:pStyle w:val="ListParagraph"/>
        <w:numPr>
          <w:ilvl w:val="0"/>
          <w:numId w:val="44"/>
        </w:numPr>
        <w:spacing w:afterLines="60" w:after="144"/>
        <w:rPr>
          <w:rFonts w:ascii="Arial" w:hAnsi="Arial" w:cs="Arial"/>
          <w:bCs/>
          <w:szCs w:val="22"/>
        </w:rPr>
      </w:pPr>
      <w:r w:rsidRPr="0022095F">
        <w:rPr>
          <w:rFonts w:ascii="Arial" w:hAnsi="Arial" w:cs="Arial"/>
          <w:bCs/>
          <w:szCs w:val="22"/>
          <w:u w:val="single"/>
        </w:rPr>
        <w:t>Chapter 55 opioid overdose data</w:t>
      </w:r>
      <w:r w:rsidRPr="0022095F">
        <w:rPr>
          <w:rFonts w:ascii="Arial" w:hAnsi="Arial" w:cs="Arial"/>
          <w:bCs/>
          <w:szCs w:val="22"/>
        </w:rPr>
        <w:t xml:space="preserve">: a linked dataset that was created by a MA </w:t>
      </w:r>
      <w:r w:rsidR="000765AE" w:rsidRPr="0022095F">
        <w:rPr>
          <w:rFonts w:ascii="Arial" w:hAnsi="Arial" w:cs="Arial"/>
          <w:bCs/>
          <w:szCs w:val="22"/>
        </w:rPr>
        <w:t xml:space="preserve">statute </w:t>
      </w:r>
      <w:r w:rsidRPr="0022095F">
        <w:rPr>
          <w:rFonts w:ascii="Arial" w:hAnsi="Arial" w:cs="Arial"/>
          <w:bCs/>
          <w:szCs w:val="22"/>
        </w:rPr>
        <w:t xml:space="preserve">to facilitate analysis of data to inform efforts to reduce opioid overdoses in the state. The dataset links individual-level data from a broad range of sources, </w:t>
      </w:r>
      <w:r w:rsidRPr="0022095F">
        <w:rPr>
          <w:rFonts w:ascii="Arial" w:hAnsi="Arial" w:cs="Arial"/>
          <w:bCs/>
          <w:szCs w:val="22"/>
        </w:rPr>
        <w:lastRenderedPageBreak/>
        <w:t>including vital statistics, medical and pharmacy claims data, hospital discharge records, toxicology reports, ambulance transport records, DPH program enrollment, and BSAS service utilization.</w:t>
      </w:r>
    </w:p>
    <w:p w14:paraId="2FC0CCAB" w14:textId="7101882B" w:rsidR="006244AC" w:rsidRPr="0022095F" w:rsidRDefault="006244AC" w:rsidP="001E4DF3">
      <w:pPr>
        <w:spacing w:afterLines="60" w:after="144"/>
      </w:pPr>
      <w:r w:rsidRPr="0022095F">
        <w:rPr>
          <w:rFonts w:ascii="Arial" w:hAnsi="Arial" w:cs="Arial"/>
          <w:bCs/>
          <w:szCs w:val="22"/>
        </w:rPr>
        <w:t>A few measures to be used in the evaluation of Goals 3-7 utilize data from other sources such as the Massachusetts Uncompensated Care Cost reports, Safety Net Hospital reports, and program data from MassHealth.</w:t>
      </w:r>
      <w:r w:rsidRPr="0022095F">
        <w:br w:type="page"/>
      </w:r>
    </w:p>
    <w:tbl>
      <w:tblPr>
        <w:tblStyle w:val="TableGrid"/>
        <w:tblpPr w:leftFromText="180" w:rightFromText="180" w:vertAnchor="page" w:horzAnchor="margin" w:tblpX="-725" w:tblpY="1141"/>
        <w:tblW w:w="10615" w:type="dxa"/>
        <w:tblLook w:val="04A0" w:firstRow="1" w:lastRow="0" w:firstColumn="1" w:lastColumn="0" w:noHBand="0" w:noVBand="1"/>
        <w:tblCaption w:val="Appendix B: Specifications of Quantitative Measures Derived from Existing Data Sources"/>
      </w:tblPr>
      <w:tblGrid>
        <w:gridCol w:w="2661"/>
        <w:gridCol w:w="7954"/>
      </w:tblGrid>
      <w:tr w:rsidR="004360A1" w:rsidRPr="0022095F" w14:paraId="1BCDD41D" w14:textId="77777777" w:rsidTr="005B3A76">
        <w:trPr>
          <w:trHeight w:val="544"/>
          <w:tblHeader/>
        </w:trPr>
        <w:tc>
          <w:tcPr>
            <w:tcW w:w="10615" w:type="dxa"/>
            <w:gridSpan w:val="2"/>
            <w:tcBorders>
              <w:top w:val="nil"/>
              <w:left w:val="nil"/>
              <w:bottom w:val="single" w:sz="8" w:space="0" w:color="10069F" w:themeColor="text2"/>
              <w:right w:val="nil"/>
            </w:tcBorders>
            <w:shd w:val="clear" w:color="auto" w:fill="FFFFFF" w:themeFill="background1"/>
          </w:tcPr>
          <w:p w14:paraId="12788BA0" w14:textId="77777777" w:rsidR="004360A1" w:rsidRPr="0022095F" w:rsidRDefault="004360A1" w:rsidP="004360A1">
            <w:pPr>
              <w:rPr>
                <w:rFonts w:ascii="Arial" w:hAnsi="Arial" w:cs="Arial"/>
                <w:b/>
                <w:sz w:val="20"/>
                <w:szCs w:val="20"/>
              </w:rPr>
            </w:pPr>
            <w:r w:rsidRPr="0022095F">
              <w:rPr>
                <w:rFonts w:ascii="Arial" w:hAnsi="Arial" w:cs="Arial"/>
                <w:b/>
                <w:sz w:val="20"/>
                <w:szCs w:val="20"/>
              </w:rPr>
              <w:lastRenderedPageBreak/>
              <w:t xml:space="preserve">Appendix B: </w:t>
            </w:r>
          </w:p>
          <w:p w14:paraId="359121E3" w14:textId="77777777" w:rsidR="004360A1" w:rsidRPr="0022095F" w:rsidRDefault="004360A1" w:rsidP="004360A1">
            <w:pPr>
              <w:rPr>
                <w:rFonts w:ascii="Arial" w:hAnsi="Arial" w:cs="Arial"/>
                <w:b/>
                <w:sz w:val="20"/>
                <w:szCs w:val="20"/>
              </w:rPr>
            </w:pPr>
            <w:r w:rsidRPr="0022095F">
              <w:rPr>
                <w:rFonts w:ascii="Arial" w:hAnsi="Arial" w:cs="Arial"/>
                <w:b/>
                <w:sz w:val="20"/>
                <w:szCs w:val="20"/>
              </w:rPr>
              <w:t>Specifications of Quantitative Measures Derived from Existing Data Sources</w:t>
            </w:r>
          </w:p>
        </w:tc>
      </w:tr>
      <w:tr w:rsidR="004360A1" w:rsidRPr="0022095F" w14:paraId="70289D9C" w14:textId="77777777" w:rsidTr="0022095F">
        <w:tc>
          <w:tcPr>
            <w:tcW w:w="10615" w:type="dxa"/>
            <w:gridSpan w:val="2"/>
            <w:tcBorders>
              <w:top w:val="single" w:sz="8" w:space="0" w:color="10069F" w:themeColor="text2"/>
            </w:tcBorders>
            <w:shd w:val="clear" w:color="auto" w:fill="006D85" w:themeFill="accent5" w:themeFillShade="BF"/>
          </w:tcPr>
          <w:p w14:paraId="424F1D6C" w14:textId="77777777" w:rsidR="004360A1" w:rsidRPr="0022095F" w:rsidRDefault="004360A1" w:rsidP="004360A1">
            <w:pPr>
              <w:rPr>
                <w:rFonts w:ascii="Arial" w:hAnsi="Arial" w:cs="Arial"/>
                <w:b/>
                <w:color w:val="FFFFFF" w:themeColor="background1"/>
                <w:sz w:val="20"/>
                <w:szCs w:val="20"/>
              </w:rPr>
            </w:pPr>
            <w:r w:rsidRPr="0022095F">
              <w:rPr>
                <w:rFonts w:ascii="Arial" w:hAnsi="Arial" w:cs="Arial"/>
                <w:b/>
                <w:color w:val="FFFFFF" w:themeColor="background1"/>
                <w:sz w:val="20"/>
                <w:szCs w:val="20"/>
              </w:rPr>
              <w:t>DSRIP Evaluation Measures</w:t>
            </w:r>
          </w:p>
        </w:tc>
      </w:tr>
      <w:tr w:rsidR="004360A1" w:rsidRPr="0022095F" w14:paraId="0B0FF7F5" w14:textId="77777777" w:rsidTr="005C36A1">
        <w:tc>
          <w:tcPr>
            <w:tcW w:w="10615" w:type="dxa"/>
            <w:gridSpan w:val="2"/>
            <w:shd w:val="clear" w:color="auto" w:fill="BFBFBF" w:themeFill="background1" w:themeFillShade="BF"/>
          </w:tcPr>
          <w:p w14:paraId="613360A8" w14:textId="77777777" w:rsidR="004360A1" w:rsidRPr="0022095F" w:rsidRDefault="004360A1" w:rsidP="004360A1">
            <w:pPr>
              <w:jc w:val="center"/>
              <w:rPr>
                <w:rFonts w:ascii="Arial" w:hAnsi="Arial" w:cs="Arial"/>
                <w:b/>
                <w:sz w:val="20"/>
                <w:szCs w:val="20"/>
              </w:rPr>
            </w:pPr>
            <w:r w:rsidRPr="0022095F">
              <w:rPr>
                <w:rFonts w:ascii="Arial" w:hAnsi="Arial" w:cs="Arial"/>
                <w:b/>
                <w:sz w:val="20"/>
                <w:szCs w:val="20"/>
              </w:rPr>
              <w:t>Domain 2 Measures</w:t>
            </w:r>
          </w:p>
        </w:tc>
      </w:tr>
      <w:tr w:rsidR="004360A1" w:rsidRPr="0022095F" w14:paraId="3C8C7603" w14:textId="77777777" w:rsidTr="005C36A1">
        <w:tc>
          <w:tcPr>
            <w:tcW w:w="10615" w:type="dxa"/>
            <w:gridSpan w:val="2"/>
            <w:shd w:val="clear" w:color="auto" w:fill="002060"/>
          </w:tcPr>
          <w:p w14:paraId="7EA82D32"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Oral Health Evaluation</w:t>
            </w:r>
          </w:p>
          <w:p w14:paraId="14DAC40A"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American Dental Association on behalf of the Dental Quality Alliance (#2517)</w:t>
            </w:r>
          </w:p>
          <w:p w14:paraId="279F6443"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quality measure</w:t>
            </w:r>
          </w:p>
          <w:p w14:paraId="28D633C3" w14:textId="77777777" w:rsidR="004360A1" w:rsidRPr="0022095F" w:rsidRDefault="004360A1" w:rsidP="004360A1">
            <w:pPr>
              <w:rPr>
                <w:rFonts w:ascii="Arial" w:hAnsi="Arial" w:cs="Arial"/>
                <w:i/>
                <w:sz w:val="20"/>
                <w:szCs w:val="20"/>
              </w:rPr>
            </w:pPr>
            <w:r w:rsidRPr="0022095F">
              <w:rPr>
                <w:rFonts w:ascii="Arial" w:hAnsi="Arial" w:cs="Arial"/>
                <w:i/>
                <w:sz w:val="20"/>
                <w:szCs w:val="20"/>
              </w:rPr>
              <w:t xml:space="preserve">NQF Endorsed: Yes </w:t>
            </w:r>
          </w:p>
        </w:tc>
      </w:tr>
      <w:tr w:rsidR="004360A1" w:rsidRPr="0022095F" w14:paraId="0D810B8F" w14:textId="77777777" w:rsidTr="005C36A1">
        <w:tc>
          <w:tcPr>
            <w:tcW w:w="2661" w:type="dxa"/>
          </w:tcPr>
          <w:p w14:paraId="73983770"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3193C889"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enrolled children under age 21 years who received a comprehensive or periodic oral evaluation within the reporting year.</w:t>
            </w:r>
          </w:p>
        </w:tc>
      </w:tr>
      <w:tr w:rsidR="004360A1" w:rsidRPr="0022095F" w14:paraId="7A8870EA" w14:textId="77777777" w:rsidTr="005C36A1">
        <w:tc>
          <w:tcPr>
            <w:tcW w:w="2661" w:type="dxa"/>
          </w:tcPr>
          <w:p w14:paraId="2AA533FC"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1EC80585" w14:textId="77777777" w:rsidR="004360A1" w:rsidRPr="0022095F" w:rsidRDefault="004360A1" w:rsidP="004360A1">
            <w:pPr>
              <w:rPr>
                <w:rFonts w:ascii="Arial" w:hAnsi="Arial" w:cs="Arial"/>
                <w:sz w:val="20"/>
                <w:szCs w:val="20"/>
              </w:rPr>
            </w:pPr>
            <w:r w:rsidRPr="0022095F">
              <w:rPr>
                <w:rFonts w:ascii="Arial" w:hAnsi="Arial" w:cs="Arial"/>
                <w:sz w:val="20"/>
                <w:szCs w:val="20"/>
              </w:rPr>
              <w:t>Unduplicated number of enrolled children under age 21 years who received a comprehensive or periodic oral evaluation as a dental service</w:t>
            </w:r>
          </w:p>
        </w:tc>
      </w:tr>
      <w:tr w:rsidR="004360A1" w:rsidRPr="0022095F" w14:paraId="23661C5E" w14:textId="77777777" w:rsidTr="005C36A1">
        <w:tc>
          <w:tcPr>
            <w:tcW w:w="2661" w:type="dxa"/>
          </w:tcPr>
          <w:p w14:paraId="5F60CAA6"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1F4B3612" w14:textId="77777777" w:rsidR="004360A1" w:rsidRPr="0022095F" w:rsidRDefault="004360A1" w:rsidP="004360A1">
            <w:pPr>
              <w:rPr>
                <w:rFonts w:ascii="Arial" w:hAnsi="Arial" w:cs="Arial"/>
                <w:sz w:val="20"/>
                <w:szCs w:val="20"/>
              </w:rPr>
            </w:pPr>
            <w:r w:rsidRPr="0022095F">
              <w:rPr>
                <w:rFonts w:ascii="Arial" w:hAnsi="Arial" w:cs="Arial"/>
                <w:sz w:val="20"/>
                <w:szCs w:val="20"/>
              </w:rPr>
              <w:t>Unduplicated number of enrolled children under age 21 years</w:t>
            </w:r>
          </w:p>
        </w:tc>
      </w:tr>
      <w:tr w:rsidR="004360A1" w:rsidRPr="0022095F" w14:paraId="697C4193" w14:textId="77777777" w:rsidTr="005C36A1">
        <w:tc>
          <w:tcPr>
            <w:tcW w:w="2661" w:type="dxa"/>
          </w:tcPr>
          <w:p w14:paraId="1F5B1519"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0445167C"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0B789ED7" w14:textId="77777777" w:rsidTr="005C36A1">
        <w:tc>
          <w:tcPr>
            <w:tcW w:w="2661" w:type="dxa"/>
          </w:tcPr>
          <w:p w14:paraId="5EEC9CE3"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364B8D4D" w14:textId="77777777" w:rsidR="004360A1" w:rsidRPr="0022095F" w:rsidRDefault="00953F36" w:rsidP="004360A1">
            <w:pPr>
              <w:rPr>
                <w:rFonts w:ascii="Arial" w:hAnsi="Arial" w:cs="Arial"/>
                <w:sz w:val="20"/>
                <w:szCs w:val="20"/>
              </w:rPr>
            </w:pPr>
            <w:r w:rsidRPr="0022095F">
              <w:rPr>
                <w:rFonts w:ascii="Arial" w:hAnsi="Arial" w:cs="Arial"/>
                <w:sz w:val="20"/>
                <w:szCs w:val="20"/>
              </w:rPr>
              <w:t>None</w:t>
            </w:r>
          </w:p>
        </w:tc>
      </w:tr>
      <w:tr w:rsidR="004360A1" w:rsidRPr="0022095F" w14:paraId="1756F00B" w14:textId="77777777" w:rsidTr="005C36A1">
        <w:tc>
          <w:tcPr>
            <w:tcW w:w="10615" w:type="dxa"/>
            <w:gridSpan w:val="2"/>
            <w:shd w:val="clear" w:color="auto" w:fill="002060"/>
          </w:tcPr>
          <w:p w14:paraId="2D7245BE" w14:textId="77777777" w:rsidR="004360A1" w:rsidRPr="0022095F" w:rsidRDefault="004360A1" w:rsidP="004360A1">
            <w:pPr>
              <w:shd w:val="clear" w:color="auto" w:fill="002060"/>
              <w:rPr>
                <w:rFonts w:ascii="Arial" w:hAnsi="Arial" w:cs="Arial"/>
                <w:b/>
                <w:sz w:val="20"/>
                <w:szCs w:val="20"/>
              </w:rPr>
            </w:pPr>
            <w:r w:rsidRPr="0022095F">
              <w:rPr>
                <w:rFonts w:ascii="Arial" w:hAnsi="Arial" w:cs="Arial"/>
                <w:b/>
                <w:sz w:val="20"/>
                <w:szCs w:val="20"/>
              </w:rPr>
              <w:t xml:space="preserve">Measure: Developmental Screening in the First 3 Years of Life </w:t>
            </w:r>
          </w:p>
          <w:p w14:paraId="13EA673D" w14:textId="62D1D89F"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for Quality Assurance (#</w:t>
            </w:r>
            <w:r w:rsidR="005D2721" w:rsidRPr="0022095F">
              <w:rPr>
                <w:rFonts w:ascii="Arial" w:hAnsi="Arial" w:cs="Arial"/>
                <w:i/>
                <w:sz w:val="20"/>
                <w:szCs w:val="20"/>
              </w:rPr>
              <w:t>1448</w:t>
            </w:r>
            <w:r w:rsidRPr="0022095F">
              <w:rPr>
                <w:rFonts w:ascii="Arial" w:hAnsi="Arial" w:cs="Arial"/>
                <w:i/>
                <w:sz w:val="20"/>
                <w:szCs w:val="20"/>
              </w:rPr>
              <w:t>)</w:t>
            </w:r>
          </w:p>
          <w:p w14:paraId="22874124"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monitoring measure</w:t>
            </w:r>
          </w:p>
          <w:p w14:paraId="39DABB79" w14:textId="77777777" w:rsidR="004360A1" w:rsidRPr="0022095F" w:rsidRDefault="004360A1" w:rsidP="004360A1">
            <w:pPr>
              <w:rPr>
                <w:rFonts w:ascii="Arial" w:hAnsi="Arial"/>
                <w:i/>
                <w:sz w:val="20"/>
              </w:rPr>
            </w:pPr>
            <w:r w:rsidRPr="0022095F">
              <w:rPr>
                <w:rFonts w:ascii="Arial" w:hAnsi="Arial" w:cs="Arial"/>
                <w:i/>
                <w:sz w:val="20"/>
                <w:szCs w:val="20"/>
              </w:rPr>
              <w:t>NQF Endorsed: No; Recommended for use in the Child Core Set for Medicaid</w:t>
            </w:r>
          </w:p>
        </w:tc>
      </w:tr>
      <w:tr w:rsidR="004360A1" w:rsidRPr="0022095F" w14:paraId="35708421" w14:textId="77777777" w:rsidTr="005C36A1">
        <w:tc>
          <w:tcPr>
            <w:tcW w:w="2661" w:type="dxa"/>
          </w:tcPr>
          <w:p w14:paraId="7D439CBA"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25E07765" w14:textId="77777777" w:rsidR="004360A1" w:rsidRPr="0022095F" w:rsidRDefault="004360A1" w:rsidP="004360A1">
            <w:pPr>
              <w:rPr>
                <w:rFonts w:ascii="Arial" w:hAnsi="Arial" w:cs="Arial"/>
                <w:sz w:val="20"/>
                <w:szCs w:val="20"/>
              </w:rPr>
            </w:pPr>
            <w:r w:rsidRPr="0022095F">
              <w:rPr>
                <w:rFonts w:ascii="Arial" w:hAnsi="Arial" w:cs="Arial"/>
                <w:sz w:val="20"/>
                <w:szCs w:val="20"/>
              </w:rPr>
              <w:t>The percentage of children ages one, two, and three years who had a developmental screening performed</w:t>
            </w:r>
          </w:p>
          <w:p w14:paraId="2F511FDB"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3 Rates – </w:t>
            </w:r>
          </w:p>
          <w:p w14:paraId="563FD6F2" w14:textId="77777777" w:rsidR="004360A1" w:rsidRPr="0022095F" w:rsidRDefault="004360A1" w:rsidP="004360A1">
            <w:pPr>
              <w:rPr>
                <w:rFonts w:ascii="Arial" w:hAnsi="Arial" w:cs="Arial"/>
                <w:sz w:val="20"/>
                <w:szCs w:val="20"/>
              </w:rPr>
            </w:pPr>
            <w:r w:rsidRPr="0022095F">
              <w:rPr>
                <w:rFonts w:ascii="Arial" w:hAnsi="Arial" w:cs="Arial"/>
                <w:sz w:val="20"/>
                <w:szCs w:val="20"/>
              </w:rPr>
              <w:t>Rate 1: Developmental Screening by Child’s First Birthday</w:t>
            </w:r>
          </w:p>
          <w:p w14:paraId="6A25D934" w14:textId="77777777" w:rsidR="004360A1" w:rsidRPr="0022095F" w:rsidRDefault="004360A1" w:rsidP="004360A1">
            <w:pPr>
              <w:rPr>
                <w:rFonts w:ascii="Arial" w:hAnsi="Arial" w:cs="Arial"/>
                <w:sz w:val="20"/>
                <w:szCs w:val="20"/>
              </w:rPr>
            </w:pPr>
            <w:r w:rsidRPr="0022095F">
              <w:rPr>
                <w:rFonts w:ascii="Arial" w:hAnsi="Arial" w:cs="Arial"/>
                <w:sz w:val="20"/>
                <w:szCs w:val="20"/>
              </w:rPr>
              <w:t>Rate 2: Developmental Screening by Child’s Second Birthday</w:t>
            </w:r>
          </w:p>
          <w:p w14:paraId="490A912F" w14:textId="77777777" w:rsidR="004360A1" w:rsidRPr="0022095F" w:rsidRDefault="004360A1" w:rsidP="004360A1">
            <w:pPr>
              <w:rPr>
                <w:rFonts w:ascii="Arial" w:hAnsi="Arial" w:cs="Arial"/>
                <w:sz w:val="20"/>
                <w:szCs w:val="20"/>
              </w:rPr>
            </w:pPr>
            <w:r w:rsidRPr="0022095F">
              <w:rPr>
                <w:rFonts w:ascii="Arial" w:hAnsi="Arial" w:cs="Arial"/>
                <w:sz w:val="20"/>
                <w:szCs w:val="20"/>
              </w:rPr>
              <w:t>Rate 3: Developmental Screening by Child’s Third Birthday</w:t>
            </w:r>
          </w:p>
        </w:tc>
      </w:tr>
      <w:tr w:rsidR="004360A1" w:rsidRPr="0022095F" w14:paraId="30633FDD" w14:textId="77777777" w:rsidTr="005C36A1">
        <w:tc>
          <w:tcPr>
            <w:tcW w:w="2661" w:type="dxa"/>
          </w:tcPr>
          <w:p w14:paraId="3889A77A"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13EAC3B9" w14:textId="77777777" w:rsidR="004360A1" w:rsidRPr="0022095F" w:rsidRDefault="004360A1" w:rsidP="004360A1">
            <w:pPr>
              <w:rPr>
                <w:rFonts w:ascii="Arial" w:hAnsi="Arial" w:cs="Arial"/>
                <w:sz w:val="20"/>
                <w:szCs w:val="20"/>
              </w:rPr>
            </w:pPr>
            <w:r w:rsidRPr="0022095F">
              <w:rPr>
                <w:rFonts w:ascii="Arial" w:hAnsi="Arial" w:cs="Arial"/>
                <w:sz w:val="20"/>
                <w:szCs w:val="20"/>
              </w:rPr>
              <w:t>Children who had documentation of a developmental screening (screening for risk of developmental, behavioral, and social delays) using a standardized tool by their first, second, and third birthdays</w:t>
            </w:r>
          </w:p>
        </w:tc>
      </w:tr>
      <w:tr w:rsidR="004360A1" w:rsidRPr="0022095F" w14:paraId="2A074BAE" w14:textId="77777777" w:rsidTr="005C36A1">
        <w:trPr>
          <w:trHeight w:val="70"/>
        </w:trPr>
        <w:tc>
          <w:tcPr>
            <w:tcW w:w="2661" w:type="dxa"/>
          </w:tcPr>
          <w:p w14:paraId="6A95C8D7"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0F46CBDB" w14:textId="77777777" w:rsidR="004360A1" w:rsidRPr="0022095F" w:rsidRDefault="004360A1" w:rsidP="004360A1">
            <w:pPr>
              <w:rPr>
                <w:rFonts w:ascii="Arial" w:hAnsi="Arial" w:cs="Arial"/>
                <w:sz w:val="20"/>
                <w:szCs w:val="20"/>
              </w:rPr>
            </w:pPr>
            <w:r w:rsidRPr="0022095F">
              <w:rPr>
                <w:rFonts w:ascii="Arial" w:hAnsi="Arial" w:cs="Arial"/>
                <w:sz w:val="20"/>
                <w:szCs w:val="20"/>
              </w:rPr>
              <w:t>Children with a visit who turned one, two, and three years of age</w:t>
            </w:r>
          </w:p>
        </w:tc>
      </w:tr>
      <w:tr w:rsidR="004360A1" w:rsidRPr="0022095F" w14:paraId="254B8C89" w14:textId="77777777" w:rsidTr="005C36A1">
        <w:tc>
          <w:tcPr>
            <w:tcW w:w="2661" w:type="dxa"/>
          </w:tcPr>
          <w:p w14:paraId="74EF11BF"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1288CDCA"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400DDD15" w14:textId="77777777" w:rsidTr="005C36A1">
        <w:tc>
          <w:tcPr>
            <w:tcW w:w="2661" w:type="dxa"/>
          </w:tcPr>
          <w:p w14:paraId="5E5B288D"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6A2F9FAF" w14:textId="77777777" w:rsidR="004360A1" w:rsidRPr="0022095F" w:rsidRDefault="005D2721" w:rsidP="004360A1">
            <w:pPr>
              <w:rPr>
                <w:rFonts w:ascii="Arial" w:hAnsi="Arial" w:cs="Arial"/>
                <w:sz w:val="20"/>
                <w:szCs w:val="20"/>
              </w:rPr>
            </w:pPr>
            <w:r w:rsidRPr="0022095F">
              <w:rPr>
                <w:rFonts w:ascii="Arial" w:hAnsi="Arial" w:cs="Arial"/>
                <w:sz w:val="20"/>
                <w:szCs w:val="20"/>
              </w:rPr>
              <w:t>None</w:t>
            </w:r>
          </w:p>
        </w:tc>
      </w:tr>
      <w:tr w:rsidR="004360A1" w:rsidRPr="0022095F" w14:paraId="01C76399" w14:textId="77777777" w:rsidTr="005C36A1">
        <w:tc>
          <w:tcPr>
            <w:tcW w:w="10615" w:type="dxa"/>
            <w:gridSpan w:val="2"/>
            <w:shd w:val="clear" w:color="auto" w:fill="002060"/>
          </w:tcPr>
          <w:p w14:paraId="6EE746AB"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Adolescent Wellcare </w:t>
            </w:r>
          </w:p>
          <w:p w14:paraId="398EF85F" w14:textId="77777777" w:rsidR="004360A1" w:rsidRPr="0022095F" w:rsidRDefault="004360A1" w:rsidP="004360A1">
            <w:pPr>
              <w:rPr>
                <w:rFonts w:ascii="Arial" w:hAnsi="Arial" w:cs="Arial"/>
                <w:i/>
                <w:sz w:val="20"/>
                <w:szCs w:val="20"/>
              </w:rPr>
            </w:pPr>
            <w:r w:rsidRPr="0022095F">
              <w:rPr>
                <w:rFonts w:ascii="Arial" w:hAnsi="Arial" w:cs="Arial"/>
                <w:i/>
                <w:sz w:val="20"/>
                <w:szCs w:val="20"/>
              </w:rPr>
              <w:t xml:space="preserve">Steward: National Committee for Quality Assurance </w:t>
            </w:r>
          </w:p>
          <w:p w14:paraId="3CDB1DDE"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monitoring measure</w:t>
            </w:r>
          </w:p>
          <w:p w14:paraId="3D15A0D2"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 Recommended for use in the Child Core Set for Medicaid</w:t>
            </w:r>
          </w:p>
        </w:tc>
      </w:tr>
      <w:tr w:rsidR="004360A1" w:rsidRPr="0022095F" w14:paraId="4D9A8DE9" w14:textId="77777777" w:rsidTr="005C36A1">
        <w:tc>
          <w:tcPr>
            <w:tcW w:w="2661" w:type="dxa"/>
          </w:tcPr>
          <w:p w14:paraId="594486C0"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34F24700"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adolescents ages 12 to 21 who had at least one comprehensive well-care visit with a primary care practitioner (PCP) or an obstetric/gynecologic (OB/GYN) practitioner during the measurement year</w:t>
            </w:r>
          </w:p>
        </w:tc>
      </w:tr>
      <w:tr w:rsidR="004360A1" w:rsidRPr="0022095F" w14:paraId="2AF78DC1" w14:textId="77777777" w:rsidTr="005C36A1">
        <w:tc>
          <w:tcPr>
            <w:tcW w:w="2661" w:type="dxa"/>
          </w:tcPr>
          <w:p w14:paraId="3D43055A"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4F312224" w14:textId="77777777" w:rsidR="004360A1" w:rsidRPr="0022095F" w:rsidRDefault="004360A1" w:rsidP="004360A1">
            <w:pPr>
              <w:rPr>
                <w:rFonts w:ascii="Arial" w:hAnsi="Arial" w:cs="Arial"/>
                <w:sz w:val="20"/>
                <w:szCs w:val="20"/>
              </w:rPr>
            </w:pPr>
            <w:r w:rsidRPr="0022095F">
              <w:rPr>
                <w:rFonts w:ascii="Arial" w:hAnsi="Arial" w:cs="Arial"/>
                <w:sz w:val="20"/>
                <w:szCs w:val="20"/>
              </w:rPr>
              <w:t>At least one comprehensive well-care visit with a PCP or an OB/GYN practitioner during the measurement year. The practitioner does not have to be the practitioner assigned to the adolescent</w:t>
            </w:r>
          </w:p>
        </w:tc>
      </w:tr>
      <w:tr w:rsidR="004360A1" w:rsidRPr="0022095F" w14:paraId="3EC121FA" w14:textId="77777777" w:rsidTr="005C36A1">
        <w:tc>
          <w:tcPr>
            <w:tcW w:w="2661" w:type="dxa"/>
          </w:tcPr>
          <w:p w14:paraId="7605F44F"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5D7A7AAD" w14:textId="77777777" w:rsidR="004360A1" w:rsidRPr="0022095F" w:rsidRDefault="004360A1" w:rsidP="004360A1">
            <w:pPr>
              <w:rPr>
                <w:rFonts w:ascii="Arial" w:hAnsi="Arial" w:cs="Arial"/>
                <w:sz w:val="20"/>
                <w:szCs w:val="20"/>
              </w:rPr>
            </w:pPr>
            <w:r w:rsidRPr="0022095F">
              <w:rPr>
                <w:rFonts w:ascii="Arial" w:hAnsi="Arial" w:cs="Arial"/>
                <w:sz w:val="20"/>
                <w:szCs w:val="20"/>
              </w:rPr>
              <w:t>The eligible population</w:t>
            </w:r>
          </w:p>
        </w:tc>
      </w:tr>
      <w:tr w:rsidR="004360A1" w:rsidRPr="0022095F" w14:paraId="1D43102F" w14:textId="77777777" w:rsidTr="005C36A1">
        <w:trPr>
          <w:trHeight w:val="218"/>
        </w:trPr>
        <w:tc>
          <w:tcPr>
            <w:tcW w:w="2661" w:type="dxa"/>
          </w:tcPr>
          <w:p w14:paraId="12415993"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70162980"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79FD464E" w14:textId="77777777" w:rsidTr="005C36A1">
        <w:tc>
          <w:tcPr>
            <w:tcW w:w="2661" w:type="dxa"/>
          </w:tcPr>
          <w:p w14:paraId="30D09824"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4D697857" w14:textId="77777777" w:rsidR="004360A1" w:rsidRPr="0022095F" w:rsidRDefault="004360A1" w:rsidP="004360A1">
            <w:pPr>
              <w:rPr>
                <w:rFonts w:ascii="Arial" w:hAnsi="Arial" w:cs="Arial"/>
                <w:sz w:val="20"/>
                <w:szCs w:val="20"/>
              </w:rPr>
            </w:pPr>
            <w:r w:rsidRPr="0022095F">
              <w:rPr>
                <w:rFonts w:ascii="Arial" w:hAnsi="Arial" w:cs="Arial"/>
                <w:sz w:val="20"/>
                <w:szCs w:val="20"/>
              </w:rPr>
              <w:t>2016 Medicaid HMO = 50.6%</w:t>
            </w:r>
          </w:p>
          <w:p w14:paraId="623A8495" w14:textId="77777777" w:rsidR="005D2721" w:rsidRPr="0022095F" w:rsidRDefault="005D2721" w:rsidP="004360A1">
            <w:pPr>
              <w:rPr>
                <w:rFonts w:ascii="Arial" w:hAnsi="Arial" w:cs="Arial"/>
                <w:sz w:val="20"/>
                <w:szCs w:val="20"/>
              </w:rPr>
            </w:pPr>
            <w:r w:rsidRPr="0022095F">
              <w:rPr>
                <w:rFonts w:ascii="Arial" w:hAnsi="Arial" w:cs="Arial"/>
                <w:sz w:val="20"/>
                <w:szCs w:val="20"/>
              </w:rPr>
              <w:t>Source: https://www.ncqa.org/hedis/measures/child-and-adolescent-well-care-visits/</w:t>
            </w:r>
          </w:p>
        </w:tc>
      </w:tr>
      <w:tr w:rsidR="004360A1" w:rsidRPr="0022095F" w14:paraId="6D3F996C" w14:textId="77777777" w:rsidTr="005C36A1">
        <w:tc>
          <w:tcPr>
            <w:tcW w:w="10615" w:type="dxa"/>
            <w:gridSpan w:val="2"/>
            <w:shd w:val="clear" w:color="auto" w:fill="002060"/>
          </w:tcPr>
          <w:p w14:paraId="047F1A0C"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Lead Screening</w:t>
            </w:r>
          </w:p>
          <w:p w14:paraId="1B16EDA4"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for Quality Assurance</w:t>
            </w:r>
          </w:p>
          <w:p w14:paraId="59A777A8"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monitoring measure</w:t>
            </w:r>
          </w:p>
          <w:p w14:paraId="08A64206"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 Recommended for use by NCQA</w:t>
            </w:r>
          </w:p>
        </w:tc>
      </w:tr>
      <w:tr w:rsidR="004360A1" w:rsidRPr="0022095F" w14:paraId="35355D5E" w14:textId="77777777" w:rsidTr="005C36A1">
        <w:trPr>
          <w:trHeight w:val="308"/>
        </w:trPr>
        <w:tc>
          <w:tcPr>
            <w:tcW w:w="2661" w:type="dxa"/>
          </w:tcPr>
          <w:p w14:paraId="3BEDBBBF"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2A485D70" w14:textId="77777777" w:rsidR="004360A1" w:rsidRPr="0022095F" w:rsidRDefault="004360A1" w:rsidP="004360A1">
            <w:pPr>
              <w:rPr>
                <w:rFonts w:ascii="Arial" w:hAnsi="Arial" w:cs="Arial"/>
                <w:sz w:val="20"/>
                <w:szCs w:val="20"/>
              </w:rPr>
            </w:pPr>
            <w:r w:rsidRPr="0022095F">
              <w:rPr>
                <w:rFonts w:ascii="Arial" w:hAnsi="Arial" w:cs="Arial"/>
                <w:sz w:val="20"/>
                <w:szCs w:val="20"/>
              </w:rPr>
              <w:t>Among children who turn two (2) years of age as of December 31st of the measurement year, the percentage with at least one lead venous or capillary blood test on or before the child’s second (2nd) birthday.</w:t>
            </w:r>
          </w:p>
        </w:tc>
      </w:tr>
      <w:tr w:rsidR="004360A1" w:rsidRPr="0022095F" w14:paraId="212796EB" w14:textId="77777777" w:rsidTr="005C36A1">
        <w:trPr>
          <w:trHeight w:val="308"/>
        </w:trPr>
        <w:tc>
          <w:tcPr>
            <w:tcW w:w="2661" w:type="dxa"/>
          </w:tcPr>
          <w:p w14:paraId="5B4BA428"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7FE57788" w14:textId="77777777" w:rsidR="004360A1" w:rsidRPr="0022095F" w:rsidRDefault="004360A1" w:rsidP="004360A1">
            <w:pPr>
              <w:rPr>
                <w:rFonts w:ascii="Arial" w:hAnsi="Arial" w:cs="Arial"/>
                <w:sz w:val="20"/>
                <w:szCs w:val="20"/>
              </w:rPr>
            </w:pPr>
            <w:r w:rsidRPr="0022095F">
              <w:rPr>
                <w:rFonts w:ascii="Arial" w:hAnsi="Arial" w:cs="Arial"/>
                <w:sz w:val="20"/>
                <w:szCs w:val="20"/>
              </w:rPr>
              <w:t>Children should have at least one (1) lead venous or capillary blood test on or before their second (2nd) birthday</w:t>
            </w:r>
          </w:p>
        </w:tc>
      </w:tr>
      <w:tr w:rsidR="004360A1" w:rsidRPr="0022095F" w14:paraId="467FC521" w14:textId="77777777" w:rsidTr="005C36A1">
        <w:trPr>
          <w:trHeight w:val="308"/>
        </w:trPr>
        <w:tc>
          <w:tcPr>
            <w:tcW w:w="2661" w:type="dxa"/>
          </w:tcPr>
          <w:p w14:paraId="06D56840"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440D1F8A" w14:textId="77777777" w:rsidR="004360A1" w:rsidRPr="0022095F" w:rsidRDefault="004360A1" w:rsidP="004360A1">
            <w:pPr>
              <w:rPr>
                <w:rFonts w:ascii="Arial" w:hAnsi="Arial" w:cs="Arial"/>
                <w:sz w:val="20"/>
                <w:szCs w:val="20"/>
              </w:rPr>
            </w:pPr>
            <w:r w:rsidRPr="0022095F">
              <w:rPr>
                <w:rFonts w:ascii="Arial" w:hAnsi="Arial" w:cs="Arial"/>
                <w:sz w:val="20"/>
                <w:szCs w:val="20"/>
              </w:rPr>
              <w:t>Children who turn two (2) years of age as of December 31st of the measurement year</w:t>
            </w:r>
          </w:p>
        </w:tc>
      </w:tr>
      <w:tr w:rsidR="004360A1" w:rsidRPr="0022095F" w14:paraId="03394AA7" w14:textId="77777777" w:rsidTr="005C36A1">
        <w:trPr>
          <w:trHeight w:val="308"/>
        </w:trPr>
        <w:tc>
          <w:tcPr>
            <w:tcW w:w="2661" w:type="dxa"/>
          </w:tcPr>
          <w:p w14:paraId="2EBA4E38"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Data Sources</w:t>
            </w:r>
          </w:p>
        </w:tc>
        <w:tc>
          <w:tcPr>
            <w:tcW w:w="7954" w:type="dxa"/>
          </w:tcPr>
          <w:p w14:paraId="3C577BE8"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w:t>
            </w:r>
          </w:p>
        </w:tc>
      </w:tr>
      <w:tr w:rsidR="004360A1" w:rsidRPr="0022095F" w14:paraId="143A7321" w14:textId="77777777" w:rsidTr="005C36A1">
        <w:trPr>
          <w:trHeight w:val="308"/>
        </w:trPr>
        <w:tc>
          <w:tcPr>
            <w:tcW w:w="2661" w:type="dxa"/>
          </w:tcPr>
          <w:p w14:paraId="47F19433"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19CF56D4" w14:textId="77777777" w:rsidR="004360A1" w:rsidRPr="0022095F" w:rsidRDefault="004360A1" w:rsidP="004360A1">
            <w:pPr>
              <w:rPr>
                <w:rFonts w:ascii="Arial" w:hAnsi="Arial" w:cs="Arial"/>
                <w:sz w:val="20"/>
                <w:szCs w:val="20"/>
              </w:rPr>
            </w:pPr>
            <w:r w:rsidRPr="0022095F">
              <w:rPr>
                <w:rFonts w:ascii="Arial" w:hAnsi="Arial" w:cs="Arial"/>
                <w:sz w:val="20"/>
                <w:szCs w:val="20"/>
              </w:rPr>
              <w:t>2016 Medicaid HMO = 67.6%</w:t>
            </w:r>
          </w:p>
          <w:p w14:paraId="4242B584" w14:textId="77777777" w:rsidR="005D2721" w:rsidRPr="0022095F" w:rsidRDefault="005D2721" w:rsidP="004360A1">
            <w:pPr>
              <w:rPr>
                <w:rFonts w:ascii="Arial" w:hAnsi="Arial" w:cs="Arial"/>
                <w:sz w:val="20"/>
                <w:szCs w:val="20"/>
              </w:rPr>
            </w:pPr>
            <w:r w:rsidRPr="0022095F">
              <w:rPr>
                <w:rFonts w:ascii="Arial" w:hAnsi="Arial" w:cs="Arial"/>
                <w:sz w:val="20"/>
                <w:szCs w:val="20"/>
              </w:rPr>
              <w:t>Source: http://www.ncqa.org/report-cards/health-plans/state-of-health-care-quality/2017-table-of-contents/lead-screening</w:t>
            </w:r>
          </w:p>
        </w:tc>
      </w:tr>
      <w:tr w:rsidR="004360A1" w:rsidRPr="0022095F" w14:paraId="5005788B" w14:textId="77777777" w:rsidTr="005C36A1">
        <w:tc>
          <w:tcPr>
            <w:tcW w:w="10615" w:type="dxa"/>
            <w:gridSpan w:val="2"/>
            <w:shd w:val="clear" w:color="auto" w:fill="002060"/>
          </w:tcPr>
          <w:p w14:paraId="215F7B3A"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BH CP Engagement in 90 Days</w:t>
            </w:r>
          </w:p>
          <w:p w14:paraId="6707296C" w14:textId="77777777" w:rsidR="004360A1" w:rsidRPr="0022095F" w:rsidRDefault="004360A1" w:rsidP="004360A1">
            <w:pPr>
              <w:rPr>
                <w:rFonts w:ascii="Arial" w:hAnsi="Arial" w:cs="Arial"/>
                <w:i/>
                <w:sz w:val="20"/>
                <w:szCs w:val="20"/>
              </w:rPr>
            </w:pPr>
            <w:r w:rsidRPr="0022095F">
              <w:rPr>
                <w:rFonts w:ascii="Arial" w:hAnsi="Arial" w:cs="Arial"/>
                <w:i/>
                <w:sz w:val="20"/>
                <w:szCs w:val="20"/>
              </w:rPr>
              <w:t xml:space="preserve">Steward:  MassHealth </w:t>
            </w:r>
          </w:p>
          <w:p w14:paraId="18CD0DC5"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and CP quality measure</w:t>
            </w:r>
          </w:p>
          <w:p w14:paraId="0D9609DF"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16CCDE2C" w14:textId="77777777" w:rsidTr="005C36A1">
        <w:tc>
          <w:tcPr>
            <w:tcW w:w="2661" w:type="dxa"/>
          </w:tcPr>
          <w:p w14:paraId="7CEE3FBD"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5B102E4B"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enrollees 18 to 64 years of age who engaged with a BH Community Partner and received a completed treatment plan within 3 months (92 days) of Community Partner assignment</w:t>
            </w:r>
          </w:p>
        </w:tc>
      </w:tr>
      <w:tr w:rsidR="004360A1" w:rsidRPr="0022095F" w14:paraId="497FDB43" w14:textId="77777777" w:rsidTr="005C36A1">
        <w:tc>
          <w:tcPr>
            <w:tcW w:w="2661" w:type="dxa"/>
          </w:tcPr>
          <w:p w14:paraId="4C73F92D"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182B2039" w14:textId="77777777" w:rsidR="004360A1" w:rsidRPr="0022095F" w:rsidRDefault="004360A1" w:rsidP="004360A1">
            <w:pPr>
              <w:rPr>
                <w:rFonts w:ascii="Arial" w:hAnsi="Arial" w:cs="Arial"/>
                <w:sz w:val="20"/>
                <w:szCs w:val="20"/>
              </w:rPr>
            </w:pPr>
            <w:r w:rsidRPr="0022095F">
              <w:rPr>
                <w:rFonts w:ascii="Arial" w:hAnsi="Arial" w:cs="Arial"/>
                <w:sz w:val="20"/>
                <w:szCs w:val="20"/>
              </w:rPr>
              <w:t>ACO attributed members 18 to 64 years of age, who were assigned to a BH CP on or between October 3rd of the year prior to the measurement year and October 2nd of the measurement year, and who had documentation of engagement within 90 days of assignment</w:t>
            </w:r>
          </w:p>
        </w:tc>
      </w:tr>
      <w:tr w:rsidR="004360A1" w:rsidRPr="0022095F" w14:paraId="7F5E129B" w14:textId="77777777" w:rsidTr="005C36A1">
        <w:tc>
          <w:tcPr>
            <w:tcW w:w="2661" w:type="dxa"/>
          </w:tcPr>
          <w:p w14:paraId="490B67CA"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5599910A" w14:textId="77777777" w:rsidR="004360A1" w:rsidRPr="0022095F" w:rsidRDefault="004360A1" w:rsidP="004360A1">
            <w:pPr>
              <w:rPr>
                <w:rFonts w:ascii="Arial" w:hAnsi="Arial" w:cs="Arial"/>
                <w:sz w:val="20"/>
                <w:szCs w:val="20"/>
              </w:rPr>
            </w:pPr>
            <w:r w:rsidRPr="0022095F">
              <w:rPr>
                <w:rFonts w:ascii="Arial" w:hAnsi="Arial" w:cs="Arial"/>
                <w:sz w:val="20"/>
                <w:szCs w:val="20"/>
              </w:rPr>
              <w:t>ACO attributed members 18 to 64 years of age who were assigned to a BH CP on or between October 3rd of the year prior to the measurement year and October 2nd of the measurement year</w:t>
            </w:r>
          </w:p>
        </w:tc>
      </w:tr>
      <w:tr w:rsidR="004360A1" w:rsidRPr="0022095F" w14:paraId="6017A4CF" w14:textId="77777777" w:rsidTr="005C36A1">
        <w:tc>
          <w:tcPr>
            <w:tcW w:w="2661" w:type="dxa"/>
          </w:tcPr>
          <w:p w14:paraId="56FCCCAD"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3B44F92A"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2D429316" w14:textId="77777777" w:rsidTr="005C36A1">
        <w:tc>
          <w:tcPr>
            <w:tcW w:w="2661" w:type="dxa"/>
          </w:tcPr>
          <w:p w14:paraId="061A9044"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441D25DE"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6AC38D20" w14:textId="77777777" w:rsidTr="005C36A1">
        <w:tc>
          <w:tcPr>
            <w:tcW w:w="10615" w:type="dxa"/>
            <w:gridSpan w:val="2"/>
            <w:shd w:val="clear" w:color="auto" w:fill="002060"/>
          </w:tcPr>
          <w:p w14:paraId="6E1179DF"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Initiation and Engagement of Alcohol, Opioid, or Other Drug Abuse or Dependence Treatment</w:t>
            </w:r>
          </w:p>
          <w:p w14:paraId="2F7D59C6"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for Quality Assurance (#0004)</w:t>
            </w:r>
          </w:p>
          <w:p w14:paraId="76E9BAD9"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quality measure</w:t>
            </w:r>
          </w:p>
          <w:p w14:paraId="7FB20054" w14:textId="77777777" w:rsidR="004360A1" w:rsidRPr="0022095F" w:rsidRDefault="004360A1" w:rsidP="004360A1">
            <w:pPr>
              <w:rPr>
                <w:rFonts w:ascii="Arial" w:hAnsi="Arial"/>
                <w:i/>
                <w:sz w:val="20"/>
              </w:rPr>
            </w:pPr>
            <w:r w:rsidRPr="0022095F">
              <w:rPr>
                <w:rFonts w:ascii="Arial" w:hAnsi="Arial" w:cs="Arial"/>
                <w:i/>
                <w:sz w:val="20"/>
                <w:szCs w:val="20"/>
              </w:rPr>
              <w:t>NQF Endorsed: Yes</w:t>
            </w:r>
          </w:p>
        </w:tc>
      </w:tr>
      <w:tr w:rsidR="004360A1" w:rsidRPr="0022095F" w14:paraId="23DF79A6" w14:textId="77777777" w:rsidTr="005C36A1">
        <w:trPr>
          <w:trHeight w:val="308"/>
        </w:trPr>
        <w:tc>
          <w:tcPr>
            <w:tcW w:w="2661" w:type="dxa"/>
          </w:tcPr>
          <w:p w14:paraId="6B09F324"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77C1A935"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 The percentage of adolescent and adult patients with a new episode of alcohol or other drug (AOD) dependence who received the following:</w:t>
            </w:r>
          </w:p>
          <w:p w14:paraId="5B853D47" w14:textId="77777777" w:rsidR="004360A1" w:rsidRPr="0022095F" w:rsidRDefault="004360A1" w:rsidP="004360A1">
            <w:pPr>
              <w:rPr>
                <w:rFonts w:ascii="Arial" w:hAnsi="Arial" w:cs="Arial"/>
                <w:sz w:val="20"/>
                <w:szCs w:val="20"/>
              </w:rPr>
            </w:pPr>
            <w:r w:rsidRPr="0022095F">
              <w:rPr>
                <w:rFonts w:ascii="Arial" w:hAnsi="Arial" w:cs="Arial"/>
                <w:sz w:val="20"/>
                <w:szCs w:val="20"/>
              </w:rPr>
              <w:t>-Initiation of AOD Treatment. The percentage of patients who initiate treatment through an inpatient AOD admission, outpatient visit, intensive outpatient encounter or partial hospitalization within 14 days of diagnosis</w:t>
            </w:r>
          </w:p>
          <w:p w14:paraId="218CC3B5" w14:textId="77777777" w:rsidR="004360A1" w:rsidRPr="0022095F" w:rsidRDefault="004360A1" w:rsidP="004360A1">
            <w:pPr>
              <w:rPr>
                <w:rFonts w:ascii="Arial" w:hAnsi="Arial" w:cs="Arial"/>
                <w:sz w:val="20"/>
                <w:szCs w:val="20"/>
              </w:rPr>
            </w:pPr>
          </w:p>
          <w:p w14:paraId="303CB459" w14:textId="77777777" w:rsidR="004360A1" w:rsidRPr="0022095F" w:rsidRDefault="004360A1" w:rsidP="004360A1">
            <w:pPr>
              <w:rPr>
                <w:rFonts w:ascii="Arial" w:hAnsi="Arial" w:cs="Arial"/>
                <w:sz w:val="20"/>
                <w:szCs w:val="20"/>
              </w:rPr>
            </w:pPr>
            <w:r w:rsidRPr="0022095F">
              <w:rPr>
                <w:rFonts w:ascii="Arial" w:hAnsi="Arial" w:cs="Arial"/>
                <w:sz w:val="20"/>
                <w:szCs w:val="20"/>
              </w:rPr>
              <w:t>-Engagement of AOD Treatment: The percentage of patients who initiated treatment and who had two or more additional services with a diagnosis of AOD within 30 days of the initiation visit</w:t>
            </w:r>
          </w:p>
        </w:tc>
      </w:tr>
      <w:tr w:rsidR="004360A1" w:rsidRPr="0022095F" w14:paraId="09C35DCD" w14:textId="77777777" w:rsidTr="005C36A1">
        <w:trPr>
          <w:trHeight w:val="308"/>
        </w:trPr>
        <w:tc>
          <w:tcPr>
            <w:tcW w:w="2661" w:type="dxa"/>
          </w:tcPr>
          <w:p w14:paraId="4F4A9B70"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7C39F21F" w14:textId="77777777" w:rsidR="004360A1" w:rsidRPr="0022095F" w:rsidRDefault="004360A1" w:rsidP="004360A1">
            <w:pPr>
              <w:rPr>
                <w:rFonts w:ascii="Arial" w:hAnsi="Arial" w:cs="Arial"/>
                <w:sz w:val="20"/>
                <w:szCs w:val="20"/>
              </w:rPr>
            </w:pPr>
            <w:r w:rsidRPr="0022095F">
              <w:rPr>
                <w:rFonts w:ascii="Arial" w:hAnsi="Arial" w:cs="Arial"/>
                <w:sz w:val="20"/>
                <w:szCs w:val="20"/>
              </w:rPr>
              <w:t>Initiation of AOD Dependence Treatment:</w:t>
            </w:r>
            <w:r w:rsidRPr="0022095F">
              <w:rPr>
                <w:rFonts w:ascii="Arial" w:hAnsi="Arial" w:cs="Arial"/>
                <w:sz w:val="20"/>
                <w:szCs w:val="20"/>
              </w:rPr>
              <w:br/>
              <w:t>Initiation of AOD treatment through an inpatient admission, outpatient visit, intensive outpatient encounter or partial hospitalization within 14 days of the index episode start date.</w:t>
            </w:r>
          </w:p>
          <w:p w14:paraId="560A98AE" w14:textId="77777777" w:rsidR="004360A1" w:rsidRPr="0022095F" w:rsidRDefault="004360A1" w:rsidP="004360A1">
            <w:pPr>
              <w:rPr>
                <w:rFonts w:ascii="Arial" w:hAnsi="Arial" w:cs="Arial"/>
                <w:sz w:val="20"/>
                <w:szCs w:val="20"/>
              </w:rPr>
            </w:pPr>
            <w:r w:rsidRPr="0022095F">
              <w:rPr>
                <w:rFonts w:ascii="Arial" w:hAnsi="Arial" w:cs="Arial"/>
                <w:sz w:val="20"/>
                <w:szCs w:val="20"/>
              </w:rPr>
              <w:t>---</w:t>
            </w:r>
          </w:p>
          <w:p w14:paraId="6F902A24" w14:textId="77777777" w:rsidR="004360A1" w:rsidRPr="0022095F" w:rsidRDefault="004360A1" w:rsidP="004360A1">
            <w:pPr>
              <w:rPr>
                <w:rFonts w:ascii="Arial" w:hAnsi="Arial" w:cs="Arial"/>
                <w:sz w:val="20"/>
                <w:szCs w:val="20"/>
              </w:rPr>
            </w:pPr>
            <w:r w:rsidRPr="0022095F">
              <w:rPr>
                <w:rFonts w:ascii="Arial" w:hAnsi="Arial" w:cs="Arial"/>
                <w:sz w:val="20"/>
                <w:szCs w:val="20"/>
              </w:rPr>
              <w:t>Engagement of AOD Treatment:</w:t>
            </w:r>
          </w:p>
          <w:p w14:paraId="08ADAC9B" w14:textId="77777777" w:rsidR="004360A1" w:rsidRPr="0022095F" w:rsidRDefault="004360A1" w:rsidP="004360A1">
            <w:pPr>
              <w:rPr>
                <w:rFonts w:ascii="Arial" w:hAnsi="Arial" w:cs="Arial"/>
                <w:sz w:val="20"/>
                <w:szCs w:val="20"/>
              </w:rPr>
            </w:pPr>
            <w:r w:rsidRPr="0022095F">
              <w:rPr>
                <w:rFonts w:ascii="Arial" w:hAnsi="Arial" w:cs="Arial"/>
                <w:sz w:val="20"/>
                <w:szCs w:val="20"/>
              </w:rPr>
              <w:t>Initiation of AOD treatment and two or more inpatient admissions, outpatient visits, intensive outpatient encounters or partial hospitalizations with any AOD diagnosis within 30 days after the date of the Initiation encounter (inclusive)</w:t>
            </w:r>
          </w:p>
        </w:tc>
      </w:tr>
      <w:tr w:rsidR="004360A1" w:rsidRPr="0022095F" w14:paraId="3E9C3415" w14:textId="77777777" w:rsidTr="005C36A1">
        <w:trPr>
          <w:trHeight w:val="308"/>
        </w:trPr>
        <w:tc>
          <w:tcPr>
            <w:tcW w:w="2661" w:type="dxa"/>
          </w:tcPr>
          <w:p w14:paraId="26F22A63"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3350D22F" w14:textId="77777777" w:rsidR="004360A1" w:rsidRPr="0022095F" w:rsidRDefault="004360A1" w:rsidP="004360A1">
            <w:pPr>
              <w:rPr>
                <w:rFonts w:ascii="Arial" w:hAnsi="Arial" w:cs="Arial"/>
                <w:sz w:val="20"/>
                <w:szCs w:val="20"/>
              </w:rPr>
            </w:pPr>
            <w:r w:rsidRPr="0022095F">
              <w:rPr>
                <w:rFonts w:ascii="Arial" w:hAnsi="Arial" w:cs="Arial"/>
                <w:sz w:val="20"/>
                <w:szCs w:val="20"/>
              </w:rPr>
              <w:t>Patients age 13 years of age and older who were diagnosed with a new episode of alcohol or other drug dependence (AOD) during the first 10 and ½ months of the measurement year (e.g., January 1-November 15)</w:t>
            </w:r>
          </w:p>
        </w:tc>
      </w:tr>
      <w:tr w:rsidR="004360A1" w:rsidRPr="0022095F" w14:paraId="1A50942A" w14:textId="77777777" w:rsidTr="005C36A1">
        <w:trPr>
          <w:trHeight w:val="308"/>
        </w:trPr>
        <w:tc>
          <w:tcPr>
            <w:tcW w:w="2661" w:type="dxa"/>
          </w:tcPr>
          <w:p w14:paraId="0986EFC3"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18A8AF0F"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 analytics vendor extract</w:t>
            </w:r>
          </w:p>
        </w:tc>
      </w:tr>
      <w:tr w:rsidR="004360A1" w:rsidRPr="0022095F" w14:paraId="4C3DA5A3" w14:textId="77777777" w:rsidTr="005C36A1">
        <w:trPr>
          <w:trHeight w:val="308"/>
        </w:trPr>
        <w:tc>
          <w:tcPr>
            <w:tcW w:w="2661" w:type="dxa"/>
          </w:tcPr>
          <w:p w14:paraId="2050CE33"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5703442E" w14:textId="77777777" w:rsidR="004360A1" w:rsidRPr="0022095F" w:rsidRDefault="004360A1" w:rsidP="004360A1">
            <w:pPr>
              <w:rPr>
                <w:rFonts w:ascii="Arial" w:hAnsi="Arial" w:cs="Arial"/>
                <w:sz w:val="20"/>
                <w:szCs w:val="20"/>
              </w:rPr>
            </w:pPr>
            <w:r w:rsidRPr="0022095F">
              <w:rPr>
                <w:rFonts w:ascii="Arial" w:hAnsi="Arial" w:cs="Arial"/>
                <w:sz w:val="20"/>
                <w:szCs w:val="20"/>
              </w:rPr>
              <w:t>Initiation: 2016 Medicaid HMO = 40.8%</w:t>
            </w:r>
          </w:p>
          <w:p w14:paraId="335B87C1" w14:textId="77777777" w:rsidR="004360A1" w:rsidRPr="0022095F" w:rsidRDefault="004360A1" w:rsidP="004360A1">
            <w:pPr>
              <w:rPr>
                <w:rFonts w:ascii="Arial" w:hAnsi="Arial" w:cs="Arial"/>
                <w:sz w:val="20"/>
                <w:szCs w:val="20"/>
              </w:rPr>
            </w:pPr>
            <w:r w:rsidRPr="0022095F">
              <w:rPr>
                <w:rFonts w:ascii="Arial" w:hAnsi="Arial" w:cs="Arial"/>
                <w:sz w:val="20"/>
                <w:szCs w:val="20"/>
              </w:rPr>
              <w:t>Engagement: 2016 Medicaid HMO = 12.5%</w:t>
            </w:r>
          </w:p>
          <w:p w14:paraId="5973D84B" w14:textId="77777777" w:rsidR="005D2721" w:rsidRPr="0022095F" w:rsidRDefault="005D2721" w:rsidP="004360A1">
            <w:pPr>
              <w:rPr>
                <w:rFonts w:ascii="Arial" w:hAnsi="Arial" w:cs="Arial"/>
                <w:sz w:val="20"/>
                <w:szCs w:val="20"/>
              </w:rPr>
            </w:pPr>
            <w:r w:rsidRPr="0022095F">
              <w:rPr>
                <w:rFonts w:ascii="Arial" w:hAnsi="Arial" w:cs="Arial"/>
                <w:sz w:val="20"/>
                <w:szCs w:val="20"/>
              </w:rPr>
              <w:t>http://www.ncqa.org/report-cards/health-plans/state-of-health-care-quality/2017-table-of-contents/alcohol-treatment</w:t>
            </w:r>
          </w:p>
        </w:tc>
      </w:tr>
      <w:tr w:rsidR="004360A1" w:rsidRPr="0022095F" w14:paraId="7B2DF2DC" w14:textId="77777777" w:rsidTr="005C36A1">
        <w:tc>
          <w:tcPr>
            <w:tcW w:w="10615" w:type="dxa"/>
            <w:gridSpan w:val="2"/>
            <w:shd w:val="clear" w:color="auto" w:fill="002060"/>
          </w:tcPr>
          <w:p w14:paraId="740849BC"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LTSS CP Engagement in 90 Days</w:t>
            </w:r>
          </w:p>
          <w:p w14:paraId="7D01A43C"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43068436"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and CP quality measure</w:t>
            </w:r>
          </w:p>
          <w:p w14:paraId="6C0AF38A"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5359933D" w14:textId="77777777" w:rsidTr="005C36A1">
        <w:tc>
          <w:tcPr>
            <w:tcW w:w="2661" w:type="dxa"/>
          </w:tcPr>
          <w:p w14:paraId="2CCADA55"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Description</w:t>
            </w:r>
          </w:p>
        </w:tc>
        <w:tc>
          <w:tcPr>
            <w:tcW w:w="7954" w:type="dxa"/>
          </w:tcPr>
          <w:p w14:paraId="7D26C4D1"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enrollees 3 to 64 years of age who engaged with a LTSS Community Partner and received a completed care plan within 3 months (92 days) of Community Partner assignment</w:t>
            </w:r>
            <w:r w:rsidRPr="0022095F" w:rsidDel="00D52B27">
              <w:rPr>
                <w:rFonts w:ascii="Arial" w:hAnsi="Arial" w:cs="Arial"/>
                <w:sz w:val="20"/>
                <w:szCs w:val="20"/>
              </w:rPr>
              <w:t xml:space="preserve"> </w:t>
            </w:r>
          </w:p>
        </w:tc>
      </w:tr>
      <w:tr w:rsidR="004360A1" w:rsidRPr="0022095F" w14:paraId="1EA14983" w14:textId="77777777" w:rsidTr="005C36A1">
        <w:tc>
          <w:tcPr>
            <w:tcW w:w="2661" w:type="dxa"/>
          </w:tcPr>
          <w:p w14:paraId="2E727B2E"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78EC5C63" w14:textId="77777777" w:rsidR="004360A1" w:rsidRPr="0022095F" w:rsidRDefault="004360A1" w:rsidP="004360A1">
            <w:pPr>
              <w:rPr>
                <w:rFonts w:ascii="Arial" w:hAnsi="Arial" w:cs="Arial"/>
                <w:sz w:val="20"/>
                <w:szCs w:val="20"/>
              </w:rPr>
            </w:pPr>
            <w:r w:rsidRPr="0022095F">
              <w:rPr>
                <w:rFonts w:ascii="Arial" w:hAnsi="Arial" w:cs="Arial"/>
                <w:sz w:val="20"/>
                <w:szCs w:val="20"/>
              </w:rPr>
              <w:t>ACO attributed members 3 to 64 years of age, who were assigned to a LTSS CP on or between October 3rd of the year prior to the measurement year and October 2nd of the measurement year, and who had documentation of engagement within 90 calendar days of assignment</w:t>
            </w:r>
          </w:p>
        </w:tc>
      </w:tr>
      <w:tr w:rsidR="004360A1" w:rsidRPr="0022095F" w14:paraId="29F33C34" w14:textId="77777777" w:rsidTr="005C36A1">
        <w:tc>
          <w:tcPr>
            <w:tcW w:w="2661" w:type="dxa"/>
          </w:tcPr>
          <w:p w14:paraId="2C8DF0B2"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5C57A8CA" w14:textId="77777777" w:rsidR="004360A1" w:rsidRPr="0022095F" w:rsidRDefault="004360A1" w:rsidP="004360A1">
            <w:pPr>
              <w:rPr>
                <w:rFonts w:ascii="Arial" w:hAnsi="Arial" w:cs="Arial"/>
                <w:sz w:val="20"/>
                <w:szCs w:val="20"/>
              </w:rPr>
            </w:pPr>
            <w:r w:rsidRPr="0022095F">
              <w:rPr>
                <w:rFonts w:ascii="Arial" w:hAnsi="Arial" w:cs="Arial"/>
                <w:sz w:val="20"/>
                <w:szCs w:val="20"/>
              </w:rPr>
              <w:t>ACO attributed members 3 to 64 years of age who were assigned to a LTSS CP on or between October 3rd of the year prior to the measurement year and October 2nd of the measurement year</w:t>
            </w:r>
          </w:p>
        </w:tc>
      </w:tr>
      <w:tr w:rsidR="004360A1" w:rsidRPr="0022095F" w14:paraId="3A044090" w14:textId="77777777" w:rsidTr="005C36A1">
        <w:tc>
          <w:tcPr>
            <w:tcW w:w="2661" w:type="dxa"/>
          </w:tcPr>
          <w:p w14:paraId="7359632A"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473E3F03"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analytics vendor extract</w:t>
            </w:r>
          </w:p>
        </w:tc>
      </w:tr>
      <w:tr w:rsidR="004360A1" w:rsidRPr="0022095F" w14:paraId="430BA843" w14:textId="77777777" w:rsidTr="005C36A1">
        <w:tc>
          <w:tcPr>
            <w:tcW w:w="2661" w:type="dxa"/>
          </w:tcPr>
          <w:p w14:paraId="502DB26C"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0422B879"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0F6DE019" w14:textId="77777777" w:rsidTr="005C36A1">
        <w:tc>
          <w:tcPr>
            <w:tcW w:w="10615" w:type="dxa"/>
            <w:gridSpan w:val="2"/>
            <w:shd w:val="clear" w:color="auto" w:fill="002060"/>
          </w:tcPr>
          <w:p w14:paraId="3142F5EC"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Health related social needs screening</w:t>
            </w:r>
          </w:p>
          <w:p w14:paraId="70E12191"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07D1B8C8"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quality measure</w:t>
            </w:r>
          </w:p>
          <w:p w14:paraId="13AA82F0"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24E6668E" w14:textId="77777777" w:rsidTr="005C36A1">
        <w:tc>
          <w:tcPr>
            <w:tcW w:w="2661" w:type="dxa"/>
          </w:tcPr>
          <w:p w14:paraId="053AC753"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3AFD5D05"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Percentage of members 0 to 64 years of age who were screened for health-related social needs in the measurement year </w:t>
            </w:r>
          </w:p>
        </w:tc>
      </w:tr>
      <w:tr w:rsidR="004360A1" w:rsidRPr="0022095F" w14:paraId="67B8B36C" w14:textId="77777777" w:rsidTr="005C36A1">
        <w:tc>
          <w:tcPr>
            <w:tcW w:w="2661" w:type="dxa"/>
          </w:tcPr>
          <w:p w14:paraId="35F911FB"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2F338D19" w14:textId="77777777" w:rsidR="004360A1" w:rsidRPr="0022095F" w:rsidRDefault="004360A1" w:rsidP="004360A1">
            <w:pPr>
              <w:rPr>
                <w:rFonts w:ascii="Arial" w:hAnsi="Arial" w:cs="Arial"/>
                <w:sz w:val="20"/>
                <w:szCs w:val="20"/>
              </w:rPr>
            </w:pPr>
            <w:r w:rsidRPr="0022095F">
              <w:rPr>
                <w:rFonts w:ascii="Arial" w:hAnsi="Arial" w:cs="Arial"/>
                <w:sz w:val="20"/>
                <w:szCs w:val="20"/>
              </w:rPr>
              <w:t>Members 0 to 64 years of age who were screened for health-related social needs in the measurement year</w:t>
            </w:r>
          </w:p>
        </w:tc>
      </w:tr>
      <w:tr w:rsidR="004360A1" w:rsidRPr="0022095F" w14:paraId="17FA32B0" w14:textId="77777777" w:rsidTr="005C36A1">
        <w:tc>
          <w:tcPr>
            <w:tcW w:w="2661" w:type="dxa"/>
            <w:tcBorders>
              <w:bottom w:val="single" w:sz="4" w:space="0" w:color="auto"/>
            </w:tcBorders>
          </w:tcPr>
          <w:p w14:paraId="33C8310B"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Borders>
              <w:bottom w:val="single" w:sz="4" w:space="0" w:color="auto"/>
            </w:tcBorders>
          </w:tcPr>
          <w:p w14:paraId="220E41AC" w14:textId="77777777" w:rsidR="004360A1" w:rsidRPr="0022095F" w:rsidRDefault="004360A1" w:rsidP="004360A1">
            <w:pPr>
              <w:rPr>
                <w:rFonts w:ascii="Arial" w:hAnsi="Arial" w:cs="Arial"/>
                <w:sz w:val="20"/>
                <w:szCs w:val="20"/>
              </w:rPr>
            </w:pPr>
            <w:r w:rsidRPr="0022095F">
              <w:rPr>
                <w:rFonts w:ascii="Arial" w:hAnsi="Arial" w:cs="Arial"/>
                <w:sz w:val="20"/>
                <w:szCs w:val="20"/>
              </w:rPr>
              <w:t>Members 0 to 64 years of age</w:t>
            </w:r>
          </w:p>
        </w:tc>
      </w:tr>
      <w:tr w:rsidR="004360A1" w:rsidRPr="0022095F" w14:paraId="690DC980" w14:textId="77777777" w:rsidTr="005C36A1">
        <w:tc>
          <w:tcPr>
            <w:tcW w:w="2661" w:type="dxa"/>
            <w:tcBorders>
              <w:top w:val="single" w:sz="4" w:space="0" w:color="auto"/>
              <w:left w:val="single" w:sz="4" w:space="0" w:color="auto"/>
              <w:bottom w:val="single" w:sz="4" w:space="0" w:color="auto"/>
              <w:right w:val="single" w:sz="4" w:space="0" w:color="auto"/>
            </w:tcBorders>
          </w:tcPr>
          <w:p w14:paraId="74773D30"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Borders>
              <w:top w:val="single" w:sz="4" w:space="0" w:color="auto"/>
              <w:left w:val="single" w:sz="4" w:space="0" w:color="auto"/>
              <w:bottom w:val="single" w:sz="4" w:space="0" w:color="auto"/>
              <w:right w:val="single" w:sz="4" w:space="0" w:color="auto"/>
            </w:tcBorders>
          </w:tcPr>
          <w:p w14:paraId="1D733D92"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 analytics vendor extract</w:t>
            </w:r>
          </w:p>
        </w:tc>
      </w:tr>
      <w:tr w:rsidR="004360A1" w:rsidRPr="0022095F" w14:paraId="12FF2FA0" w14:textId="77777777" w:rsidTr="005C36A1">
        <w:tc>
          <w:tcPr>
            <w:tcW w:w="2661" w:type="dxa"/>
            <w:tcBorders>
              <w:top w:val="single" w:sz="4" w:space="0" w:color="auto"/>
              <w:left w:val="single" w:sz="4" w:space="0" w:color="auto"/>
              <w:bottom w:val="single" w:sz="4" w:space="0" w:color="auto"/>
              <w:right w:val="single" w:sz="4" w:space="0" w:color="auto"/>
            </w:tcBorders>
          </w:tcPr>
          <w:p w14:paraId="50F82DEF"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Borders>
              <w:top w:val="single" w:sz="4" w:space="0" w:color="auto"/>
              <w:left w:val="single" w:sz="4" w:space="0" w:color="auto"/>
              <w:bottom w:val="single" w:sz="4" w:space="0" w:color="auto"/>
              <w:right w:val="single" w:sz="4" w:space="0" w:color="auto"/>
            </w:tcBorders>
          </w:tcPr>
          <w:p w14:paraId="5C06FC05"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3089F418" w14:textId="77777777" w:rsidTr="005C36A1">
        <w:tc>
          <w:tcPr>
            <w:tcW w:w="10615" w:type="dxa"/>
            <w:gridSpan w:val="2"/>
            <w:tcBorders>
              <w:top w:val="single" w:sz="4" w:space="0" w:color="auto"/>
            </w:tcBorders>
            <w:shd w:val="clear" w:color="auto" w:fill="002060"/>
          </w:tcPr>
          <w:p w14:paraId="62D2BE80"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Asthma Medication Ratio</w:t>
            </w:r>
          </w:p>
          <w:p w14:paraId="49E3293D"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for Quality Assurance</w:t>
            </w:r>
          </w:p>
          <w:p w14:paraId="2AB1E2DA"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quality measure (#1800)</w:t>
            </w:r>
          </w:p>
          <w:p w14:paraId="055888EF"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Yes</w:t>
            </w:r>
          </w:p>
        </w:tc>
      </w:tr>
      <w:tr w:rsidR="004360A1" w:rsidRPr="0022095F" w14:paraId="3FF29631" w14:textId="77777777" w:rsidTr="005C36A1">
        <w:tc>
          <w:tcPr>
            <w:tcW w:w="2661" w:type="dxa"/>
          </w:tcPr>
          <w:p w14:paraId="37660A32"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60A1F2F5"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 The percentage of patients 5–64 years of age who were identified as having persistent asthma and had a ratio of controller medications to total asthma medications of 0.50 or greater during the measurement year</w:t>
            </w:r>
          </w:p>
        </w:tc>
      </w:tr>
      <w:tr w:rsidR="004360A1" w:rsidRPr="0022095F" w14:paraId="19B8BBD5" w14:textId="77777777" w:rsidTr="005C36A1">
        <w:tc>
          <w:tcPr>
            <w:tcW w:w="2661" w:type="dxa"/>
          </w:tcPr>
          <w:p w14:paraId="5878B2EF"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29757290" w14:textId="77777777" w:rsidR="004360A1" w:rsidRPr="0022095F" w:rsidRDefault="004360A1" w:rsidP="004360A1">
            <w:pPr>
              <w:rPr>
                <w:rFonts w:ascii="Arial" w:hAnsi="Arial" w:cs="Arial"/>
                <w:sz w:val="20"/>
                <w:szCs w:val="20"/>
              </w:rPr>
            </w:pPr>
            <w:r w:rsidRPr="0022095F">
              <w:rPr>
                <w:rFonts w:ascii="Arial" w:hAnsi="Arial" w:cs="Arial"/>
                <w:sz w:val="20"/>
                <w:szCs w:val="20"/>
              </w:rPr>
              <w:t>The number of patients who have a ratio of controller medications to total asthma medications of 0.50 or greater during the measurement year</w:t>
            </w:r>
          </w:p>
        </w:tc>
      </w:tr>
      <w:tr w:rsidR="004360A1" w:rsidRPr="0022095F" w14:paraId="386A03E2" w14:textId="77777777" w:rsidTr="005C36A1">
        <w:tc>
          <w:tcPr>
            <w:tcW w:w="2661" w:type="dxa"/>
          </w:tcPr>
          <w:p w14:paraId="5F0A92B9"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33ABB3D3" w14:textId="77777777" w:rsidR="004360A1" w:rsidRPr="0022095F" w:rsidRDefault="004360A1" w:rsidP="004360A1">
            <w:pPr>
              <w:rPr>
                <w:rFonts w:ascii="Arial" w:hAnsi="Arial" w:cs="Arial"/>
                <w:sz w:val="20"/>
                <w:szCs w:val="20"/>
              </w:rPr>
            </w:pPr>
            <w:r w:rsidRPr="0022095F">
              <w:rPr>
                <w:rFonts w:ascii="Arial" w:hAnsi="Arial" w:cs="Arial"/>
                <w:sz w:val="20"/>
                <w:szCs w:val="20"/>
              </w:rPr>
              <w:t>All patients 5–64 years of age as of December 31 of the measurement year who have persistent asthma by meeting at least one of the following criteria during both the measurement year and the year prior to the measurement year:</w:t>
            </w:r>
          </w:p>
          <w:p w14:paraId="5D1E7FB7"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 At least one emergency department visit with asthma as the principal diagnosis </w:t>
            </w:r>
          </w:p>
          <w:p w14:paraId="7616760E"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 At least one acute inpatient encounter with asthma as the principal diagnosis </w:t>
            </w:r>
          </w:p>
          <w:p w14:paraId="7E289CAB" w14:textId="3905FE49" w:rsidR="004360A1" w:rsidRPr="0022095F" w:rsidRDefault="004360A1" w:rsidP="004360A1">
            <w:pPr>
              <w:rPr>
                <w:rFonts w:ascii="Arial" w:hAnsi="Arial" w:cs="Arial"/>
                <w:sz w:val="20"/>
                <w:szCs w:val="20"/>
              </w:rPr>
            </w:pPr>
            <w:r w:rsidRPr="0022095F">
              <w:rPr>
                <w:rFonts w:ascii="Arial" w:hAnsi="Arial" w:cs="Arial"/>
                <w:sz w:val="20"/>
                <w:szCs w:val="20"/>
              </w:rPr>
              <w:t>• At least four outpatient visits or observation visits on different dates of service, with any diagnosis of asthma AND at least two asthma medication dispensing events. Visit type need not be the same for the four visits.</w:t>
            </w:r>
          </w:p>
          <w:p w14:paraId="770F4D5F"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 At least four asthma medication dispensing events for any controller medication or </w:t>
            </w:r>
          </w:p>
          <w:p w14:paraId="21183305"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   reliever medication</w:t>
            </w:r>
          </w:p>
        </w:tc>
      </w:tr>
      <w:tr w:rsidR="004360A1" w:rsidRPr="0022095F" w14:paraId="31C2D105" w14:textId="77777777" w:rsidTr="005C36A1">
        <w:tc>
          <w:tcPr>
            <w:tcW w:w="2661" w:type="dxa"/>
          </w:tcPr>
          <w:p w14:paraId="5623D05D"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36FD62C4"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w:t>
            </w:r>
          </w:p>
        </w:tc>
      </w:tr>
      <w:tr w:rsidR="004360A1" w:rsidRPr="0022095F" w14:paraId="5F3550B7" w14:textId="77777777" w:rsidTr="005C36A1">
        <w:tc>
          <w:tcPr>
            <w:tcW w:w="2661" w:type="dxa"/>
          </w:tcPr>
          <w:p w14:paraId="19D9822A"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48633476" w14:textId="77777777" w:rsidR="004360A1" w:rsidRPr="0022095F" w:rsidRDefault="004360A1" w:rsidP="004360A1">
            <w:pPr>
              <w:rPr>
                <w:rFonts w:ascii="Arial" w:hAnsi="Arial" w:cs="Arial"/>
                <w:sz w:val="20"/>
                <w:szCs w:val="20"/>
              </w:rPr>
            </w:pPr>
            <w:r w:rsidRPr="0022095F">
              <w:rPr>
                <w:rFonts w:ascii="Arial" w:hAnsi="Arial" w:cs="Arial"/>
                <w:sz w:val="20"/>
                <w:szCs w:val="20"/>
              </w:rPr>
              <w:t>2016 Medicaid HMO = 61.1%</w:t>
            </w:r>
          </w:p>
          <w:p w14:paraId="20E07D58" w14:textId="77777777" w:rsidR="005D2721" w:rsidRPr="0022095F" w:rsidRDefault="005D2721" w:rsidP="004360A1">
            <w:pPr>
              <w:rPr>
                <w:rFonts w:ascii="Arial" w:hAnsi="Arial" w:cs="Arial"/>
                <w:sz w:val="20"/>
                <w:szCs w:val="20"/>
              </w:rPr>
            </w:pPr>
            <w:r w:rsidRPr="0022095F">
              <w:rPr>
                <w:rFonts w:ascii="Arial" w:hAnsi="Arial" w:cs="Arial"/>
                <w:sz w:val="20"/>
                <w:szCs w:val="20"/>
              </w:rPr>
              <w:t>Source: http://www.ncqa.org/report-cards/health-plans/state-of-health-care-quality/2017-table-of-contents/asthma</w:t>
            </w:r>
          </w:p>
        </w:tc>
      </w:tr>
      <w:tr w:rsidR="004360A1" w:rsidRPr="0022095F" w14:paraId="3DA989CD" w14:textId="77777777" w:rsidTr="005C36A1">
        <w:tc>
          <w:tcPr>
            <w:tcW w:w="10615" w:type="dxa"/>
            <w:gridSpan w:val="2"/>
            <w:shd w:val="clear" w:color="auto" w:fill="002060"/>
          </w:tcPr>
          <w:p w14:paraId="1B665BB8"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Gap in HIV Medical Visits</w:t>
            </w:r>
          </w:p>
          <w:p w14:paraId="40D95026"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Health Research and Services Administration (#2080)</w:t>
            </w:r>
          </w:p>
          <w:p w14:paraId="6BE4A562"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Yes</w:t>
            </w:r>
          </w:p>
        </w:tc>
      </w:tr>
      <w:tr w:rsidR="004360A1" w:rsidRPr="0022095F" w14:paraId="15613299" w14:textId="77777777" w:rsidTr="005C36A1">
        <w:trPr>
          <w:trHeight w:val="308"/>
        </w:trPr>
        <w:tc>
          <w:tcPr>
            <w:tcW w:w="2661" w:type="dxa"/>
          </w:tcPr>
          <w:p w14:paraId="2C185836"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3CFCE82F"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patients, regardless of age, with a diagnosis of HIV who did not have a medical visit in the last 6 months of the measurement year</w:t>
            </w:r>
          </w:p>
          <w:p w14:paraId="4D642160" w14:textId="77777777" w:rsidR="004360A1" w:rsidRPr="0022095F" w:rsidRDefault="004360A1" w:rsidP="004360A1">
            <w:pPr>
              <w:rPr>
                <w:rFonts w:ascii="Arial" w:hAnsi="Arial" w:cs="Arial"/>
                <w:sz w:val="20"/>
                <w:szCs w:val="20"/>
              </w:rPr>
            </w:pPr>
            <w:r w:rsidRPr="0022095F">
              <w:rPr>
                <w:rFonts w:ascii="Arial" w:hAnsi="Arial" w:cs="Arial"/>
                <w:sz w:val="20"/>
                <w:szCs w:val="20"/>
              </w:rPr>
              <w:t>A medical visit is any visit in an outpatient/ambulatory care setting with a nurse practitioner, physician, and/or a physician assistant who provides comprehensive HIV care.</w:t>
            </w:r>
          </w:p>
        </w:tc>
      </w:tr>
      <w:tr w:rsidR="004360A1" w:rsidRPr="0022095F" w14:paraId="22AD90EA" w14:textId="77777777" w:rsidTr="005C36A1">
        <w:trPr>
          <w:trHeight w:val="308"/>
        </w:trPr>
        <w:tc>
          <w:tcPr>
            <w:tcW w:w="2661" w:type="dxa"/>
          </w:tcPr>
          <w:p w14:paraId="4CDEDF70"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Numerator</w:t>
            </w:r>
          </w:p>
        </w:tc>
        <w:tc>
          <w:tcPr>
            <w:tcW w:w="7954" w:type="dxa"/>
          </w:tcPr>
          <w:p w14:paraId="1D2EACF2" w14:textId="77777777" w:rsidR="004360A1" w:rsidRPr="0022095F" w:rsidRDefault="004360A1" w:rsidP="004360A1">
            <w:pPr>
              <w:rPr>
                <w:rFonts w:ascii="Arial" w:hAnsi="Arial" w:cs="Arial"/>
                <w:sz w:val="20"/>
                <w:szCs w:val="20"/>
              </w:rPr>
            </w:pPr>
            <w:r w:rsidRPr="0022095F">
              <w:rPr>
                <w:rFonts w:ascii="Arial" w:hAnsi="Arial" w:cs="Arial"/>
                <w:sz w:val="20"/>
                <w:szCs w:val="20"/>
              </w:rPr>
              <w:t>Number of patients in the denominator who did not have a medical visit in the last 6 months of the measurement year (Measurement year is a consecutive 12-month period of time).</w:t>
            </w:r>
          </w:p>
        </w:tc>
      </w:tr>
      <w:tr w:rsidR="004360A1" w:rsidRPr="0022095F" w14:paraId="64960C84" w14:textId="77777777" w:rsidTr="005C36A1">
        <w:trPr>
          <w:trHeight w:val="308"/>
        </w:trPr>
        <w:tc>
          <w:tcPr>
            <w:tcW w:w="2661" w:type="dxa"/>
          </w:tcPr>
          <w:p w14:paraId="779D220B"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622FF34F" w14:textId="77777777" w:rsidR="004360A1" w:rsidRPr="0022095F" w:rsidRDefault="004360A1" w:rsidP="004360A1">
            <w:pPr>
              <w:rPr>
                <w:rFonts w:ascii="Arial" w:hAnsi="Arial" w:cs="Arial"/>
                <w:sz w:val="20"/>
                <w:szCs w:val="20"/>
              </w:rPr>
            </w:pPr>
            <w:r w:rsidRPr="0022095F">
              <w:rPr>
                <w:rFonts w:ascii="Arial" w:hAnsi="Arial" w:cs="Arial"/>
                <w:sz w:val="20"/>
                <w:szCs w:val="20"/>
              </w:rPr>
              <w:t>Number of patients, regardless of age, with a diagnosis of HIV who had at least one medical visit in the first 6 months of the measurement year. (The measurement year can be any consecutive 12-month period.)</w:t>
            </w:r>
          </w:p>
        </w:tc>
      </w:tr>
      <w:tr w:rsidR="004360A1" w:rsidRPr="0022095F" w14:paraId="10B49A26" w14:textId="77777777" w:rsidTr="005C36A1">
        <w:trPr>
          <w:trHeight w:val="308"/>
        </w:trPr>
        <w:tc>
          <w:tcPr>
            <w:tcW w:w="2661" w:type="dxa"/>
          </w:tcPr>
          <w:p w14:paraId="6B6B1697"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064E9B9D"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w:t>
            </w:r>
          </w:p>
        </w:tc>
      </w:tr>
      <w:tr w:rsidR="004360A1" w:rsidRPr="0022095F" w14:paraId="0C48D040" w14:textId="77777777" w:rsidTr="005C36A1">
        <w:trPr>
          <w:trHeight w:val="308"/>
        </w:trPr>
        <w:tc>
          <w:tcPr>
            <w:tcW w:w="2661" w:type="dxa"/>
          </w:tcPr>
          <w:p w14:paraId="7B8A5B8C"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05E70F76" w14:textId="77777777" w:rsidR="004360A1" w:rsidRPr="0022095F" w:rsidRDefault="002D305B" w:rsidP="004360A1">
            <w:pPr>
              <w:rPr>
                <w:rFonts w:ascii="Arial" w:hAnsi="Arial" w:cs="Arial"/>
                <w:sz w:val="20"/>
                <w:szCs w:val="20"/>
              </w:rPr>
            </w:pPr>
            <w:r w:rsidRPr="0022095F">
              <w:rPr>
                <w:rFonts w:ascii="Arial" w:hAnsi="Arial" w:cs="Arial"/>
                <w:sz w:val="20"/>
                <w:szCs w:val="20"/>
              </w:rPr>
              <w:t>None</w:t>
            </w:r>
          </w:p>
        </w:tc>
      </w:tr>
      <w:tr w:rsidR="004360A1" w:rsidRPr="0022095F" w14:paraId="49E7AE73" w14:textId="77777777" w:rsidTr="005C36A1">
        <w:tc>
          <w:tcPr>
            <w:tcW w:w="10615" w:type="dxa"/>
            <w:gridSpan w:val="2"/>
            <w:tcBorders>
              <w:bottom w:val="single" w:sz="4" w:space="0" w:color="auto"/>
            </w:tcBorders>
            <w:shd w:val="clear" w:color="auto" w:fill="002060"/>
          </w:tcPr>
          <w:p w14:paraId="6069EB6F"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Continuity of care for children with complex medical conditions (</w:t>
            </w:r>
            <w:r w:rsidRPr="0022095F">
              <w:t xml:space="preserve"> </w:t>
            </w:r>
            <w:r w:rsidRPr="0022095F">
              <w:rPr>
                <w:rFonts w:ascii="Arial" w:hAnsi="Arial" w:cs="Arial"/>
                <w:b/>
                <w:sz w:val="20"/>
                <w:szCs w:val="20"/>
              </w:rPr>
              <w:t>Continuity of Primary Care for Children with Medical Complexity)</w:t>
            </w:r>
          </w:p>
          <w:p w14:paraId="5A79E667"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Seattle Children’s (#3153)</w:t>
            </w:r>
          </w:p>
          <w:p w14:paraId="1188D889"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Yes</w:t>
            </w:r>
          </w:p>
        </w:tc>
      </w:tr>
      <w:tr w:rsidR="004360A1" w:rsidRPr="0022095F" w14:paraId="2995E6DB" w14:textId="77777777" w:rsidTr="005C36A1">
        <w:trPr>
          <w:trHeight w:val="308"/>
        </w:trPr>
        <w:tc>
          <w:tcPr>
            <w:tcW w:w="2661" w:type="dxa"/>
            <w:tcBorders>
              <w:top w:val="single" w:sz="4" w:space="0" w:color="auto"/>
              <w:left w:val="single" w:sz="4" w:space="0" w:color="auto"/>
              <w:bottom w:val="single" w:sz="4" w:space="0" w:color="auto"/>
              <w:right w:val="single" w:sz="4" w:space="0" w:color="auto"/>
            </w:tcBorders>
          </w:tcPr>
          <w:p w14:paraId="581C51D6"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Borders>
              <w:top w:val="single" w:sz="4" w:space="0" w:color="auto"/>
              <w:left w:val="single" w:sz="4" w:space="0" w:color="auto"/>
              <w:bottom w:val="single" w:sz="4" w:space="0" w:color="auto"/>
              <w:right w:val="single" w:sz="4" w:space="0" w:color="auto"/>
            </w:tcBorders>
          </w:tcPr>
          <w:p w14:paraId="517C5356" w14:textId="77777777" w:rsidR="004360A1" w:rsidRPr="0022095F" w:rsidRDefault="004360A1" w:rsidP="004360A1">
            <w:pPr>
              <w:rPr>
                <w:rFonts w:ascii="Arial" w:hAnsi="Arial" w:cs="Arial"/>
                <w:sz w:val="20"/>
                <w:szCs w:val="20"/>
              </w:rPr>
            </w:pPr>
            <w:r w:rsidRPr="0022095F">
              <w:rPr>
                <w:rFonts w:ascii="Arial" w:hAnsi="Arial" w:cs="Arial"/>
                <w:sz w:val="20"/>
                <w:szCs w:val="20"/>
              </w:rPr>
              <w:t>This measure assesses the percentage of children with medical complexity age 1 to 17 years old who have a Bice-Boxerman continuity of care index of &gt;=0.5 in the primary care setting over a 12-month period.</w:t>
            </w:r>
          </w:p>
        </w:tc>
      </w:tr>
      <w:tr w:rsidR="004360A1" w:rsidRPr="0022095F" w14:paraId="1F3A07C5" w14:textId="77777777" w:rsidTr="005C36A1">
        <w:trPr>
          <w:trHeight w:val="308"/>
        </w:trPr>
        <w:tc>
          <w:tcPr>
            <w:tcW w:w="2661" w:type="dxa"/>
            <w:tcBorders>
              <w:top w:val="single" w:sz="4" w:space="0" w:color="auto"/>
            </w:tcBorders>
          </w:tcPr>
          <w:p w14:paraId="76C62683"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Borders>
              <w:top w:val="single" w:sz="4" w:space="0" w:color="auto"/>
            </w:tcBorders>
          </w:tcPr>
          <w:p w14:paraId="2AC07051" w14:textId="77777777" w:rsidR="004360A1" w:rsidRPr="0022095F" w:rsidRDefault="004360A1" w:rsidP="004360A1">
            <w:pPr>
              <w:rPr>
                <w:rFonts w:ascii="Arial" w:hAnsi="Arial" w:cs="Arial"/>
                <w:sz w:val="20"/>
                <w:szCs w:val="20"/>
              </w:rPr>
            </w:pPr>
            <w:r w:rsidRPr="0022095F">
              <w:rPr>
                <w:rFonts w:ascii="Arial" w:hAnsi="Arial" w:cs="Arial"/>
                <w:sz w:val="20"/>
                <w:szCs w:val="20"/>
              </w:rPr>
              <w:t>Number of eligible children (1) who have a Bice-Boxerman COC index &gt;=0.50 in the primary care setting during the measurement year.</w:t>
            </w:r>
          </w:p>
          <w:p w14:paraId="33A1AFAA" w14:textId="77777777" w:rsidR="004360A1" w:rsidRPr="0022095F" w:rsidRDefault="004360A1" w:rsidP="004360A1">
            <w:pPr>
              <w:rPr>
                <w:rFonts w:ascii="Arial" w:hAnsi="Arial" w:cs="Arial"/>
                <w:sz w:val="20"/>
                <w:szCs w:val="20"/>
              </w:rPr>
            </w:pPr>
          </w:p>
          <w:p w14:paraId="5CDCD73C" w14:textId="77777777" w:rsidR="004360A1" w:rsidRPr="0022095F" w:rsidRDefault="004360A1" w:rsidP="004360A1">
            <w:pPr>
              <w:rPr>
                <w:rFonts w:ascii="Arial" w:hAnsi="Arial" w:cs="Arial"/>
                <w:sz w:val="20"/>
                <w:szCs w:val="20"/>
              </w:rPr>
            </w:pPr>
            <w:r w:rsidRPr="0022095F">
              <w:rPr>
                <w:rFonts w:ascii="Arial" w:hAnsi="Arial" w:cs="Arial"/>
                <w:sz w:val="20"/>
                <w:szCs w:val="20"/>
              </w:rPr>
              <w:t>1. Eligible children are defined as children who are continuously enrolled for 12 months with no more than a 30-day gap in enrollment. Children with a gap greater than 30 days are excluded because of the potential for them to be enrolled in a different health plan at that time. In such cases, the child’s administrative data for the health plan being measured would be incomplete and thus might not reflect the health plan’s true performance on the measure. The timeframe of 30 days as the length of the gap was chosen to be consistent with the month-to-month eligibility assessments used by many Medicaid health plans.</w:t>
            </w:r>
          </w:p>
        </w:tc>
      </w:tr>
      <w:tr w:rsidR="004360A1" w:rsidRPr="0022095F" w14:paraId="559C47FB" w14:textId="77777777" w:rsidTr="005C36A1">
        <w:trPr>
          <w:trHeight w:val="308"/>
        </w:trPr>
        <w:tc>
          <w:tcPr>
            <w:tcW w:w="2661" w:type="dxa"/>
          </w:tcPr>
          <w:p w14:paraId="1048C46C"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52A40B05"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Children with medical complexity (1) who are 1-17 years old (2) and who have had &gt;= 4 primary care visits (3) during the measurement year. </w:t>
            </w:r>
          </w:p>
          <w:p w14:paraId="7A47A9F6" w14:textId="77777777" w:rsidR="004360A1" w:rsidRPr="0022095F" w:rsidRDefault="004360A1" w:rsidP="004360A1">
            <w:pPr>
              <w:rPr>
                <w:rFonts w:ascii="Arial" w:hAnsi="Arial" w:cs="Arial"/>
                <w:sz w:val="20"/>
                <w:szCs w:val="20"/>
              </w:rPr>
            </w:pPr>
          </w:p>
          <w:p w14:paraId="2A5038D5" w14:textId="77777777" w:rsidR="004360A1" w:rsidRPr="0022095F" w:rsidRDefault="004360A1" w:rsidP="004360A1">
            <w:pPr>
              <w:rPr>
                <w:rFonts w:ascii="Arial" w:hAnsi="Arial" w:cs="Arial"/>
                <w:sz w:val="20"/>
                <w:szCs w:val="20"/>
              </w:rPr>
            </w:pPr>
            <w:r w:rsidRPr="0022095F">
              <w:rPr>
                <w:rFonts w:ascii="Arial" w:hAnsi="Arial" w:cs="Arial"/>
                <w:sz w:val="20"/>
                <w:szCs w:val="20"/>
              </w:rPr>
              <w:t>1. Children with medical complexity are defined as children who are classified by the Pediatric Medical Complexity algorithm, Version 2 (PMCA-V2) as having no chronic illness or non-complex chronic illness.</w:t>
            </w:r>
          </w:p>
          <w:p w14:paraId="62A0FD99" w14:textId="77777777" w:rsidR="004360A1" w:rsidRPr="0022095F" w:rsidRDefault="004360A1" w:rsidP="004360A1">
            <w:pPr>
              <w:rPr>
                <w:rFonts w:ascii="Arial" w:hAnsi="Arial" w:cs="Arial"/>
                <w:sz w:val="20"/>
                <w:szCs w:val="20"/>
              </w:rPr>
            </w:pPr>
            <w:r w:rsidRPr="0022095F">
              <w:rPr>
                <w:rFonts w:ascii="Arial" w:hAnsi="Arial" w:cs="Arial"/>
                <w:sz w:val="20"/>
                <w:szCs w:val="20"/>
              </w:rPr>
              <w:t>2. Children must be &gt;=1 year and &lt;=17 years of age on the last day of the measurement year.</w:t>
            </w:r>
          </w:p>
          <w:p w14:paraId="552DB597" w14:textId="77777777" w:rsidR="004360A1" w:rsidRPr="0022095F" w:rsidRDefault="004360A1" w:rsidP="004360A1">
            <w:pPr>
              <w:rPr>
                <w:rFonts w:ascii="Arial" w:hAnsi="Arial" w:cs="Arial"/>
                <w:sz w:val="20"/>
                <w:szCs w:val="20"/>
              </w:rPr>
            </w:pPr>
            <w:r w:rsidRPr="0022095F">
              <w:rPr>
                <w:rFonts w:ascii="Arial" w:hAnsi="Arial" w:cs="Arial"/>
                <w:sz w:val="20"/>
                <w:szCs w:val="20"/>
              </w:rPr>
              <w:t>3. Research has shown that stability of the COC index increases as the number of visits increases (i.e. less subject to significant change as a result of minor variations in care dispersion).</w:t>
            </w:r>
          </w:p>
        </w:tc>
      </w:tr>
      <w:tr w:rsidR="004360A1" w:rsidRPr="0022095F" w14:paraId="3976D755" w14:textId="77777777" w:rsidTr="005C36A1">
        <w:trPr>
          <w:trHeight w:val="308"/>
        </w:trPr>
        <w:tc>
          <w:tcPr>
            <w:tcW w:w="2661" w:type="dxa"/>
          </w:tcPr>
          <w:p w14:paraId="67825820"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0E7BABB4"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w:t>
            </w:r>
          </w:p>
        </w:tc>
      </w:tr>
      <w:tr w:rsidR="004360A1" w:rsidRPr="0022095F" w14:paraId="2D5A95F6" w14:textId="77777777" w:rsidTr="005C36A1">
        <w:trPr>
          <w:trHeight w:val="308"/>
        </w:trPr>
        <w:tc>
          <w:tcPr>
            <w:tcW w:w="2661" w:type="dxa"/>
          </w:tcPr>
          <w:p w14:paraId="1F2FA189"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0154CD74" w14:textId="77777777" w:rsidR="004360A1" w:rsidRPr="0022095F" w:rsidRDefault="002D305B" w:rsidP="004360A1">
            <w:pPr>
              <w:rPr>
                <w:rFonts w:ascii="Arial" w:hAnsi="Arial" w:cs="Arial"/>
                <w:sz w:val="20"/>
                <w:szCs w:val="20"/>
              </w:rPr>
            </w:pPr>
            <w:r w:rsidRPr="0022095F">
              <w:rPr>
                <w:rFonts w:ascii="Arial" w:hAnsi="Arial" w:cs="Arial"/>
                <w:sz w:val="20"/>
                <w:szCs w:val="20"/>
              </w:rPr>
              <w:t>None</w:t>
            </w:r>
          </w:p>
        </w:tc>
      </w:tr>
      <w:tr w:rsidR="004360A1" w:rsidRPr="0022095F" w14:paraId="322F4012" w14:textId="77777777" w:rsidTr="005C36A1">
        <w:tc>
          <w:tcPr>
            <w:tcW w:w="10615" w:type="dxa"/>
            <w:gridSpan w:val="2"/>
            <w:shd w:val="clear" w:color="auto" w:fill="002060"/>
          </w:tcPr>
          <w:p w14:paraId="0737C867"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Antidepressant medication management</w:t>
            </w:r>
          </w:p>
          <w:p w14:paraId="020FC1B8"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on Quality Assurance (#0105)</w:t>
            </w:r>
          </w:p>
          <w:p w14:paraId="318764B5"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Yes</w:t>
            </w:r>
          </w:p>
        </w:tc>
      </w:tr>
      <w:tr w:rsidR="004360A1" w:rsidRPr="0022095F" w14:paraId="3A4FB463" w14:textId="77777777" w:rsidTr="005C36A1">
        <w:tc>
          <w:tcPr>
            <w:tcW w:w="2661" w:type="dxa"/>
          </w:tcPr>
          <w:p w14:paraId="59B9D03C"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48768040" w14:textId="77777777" w:rsidR="004360A1" w:rsidRPr="0022095F" w:rsidRDefault="004360A1" w:rsidP="004360A1">
            <w:pPr>
              <w:rPr>
                <w:rFonts w:ascii="Arial" w:hAnsi="Arial" w:cs="Arial"/>
                <w:sz w:val="20"/>
                <w:szCs w:val="20"/>
              </w:rPr>
            </w:pPr>
            <w:r w:rsidRPr="0022095F">
              <w:rPr>
                <w:rFonts w:ascii="Arial" w:hAnsi="Arial" w:cs="Arial"/>
                <w:sz w:val="20"/>
                <w:szCs w:val="20"/>
              </w:rPr>
              <w:t>The percentage of patients 18 years of age and older with a diagnosis of major depression and were treated with antidepressant medication, and who remained on an antidepressant medication treatment. Two rates are reported.</w:t>
            </w:r>
          </w:p>
          <w:p w14:paraId="0522EF5F" w14:textId="77777777" w:rsidR="004360A1" w:rsidRPr="0022095F" w:rsidRDefault="004360A1" w:rsidP="004360A1">
            <w:pPr>
              <w:rPr>
                <w:rFonts w:ascii="Arial" w:hAnsi="Arial" w:cs="Arial"/>
                <w:sz w:val="20"/>
                <w:szCs w:val="20"/>
              </w:rPr>
            </w:pPr>
          </w:p>
          <w:p w14:paraId="2845B401"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a) Effective Acute Phase Treatment. The percentage of patients who remained on an antidepressant medication for at least 84 days (12 weeks). </w:t>
            </w:r>
          </w:p>
          <w:p w14:paraId="15174F73" w14:textId="77777777" w:rsidR="004360A1" w:rsidRPr="0022095F" w:rsidRDefault="004360A1" w:rsidP="004360A1">
            <w:pPr>
              <w:rPr>
                <w:rFonts w:ascii="Arial" w:hAnsi="Arial" w:cs="Arial"/>
                <w:sz w:val="20"/>
                <w:szCs w:val="20"/>
              </w:rPr>
            </w:pPr>
            <w:r w:rsidRPr="0022095F">
              <w:rPr>
                <w:rFonts w:ascii="Arial" w:hAnsi="Arial" w:cs="Arial"/>
                <w:sz w:val="20"/>
                <w:szCs w:val="20"/>
              </w:rPr>
              <w:t>b) Effective Continuation Phase Treatment. The percentage of patients who remained on an antidepressant medication for at least 180 days (6 months).</w:t>
            </w:r>
          </w:p>
        </w:tc>
      </w:tr>
      <w:tr w:rsidR="004360A1" w:rsidRPr="0022095F" w14:paraId="1634FFF1" w14:textId="77777777" w:rsidTr="005C36A1">
        <w:tc>
          <w:tcPr>
            <w:tcW w:w="2661" w:type="dxa"/>
          </w:tcPr>
          <w:p w14:paraId="1EC809FE"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7B340872" w14:textId="77777777" w:rsidR="004360A1" w:rsidRPr="0022095F" w:rsidRDefault="004360A1" w:rsidP="004360A1">
            <w:pPr>
              <w:rPr>
                <w:rFonts w:ascii="Arial" w:hAnsi="Arial" w:cs="Arial"/>
                <w:sz w:val="20"/>
                <w:szCs w:val="20"/>
              </w:rPr>
            </w:pPr>
            <w:r w:rsidRPr="0022095F">
              <w:rPr>
                <w:rFonts w:ascii="Arial" w:hAnsi="Arial" w:cs="Arial"/>
                <w:sz w:val="20"/>
                <w:szCs w:val="20"/>
              </w:rPr>
              <w:t>Adults 18 years of age and older who were treated with antidepressant medication, had a diagnosis of major depression, and who remained on an antidepressant medication treatment</w:t>
            </w:r>
          </w:p>
        </w:tc>
      </w:tr>
      <w:tr w:rsidR="004360A1" w:rsidRPr="0022095F" w14:paraId="5F5E29C0" w14:textId="77777777" w:rsidTr="005C36A1">
        <w:tc>
          <w:tcPr>
            <w:tcW w:w="2661" w:type="dxa"/>
          </w:tcPr>
          <w:p w14:paraId="0A4B8437"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0E1BE649" w14:textId="77777777" w:rsidR="004360A1" w:rsidRPr="0022095F" w:rsidRDefault="004360A1" w:rsidP="004360A1">
            <w:pPr>
              <w:rPr>
                <w:rFonts w:ascii="Arial" w:hAnsi="Arial" w:cs="Arial"/>
                <w:sz w:val="20"/>
                <w:szCs w:val="20"/>
              </w:rPr>
            </w:pPr>
            <w:r w:rsidRPr="0022095F">
              <w:rPr>
                <w:rFonts w:ascii="Arial" w:hAnsi="Arial" w:cs="Arial"/>
                <w:sz w:val="20"/>
                <w:szCs w:val="20"/>
              </w:rPr>
              <w:t>Patients 18 years of age and older with a diagnosis of major depression and were newly treated with antidepressant medication</w:t>
            </w:r>
          </w:p>
        </w:tc>
      </w:tr>
      <w:tr w:rsidR="004360A1" w:rsidRPr="0022095F" w14:paraId="0875F748" w14:textId="77777777" w:rsidTr="005C36A1">
        <w:tc>
          <w:tcPr>
            <w:tcW w:w="2661" w:type="dxa"/>
          </w:tcPr>
          <w:p w14:paraId="3A74A389"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Data Sources</w:t>
            </w:r>
          </w:p>
        </w:tc>
        <w:tc>
          <w:tcPr>
            <w:tcW w:w="7954" w:type="dxa"/>
          </w:tcPr>
          <w:p w14:paraId="27B2911E"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53DBAADB" w14:textId="77777777" w:rsidTr="005C36A1">
        <w:tc>
          <w:tcPr>
            <w:tcW w:w="2661" w:type="dxa"/>
          </w:tcPr>
          <w:p w14:paraId="309C2E4B"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72A8C25E" w14:textId="77777777" w:rsidR="004360A1" w:rsidRPr="0022095F" w:rsidRDefault="004360A1" w:rsidP="004360A1">
            <w:pPr>
              <w:rPr>
                <w:rFonts w:ascii="Arial" w:hAnsi="Arial" w:cs="Arial"/>
                <w:sz w:val="20"/>
                <w:szCs w:val="20"/>
              </w:rPr>
            </w:pPr>
            <w:r w:rsidRPr="0022095F">
              <w:rPr>
                <w:rFonts w:ascii="Arial" w:hAnsi="Arial" w:cs="Arial"/>
                <w:sz w:val="20"/>
                <w:szCs w:val="20"/>
              </w:rPr>
              <w:t>Acute Phase Treatment: 2016 Medicaid HMO = 53.1%</w:t>
            </w:r>
          </w:p>
          <w:p w14:paraId="4F358928" w14:textId="77777777" w:rsidR="004360A1" w:rsidRPr="0022095F" w:rsidRDefault="004360A1" w:rsidP="004360A1">
            <w:pPr>
              <w:rPr>
                <w:rFonts w:ascii="Arial" w:hAnsi="Arial" w:cs="Arial"/>
                <w:sz w:val="20"/>
                <w:szCs w:val="20"/>
              </w:rPr>
            </w:pPr>
            <w:r w:rsidRPr="0022095F">
              <w:rPr>
                <w:rFonts w:ascii="Arial" w:hAnsi="Arial" w:cs="Arial"/>
                <w:sz w:val="20"/>
                <w:szCs w:val="20"/>
              </w:rPr>
              <w:t>Continuation Phase Treatment: 2016 Medicaid HMO = 38%</w:t>
            </w:r>
          </w:p>
        </w:tc>
      </w:tr>
      <w:tr w:rsidR="004360A1" w:rsidRPr="0022095F" w14:paraId="5F6870AD" w14:textId="77777777" w:rsidTr="005C36A1">
        <w:tc>
          <w:tcPr>
            <w:tcW w:w="10615" w:type="dxa"/>
            <w:gridSpan w:val="2"/>
            <w:shd w:val="clear" w:color="auto" w:fill="002060"/>
          </w:tcPr>
          <w:p w14:paraId="2D367FE8" w14:textId="306B1A48"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Adult </w:t>
            </w:r>
            <w:r w:rsidR="006A13FB" w:rsidRPr="0022095F">
              <w:rPr>
                <w:rFonts w:ascii="Arial" w:hAnsi="Arial" w:cs="Arial"/>
                <w:b/>
                <w:sz w:val="20"/>
                <w:szCs w:val="20"/>
              </w:rPr>
              <w:t>access to preventive/ambulatory health services</w:t>
            </w:r>
          </w:p>
          <w:p w14:paraId="1ED5B3C9"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on Quality Assurance</w:t>
            </w:r>
          </w:p>
          <w:p w14:paraId="075EEAF5"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w:t>
            </w:r>
          </w:p>
        </w:tc>
      </w:tr>
      <w:tr w:rsidR="004360A1" w:rsidRPr="0022095F" w14:paraId="504978C7" w14:textId="77777777" w:rsidTr="005C36A1">
        <w:tc>
          <w:tcPr>
            <w:tcW w:w="2661" w:type="dxa"/>
          </w:tcPr>
          <w:p w14:paraId="44B7751D"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4D14B253"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This measure is used to assess the percentage of members 20 years and older who had an ambulatory or preventive care visit. </w:t>
            </w:r>
          </w:p>
          <w:p w14:paraId="2E09FD5C" w14:textId="77777777" w:rsidR="004360A1" w:rsidRPr="0022095F" w:rsidRDefault="004360A1" w:rsidP="004360A1">
            <w:pPr>
              <w:rPr>
                <w:rFonts w:ascii="Arial" w:hAnsi="Arial" w:cs="Arial"/>
                <w:sz w:val="20"/>
                <w:szCs w:val="20"/>
              </w:rPr>
            </w:pPr>
            <w:r w:rsidRPr="0022095F">
              <w:rPr>
                <w:rFonts w:ascii="Arial" w:hAnsi="Arial" w:cs="Arial"/>
                <w:sz w:val="20"/>
                <w:szCs w:val="20"/>
              </w:rPr>
              <w:t>Medicaid members who had an ambulatory or preventive care visit during the measurement year</w:t>
            </w:r>
          </w:p>
        </w:tc>
      </w:tr>
      <w:tr w:rsidR="004360A1" w:rsidRPr="0022095F" w14:paraId="42E8DC31" w14:textId="77777777" w:rsidTr="005C36A1">
        <w:tc>
          <w:tcPr>
            <w:tcW w:w="2661" w:type="dxa"/>
          </w:tcPr>
          <w:p w14:paraId="2DAB59A3"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219A98E9" w14:textId="77777777" w:rsidR="004360A1" w:rsidRPr="0022095F" w:rsidRDefault="004360A1" w:rsidP="004360A1">
            <w:pPr>
              <w:rPr>
                <w:rFonts w:ascii="Arial" w:hAnsi="Arial" w:cs="Arial"/>
                <w:sz w:val="20"/>
                <w:szCs w:val="20"/>
              </w:rPr>
            </w:pPr>
            <w:r w:rsidRPr="0022095F">
              <w:rPr>
                <w:rFonts w:ascii="Arial" w:hAnsi="Arial" w:cs="Arial"/>
                <w:sz w:val="20"/>
                <w:szCs w:val="20"/>
              </w:rPr>
              <w:t>One or more ambulatory or preventive care visits during the measurement year</w:t>
            </w:r>
          </w:p>
        </w:tc>
      </w:tr>
      <w:tr w:rsidR="004360A1" w:rsidRPr="0022095F" w14:paraId="06B402C9" w14:textId="77777777" w:rsidTr="005C36A1">
        <w:tc>
          <w:tcPr>
            <w:tcW w:w="2661" w:type="dxa"/>
          </w:tcPr>
          <w:p w14:paraId="7A540A74"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05220F5C" w14:textId="77777777" w:rsidR="004360A1" w:rsidRPr="0022095F" w:rsidRDefault="004360A1" w:rsidP="004360A1">
            <w:pPr>
              <w:rPr>
                <w:rFonts w:ascii="Arial" w:hAnsi="Arial" w:cs="Arial"/>
                <w:sz w:val="20"/>
                <w:szCs w:val="20"/>
              </w:rPr>
            </w:pPr>
            <w:r w:rsidRPr="0022095F">
              <w:rPr>
                <w:rFonts w:ascii="Arial" w:hAnsi="Arial" w:cs="Arial"/>
                <w:sz w:val="20"/>
                <w:szCs w:val="20"/>
              </w:rPr>
              <w:t>Members age 20 years and older as of December 31 of the measurement year</w:t>
            </w:r>
          </w:p>
        </w:tc>
      </w:tr>
      <w:tr w:rsidR="004360A1" w:rsidRPr="0022095F" w14:paraId="4CCD8E30" w14:textId="77777777" w:rsidTr="005C36A1">
        <w:tc>
          <w:tcPr>
            <w:tcW w:w="2661" w:type="dxa"/>
          </w:tcPr>
          <w:p w14:paraId="42DB7BA3"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7922F2E7"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193B7CA2" w14:textId="77777777" w:rsidTr="005C36A1">
        <w:tc>
          <w:tcPr>
            <w:tcW w:w="2661" w:type="dxa"/>
          </w:tcPr>
          <w:p w14:paraId="04D4B476"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6F1BD15B" w14:textId="77777777" w:rsidR="004360A1" w:rsidRPr="0022095F" w:rsidRDefault="006A13FB" w:rsidP="004360A1">
            <w:pPr>
              <w:rPr>
                <w:rFonts w:ascii="Arial" w:hAnsi="Arial" w:cs="Arial"/>
                <w:sz w:val="20"/>
                <w:szCs w:val="20"/>
              </w:rPr>
            </w:pPr>
            <w:r w:rsidRPr="0022095F">
              <w:rPr>
                <w:rFonts w:ascii="Arial" w:hAnsi="Arial" w:cs="Arial"/>
                <w:sz w:val="20"/>
                <w:szCs w:val="20"/>
              </w:rPr>
              <w:t>None</w:t>
            </w:r>
          </w:p>
        </w:tc>
      </w:tr>
      <w:tr w:rsidR="004360A1" w:rsidRPr="0022095F" w14:paraId="75F4150F" w14:textId="77777777" w:rsidTr="005C36A1">
        <w:tc>
          <w:tcPr>
            <w:tcW w:w="10615" w:type="dxa"/>
            <w:gridSpan w:val="2"/>
            <w:shd w:val="clear" w:color="auto" w:fill="002060"/>
          </w:tcPr>
          <w:p w14:paraId="1A290DF9"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Annual primary care visit</w:t>
            </w:r>
          </w:p>
          <w:p w14:paraId="3409C8FF"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7670B9AC"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CP quality measure</w:t>
            </w:r>
          </w:p>
          <w:p w14:paraId="5D8FEFEC"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351EE49A" w14:textId="77777777" w:rsidTr="005C36A1">
        <w:tc>
          <w:tcPr>
            <w:tcW w:w="2661" w:type="dxa"/>
          </w:tcPr>
          <w:p w14:paraId="2FD8E8F8"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vAlign w:val="center"/>
          </w:tcPr>
          <w:p w14:paraId="2F6E4A23" w14:textId="77777777" w:rsidR="004360A1" w:rsidRPr="0022095F" w:rsidRDefault="004360A1" w:rsidP="004360A1">
            <w:pPr>
              <w:rPr>
                <w:rFonts w:ascii="Arial" w:hAnsi="Arial" w:cs="Arial"/>
                <w:sz w:val="20"/>
                <w:szCs w:val="20"/>
              </w:rPr>
            </w:pPr>
            <w:r w:rsidRPr="0022095F">
              <w:rPr>
                <w:rFonts w:ascii="Arial" w:eastAsia="Times New Roman" w:hAnsi="Arial" w:cs="Arial"/>
                <w:color w:val="000000"/>
                <w:sz w:val="20"/>
                <w:szCs w:val="20"/>
              </w:rPr>
              <w:t>Percentage of enrollees 18 to 64 years of age who had an annual primary care visit in the measurement year</w:t>
            </w:r>
          </w:p>
        </w:tc>
      </w:tr>
      <w:tr w:rsidR="004360A1" w:rsidRPr="0022095F" w14:paraId="783944F6" w14:textId="77777777" w:rsidTr="005C36A1">
        <w:tc>
          <w:tcPr>
            <w:tcW w:w="2661" w:type="dxa"/>
          </w:tcPr>
          <w:p w14:paraId="7D34B126"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697CEA66" w14:textId="77777777" w:rsidR="004360A1" w:rsidRPr="0022095F" w:rsidRDefault="004360A1" w:rsidP="004360A1">
            <w:pPr>
              <w:rPr>
                <w:rFonts w:ascii="Arial" w:hAnsi="Arial" w:cs="Arial"/>
                <w:sz w:val="20"/>
                <w:szCs w:val="20"/>
              </w:rPr>
            </w:pPr>
            <w:r w:rsidRPr="0022095F">
              <w:rPr>
                <w:rFonts w:ascii="Arial" w:hAnsi="Arial" w:cs="Arial"/>
                <w:sz w:val="20"/>
                <w:szCs w:val="20"/>
              </w:rPr>
              <w:t>Number of enrollees who had at least one primary care visit during the measurement year</w:t>
            </w:r>
          </w:p>
        </w:tc>
      </w:tr>
      <w:tr w:rsidR="004360A1" w:rsidRPr="0022095F" w14:paraId="7C78B298" w14:textId="77777777" w:rsidTr="005C36A1">
        <w:tc>
          <w:tcPr>
            <w:tcW w:w="2661" w:type="dxa"/>
          </w:tcPr>
          <w:p w14:paraId="48177F83"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48839F07" w14:textId="77777777" w:rsidR="004360A1" w:rsidRPr="0022095F" w:rsidRDefault="004360A1" w:rsidP="004360A1">
            <w:pPr>
              <w:rPr>
                <w:rFonts w:ascii="Arial" w:hAnsi="Arial" w:cs="Arial"/>
                <w:sz w:val="20"/>
                <w:szCs w:val="20"/>
              </w:rPr>
            </w:pPr>
            <w:r w:rsidRPr="0022095F">
              <w:rPr>
                <w:rFonts w:ascii="Arial" w:hAnsi="Arial" w:cs="Arial"/>
                <w:sz w:val="20"/>
                <w:szCs w:val="20"/>
              </w:rPr>
              <w:t>Eligible population</w:t>
            </w:r>
          </w:p>
        </w:tc>
      </w:tr>
      <w:tr w:rsidR="004360A1" w:rsidRPr="0022095F" w14:paraId="52508353" w14:textId="77777777" w:rsidTr="005C36A1">
        <w:tc>
          <w:tcPr>
            <w:tcW w:w="2661" w:type="dxa"/>
          </w:tcPr>
          <w:p w14:paraId="3D68765E"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6B91C571"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1EBE5D56" w14:textId="77777777" w:rsidTr="005C36A1">
        <w:tc>
          <w:tcPr>
            <w:tcW w:w="2661" w:type="dxa"/>
          </w:tcPr>
          <w:p w14:paraId="75CAE9FB"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047F326E"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0C2898D5" w14:textId="77777777" w:rsidTr="005C36A1">
        <w:tc>
          <w:tcPr>
            <w:tcW w:w="10615" w:type="dxa"/>
            <w:gridSpan w:val="2"/>
            <w:shd w:val="clear" w:color="auto" w:fill="002060"/>
          </w:tcPr>
          <w:p w14:paraId="080F68A3"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Immunizations for Adolescents</w:t>
            </w:r>
          </w:p>
          <w:p w14:paraId="522DF820"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on Quality Assurance (#1407)</w:t>
            </w:r>
          </w:p>
          <w:p w14:paraId="4894C555"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quality measure</w:t>
            </w:r>
          </w:p>
          <w:p w14:paraId="0E632254"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Yes</w:t>
            </w:r>
          </w:p>
        </w:tc>
      </w:tr>
      <w:tr w:rsidR="004360A1" w:rsidRPr="0022095F" w14:paraId="7A063158" w14:textId="77777777" w:rsidTr="005C36A1">
        <w:tc>
          <w:tcPr>
            <w:tcW w:w="2661" w:type="dxa"/>
          </w:tcPr>
          <w:p w14:paraId="0C7BCC38"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04563399" w14:textId="77777777" w:rsidR="004360A1" w:rsidRPr="0022095F" w:rsidRDefault="004360A1" w:rsidP="004360A1">
            <w:pPr>
              <w:rPr>
                <w:rFonts w:ascii="Arial" w:hAnsi="Arial" w:cs="Arial"/>
                <w:sz w:val="20"/>
                <w:szCs w:val="20"/>
              </w:rPr>
            </w:pPr>
            <w:r w:rsidRPr="0022095F">
              <w:rPr>
                <w:rFonts w:ascii="Arial" w:hAnsi="Arial" w:cs="Arial"/>
                <w:sz w:val="20"/>
                <w:szCs w:val="20"/>
              </w:rPr>
              <w:t>The percentage of adolescents 13 years of age who had the recommended immunizations (meningococcal vaccine and one tetanus, diphtheria toxoids and acellular pertussis vaccine (Tdap) or one tetanus, diphtheria toxoids vaccine (Td)) by their 13th birthday</w:t>
            </w:r>
          </w:p>
        </w:tc>
      </w:tr>
      <w:tr w:rsidR="004360A1" w:rsidRPr="0022095F" w14:paraId="58F154C7" w14:textId="77777777" w:rsidTr="005C36A1">
        <w:tc>
          <w:tcPr>
            <w:tcW w:w="2661" w:type="dxa"/>
          </w:tcPr>
          <w:p w14:paraId="5AA00915"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48895E3E" w14:textId="77777777" w:rsidR="004360A1" w:rsidRPr="0022095F" w:rsidRDefault="004360A1" w:rsidP="004360A1">
            <w:pPr>
              <w:rPr>
                <w:rFonts w:ascii="Arial" w:hAnsi="Arial" w:cs="Arial"/>
                <w:sz w:val="20"/>
                <w:szCs w:val="20"/>
              </w:rPr>
            </w:pPr>
            <w:r w:rsidRPr="0022095F">
              <w:rPr>
                <w:rFonts w:ascii="Arial" w:hAnsi="Arial" w:cs="Arial"/>
                <w:sz w:val="20"/>
                <w:szCs w:val="20"/>
              </w:rPr>
              <w:t>Adolescents 13 years of age who had one dose of meningococcal vaccine and one tetanus, diphtheria toxoids and acellular pertussis vaccine (Tdap) or one tetanus, diphtheria toxoids vaccine (Td) by their 13th birthday</w:t>
            </w:r>
          </w:p>
        </w:tc>
      </w:tr>
      <w:tr w:rsidR="004360A1" w:rsidRPr="0022095F" w14:paraId="0612E39B" w14:textId="77777777" w:rsidTr="005C36A1">
        <w:tc>
          <w:tcPr>
            <w:tcW w:w="2661" w:type="dxa"/>
          </w:tcPr>
          <w:p w14:paraId="3D4E317B"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7BCD17B1" w14:textId="77777777" w:rsidR="004360A1" w:rsidRPr="0022095F" w:rsidRDefault="004360A1" w:rsidP="004360A1">
            <w:pPr>
              <w:rPr>
                <w:rFonts w:ascii="Arial" w:hAnsi="Arial" w:cs="Arial"/>
                <w:sz w:val="20"/>
                <w:szCs w:val="20"/>
              </w:rPr>
            </w:pPr>
            <w:r w:rsidRPr="0022095F">
              <w:rPr>
                <w:rFonts w:ascii="Arial" w:hAnsi="Arial" w:cs="Arial"/>
                <w:sz w:val="20"/>
                <w:szCs w:val="20"/>
              </w:rPr>
              <w:t>Adolescents who turn 13 years of age during the measurement year</w:t>
            </w:r>
          </w:p>
        </w:tc>
      </w:tr>
      <w:tr w:rsidR="004360A1" w:rsidRPr="0022095F" w14:paraId="68AA9AB0" w14:textId="77777777" w:rsidTr="005C36A1">
        <w:tc>
          <w:tcPr>
            <w:tcW w:w="2661" w:type="dxa"/>
          </w:tcPr>
          <w:p w14:paraId="1DB25FFE"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5F194CF7"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analytics vendor extract</w:t>
            </w:r>
          </w:p>
        </w:tc>
      </w:tr>
      <w:tr w:rsidR="004360A1" w:rsidRPr="0022095F" w14:paraId="476205DC" w14:textId="77777777" w:rsidTr="005C36A1">
        <w:tc>
          <w:tcPr>
            <w:tcW w:w="2661" w:type="dxa"/>
          </w:tcPr>
          <w:p w14:paraId="73FD2E8C"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52EF9E2E" w14:textId="77777777" w:rsidR="004360A1" w:rsidRPr="0022095F" w:rsidRDefault="004360A1" w:rsidP="004360A1">
            <w:pPr>
              <w:rPr>
                <w:rFonts w:ascii="Arial" w:hAnsi="Arial" w:cs="Arial"/>
                <w:sz w:val="20"/>
                <w:szCs w:val="20"/>
              </w:rPr>
            </w:pPr>
            <w:r w:rsidRPr="0022095F">
              <w:rPr>
                <w:rFonts w:ascii="Arial" w:hAnsi="Arial" w:cs="Arial"/>
                <w:sz w:val="20"/>
                <w:szCs w:val="20"/>
              </w:rPr>
              <w:t>2016 Medicaid HMO = 75.1%</w:t>
            </w:r>
          </w:p>
          <w:p w14:paraId="4D942526" w14:textId="77777777" w:rsidR="006A13FB" w:rsidRPr="0022095F" w:rsidRDefault="006A13FB" w:rsidP="004360A1">
            <w:pPr>
              <w:rPr>
                <w:rFonts w:ascii="Arial" w:hAnsi="Arial" w:cs="Arial"/>
                <w:sz w:val="20"/>
                <w:szCs w:val="20"/>
              </w:rPr>
            </w:pPr>
            <w:r w:rsidRPr="0022095F">
              <w:rPr>
                <w:rFonts w:ascii="Arial" w:hAnsi="Arial" w:cs="Arial"/>
                <w:sz w:val="20"/>
                <w:szCs w:val="20"/>
              </w:rPr>
              <w:t>Source: http://www.ncqa.org/report-cards/health-plans/state-of-health-care-quality/2017-table-of-contents/immunizations-for-adolescents</w:t>
            </w:r>
          </w:p>
        </w:tc>
      </w:tr>
      <w:tr w:rsidR="004360A1" w:rsidRPr="0022095F" w14:paraId="4EE70B1F" w14:textId="77777777" w:rsidTr="005C36A1">
        <w:tc>
          <w:tcPr>
            <w:tcW w:w="10615" w:type="dxa"/>
            <w:gridSpan w:val="2"/>
            <w:shd w:val="clear" w:color="auto" w:fill="002060"/>
          </w:tcPr>
          <w:p w14:paraId="1687A7B6"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Timeliness of Prenatal Care</w:t>
            </w:r>
          </w:p>
          <w:p w14:paraId="6D399BF9"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on Quality Assurance (#1517)</w:t>
            </w:r>
          </w:p>
          <w:p w14:paraId="56219BC3"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quality measure</w:t>
            </w:r>
          </w:p>
          <w:p w14:paraId="62616EDD"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 Recommended as part of the Child Core Set for Medicaid</w:t>
            </w:r>
          </w:p>
        </w:tc>
      </w:tr>
      <w:tr w:rsidR="004360A1" w:rsidRPr="0022095F" w14:paraId="6C5D0D6B" w14:textId="77777777" w:rsidTr="005C36A1">
        <w:tc>
          <w:tcPr>
            <w:tcW w:w="2661" w:type="dxa"/>
          </w:tcPr>
          <w:p w14:paraId="10A28140"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454537AF" w14:textId="77777777" w:rsidR="004360A1" w:rsidRPr="0022095F" w:rsidRDefault="004360A1" w:rsidP="004360A1">
            <w:pPr>
              <w:rPr>
                <w:rFonts w:ascii="Arial" w:hAnsi="Arial" w:cs="Arial"/>
                <w:sz w:val="20"/>
                <w:szCs w:val="20"/>
              </w:rPr>
            </w:pPr>
            <w:r w:rsidRPr="0022095F">
              <w:rPr>
                <w:rFonts w:ascii="Arial" w:hAnsi="Arial" w:cs="Arial"/>
                <w:sz w:val="20"/>
                <w:szCs w:val="20"/>
              </w:rPr>
              <w:t>The percentage of deliveries of live births between November 6 of the year prior to the measurement year and November 5 of the measurement year. For these women, the measure assesses the following facets of prenatal and postpartum care:</w:t>
            </w:r>
          </w:p>
          <w:p w14:paraId="0B7620B3"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Rate 1: Timeliness of Prenatal Care. The percentage of deliveries that received a prenatal care visit as a member of the organization in the first trimester or within 42 days of enrollment in the organization. </w:t>
            </w:r>
          </w:p>
          <w:p w14:paraId="4DD12AA0" w14:textId="77777777" w:rsidR="004360A1" w:rsidRPr="0022095F" w:rsidRDefault="004360A1" w:rsidP="004360A1">
            <w:pPr>
              <w:rPr>
                <w:rFonts w:ascii="Arial" w:hAnsi="Arial" w:cs="Arial"/>
                <w:sz w:val="20"/>
                <w:szCs w:val="20"/>
              </w:rPr>
            </w:pPr>
            <w:r w:rsidRPr="0022095F">
              <w:rPr>
                <w:rFonts w:ascii="Arial" w:hAnsi="Arial" w:cs="Arial"/>
                <w:sz w:val="20"/>
                <w:szCs w:val="20"/>
              </w:rPr>
              <w:t>Rate 2: Postpartum Care. The percentage of deliveries that had a postpartum visit on or between 21 and 56 days after delivery.</w:t>
            </w:r>
          </w:p>
        </w:tc>
      </w:tr>
      <w:tr w:rsidR="004360A1" w:rsidRPr="0022095F" w14:paraId="7AE9B648" w14:textId="77777777" w:rsidTr="005C36A1">
        <w:tc>
          <w:tcPr>
            <w:tcW w:w="2661" w:type="dxa"/>
          </w:tcPr>
          <w:p w14:paraId="48D8C525"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3F0FFF46" w14:textId="77777777" w:rsidR="004360A1" w:rsidRPr="0022095F" w:rsidRDefault="004360A1" w:rsidP="004360A1">
            <w:pPr>
              <w:rPr>
                <w:rFonts w:ascii="Arial" w:hAnsi="Arial" w:cs="Arial"/>
                <w:sz w:val="20"/>
                <w:szCs w:val="20"/>
              </w:rPr>
            </w:pPr>
            <w:r w:rsidRPr="0022095F">
              <w:rPr>
                <w:rFonts w:ascii="Arial" w:hAnsi="Arial" w:cs="Arial"/>
                <w:sz w:val="20"/>
                <w:szCs w:val="20"/>
              </w:rPr>
              <w:t>1. Deliveries with a prenatal care visit as a member of the organization in the first trimester or within 42 days of enrollment in the organization.</w:t>
            </w:r>
          </w:p>
          <w:p w14:paraId="63C0EA4F" w14:textId="77777777" w:rsidR="004360A1" w:rsidRPr="0022095F" w:rsidRDefault="004360A1" w:rsidP="004360A1">
            <w:pPr>
              <w:rPr>
                <w:rFonts w:ascii="Arial" w:hAnsi="Arial" w:cs="Arial"/>
                <w:sz w:val="20"/>
                <w:szCs w:val="20"/>
              </w:rPr>
            </w:pPr>
            <w:r w:rsidRPr="0022095F">
              <w:rPr>
                <w:rFonts w:ascii="Arial" w:hAnsi="Arial" w:cs="Arial"/>
                <w:sz w:val="20"/>
                <w:szCs w:val="20"/>
              </w:rPr>
              <w:t>2. Deliveries that had a postpartum visit on or between 21 and 56 days after delivery.</w:t>
            </w:r>
          </w:p>
        </w:tc>
      </w:tr>
      <w:tr w:rsidR="004360A1" w:rsidRPr="0022095F" w14:paraId="14DF3283" w14:textId="77777777" w:rsidTr="005C36A1">
        <w:tc>
          <w:tcPr>
            <w:tcW w:w="2661" w:type="dxa"/>
          </w:tcPr>
          <w:p w14:paraId="7302E356"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Denominator</w:t>
            </w:r>
          </w:p>
        </w:tc>
        <w:tc>
          <w:tcPr>
            <w:tcW w:w="7954" w:type="dxa"/>
          </w:tcPr>
          <w:p w14:paraId="50D84BC2" w14:textId="77777777" w:rsidR="004360A1" w:rsidRPr="0022095F" w:rsidRDefault="004360A1" w:rsidP="004360A1">
            <w:pPr>
              <w:rPr>
                <w:rFonts w:ascii="Arial" w:hAnsi="Arial" w:cs="Arial"/>
                <w:sz w:val="20"/>
                <w:szCs w:val="20"/>
              </w:rPr>
            </w:pPr>
            <w:r w:rsidRPr="0022095F">
              <w:rPr>
                <w:rFonts w:ascii="Arial" w:hAnsi="Arial" w:cs="Arial"/>
                <w:sz w:val="20"/>
                <w:szCs w:val="20"/>
              </w:rPr>
              <w:t>Deliveries of live births between November 6 of the year prior to the measurement year and November 5 of the measurement year</w:t>
            </w:r>
          </w:p>
        </w:tc>
      </w:tr>
      <w:tr w:rsidR="004360A1" w:rsidRPr="0022095F" w14:paraId="54C16FA6" w14:textId="77777777" w:rsidTr="005C36A1">
        <w:tc>
          <w:tcPr>
            <w:tcW w:w="2661" w:type="dxa"/>
          </w:tcPr>
          <w:p w14:paraId="51A187AE"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3CDF11FA"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analytics vendor extract</w:t>
            </w:r>
          </w:p>
        </w:tc>
      </w:tr>
      <w:tr w:rsidR="004360A1" w:rsidRPr="0022095F" w14:paraId="35FD92AB" w14:textId="77777777" w:rsidTr="005C36A1">
        <w:tc>
          <w:tcPr>
            <w:tcW w:w="2661" w:type="dxa"/>
          </w:tcPr>
          <w:p w14:paraId="1BE50641"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3C2DA203" w14:textId="77777777" w:rsidR="004360A1" w:rsidRPr="0022095F" w:rsidRDefault="004360A1" w:rsidP="004360A1">
            <w:pPr>
              <w:rPr>
                <w:rFonts w:ascii="Arial" w:hAnsi="Arial" w:cs="Arial"/>
                <w:sz w:val="20"/>
                <w:szCs w:val="20"/>
              </w:rPr>
            </w:pPr>
            <w:r w:rsidRPr="0022095F">
              <w:rPr>
                <w:rFonts w:ascii="Arial" w:hAnsi="Arial" w:cs="Arial"/>
                <w:sz w:val="20"/>
                <w:szCs w:val="20"/>
              </w:rPr>
              <w:t>2016 Medicaid HMO = 81.7%</w:t>
            </w:r>
          </w:p>
          <w:p w14:paraId="3DAD21FC" w14:textId="77777777" w:rsidR="006A13FB" w:rsidRPr="0022095F" w:rsidRDefault="006A13FB" w:rsidP="004360A1">
            <w:pPr>
              <w:rPr>
                <w:rFonts w:ascii="Arial" w:hAnsi="Arial" w:cs="Arial"/>
                <w:sz w:val="20"/>
                <w:szCs w:val="20"/>
              </w:rPr>
            </w:pPr>
            <w:r w:rsidRPr="0022095F">
              <w:rPr>
                <w:rFonts w:ascii="Arial" w:hAnsi="Arial" w:cs="Arial"/>
                <w:sz w:val="20"/>
                <w:szCs w:val="20"/>
              </w:rPr>
              <w:t>Source: http://www.ncqa.org/report-cards/health-plans/state-of-health-care-quality/2017-table-of-contents/perinatal-care</w:t>
            </w:r>
          </w:p>
        </w:tc>
      </w:tr>
      <w:tr w:rsidR="004360A1" w:rsidRPr="0022095F" w14:paraId="58A68784" w14:textId="77777777" w:rsidTr="005C36A1">
        <w:tc>
          <w:tcPr>
            <w:tcW w:w="10615" w:type="dxa"/>
            <w:gridSpan w:val="2"/>
            <w:shd w:val="clear" w:color="auto" w:fill="002060"/>
          </w:tcPr>
          <w:p w14:paraId="5BF086F5"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Primary care provider visit (children)</w:t>
            </w:r>
          </w:p>
          <w:p w14:paraId="357640DE"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on Quality Assurance</w:t>
            </w:r>
          </w:p>
          <w:p w14:paraId="14A352A7"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 Recommended as part of the Child Core Set for Medicaid</w:t>
            </w:r>
          </w:p>
        </w:tc>
      </w:tr>
      <w:tr w:rsidR="004360A1" w:rsidRPr="0022095F" w14:paraId="6552C6CF" w14:textId="77777777" w:rsidTr="005C36A1">
        <w:trPr>
          <w:trHeight w:val="308"/>
        </w:trPr>
        <w:tc>
          <w:tcPr>
            <w:tcW w:w="2661" w:type="dxa"/>
          </w:tcPr>
          <w:p w14:paraId="07A9AB4C"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131D3C02"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children and adolescents ages 12 months to age 19 who had a visit with a primary care practitioner (PCP). Four separate percentages are reported:</w:t>
            </w:r>
          </w:p>
          <w:p w14:paraId="6393D172" w14:textId="77777777" w:rsidR="004360A1" w:rsidRPr="0022095F" w:rsidRDefault="004360A1" w:rsidP="00562690">
            <w:pPr>
              <w:pStyle w:val="ListParagraph"/>
              <w:numPr>
                <w:ilvl w:val="0"/>
                <w:numId w:val="29"/>
              </w:numPr>
              <w:rPr>
                <w:rFonts w:ascii="Arial" w:hAnsi="Arial" w:cs="Arial"/>
                <w:sz w:val="20"/>
                <w:szCs w:val="20"/>
              </w:rPr>
            </w:pPr>
            <w:r w:rsidRPr="0022095F">
              <w:rPr>
                <w:rFonts w:ascii="Arial" w:hAnsi="Arial" w:cs="Arial"/>
                <w:sz w:val="20"/>
                <w:szCs w:val="20"/>
              </w:rPr>
              <w:t>Children ages 12 to 24 months and 25 months to age 6 who had a visit with a PCP</w:t>
            </w:r>
          </w:p>
          <w:p w14:paraId="38D6EF83" w14:textId="77777777" w:rsidR="004360A1" w:rsidRPr="0022095F" w:rsidRDefault="004360A1" w:rsidP="004360A1">
            <w:pPr>
              <w:pStyle w:val="ListParagraph"/>
              <w:rPr>
                <w:rFonts w:ascii="Arial" w:hAnsi="Arial" w:cs="Arial"/>
                <w:sz w:val="20"/>
                <w:szCs w:val="20"/>
              </w:rPr>
            </w:pPr>
            <w:r w:rsidRPr="0022095F">
              <w:rPr>
                <w:rFonts w:ascii="Arial" w:hAnsi="Arial" w:cs="Arial"/>
                <w:sz w:val="20"/>
                <w:szCs w:val="20"/>
              </w:rPr>
              <w:t>during the measurement year</w:t>
            </w:r>
          </w:p>
          <w:p w14:paraId="28AF3A0D" w14:textId="77777777" w:rsidR="004360A1" w:rsidRPr="0022095F" w:rsidRDefault="004360A1" w:rsidP="00562690">
            <w:pPr>
              <w:pStyle w:val="ListParagraph"/>
              <w:numPr>
                <w:ilvl w:val="0"/>
                <w:numId w:val="29"/>
              </w:numPr>
              <w:rPr>
                <w:rFonts w:ascii="Arial" w:hAnsi="Arial" w:cs="Arial"/>
                <w:sz w:val="20"/>
                <w:szCs w:val="20"/>
              </w:rPr>
            </w:pPr>
            <w:r w:rsidRPr="0022095F">
              <w:rPr>
                <w:rFonts w:ascii="Arial" w:hAnsi="Arial" w:cs="Arial"/>
                <w:sz w:val="20"/>
                <w:szCs w:val="20"/>
              </w:rPr>
              <w:t>Children ages 7 to 11 and adolescents ages 12 to 19 who had a visit with a PCP during the measurement year or the year prior to the measurement year</w:t>
            </w:r>
          </w:p>
        </w:tc>
      </w:tr>
      <w:tr w:rsidR="004360A1" w:rsidRPr="0022095F" w14:paraId="35C4E6FA" w14:textId="77777777" w:rsidTr="005C36A1">
        <w:trPr>
          <w:trHeight w:val="308"/>
        </w:trPr>
        <w:tc>
          <w:tcPr>
            <w:tcW w:w="2661" w:type="dxa"/>
          </w:tcPr>
          <w:p w14:paraId="33A1D4FB"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62747C98" w14:textId="77777777" w:rsidR="004360A1" w:rsidRPr="0022095F" w:rsidRDefault="004360A1" w:rsidP="004360A1">
            <w:pPr>
              <w:rPr>
                <w:rFonts w:ascii="Arial" w:hAnsi="Arial" w:cs="Arial"/>
                <w:sz w:val="20"/>
                <w:szCs w:val="20"/>
              </w:rPr>
            </w:pPr>
            <w:r w:rsidRPr="0022095F">
              <w:rPr>
                <w:rFonts w:ascii="Arial" w:hAnsi="Arial" w:cs="Arial"/>
                <w:sz w:val="20"/>
                <w:szCs w:val="20"/>
              </w:rPr>
              <w:t>For ages 12 to 24 months, ages 25 months to age 6: One or more visits with a PCP (Ambulatory Visits Value Set) during the measurement year.</w:t>
            </w:r>
          </w:p>
          <w:p w14:paraId="29DCC423" w14:textId="77777777" w:rsidR="004360A1" w:rsidRPr="0022095F" w:rsidRDefault="004360A1" w:rsidP="004360A1">
            <w:pPr>
              <w:rPr>
                <w:rFonts w:ascii="Arial" w:hAnsi="Arial" w:cs="Arial"/>
                <w:sz w:val="20"/>
                <w:szCs w:val="20"/>
              </w:rPr>
            </w:pPr>
          </w:p>
          <w:p w14:paraId="155D424B" w14:textId="77777777" w:rsidR="004360A1" w:rsidRPr="0022095F" w:rsidRDefault="004360A1" w:rsidP="004360A1">
            <w:pPr>
              <w:rPr>
                <w:rFonts w:ascii="Arial" w:hAnsi="Arial" w:cs="Arial"/>
                <w:sz w:val="20"/>
                <w:szCs w:val="20"/>
              </w:rPr>
            </w:pPr>
            <w:r w:rsidRPr="0022095F">
              <w:rPr>
                <w:rFonts w:ascii="Arial" w:hAnsi="Arial" w:cs="Arial"/>
                <w:sz w:val="20"/>
                <w:szCs w:val="20"/>
              </w:rPr>
              <w:t>For ages 7 to 11, ages 12 to 19: One or more visits with a PCP (Ambulatory Visits Value Set) during the measurement year or the year prior to the measurement year. Count all children/adolescents who had an ambulatory or preventive care visit to any PCP.</w:t>
            </w:r>
          </w:p>
        </w:tc>
      </w:tr>
      <w:tr w:rsidR="004360A1" w:rsidRPr="0022095F" w14:paraId="37F9AF13" w14:textId="77777777" w:rsidTr="005C36A1">
        <w:trPr>
          <w:trHeight w:val="308"/>
        </w:trPr>
        <w:tc>
          <w:tcPr>
            <w:tcW w:w="2661" w:type="dxa"/>
          </w:tcPr>
          <w:p w14:paraId="5DDDD358"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2201BE99" w14:textId="77777777" w:rsidR="004360A1" w:rsidRPr="0022095F" w:rsidRDefault="004360A1" w:rsidP="004360A1">
            <w:pPr>
              <w:rPr>
                <w:rFonts w:ascii="Arial" w:hAnsi="Arial" w:cs="Arial"/>
                <w:sz w:val="20"/>
                <w:szCs w:val="20"/>
              </w:rPr>
            </w:pPr>
            <w:r w:rsidRPr="0022095F">
              <w:rPr>
                <w:rFonts w:ascii="Arial" w:hAnsi="Arial" w:cs="Arial"/>
                <w:sz w:val="20"/>
                <w:szCs w:val="20"/>
              </w:rPr>
              <w:t>The eligible population</w:t>
            </w:r>
          </w:p>
        </w:tc>
      </w:tr>
      <w:tr w:rsidR="004360A1" w:rsidRPr="0022095F" w14:paraId="3ED3BC97" w14:textId="77777777" w:rsidTr="005C36A1">
        <w:trPr>
          <w:trHeight w:val="308"/>
        </w:trPr>
        <w:tc>
          <w:tcPr>
            <w:tcW w:w="2661" w:type="dxa"/>
          </w:tcPr>
          <w:p w14:paraId="00BE4E4A"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1FCE0CF4"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4D24AB96" w14:textId="77777777" w:rsidTr="005C36A1">
        <w:trPr>
          <w:trHeight w:val="308"/>
        </w:trPr>
        <w:tc>
          <w:tcPr>
            <w:tcW w:w="2661" w:type="dxa"/>
          </w:tcPr>
          <w:p w14:paraId="5BF6CAED"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National Benchmark </w:t>
            </w:r>
          </w:p>
        </w:tc>
        <w:tc>
          <w:tcPr>
            <w:tcW w:w="7954" w:type="dxa"/>
          </w:tcPr>
          <w:p w14:paraId="25D3D4FE" w14:textId="77777777" w:rsidR="004360A1" w:rsidRPr="0022095F" w:rsidRDefault="004360A1" w:rsidP="004360A1">
            <w:pPr>
              <w:rPr>
                <w:rFonts w:ascii="Arial" w:hAnsi="Arial" w:cs="Arial"/>
                <w:sz w:val="20"/>
                <w:szCs w:val="20"/>
              </w:rPr>
            </w:pPr>
            <w:r w:rsidRPr="0022095F">
              <w:rPr>
                <w:rFonts w:ascii="Arial" w:hAnsi="Arial" w:cs="Arial"/>
                <w:sz w:val="20"/>
                <w:szCs w:val="20"/>
              </w:rPr>
              <w:t>2015 Medicaid HMO = 90.2%</w:t>
            </w:r>
          </w:p>
          <w:p w14:paraId="4A9EE785" w14:textId="77777777" w:rsidR="006A13FB" w:rsidRPr="0022095F" w:rsidRDefault="006A13FB" w:rsidP="004360A1">
            <w:pPr>
              <w:rPr>
                <w:rFonts w:ascii="Arial" w:hAnsi="Arial" w:cs="Arial"/>
                <w:sz w:val="20"/>
                <w:szCs w:val="20"/>
              </w:rPr>
            </w:pPr>
            <w:r w:rsidRPr="0022095F">
              <w:rPr>
                <w:rFonts w:ascii="Arial" w:hAnsi="Arial" w:cs="Arial"/>
                <w:sz w:val="20"/>
                <w:szCs w:val="20"/>
              </w:rPr>
              <w:t>Source: https://www.ncqa.org/Portals/0/PublicComment/HEDIS-Ad-Hoc/5.%20Child%20and%20Adolescent%20Access.pdf?ver=2017-07-13-092457-440</w:t>
            </w:r>
          </w:p>
        </w:tc>
      </w:tr>
      <w:tr w:rsidR="004360A1" w:rsidRPr="0022095F" w14:paraId="7AEAB228" w14:textId="77777777" w:rsidTr="005C36A1">
        <w:trPr>
          <w:trHeight w:val="308"/>
        </w:trPr>
        <w:tc>
          <w:tcPr>
            <w:tcW w:w="10615" w:type="dxa"/>
            <w:gridSpan w:val="2"/>
            <w:shd w:val="clear" w:color="auto" w:fill="002060"/>
          </w:tcPr>
          <w:p w14:paraId="12D78445" w14:textId="77777777" w:rsidR="004360A1" w:rsidRPr="0022095F" w:rsidRDefault="004360A1" w:rsidP="004360A1">
            <w:pPr>
              <w:rPr>
                <w:rFonts w:ascii="Arial" w:hAnsi="Arial" w:cs="Arial"/>
                <w:b/>
                <w:color w:val="FFFFFF" w:themeColor="background1"/>
                <w:sz w:val="20"/>
                <w:szCs w:val="20"/>
              </w:rPr>
            </w:pPr>
            <w:r w:rsidRPr="0022095F">
              <w:rPr>
                <w:rFonts w:ascii="Arial" w:hAnsi="Arial" w:cs="Arial"/>
                <w:b/>
                <w:color w:val="FFFFFF" w:themeColor="background1"/>
                <w:sz w:val="20"/>
                <w:szCs w:val="20"/>
              </w:rPr>
              <w:t>Measure: ED Boarding of Members with BH Conditions</w:t>
            </w:r>
          </w:p>
          <w:p w14:paraId="70F9F852" w14:textId="77777777" w:rsidR="004360A1" w:rsidRPr="0022095F" w:rsidRDefault="004360A1" w:rsidP="004360A1">
            <w:pPr>
              <w:rPr>
                <w:rFonts w:ascii="Arial" w:hAnsi="Arial" w:cs="Arial"/>
                <w:color w:val="FFFFFF" w:themeColor="background1"/>
                <w:sz w:val="20"/>
                <w:szCs w:val="20"/>
              </w:rPr>
            </w:pPr>
            <w:r w:rsidRPr="0022095F">
              <w:rPr>
                <w:rFonts w:ascii="Arial" w:hAnsi="Arial" w:cs="Arial"/>
                <w:i/>
                <w:color w:val="FFFFFF" w:themeColor="background1"/>
                <w:sz w:val="20"/>
                <w:szCs w:val="20"/>
              </w:rPr>
              <w:t xml:space="preserve">Steward: </w:t>
            </w:r>
            <w:r w:rsidRPr="0022095F">
              <w:rPr>
                <w:rFonts w:ascii="Arial" w:hAnsi="Arial" w:cs="Arial"/>
                <w:color w:val="FFFFFF" w:themeColor="background1"/>
                <w:sz w:val="20"/>
                <w:szCs w:val="20"/>
              </w:rPr>
              <w:t>None</w:t>
            </w:r>
          </w:p>
          <w:p w14:paraId="40B856E7" w14:textId="77777777" w:rsidR="004360A1" w:rsidRPr="0022095F" w:rsidRDefault="004360A1" w:rsidP="004360A1">
            <w:pPr>
              <w:rPr>
                <w:rFonts w:ascii="Arial" w:hAnsi="Arial" w:cs="Arial"/>
                <w:sz w:val="20"/>
                <w:szCs w:val="20"/>
              </w:rPr>
            </w:pPr>
            <w:r w:rsidRPr="0022095F">
              <w:rPr>
                <w:rFonts w:ascii="Arial" w:hAnsi="Arial" w:cs="Arial"/>
                <w:i/>
                <w:color w:val="FFFFFF" w:themeColor="background1"/>
                <w:sz w:val="20"/>
                <w:szCs w:val="20"/>
              </w:rPr>
              <w:t>NQF Endorsed: No</w:t>
            </w:r>
          </w:p>
        </w:tc>
      </w:tr>
      <w:tr w:rsidR="004360A1" w:rsidRPr="0022095F" w14:paraId="635F0E65" w14:textId="77777777" w:rsidTr="005C36A1">
        <w:trPr>
          <w:trHeight w:val="308"/>
        </w:trPr>
        <w:tc>
          <w:tcPr>
            <w:tcW w:w="2661" w:type="dxa"/>
          </w:tcPr>
          <w:p w14:paraId="18C1AB5C"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58D7A197" w14:textId="77777777" w:rsidR="004360A1" w:rsidRPr="0022095F" w:rsidRDefault="004360A1" w:rsidP="004360A1">
            <w:pPr>
              <w:rPr>
                <w:rFonts w:ascii="Arial" w:hAnsi="Arial" w:cs="Arial"/>
                <w:sz w:val="20"/>
                <w:szCs w:val="20"/>
              </w:rPr>
            </w:pPr>
            <w:r w:rsidRPr="0022095F">
              <w:rPr>
                <w:rFonts w:ascii="Arial" w:hAnsi="Arial" w:cs="Arial"/>
                <w:sz w:val="20"/>
                <w:szCs w:val="20"/>
              </w:rPr>
              <w:t>The rate of ED visits resulting in boarding among members with BH conditions</w:t>
            </w:r>
          </w:p>
        </w:tc>
      </w:tr>
      <w:tr w:rsidR="004360A1" w:rsidRPr="0022095F" w14:paraId="5F940F83" w14:textId="77777777" w:rsidTr="005C36A1">
        <w:trPr>
          <w:trHeight w:val="308"/>
        </w:trPr>
        <w:tc>
          <w:tcPr>
            <w:tcW w:w="2661" w:type="dxa"/>
          </w:tcPr>
          <w:p w14:paraId="50B83226"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4568C681" w14:textId="77777777" w:rsidR="004360A1" w:rsidRPr="0022095F" w:rsidRDefault="004360A1" w:rsidP="006A13FB">
            <w:pPr>
              <w:rPr>
                <w:rFonts w:ascii="Arial" w:hAnsi="Arial" w:cs="Arial"/>
                <w:sz w:val="20"/>
                <w:szCs w:val="20"/>
              </w:rPr>
            </w:pPr>
            <w:r w:rsidRPr="0022095F">
              <w:rPr>
                <w:rFonts w:ascii="Arial" w:hAnsi="Arial" w:cs="Arial"/>
                <w:sz w:val="20"/>
                <w:szCs w:val="20"/>
              </w:rPr>
              <w:t xml:space="preserve">The number of ED visits for members with a BH </w:t>
            </w:r>
            <w:r w:rsidR="006A13FB" w:rsidRPr="0022095F">
              <w:rPr>
                <w:rFonts w:ascii="Arial" w:hAnsi="Arial" w:cs="Arial"/>
                <w:sz w:val="20"/>
                <w:szCs w:val="20"/>
              </w:rPr>
              <w:t xml:space="preserve">condition with an arrival date and discharge date </w:t>
            </w:r>
            <w:r w:rsidR="008751D3" w:rsidRPr="0022095F">
              <w:rPr>
                <w:rFonts w:ascii="Arial" w:hAnsi="Arial" w:cs="Arial"/>
                <w:sz w:val="20"/>
                <w:szCs w:val="20"/>
              </w:rPr>
              <w:t>separated by one or more days (a minimum duration in the ED of 24 hours).</w:t>
            </w:r>
          </w:p>
        </w:tc>
      </w:tr>
      <w:tr w:rsidR="004360A1" w:rsidRPr="0022095F" w14:paraId="3E63476E" w14:textId="77777777" w:rsidTr="005C36A1">
        <w:trPr>
          <w:trHeight w:val="308"/>
        </w:trPr>
        <w:tc>
          <w:tcPr>
            <w:tcW w:w="2661" w:type="dxa"/>
          </w:tcPr>
          <w:p w14:paraId="4E240DD3"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58332D72" w14:textId="77777777" w:rsidR="004360A1" w:rsidRPr="0022095F" w:rsidRDefault="004360A1" w:rsidP="004360A1">
            <w:pPr>
              <w:rPr>
                <w:rFonts w:ascii="Arial" w:hAnsi="Arial" w:cs="Arial"/>
                <w:sz w:val="20"/>
                <w:szCs w:val="20"/>
              </w:rPr>
            </w:pPr>
            <w:r w:rsidRPr="0022095F">
              <w:rPr>
                <w:rFonts w:ascii="Arial" w:hAnsi="Arial" w:cs="Arial"/>
                <w:sz w:val="20"/>
                <w:szCs w:val="20"/>
              </w:rPr>
              <w:t>The person-time contributed by members of the population of interest during the measurement period</w:t>
            </w:r>
          </w:p>
        </w:tc>
      </w:tr>
      <w:tr w:rsidR="004360A1" w:rsidRPr="0022095F" w14:paraId="13DBFAA5" w14:textId="77777777" w:rsidTr="005C36A1">
        <w:trPr>
          <w:trHeight w:val="308"/>
        </w:trPr>
        <w:tc>
          <w:tcPr>
            <w:tcW w:w="2661" w:type="dxa"/>
          </w:tcPr>
          <w:p w14:paraId="01B818B6"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0E98B81D"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388BA17A" w14:textId="77777777" w:rsidTr="005C36A1">
        <w:trPr>
          <w:trHeight w:val="308"/>
        </w:trPr>
        <w:tc>
          <w:tcPr>
            <w:tcW w:w="2661" w:type="dxa"/>
          </w:tcPr>
          <w:p w14:paraId="792B48B5"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National Benchmark </w:t>
            </w:r>
          </w:p>
        </w:tc>
        <w:tc>
          <w:tcPr>
            <w:tcW w:w="7954" w:type="dxa"/>
          </w:tcPr>
          <w:p w14:paraId="0C912D83" w14:textId="77777777" w:rsidR="004360A1" w:rsidRPr="0022095F" w:rsidRDefault="006A13FB" w:rsidP="004360A1">
            <w:pPr>
              <w:rPr>
                <w:rFonts w:ascii="Arial" w:hAnsi="Arial" w:cs="Arial"/>
                <w:sz w:val="20"/>
                <w:szCs w:val="20"/>
              </w:rPr>
            </w:pPr>
            <w:r w:rsidRPr="0022095F">
              <w:rPr>
                <w:rFonts w:ascii="Arial" w:hAnsi="Arial" w:cs="Arial"/>
                <w:sz w:val="20"/>
                <w:szCs w:val="20"/>
              </w:rPr>
              <w:t>None</w:t>
            </w:r>
          </w:p>
        </w:tc>
      </w:tr>
      <w:tr w:rsidR="004360A1" w:rsidRPr="0022095F" w14:paraId="67F2AE75" w14:textId="77777777" w:rsidTr="005C36A1">
        <w:tc>
          <w:tcPr>
            <w:tcW w:w="10615" w:type="dxa"/>
            <w:gridSpan w:val="2"/>
            <w:shd w:val="clear" w:color="auto" w:fill="002060"/>
          </w:tcPr>
          <w:p w14:paraId="5FBEA993"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Multiple Antipsychotic Use In Children</w:t>
            </w:r>
          </w:p>
          <w:p w14:paraId="307C4797"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on Quality Assurance</w:t>
            </w:r>
          </w:p>
          <w:p w14:paraId="2AD347DE"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monitoring measure</w:t>
            </w:r>
          </w:p>
          <w:p w14:paraId="0678EB97"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 Recommended as part of the Child Core Set for Medicaid</w:t>
            </w:r>
          </w:p>
        </w:tc>
      </w:tr>
      <w:tr w:rsidR="004360A1" w:rsidRPr="0022095F" w14:paraId="6EB3C714" w14:textId="77777777" w:rsidTr="005C36A1">
        <w:trPr>
          <w:trHeight w:val="308"/>
        </w:trPr>
        <w:tc>
          <w:tcPr>
            <w:tcW w:w="2661" w:type="dxa"/>
          </w:tcPr>
          <w:p w14:paraId="641BBDF4"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175338B9"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children and adolescents ages 1 to 17 who were treated with antipsychotic medications and who were on two or more concurrent antipsychotic medications for at least 90 consecutive days during the measurement year</w:t>
            </w:r>
          </w:p>
        </w:tc>
      </w:tr>
      <w:tr w:rsidR="004360A1" w:rsidRPr="0022095F" w14:paraId="2B259140" w14:textId="77777777" w:rsidTr="005C36A1">
        <w:trPr>
          <w:trHeight w:val="308"/>
        </w:trPr>
        <w:tc>
          <w:tcPr>
            <w:tcW w:w="2661" w:type="dxa"/>
          </w:tcPr>
          <w:p w14:paraId="01E93B1D"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6B8D69ED" w14:textId="77777777" w:rsidR="004360A1" w:rsidRPr="0022095F" w:rsidRDefault="004360A1" w:rsidP="004360A1">
            <w:pPr>
              <w:rPr>
                <w:rFonts w:ascii="Arial" w:hAnsi="Arial" w:cs="Arial"/>
                <w:sz w:val="20"/>
                <w:szCs w:val="20"/>
              </w:rPr>
            </w:pPr>
            <w:r w:rsidRPr="0022095F">
              <w:rPr>
                <w:rFonts w:ascii="Arial" w:hAnsi="Arial" w:cs="Arial"/>
                <w:sz w:val="20"/>
                <w:szCs w:val="20"/>
              </w:rPr>
              <w:t>Beneficiaries on two or more concurrent antipsychotic medications for at least 90 consecutive days during the measurement year</w:t>
            </w:r>
          </w:p>
        </w:tc>
      </w:tr>
      <w:tr w:rsidR="004360A1" w:rsidRPr="0022095F" w14:paraId="4AAB8757" w14:textId="77777777" w:rsidTr="005C36A1">
        <w:trPr>
          <w:trHeight w:val="308"/>
        </w:trPr>
        <w:tc>
          <w:tcPr>
            <w:tcW w:w="2661" w:type="dxa"/>
          </w:tcPr>
          <w:p w14:paraId="5B42213C"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1301E499" w14:textId="77777777" w:rsidR="004360A1" w:rsidRPr="0022095F" w:rsidRDefault="004360A1" w:rsidP="004360A1">
            <w:pPr>
              <w:rPr>
                <w:rFonts w:ascii="Arial" w:hAnsi="Arial" w:cs="Arial"/>
                <w:sz w:val="20"/>
                <w:szCs w:val="20"/>
              </w:rPr>
            </w:pPr>
            <w:r w:rsidRPr="0022095F">
              <w:rPr>
                <w:rFonts w:ascii="Arial" w:hAnsi="Arial" w:cs="Arial"/>
                <w:sz w:val="20"/>
                <w:szCs w:val="20"/>
              </w:rPr>
              <w:t>The eligible population</w:t>
            </w:r>
          </w:p>
        </w:tc>
      </w:tr>
      <w:tr w:rsidR="004360A1" w:rsidRPr="0022095F" w14:paraId="1313AE5F" w14:textId="77777777" w:rsidTr="005C36A1">
        <w:trPr>
          <w:trHeight w:val="308"/>
        </w:trPr>
        <w:tc>
          <w:tcPr>
            <w:tcW w:w="2661" w:type="dxa"/>
          </w:tcPr>
          <w:p w14:paraId="3173F291"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482D75F9"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5C96F99D" w14:textId="77777777" w:rsidTr="005C36A1">
        <w:trPr>
          <w:trHeight w:val="308"/>
        </w:trPr>
        <w:tc>
          <w:tcPr>
            <w:tcW w:w="2661" w:type="dxa"/>
          </w:tcPr>
          <w:p w14:paraId="75152EFA"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48B81D10" w14:textId="77777777" w:rsidR="004360A1" w:rsidRPr="0022095F" w:rsidRDefault="004360A1" w:rsidP="004360A1">
            <w:pPr>
              <w:rPr>
                <w:rFonts w:ascii="Arial" w:hAnsi="Arial" w:cs="Arial"/>
                <w:sz w:val="20"/>
                <w:szCs w:val="20"/>
              </w:rPr>
            </w:pPr>
            <w:r w:rsidRPr="0022095F">
              <w:rPr>
                <w:rFonts w:ascii="Arial" w:hAnsi="Arial" w:cs="Arial"/>
                <w:sz w:val="20"/>
                <w:szCs w:val="20"/>
              </w:rPr>
              <w:t>2016 Medicaid HMO = 2.4%</w:t>
            </w:r>
          </w:p>
          <w:p w14:paraId="5A3FCC8C" w14:textId="77777777" w:rsidR="008751D3" w:rsidRPr="0022095F" w:rsidRDefault="008751D3" w:rsidP="004360A1">
            <w:pPr>
              <w:rPr>
                <w:rFonts w:ascii="Arial" w:hAnsi="Arial" w:cs="Arial"/>
                <w:sz w:val="20"/>
                <w:szCs w:val="20"/>
              </w:rPr>
            </w:pPr>
            <w:r w:rsidRPr="0022095F">
              <w:rPr>
                <w:rFonts w:ascii="Arial" w:hAnsi="Arial" w:cs="Arial"/>
                <w:sz w:val="20"/>
                <w:szCs w:val="20"/>
              </w:rPr>
              <w:t>Source: http://www.ncqa.org/report-cards/health-plans/state-of-health-care-quality/2017-table-of-contents/use-of-multiple-concurrent-antipsychotics-in-children-and-adolescents</w:t>
            </w:r>
          </w:p>
        </w:tc>
      </w:tr>
      <w:tr w:rsidR="004360A1" w:rsidRPr="0022095F" w14:paraId="220F5897" w14:textId="77777777" w:rsidTr="005C36A1">
        <w:tc>
          <w:tcPr>
            <w:tcW w:w="10615" w:type="dxa"/>
            <w:gridSpan w:val="2"/>
            <w:shd w:val="clear" w:color="auto" w:fill="002060"/>
          </w:tcPr>
          <w:p w14:paraId="26F2E550" w14:textId="77777777" w:rsidR="004360A1" w:rsidRPr="0022095F" w:rsidRDefault="004360A1" w:rsidP="004360A1">
            <w:pPr>
              <w:rPr>
                <w:rFonts w:ascii="Arial" w:hAnsi="Arial" w:cs="Arial"/>
                <w:b/>
                <w:sz w:val="20"/>
                <w:szCs w:val="20"/>
              </w:rPr>
            </w:pPr>
            <w:r w:rsidRPr="0022095F">
              <w:rPr>
                <w:rFonts w:ascii="Arial" w:hAnsi="Arial" w:cs="Arial"/>
                <w:b/>
                <w:sz w:val="20"/>
                <w:szCs w:val="20"/>
              </w:rPr>
              <w:lastRenderedPageBreak/>
              <w:t>Measure: Follow-up care for children prescribed ADHD medication (Initiation and Maintenance Phase)</w:t>
            </w:r>
          </w:p>
          <w:p w14:paraId="4F53E968"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on Quality Assurance (#0108)</w:t>
            </w:r>
          </w:p>
          <w:p w14:paraId="612E0F39"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quality measure (initiation phase)</w:t>
            </w:r>
          </w:p>
          <w:p w14:paraId="3F0AF2BF"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Yes</w:t>
            </w:r>
          </w:p>
        </w:tc>
      </w:tr>
      <w:tr w:rsidR="004360A1" w:rsidRPr="0022095F" w14:paraId="35320CBA" w14:textId="77777777" w:rsidTr="005C36A1">
        <w:trPr>
          <w:trHeight w:val="308"/>
        </w:trPr>
        <w:tc>
          <w:tcPr>
            <w:tcW w:w="2661" w:type="dxa"/>
          </w:tcPr>
          <w:p w14:paraId="41C64C1B"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6F628AF0"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children newly prescribed attention-deficit/hyperactivity disorder (ADHD) medication who had at least three follow-up care visits within a 10-month period, one of which was within 30 days of when the first ADHD medication was dispensed. Two rates are reported.</w:t>
            </w:r>
          </w:p>
          <w:p w14:paraId="3278FEF1" w14:textId="77777777" w:rsidR="004360A1" w:rsidRPr="0022095F" w:rsidRDefault="004360A1" w:rsidP="004360A1">
            <w:pPr>
              <w:rPr>
                <w:rFonts w:ascii="Arial" w:hAnsi="Arial" w:cs="Arial"/>
                <w:sz w:val="20"/>
                <w:szCs w:val="20"/>
              </w:rPr>
            </w:pPr>
            <w:r w:rsidRPr="0022095F">
              <w:rPr>
                <w:rFonts w:ascii="Arial" w:hAnsi="Arial" w:cs="Arial"/>
                <w:sz w:val="20"/>
                <w:szCs w:val="20"/>
                <w:u w:val="single"/>
              </w:rPr>
              <w:t>Initiation Phase</w:t>
            </w:r>
            <w:r w:rsidRPr="0022095F">
              <w:rPr>
                <w:rFonts w:ascii="Arial" w:hAnsi="Arial" w:cs="Arial"/>
                <w:sz w:val="20"/>
                <w:szCs w:val="20"/>
              </w:rPr>
              <w:t xml:space="preserve">: Percentage of children ages 6 to 12 as of the Index Prescription Start Date (IPSD) with an ambulatory prescription dispensed for ADHD medication, who had one follow-up visit with practitioner with prescribing authority during the 30-day Initiation Phase. </w:t>
            </w:r>
          </w:p>
          <w:p w14:paraId="66D930CD" w14:textId="77777777" w:rsidR="004360A1" w:rsidRPr="0022095F" w:rsidRDefault="004360A1" w:rsidP="004360A1">
            <w:pPr>
              <w:rPr>
                <w:rFonts w:ascii="Arial" w:hAnsi="Arial" w:cs="Arial"/>
                <w:sz w:val="20"/>
                <w:szCs w:val="20"/>
              </w:rPr>
            </w:pPr>
            <w:r w:rsidRPr="0022095F">
              <w:rPr>
                <w:rFonts w:ascii="Arial" w:hAnsi="Arial" w:cs="Arial"/>
                <w:sz w:val="20"/>
                <w:szCs w:val="20"/>
                <w:u w:val="single"/>
              </w:rPr>
              <w:t>Maintenance Phase</w:t>
            </w:r>
            <w:r w:rsidRPr="0022095F">
              <w:rPr>
                <w:rFonts w:ascii="Arial" w:hAnsi="Arial" w:cs="Arial"/>
                <w:sz w:val="20"/>
                <w:szCs w:val="20"/>
              </w:rPr>
              <w:t>:  Percentage of children who remained on ADHD medication for at least 210 days and who, in addition to the visit in the Initiation Phase, had at least two additional follow-up visits with a practitioner within 270 days (9 months) after the Initiation Phase ended.</w:t>
            </w:r>
          </w:p>
        </w:tc>
      </w:tr>
      <w:tr w:rsidR="004360A1" w:rsidRPr="0022095F" w14:paraId="386B524D" w14:textId="77777777" w:rsidTr="005C36A1">
        <w:trPr>
          <w:trHeight w:val="308"/>
        </w:trPr>
        <w:tc>
          <w:tcPr>
            <w:tcW w:w="2661" w:type="dxa"/>
          </w:tcPr>
          <w:p w14:paraId="5C1F16C2"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2FB8EC7D" w14:textId="77777777" w:rsidR="004360A1" w:rsidRPr="0022095F" w:rsidRDefault="004360A1" w:rsidP="004360A1">
            <w:pPr>
              <w:rPr>
                <w:rFonts w:ascii="Arial" w:hAnsi="Arial" w:cs="Arial"/>
                <w:sz w:val="20"/>
                <w:szCs w:val="20"/>
              </w:rPr>
            </w:pPr>
            <w:r w:rsidRPr="0022095F">
              <w:rPr>
                <w:rFonts w:ascii="Arial" w:hAnsi="Arial" w:cs="Arial"/>
                <w:sz w:val="20"/>
                <w:szCs w:val="20"/>
                <w:u w:val="single"/>
              </w:rPr>
              <w:t>Initiation Phase</w:t>
            </w:r>
            <w:r w:rsidRPr="0022095F">
              <w:rPr>
                <w:rFonts w:ascii="Arial" w:hAnsi="Arial" w:cs="Arial"/>
                <w:sz w:val="20"/>
                <w:szCs w:val="20"/>
              </w:rPr>
              <w:t>: Patients who had at least one face-to-face visit with a practitioner with prescribing authority within 30 days after the IPSD.</w:t>
            </w:r>
          </w:p>
          <w:p w14:paraId="64555358" w14:textId="77777777" w:rsidR="004360A1" w:rsidRPr="0022095F" w:rsidRDefault="004360A1" w:rsidP="004360A1">
            <w:pPr>
              <w:rPr>
                <w:rFonts w:ascii="Arial" w:hAnsi="Arial" w:cs="Arial"/>
                <w:sz w:val="20"/>
                <w:szCs w:val="20"/>
              </w:rPr>
            </w:pPr>
            <w:r w:rsidRPr="0022095F">
              <w:rPr>
                <w:rFonts w:ascii="Arial" w:hAnsi="Arial" w:cs="Arial"/>
                <w:sz w:val="20"/>
                <w:szCs w:val="20"/>
                <w:u w:val="single"/>
              </w:rPr>
              <w:t>Maintenance Phase</w:t>
            </w:r>
            <w:r w:rsidRPr="0022095F">
              <w:rPr>
                <w:rFonts w:ascii="Arial" w:hAnsi="Arial" w:cs="Arial"/>
                <w:sz w:val="20"/>
                <w:szCs w:val="20"/>
              </w:rPr>
              <w:t>: Patients who had at least one face-to-face visit with a practitioner with prescribing authority during the Initiation Phase, and at least two follow-up visits during the Continuation and Maintenance Phase. One of the two visits during the Continuation and Maintenance Phase may be a telephone visit with a practitioner.</w:t>
            </w:r>
          </w:p>
        </w:tc>
      </w:tr>
      <w:tr w:rsidR="004360A1" w:rsidRPr="0022095F" w14:paraId="4CB27EA2" w14:textId="77777777" w:rsidTr="005C36A1">
        <w:trPr>
          <w:trHeight w:val="308"/>
        </w:trPr>
        <w:tc>
          <w:tcPr>
            <w:tcW w:w="2661" w:type="dxa"/>
          </w:tcPr>
          <w:p w14:paraId="08412D11"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476A9787" w14:textId="77777777" w:rsidR="004360A1" w:rsidRPr="0022095F" w:rsidRDefault="004360A1" w:rsidP="004360A1">
            <w:pPr>
              <w:rPr>
                <w:rFonts w:ascii="Arial" w:hAnsi="Arial" w:cs="Arial"/>
                <w:sz w:val="20"/>
                <w:szCs w:val="20"/>
              </w:rPr>
            </w:pPr>
            <w:r w:rsidRPr="0022095F">
              <w:rPr>
                <w:rFonts w:ascii="Arial" w:hAnsi="Arial" w:cs="Arial"/>
                <w:sz w:val="20"/>
                <w:szCs w:val="20"/>
                <w:u w:val="single"/>
              </w:rPr>
              <w:t>Initiation Phase</w:t>
            </w:r>
            <w:r w:rsidRPr="0022095F">
              <w:rPr>
                <w:rFonts w:ascii="Arial" w:hAnsi="Arial" w:cs="Arial"/>
                <w:sz w:val="20"/>
                <w:szCs w:val="20"/>
              </w:rPr>
              <w:t>: Children 6-12 years of age who were dispensed an ADHD medication during the Intake Period and who had a visit during the measurement period.</w:t>
            </w:r>
          </w:p>
          <w:p w14:paraId="5F43F247" w14:textId="77777777" w:rsidR="004360A1" w:rsidRPr="0022095F" w:rsidRDefault="004360A1" w:rsidP="004360A1">
            <w:pPr>
              <w:rPr>
                <w:rFonts w:ascii="Arial" w:hAnsi="Arial" w:cs="Arial"/>
                <w:sz w:val="20"/>
                <w:szCs w:val="20"/>
              </w:rPr>
            </w:pPr>
            <w:r w:rsidRPr="0022095F">
              <w:rPr>
                <w:rFonts w:ascii="Arial" w:hAnsi="Arial" w:cs="Arial"/>
                <w:sz w:val="20"/>
                <w:szCs w:val="20"/>
                <w:u w:val="single"/>
              </w:rPr>
              <w:t>Maintenance Phase</w:t>
            </w:r>
            <w:r w:rsidRPr="0022095F">
              <w:rPr>
                <w:rFonts w:ascii="Arial" w:hAnsi="Arial" w:cs="Arial"/>
                <w:sz w:val="20"/>
                <w:szCs w:val="20"/>
              </w:rPr>
              <w:t>: Children 6-12 years of age who were dispensed an ADHD medication during the Intake Period and who remained on the medication for at least 210 days out of the 300 days following the IPSD, and who had a visit during the measurement period.</w:t>
            </w:r>
          </w:p>
        </w:tc>
      </w:tr>
      <w:tr w:rsidR="004360A1" w:rsidRPr="0022095F" w14:paraId="2DAA0004" w14:textId="77777777" w:rsidTr="005C36A1">
        <w:trPr>
          <w:trHeight w:val="308"/>
        </w:trPr>
        <w:tc>
          <w:tcPr>
            <w:tcW w:w="2661" w:type="dxa"/>
          </w:tcPr>
          <w:p w14:paraId="76B0FBD1"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7EB98180"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7195E063" w14:textId="77777777" w:rsidTr="005C36A1">
        <w:trPr>
          <w:trHeight w:val="308"/>
        </w:trPr>
        <w:tc>
          <w:tcPr>
            <w:tcW w:w="2661" w:type="dxa"/>
          </w:tcPr>
          <w:p w14:paraId="6DCF5E4F"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4761FA21" w14:textId="77777777" w:rsidR="004360A1" w:rsidRPr="0022095F" w:rsidRDefault="004360A1" w:rsidP="004360A1">
            <w:pPr>
              <w:rPr>
                <w:rFonts w:ascii="Arial" w:hAnsi="Arial" w:cs="Arial"/>
                <w:sz w:val="20"/>
                <w:szCs w:val="20"/>
              </w:rPr>
            </w:pPr>
            <w:r w:rsidRPr="0022095F">
              <w:rPr>
                <w:rFonts w:ascii="Arial" w:hAnsi="Arial" w:cs="Arial"/>
                <w:sz w:val="20"/>
                <w:szCs w:val="20"/>
              </w:rPr>
              <w:t>Initiation: 2016 Medicaid HMO = 44.5%</w:t>
            </w:r>
          </w:p>
          <w:p w14:paraId="14C5A087" w14:textId="77777777" w:rsidR="004360A1" w:rsidRPr="0022095F" w:rsidRDefault="004360A1" w:rsidP="004360A1">
            <w:pPr>
              <w:rPr>
                <w:rFonts w:ascii="Arial" w:hAnsi="Arial" w:cs="Arial"/>
                <w:sz w:val="20"/>
                <w:szCs w:val="20"/>
              </w:rPr>
            </w:pPr>
            <w:r w:rsidRPr="0022095F">
              <w:rPr>
                <w:rFonts w:ascii="Arial" w:hAnsi="Arial" w:cs="Arial"/>
                <w:sz w:val="20"/>
                <w:szCs w:val="20"/>
              </w:rPr>
              <w:t>Maintenance: 2016 Medicaid HMO = 54.5%</w:t>
            </w:r>
          </w:p>
          <w:p w14:paraId="7CAC1B07" w14:textId="77777777" w:rsidR="008751D3" w:rsidRPr="0022095F" w:rsidRDefault="008751D3" w:rsidP="004360A1">
            <w:pPr>
              <w:rPr>
                <w:rFonts w:ascii="Arial" w:hAnsi="Arial" w:cs="Arial"/>
                <w:sz w:val="20"/>
                <w:szCs w:val="20"/>
              </w:rPr>
            </w:pPr>
            <w:r w:rsidRPr="0022095F">
              <w:rPr>
                <w:rFonts w:ascii="Arial" w:hAnsi="Arial" w:cs="Arial"/>
                <w:sz w:val="20"/>
                <w:szCs w:val="20"/>
              </w:rPr>
              <w:t>Source: http://www.ncqa.org/report-cards/health-plans/state-of-health-care-quality/2017-table-of-contents/adhd</w:t>
            </w:r>
          </w:p>
        </w:tc>
      </w:tr>
      <w:tr w:rsidR="004360A1" w:rsidRPr="0022095F" w14:paraId="7FFC04AC" w14:textId="77777777" w:rsidTr="005C36A1">
        <w:tc>
          <w:tcPr>
            <w:tcW w:w="10615" w:type="dxa"/>
            <w:gridSpan w:val="2"/>
            <w:shd w:val="clear" w:color="auto" w:fill="002060"/>
          </w:tcPr>
          <w:p w14:paraId="1DCE381E"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Metabolic Monitoring for Children and Adolescents on Antipsychotics</w:t>
            </w:r>
          </w:p>
          <w:p w14:paraId="0B4B9E02"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on Quality Assurance (#2800)</w:t>
            </w:r>
          </w:p>
          <w:p w14:paraId="6EF974A9"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quality measure</w:t>
            </w:r>
          </w:p>
          <w:p w14:paraId="72FD719A"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Yes</w:t>
            </w:r>
          </w:p>
        </w:tc>
      </w:tr>
      <w:tr w:rsidR="004360A1" w:rsidRPr="0022095F" w14:paraId="7353CE0D" w14:textId="77777777" w:rsidTr="005C36A1">
        <w:trPr>
          <w:trHeight w:val="308"/>
        </w:trPr>
        <w:tc>
          <w:tcPr>
            <w:tcW w:w="2661" w:type="dxa"/>
          </w:tcPr>
          <w:p w14:paraId="024C31B3"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401B5334" w14:textId="77777777" w:rsidR="004360A1" w:rsidRPr="0022095F" w:rsidRDefault="004360A1" w:rsidP="004360A1">
            <w:pPr>
              <w:rPr>
                <w:rFonts w:ascii="Arial" w:hAnsi="Arial" w:cs="Arial"/>
                <w:sz w:val="20"/>
                <w:szCs w:val="20"/>
              </w:rPr>
            </w:pPr>
            <w:r w:rsidRPr="0022095F">
              <w:rPr>
                <w:rFonts w:ascii="Arial" w:hAnsi="Arial" w:cs="Arial"/>
                <w:sz w:val="20"/>
                <w:szCs w:val="20"/>
              </w:rPr>
              <w:t>The percentage of children and adolescents 1–17 years of age who had two or more antipsychotic prescriptions and had metabolic testing.</w:t>
            </w:r>
          </w:p>
        </w:tc>
      </w:tr>
      <w:tr w:rsidR="004360A1" w:rsidRPr="0022095F" w14:paraId="61CA010C" w14:textId="77777777" w:rsidTr="005C36A1">
        <w:trPr>
          <w:trHeight w:val="308"/>
        </w:trPr>
        <w:tc>
          <w:tcPr>
            <w:tcW w:w="2661" w:type="dxa"/>
          </w:tcPr>
          <w:p w14:paraId="7114C999"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4586DC9B" w14:textId="77777777" w:rsidR="004360A1" w:rsidRPr="0022095F" w:rsidRDefault="004360A1" w:rsidP="004360A1">
            <w:pPr>
              <w:rPr>
                <w:rFonts w:ascii="Arial" w:hAnsi="Arial" w:cs="Arial"/>
                <w:sz w:val="20"/>
                <w:szCs w:val="20"/>
              </w:rPr>
            </w:pPr>
            <w:r w:rsidRPr="0022095F">
              <w:rPr>
                <w:rFonts w:ascii="Arial" w:hAnsi="Arial" w:cs="Arial"/>
                <w:sz w:val="20"/>
                <w:szCs w:val="20"/>
              </w:rPr>
              <w:t>Children and adolescents who received glucose and cholesterol tests during the measurement year.</w:t>
            </w:r>
          </w:p>
        </w:tc>
      </w:tr>
      <w:tr w:rsidR="004360A1" w:rsidRPr="0022095F" w14:paraId="1E22AEC7" w14:textId="77777777" w:rsidTr="005C36A1">
        <w:trPr>
          <w:trHeight w:val="308"/>
        </w:trPr>
        <w:tc>
          <w:tcPr>
            <w:tcW w:w="2661" w:type="dxa"/>
          </w:tcPr>
          <w:p w14:paraId="1D9701ED"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4531AF66" w14:textId="77777777" w:rsidR="004360A1" w:rsidRPr="0022095F" w:rsidRDefault="004360A1" w:rsidP="004360A1">
            <w:pPr>
              <w:rPr>
                <w:rFonts w:ascii="Arial" w:hAnsi="Arial" w:cs="Arial"/>
                <w:sz w:val="20"/>
                <w:szCs w:val="20"/>
              </w:rPr>
            </w:pPr>
            <w:r w:rsidRPr="0022095F">
              <w:rPr>
                <w:rFonts w:ascii="Arial" w:hAnsi="Arial" w:cs="Arial"/>
                <w:sz w:val="20"/>
                <w:szCs w:val="20"/>
              </w:rPr>
              <w:t>Children and adolescents who had ongoing use of antipsychotic medication (at least two prescriptions).</w:t>
            </w:r>
          </w:p>
        </w:tc>
      </w:tr>
      <w:tr w:rsidR="004360A1" w:rsidRPr="0022095F" w14:paraId="7962EDCF" w14:textId="77777777" w:rsidTr="005C36A1">
        <w:trPr>
          <w:trHeight w:val="308"/>
        </w:trPr>
        <w:tc>
          <w:tcPr>
            <w:tcW w:w="2661" w:type="dxa"/>
          </w:tcPr>
          <w:p w14:paraId="3397D026"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6219230F"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4D99987F" w14:textId="77777777" w:rsidTr="005C36A1">
        <w:trPr>
          <w:trHeight w:val="308"/>
        </w:trPr>
        <w:tc>
          <w:tcPr>
            <w:tcW w:w="2661" w:type="dxa"/>
          </w:tcPr>
          <w:p w14:paraId="634A0599"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29C5B1E6" w14:textId="77777777" w:rsidR="004360A1" w:rsidRPr="0022095F" w:rsidRDefault="004360A1" w:rsidP="004360A1">
            <w:pPr>
              <w:rPr>
                <w:rFonts w:ascii="Arial" w:hAnsi="Arial" w:cs="Arial"/>
                <w:sz w:val="20"/>
                <w:szCs w:val="20"/>
              </w:rPr>
            </w:pPr>
            <w:r w:rsidRPr="0022095F">
              <w:rPr>
                <w:rFonts w:ascii="Arial" w:hAnsi="Arial" w:cs="Arial"/>
                <w:sz w:val="20"/>
                <w:szCs w:val="20"/>
              </w:rPr>
              <w:t>2016 Medicaid HMO = 33.3%</w:t>
            </w:r>
          </w:p>
          <w:p w14:paraId="20468CF0" w14:textId="77777777" w:rsidR="008751D3" w:rsidRPr="0022095F" w:rsidRDefault="008751D3" w:rsidP="004360A1">
            <w:pPr>
              <w:rPr>
                <w:rFonts w:ascii="Arial" w:hAnsi="Arial" w:cs="Arial"/>
                <w:sz w:val="20"/>
                <w:szCs w:val="20"/>
              </w:rPr>
            </w:pPr>
            <w:r w:rsidRPr="0022095F">
              <w:rPr>
                <w:rFonts w:ascii="Arial" w:hAnsi="Arial" w:cs="Arial"/>
                <w:sz w:val="20"/>
                <w:szCs w:val="20"/>
              </w:rPr>
              <w:t>Source: http://www.ncqa.org/report-cards/health-plans/state-of-health-care-quality/2017-table-of-contents/metabolic-monitoring-for-children-and-adolescents-on-antipsychotics</w:t>
            </w:r>
          </w:p>
        </w:tc>
      </w:tr>
      <w:tr w:rsidR="004360A1" w:rsidRPr="0022095F" w14:paraId="74066BDC" w14:textId="77777777" w:rsidTr="005C36A1">
        <w:tc>
          <w:tcPr>
            <w:tcW w:w="10615" w:type="dxa"/>
            <w:gridSpan w:val="2"/>
            <w:shd w:val="clear" w:color="auto" w:fill="002060"/>
          </w:tcPr>
          <w:p w14:paraId="187C1AA7"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Annual treatment plan completion (BH CP)</w:t>
            </w:r>
          </w:p>
          <w:p w14:paraId="6C173C53"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52723D2E"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CP quality measure</w:t>
            </w:r>
          </w:p>
          <w:p w14:paraId="03A1DF76" w14:textId="77777777" w:rsidR="004360A1" w:rsidRPr="0022095F" w:rsidRDefault="004360A1" w:rsidP="004360A1">
            <w:pPr>
              <w:rPr>
                <w:rFonts w:ascii="Arial" w:hAnsi="Arial"/>
                <w:b/>
                <w:sz w:val="20"/>
              </w:rPr>
            </w:pPr>
            <w:r w:rsidRPr="0022095F">
              <w:rPr>
                <w:rFonts w:ascii="Arial" w:hAnsi="Arial" w:cs="Arial"/>
                <w:i/>
                <w:sz w:val="20"/>
                <w:szCs w:val="20"/>
              </w:rPr>
              <w:t>NQF Endorsed: No</w:t>
            </w:r>
          </w:p>
        </w:tc>
      </w:tr>
      <w:tr w:rsidR="004360A1" w:rsidRPr="0022095F" w14:paraId="5FF417D4" w14:textId="77777777" w:rsidTr="005C36A1">
        <w:trPr>
          <w:trHeight w:val="308"/>
        </w:trPr>
        <w:tc>
          <w:tcPr>
            <w:tcW w:w="2661" w:type="dxa"/>
          </w:tcPr>
          <w:p w14:paraId="3564C764"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76421387"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BH CP enrollees 18 to 64 years of age who received a completed a treatment plan within the measurement year</w:t>
            </w:r>
          </w:p>
        </w:tc>
      </w:tr>
      <w:tr w:rsidR="004360A1" w:rsidRPr="0022095F" w14:paraId="543092A5" w14:textId="77777777" w:rsidTr="005C36A1">
        <w:trPr>
          <w:trHeight w:val="308"/>
        </w:trPr>
        <w:tc>
          <w:tcPr>
            <w:tcW w:w="2661" w:type="dxa"/>
          </w:tcPr>
          <w:p w14:paraId="32430E89"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51917489" w14:textId="77777777" w:rsidR="004360A1" w:rsidRPr="0022095F" w:rsidRDefault="004360A1" w:rsidP="004360A1">
            <w:pPr>
              <w:rPr>
                <w:rFonts w:ascii="Arial" w:hAnsi="Arial" w:cs="Arial"/>
                <w:sz w:val="20"/>
                <w:szCs w:val="20"/>
              </w:rPr>
            </w:pPr>
            <w:r w:rsidRPr="0022095F">
              <w:rPr>
                <w:rFonts w:ascii="Arial" w:hAnsi="Arial" w:cs="Arial"/>
                <w:sz w:val="20"/>
                <w:szCs w:val="20"/>
              </w:rPr>
              <w:t>Enrollees 18 to 64 years of age who completed a treatment plan</w:t>
            </w:r>
          </w:p>
        </w:tc>
      </w:tr>
      <w:tr w:rsidR="004360A1" w:rsidRPr="0022095F" w14:paraId="10F43AEE" w14:textId="77777777" w:rsidTr="005C36A1">
        <w:trPr>
          <w:trHeight w:val="308"/>
        </w:trPr>
        <w:tc>
          <w:tcPr>
            <w:tcW w:w="2661" w:type="dxa"/>
          </w:tcPr>
          <w:p w14:paraId="6676ACD7"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Denominator</w:t>
            </w:r>
          </w:p>
        </w:tc>
        <w:tc>
          <w:tcPr>
            <w:tcW w:w="7954" w:type="dxa"/>
          </w:tcPr>
          <w:p w14:paraId="71D19955" w14:textId="77777777" w:rsidR="004360A1" w:rsidRPr="0022095F" w:rsidRDefault="004360A1" w:rsidP="004360A1">
            <w:pPr>
              <w:rPr>
                <w:rFonts w:ascii="Arial" w:hAnsi="Arial" w:cs="Arial"/>
                <w:sz w:val="20"/>
                <w:szCs w:val="20"/>
              </w:rPr>
            </w:pPr>
            <w:r w:rsidRPr="0022095F">
              <w:rPr>
                <w:rFonts w:ascii="Arial" w:hAnsi="Arial" w:cs="Arial"/>
                <w:sz w:val="20"/>
                <w:szCs w:val="20"/>
              </w:rPr>
              <w:t>Enrollees 18 to 64 years of age</w:t>
            </w:r>
          </w:p>
        </w:tc>
      </w:tr>
      <w:tr w:rsidR="004360A1" w:rsidRPr="0022095F" w14:paraId="0FD24324" w14:textId="77777777" w:rsidTr="005C36A1">
        <w:trPr>
          <w:trHeight w:val="308"/>
        </w:trPr>
        <w:tc>
          <w:tcPr>
            <w:tcW w:w="2661" w:type="dxa"/>
          </w:tcPr>
          <w:p w14:paraId="0485896B"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11F56FE4"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analytics vendor extract</w:t>
            </w:r>
          </w:p>
        </w:tc>
      </w:tr>
      <w:tr w:rsidR="004360A1" w:rsidRPr="0022095F" w14:paraId="3809B262" w14:textId="77777777" w:rsidTr="005C36A1">
        <w:trPr>
          <w:trHeight w:val="308"/>
        </w:trPr>
        <w:tc>
          <w:tcPr>
            <w:tcW w:w="2661" w:type="dxa"/>
          </w:tcPr>
          <w:p w14:paraId="1066703B"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44EC4B18"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77541A3B" w14:textId="77777777" w:rsidTr="005C36A1">
        <w:tc>
          <w:tcPr>
            <w:tcW w:w="10615" w:type="dxa"/>
            <w:gridSpan w:val="2"/>
            <w:shd w:val="clear" w:color="auto" w:fill="002060"/>
          </w:tcPr>
          <w:p w14:paraId="670D2B32"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Annual care plan completion (LTSS CP)</w:t>
            </w:r>
          </w:p>
          <w:p w14:paraId="7F3F15F2"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3239DDA0"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CP quality measure</w:t>
            </w:r>
          </w:p>
          <w:p w14:paraId="70F80E93"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54D9823B" w14:textId="77777777" w:rsidTr="005C36A1">
        <w:trPr>
          <w:trHeight w:val="308"/>
        </w:trPr>
        <w:tc>
          <w:tcPr>
            <w:tcW w:w="2661" w:type="dxa"/>
          </w:tcPr>
          <w:p w14:paraId="707F3AF3"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5C055D4F"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Percentage of LTSS CP enrollees 3 to 64 years of age who received a completed a care plan within the measurement year  </w:t>
            </w:r>
          </w:p>
        </w:tc>
      </w:tr>
      <w:tr w:rsidR="004360A1" w:rsidRPr="0022095F" w14:paraId="08B2C2D2" w14:textId="77777777" w:rsidTr="005C36A1">
        <w:trPr>
          <w:trHeight w:val="308"/>
        </w:trPr>
        <w:tc>
          <w:tcPr>
            <w:tcW w:w="2661" w:type="dxa"/>
          </w:tcPr>
          <w:p w14:paraId="3765E5CE"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5B2DD78A" w14:textId="77777777" w:rsidR="004360A1" w:rsidRPr="0022095F" w:rsidRDefault="004360A1" w:rsidP="004360A1">
            <w:pPr>
              <w:rPr>
                <w:rFonts w:ascii="Arial" w:hAnsi="Arial" w:cs="Arial"/>
                <w:sz w:val="20"/>
                <w:szCs w:val="20"/>
              </w:rPr>
            </w:pPr>
            <w:r w:rsidRPr="0022095F">
              <w:rPr>
                <w:rFonts w:ascii="Arial" w:hAnsi="Arial" w:cs="Arial"/>
                <w:sz w:val="20"/>
                <w:szCs w:val="20"/>
              </w:rPr>
              <w:t>Enrollees 3 to 64 years of age who completed a care plan</w:t>
            </w:r>
          </w:p>
        </w:tc>
      </w:tr>
      <w:tr w:rsidR="004360A1" w:rsidRPr="0022095F" w14:paraId="09E918A5" w14:textId="77777777" w:rsidTr="005C36A1">
        <w:trPr>
          <w:trHeight w:val="308"/>
        </w:trPr>
        <w:tc>
          <w:tcPr>
            <w:tcW w:w="2661" w:type="dxa"/>
          </w:tcPr>
          <w:p w14:paraId="4CE8A52A"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141522EA" w14:textId="77777777" w:rsidR="004360A1" w:rsidRPr="0022095F" w:rsidRDefault="004360A1" w:rsidP="004360A1">
            <w:pPr>
              <w:rPr>
                <w:rFonts w:ascii="Arial" w:hAnsi="Arial" w:cs="Arial"/>
                <w:sz w:val="20"/>
                <w:szCs w:val="20"/>
              </w:rPr>
            </w:pPr>
            <w:r w:rsidRPr="0022095F">
              <w:rPr>
                <w:rFonts w:ascii="Arial" w:hAnsi="Arial" w:cs="Arial"/>
                <w:sz w:val="20"/>
                <w:szCs w:val="20"/>
              </w:rPr>
              <w:t>Enrollees 3 to 64 years of age</w:t>
            </w:r>
          </w:p>
        </w:tc>
      </w:tr>
      <w:tr w:rsidR="004360A1" w:rsidRPr="0022095F" w14:paraId="167F4436" w14:textId="77777777" w:rsidTr="005C36A1">
        <w:trPr>
          <w:trHeight w:val="308"/>
        </w:trPr>
        <w:tc>
          <w:tcPr>
            <w:tcW w:w="2661" w:type="dxa"/>
          </w:tcPr>
          <w:p w14:paraId="4E6316CE"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4A6EC4C3"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analytics vendor extract</w:t>
            </w:r>
          </w:p>
        </w:tc>
      </w:tr>
      <w:tr w:rsidR="004360A1" w:rsidRPr="0022095F" w14:paraId="3275364F" w14:textId="77777777" w:rsidTr="005C36A1">
        <w:trPr>
          <w:trHeight w:val="308"/>
        </w:trPr>
        <w:tc>
          <w:tcPr>
            <w:tcW w:w="2661" w:type="dxa"/>
          </w:tcPr>
          <w:p w14:paraId="2B687727"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61AFDB19"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783D6886" w14:textId="77777777" w:rsidTr="005C36A1">
        <w:tc>
          <w:tcPr>
            <w:tcW w:w="10615" w:type="dxa"/>
            <w:gridSpan w:val="2"/>
            <w:tcBorders>
              <w:bottom w:val="single" w:sz="4" w:space="0" w:color="auto"/>
            </w:tcBorders>
            <w:shd w:val="clear" w:color="auto" w:fill="002060"/>
          </w:tcPr>
          <w:p w14:paraId="55B14193"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Flexible services utilization</w:t>
            </w:r>
          </w:p>
          <w:p w14:paraId="0C2D8C2E"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4A678A24"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monitoring measure</w:t>
            </w:r>
          </w:p>
          <w:p w14:paraId="012B6139"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3FDDE4FC" w14:textId="77777777" w:rsidTr="005C36A1">
        <w:trPr>
          <w:trHeight w:val="308"/>
        </w:trPr>
        <w:tc>
          <w:tcPr>
            <w:tcW w:w="2661" w:type="dxa"/>
            <w:tcBorders>
              <w:top w:val="single" w:sz="4" w:space="0" w:color="auto"/>
              <w:left w:val="single" w:sz="4" w:space="0" w:color="auto"/>
              <w:bottom w:val="single" w:sz="4" w:space="0" w:color="auto"/>
              <w:right w:val="single" w:sz="4" w:space="0" w:color="auto"/>
            </w:tcBorders>
          </w:tcPr>
          <w:p w14:paraId="66DFCBF3"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Borders>
              <w:top w:val="single" w:sz="4" w:space="0" w:color="auto"/>
              <w:left w:val="single" w:sz="4" w:space="0" w:color="auto"/>
              <w:bottom w:val="single" w:sz="4" w:space="0" w:color="auto"/>
              <w:right w:val="single" w:sz="4" w:space="0" w:color="auto"/>
            </w:tcBorders>
          </w:tcPr>
          <w:p w14:paraId="32A0049E" w14:textId="77777777" w:rsidR="004360A1" w:rsidRPr="0022095F" w:rsidRDefault="004360A1" w:rsidP="004360A1">
            <w:pPr>
              <w:rPr>
                <w:rFonts w:ascii="Arial" w:hAnsi="Arial" w:cs="Arial"/>
                <w:sz w:val="20"/>
                <w:szCs w:val="20"/>
              </w:rPr>
            </w:pPr>
            <w:r w:rsidRPr="0022095F">
              <w:rPr>
                <w:rFonts w:ascii="Arial" w:hAnsi="Arial" w:cs="Arial"/>
                <w:sz w:val="20"/>
                <w:szCs w:val="20"/>
              </w:rPr>
              <w:t>The rate of flexible service utilization</w:t>
            </w:r>
          </w:p>
        </w:tc>
      </w:tr>
      <w:tr w:rsidR="004360A1" w:rsidRPr="0022095F" w14:paraId="1D88BF93" w14:textId="77777777" w:rsidTr="005C36A1">
        <w:trPr>
          <w:trHeight w:val="308"/>
        </w:trPr>
        <w:tc>
          <w:tcPr>
            <w:tcW w:w="2661" w:type="dxa"/>
            <w:tcBorders>
              <w:top w:val="single" w:sz="4" w:space="0" w:color="auto"/>
              <w:left w:val="single" w:sz="4" w:space="0" w:color="auto"/>
              <w:bottom w:val="single" w:sz="4" w:space="0" w:color="auto"/>
              <w:right w:val="single" w:sz="4" w:space="0" w:color="auto"/>
            </w:tcBorders>
          </w:tcPr>
          <w:p w14:paraId="3EA66B3E"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Borders>
              <w:top w:val="single" w:sz="4" w:space="0" w:color="auto"/>
              <w:left w:val="single" w:sz="4" w:space="0" w:color="auto"/>
              <w:bottom w:val="single" w:sz="4" w:space="0" w:color="auto"/>
              <w:right w:val="single" w:sz="4" w:space="0" w:color="auto"/>
            </w:tcBorders>
          </w:tcPr>
          <w:p w14:paraId="116CFF3F" w14:textId="77777777" w:rsidR="004360A1" w:rsidRPr="0022095F" w:rsidRDefault="004360A1" w:rsidP="004360A1">
            <w:pPr>
              <w:rPr>
                <w:rFonts w:ascii="Arial" w:hAnsi="Arial" w:cs="Arial"/>
                <w:sz w:val="20"/>
                <w:szCs w:val="20"/>
              </w:rPr>
            </w:pPr>
            <w:r w:rsidRPr="0022095F">
              <w:rPr>
                <w:rFonts w:ascii="Arial" w:hAnsi="Arial" w:cs="Arial"/>
                <w:sz w:val="20"/>
                <w:szCs w:val="20"/>
              </w:rPr>
              <w:t>The number of members that received at least one Flexible Service during the measurement period</w:t>
            </w:r>
          </w:p>
        </w:tc>
      </w:tr>
      <w:tr w:rsidR="004360A1" w:rsidRPr="0022095F" w14:paraId="1C403355" w14:textId="77777777" w:rsidTr="005C36A1">
        <w:trPr>
          <w:trHeight w:val="308"/>
        </w:trPr>
        <w:tc>
          <w:tcPr>
            <w:tcW w:w="2661" w:type="dxa"/>
            <w:tcBorders>
              <w:top w:val="single" w:sz="4" w:space="0" w:color="auto"/>
              <w:left w:val="single" w:sz="4" w:space="0" w:color="auto"/>
              <w:bottom w:val="single" w:sz="4" w:space="0" w:color="auto"/>
              <w:right w:val="single" w:sz="4" w:space="0" w:color="auto"/>
            </w:tcBorders>
          </w:tcPr>
          <w:p w14:paraId="222A19E9"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Borders>
              <w:top w:val="single" w:sz="4" w:space="0" w:color="auto"/>
              <w:left w:val="single" w:sz="4" w:space="0" w:color="auto"/>
              <w:bottom w:val="single" w:sz="4" w:space="0" w:color="auto"/>
              <w:right w:val="single" w:sz="4" w:space="0" w:color="auto"/>
            </w:tcBorders>
          </w:tcPr>
          <w:p w14:paraId="4430B944" w14:textId="77777777" w:rsidR="004360A1" w:rsidRPr="0022095F" w:rsidRDefault="004360A1" w:rsidP="004360A1">
            <w:pPr>
              <w:rPr>
                <w:rFonts w:ascii="Arial" w:hAnsi="Arial" w:cs="Arial"/>
                <w:sz w:val="20"/>
                <w:szCs w:val="20"/>
              </w:rPr>
            </w:pPr>
            <w:r w:rsidRPr="0022095F">
              <w:rPr>
                <w:rFonts w:ascii="Arial" w:hAnsi="Arial" w:cs="Arial"/>
                <w:sz w:val="20"/>
                <w:szCs w:val="20"/>
              </w:rPr>
              <w:t>The person-time contributed by members in the population during the measurement period</w:t>
            </w:r>
          </w:p>
        </w:tc>
      </w:tr>
      <w:tr w:rsidR="004360A1" w:rsidRPr="0022095F" w14:paraId="5F0D0043" w14:textId="77777777" w:rsidTr="005C36A1">
        <w:trPr>
          <w:trHeight w:val="308"/>
        </w:trPr>
        <w:tc>
          <w:tcPr>
            <w:tcW w:w="2661" w:type="dxa"/>
            <w:tcBorders>
              <w:top w:val="single" w:sz="4" w:space="0" w:color="auto"/>
              <w:left w:val="single" w:sz="4" w:space="0" w:color="auto"/>
              <w:bottom w:val="single" w:sz="4" w:space="0" w:color="auto"/>
              <w:right w:val="single" w:sz="4" w:space="0" w:color="auto"/>
            </w:tcBorders>
          </w:tcPr>
          <w:p w14:paraId="65FDFE3F"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Borders>
              <w:top w:val="single" w:sz="4" w:space="0" w:color="auto"/>
              <w:left w:val="single" w:sz="4" w:space="0" w:color="auto"/>
              <w:bottom w:val="single" w:sz="4" w:space="0" w:color="auto"/>
              <w:right w:val="single" w:sz="4" w:space="0" w:color="auto"/>
            </w:tcBorders>
          </w:tcPr>
          <w:p w14:paraId="5C0FA3D5"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w:t>
            </w:r>
          </w:p>
        </w:tc>
      </w:tr>
      <w:tr w:rsidR="004360A1" w:rsidRPr="0022095F" w14:paraId="0ABAD3A6" w14:textId="77777777" w:rsidTr="005C36A1">
        <w:trPr>
          <w:trHeight w:val="308"/>
        </w:trPr>
        <w:tc>
          <w:tcPr>
            <w:tcW w:w="2661" w:type="dxa"/>
            <w:tcBorders>
              <w:top w:val="single" w:sz="4" w:space="0" w:color="auto"/>
              <w:left w:val="single" w:sz="4" w:space="0" w:color="auto"/>
              <w:bottom w:val="single" w:sz="4" w:space="0" w:color="auto"/>
              <w:right w:val="single" w:sz="4" w:space="0" w:color="auto"/>
            </w:tcBorders>
          </w:tcPr>
          <w:p w14:paraId="10CFFB09"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Borders>
              <w:top w:val="single" w:sz="4" w:space="0" w:color="auto"/>
              <w:left w:val="single" w:sz="4" w:space="0" w:color="auto"/>
              <w:bottom w:val="single" w:sz="4" w:space="0" w:color="auto"/>
              <w:right w:val="single" w:sz="4" w:space="0" w:color="auto"/>
            </w:tcBorders>
          </w:tcPr>
          <w:p w14:paraId="15DE42F1"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45151CBA" w14:textId="77777777" w:rsidTr="005C36A1">
        <w:tc>
          <w:tcPr>
            <w:tcW w:w="10615" w:type="dxa"/>
            <w:gridSpan w:val="2"/>
            <w:tcBorders>
              <w:top w:val="single" w:sz="4" w:space="0" w:color="auto"/>
            </w:tcBorders>
            <w:shd w:val="clear" w:color="auto" w:fill="002060"/>
          </w:tcPr>
          <w:p w14:paraId="3C562E58"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Diabetes Screening for People With Schizophrenia or Bipolar Disorder Who Are Using Antipsychotic Medications (SSD)</w:t>
            </w:r>
          </w:p>
          <w:p w14:paraId="513CB1CC"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on Quality Assurance (#1932)</w:t>
            </w:r>
          </w:p>
          <w:p w14:paraId="207DB20F"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quality measure</w:t>
            </w:r>
          </w:p>
          <w:p w14:paraId="11249FDA"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Yes</w:t>
            </w:r>
          </w:p>
        </w:tc>
      </w:tr>
      <w:tr w:rsidR="004360A1" w:rsidRPr="0022095F" w14:paraId="28FC9694" w14:textId="77777777" w:rsidTr="005C36A1">
        <w:trPr>
          <w:trHeight w:val="308"/>
        </w:trPr>
        <w:tc>
          <w:tcPr>
            <w:tcW w:w="2661" w:type="dxa"/>
          </w:tcPr>
          <w:p w14:paraId="55FBDDB1"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3A74AC23" w14:textId="77777777" w:rsidR="004360A1" w:rsidRPr="0022095F" w:rsidRDefault="004360A1" w:rsidP="004360A1">
            <w:pPr>
              <w:rPr>
                <w:rFonts w:ascii="Arial" w:hAnsi="Arial" w:cs="Arial"/>
                <w:sz w:val="20"/>
                <w:szCs w:val="20"/>
              </w:rPr>
            </w:pPr>
            <w:r w:rsidRPr="0022095F">
              <w:rPr>
                <w:rFonts w:ascii="Arial" w:hAnsi="Arial" w:cs="Arial"/>
                <w:sz w:val="20"/>
                <w:szCs w:val="20"/>
              </w:rPr>
              <w:t>The percentage of patients 18 – 64 years of age with schizophrenia or bipolar disorder, who were dispensed an antipsychotic medication and had a diabetes screening test during the measurement year.</w:t>
            </w:r>
          </w:p>
        </w:tc>
      </w:tr>
      <w:tr w:rsidR="004360A1" w:rsidRPr="0022095F" w14:paraId="694187D9" w14:textId="77777777" w:rsidTr="005C36A1">
        <w:trPr>
          <w:trHeight w:val="308"/>
        </w:trPr>
        <w:tc>
          <w:tcPr>
            <w:tcW w:w="2661" w:type="dxa"/>
          </w:tcPr>
          <w:p w14:paraId="7D2979C3"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3B31316A" w14:textId="77777777" w:rsidR="004360A1" w:rsidRPr="0022095F" w:rsidRDefault="004360A1" w:rsidP="004360A1">
            <w:pPr>
              <w:rPr>
                <w:rFonts w:ascii="Arial" w:hAnsi="Arial" w:cs="Arial"/>
                <w:sz w:val="20"/>
                <w:szCs w:val="20"/>
              </w:rPr>
            </w:pPr>
            <w:r w:rsidRPr="0022095F">
              <w:rPr>
                <w:rFonts w:ascii="Arial" w:hAnsi="Arial" w:cs="Arial"/>
                <w:sz w:val="20"/>
                <w:szCs w:val="20"/>
              </w:rPr>
              <w:t>Among patients 18-64 years old with schizophrenia or bipolar disorder, those who were dispensed an antipsychotic medication and had a diabetes screening testing during the measurement year.</w:t>
            </w:r>
          </w:p>
        </w:tc>
      </w:tr>
      <w:tr w:rsidR="004360A1" w:rsidRPr="0022095F" w14:paraId="36272E49" w14:textId="77777777" w:rsidTr="005C36A1">
        <w:trPr>
          <w:trHeight w:val="308"/>
        </w:trPr>
        <w:tc>
          <w:tcPr>
            <w:tcW w:w="2661" w:type="dxa"/>
          </w:tcPr>
          <w:p w14:paraId="12056F98"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7596D2F0" w14:textId="77777777" w:rsidR="004360A1" w:rsidRPr="0022095F" w:rsidRDefault="004360A1" w:rsidP="004360A1">
            <w:pPr>
              <w:rPr>
                <w:rFonts w:ascii="Arial" w:hAnsi="Arial" w:cs="Arial"/>
                <w:sz w:val="20"/>
                <w:szCs w:val="20"/>
              </w:rPr>
            </w:pPr>
            <w:r w:rsidRPr="0022095F">
              <w:rPr>
                <w:rFonts w:ascii="Arial" w:hAnsi="Arial" w:cs="Arial"/>
                <w:sz w:val="20"/>
                <w:szCs w:val="20"/>
              </w:rPr>
              <w:t>Patients ages 18 to 64 years of age as of the end of the measurement year (e.g., December 31) with a schizophrenia or bipolar disorder diagnosis and who were prescribed an antipsychotic medication</w:t>
            </w:r>
          </w:p>
        </w:tc>
      </w:tr>
      <w:tr w:rsidR="004360A1" w:rsidRPr="0022095F" w14:paraId="5C6FBED9" w14:textId="77777777" w:rsidTr="005C36A1">
        <w:trPr>
          <w:trHeight w:val="308"/>
        </w:trPr>
        <w:tc>
          <w:tcPr>
            <w:tcW w:w="2661" w:type="dxa"/>
          </w:tcPr>
          <w:p w14:paraId="18276BFB"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3B663E45"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59B92737" w14:textId="77777777" w:rsidTr="005C36A1">
        <w:trPr>
          <w:trHeight w:val="308"/>
        </w:trPr>
        <w:tc>
          <w:tcPr>
            <w:tcW w:w="2661" w:type="dxa"/>
          </w:tcPr>
          <w:p w14:paraId="45F9663F"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0BD44972" w14:textId="77777777" w:rsidR="004360A1" w:rsidRPr="0022095F" w:rsidRDefault="004360A1" w:rsidP="004360A1">
            <w:pPr>
              <w:rPr>
                <w:rFonts w:ascii="Arial" w:hAnsi="Arial" w:cs="Arial"/>
                <w:sz w:val="20"/>
                <w:szCs w:val="20"/>
              </w:rPr>
            </w:pPr>
            <w:r w:rsidRPr="0022095F">
              <w:rPr>
                <w:rFonts w:ascii="Arial" w:hAnsi="Arial" w:cs="Arial"/>
                <w:sz w:val="20"/>
                <w:szCs w:val="20"/>
              </w:rPr>
              <w:t>2016 Medicaid HMO = 80.7%</w:t>
            </w:r>
          </w:p>
          <w:p w14:paraId="6A12439F" w14:textId="77777777" w:rsidR="008751D3" w:rsidRPr="0022095F" w:rsidRDefault="008751D3" w:rsidP="004360A1">
            <w:pPr>
              <w:rPr>
                <w:rFonts w:ascii="Arial" w:hAnsi="Arial" w:cs="Arial"/>
                <w:sz w:val="20"/>
                <w:szCs w:val="20"/>
              </w:rPr>
            </w:pPr>
            <w:r w:rsidRPr="0022095F">
              <w:rPr>
                <w:rFonts w:ascii="Arial" w:hAnsi="Arial" w:cs="Arial"/>
                <w:sz w:val="20"/>
                <w:szCs w:val="20"/>
              </w:rPr>
              <w:t>Source: http://www.ncqa.org/report-cards/health-plans/state-of-health-care-quality/2017-table-of-contents/schizophrenia</w:t>
            </w:r>
          </w:p>
        </w:tc>
      </w:tr>
      <w:tr w:rsidR="004360A1" w:rsidRPr="0022095F" w14:paraId="17BFB2E7" w14:textId="77777777" w:rsidTr="005C36A1">
        <w:tc>
          <w:tcPr>
            <w:tcW w:w="10615" w:type="dxa"/>
            <w:gridSpan w:val="2"/>
            <w:shd w:val="clear" w:color="auto" w:fill="002060"/>
          </w:tcPr>
          <w:p w14:paraId="2F225DDF"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Cholesterol testing for members using antipsychotics</w:t>
            </w:r>
          </w:p>
          <w:p w14:paraId="5477F546"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on Quality Assurance</w:t>
            </w:r>
          </w:p>
          <w:p w14:paraId="1909604A"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3BD32683" w14:textId="77777777" w:rsidTr="005C36A1">
        <w:trPr>
          <w:trHeight w:val="312"/>
        </w:trPr>
        <w:tc>
          <w:tcPr>
            <w:tcW w:w="2661" w:type="dxa"/>
          </w:tcPr>
          <w:p w14:paraId="303F0E5A"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7E1662A4" w14:textId="77777777" w:rsidR="004360A1" w:rsidRPr="0022095F" w:rsidRDefault="004360A1" w:rsidP="004360A1">
            <w:pPr>
              <w:autoSpaceDE w:val="0"/>
              <w:autoSpaceDN w:val="0"/>
              <w:adjustRightInd w:val="0"/>
              <w:rPr>
                <w:rFonts w:ascii="Arial" w:hAnsi="Arial" w:cs="Arial"/>
                <w:sz w:val="20"/>
                <w:szCs w:val="20"/>
              </w:rPr>
            </w:pPr>
            <w:r w:rsidRPr="0022095F">
              <w:rPr>
                <w:rFonts w:ascii="Arial" w:hAnsi="Arial" w:cs="Arial"/>
                <w:sz w:val="20"/>
                <w:szCs w:val="20"/>
              </w:rPr>
              <w:t>Percentage of members age 18 to 64 with a filled prescription for second generation antipsychotic medication in the prior year who had at least one LDL-C screening performed within 180 days of last prescription fill</w:t>
            </w:r>
          </w:p>
        </w:tc>
      </w:tr>
      <w:tr w:rsidR="004360A1" w:rsidRPr="0022095F" w14:paraId="358BD09F" w14:textId="77777777" w:rsidTr="005C36A1">
        <w:trPr>
          <w:trHeight w:val="312"/>
        </w:trPr>
        <w:tc>
          <w:tcPr>
            <w:tcW w:w="2661" w:type="dxa"/>
          </w:tcPr>
          <w:p w14:paraId="2E795006"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7EFFC740" w14:textId="77777777" w:rsidR="004360A1" w:rsidRPr="0022095F" w:rsidRDefault="004360A1" w:rsidP="004360A1">
            <w:pPr>
              <w:autoSpaceDE w:val="0"/>
              <w:autoSpaceDN w:val="0"/>
              <w:adjustRightInd w:val="0"/>
              <w:rPr>
                <w:rFonts w:ascii="Arial" w:hAnsi="Arial" w:cs="Arial"/>
                <w:sz w:val="20"/>
                <w:szCs w:val="20"/>
              </w:rPr>
            </w:pPr>
            <w:r w:rsidRPr="0022095F">
              <w:rPr>
                <w:rFonts w:ascii="Arial" w:hAnsi="Arial" w:cs="Arial"/>
                <w:sz w:val="20"/>
                <w:szCs w:val="20"/>
              </w:rPr>
              <w:t>Among the patients 18 to 64 years old who were dispensed a second generation antipsychotic medication in the prior year who had at least one LDL-C screening performed within 180 days of last prescription fill</w:t>
            </w:r>
          </w:p>
        </w:tc>
      </w:tr>
      <w:tr w:rsidR="004360A1" w:rsidRPr="0022095F" w14:paraId="1DC32180" w14:textId="77777777" w:rsidTr="005C36A1">
        <w:trPr>
          <w:trHeight w:val="312"/>
        </w:trPr>
        <w:tc>
          <w:tcPr>
            <w:tcW w:w="2661" w:type="dxa"/>
          </w:tcPr>
          <w:p w14:paraId="4FCF2CAB"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Denominator</w:t>
            </w:r>
          </w:p>
        </w:tc>
        <w:tc>
          <w:tcPr>
            <w:tcW w:w="7954" w:type="dxa"/>
          </w:tcPr>
          <w:p w14:paraId="59F16BD8" w14:textId="77777777" w:rsidR="004360A1" w:rsidRPr="0022095F" w:rsidRDefault="004360A1" w:rsidP="004360A1">
            <w:pPr>
              <w:autoSpaceDE w:val="0"/>
              <w:autoSpaceDN w:val="0"/>
              <w:adjustRightInd w:val="0"/>
              <w:rPr>
                <w:rFonts w:ascii="Arial" w:hAnsi="Arial" w:cs="Arial"/>
                <w:sz w:val="20"/>
                <w:szCs w:val="20"/>
              </w:rPr>
            </w:pPr>
            <w:r w:rsidRPr="0022095F">
              <w:rPr>
                <w:rFonts w:ascii="Arial" w:hAnsi="Arial" w:cs="Arial"/>
                <w:sz w:val="20"/>
                <w:szCs w:val="20"/>
              </w:rPr>
              <w:t>Patients ages 18 to 64 with a filled prescription for second generation antipsychotic medication in the prior year</w:t>
            </w:r>
          </w:p>
        </w:tc>
      </w:tr>
      <w:tr w:rsidR="004360A1" w:rsidRPr="0022095F" w14:paraId="7FDA03B7" w14:textId="77777777" w:rsidTr="005C36A1">
        <w:trPr>
          <w:trHeight w:val="309"/>
        </w:trPr>
        <w:tc>
          <w:tcPr>
            <w:tcW w:w="2661" w:type="dxa"/>
          </w:tcPr>
          <w:p w14:paraId="61E8F1C8"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40906E08"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09E473D7" w14:textId="77777777" w:rsidTr="005C36A1">
        <w:trPr>
          <w:trHeight w:val="309"/>
        </w:trPr>
        <w:tc>
          <w:tcPr>
            <w:tcW w:w="2661" w:type="dxa"/>
          </w:tcPr>
          <w:p w14:paraId="69CD8960"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0D1C187F" w14:textId="77777777" w:rsidR="004360A1" w:rsidRPr="0022095F" w:rsidRDefault="008751D3" w:rsidP="004360A1">
            <w:pPr>
              <w:rPr>
                <w:rFonts w:ascii="Arial" w:hAnsi="Arial" w:cs="Arial"/>
                <w:sz w:val="20"/>
                <w:szCs w:val="20"/>
              </w:rPr>
            </w:pPr>
            <w:r w:rsidRPr="0022095F">
              <w:rPr>
                <w:rFonts w:ascii="Arial" w:hAnsi="Arial" w:cs="Arial"/>
                <w:sz w:val="20"/>
                <w:szCs w:val="20"/>
              </w:rPr>
              <w:t>None</w:t>
            </w:r>
          </w:p>
        </w:tc>
      </w:tr>
      <w:tr w:rsidR="004360A1" w:rsidRPr="0022095F" w14:paraId="2C5D62FB" w14:textId="77777777" w:rsidTr="005C36A1">
        <w:tc>
          <w:tcPr>
            <w:tcW w:w="10615" w:type="dxa"/>
            <w:gridSpan w:val="2"/>
            <w:shd w:val="clear" w:color="auto" w:fill="002060"/>
          </w:tcPr>
          <w:p w14:paraId="1C3CBF52"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Physician visit within 30 days of hospital discharge</w:t>
            </w:r>
          </w:p>
          <w:p w14:paraId="618479D0"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32421647"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7E0A230D" w14:textId="77777777" w:rsidTr="005C36A1">
        <w:tc>
          <w:tcPr>
            <w:tcW w:w="2661" w:type="dxa"/>
          </w:tcPr>
          <w:p w14:paraId="15AB1213"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5EE1230A"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hospitalizations for enrollees 18 to 64 years of age where the member received follow-up within 30 days of hospital discharge</w:t>
            </w:r>
          </w:p>
        </w:tc>
      </w:tr>
      <w:tr w:rsidR="004360A1" w:rsidRPr="0022095F" w14:paraId="1AEC87FE" w14:textId="77777777" w:rsidTr="005C36A1">
        <w:tc>
          <w:tcPr>
            <w:tcW w:w="2661" w:type="dxa"/>
          </w:tcPr>
          <w:p w14:paraId="65EFA38E"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356265EA" w14:textId="77777777" w:rsidR="004360A1" w:rsidRPr="0022095F" w:rsidRDefault="004360A1" w:rsidP="004360A1">
            <w:pPr>
              <w:rPr>
                <w:rFonts w:ascii="Arial" w:hAnsi="Arial" w:cs="Arial"/>
                <w:sz w:val="20"/>
                <w:szCs w:val="20"/>
              </w:rPr>
            </w:pPr>
            <w:r w:rsidRPr="0022095F">
              <w:rPr>
                <w:rFonts w:ascii="Arial" w:hAnsi="Arial" w:cs="Arial"/>
                <w:sz w:val="20"/>
                <w:szCs w:val="20"/>
              </w:rPr>
              <w:t>Enrollees 18 to 64 years of age who had a follow-up visit within 30 days of hospital discharge</w:t>
            </w:r>
          </w:p>
        </w:tc>
      </w:tr>
      <w:tr w:rsidR="004360A1" w:rsidRPr="0022095F" w14:paraId="6C69C91A" w14:textId="77777777" w:rsidTr="005C36A1">
        <w:tc>
          <w:tcPr>
            <w:tcW w:w="2661" w:type="dxa"/>
          </w:tcPr>
          <w:p w14:paraId="7F29E7C6"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05AD823B" w14:textId="77777777" w:rsidR="004360A1" w:rsidRPr="0022095F" w:rsidRDefault="004360A1" w:rsidP="004360A1">
            <w:pPr>
              <w:rPr>
                <w:rFonts w:ascii="Arial" w:hAnsi="Arial" w:cs="Arial"/>
                <w:sz w:val="20"/>
                <w:szCs w:val="20"/>
              </w:rPr>
            </w:pPr>
            <w:r w:rsidRPr="0022095F">
              <w:rPr>
                <w:rFonts w:ascii="Arial" w:hAnsi="Arial" w:cs="Arial"/>
                <w:sz w:val="20"/>
                <w:szCs w:val="20"/>
              </w:rPr>
              <w:t>Enrollees 18 to 64 years of age who were hospitalized</w:t>
            </w:r>
          </w:p>
        </w:tc>
      </w:tr>
      <w:tr w:rsidR="004360A1" w:rsidRPr="0022095F" w14:paraId="06D66740" w14:textId="77777777" w:rsidTr="005C36A1">
        <w:tc>
          <w:tcPr>
            <w:tcW w:w="2661" w:type="dxa"/>
          </w:tcPr>
          <w:p w14:paraId="3154E913"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217E56D8"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24FD4A64" w14:textId="77777777" w:rsidTr="005C36A1">
        <w:tc>
          <w:tcPr>
            <w:tcW w:w="2661" w:type="dxa"/>
          </w:tcPr>
          <w:p w14:paraId="6A43C05D"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44379FE1"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404466BF" w14:textId="77777777" w:rsidTr="005C36A1">
        <w:tc>
          <w:tcPr>
            <w:tcW w:w="10615" w:type="dxa"/>
            <w:gridSpan w:val="2"/>
            <w:shd w:val="clear" w:color="auto" w:fill="002060"/>
          </w:tcPr>
          <w:p w14:paraId="241B9507"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Follow-up with CP after any hospitalization within 3 days</w:t>
            </w:r>
          </w:p>
          <w:p w14:paraId="5130F7F2"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5EA4E6EA"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CP quality measure</w:t>
            </w:r>
          </w:p>
          <w:p w14:paraId="773B7D57"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2F6094C8" w14:textId="77777777" w:rsidTr="005C36A1">
        <w:tc>
          <w:tcPr>
            <w:tcW w:w="2661" w:type="dxa"/>
          </w:tcPr>
          <w:p w14:paraId="1B2675D8"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2D83ABBF"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acute or post-acute stays for enrollees 18 to 64 years of age where the member received follow-up from the CP within 3 business days of discharge</w:t>
            </w:r>
            <w:r w:rsidRPr="0022095F" w:rsidDel="00F232E2">
              <w:rPr>
                <w:rFonts w:ascii="Arial" w:hAnsi="Arial" w:cs="Arial"/>
                <w:sz w:val="20"/>
                <w:szCs w:val="20"/>
              </w:rPr>
              <w:t xml:space="preserve"> </w:t>
            </w:r>
          </w:p>
        </w:tc>
      </w:tr>
      <w:tr w:rsidR="004360A1" w:rsidRPr="0022095F" w14:paraId="52151B68" w14:textId="77777777" w:rsidTr="005C36A1">
        <w:tc>
          <w:tcPr>
            <w:tcW w:w="2661" w:type="dxa"/>
          </w:tcPr>
          <w:p w14:paraId="273880B1"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3DADDD71" w14:textId="77777777" w:rsidR="004360A1" w:rsidRPr="0022095F" w:rsidRDefault="004360A1" w:rsidP="004360A1">
            <w:pPr>
              <w:rPr>
                <w:rFonts w:ascii="Arial" w:hAnsi="Arial" w:cs="Arial"/>
                <w:sz w:val="20"/>
                <w:szCs w:val="20"/>
              </w:rPr>
            </w:pPr>
            <w:r w:rsidRPr="0022095F">
              <w:rPr>
                <w:rFonts w:ascii="Arial" w:hAnsi="Arial" w:cs="Arial"/>
                <w:sz w:val="20"/>
                <w:szCs w:val="20"/>
              </w:rPr>
              <w:t>Enrollees 18 to 64 years of age who received follow-up care from the CP within 3 business days of discharge</w:t>
            </w:r>
          </w:p>
        </w:tc>
      </w:tr>
      <w:tr w:rsidR="004360A1" w:rsidRPr="0022095F" w14:paraId="78587ECD" w14:textId="77777777" w:rsidTr="005C36A1">
        <w:tc>
          <w:tcPr>
            <w:tcW w:w="2661" w:type="dxa"/>
          </w:tcPr>
          <w:p w14:paraId="0EC93914"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589F7501" w14:textId="77777777" w:rsidR="004360A1" w:rsidRPr="0022095F" w:rsidRDefault="004360A1" w:rsidP="004360A1">
            <w:pPr>
              <w:rPr>
                <w:rFonts w:ascii="Arial" w:hAnsi="Arial" w:cs="Arial"/>
                <w:sz w:val="20"/>
                <w:szCs w:val="20"/>
              </w:rPr>
            </w:pPr>
            <w:r w:rsidRPr="0022095F">
              <w:rPr>
                <w:rFonts w:ascii="Arial" w:hAnsi="Arial" w:cs="Arial"/>
                <w:sz w:val="20"/>
                <w:szCs w:val="20"/>
              </w:rPr>
              <w:t>Enrollees 18 to 64 years of age who were hospitalized in the measurement year</w:t>
            </w:r>
          </w:p>
        </w:tc>
      </w:tr>
      <w:tr w:rsidR="004360A1" w:rsidRPr="0022095F" w14:paraId="59301AF1" w14:textId="77777777" w:rsidTr="005C36A1">
        <w:tc>
          <w:tcPr>
            <w:tcW w:w="2661" w:type="dxa"/>
          </w:tcPr>
          <w:p w14:paraId="76057DB3"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4BB4265A"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136BE053" w14:textId="77777777" w:rsidTr="005C36A1">
        <w:tc>
          <w:tcPr>
            <w:tcW w:w="2661" w:type="dxa"/>
          </w:tcPr>
          <w:p w14:paraId="25867DFF"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339C6F70"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40537076" w14:textId="77777777" w:rsidTr="005C36A1">
        <w:tc>
          <w:tcPr>
            <w:tcW w:w="10615" w:type="dxa"/>
            <w:gridSpan w:val="2"/>
            <w:shd w:val="clear" w:color="auto" w:fill="002060"/>
          </w:tcPr>
          <w:p w14:paraId="2C899251"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Follow-up with BH CP or provider after ED visit</w:t>
            </w:r>
          </w:p>
          <w:p w14:paraId="34BEEFD0"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1C02D5DB"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CP quality measure</w:t>
            </w:r>
          </w:p>
          <w:p w14:paraId="33D2FD7D"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02570D8C" w14:textId="77777777" w:rsidTr="005C36A1">
        <w:tc>
          <w:tcPr>
            <w:tcW w:w="2661" w:type="dxa"/>
          </w:tcPr>
          <w:p w14:paraId="5C0E46B7"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vAlign w:val="center"/>
          </w:tcPr>
          <w:p w14:paraId="2ABBD13E" w14:textId="77777777" w:rsidR="004360A1" w:rsidRPr="0022095F" w:rsidRDefault="004360A1" w:rsidP="004360A1">
            <w:pPr>
              <w:rPr>
                <w:rFonts w:ascii="Arial" w:hAnsi="Arial" w:cs="Arial"/>
                <w:sz w:val="20"/>
                <w:szCs w:val="20"/>
              </w:rPr>
            </w:pPr>
            <w:r w:rsidRPr="0022095F">
              <w:rPr>
                <w:rFonts w:ascii="Arial" w:eastAsia="Times New Roman" w:hAnsi="Arial" w:cs="Arial"/>
                <w:color w:val="000000"/>
                <w:sz w:val="20"/>
                <w:szCs w:val="20"/>
              </w:rPr>
              <w:t>Percentage of ED visits for enrollees 18 to 64 years of age where the member received follow-up within 7 days of ED discharge</w:t>
            </w:r>
          </w:p>
        </w:tc>
      </w:tr>
      <w:tr w:rsidR="004360A1" w:rsidRPr="0022095F" w14:paraId="6AE45713" w14:textId="77777777" w:rsidTr="005C36A1">
        <w:tc>
          <w:tcPr>
            <w:tcW w:w="2661" w:type="dxa"/>
          </w:tcPr>
          <w:p w14:paraId="60AF550D"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vAlign w:val="center"/>
          </w:tcPr>
          <w:p w14:paraId="415EBF79" w14:textId="77777777" w:rsidR="004360A1" w:rsidRPr="0022095F" w:rsidRDefault="004360A1" w:rsidP="004360A1">
            <w:pPr>
              <w:rPr>
                <w:rFonts w:ascii="Arial" w:eastAsia="Times New Roman" w:hAnsi="Arial" w:cs="Arial"/>
                <w:color w:val="000000"/>
                <w:sz w:val="20"/>
                <w:szCs w:val="20"/>
              </w:rPr>
            </w:pPr>
            <w:r w:rsidRPr="0022095F">
              <w:rPr>
                <w:rFonts w:ascii="Arial" w:eastAsia="Times New Roman" w:hAnsi="Arial" w:cs="Arial"/>
                <w:color w:val="000000"/>
                <w:sz w:val="20"/>
                <w:szCs w:val="20"/>
              </w:rPr>
              <w:t>Enrollees 18 to 64 years of age who received follow-up care from a BH CP or provider after an ED visit</w:t>
            </w:r>
          </w:p>
        </w:tc>
      </w:tr>
      <w:tr w:rsidR="004360A1" w:rsidRPr="0022095F" w14:paraId="35251092" w14:textId="77777777" w:rsidTr="005C36A1">
        <w:tc>
          <w:tcPr>
            <w:tcW w:w="2661" w:type="dxa"/>
          </w:tcPr>
          <w:p w14:paraId="54ED771A"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34FEFC62" w14:textId="77777777" w:rsidR="004360A1" w:rsidRPr="0022095F" w:rsidRDefault="004360A1" w:rsidP="004360A1">
            <w:pPr>
              <w:rPr>
                <w:rFonts w:ascii="Arial" w:eastAsia="Times New Roman" w:hAnsi="Arial" w:cs="Arial"/>
                <w:color w:val="000000"/>
                <w:sz w:val="20"/>
                <w:szCs w:val="20"/>
              </w:rPr>
            </w:pPr>
            <w:r w:rsidRPr="0022095F">
              <w:rPr>
                <w:rFonts w:ascii="Arial" w:eastAsia="Times New Roman" w:hAnsi="Arial" w:cs="Arial"/>
                <w:color w:val="000000"/>
                <w:sz w:val="20"/>
                <w:szCs w:val="20"/>
              </w:rPr>
              <w:t>Enrollees 18 to 64 years of age who had an ED visit in the measurement year</w:t>
            </w:r>
          </w:p>
        </w:tc>
      </w:tr>
      <w:tr w:rsidR="004360A1" w:rsidRPr="0022095F" w14:paraId="7A6991A0" w14:textId="77777777" w:rsidTr="005C36A1">
        <w:tc>
          <w:tcPr>
            <w:tcW w:w="2661" w:type="dxa"/>
          </w:tcPr>
          <w:p w14:paraId="69F98A20"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2534ECB5"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6D53E5FB" w14:textId="77777777" w:rsidTr="005C36A1">
        <w:tc>
          <w:tcPr>
            <w:tcW w:w="2661" w:type="dxa"/>
          </w:tcPr>
          <w:p w14:paraId="3F0497F8"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2E46CDDA"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70DD2A92" w14:textId="77777777" w:rsidTr="005C36A1">
        <w:tc>
          <w:tcPr>
            <w:tcW w:w="10615" w:type="dxa"/>
            <w:gridSpan w:val="2"/>
            <w:shd w:val="clear" w:color="auto" w:fill="002060"/>
          </w:tcPr>
          <w:p w14:paraId="46AABA74"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Follow-up after emergency department for mental illness (7 days)</w:t>
            </w:r>
          </w:p>
          <w:p w14:paraId="1EBFE01D"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4205888F"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quality measure</w:t>
            </w:r>
          </w:p>
          <w:p w14:paraId="6954AF7D"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64F19B14" w14:textId="77777777" w:rsidTr="005C36A1">
        <w:tc>
          <w:tcPr>
            <w:tcW w:w="2661" w:type="dxa"/>
          </w:tcPr>
          <w:p w14:paraId="6FB70CE9"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5C7739CF" w14:textId="77777777" w:rsidR="004360A1" w:rsidRPr="0022095F" w:rsidRDefault="004360A1" w:rsidP="004360A1">
            <w:pPr>
              <w:rPr>
                <w:rFonts w:ascii="Arial" w:hAnsi="Arial" w:cs="Arial"/>
                <w:sz w:val="20"/>
                <w:szCs w:val="20"/>
              </w:rPr>
            </w:pPr>
            <w:r w:rsidRPr="0022095F">
              <w:rPr>
                <w:rFonts w:ascii="Arial" w:hAnsi="Arial" w:cs="Arial"/>
                <w:sz w:val="20"/>
                <w:szCs w:val="20"/>
              </w:rPr>
              <w:t>The percentage of ED visits for members 6 to 64 years of age with a principal diagnosis of mental illness, who had a follow-up visit for mental illness within 7 days of the ED visit.</w:t>
            </w:r>
          </w:p>
        </w:tc>
      </w:tr>
      <w:tr w:rsidR="004360A1" w:rsidRPr="0022095F" w14:paraId="3CD062DB" w14:textId="77777777" w:rsidTr="005C36A1">
        <w:tc>
          <w:tcPr>
            <w:tcW w:w="2661" w:type="dxa"/>
          </w:tcPr>
          <w:p w14:paraId="23D74926"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151E0C73" w14:textId="77777777" w:rsidR="004360A1" w:rsidRPr="0022095F" w:rsidRDefault="004360A1" w:rsidP="004360A1">
            <w:pPr>
              <w:rPr>
                <w:rFonts w:ascii="Arial" w:hAnsi="Arial" w:cs="Arial"/>
                <w:sz w:val="20"/>
                <w:szCs w:val="20"/>
              </w:rPr>
            </w:pPr>
            <w:r w:rsidRPr="0022095F">
              <w:rPr>
                <w:rFonts w:ascii="Arial" w:hAnsi="Arial" w:cs="Arial"/>
                <w:sz w:val="20"/>
                <w:szCs w:val="20"/>
              </w:rPr>
              <w:t>ACO attributed members 6 to 64 years of age as of the date of the ED visit who received follow-up within 7 days after discharge.</w:t>
            </w:r>
          </w:p>
        </w:tc>
      </w:tr>
      <w:tr w:rsidR="004360A1" w:rsidRPr="0022095F" w14:paraId="62832BBD" w14:textId="77777777" w:rsidTr="005C36A1">
        <w:tc>
          <w:tcPr>
            <w:tcW w:w="2661" w:type="dxa"/>
          </w:tcPr>
          <w:p w14:paraId="216D458D"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7811EB77" w14:textId="77777777" w:rsidR="004360A1" w:rsidRPr="0022095F" w:rsidRDefault="004360A1" w:rsidP="004360A1">
            <w:pPr>
              <w:rPr>
                <w:rFonts w:ascii="Arial" w:hAnsi="Arial" w:cs="Arial"/>
                <w:sz w:val="20"/>
                <w:szCs w:val="20"/>
              </w:rPr>
            </w:pPr>
            <w:r w:rsidRPr="0022095F">
              <w:rPr>
                <w:rFonts w:ascii="Arial" w:hAnsi="Arial" w:cs="Arial"/>
                <w:sz w:val="20"/>
                <w:szCs w:val="20"/>
              </w:rPr>
              <w:t>ACO attributed members 6 to 64 years of age as of the date of the ED visit</w:t>
            </w:r>
          </w:p>
        </w:tc>
      </w:tr>
      <w:tr w:rsidR="004360A1" w:rsidRPr="0022095F" w14:paraId="1EE30C24" w14:textId="77777777" w:rsidTr="005C36A1">
        <w:tc>
          <w:tcPr>
            <w:tcW w:w="2661" w:type="dxa"/>
          </w:tcPr>
          <w:p w14:paraId="5D31E712"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5E7A8F94"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19E78814" w14:textId="77777777" w:rsidTr="005C36A1">
        <w:tc>
          <w:tcPr>
            <w:tcW w:w="2661" w:type="dxa"/>
          </w:tcPr>
          <w:p w14:paraId="07557FB9"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761189FC"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154BE356" w14:textId="77777777" w:rsidTr="005C36A1">
        <w:tc>
          <w:tcPr>
            <w:tcW w:w="10615" w:type="dxa"/>
            <w:gridSpan w:val="2"/>
            <w:shd w:val="clear" w:color="auto" w:fill="002060"/>
          </w:tcPr>
          <w:p w14:paraId="625C20BC"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Follow-up after hospitalization for mental illness (7 days)</w:t>
            </w:r>
          </w:p>
          <w:p w14:paraId="0360B25A" w14:textId="77777777" w:rsidR="004360A1" w:rsidRPr="0022095F" w:rsidRDefault="004360A1" w:rsidP="004360A1">
            <w:pPr>
              <w:rPr>
                <w:rFonts w:ascii="Arial" w:hAnsi="Arial" w:cs="Arial"/>
                <w:i/>
                <w:sz w:val="20"/>
                <w:szCs w:val="20"/>
              </w:rPr>
            </w:pPr>
            <w:r w:rsidRPr="0022095F">
              <w:rPr>
                <w:rFonts w:ascii="Arial" w:hAnsi="Arial" w:cs="Arial"/>
                <w:i/>
                <w:sz w:val="20"/>
                <w:szCs w:val="20"/>
              </w:rPr>
              <w:t xml:space="preserve">Steward: MassHealth </w:t>
            </w:r>
          </w:p>
          <w:p w14:paraId="2FA6E94F" w14:textId="77777777" w:rsidR="004360A1" w:rsidRPr="0022095F" w:rsidRDefault="004360A1" w:rsidP="004360A1">
            <w:pPr>
              <w:rPr>
                <w:rFonts w:ascii="Arial" w:hAnsi="Arial" w:cs="Arial"/>
                <w:i/>
                <w:sz w:val="20"/>
                <w:szCs w:val="20"/>
              </w:rPr>
            </w:pPr>
            <w:r w:rsidRPr="0022095F">
              <w:rPr>
                <w:rFonts w:ascii="Arial" w:hAnsi="Arial" w:cs="Arial"/>
                <w:i/>
                <w:sz w:val="20"/>
                <w:szCs w:val="20"/>
              </w:rPr>
              <w:t>*ACO and CP Performance Measure</w:t>
            </w:r>
          </w:p>
          <w:p w14:paraId="31514189"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19A50AD8" w14:textId="77777777" w:rsidTr="005C36A1">
        <w:tc>
          <w:tcPr>
            <w:tcW w:w="2661" w:type="dxa"/>
          </w:tcPr>
          <w:p w14:paraId="1B5D276C"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5FBE1128" w14:textId="77777777" w:rsidR="004360A1" w:rsidRPr="0022095F" w:rsidRDefault="004360A1" w:rsidP="004360A1">
            <w:pPr>
              <w:rPr>
                <w:rFonts w:ascii="Arial" w:hAnsi="Arial" w:cs="Arial"/>
                <w:sz w:val="20"/>
                <w:szCs w:val="20"/>
              </w:rPr>
            </w:pPr>
            <w:r w:rsidRPr="0022095F">
              <w:rPr>
                <w:rFonts w:ascii="Arial" w:hAnsi="Arial" w:cs="Arial"/>
                <w:sz w:val="20"/>
                <w:szCs w:val="20"/>
              </w:rPr>
              <w:t>The percentage of discharges for members 6 to 64 years of age who were hospitalized for treatment of selected mental illness diagnoses and who received a follow-up visit with a mental health practitioner within 7 days of discharge</w:t>
            </w:r>
          </w:p>
        </w:tc>
      </w:tr>
      <w:tr w:rsidR="004360A1" w:rsidRPr="0022095F" w14:paraId="14A86D69" w14:textId="77777777" w:rsidTr="005C36A1">
        <w:tc>
          <w:tcPr>
            <w:tcW w:w="2661" w:type="dxa"/>
          </w:tcPr>
          <w:p w14:paraId="6B9DB5BE"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Numerator</w:t>
            </w:r>
          </w:p>
        </w:tc>
        <w:tc>
          <w:tcPr>
            <w:tcW w:w="7954" w:type="dxa"/>
          </w:tcPr>
          <w:p w14:paraId="1C52197C" w14:textId="77777777" w:rsidR="004360A1" w:rsidRPr="0022095F" w:rsidRDefault="004360A1" w:rsidP="004360A1">
            <w:pPr>
              <w:rPr>
                <w:rFonts w:ascii="Arial" w:hAnsi="Arial" w:cs="Arial"/>
                <w:sz w:val="20"/>
                <w:szCs w:val="20"/>
              </w:rPr>
            </w:pPr>
            <w:r w:rsidRPr="0022095F">
              <w:rPr>
                <w:rFonts w:ascii="Arial" w:hAnsi="Arial" w:cs="Arial"/>
                <w:sz w:val="20"/>
                <w:szCs w:val="20"/>
              </w:rPr>
              <w:t>ACO attributed members 6 to 64 years of age as of the date of discharge who had a follow-up visit with a mental health practitioner within 7 days after discharge</w:t>
            </w:r>
          </w:p>
        </w:tc>
      </w:tr>
      <w:tr w:rsidR="004360A1" w:rsidRPr="0022095F" w14:paraId="5F2C2A34" w14:textId="77777777" w:rsidTr="005C36A1">
        <w:tc>
          <w:tcPr>
            <w:tcW w:w="2661" w:type="dxa"/>
          </w:tcPr>
          <w:p w14:paraId="1C7A13F0"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125B99E9" w14:textId="77777777" w:rsidR="004360A1" w:rsidRPr="0022095F" w:rsidRDefault="004360A1" w:rsidP="004360A1">
            <w:pPr>
              <w:rPr>
                <w:rFonts w:ascii="Arial" w:hAnsi="Arial" w:cs="Arial"/>
                <w:sz w:val="20"/>
                <w:szCs w:val="20"/>
              </w:rPr>
            </w:pPr>
            <w:r w:rsidRPr="0022095F">
              <w:rPr>
                <w:rFonts w:ascii="Arial" w:hAnsi="Arial" w:cs="Arial"/>
                <w:sz w:val="20"/>
                <w:szCs w:val="20"/>
              </w:rPr>
              <w:t>ACO attributed members 6 to 64 years of age as of the date of discharge</w:t>
            </w:r>
          </w:p>
        </w:tc>
      </w:tr>
      <w:tr w:rsidR="004360A1" w:rsidRPr="0022095F" w14:paraId="480E2B14" w14:textId="77777777" w:rsidTr="005C36A1">
        <w:tc>
          <w:tcPr>
            <w:tcW w:w="2661" w:type="dxa"/>
          </w:tcPr>
          <w:p w14:paraId="3C5BED53"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2DAC5A3A"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6D22E3E4" w14:textId="77777777" w:rsidTr="005C36A1">
        <w:tc>
          <w:tcPr>
            <w:tcW w:w="2661" w:type="dxa"/>
          </w:tcPr>
          <w:p w14:paraId="62976718"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655AF2D6"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131D9996" w14:textId="77777777" w:rsidTr="005C36A1">
        <w:tc>
          <w:tcPr>
            <w:tcW w:w="10615" w:type="dxa"/>
            <w:gridSpan w:val="2"/>
            <w:shd w:val="clear" w:color="auto" w:fill="002060"/>
          </w:tcPr>
          <w:p w14:paraId="6E8D8E19" w14:textId="77777777" w:rsidR="004360A1" w:rsidRPr="0022095F" w:rsidRDefault="004360A1" w:rsidP="004360A1">
            <w:pPr>
              <w:tabs>
                <w:tab w:val="left" w:pos="4688"/>
              </w:tabs>
              <w:rPr>
                <w:rFonts w:ascii="Arial" w:hAnsi="Arial" w:cs="Arial"/>
                <w:b/>
                <w:sz w:val="20"/>
                <w:szCs w:val="20"/>
              </w:rPr>
            </w:pPr>
            <w:r w:rsidRPr="0022095F">
              <w:rPr>
                <w:rFonts w:ascii="Arial" w:hAnsi="Arial" w:cs="Arial"/>
                <w:b/>
                <w:sz w:val="20"/>
                <w:szCs w:val="20"/>
              </w:rPr>
              <w:t>Measure: Imaging for low back pain</w:t>
            </w:r>
          </w:p>
          <w:p w14:paraId="4791410E"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on Quality Assurance (#0312)</w:t>
            </w:r>
          </w:p>
          <w:p w14:paraId="2A798630"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 Recommended for use in the CMS Medicare Shared Savings Program</w:t>
            </w:r>
          </w:p>
        </w:tc>
      </w:tr>
      <w:tr w:rsidR="004360A1" w:rsidRPr="0022095F" w14:paraId="04EDCC5F" w14:textId="77777777" w:rsidTr="005C36A1">
        <w:tc>
          <w:tcPr>
            <w:tcW w:w="2661" w:type="dxa"/>
          </w:tcPr>
          <w:p w14:paraId="7199C12B"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329478DF"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Percentage of patients at least 18 years of age with a diagnosis of back pain for whom the physician ordered imaging studies during the six weeks after pain onset, in the absence of “red flags” (overuse measure, lower performance is better). </w:t>
            </w:r>
          </w:p>
        </w:tc>
      </w:tr>
      <w:tr w:rsidR="004360A1" w:rsidRPr="0022095F" w14:paraId="2D75EF40" w14:textId="77777777" w:rsidTr="005C36A1">
        <w:tc>
          <w:tcPr>
            <w:tcW w:w="2661" w:type="dxa"/>
          </w:tcPr>
          <w:p w14:paraId="31C60552"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14C6E618" w14:textId="77777777" w:rsidR="004360A1" w:rsidRPr="0022095F" w:rsidRDefault="004360A1" w:rsidP="004360A1">
            <w:pPr>
              <w:rPr>
                <w:rFonts w:ascii="Arial" w:hAnsi="Arial" w:cs="Arial"/>
                <w:sz w:val="20"/>
                <w:szCs w:val="20"/>
              </w:rPr>
            </w:pPr>
            <w:r w:rsidRPr="0022095F">
              <w:rPr>
                <w:rFonts w:ascii="Arial" w:hAnsi="Arial" w:cs="Arial"/>
                <w:sz w:val="20"/>
                <w:szCs w:val="20"/>
              </w:rPr>
              <w:t>The number of patients with an order for or report on an imaging study during the six weeks after pain onset.</w:t>
            </w:r>
          </w:p>
        </w:tc>
      </w:tr>
      <w:tr w:rsidR="004360A1" w:rsidRPr="0022095F" w14:paraId="19EB978F" w14:textId="77777777" w:rsidTr="005C36A1">
        <w:tc>
          <w:tcPr>
            <w:tcW w:w="2661" w:type="dxa"/>
          </w:tcPr>
          <w:p w14:paraId="20683D7F"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5A0C0368" w14:textId="77777777" w:rsidR="004360A1" w:rsidRPr="0022095F" w:rsidRDefault="004360A1" w:rsidP="004360A1">
            <w:pPr>
              <w:rPr>
                <w:rFonts w:ascii="Arial" w:hAnsi="Arial" w:cs="Arial"/>
                <w:sz w:val="20"/>
                <w:szCs w:val="20"/>
              </w:rPr>
            </w:pPr>
            <w:r w:rsidRPr="0022095F">
              <w:rPr>
                <w:rFonts w:ascii="Arial" w:hAnsi="Arial" w:cs="Arial"/>
                <w:sz w:val="20"/>
                <w:szCs w:val="20"/>
              </w:rPr>
              <w:t>Patients at least 18 years of age with back pain lasting six weeks or less.</w:t>
            </w:r>
          </w:p>
        </w:tc>
      </w:tr>
      <w:tr w:rsidR="004360A1" w:rsidRPr="0022095F" w14:paraId="2B5EE29B" w14:textId="77777777" w:rsidTr="005C36A1">
        <w:tc>
          <w:tcPr>
            <w:tcW w:w="2661" w:type="dxa"/>
          </w:tcPr>
          <w:p w14:paraId="7E21F634"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77EF1E00"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3D16D962" w14:textId="77777777" w:rsidTr="005C36A1">
        <w:tc>
          <w:tcPr>
            <w:tcW w:w="2661" w:type="dxa"/>
          </w:tcPr>
          <w:p w14:paraId="722830D8"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0AE6B4D3" w14:textId="77777777" w:rsidR="004360A1" w:rsidRPr="0022095F" w:rsidRDefault="004360A1" w:rsidP="004360A1">
            <w:pPr>
              <w:rPr>
                <w:rFonts w:ascii="Arial" w:hAnsi="Arial" w:cs="Arial"/>
                <w:sz w:val="20"/>
                <w:szCs w:val="20"/>
              </w:rPr>
            </w:pPr>
            <w:r w:rsidRPr="0022095F">
              <w:rPr>
                <w:rFonts w:ascii="Arial" w:hAnsi="Arial" w:cs="Arial"/>
                <w:sz w:val="20"/>
                <w:szCs w:val="20"/>
              </w:rPr>
              <w:t>2016 Medicaid HMO = 70.5%</w:t>
            </w:r>
          </w:p>
          <w:p w14:paraId="4FB3BAEC" w14:textId="77777777" w:rsidR="008751D3" w:rsidRPr="0022095F" w:rsidRDefault="008751D3" w:rsidP="004360A1">
            <w:pPr>
              <w:rPr>
                <w:rFonts w:ascii="Arial" w:hAnsi="Arial" w:cs="Arial"/>
                <w:sz w:val="20"/>
                <w:szCs w:val="20"/>
              </w:rPr>
            </w:pPr>
            <w:r w:rsidRPr="0022095F">
              <w:rPr>
                <w:rFonts w:ascii="Arial" w:hAnsi="Arial" w:cs="Arial"/>
                <w:sz w:val="20"/>
                <w:szCs w:val="20"/>
              </w:rPr>
              <w:t>Source: http://www.ncqa.org/report-cards/health-plans/state-of-health-care-quality/2017-table-of-contents/low-back-pain</w:t>
            </w:r>
          </w:p>
        </w:tc>
      </w:tr>
      <w:tr w:rsidR="004360A1" w:rsidRPr="0022095F" w14:paraId="657A8791" w14:textId="77777777" w:rsidTr="005C36A1">
        <w:tc>
          <w:tcPr>
            <w:tcW w:w="10615" w:type="dxa"/>
            <w:gridSpan w:val="2"/>
            <w:shd w:val="clear" w:color="auto" w:fill="002060"/>
          </w:tcPr>
          <w:p w14:paraId="309E62CA"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Pre-operative chest radiography</w:t>
            </w:r>
          </w:p>
          <w:p w14:paraId="47409F39"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Choosing Wisely</w:t>
            </w:r>
          </w:p>
          <w:p w14:paraId="15291E42"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 Recommended for use in the Child Core Set for Medicaid</w:t>
            </w:r>
          </w:p>
        </w:tc>
      </w:tr>
      <w:tr w:rsidR="004360A1" w:rsidRPr="0022095F" w14:paraId="176E9A3E" w14:textId="77777777" w:rsidTr="005C36A1">
        <w:tc>
          <w:tcPr>
            <w:tcW w:w="2661" w:type="dxa"/>
          </w:tcPr>
          <w:p w14:paraId="28AFAB5B"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764D8830"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patients receiving a chest x-ray within 30 days prior to low or intermediate risk non-cardiothoracic surgery</w:t>
            </w:r>
          </w:p>
        </w:tc>
      </w:tr>
      <w:tr w:rsidR="004360A1" w:rsidRPr="0022095F" w14:paraId="0E334752" w14:textId="77777777" w:rsidTr="005C36A1">
        <w:tc>
          <w:tcPr>
            <w:tcW w:w="2661" w:type="dxa"/>
          </w:tcPr>
          <w:p w14:paraId="091FF94B"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2AAB71A3" w14:textId="77777777" w:rsidR="004360A1" w:rsidRPr="0022095F" w:rsidRDefault="004360A1" w:rsidP="004360A1">
            <w:pPr>
              <w:rPr>
                <w:rFonts w:ascii="Arial" w:hAnsi="Arial" w:cs="Arial"/>
                <w:sz w:val="20"/>
                <w:szCs w:val="20"/>
              </w:rPr>
            </w:pPr>
            <w:r w:rsidRPr="0022095F">
              <w:rPr>
                <w:rFonts w:ascii="Arial" w:hAnsi="Arial" w:cs="Arial"/>
                <w:sz w:val="20"/>
                <w:szCs w:val="20"/>
              </w:rPr>
              <w:t>The number of patients who receive a chest x-ray within 30 days prior to low/intermediate risk non-cardiothoracic surgery</w:t>
            </w:r>
          </w:p>
        </w:tc>
      </w:tr>
      <w:tr w:rsidR="004360A1" w:rsidRPr="0022095F" w14:paraId="75B58D66" w14:textId="77777777" w:rsidTr="005C36A1">
        <w:tc>
          <w:tcPr>
            <w:tcW w:w="2661" w:type="dxa"/>
          </w:tcPr>
          <w:p w14:paraId="6043C4BE"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22DF9075" w14:textId="77777777" w:rsidR="004360A1" w:rsidRPr="0022095F" w:rsidRDefault="004360A1" w:rsidP="004360A1">
            <w:pPr>
              <w:rPr>
                <w:rFonts w:ascii="Arial" w:hAnsi="Arial" w:cs="Arial"/>
                <w:sz w:val="20"/>
                <w:szCs w:val="20"/>
              </w:rPr>
            </w:pPr>
            <w:r w:rsidRPr="0022095F">
              <w:rPr>
                <w:rFonts w:ascii="Arial" w:hAnsi="Arial" w:cs="Arial"/>
                <w:sz w:val="20"/>
                <w:szCs w:val="20"/>
              </w:rPr>
              <w:t>Patients at least 18 years of age who undergo low to intermediate risk non-cardiothoracic surgery</w:t>
            </w:r>
          </w:p>
        </w:tc>
      </w:tr>
      <w:tr w:rsidR="004360A1" w:rsidRPr="0022095F" w14:paraId="5AA2E339" w14:textId="77777777" w:rsidTr="005C36A1">
        <w:tc>
          <w:tcPr>
            <w:tcW w:w="2661" w:type="dxa"/>
          </w:tcPr>
          <w:p w14:paraId="50FE8B66"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50369FF2"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w:t>
            </w:r>
          </w:p>
        </w:tc>
      </w:tr>
      <w:tr w:rsidR="004360A1" w:rsidRPr="0022095F" w14:paraId="12DBBE10" w14:textId="77777777" w:rsidTr="005C36A1">
        <w:tc>
          <w:tcPr>
            <w:tcW w:w="2661" w:type="dxa"/>
          </w:tcPr>
          <w:p w14:paraId="35F3F985"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6BB827CC" w14:textId="77777777" w:rsidR="004360A1" w:rsidRPr="0022095F" w:rsidRDefault="008751D3" w:rsidP="004360A1">
            <w:pPr>
              <w:rPr>
                <w:rFonts w:ascii="Arial" w:hAnsi="Arial" w:cs="Arial"/>
                <w:sz w:val="20"/>
                <w:szCs w:val="20"/>
              </w:rPr>
            </w:pPr>
            <w:r w:rsidRPr="0022095F">
              <w:rPr>
                <w:rFonts w:ascii="Arial" w:hAnsi="Arial" w:cs="Arial"/>
                <w:sz w:val="20"/>
                <w:szCs w:val="20"/>
              </w:rPr>
              <w:t>None</w:t>
            </w:r>
          </w:p>
        </w:tc>
      </w:tr>
      <w:tr w:rsidR="004360A1" w:rsidRPr="0022095F" w14:paraId="0679C6FB" w14:textId="77777777" w:rsidTr="005C36A1">
        <w:tc>
          <w:tcPr>
            <w:tcW w:w="10615" w:type="dxa"/>
            <w:gridSpan w:val="2"/>
            <w:shd w:val="clear" w:color="auto" w:fill="002060"/>
          </w:tcPr>
          <w:p w14:paraId="13173685"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Head imaging for syncope</w:t>
            </w:r>
          </w:p>
          <w:p w14:paraId="7C934376"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Choosing Wisely</w:t>
            </w:r>
          </w:p>
          <w:p w14:paraId="388FFA15"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 Recommended by the AAFP</w:t>
            </w:r>
          </w:p>
        </w:tc>
      </w:tr>
      <w:tr w:rsidR="004360A1" w:rsidRPr="0022095F" w14:paraId="1A60368F" w14:textId="77777777" w:rsidTr="005C36A1">
        <w:tc>
          <w:tcPr>
            <w:tcW w:w="2661" w:type="dxa"/>
          </w:tcPr>
          <w:p w14:paraId="08D34C60"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2D25B367"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patients receiving a CT or MRI of the head or brain following a syncope event</w:t>
            </w:r>
          </w:p>
        </w:tc>
      </w:tr>
      <w:tr w:rsidR="004360A1" w:rsidRPr="0022095F" w14:paraId="6BE8E77D" w14:textId="77777777" w:rsidTr="005C36A1">
        <w:tc>
          <w:tcPr>
            <w:tcW w:w="2661" w:type="dxa"/>
          </w:tcPr>
          <w:p w14:paraId="7819D201"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119A6A33" w14:textId="77777777" w:rsidR="004360A1" w:rsidRPr="0022095F" w:rsidRDefault="004360A1" w:rsidP="004360A1">
            <w:pPr>
              <w:rPr>
                <w:rFonts w:ascii="Arial" w:hAnsi="Arial" w:cs="Arial"/>
                <w:sz w:val="20"/>
                <w:szCs w:val="20"/>
              </w:rPr>
            </w:pPr>
            <w:r w:rsidRPr="0022095F">
              <w:rPr>
                <w:rFonts w:ascii="Arial" w:hAnsi="Arial" w:cs="Arial"/>
                <w:sz w:val="20"/>
                <w:szCs w:val="20"/>
              </w:rPr>
              <w:t>The number of patients who receive a CT or MRI of the head or brain following a syncope event</w:t>
            </w:r>
          </w:p>
        </w:tc>
      </w:tr>
      <w:tr w:rsidR="004360A1" w:rsidRPr="0022095F" w14:paraId="688B69DB" w14:textId="77777777" w:rsidTr="005C36A1">
        <w:tc>
          <w:tcPr>
            <w:tcW w:w="2661" w:type="dxa"/>
          </w:tcPr>
          <w:p w14:paraId="610592C1"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2DDBE921" w14:textId="77777777" w:rsidR="004360A1" w:rsidRPr="0022095F" w:rsidRDefault="004360A1" w:rsidP="004360A1">
            <w:pPr>
              <w:rPr>
                <w:rFonts w:ascii="Arial" w:hAnsi="Arial" w:cs="Arial"/>
                <w:sz w:val="20"/>
                <w:szCs w:val="20"/>
              </w:rPr>
            </w:pPr>
            <w:r w:rsidRPr="0022095F">
              <w:rPr>
                <w:rFonts w:ascii="Arial" w:hAnsi="Arial" w:cs="Arial"/>
                <w:sz w:val="20"/>
                <w:szCs w:val="20"/>
              </w:rPr>
              <w:t>Patients at least 18 years of age who have a syncope event</w:t>
            </w:r>
          </w:p>
        </w:tc>
      </w:tr>
      <w:tr w:rsidR="004360A1" w:rsidRPr="0022095F" w14:paraId="0D0EECE3" w14:textId="77777777" w:rsidTr="005C36A1">
        <w:tc>
          <w:tcPr>
            <w:tcW w:w="2661" w:type="dxa"/>
          </w:tcPr>
          <w:p w14:paraId="4768F2B7"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20342F7F"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w:t>
            </w:r>
          </w:p>
        </w:tc>
      </w:tr>
      <w:tr w:rsidR="004360A1" w:rsidRPr="0022095F" w14:paraId="04B77E97" w14:textId="77777777" w:rsidTr="005C36A1">
        <w:tc>
          <w:tcPr>
            <w:tcW w:w="2661" w:type="dxa"/>
          </w:tcPr>
          <w:p w14:paraId="10A27A76"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4440CAF9" w14:textId="77777777" w:rsidR="004360A1" w:rsidRPr="0022095F" w:rsidRDefault="008751D3" w:rsidP="004360A1">
            <w:pPr>
              <w:rPr>
                <w:rFonts w:ascii="Arial" w:hAnsi="Arial" w:cs="Arial"/>
                <w:sz w:val="20"/>
                <w:szCs w:val="20"/>
              </w:rPr>
            </w:pPr>
            <w:r w:rsidRPr="0022095F">
              <w:rPr>
                <w:rFonts w:ascii="Arial" w:hAnsi="Arial" w:cs="Arial"/>
                <w:sz w:val="20"/>
                <w:szCs w:val="20"/>
              </w:rPr>
              <w:t>None</w:t>
            </w:r>
          </w:p>
        </w:tc>
      </w:tr>
      <w:tr w:rsidR="004360A1" w:rsidRPr="0022095F" w14:paraId="66267837" w14:textId="77777777" w:rsidTr="005C36A1">
        <w:tc>
          <w:tcPr>
            <w:tcW w:w="10615" w:type="dxa"/>
            <w:gridSpan w:val="2"/>
            <w:shd w:val="clear" w:color="auto" w:fill="002060"/>
          </w:tcPr>
          <w:p w14:paraId="0E8008F4"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Abdomen CT combined studies</w:t>
            </w:r>
          </w:p>
          <w:p w14:paraId="60E41E8D"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Centers for Medicare and Medicaid Services</w:t>
            </w:r>
          </w:p>
          <w:p w14:paraId="2A7503FB"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 Recommended by CMS</w:t>
            </w:r>
          </w:p>
        </w:tc>
      </w:tr>
      <w:tr w:rsidR="004360A1" w:rsidRPr="0022095F" w14:paraId="0B1586DE" w14:textId="77777777" w:rsidTr="005C36A1">
        <w:tc>
          <w:tcPr>
            <w:tcW w:w="2661" w:type="dxa"/>
          </w:tcPr>
          <w:p w14:paraId="6CDED37C"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3B641F67" w14:textId="77777777" w:rsidR="004360A1" w:rsidRPr="0022095F" w:rsidRDefault="004360A1" w:rsidP="004360A1">
            <w:pPr>
              <w:rPr>
                <w:rFonts w:ascii="Arial" w:hAnsi="Arial" w:cs="Arial"/>
                <w:sz w:val="20"/>
                <w:szCs w:val="20"/>
              </w:rPr>
            </w:pPr>
            <w:r w:rsidRPr="0022095F">
              <w:rPr>
                <w:rFonts w:ascii="Arial" w:hAnsi="Arial" w:cs="Arial"/>
                <w:sz w:val="20"/>
                <w:szCs w:val="20"/>
              </w:rPr>
              <w:t>This measure calculates the percentage of abdomen and abdominopelvic computed tomography (CT) studies that are performed without and with contrast, out of all abdomen and abdominopelvic CT studies performed (those without contrast, those with contrast, and those with both) at each facility.</w:t>
            </w:r>
          </w:p>
        </w:tc>
      </w:tr>
      <w:tr w:rsidR="004360A1" w:rsidRPr="0022095F" w14:paraId="281BFA4B" w14:textId="77777777" w:rsidTr="005C36A1">
        <w:tc>
          <w:tcPr>
            <w:tcW w:w="2661" w:type="dxa"/>
          </w:tcPr>
          <w:p w14:paraId="53E39AF5"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5DBC9E91" w14:textId="77777777" w:rsidR="004360A1" w:rsidRPr="0022095F" w:rsidRDefault="004360A1" w:rsidP="004360A1">
            <w:pPr>
              <w:rPr>
                <w:rFonts w:ascii="Arial" w:hAnsi="Arial" w:cs="Arial"/>
                <w:sz w:val="20"/>
                <w:szCs w:val="20"/>
              </w:rPr>
            </w:pPr>
            <w:r w:rsidRPr="0022095F">
              <w:rPr>
                <w:rFonts w:ascii="Arial" w:hAnsi="Arial" w:cs="Arial"/>
                <w:sz w:val="20"/>
                <w:szCs w:val="20"/>
              </w:rPr>
              <w:t>Of studies identified in the denominator, number of abdomen and abdominopelvic studies with and without contrast (combined studies)</w:t>
            </w:r>
          </w:p>
        </w:tc>
      </w:tr>
      <w:tr w:rsidR="004360A1" w:rsidRPr="0022095F" w14:paraId="1B574F93" w14:textId="77777777" w:rsidTr="005C36A1">
        <w:tc>
          <w:tcPr>
            <w:tcW w:w="2661" w:type="dxa"/>
          </w:tcPr>
          <w:p w14:paraId="545DCC03"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2D6874D8" w14:textId="77777777" w:rsidR="004360A1" w:rsidRPr="0022095F" w:rsidRDefault="004360A1" w:rsidP="004360A1">
            <w:pPr>
              <w:rPr>
                <w:rFonts w:ascii="Arial" w:hAnsi="Arial" w:cs="Arial"/>
                <w:sz w:val="20"/>
                <w:szCs w:val="20"/>
              </w:rPr>
            </w:pPr>
            <w:r w:rsidRPr="0022095F">
              <w:rPr>
                <w:rFonts w:ascii="Arial" w:hAnsi="Arial" w:cs="Arial"/>
                <w:sz w:val="20"/>
                <w:szCs w:val="20"/>
              </w:rPr>
              <w:t>The number of abdomen and abdominopelvic studies performed with contrast, without contrast, or both without and with contrast.</w:t>
            </w:r>
          </w:p>
        </w:tc>
      </w:tr>
      <w:tr w:rsidR="004360A1" w:rsidRPr="0022095F" w14:paraId="376F7EC0" w14:textId="77777777" w:rsidTr="005C36A1">
        <w:tc>
          <w:tcPr>
            <w:tcW w:w="2661" w:type="dxa"/>
          </w:tcPr>
          <w:p w14:paraId="7F946A5A"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7BC1087C"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w:t>
            </w:r>
          </w:p>
        </w:tc>
      </w:tr>
      <w:tr w:rsidR="004360A1" w:rsidRPr="0022095F" w14:paraId="71315BCB" w14:textId="77777777" w:rsidTr="005C36A1">
        <w:tc>
          <w:tcPr>
            <w:tcW w:w="2661" w:type="dxa"/>
          </w:tcPr>
          <w:p w14:paraId="4B5E4F69"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7C1949CE" w14:textId="77777777" w:rsidR="004360A1" w:rsidRPr="0022095F" w:rsidRDefault="008751D3" w:rsidP="004360A1">
            <w:pPr>
              <w:rPr>
                <w:rFonts w:ascii="Arial" w:hAnsi="Arial" w:cs="Arial"/>
                <w:sz w:val="20"/>
                <w:szCs w:val="20"/>
              </w:rPr>
            </w:pPr>
            <w:r w:rsidRPr="0022095F">
              <w:rPr>
                <w:rFonts w:ascii="Arial" w:hAnsi="Arial" w:cs="Arial"/>
                <w:sz w:val="20"/>
                <w:szCs w:val="20"/>
              </w:rPr>
              <w:t>None</w:t>
            </w:r>
          </w:p>
        </w:tc>
      </w:tr>
      <w:tr w:rsidR="004360A1" w:rsidRPr="0022095F" w14:paraId="779D305D" w14:textId="77777777" w:rsidTr="005C36A1">
        <w:tc>
          <w:tcPr>
            <w:tcW w:w="10615" w:type="dxa"/>
            <w:gridSpan w:val="2"/>
            <w:tcBorders>
              <w:bottom w:val="single" w:sz="4" w:space="0" w:color="auto"/>
            </w:tcBorders>
            <w:shd w:val="clear" w:color="auto" w:fill="002060"/>
          </w:tcPr>
          <w:p w14:paraId="0D9B739C"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CT/MRI for headache</w:t>
            </w:r>
          </w:p>
          <w:p w14:paraId="1FAEDAB3"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on Quality Assurance</w:t>
            </w:r>
          </w:p>
          <w:p w14:paraId="1208D341"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02A0ED7E" w14:textId="77777777" w:rsidTr="005C36A1">
        <w:tc>
          <w:tcPr>
            <w:tcW w:w="2661" w:type="dxa"/>
            <w:tcBorders>
              <w:top w:val="single" w:sz="4" w:space="0" w:color="auto"/>
              <w:left w:val="single" w:sz="4" w:space="0" w:color="auto"/>
              <w:bottom w:val="single" w:sz="4" w:space="0" w:color="auto"/>
              <w:right w:val="single" w:sz="4" w:space="0" w:color="auto"/>
            </w:tcBorders>
          </w:tcPr>
          <w:p w14:paraId="64555220"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Description</w:t>
            </w:r>
          </w:p>
        </w:tc>
        <w:tc>
          <w:tcPr>
            <w:tcW w:w="7954" w:type="dxa"/>
            <w:tcBorders>
              <w:top w:val="single" w:sz="4" w:space="0" w:color="auto"/>
              <w:left w:val="single" w:sz="4" w:space="0" w:color="auto"/>
              <w:bottom w:val="single" w:sz="4" w:space="0" w:color="auto"/>
              <w:right w:val="single" w:sz="4" w:space="0" w:color="auto"/>
            </w:tcBorders>
          </w:tcPr>
          <w:p w14:paraId="383C76A8"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patients who receive a CT or MRI of the head or brain after having a headache or migraine</w:t>
            </w:r>
          </w:p>
        </w:tc>
      </w:tr>
      <w:tr w:rsidR="004360A1" w:rsidRPr="0022095F" w14:paraId="29350A5A" w14:textId="77777777" w:rsidTr="005C36A1">
        <w:tc>
          <w:tcPr>
            <w:tcW w:w="2661" w:type="dxa"/>
            <w:tcBorders>
              <w:top w:val="single" w:sz="4" w:space="0" w:color="auto"/>
            </w:tcBorders>
          </w:tcPr>
          <w:p w14:paraId="72C3A1CF"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Borders>
              <w:top w:val="single" w:sz="4" w:space="0" w:color="auto"/>
            </w:tcBorders>
          </w:tcPr>
          <w:p w14:paraId="56237464" w14:textId="77777777" w:rsidR="004360A1" w:rsidRPr="0022095F" w:rsidRDefault="004360A1" w:rsidP="004360A1">
            <w:pPr>
              <w:rPr>
                <w:rFonts w:ascii="Arial" w:hAnsi="Arial" w:cs="Arial"/>
                <w:sz w:val="20"/>
                <w:szCs w:val="20"/>
              </w:rPr>
            </w:pPr>
            <w:r w:rsidRPr="0022095F">
              <w:rPr>
                <w:rFonts w:ascii="Arial" w:hAnsi="Arial" w:cs="Arial"/>
                <w:sz w:val="20"/>
                <w:szCs w:val="20"/>
              </w:rPr>
              <w:t>The number of patients who receive a CT or MRI of the head or brain after having a headache or migraine</w:t>
            </w:r>
          </w:p>
        </w:tc>
      </w:tr>
      <w:tr w:rsidR="004360A1" w:rsidRPr="0022095F" w14:paraId="057C6251" w14:textId="77777777" w:rsidTr="005C36A1">
        <w:tc>
          <w:tcPr>
            <w:tcW w:w="2661" w:type="dxa"/>
          </w:tcPr>
          <w:p w14:paraId="72DAF95B"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559D1005" w14:textId="77777777" w:rsidR="004360A1" w:rsidRPr="0022095F" w:rsidRDefault="004360A1" w:rsidP="004360A1">
            <w:pPr>
              <w:rPr>
                <w:rFonts w:ascii="Arial" w:hAnsi="Arial" w:cs="Arial"/>
                <w:sz w:val="20"/>
                <w:szCs w:val="20"/>
              </w:rPr>
            </w:pPr>
            <w:r w:rsidRPr="0022095F">
              <w:rPr>
                <w:rFonts w:ascii="Arial" w:hAnsi="Arial" w:cs="Arial"/>
                <w:sz w:val="20"/>
                <w:szCs w:val="20"/>
              </w:rPr>
              <w:t>Patients 18 to 64 who have a diagnosis of headache</w:t>
            </w:r>
          </w:p>
        </w:tc>
      </w:tr>
      <w:tr w:rsidR="004360A1" w:rsidRPr="0022095F" w14:paraId="5667D802" w14:textId="77777777" w:rsidTr="005C36A1">
        <w:tc>
          <w:tcPr>
            <w:tcW w:w="2661" w:type="dxa"/>
          </w:tcPr>
          <w:p w14:paraId="0FD47061"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63E8007E"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71284A83" w14:textId="77777777" w:rsidTr="005C36A1">
        <w:tc>
          <w:tcPr>
            <w:tcW w:w="2661" w:type="dxa"/>
          </w:tcPr>
          <w:p w14:paraId="68D6B6B1"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102B88B5" w14:textId="77777777" w:rsidR="004360A1" w:rsidRPr="0022095F" w:rsidRDefault="008751D3" w:rsidP="004360A1">
            <w:pPr>
              <w:rPr>
                <w:rFonts w:ascii="Arial" w:hAnsi="Arial" w:cs="Arial"/>
                <w:sz w:val="20"/>
                <w:szCs w:val="20"/>
              </w:rPr>
            </w:pPr>
            <w:r w:rsidRPr="0022095F">
              <w:rPr>
                <w:rFonts w:ascii="Arial" w:hAnsi="Arial" w:cs="Arial"/>
                <w:sz w:val="20"/>
                <w:szCs w:val="20"/>
              </w:rPr>
              <w:t>None</w:t>
            </w:r>
          </w:p>
        </w:tc>
      </w:tr>
      <w:tr w:rsidR="004360A1" w:rsidRPr="0022095F" w14:paraId="6399D9EC" w14:textId="77777777" w:rsidTr="005C36A1">
        <w:tc>
          <w:tcPr>
            <w:tcW w:w="10615" w:type="dxa"/>
            <w:gridSpan w:val="2"/>
            <w:shd w:val="clear" w:color="auto" w:fill="002060"/>
          </w:tcPr>
          <w:p w14:paraId="31BF7DB9"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w:t>
            </w:r>
            <w:r w:rsidRPr="0022095F">
              <w:rPr>
                <w:rFonts w:ascii="Arial" w:hAnsi="Arial" w:cs="Arial"/>
                <w:sz w:val="20"/>
                <w:szCs w:val="20"/>
              </w:rPr>
              <w:t xml:space="preserve"> </w:t>
            </w:r>
            <w:r w:rsidRPr="0022095F">
              <w:rPr>
                <w:rFonts w:ascii="Arial" w:hAnsi="Arial" w:cs="Arial"/>
                <w:b/>
                <w:sz w:val="20"/>
                <w:szCs w:val="20"/>
              </w:rPr>
              <w:t xml:space="preserve">Avoidance of Antibiotic Treatment in Adults With Acute Bronchitis </w:t>
            </w:r>
          </w:p>
          <w:p w14:paraId="1A46FF0C"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on Quality Assurance (#0058)</w:t>
            </w:r>
          </w:p>
          <w:p w14:paraId="30B324DC"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Yes</w:t>
            </w:r>
          </w:p>
        </w:tc>
      </w:tr>
      <w:tr w:rsidR="004360A1" w:rsidRPr="0022095F" w14:paraId="7E4E905E" w14:textId="77777777" w:rsidTr="005C36A1">
        <w:tc>
          <w:tcPr>
            <w:tcW w:w="2661" w:type="dxa"/>
          </w:tcPr>
          <w:p w14:paraId="204A0FF3"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54528F41" w14:textId="77777777" w:rsidR="004360A1" w:rsidRPr="0022095F" w:rsidRDefault="004360A1" w:rsidP="004360A1">
            <w:pPr>
              <w:rPr>
                <w:rFonts w:ascii="Arial" w:hAnsi="Arial" w:cs="Arial"/>
                <w:sz w:val="20"/>
                <w:szCs w:val="20"/>
              </w:rPr>
            </w:pPr>
            <w:r w:rsidRPr="0022095F">
              <w:rPr>
                <w:rFonts w:ascii="Arial" w:hAnsi="Arial" w:cs="Arial"/>
                <w:sz w:val="20"/>
                <w:szCs w:val="20"/>
              </w:rPr>
              <w:t>The percentage of adults 18–64 years of age with a diagnosis of acute bronchitis who were not dispensed an antibiotic prescription.</w:t>
            </w:r>
          </w:p>
        </w:tc>
      </w:tr>
      <w:tr w:rsidR="004360A1" w:rsidRPr="0022095F" w14:paraId="3C0C2FC1" w14:textId="77777777" w:rsidTr="005C36A1">
        <w:tc>
          <w:tcPr>
            <w:tcW w:w="2661" w:type="dxa"/>
          </w:tcPr>
          <w:p w14:paraId="27056B99"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15FD9364" w14:textId="77777777" w:rsidR="004360A1" w:rsidRPr="0022095F" w:rsidRDefault="004360A1" w:rsidP="004360A1">
            <w:pPr>
              <w:rPr>
                <w:rFonts w:ascii="Arial" w:hAnsi="Arial" w:cs="Arial"/>
                <w:sz w:val="20"/>
                <w:szCs w:val="20"/>
              </w:rPr>
            </w:pPr>
            <w:r w:rsidRPr="0022095F">
              <w:rPr>
                <w:rFonts w:ascii="Arial" w:hAnsi="Arial" w:cs="Arial"/>
                <w:sz w:val="20"/>
                <w:szCs w:val="20"/>
              </w:rPr>
              <w:t>Patients who were dispensed antibiotic medication on or three days after the index episode start date (a higher rate is better). The measure is reported as an inverted rate (i.e. 1- numerator/denominator) to reflect the number of people that were not dispensed an antibiotic.</w:t>
            </w:r>
          </w:p>
        </w:tc>
      </w:tr>
      <w:tr w:rsidR="004360A1" w:rsidRPr="0022095F" w14:paraId="3248F125" w14:textId="77777777" w:rsidTr="005C36A1">
        <w:tc>
          <w:tcPr>
            <w:tcW w:w="2661" w:type="dxa"/>
          </w:tcPr>
          <w:p w14:paraId="3A90E371"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63724834" w14:textId="77777777" w:rsidR="004360A1" w:rsidRPr="0022095F" w:rsidRDefault="004360A1" w:rsidP="004360A1">
            <w:pPr>
              <w:rPr>
                <w:rFonts w:ascii="Arial" w:hAnsi="Arial" w:cs="Arial"/>
                <w:sz w:val="20"/>
                <w:szCs w:val="20"/>
              </w:rPr>
            </w:pPr>
            <w:r w:rsidRPr="0022095F">
              <w:rPr>
                <w:rFonts w:ascii="Arial" w:hAnsi="Arial" w:cs="Arial"/>
                <w:sz w:val="20"/>
                <w:szCs w:val="20"/>
              </w:rPr>
              <w:t>All patients 18 years of age as of January 1 of the year prior to the measurement year to 64 years as of December 31 of the measurement year with an outpatient or ED visit with any diagnosis of acute bronchitis during the Intake Period (January 1–December 24 of the measurement year)</w:t>
            </w:r>
          </w:p>
        </w:tc>
      </w:tr>
      <w:tr w:rsidR="004360A1" w:rsidRPr="0022095F" w14:paraId="768C95CB" w14:textId="77777777" w:rsidTr="005C36A1">
        <w:tc>
          <w:tcPr>
            <w:tcW w:w="2661" w:type="dxa"/>
          </w:tcPr>
          <w:p w14:paraId="3357F4C1"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5055618F"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2F9F6044" w14:textId="77777777" w:rsidTr="005C36A1">
        <w:tc>
          <w:tcPr>
            <w:tcW w:w="2661" w:type="dxa"/>
          </w:tcPr>
          <w:p w14:paraId="0A5B8DB4"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7557D6BA" w14:textId="77777777" w:rsidR="004360A1" w:rsidRPr="0022095F" w:rsidRDefault="004360A1" w:rsidP="004360A1">
            <w:pPr>
              <w:rPr>
                <w:rFonts w:ascii="Arial" w:hAnsi="Arial" w:cs="Arial"/>
                <w:sz w:val="20"/>
                <w:szCs w:val="20"/>
              </w:rPr>
            </w:pPr>
            <w:r w:rsidRPr="0022095F">
              <w:rPr>
                <w:rFonts w:ascii="Arial" w:hAnsi="Arial" w:cs="Arial"/>
                <w:sz w:val="20"/>
                <w:szCs w:val="20"/>
              </w:rPr>
              <w:t>2016 Medicaid HMO = 30.4%</w:t>
            </w:r>
          </w:p>
          <w:p w14:paraId="45D5A172" w14:textId="77777777" w:rsidR="008751D3" w:rsidRPr="0022095F" w:rsidRDefault="008751D3" w:rsidP="004360A1">
            <w:pPr>
              <w:rPr>
                <w:rFonts w:ascii="Arial" w:hAnsi="Arial" w:cs="Arial"/>
                <w:sz w:val="20"/>
                <w:szCs w:val="20"/>
              </w:rPr>
            </w:pPr>
            <w:r w:rsidRPr="0022095F">
              <w:rPr>
                <w:rFonts w:ascii="Arial" w:hAnsi="Arial" w:cs="Arial"/>
                <w:sz w:val="20"/>
                <w:szCs w:val="20"/>
              </w:rPr>
              <w:t>Source: http://www.ncqa.org/report-cards/health-plans/state-of-health-care-quality/2017-table-of-contents/acute-bronchitis</w:t>
            </w:r>
          </w:p>
        </w:tc>
      </w:tr>
      <w:tr w:rsidR="004360A1" w:rsidRPr="0022095F" w14:paraId="42233BBA" w14:textId="77777777" w:rsidTr="005C36A1">
        <w:tc>
          <w:tcPr>
            <w:tcW w:w="10615" w:type="dxa"/>
            <w:gridSpan w:val="2"/>
            <w:shd w:val="clear" w:color="auto" w:fill="002060"/>
          </w:tcPr>
          <w:p w14:paraId="103CDFFB"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CT without ultrasound for childhood appendicitis</w:t>
            </w:r>
          </w:p>
          <w:p w14:paraId="0A695A68"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Choosing Wisely</w:t>
            </w:r>
          </w:p>
          <w:p w14:paraId="06BE006E"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2C2E11A7" w14:textId="77777777" w:rsidTr="005C36A1">
        <w:tc>
          <w:tcPr>
            <w:tcW w:w="2661" w:type="dxa"/>
          </w:tcPr>
          <w:p w14:paraId="5CB71826"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772651E1"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children age 1-18 with a diagnosis of appendicitis who had a CT</w:t>
            </w:r>
          </w:p>
          <w:p w14:paraId="14200A0B" w14:textId="77777777" w:rsidR="004360A1" w:rsidRPr="0022095F" w:rsidRDefault="004360A1" w:rsidP="004360A1">
            <w:pPr>
              <w:rPr>
                <w:rFonts w:ascii="Arial" w:hAnsi="Arial" w:cs="Arial"/>
                <w:sz w:val="20"/>
                <w:szCs w:val="20"/>
              </w:rPr>
            </w:pPr>
            <w:r w:rsidRPr="0022095F">
              <w:rPr>
                <w:rFonts w:ascii="Arial" w:hAnsi="Arial" w:cs="Arial"/>
                <w:sz w:val="20"/>
                <w:szCs w:val="20"/>
              </w:rPr>
              <w:t>scan, but not an ultrasound, within 30 days prior to the diagnosis</w:t>
            </w:r>
          </w:p>
        </w:tc>
      </w:tr>
      <w:tr w:rsidR="004360A1" w:rsidRPr="0022095F" w14:paraId="6081690E" w14:textId="77777777" w:rsidTr="005C36A1">
        <w:tc>
          <w:tcPr>
            <w:tcW w:w="2661" w:type="dxa"/>
          </w:tcPr>
          <w:p w14:paraId="7E67FC58"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7648C383" w14:textId="77777777" w:rsidR="004360A1" w:rsidRPr="0022095F" w:rsidRDefault="004360A1" w:rsidP="004360A1">
            <w:pPr>
              <w:rPr>
                <w:rFonts w:ascii="Arial" w:hAnsi="Arial" w:cs="Arial"/>
                <w:sz w:val="20"/>
                <w:szCs w:val="20"/>
              </w:rPr>
            </w:pPr>
            <w:r w:rsidRPr="0022095F">
              <w:rPr>
                <w:rFonts w:ascii="Arial" w:hAnsi="Arial" w:cs="Arial"/>
                <w:sz w:val="20"/>
                <w:szCs w:val="20"/>
              </w:rPr>
              <w:t>The number of children age 1-18 with a diagnosis of appendicitis who had a CT scan without ultrasound within 30 days prior to diagnosis</w:t>
            </w:r>
          </w:p>
        </w:tc>
      </w:tr>
      <w:tr w:rsidR="004360A1" w:rsidRPr="0022095F" w14:paraId="2C10CEE0" w14:textId="77777777" w:rsidTr="005C36A1">
        <w:tc>
          <w:tcPr>
            <w:tcW w:w="2661" w:type="dxa"/>
          </w:tcPr>
          <w:p w14:paraId="5FA830A6"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525F4617" w14:textId="77777777" w:rsidR="004360A1" w:rsidRPr="0022095F" w:rsidRDefault="004360A1" w:rsidP="004360A1">
            <w:pPr>
              <w:rPr>
                <w:rFonts w:ascii="Arial" w:hAnsi="Arial" w:cs="Arial"/>
                <w:sz w:val="20"/>
                <w:szCs w:val="20"/>
              </w:rPr>
            </w:pPr>
            <w:r w:rsidRPr="0022095F">
              <w:rPr>
                <w:rFonts w:ascii="Arial" w:hAnsi="Arial" w:cs="Arial"/>
                <w:sz w:val="20"/>
                <w:szCs w:val="20"/>
              </w:rPr>
              <w:t>All patients 1-18 with a diagnosis of appendicitis</w:t>
            </w:r>
          </w:p>
        </w:tc>
      </w:tr>
      <w:tr w:rsidR="004360A1" w:rsidRPr="0022095F" w14:paraId="2174668B" w14:textId="77777777" w:rsidTr="005C36A1">
        <w:tc>
          <w:tcPr>
            <w:tcW w:w="2661" w:type="dxa"/>
          </w:tcPr>
          <w:p w14:paraId="1BDD3E25"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11A5D1F5"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571701C2" w14:textId="77777777" w:rsidTr="005C36A1">
        <w:tc>
          <w:tcPr>
            <w:tcW w:w="2661" w:type="dxa"/>
          </w:tcPr>
          <w:p w14:paraId="098EA15D"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3FD12F79" w14:textId="77777777" w:rsidR="004360A1" w:rsidRPr="0022095F" w:rsidRDefault="008751D3" w:rsidP="004360A1">
            <w:pPr>
              <w:rPr>
                <w:rFonts w:ascii="Arial" w:hAnsi="Arial" w:cs="Arial"/>
                <w:sz w:val="20"/>
                <w:szCs w:val="20"/>
              </w:rPr>
            </w:pPr>
            <w:r w:rsidRPr="0022095F">
              <w:rPr>
                <w:rFonts w:ascii="Arial" w:hAnsi="Arial" w:cs="Arial"/>
                <w:sz w:val="20"/>
                <w:szCs w:val="20"/>
              </w:rPr>
              <w:t>None</w:t>
            </w:r>
          </w:p>
        </w:tc>
      </w:tr>
      <w:tr w:rsidR="004360A1" w:rsidRPr="0022095F" w14:paraId="5F49150A" w14:textId="77777777" w:rsidTr="005C36A1">
        <w:tc>
          <w:tcPr>
            <w:tcW w:w="10615" w:type="dxa"/>
            <w:gridSpan w:val="2"/>
            <w:shd w:val="clear" w:color="auto" w:fill="002060"/>
          </w:tcPr>
          <w:p w14:paraId="28AB5049"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Strep test with antibiotic dispensing for childhood pharyngitis</w:t>
            </w:r>
          </w:p>
          <w:p w14:paraId="4F33CE12"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on Quality Assurance (#0002)</w:t>
            </w:r>
          </w:p>
          <w:p w14:paraId="1175624E" w14:textId="77777777" w:rsidR="004360A1" w:rsidRPr="0022095F" w:rsidRDefault="004360A1" w:rsidP="004360A1">
            <w:pPr>
              <w:rPr>
                <w:rFonts w:ascii="Arial" w:hAnsi="Arial"/>
                <w:b/>
                <w:sz w:val="20"/>
              </w:rPr>
            </w:pPr>
            <w:r w:rsidRPr="0022095F">
              <w:rPr>
                <w:rFonts w:ascii="Arial" w:hAnsi="Arial" w:cs="Arial"/>
                <w:i/>
                <w:sz w:val="20"/>
                <w:szCs w:val="20"/>
              </w:rPr>
              <w:t>NQF Endorsed: No</w:t>
            </w:r>
          </w:p>
        </w:tc>
      </w:tr>
      <w:tr w:rsidR="004360A1" w:rsidRPr="0022095F" w14:paraId="29BDCF86" w14:textId="77777777" w:rsidTr="005C36A1">
        <w:tc>
          <w:tcPr>
            <w:tcW w:w="2661" w:type="dxa"/>
          </w:tcPr>
          <w:p w14:paraId="11B8FE25"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00FA9F4C"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The percentage of children 2–18 years of age who were diagnosed with pharyngitis, dispensed an antibiotic and received a group A streptococcus (strep) test for the episode. A higher rate represents better performance (i.e., appropriate testing). </w:t>
            </w:r>
          </w:p>
        </w:tc>
      </w:tr>
      <w:tr w:rsidR="004360A1" w:rsidRPr="0022095F" w14:paraId="7216BD9F" w14:textId="77777777" w:rsidTr="005C36A1">
        <w:tc>
          <w:tcPr>
            <w:tcW w:w="2661" w:type="dxa"/>
          </w:tcPr>
          <w:p w14:paraId="71CF01E6"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2D88BF11" w14:textId="77777777" w:rsidR="004360A1" w:rsidRPr="0022095F" w:rsidRDefault="004360A1" w:rsidP="004360A1">
            <w:pPr>
              <w:rPr>
                <w:rFonts w:ascii="Arial" w:hAnsi="Arial" w:cs="Arial"/>
                <w:sz w:val="20"/>
                <w:szCs w:val="20"/>
              </w:rPr>
            </w:pPr>
            <w:r w:rsidRPr="0022095F">
              <w:rPr>
                <w:rFonts w:ascii="Arial" w:hAnsi="Arial" w:cs="Arial"/>
                <w:sz w:val="20"/>
                <w:szCs w:val="20"/>
              </w:rPr>
              <w:t>A group A streptococcus test (Group A Strep Tests Value Set) in the seven-day period from three days prior to the Index Episode Start Date (IESD) through three days after the IESD.</w:t>
            </w:r>
          </w:p>
        </w:tc>
      </w:tr>
      <w:tr w:rsidR="004360A1" w:rsidRPr="0022095F" w14:paraId="46AC69AD" w14:textId="77777777" w:rsidTr="005C36A1">
        <w:tc>
          <w:tcPr>
            <w:tcW w:w="2661" w:type="dxa"/>
          </w:tcPr>
          <w:p w14:paraId="6D7583C8"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504D75C8" w14:textId="77777777" w:rsidR="004360A1" w:rsidRPr="0022095F" w:rsidRDefault="004360A1" w:rsidP="004360A1">
            <w:pPr>
              <w:rPr>
                <w:rFonts w:ascii="Arial" w:hAnsi="Arial" w:cs="Arial"/>
                <w:sz w:val="20"/>
                <w:szCs w:val="20"/>
              </w:rPr>
            </w:pPr>
            <w:r w:rsidRPr="0022095F">
              <w:rPr>
                <w:rFonts w:ascii="Arial" w:hAnsi="Arial" w:cs="Arial"/>
                <w:sz w:val="20"/>
                <w:szCs w:val="20"/>
              </w:rPr>
              <w:t>Children age 2 years as of July 1 of the year prior to the measurement year to 18 years as of June 30 of measurement year who had an outpatient or ED visit with only a diagnosis of pharyngitis and were dispensed an antibiotic for the episode of care during the 6 months prior to through the 6 months after the beginning of the measurement year.</w:t>
            </w:r>
          </w:p>
        </w:tc>
      </w:tr>
      <w:tr w:rsidR="004360A1" w:rsidRPr="0022095F" w14:paraId="6EAFD119" w14:textId="77777777" w:rsidTr="005C36A1">
        <w:tc>
          <w:tcPr>
            <w:tcW w:w="2661" w:type="dxa"/>
          </w:tcPr>
          <w:p w14:paraId="5F5EDA87"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54F24E39"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22BD92F5" w14:textId="77777777" w:rsidTr="005C36A1">
        <w:tc>
          <w:tcPr>
            <w:tcW w:w="2661" w:type="dxa"/>
          </w:tcPr>
          <w:p w14:paraId="69F5979A"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0DC5E1F7" w14:textId="77777777" w:rsidR="004360A1" w:rsidRPr="0022095F" w:rsidRDefault="004360A1" w:rsidP="004360A1">
            <w:pPr>
              <w:rPr>
                <w:rFonts w:ascii="Arial" w:hAnsi="Arial" w:cs="Arial"/>
                <w:sz w:val="20"/>
                <w:szCs w:val="20"/>
              </w:rPr>
            </w:pPr>
            <w:r w:rsidRPr="0022095F">
              <w:rPr>
                <w:rFonts w:ascii="Arial" w:hAnsi="Arial" w:cs="Arial"/>
                <w:sz w:val="20"/>
                <w:szCs w:val="20"/>
              </w:rPr>
              <w:t>2016 Medicaid HMO = 66.5%</w:t>
            </w:r>
          </w:p>
          <w:p w14:paraId="7B7A6D3C" w14:textId="77777777" w:rsidR="008751D3" w:rsidRPr="0022095F" w:rsidRDefault="008751D3" w:rsidP="008751D3">
            <w:pPr>
              <w:rPr>
                <w:rFonts w:ascii="Arial" w:hAnsi="Arial" w:cs="Arial"/>
                <w:sz w:val="20"/>
                <w:szCs w:val="20"/>
              </w:rPr>
            </w:pPr>
            <w:r w:rsidRPr="0022095F">
              <w:rPr>
                <w:rFonts w:ascii="Arial" w:hAnsi="Arial" w:cs="Arial"/>
                <w:sz w:val="20"/>
                <w:szCs w:val="20"/>
              </w:rPr>
              <w:t>Source: http://www.ncqa.org/report-cards/health-plans/state-of-health-care-quality/2017-table-of-contents/pharyngitis</w:t>
            </w:r>
          </w:p>
        </w:tc>
      </w:tr>
      <w:tr w:rsidR="004360A1" w:rsidRPr="0022095F" w14:paraId="7B53A5A5" w14:textId="77777777" w:rsidTr="005C36A1">
        <w:tc>
          <w:tcPr>
            <w:tcW w:w="10615" w:type="dxa"/>
            <w:gridSpan w:val="2"/>
            <w:shd w:val="clear" w:color="auto" w:fill="BFBFBF" w:themeFill="background1" w:themeFillShade="BF"/>
          </w:tcPr>
          <w:p w14:paraId="5DBB73BB" w14:textId="77777777" w:rsidR="004360A1" w:rsidRPr="0022095F" w:rsidRDefault="004360A1" w:rsidP="004360A1">
            <w:pPr>
              <w:jc w:val="center"/>
              <w:rPr>
                <w:rFonts w:ascii="Arial" w:hAnsi="Arial" w:cs="Arial"/>
                <w:b/>
                <w:sz w:val="20"/>
                <w:szCs w:val="20"/>
              </w:rPr>
            </w:pPr>
            <w:r w:rsidRPr="0022095F">
              <w:rPr>
                <w:rFonts w:ascii="Arial" w:hAnsi="Arial" w:cs="Arial"/>
                <w:b/>
                <w:sz w:val="20"/>
                <w:szCs w:val="20"/>
              </w:rPr>
              <w:t>Domain 3 Measures</w:t>
            </w:r>
          </w:p>
        </w:tc>
      </w:tr>
      <w:tr w:rsidR="004360A1" w:rsidRPr="0022095F" w14:paraId="5E2926EA" w14:textId="77777777" w:rsidTr="005C36A1">
        <w:tc>
          <w:tcPr>
            <w:tcW w:w="10615" w:type="dxa"/>
            <w:gridSpan w:val="2"/>
            <w:shd w:val="clear" w:color="auto" w:fill="002060"/>
          </w:tcPr>
          <w:p w14:paraId="5306AD8A"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All cause inpatient admissions</w:t>
            </w:r>
          </w:p>
          <w:p w14:paraId="423C780D"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24D65A4C"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monitoring measure</w:t>
            </w:r>
          </w:p>
          <w:p w14:paraId="4E52EBB4" w14:textId="77777777" w:rsidR="004360A1" w:rsidRPr="0022095F" w:rsidRDefault="004360A1" w:rsidP="004360A1">
            <w:pPr>
              <w:rPr>
                <w:rFonts w:ascii="Arial" w:hAnsi="Arial" w:cs="Arial"/>
                <w:i/>
                <w:sz w:val="20"/>
                <w:szCs w:val="20"/>
              </w:rPr>
            </w:pPr>
            <w:r w:rsidRPr="0022095F">
              <w:rPr>
                <w:rFonts w:ascii="Arial" w:hAnsi="Arial" w:cs="Arial"/>
                <w:i/>
                <w:sz w:val="20"/>
                <w:szCs w:val="20"/>
              </w:rPr>
              <w:lastRenderedPageBreak/>
              <w:t>NQF Endorsed: No</w:t>
            </w:r>
          </w:p>
        </w:tc>
      </w:tr>
      <w:tr w:rsidR="004360A1" w:rsidRPr="0022095F" w14:paraId="14D7004A" w14:textId="77777777" w:rsidTr="005C36A1">
        <w:tc>
          <w:tcPr>
            <w:tcW w:w="2661" w:type="dxa"/>
          </w:tcPr>
          <w:p w14:paraId="6BC6C6A2"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Description</w:t>
            </w:r>
          </w:p>
        </w:tc>
        <w:tc>
          <w:tcPr>
            <w:tcW w:w="7954" w:type="dxa"/>
          </w:tcPr>
          <w:p w14:paraId="43BF16B5" w14:textId="77777777" w:rsidR="004360A1" w:rsidRPr="0022095F" w:rsidRDefault="004360A1" w:rsidP="004360A1">
            <w:pPr>
              <w:rPr>
                <w:rFonts w:ascii="Arial" w:hAnsi="Arial" w:cs="Arial"/>
                <w:sz w:val="20"/>
                <w:szCs w:val="20"/>
              </w:rPr>
            </w:pPr>
            <w:r w:rsidRPr="0022095F">
              <w:rPr>
                <w:rFonts w:ascii="Arial" w:hAnsi="Arial" w:cs="Arial"/>
                <w:sz w:val="20"/>
                <w:szCs w:val="20"/>
              </w:rPr>
              <w:t>Rate of all-cause acute hospital admissions (or observation stays)</w:t>
            </w:r>
          </w:p>
        </w:tc>
      </w:tr>
      <w:tr w:rsidR="004360A1" w:rsidRPr="0022095F" w14:paraId="60AB2917" w14:textId="77777777" w:rsidTr="005C36A1">
        <w:tc>
          <w:tcPr>
            <w:tcW w:w="2661" w:type="dxa"/>
          </w:tcPr>
          <w:p w14:paraId="1732C4E4"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11B8268A" w14:textId="77777777" w:rsidR="004360A1" w:rsidRPr="0022095F" w:rsidRDefault="004360A1" w:rsidP="004360A1">
            <w:pPr>
              <w:rPr>
                <w:rFonts w:ascii="Arial" w:hAnsi="Arial" w:cs="Arial"/>
                <w:sz w:val="20"/>
                <w:szCs w:val="20"/>
              </w:rPr>
            </w:pPr>
            <w:r w:rsidRPr="0022095F">
              <w:rPr>
                <w:rFonts w:ascii="Arial" w:hAnsi="Arial" w:cs="Arial"/>
                <w:sz w:val="20"/>
                <w:szCs w:val="20"/>
              </w:rPr>
              <w:t>The number of acute inpatient admissions from any cause</w:t>
            </w:r>
          </w:p>
        </w:tc>
      </w:tr>
      <w:tr w:rsidR="004360A1" w:rsidRPr="0022095F" w14:paraId="655BC801" w14:textId="77777777" w:rsidTr="005C36A1">
        <w:tc>
          <w:tcPr>
            <w:tcW w:w="2661" w:type="dxa"/>
          </w:tcPr>
          <w:p w14:paraId="21543099"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35D91DDF" w14:textId="77777777" w:rsidR="004360A1" w:rsidRPr="0022095F" w:rsidRDefault="004360A1" w:rsidP="004360A1">
            <w:pPr>
              <w:rPr>
                <w:rFonts w:ascii="Arial" w:hAnsi="Arial" w:cs="Arial"/>
                <w:sz w:val="20"/>
                <w:szCs w:val="20"/>
              </w:rPr>
            </w:pPr>
            <w:r w:rsidRPr="0022095F">
              <w:rPr>
                <w:rFonts w:ascii="Arial" w:hAnsi="Arial" w:cs="Arial"/>
                <w:sz w:val="20"/>
                <w:szCs w:val="20"/>
              </w:rPr>
              <w:t>The person-time contributed by members in the population of interest during the measurement period</w:t>
            </w:r>
          </w:p>
        </w:tc>
      </w:tr>
      <w:tr w:rsidR="004360A1" w:rsidRPr="0022095F" w14:paraId="6B38210A" w14:textId="77777777" w:rsidTr="005C36A1">
        <w:tc>
          <w:tcPr>
            <w:tcW w:w="2661" w:type="dxa"/>
          </w:tcPr>
          <w:p w14:paraId="0D14BFF5"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7014DB90"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2F8A6A24" w14:textId="77777777" w:rsidTr="005C36A1">
        <w:tc>
          <w:tcPr>
            <w:tcW w:w="2661" w:type="dxa"/>
          </w:tcPr>
          <w:p w14:paraId="6358750A"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538EFCF0"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None </w:t>
            </w:r>
          </w:p>
        </w:tc>
      </w:tr>
      <w:tr w:rsidR="004360A1" w:rsidRPr="0022095F" w14:paraId="7C6EF51C" w14:textId="77777777" w:rsidTr="005C36A1">
        <w:tc>
          <w:tcPr>
            <w:tcW w:w="10615" w:type="dxa"/>
            <w:gridSpan w:val="2"/>
            <w:shd w:val="clear" w:color="auto" w:fill="002060"/>
          </w:tcPr>
          <w:p w14:paraId="6C16B095"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Unplanned hospital readmissions within 30 days (overall)</w:t>
            </w:r>
          </w:p>
          <w:p w14:paraId="3D81253D"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on Quality Assurance (#1768)</w:t>
            </w:r>
          </w:p>
          <w:p w14:paraId="1E7E5839"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quality measure</w:t>
            </w:r>
          </w:p>
          <w:p w14:paraId="700B4BFC"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Yes</w:t>
            </w:r>
          </w:p>
        </w:tc>
      </w:tr>
      <w:tr w:rsidR="004360A1" w:rsidRPr="0022095F" w14:paraId="573ABA36" w14:textId="77777777" w:rsidTr="005C36A1">
        <w:tc>
          <w:tcPr>
            <w:tcW w:w="2661" w:type="dxa"/>
          </w:tcPr>
          <w:p w14:paraId="47BE2909"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65390D77" w14:textId="77777777" w:rsidR="004360A1" w:rsidRPr="0022095F" w:rsidRDefault="004360A1" w:rsidP="004360A1">
            <w:pPr>
              <w:rPr>
                <w:rFonts w:ascii="Arial" w:hAnsi="Arial" w:cs="Arial"/>
                <w:sz w:val="20"/>
                <w:szCs w:val="20"/>
              </w:rPr>
            </w:pPr>
            <w:r w:rsidRPr="0022095F">
              <w:rPr>
                <w:rFonts w:ascii="Arial" w:hAnsi="Arial" w:cs="Arial"/>
                <w:sz w:val="20"/>
                <w:szCs w:val="20"/>
              </w:rPr>
              <w:t>For beneficiaries ages 18 to 64, the number of acute inpatient stays during the</w:t>
            </w:r>
          </w:p>
          <w:p w14:paraId="58C68E35" w14:textId="77777777" w:rsidR="004360A1" w:rsidRPr="0022095F" w:rsidRDefault="004360A1" w:rsidP="004360A1">
            <w:pPr>
              <w:rPr>
                <w:rFonts w:ascii="Arial" w:hAnsi="Arial" w:cs="Arial"/>
                <w:sz w:val="20"/>
                <w:szCs w:val="20"/>
              </w:rPr>
            </w:pPr>
            <w:r w:rsidRPr="0022095F">
              <w:rPr>
                <w:rFonts w:ascii="Arial" w:hAnsi="Arial" w:cs="Arial"/>
                <w:sz w:val="20"/>
                <w:szCs w:val="20"/>
              </w:rPr>
              <w:t>measurement year that were followed by an unplanned acute readmission for any diagnosis within 30 days and the predicted probability of an acute readmission. Data are reported in the following categories:</w:t>
            </w:r>
          </w:p>
          <w:p w14:paraId="544A6A62" w14:textId="77777777" w:rsidR="004360A1" w:rsidRPr="0022095F" w:rsidRDefault="004360A1" w:rsidP="004360A1">
            <w:pPr>
              <w:rPr>
                <w:rFonts w:ascii="Arial" w:hAnsi="Arial" w:cs="Arial"/>
                <w:sz w:val="20"/>
                <w:szCs w:val="20"/>
              </w:rPr>
            </w:pPr>
            <w:r w:rsidRPr="0022095F">
              <w:rPr>
                <w:rFonts w:ascii="Arial" w:hAnsi="Arial" w:cs="Arial"/>
                <w:sz w:val="20"/>
                <w:szCs w:val="20"/>
              </w:rPr>
              <w:t>• Count of Index Hospital Stays (IHS) (denominator)</w:t>
            </w:r>
          </w:p>
          <w:p w14:paraId="45E0175B" w14:textId="77777777" w:rsidR="004360A1" w:rsidRPr="0022095F" w:rsidRDefault="004360A1" w:rsidP="004360A1">
            <w:pPr>
              <w:rPr>
                <w:rFonts w:ascii="Arial" w:hAnsi="Arial" w:cs="Arial"/>
                <w:sz w:val="20"/>
                <w:szCs w:val="20"/>
              </w:rPr>
            </w:pPr>
            <w:r w:rsidRPr="0022095F">
              <w:rPr>
                <w:rFonts w:ascii="Arial" w:hAnsi="Arial" w:cs="Arial"/>
                <w:sz w:val="20"/>
                <w:szCs w:val="20"/>
              </w:rPr>
              <w:t>• Count of 30-Day Readmissions (numerator)</w:t>
            </w:r>
          </w:p>
          <w:p w14:paraId="40ECCB29" w14:textId="77777777" w:rsidR="004360A1" w:rsidRPr="0022095F" w:rsidRDefault="004360A1" w:rsidP="004360A1">
            <w:pPr>
              <w:rPr>
                <w:rFonts w:ascii="Arial" w:hAnsi="Arial" w:cs="Arial"/>
                <w:sz w:val="20"/>
                <w:szCs w:val="20"/>
              </w:rPr>
            </w:pPr>
            <w:r w:rsidRPr="0022095F">
              <w:rPr>
                <w:rFonts w:ascii="Arial" w:hAnsi="Arial" w:cs="Arial"/>
                <w:sz w:val="20"/>
                <w:szCs w:val="20"/>
              </w:rPr>
              <w:t>• Expected Readmissions Rate</w:t>
            </w:r>
          </w:p>
        </w:tc>
      </w:tr>
      <w:tr w:rsidR="004360A1" w:rsidRPr="0022095F" w14:paraId="779865D7" w14:textId="77777777" w:rsidTr="005C36A1">
        <w:tc>
          <w:tcPr>
            <w:tcW w:w="2661" w:type="dxa"/>
          </w:tcPr>
          <w:p w14:paraId="03068D0D"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2D5DE0A0"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All acute inpatient discharges on or between January 1 and December 1 of the </w:t>
            </w:r>
          </w:p>
          <w:p w14:paraId="057F16C0" w14:textId="77777777" w:rsidR="004360A1" w:rsidRPr="0022095F" w:rsidRDefault="004360A1" w:rsidP="004360A1">
            <w:pPr>
              <w:rPr>
                <w:rFonts w:ascii="Arial" w:hAnsi="Arial" w:cs="Arial"/>
                <w:sz w:val="20"/>
                <w:szCs w:val="20"/>
              </w:rPr>
            </w:pPr>
            <w:r w:rsidRPr="0022095F">
              <w:rPr>
                <w:rFonts w:ascii="Arial" w:hAnsi="Arial" w:cs="Arial"/>
                <w:sz w:val="20"/>
                <w:szCs w:val="20"/>
              </w:rPr>
              <w:t>measurement year</w:t>
            </w:r>
          </w:p>
        </w:tc>
      </w:tr>
      <w:tr w:rsidR="004360A1" w:rsidRPr="0022095F" w14:paraId="48F7F06F" w14:textId="77777777" w:rsidTr="005C36A1">
        <w:tc>
          <w:tcPr>
            <w:tcW w:w="2661" w:type="dxa"/>
          </w:tcPr>
          <w:p w14:paraId="2C87DBBF"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730604ED" w14:textId="77777777" w:rsidR="004360A1" w:rsidRPr="0022095F" w:rsidRDefault="004360A1" w:rsidP="004360A1">
            <w:pPr>
              <w:rPr>
                <w:rFonts w:ascii="Arial" w:hAnsi="Arial" w:cs="Arial"/>
                <w:sz w:val="20"/>
                <w:szCs w:val="20"/>
              </w:rPr>
            </w:pPr>
            <w:r w:rsidRPr="0022095F">
              <w:rPr>
                <w:rFonts w:ascii="Arial" w:hAnsi="Arial" w:cs="Arial"/>
                <w:bCs/>
                <w:sz w:val="20"/>
                <w:szCs w:val="20"/>
              </w:rPr>
              <w:t>T</w:t>
            </w:r>
            <w:r w:rsidRPr="0022095F">
              <w:rPr>
                <w:rFonts w:ascii="Arial" w:hAnsi="Arial" w:cs="Arial"/>
                <w:sz w:val="20"/>
                <w:szCs w:val="20"/>
              </w:rPr>
              <w:t>he eligible population</w:t>
            </w:r>
          </w:p>
        </w:tc>
      </w:tr>
      <w:tr w:rsidR="004360A1" w:rsidRPr="0022095F" w14:paraId="42B82BBF" w14:textId="77777777" w:rsidTr="005C36A1">
        <w:tc>
          <w:tcPr>
            <w:tcW w:w="2661" w:type="dxa"/>
          </w:tcPr>
          <w:p w14:paraId="6ACFA15F"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3A6EAB8E"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116490D9" w14:textId="77777777" w:rsidTr="005C36A1">
        <w:tc>
          <w:tcPr>
            <w:tcW w:w="2661" w:type="dxa"/>
          </w:tcPr>
          <w:p w14:paraId="2E730AF7"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0E7871A3" w14:textId="77777777" w:rsidR="004360A1" w:rsidRPr="0022095F" w:rsidRDefault="003B3C89" w:rsidP="004360A1">
            <w:pPr>
              <w:rPr>
                <w:rFonts w:ascii="Arial" w:hAnsi="Arial" w:cs="Arial"/>
                <w:sz w:val="20"/>
                <w:szCs w:val="20"/>
              </w:rPr>
            </w:pPr>
            <w:r w:rsidRPr="0022095F">
              <w:rPr>
                <w:rFonts w:ascii="Arial" w:hAnsi="Arial" w:cs="Arial"/>
                <w:sz w:val="20"/>
                <w:szCs w:val="20"/>
              </w:rPr>
              <w:t xml:space="preserve">Medicare Shared Savings Program 2018-19 Benchmark </w:t>
            </w:r>
            <w:r w:rsidR="004360A1" w:rsidRPr="0022095F">
              <w:rPr>
                <w:rFonts w:ascii="Arial" w:hAnsi="Arial" w:cs="Arial"/>
                <w:sz w:val="20"/>
                <w:szCs w:val="20"/>
              </w:rPr>
              <w:t>50</w:t>
            </w:r>
            <w:r w:rsidR="004360A1" w:rsidRPr="0022095F">
              <w:rPr>
                <w:rFonts w:ascii="Arial" w:hAnsi="Arial" w:cs="Arial"/>
                <w:sz w:val="20"/>
                <w:szCs w:val="20"/>
                <w:vertAlign w:val="superscript"/>
              </w:rPr>
              <w:t>th</w:t>
            </w:r>
            <w:r w:rsidR="004360A1" w:rsidRPr="0022095F">
              <w:rPr>
                <w:rFonts w:ascii="Arial" w:hAnsi="Arial" w:cs="Arial"/>
                <w:sz w:val="20"/>
                <w:szCs w:val="20"/>
              </w:rPr>
              <w:t xml:space="preserve"> Percentile: </w:t>
            </w:r>
            <w:r w:rsidR="008751D3" w:rsidRPr="0022095F">
              <w:rPr>
                <w:rFonts w:ascii="Arial" w:hAnsi="Arial" w:cs="Arial"/>
                <w:sz w:val="20"/>
                <w:szCs w:val="20"/>
              </w:rPr>
              <w:t>14.91</w:t>
            </w:r>
          </w:p>
          <w:p w14:paraId="3DAC2DC4" w14:textId="77777777" w:rsidR="003B3C89" w:rsidRPr="0022095F" w:rsidRDefault="003B3C89" w:rsidP="008751D3">
            <w:pPr>
              <w:rPr>
                <w:rFonts w:ascii="Arial" w:hAnsi="Arial" w:cs="Arial"/>
                <w:sz w:val="20"/>
                <w:szCs w:val="20"/>
              </w:rPr>
            </w:pPr>
            <w:r w:rsidRPr="0022095F">
              <w:rPr>
                <w:rFonts w:ascii="Arial" w:hAnsi="Arial" w:cs="Arial"/>
                <w:sz w:val="20"/>
                <w:szCs w:val="20"/>
              </w:rPr>
              <w:t xml:space="preserve">Medicare Shared Savings Program 2018-19 Benchmark </w:t>
            </w:r>
            <w:r w:rsidR="004360A1" w:rsidRPr="0022095F">
              <w:rPr>
                <w:rFonts w:ascii="Arial" w:hAnsi="Arial" w:cs="Arial"/>
                <w:sz w:val="20"/>
                <w:szCs w:val="20"/>
              </w:rPr>
              <w:t>90</w:t>
            </w:r>
            <w:r w:rsidR="004360A1" w:rsidRPr="0022095F">
              <w:rPr>
                <w:rFonts w:ascii="Arial" w:hAnsi="Arial" w:cs="Arial"/>
                <w:sz w:val="20"/>
                <w:szCs w:val="20"/>
                <w:vertAlign w:val="superscript"/>
              </w:rPr>
              <w:t>th</w:t>
            </w:r>
            <w:r w:rsidR="004360A1" w:rsidRPr="0022095F">
              <w:rPr>
                <w:rFonts w:ascii="Arial" w:hAnsi="Arial" w:cs="Arial"/>
                <w:sz w:val="20"/>
                <w:szCs w:val="20"/>
              </w:rPr>
              <w:t xml:space="preserve"> Percentile: </w:t>
            </w:r>
            <w:r w:rsidR="008751D3" w:rsidRPr="0022095F">
              <w:rPr>
                <w:rFonts w:ascii="Arial" w:hAnsi="Arial" w:cs="Arial"/>
                <w:sz w:val="20"/>
                <w:szCs w:val="20"/>
              </w:rPr>
              <w:t>14.27</w:t>
            </w:r>
          </w:p>
        </w:tc>
      </w:tr>
      <w:tr w:rsidR="004360A1" w:rsidRPr="0022095F" w14:paraId="2F0480C7" w14:textId="77777777" w:rsidTr="005C36A1">
        <w:tc>
          <w:tcPr>
            <w:tcW w:w="10615" w:type="dxa"/>
            <w:gridSpan w:val="2"/>
            <w:shd w:val="clear" w:color="auto" w:fill="002060"/>
          </w:tcPr>
          <w:p w14:paraId="5A1583BC"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All cause ED Visits</w:t>
            </w:r>
          </w:p>
          <w:p w14:paraId="066BB844"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monitoring measure</w:t>
            </w:r>
          </w:p>
          <w:p w14:paraId="6D88AA91"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560D286E" w14:textId="77777777" w:rsidTr="005C36A1">
        <w:tc>
          <w:tcPr>
            <w:tcW w:w="2661" w:type="dxa"/>
          </w:tcPr>
          <w:p w14:paraId="5ACD0EC2"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07BC18B9" w14:textId="77777777" w:rsidR="004360A1" w:rsidRPr="0022095F" w:rsidRDefault="004360A1" w:rsidP="004360A1">
            <w:pPr>
              <w:rPr>
                <w:rFonts w:ascii="Arial" w:hAnsi="Arial" w:cs="Arial"/>
                <w:sz w:val="20"/>
                <w:szCs w:val="20"/>
              </w:rPr>
            </w:pPr>
            <w:r w:rsidRPr="0022095F">
              <w:rPr>
                <w:rFonts w:ascii="Arial" w:hAnsi="Arial" w:cs="Arial"/>
                <w:sz w:val="20"/>
                <w:szCs w:val="20"/>
              </w:rPr>
              <w:t>Rate of all cause ED visits for enrollees 3 to 64 years of age</w:t>
            </w:r>
          </w:p>
        </w:tc>
      </w:tr>
      <w:tr w:rsidR="004360A1" w:rsidRPr="0022095F" w14:paraId="5E3C5528" w14:textId="77777777" w:rsidTr="005C36A1">
        <w:tc>
          <w:tcPr>
            <w:tcW w:w="2661" w:type="dxa"/>
          </w:tcPr>
          <w:p w14:paraId="51D4D8C7"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6D8D3BCF" w14:textId="77777777" w:rsidR="004360A1" w:rsidRPr="0022095F" w:rsidRDefault="004360A1" w:rsidP="004360A1">
            <w:pPr>
              <w:rPr>
                <w:rFonts w:ascii="Arial" w:hAnsi="Arial" w:cs="Arial"/>
                <w:sz w:val="20"/>
                <w:szCs w:val="20"/>
              </w:rPr>
            </w:pPr>
            <w:r w:rsidRPr="0022095F">
              <w:rPr>
                <w:rFonts w:ascii="Arial" w:hAnsi="Arial" w:cs="Arial"/>
                <w:sz w:val="20"/>
                <w:szCs w:val="20"/>
              </w:rPr>
              <w:t>All ED visits by enrollees 3 to 64 years of age on or between January 1 and December 1 of the measurement year</w:t>
            </w:r>
          </w:p>
        </w:tc>
      </w:tr>
      <w:tr w:rsidR="004360A1" w:rsidRPr="0022095F" w14:paraId="2A6F28D7" w14:textId="77777777" w:rsidTr="005C36A1">
        <w:tc>
          <w:tcPr>
            <w:tcW w:w="2661" w:type="dxa"/>
          </w:tcPr>
          <w:p w14:paraId="4B9BBB2B"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30684015" w14:textId="77777777" w:rsidR="004360A1" w:rsidRPr="0022095F" w:rsidRDefault="004360A1" w:rsidP="004360A1">
            <w:pPr>
              <w:rPr>
                <w:rFonts w:ascii="Arial" w:hAnsi="Arial" w:cs="Arial"/>
                <w:sz w:val="20"/>
                <w:szCs w:val="20"/>
              </w:rPr>
            </w:pPr>
            <w:r w:rsidRPr="0022095F">
              <w:rPr>
                <w:rFonts w:ascii="Arial" w:hAnsi="Arial" w:cs="Arial"/>
                <w:bCs/>
                <w:sz w:val="20"/>
                <w:szCs w:val="20"/>
              </w:rPr>
              <w:t>Enrollees 3 to 64 years of age</w:t>
            </w:r>
          </w:p>
        </w:tc>
      </w:tr>
      <w:tr w:rsidR="004360A1" w:rsidRPr="0022095F" w14:paraId="1FD09BB6" w14:textId="77777777" w:rsidTr="005C36A1">
        <w:tc>
          <w:tcPr>
            <w:tcW w:w="2661" w:type="dxa"/>
          </w:tcPr>
          <w:p w14:paraId="057E9753"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64800F1C"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1B1F0C52" w14:textId="77777777" w:rsidTr="005C36A1">
        <w:tc>
          <w:tcPr>
            <w:tcW w:w="2661" w:type="dxa"/>
          </w:tcPr>
          <w:p w14:paraId="20F2563B"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0BE2E95B"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32FC5AB2" w14:textId="77777777" w:rsidTr="005C36A1">
        <w:tc>
          <w:tcPr>
            <w:tcW w:w="10615" w:type="dxa"/>
            <w:gridSpan w:val="2"/>
            <w:shd w:val="clear" w:color="auto" w:fill="002060"/>
          </w:tcPr>
          <w:p w14:paraId="11286B7A"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Primary Care Sensitive ED Visits</w:t>
            </w:r>
          </w:p>
          <w:p w14:paraId="56AFD7F3"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0A8E0B3A" w14:textId="77777777" w:rsidTr="005C36A1">
        <w:tc>
          <w:tcPr>
            <w:tcW w:w="2661" w:type="dxa"/>
          </w:tcPr>
          <w:p w14:paraId="16303B34"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535BF9E1" w14:textId="77777777" w:rsidR="004360A1" w:rsidRPr="0022095F" w:rsidRDefault="004360A1" w:rsidP="004360A1">
            <w:pPr>
              <w:rPr>
                <w:rFonts w:ascii="Arial" w:hAnsi="Arial" w:cs="Arial"/>
                <w:sz w:val="20"/>
                <w:szCs w:val="20"/>
              </w:rPr>
            </w:pPr>
            <w:r w:rsidRPr="0022095F">
              <w:rPr>
                <w:rFonts w:ascii="Arial" w:hAnsi="Arial" w:cs="Arial"/>
                <w:sz w:val="20"/>
                <w:szCs w:val="20"/>
              </w:rPr>
              <w:t>Rate of primary care sensitive ED visits for enrollees 3 to 64 years of age</w:t>
            </w:r>
          </w:p>
        </w:tc>
      </w:tr>
      <w:tr w:rsidR="004360A1" w:rsidRPr="0022095F" w14:paraId="288E6910" w14:textId="77777777" w:rsidTr="005C36A1">
        <w:tc>
          <w:tcPr>
            <w:tcW w:w="2661" w:type="dxa"/>
          </w:tcPr>
          <w:p w14:paraId="0651656C"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7BACA04B" w14:textId="77777777" w:rsidR="004360A1" w:rsidRPr="0022095F" w:rsidRDefault="004360A1" w:rsidP="004360A1">
            <w:pPr>
              <w:rPr>
                <w:rFonts w:ascii="Arial" w:hAnsi="Arial" w:cs="Arial"/>
                <w:sz w:val="20"/>
                <w:szCs w:val="20"/>
              </w:rPr>
            </w:pPr>
            <w:r w:rsidRPr="0022095F">
              <w:rPr>
                <w:rFonts w:ascii="Arial" w:hAnsi="Arial" w:cs="Arial"/>
                <w:sz w:val="20"/>
                <w:szCs w:val="20"/>
              </w:rPr>
              <w:t>All primary care sensitive ED visits by enrollees 3 to 64 years of age on or between January 1 and December 1 of the measurement year</w:t>
            </w:r>
          </w:p>
        </w:tc>
      </w:tr>
      <w:tr w:rsidR="004360A1" w:rsidRPr="0022095F" w14:paraId="1F814A35" w14:textId="77777777" w:rsidTr="005C36A1">
        <w:tc>
          <w:tcPr>
            <w:tcW w:w="2661" w:type="dxa"/>
          </w:tcPr>
          <w:p w14:paraId="7A61628D"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050EAFF7" w14:textId="77777777" w:rsidR="004360A1" w:rsidRPr="0022095F" w:rsidRDefault="004360A1" w:rsidP="004360A1">
            <w:pPr>
              <w:rPr>
                <w:rFonts w:ascii="Arial" w:hAnsi="Arial" w:cs="Arial"/>
                <w:sz w:val="20"/>
                <w:szCs w:val="20"/>
              </w:rPr>
            </w:pPr>
            <w:r w:rsidRPr="0022095F">
              <w:rPr>
                <w:rFonts w:ascii="Arial" w:hAnsi="Arial" w:cs="Arial"/>
                <w:bCs/>
                <w:sz w:val="20"/>
                <w:szCs w:val="20"/>
              </w:rPr>
              <w:t>Person-time contributed by enrollees 3 to 64 years of age</w:t>
            </w:r>
          </w:p>
        </w:tc>
      </w:tr>
      <w:tr w:rsidR="004360A1" w:rsidRPr="0022095F" w14:paraId="1B5C16A3" w14:textId="77777777" w:rsidTr="005C36A1">
        <w:tc>
          <w:tcPr>
            <w:tcW w:w="2661" w:type="dxa"/>
          </w:tcPr>
          <w:p w14:paraId="3E08A4ED"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6CABF17C"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1547576D" w14:textId="77777777" w:rsidTr="005C36A1">
        <w:tc>
          <w:tcPr>
            <w:tcW w:w="2661" w:type="dxa"/>
          </w:tcPr>
          <w:p w14:paraId="36DD36F8"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5F929412"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3629960D" w14:textId="77777777" w:rsidTr="005C36A1">
        <w:tc>
          <w:tcPr>
            <w:tcW w:w="10615" w:type="dxa"/>
            <w:gridSpan w:val="2"/>
            <w:shd w:val="clear" w:color="auto" w:fill="002060"/>
          </w:tcPr>
          <w:p w14:paraId="6CF19EC0"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Acute unplanned admissions adult diabetes (Diabetes Short-Term Complications Admission Rate)</w:t>
            </w:r>
          </w:p>
          <w:p w14:paraId="0C6427C3" w14:textId="17DC16E6" w:rsidR="004360A1" w:rsidRPr="0022095F" w:rsidRDefault="004360A1" w:rsidP="004360A1">
            <w:pPr>
              <w:rPr>
                <w:rFonts w:ascii="Arial" w:hAnsi="Arial" w:cs="Arial"/>
                <w:i/>
                <w:sz w:val="20"/>
                <w:szCs w:val="20"/>
              </w:rPr>
            </w:pPr>
            <w:r w:rsidRPr="0022095F">
              <w:rPr>
                <w:rFonts w:ascii="Arial" w:hAnsi="Arial" w:cs="Arial"/>
                <w:i/>
                <w:sz w:val="20"/>
                <w:szCs w:val="20"/>
              </w:rPr>
              <w:t>Steward: Agency for Healthcare Research and Quality (#0272)</w:t>
            </w:r>
          </w:p>
          <w:p w14:paraId="795608A0"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quality measure</w:t>
            </w:r>
          </w:p>
          <w:p w14:paraId="7495E971"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Yes</w:t>
            </w:r>
          </w:p>
        </w:tc>
      </w:tr>
      <w:tr w:rsidR="004360A1" w:rsidRPr="0022095F" w14:paraId="5BD0D7C6" w14:textId="77777777" w:rsidTr="005C36A1">
        <w:tc>
          <w:tcPr>
            <w:tcW w:w="2661" w:type="dxa"/>
          </w:tcPr>
          <w:p w14:paraId="746E5041"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vAlign w:val="center"/>
          </w:tcPr>
          <w:p w14:paraId="4709BE28" w14:textId="77777777" w:rsidR="004360A1" w:rsidRPr="0022095F" w:rsidRDefault="004360A1" w:rsidP="004360A1">
            <w:pPr>
              <w:rPr>
                <w:rFonts w:ascii="Arial" w:hAnsi="Arial" w:cs="Arial"/>
                <w:sz w:val="20"/>
                <w:szCs w:val="20"/>
              </w:rPr>
            </w:pPr>
            <w:r w:rsidRPr="0022095F">
              <w:rPr>
                <w:rFonts w:ascii="Arial" w:hAnsi="Arial" w:cs="Arial"/>
                <w:sz w:val="20"/>
                <w:szCs w:val="20"/>
              </w:rPr>
              <w:t>Rate of acute unplanned</w:t>
            </w:r>
            <w:r w:rsidRPr="0022095F">
              <w:rPr>
                <w:rFonts w:ascii="Arial" w:hAnsi="Arial" w:cs="Arial"/>
                <w:b/>
                <w:sz w:val="20"/>
                <w:szCs w:val="20"/>
              </w:rPr>
              <w:t xml:space="preserve"> </w:t>
            </w:r>
            <w:r w:rsidRPr="0022095F">
              <w:rPr>
                <w:rFonts w:ascii="Arial" w:hAnsi="Arial" w:cs="Arial"/>
                <w:sz w:val="20"/>
                <w:szCs w:val="20"/>
              </w:rPr>
              <w:t>hospital admissions (or observation stays) for members with diabetes</w:t>
            </w:r>
          </w:p>
        </w:tc>
      </w:tr>
      <w:tr w:rsidR="004360A1" w:rsidRPr="0022095F" w14:paraId="690D39AF" w14:textId="77777777" w:rsidTr="005C36A1">
        <w:tc>
          <w:tcPr>
            <w:tcW w:w="2661" w:type="dxa"/>
          </w:tcPr>
          <w:p w14:paraId="75F2BF90"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Numerator </w:t>
            </w:r>
          </w:p>
        </w:tc>
        <w:tc>
          <w:tcPr>
            <w:tcW w:w="7954" w:type="dxa"/>
          </w:tcPr>
          <w:p w14:paraId="7CABE215" w14:textId="77777777" w:rsidR="004360A1" w:rsidRPr="0022095F" w:rsidRDefault="004360A1" w:rsidP="004360A1">
            <w:pPr>
              <w:rPr>
                <w:rFonts w:ascii="Arial" w:hAnsi="Arial" w:cs="Arial"/>
                <w:sz w:val="20"/>
                <w:szCs w:val="20"/>
              </w:rPr>
            </w:pPr>
            <w:r w:rsidRPr="0022095F">
              <w:rPr>
                <w:rFonts w:ascii="Arial" w:hAnsi="Arial" w:cs="Arial"/>
                <w:color w:val="000000" w:themeColor="text1"/>
                <w:sz w:val="20"/>
                <w:szCs w:val="20"/>
              </w:rPr>
              <w:t xml:space="preserve">The outcome measure is the observed number of acute unplanned hospital admissions </w:t>
            </w:r>
            <w:r w:rsidRPr="0022095F">
              <w:rPr>
                <w:rFonts w:ascii="Arial" w:hAnsi="Arial" w:cs="Arial"/>
                <w:sz w:val="20"/>
                <w:szCs w:val="20"/>
              </w:rPr>
              <w:t xml:space="preserve">(or observation stays) </w:t>
            </w:r>
            <w:r w:rsidRPr="0022095F">
              <w:rPr>
                <w:rFonts w:ascii="Arial" w:hAnsi="Arial" w:cs="Arial"/>
                <w:color w:val="000000" w:themeColor="text1"/>
                <w:sz w:val="20"/>
                <w:szCs w:val="20"/>
              </w:rPr>
              <w:t>per 1,000-member months at risk for admissions</w:t>
            </w:r>
          </w:p>
        </w:tc>
      </w:tr>
      <w:tr w:rsidR="004360A1" w:rsidRPr="0022095F" w14:paraId="35B19C06" w14:textId="77777777" w:rsidTr="005C36A1">
        <w:tc>
          <w:tcPr>
            <w:tcW w:w="2661" w:type="dxa"/>
          </w:tcPr>
          <w:p w14:paraId="3B6AEABB"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0FBBE0F4" w14:textId="77777777" w:rsidR="004360A1" w:rsidRPr="0022095F" w:rsidRDefault="004360A1" w:rsidP="004360A1">
            <w:pPr>
              <w:rPr>
                <w:rFonts w:ascii="Arial" w:hAnsi="Arial" w:cs="Arial"/>
                <w:sz w:val="20"/>
                <w:szCs w:val="20"/>
              </w:rPr>
            </w:pPr>
            <w:r w:rsidRPr="0022095F">
              <w:rPr>
                <w:rFonts w:ascii="Arial" w:hAnsi="Arial" w:cs="Arial"/>
                <w:sz w:val="20"/>
                <w:szCs w:val="20"/>
              </w:rPr>
              <w:t>The expected number of admissions (or observation stays) for members with</w:t>
            </w:r>
            <w:r w:rsidRPr="0022095F">
              <w:rPr>
                <w:rFonts w:ascii="Arial" w:hAnsi="Arial" w:cs="Arial"/>
                <w:color w:val="000000" w:themeColor="text1"/>
                <w:sz w:val="20"/>
                <w:szCs w:val="20"/>
              </w:rPr>
              <w:t xml:space="preserve"> diabetes </w:t>
            </w:r>
            <w:r w:rsidRPr="0022095F">
              <w:rPr>
                <w:rFonts w:ascii="Arial" w:hAnsi="Arial" w:cs="Arial"/>
                <w:sz w:val="20"/>
                <w:szCs w:val="20"/>
              </w:rPr>
              <w:t>when adjusting for the ACO case mix</w:t>
            </w:r>
          </w:p>
        </w:tc>
      </w:tr>
      <w:tr w:rsidR="004360A1" w:rsidRPr="0022095F" w14:paraId="73650A5C" w14:textId="77777777" w:rsidTr="005C36A1">
        <w:tc>
          <w:tcPr>
            <w:tcW w:w="2661" w:type="dxa"/>
          </w:tcPr>
          <w:p w14:paraId="79BB7289"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2725E23D"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4C2BC98A" w14:textId="77777777" w:rsidTr="005C36A1">
        <w:tc>
          <w:tcPr>
            <w:tcW w:w="2661" w:type="dxa"/>
          </w:tcPr>
          <w:p w14:paraId="064B6137"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14DD1CC7" w14:textId="77777777" w:rsidR="004360A1" w:rsidRPr="0022095F" w:rsidRDefault="003B3C89" w:rsidP="004360A1">
            <w:pPr>
              <w:rPr>
                <w:rFonts w:ascii="Arial" w:hAnsi="Arial" w:cs="Arial"/>
                <w:sz w:val="20"/>
                <w:szCs w:val="20"/>
              </w:rPr>
            </w:pPr>
            <w:r w:rsidRPr="0022095F">
              <w:rPr>
                <w:rFonts w:ascii="Arial" w:hAnsi="Arial" w:cs="Arial"/>
                <w:sz w:val="20"/>
                <w:szCs w:val="20"/>
              </w:rPr>
              <w:t xml:space="preserve">2013 </w:t>
            </w:r>
            <w:r w:rsidR="004360A1" w:rsidRPr="0022095F">
              <w:rPr>
                <w:rFonts w:ascii="Arial" w:hAnsi="Arial" w:cs="Arial"/>
                <w:sz w:val="20"/>
                <w:szCs w:val="20"/>
              </w:rPr>
              <w:t>National Overall Population: 68.94</w:t>
            </w:r>
            <w:r w:rsidRPr="0022095F">
              <w:rPr>
                <w:rFonts w:ascii="Arial" w:hAnsi="Arial" w:cs="Arial"/>
                <w:sz w:val="20"/>
                <w:szCs w:val="20"/>
              </w:rPr>
              <w:t xml:space="preserve"> admissions </w:t>
            </w:r>
            <w:r w:rsidR="004360A1" w:rsidRPr="0022095F">
              <w:rPr>
                <w:rFonts w:ascii="Arial" w:hAnsi="Arial" w:cs="Arial"/>
                <w:sz w:val="20"/>
                <w:szCs w:val="20"/>
              </w:rPr>
              <w:t>/</w:t>
            </w:r>
            <w:r w:rsidRPr="0022095F">
              <w:rPr>
                <w:rFonts w:ascii="Arial" w:hAnsi="Arial" w:cs="Arial"/>
                <w:sz w:val="20"/>
                <w:szCs w:val="20"/>
              </w:rPr>
              <w:t xml:space="preserve"> </w:t>
            </w:r>
            <w:r w:rsidR="004360A1" w:rsidRPr="0022095F">
              <w:rPr>
                <w:rFonts w:ascii="Arial" w:hAnsi="Arial" w:cs="Arial"/>
                <w:sz w:val="20"/>
                <w:szCs w:val="20"/>
              </w:rPr>
              <w:t>100,000</w:t>
            </w:r>
            <w:r w:rsidRPr="0022095F">
              <w:rPr>
                <w:rFonts w:ascii="Arial" w:hAnsi="Arial" w:cs="Arial"/>
                <w:sz w:val="20"/>
                <w:szCs w:val="20"/>
              </w:rPr>
              <w:t xml:space="preserve"> admissions</w:t>
            </w:r>
          </w:p>
          <w:p w14:paraId="01A5AEB3" w14:textId="77777777" w:rsidR="003B3C89" w:rsidRPr="0022095F" w:rsidRDefault="003B3C89" w:rsidP="004360A1">
            <w:pPr>
              <w:rPr>
                <w:rFonts w:ascii="Arial" w:hAnsi="Arial" w:cs="Arial"/>
                <w:sz w:val="20"/>
                <w:szCs w:val="20"/>
              </w:rPr>
            </w:pPr>
            <w:r w:rsidRPr="0022095F">
              <w:rPr>
                <w:rFonts w:ascii="Arial" w:hAnsi="Arial" w:cs="Arial"/>
                <w:sz w:val="20"/>
                <w:szCs w:val="20"/>
              </w:rPr>
              <w:t xml:space="preserve">Source: </w:t>
            </w:r>
            <w:r w:rsidRPr="0022095F">
              <w:t xml:space="preserve"> </w:t>
            </w:r>
            <w:r w:rsidRPr="0022095F">
              <w:rPr>
                <w:rFonts w:ascii="Arial" w:hAnsi="Arial" w:cs="Arial"/>
                <w:sz w:val="20"/>
                <w:szCs w:val="20"/>
              </w:rPr>
              <w:t>https://www.qualityindicators.ahrq.gov/Downloads/Modules/PQI/V60-ICD09/Version_60_Benchmark_Tables_PQI.pdf</w:t>
            </w:r>
          </w:p>
        </w:tc>
      </w:tr>
      <w:tr w:rsidR="004360A1" w:rsidRPr="0022095F" w14:paraId="2836019E" w14:textId="77777777" w:rsidTr="005C36A1">
        <w:tc>
          <w:tcPr>
            <w:tcW w:w="10615" w:type="dxa"/>
            <w:gridSpan w:val="2"/>
            <w:shd w:val="clear" w:color="auto" w:fill="002060"/>
          </w:tcPr>
          <w:p w14:paraId="46DF9C09"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Acute unplanned admissions adult (chronic ACSCs)</w:t>
            </w:r>
          </w:p>
          <w:p w14:paraId="0B71CF9A" w14:textId="77777777" w:rsidR="004360A1" w:rsidRPr="0022095F" w:rsidRDefault="004360A1" w:rsidP="004360A1">
            <w:pPr>
              <w:rPr>
                <w:rFonts w:ascii="Arial" w:hAnsi="Arial" w:cs="Arial"/>
                <w:sz w:val="20"/>
                <w:szCs w:val="20"/>
              </w:rPr>
            </w:pPr>
            <w:r w:rsidRPr="0022095F">
              <w:rPr>
                <w:rFonts w:ascii="Arial" w:hAnsi="Arial" w:cs="Arial"/>
                <w:i/>
                <w:sz w:val="20"/>
                <w:szCs w:val="20"/>
              </w:rPr>
              <w:lastRenderedPageBreak/>
              <w:t>NQF Endorsed: No</w:t>
            </w:r>
          </w:p>
        </w:tc>
      </w:tr>
      <w:tr w:rsidR="004360A1" w:rsidRPr="0022095F" w14:paraId="7E81932C" w14:textId="77777777" w:rsidTr="005C36A1">
        <w:tc>
          <w:tcPr>
            <w:tcW w:w="2661" w:type="dxa"/>
          </w:tcPr>
          <w:p w14:paraId="3AE8C67E"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Description</w:t>
            </w:r>
          </w:p>
        </w:tc>
        <w:tc>
          <w:tcPr>
            <w:tcW w:w="7954" w:type="dxa"/>
          </w:tcPr>
          <w:p w14:paraId="0F139D2D" w14:textId="77777777" w:rsidR="004360A1" w:rsidRPr="0022095F" w:rsidRDefault="004360A1" w:rsidP="004360A1">
            <w:pPr>
              <w:rPr>
                <w:rFonts w:ascii="Arial" w:hAnsi="Arial" w:cs="Arial"/>
                <w:sz w:val="20"/>
                <w:szCs w:val="20"/>
              </w:rPr>
            </w:pPr>
            <w:r w:rsidRPr="0022095F">
              <w:rPr>
                <w:rFonts w:ascii="Arial" w:hAnsi="Arial" w:cs="Arial"/>
                <w:sz w:val="20"/>
                <w:szCs w:val="20"/>
              </w:rPr>
              <w:t>Rate of admissions for members with chronic ACSCs</w:t>
            </w:r>
          </w:p>
        </w:tc>
      </w:tr>
      <w:tr w:rsidR="004360A1" w:rsidRPr="0022095F" w14:paraId="46772B7E" w14:textId="77777777" w:rsidTr="005C36A1">
        <w:tc>
          <w:tcPr>
            <w:tcW w:w="2661" w:type="dxa"/>
          </w:tcPr>
          <w:p w14:paraId="4BF7F84B"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02FD3216" w14:textId="77777777" w:rsidR="004360A1" w:rsidRPr="0022095F" w:rsidRDefault="004360A1" w:rsidP="004360A1">
            <w:pPr>
              <w:rPr>
                <w:rFonts w:ascii="Arial" w:hAnsi="Arial" w:cs="Arial"/>
                <w:sz w:val="20"/>
                <w:szCs w:val="20"/>
              </w:rPr>
            </w:pPr>
            <w:r w:rsidRPr="0022095F">
              <w:rPr>
                <w:rFonts w:ascii="Arial" w:hAnsi="Arial" w:cs="Arial"/>
                <w:color w:val="000000" w:themeColor="text1"/>
                <w:sz w:val="20"/>
                <w:szCs w:val="20"/>
              </w:rPr>
              <w:t xml:space="preserve">The number of acute unplanned hospital admissions for adults with chronic ACSCs </w:t>
            </w:r>
            <w:r w:rsidRPr="0022095F">
              <w:rPr>
                <w:rFonts w:ascii="Arial" w:hAnsi="Arial" w:cs="Arial"/>
                <w:sz w:val="20"/>
                <w:szCs w:val="20"/>
              </w:rPr>
              <w:t>(or observation stays)</w:t>
            </w:r>
          </w:p>
        </w:tc>
      </w:tr>
      <w:tr w:rsidR="004360A1" w:rsidRPr="0022095F" w14:paraId="794DB8B6" w14:textId="77777777" w:rsidTr="005C36A1">
        <w:tc>
          <w:tcPr>
            <w:tcW w:w="2661" w:type="dxa"/>
          </w:tcPr>
          <w:p w14:paraId="64CC4EC6"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0CF6F626" w14:textId="77777777" w:rsidR="004360A1" w:rsidRPr="0022095F" w:rsidRDefault="004360A1" w:rsidP="004360A1">
            <w:pPr>
              <w:rPr>
                <w:rFonts w:ascii="Arial" w:hAnsi="Arial" w:cs="Arial"/>
                <w:sz w:val="20"/>
                <w:szCs w:val="20"/>
              </w:rPr>
            </w:pPr>
            <w:r w:rsidRPr="0022095F">
              <w:rPr>
                <w:rFonts w:ascii="Arial" w:hAnsi="Arial" w:cs="Arial"/>
                <w:sz w:val="20"/>
                <w:szCs w:val="20"/>
              </w:rPr>
              <w:t>The person-time contributed by members in the population of interest during the measurement period</w:t>
            </w:r>
          </w:p>
        </w:tc>
      </w:tr>
      <w:tr w:rsidR="004360A1" w:rsidRPr="0022095F" w14:paraId="7894FF49" w14:textId="77777777" w:rsidTr="005C36A1">
        <w:tc>
          <w:tcPr>
            <w:tcW w:w="2661" w:type="dxa"/>
          </w:tcPr>
          <w:p w14:paraId="35B42510"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5AFEB5E5"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43B37BBD" w14:textId="77777777" w:rsidTr="005C36A1">
        <w:tc>
          <w:tcPr>
            <w:tcW w:w="2661" w:type="dxa"/>
          </w:tcPr>
          <w:p w14:paraId="07127F58"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6BAC1521"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654F27DF" w14:textId="77777777" w:rsidTr="005C36A1">
        <w:tc>
          <w:tcPr>
            <w:tcW w:w="10615" w:type="dxa"/>
            <w:gridSpan w:val="2"/>
            <w:shd w:val="clear" w:color="auto" w:fill="002060"/>
          </w:tcPr>
          <w:p w14:paraId="579ED91A"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Acute unplanned admissions adult (acute ACSCs)</w:t>
            </w:r>
          </w:p>
          <w:p w14:paraId="03FB9350"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48D6CD80" w14:textId="77777777" w:rsidTr="005C36A1">
        <w:tc>
          <w:tcPr>
            <w:tcW w:w="2661" w:type="dxa"/>
          </w:tcPr>
          <w:p w14:paraId="28B97E9D"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6F3B1663" w14:textId="77777777" w:rsidR="004360A1" w:rsidRPr="0022095F" w:rsidRDefault="004360A1" w:rsidP="004360A1">
            <w:pPr>
              <w:rPr>
                <w:rFonts w:ascii="Arial" w:hAnsi="Arial" w:cs="Arial"/>
                <w:sz w:val="20"/>
                <w:szCs w:val="20"/>
              </w:rPr>
            </w:pPr>
            <w:r w:rsidRPr="0022095F">
              <w:rPr>
                <w:rFonts w:ascii="Arial" w:hAnsi="Arial" w:cs="Arial"/>
                <w:sz w:val="20"/>
                <w:szCs w:val="20"/>
              </w:rPr>
              <w:t>Rate of admissions for members with acute ACSCs</w:t>
            </w:r>
          </w:p>
        </w:tc>
      </w:tr>
      <w:tr w:rsidR="004360A1" w:rsidRPr="0022095F" w14:paraId="3296EA53" w14:textId="77777777" w:rsidTr="005C36A1">
        <w:tc>
          <w:tcPr>
            <w:tcW w:w="2661" w:type="dxa"/>
          </w:tcPr>
          <w:p w14:paraId="739672F3"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6DC4D11B" w14:textId="77777777" w:rsidR="004360A1" w:rsidRPr="0022095F" w:rsidRDefault="004360A1" w:rsidP="004360A1">
            <w:pPr>
              <w:rPr>
                <w:rFonts w:ascii="Arial" w:hAnsi="Arial" w:cs="Arial"/>
                <w:sz w:val="20"/>
                <w:szCs w:val="20"/>
              </w:rPr>
            </w:pPr>
            <w:r w:rsidRPr="0022095F">
              <w:rPr>
                <w:rFonts w:ascii="Arial" w:hAnsi="Arial" w:cs="Arial"/>
                <w:color w:val="000000" w:themeColor="text1"/>
                <w:sz w:val="20"/>
                <w:szCs w:val="20"/>
              </w:rPr>
              <w:t xml:space="preserve">The outcome measure is the observed number of acute unplanned hospital admissions for adults with acute ACSCs </w:t>
            </w:r>
            <w:r w:rsidRPr="0022095F">
              <w:rPr>
                <w:rFonts w:ascii="Arial" w:hAnsi="Arial" w:cs="Arial"/>
                <w:sz w:val="20"/>
                <w:szCs w:val="20"/>
              </w:rPr>
              <w:t xml:space="preserve">(or observation stays) </w:t>
            </w:r>
            <w:r w:rsidRPr="0022095F">
              <w:rPr>
                <w:rFonts w:ascii="Arial" w:hAnsi="Arial" w:cs="Arial"/>
                <w:color w:val="000000" w:themeColor="text1"/>
                <w:sz w:val="20"/>
                <w:szCs w:val="20"/>
              </w:rPr>
              <w:t>per 1,000-member months at risk for admissions</w:t>
            </w:r>
          </w:p>
        </w:tc>
      </w:tr>
      <w:tr w:rsidR="004360A1" w:rsidRPr="0022095F" w14:paraId="0EFC72CF" w14:textId="77777777" w:rsidTr="005C36A1">
        <w:tc>
          <w:tcPr>
            <w:tcW w:w="2661" w:type="dxa"/>
          </w:tcPr>
          <w:p w14:paraId="62A8532F"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6E8C1487" w14:textId="77777777" w:rsidR="004360A1" w:rsidRPr="0022095F" w:rsidRDefault="004360A1" w:rsidP="004360A1">
            <w:pPr>
              <w:rPr>
                <w:rFonts w:ascii="Arial" w:hAnsi="Arial" w:cs="Arial"/>
                <w:sz w:val="20"/>
                <w:szCs w:val="20"/>
              </w:rPr>
            </w:pPr>
            <w:r w:rsidRPr="0022095F">
              <w:rPr>
                <w:rFonts w:ascii="Arial" w:hAnsi="Arial" w:cs="Arial"/>
                <w:sz w:val="20"/>
                <w:szCs w:val="20"/>
              </w:rPr>
              <w:t>The expected number of admissions (or observation stays) for members 18 to 65 years of age</w:t>
            </w:r>
            <w:r w:rsidRPr="0022095F">
              <w:rPr>
                <w:rFonts w:ascii="Arial" w:hAnsi="Arial" w:cs="Arial"/>
                <w:color w:val="000000" w:themeColor="text1"/>
                <w:sz w:val="20"/>
                <w:szCs w:val="20"/>
              </w:rPr>
              <w:t xml:space="preserve"> </w:t>
            </w:r>
            <w:r w:rsidRPr="0022095F">
              <w:rPr>
                <w:rFonts w:ascii="Arial" w:hAnsi="Arial" w:cs="Arial"/>
                <w:sz w:val="20"/>
                <w:szCs w:val="20"/>
              </w:rPr>
              <w:t>when adjusting for the ACO case mix</w:t>
            </w:r>
          </w:p>
        </w:tc>
      </w:tr>
      <w:tr w:rsidR="004360A1" w:rsidRPr="0022095F" w14:paraId="043C5811" w14:textId="77777777" w:rsidTr="005C36A1">
        <w:tc>
          <w:tcPr>
            <w:tcW w:w="2661" w:type="dxa"/>
          </w:tcPr>
          <w:p w14:paraId="05CD3B1B"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2D612E5C"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128B4EAB" w14:textId="77777777" w:rsidTr="005C36A1">
        <w:tc>
          <w:tcPr>
            <w:tcW w:w="2661" w:type="dxa"/>
          </w:tcPr>
          <w:p w14:paraId="1A0B3315"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3AB37B3B"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None </w:t>
            </w:r>
          </w:p>
        </w:tc>
      </w:tr>
      <w:tr w:rsidR="004360A1" w:rsidRPr="0022095F" w14:paraId="22CC12CC" w14:textId="77777777" w:rsidTr="005C36A1">
        <w:trPr>
          <w:trHeight w:val="77"/>
        </w:trPr>
        <w:tc>
          <w:tcPr>
            <w:tcW w:w="10615" w:type="dxa"/>
            <w:gridSpan w:val="2"/>
            <w:shd w:val="clear" w:color="auto" w:fill="002060"/>
          </w:tcPr>
          <w:p w14:paraId="0555AD7F"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NICU Hospitalizations</w:t>
            </w:r>
          </w:p>
          <w:p w14:paraId="42ED9D87"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30C12D52"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monitoring measure</w:t>
            </w:r>
          </w:p>
          <w:p w14:paraId="7DF45E21"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3442D7DA" w14:textId="77777777" w:rsidTr="005C36A1">
        <w:trPr>
          <w:trHeight w:val="77"/>
        </w:trPr>
        <w:tc>
          <w:tcPr>
            <w:tcW w:w="2661" w:type="dxa"/>
          </w:tcPr>
          <w:p w14:paraId="09F9EADD"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53B3D017" w14:textId="77777777" w:rsidR="004360A1" w:rsidRPr="0022095F" w:rsidRDefault="004360A1" w:rsidP="004360A1">
            <w:pPr>
              <w:rPr>
                <w:rFonts w:ascii="Arial" w:hAnsi="Arial" w:cs="Arial"/>
                <w:sz w:val="20"/>
                <w:szCs w:val="20"/>
              </w:rPr>
            </w:pPr>
            <w:r w:rsidRPr="0022095F">
              <w:rPr>
                <w:rFonts w:ascii="Arial" w:hAnsi="Arial" w:cs="Arial"/>
                <w:sz w:val="20"/>
                <w:szCs w:val="20"/>
              </w:rPr>
              <w:t>Rate of NICU hospitalizations per 1,000 live births</w:t>
            </w:r>
          </w:p>
        </w:tc>
      </w:tr>
      <w:tr w:rsidR="004360A1" w:rsidRPr="0022095F" w14:paraId="2D6E6CD1" w14:textId="77777777" w:rsidTr="005C36A1">
        <w:trPr>
          <w:trHeight w:val="77"/>
        </w:trPr>
        <w:tc>
          <w:tcPr>
            <w:tcW w:w="2661" w:type="dxa"/>
          </w:tcPr>
          <w:p w14:paraId="035F8357"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023E5C7A" w14:textId="77777777" w:rsidR="004360A1" w:rsidRPr="0022095F" w:rsidRDefault="004360A1" w:rsidP="004360A1">
            <w:pPr>
              <w:rPr>
                <w:rFonts w:ascii="Arial" w:hAnsi="Arial" w:cs="Arial"/>
                <w:sz w:val="20"/>
                <w:szCs w:val="20"/>
              </w:rPr>
            </w:pPr>
            <w:r w:rsidRPr="0022095F">
              <w:rPr>
                <w:rFonts w:ascii="Arial" w:hAnsi="Arial" w:cs="Arial"/>
                <w:color w:val="000000" w:themeColor="text1"/>
                <w:sz w:val="20"/>
                <w:szCs w:val="20"/>
              </w:rPr>
              <w:t>The outcome measure is the observed number of NICU hospitalizations</w:t>
            </w:r>
            <w:r w:rsidRPr="0022095F">
              <w:rPr>
                <w:rFonts w:ascii="Arial" w:hAnsi="Arial" w:cs="Arial"/>
                <w:sz w:val="20"/>
                <w:szCs w:val="20"/>
              </w:rPr>
              <w:t xml:space="preserve"> </w:t>
            </w:r>
            <w:r w:rsidRPr="0022095F">
              <w:rPr>
                <w:rFonts w:ascii="Arial" w:hAnsi="Arial" w:cs="Arial"/>
                <w:color w:val="000000" w:themeColor="text1"/>
                <w:sz w:val="20"/>
                <w:szCs w:val="20"/>
              </w:rPr>
              <w:t xml:space="preserve">per 1,000-member months at risk </w:t>
            </w:r>
          </w:p>
        </w:tc>
      </w:tr>
      <w:tr w:rsidR="004360A1" w:rsidRPr="0022095F" w14:paraId="77FC1877" w14:textId="77777777" w:rsidTr="005C36A1">
        <w:trPr>
          <w:trHeight w:val="77"/>
        </w:trPr>
        <w:tc>
          <w:tcPr>
            <w:tcW w:w="2661" w:type="dxa"/>
          </w:tcPr>
          <w:p w14:paraId="0051661F"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4DC775B9" w14:textId="77777777" w:rsidR="004360A1" w:rsidRPr="0022095F" w:rsidRDefault="004360A1" w:rsidP="004360A1">
            <w:pPr>
              <w:rPr>
                <w:rFonts w:ascii="Arial" w:hAnsi="Arial" w:cs="Arial"/>
                <w:sz w:val="20"/>
                <w:szCs w:val="20"/>
              </w:rPr>
            </w:pPr>
            <w:r w:rsidRPr="0022095F">
              <w:rPr>
                <w:rFonts w:ascii="Arial" w:hAnsi="Arial" w:cs="Arial"/>
                <w:sz w:val="20"/>
                <w:szCs w:val="20"/>
              </w:rPr>
              <w:t>The expected rate of NICU hospitalizations for members when adjusting for case mix</w:t>
            </w:r>
          </w:p>
        </w:tc>
      </w:tr>
      <w:tr w:rsidR="004360A1" w:rsidRPr="0022095F" w14:paraId="2B0FC6AD" w14:textId="77777777" w:rsidTr="005C36A1">
        <w:trPr>
          <w:trHeight w:val="77"/>
        </w:trPr>
        <w:tc>
          <w:tcPr>
            <w:tcW w:w="2661" w:type="dxa"/>
          </w:tcPr>
          <w:p w14:paraId="1D4388CA"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42E37517"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5F120BEF" w14:textId="77777777" w:rsidTr="005C36A1">
        <w:trPr>
          <w:trHeight w:val="77"/>
        </w:trPr>
        <w:tc>
          <w:tcPr>
            <w:tcW w:w="2661" w:type="dxa"/>
          </w:tcPr>
          <w:p w14:paraId="1745B417"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681A96A4"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74ECE875" w14:textId="77777777" w:rsidTr="005C36A1">
        <w:trPr>
          <w:trHeight w:val="77"/>
        </w:trPr>
        <w:tc>
          <w:tcPr>
            <w:tcW w:w="10615" w:type="dxa"/>
            <w:gridSpan w:val="2"/>
            <w:shd w:val="clear" w:color="auto" w:fill="002060"/>
          </w:tcPr>
          <w:p w14:paraId="5260C16A"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Pediatric asthma admissions</w:t>
            </w:r>
          </w:p>
          <w:p w14:paraId="64E8E76E"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Agency for Healthcare Research and Quality</w:t>
            </w:r>
          </w:p>
          <w:p w14:paraId="560364B1"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monitoring measure</w:t>
            </w:r>
          </w:p>
          <w:p w14:paraId="5B3AAC32"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71A58ED8" w14:textId="77777777" w:rsidTr="005C36A1">
        <w:trPr>
          <w:trHeight w:val="77"/>
        </w:trPr>
        <w:tc>
          <w:tcPr>
            <w:tcW w:w="2661" w:type="dxa"/>
          </w:tcPr>
          <w:p w14:paraId="3F9EB8BB" w14:textId="77777777" w:rsidR="004360A1" w:rsidRPr="0022095F" w:rsidRDefault="004360A1" w:rsidP="004360A1">
            <w:pPr>
              <w:tabs>
                <w:tab w:val="left" w:pos="1646"/>
              </w:tabs>
              <w:rPr>
                <w:rFonts w:ascii="Arial" w:hAnsi="Arial" w:cs="Arial"/>
                <w:sz w:val="20"/>
                <w:szCs w:val="20"/>
              </w:rPr>
            </w:pPr>
            <w:r w:rsidRPr="0022095F">
              <w:rPr>
                <w:rFonts w:ascii="Arial" w:hAnsi="Arial" w:cs="Arial"/>
                <w:sz w:val="20"/>
                <w:szCs w:val="20"/>
              </w:rPr>
              <w:t>Description</w:t>
            </w:r>
            <w:r w:rsidRPr="0022095F">
              <w:rPr>
                <w:rFonts w:ascii="Arial" w:hAnsi="Arial" w:cs="Arial"/>
                <w:sz w:val="20"/>
                <w:szCs w:val="20"/>
              </w:rPr>
              <w:tab/>
            </w:r>
          </w:p>
        </w:tc>
        <w:tc>
          <w:tcPr>
            <w:tcW w:w="7954" w:type="dxa"/>
          </w:tcPr>
          <w:p w14:paraId="4721AAE3"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Admissions with a principal diagnosis of asthma per 100,000 population, ages 2 through 17 years. Excludes cases with a diagnosis code for cystic fibrosis and anomalies of the respiratory system, obstetric admissions, and transfers from other institutions. </w:t>
            </w:r>
          </w:p>
        </w:tc>
      </w:tr>
      <w:tr w:rsidR="004360A1" w:rsidRPr="0022095F" w14:paraId="3B7E2DD3" w14:textId="77777777" w:rsidTr="005C36A1">
        <w:trPr>
          <w:trHeight w:val="77"/>
        </w:trPr>
        <w:tc>
          <w:tcPr>
            <w:tcW w:w="2661" w:type="dxa"/>
          </w:tcPr>
          <w:p w14:paraId="7765E023" w14:textId="77777777" w:rsidR="004360A1" w:rsidRPr="0022095F" w:rsidRDefault="004360A1" w:rsidP="004360A1">
            <w:pPr>
              <w:tabs>
                <w:tab w:val="left" w:pos="1646"/>
              </w:tabs>
              <w:rPr>
                <w:rFonts w:ascii="Arial" w:hAnsi="Arial" w:cs="Arial"/>
                <w:sz w:val="20"/>
                <w:szCs w:val="20"/>
              </w:rPr>
            </w:pPr>
            <w:r w:rsidRPr="0022095F">
              <w:rPr>
                <w:rFonts w:ascii="Arial" w:hAnsi="Arial" w:cs="Arial"/>
                <w:sz w:val="20"/>
                <w:szCs w:val="20"/>
              </w:rPr>
              <w:t>Numerator</w:t>
            </w:r>
          </w:p>
        </w:tc>
        <w:tc>
          <w:tcPr>
            <w:tcW w:w="7954" w:type="dxa"/>
          </w:tcPr>
          <w:p w14:paraId="1A549FAB" w14:textId="77777777" w:rsidR="004360A1" w:rsidRPr="0022095F" w:rsidRDefault="004360A1" w:rsidP="004360A1">
            <w:pPr>
              <w:rPr>
                <w:rFonts w:ascii="Arial" w:hAnsi="Arial" w:cs="Arial"/>
                <w:sz w:val="20"/>
                <w:szCs w:val="20"/>
              </w:rPr>
            </w:pPr>
            <w:r w:rsidRPr="0022095F">
              <w:rPr>
                <w:rFonts w:ascii="Arial" w:hAnsi="Arial" w:cs="Arial"/>
                <w:sz w:val="20"/>
                <w:szCs w:val="20"/>
              </w:rPr>
              <w:t>Discharges, for patients ages 2 through 17 years, with a principal ICD-9-CM diagnosis code for asthma.</w:t>
            </w:r>
          </w:p>
        </w:tc>
      </w:tr>
      <w:tr w:rsidR="004360A1" w:rsidRPr="0022095F" w14:paraId="4BCF5385" w14:textId="77777777" w:rsidTr="005C36A1">
        <w:trPr>
          <w:trHeight w:val="77"/>
        </w:trPr>
        <w:tc>
          <w:tcPr>
            <w:tcW w:w="2661" w:type="dxa"/>
          </w:tcPr>
          <w:p w14:paraId="72B0D529" w14:textId="77777777" w:rsidR="004360A1" w:rsidRPr="0022095F" w:rsidRDefault="004360A1" w:rsidP="004360A1">
            <w:pPr>
              <w:tabs>
                <w:tab w:val="left" w:pos="1646"/>
              </w:tabs>
              <w:rPr>
                <w:rFonts w:ascii="Arial" w:hAnsi="Arial" w:cs="Arial"/>
                <w:sz w:val="20"/>
                <w:szCs w:val="20"/>
              </w:rPr>
            </w:pPr>
            <w:r w:rsidRPr="0022095F">
              <w:rPr>
                <w:rFonts w:ascii="Arial" w:hAnsi="Arial" w:cs="Arial"/>
                <w:sz w:val="20"/>
                <w:szCs w:val="20"/>
              </w:rPr>
              <w:t>Denominator</w:t>
            </w:r>
          </w:p>
        </w:tc>
        <w:tc>
          <w:tcPr>
            <w:tcW w:w="7954" w:type="dxa"/>
          </w:tcPr>
          <w:p w14:paraId="04EE7A1D" w14:textId="77777777" w:rsidR="004360A1" w:rsidRPr="0022095F" w:rsidRDefault="004360A1" w:rsidP="004360A1">
            <w:pPr>
              <w:rPr>
                <w:rFonts w:ascii="Arial" w:hAnsi="Arial" w:cs="Arial"/>
                <w:sz w:val="20"/>
                <w:szCs w:val="20"/>
              </w:rPr>
            </w:pPr>
            <w:r w:rsidRPr="0022095F">
              <w:rPr>
                <w:rFonts w:ascii="Arial" w:hAnsi="Arial" w:cs="Arial"/>
                <w:sz w:val="20"/>
                <w:szCs w:val="20"/>
              </w:rPr>
              <w:t>Population ages 2 through 17 years in metropolitan area (1) or county. Discharges in the numerator are assigned to the denominator based on the metropolitan area or county of the patient residence, not the metropolitan area or county of the hospital where the discharge occurred.</w:t>
            </w:r>
          </w:p>
        </w:tc>
      </w:tr>
      <w:tr w:rsidR="004360A1" w:rsidRPr="0022095F" w14:paraId="25698D59" w14:textId="77777777" w:rsidTr="005C36A1">
        <w:trPr>
          <w:trHeight w:val="77"/>
        </w:trPr>
        <w:tc>
          <w:tcPr>
            <w:tcW w:w="2661" w:type="dxa"/>
          </w:tcPr>
          <w:p w14:paraId="6BC3FCDD"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58C8AB89"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068416CA" w14:textId="77777777" w:rsidTr="005C36A1">
        <w:trPr>
          <w:trHeight w:val="77"/>
        </w:trPr>
        <w:tc>
          <w:tcPr>
            <w:tcW w:w="2661" w:type="dxa"/>
          </w:tcPr>
          <w:p w14:paraId="5D605C5B"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54C404C5" w14:textId="77777777" w:rsidR="004360A1" w:rsidRPr="0022095F" w:rsidRDefault="003B3C89" w:rsidP="004360A1">
            <w:pPr>
              <w:rPr>
                <w:rFonts w:ascii="Arial" w:hAnsi="Arial" w:cs="Arial"/>
                <w:sz w:val="20"/>
                <w:szCs w:val="20"/>
              </w:rPr>
            </w:pPr>
            <w:r w:rsidRPr="0022095F">
              <w:rPr>
                <w:rFonts w:ascii="Arial" w:hAnsi="Arial" w:cs="Arial"/>
                <w:sz w:val="20"/>
                <w:szCs w:val="20"/>
              </w:rPr>
              <w:t>National Population 2014</w:t>
            </w:r>
            <w:r w:rsidR="004360A1" w:rsidRPr="0022095F">
              <w:rPr>
                <w:rFonts w:ascii="Arial" w:hAnsi="Arial" w:cs="Arial"/>
                <w:sz w:val="20"/>
                <w:szCs w:val="20"/>
              </w:rPr>
              <w:t xml:space="preserve"> = 41.13</w:t>
            </w:r>
            <w:r w:rsidRPr="0022095F">
              <w:rPr>
                <w:rFonts w:ascii="Arial" w:hAnsi="Arial" w:cs="Arial"/>
                <w:sz w:val="20"/>
                <w:szCs w:val="20"/>
              </w:rPr>
              <w:t xml:space="preserve"> admissions </w:t>
            </w:r>
            <w:r w:rsidR="004360A1" w:rsidRPr="0022095F">
              <w:rPr>
                <w:rFonts w:ascii="Arial" w:hAnsi="Arial" w:cs="Arial"/>
                <w:sz w:val="20"/>
                <w:szCs w:val="20"/>
              </w:rPr>
              <w:t>/</w:t>
            </w:r>
            <w:r w:rsidRPr="0022095F">
              <w:rPr>
                <w:rFonts w:ascii="Arial" w:hAnsi="Arial" w:cs="Arial"/>
                <w:sz w:val="20"/>
                <w:szCs w:val="20"/>
              </w:rPr>
              <w:t xml:space="preserve"> </w:t>
            </w:r>
            <w:r w:rsidR="004360A1" w:rsidRPr="0022095F">
              <w:rPr>
                <w:rFonts w:ascii="Arial" w:hAnsi="Arial" w:cs="Arial"/>
                <w:sz w:val="20"/>
                <w:szCs w:val="20"/>
              </w:rPr>
              <w:t>100,000</w:t>
            </w:r>
            <w:r w:rsidRPr="0022095F">
              <w:rPr>
                <w:rFonts w:ascii="Arial" w:hAnsi="Arial" w:cs="Arial"/>
                <w:sz w:val="20"/>
                <w:szCs w:val="20"/>
              </w:rPr>
              <w:t xml:space="preserve"> admissions</w:t>
            </w:r>
          </w:p>
          <w:p w14:paraId="7EF7E11D" w14:textId="77777777" w:rsidR="003B3C89" w:rsidRPr="0022095F" w:rsidRDefault="003B3C89" w:rsidP="004360A1">
            <w:pPr>
              <w:rPr>
                <w:rFonts w:ascii="Arial" w:hAnsi="Arial" w:cs="Arial"/>
                <w:sz w:val="20"/>
                <w:szCs w:val="20"/>
              </w:rPr>
            </w:pPr>
            <w:r w:rsidRPr="0022095F">
              <w:rPr>
                <w:rFonts w:ascii="Arial" w:hAnsi="Arial" w:cs="Arial"/>
                <w:sz w:val="20"/>
                <w:szCs w:val="20"/>
              </w:rPr>
              <w:t xml:space="preserve">Source: </w:t>
            </w:r>
            <w:r w:rsidRPr="0022095F">
              <w:t xml:space="preserve"> </w:t>
            </w:r>
            <w:r w:rsidRPr="0022095F">
              <w:rPr>
                <w:rFonts w:ascii="Arial" w:hAnsi="Arial" w:cs="Arial"/>
                <w:sz w:val="20"/>
                <w:szCs w:val="20"/>
              </w:rPr>
              <w:t>https://www.qualityindicators.ahrq.gov/Downloads/Modules/PQI/V60-ICD09/Version_60_Benchmark_Tables_PQI.pdf</w:t>
            </w:r>
          </w:p>
        </w:tc>
      </w:tr>
      <w:tr w:rsidR="004360A1" w:rsidRPr="0022095F" w14:paraId="2549610A" w14:textId="77777777" w:rsidTr="005C36A1">
        <w:trPr>
          <w:trHeight w:val="77"/>
        </w:trPr>
        <w:tc>
          <w:tcPr>
            <w:tcW w:w="10615" w:type="dxa"/>
            <w:gridSpan w:val="2"/>
            <w:shd w:val="clear" w:color="auto" w:fill="002060"/>
          </w:tcPr>
          <w:p w14:paraId="146B0399"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Pediatric readmissions</w:t>
            </w:r>
          </w:p>
          <w:p w14:paraId="6875D19B"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0AF71D06"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monitoring measure</w:t>
            </w:r>
          </w:p>
          <w:p w14:paraId="4521305E"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0B4D2662" w14:textId="77777777" w:rsidTr="005C36A1">
        <w:trPr>
          <w:trHeight w:val="77"/>
        </w:trPr>
        <w:tc>
          <w:tcPr>
            <w:tcW w:w="2661" w:type="dxa"/>
          </w:tcPr>
          <w:p w14:paraId="0B1C7CC6"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5EEB7DFC" w14:textId="77777777" w:rsidR="004360A1" w:rsidRPr="0022095F" w:rsidRDefault="004360A1" w:rsidP="004360A1">
            <w:pPr>
              <w:rPr>
                <w:rFonts w:ascii="Arial" w:hAnsi="Arial" w:cs="Arial"/>
                <w:sz w:val="20"/>
                <w:szCs w:val="20"/>
              </w:rPr>
            </w:pPr>
            <w:r w:rsidRPr="0022095F">
              <w:rPr>
                <w:rFonts w:ascii="Arial" w:hAnsi="Arial" w:cs="Arial"/>
                <w:sz w:val="20"/>
                <w:szCs w:val="20"/>
              </w:rPr>
              <w:t>Rate of pediatric readmissions (or observation stays) for members under age 18</w:t>
            </w:r>
          </w:p>
        </w:tc>
      </w:tr>
      <w:tr w:rsidR="004360A1" w:rsidRPr="0022095F" w14:paraId="238E7A1E" w14:textId="77777777" w:rsidTr="005C36A1">
        <w:trPr>
          <w:trHeight w:val="77"/>
        </w:trPr>
        <w:tc>
          <w:tcPr>
            <w:tcW w:w="2661" w:type="dxa"/>
          </w:tcPr>
          <w:p w14:paraId="29C63E6B"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355546EB" w14:textId="77777777" w:rsidR="004360A1" w:rsidRPr="0022095F" w:rsidRDefault="004360A1" w:rsidP="004360A1">
            <w:pPr>
              <w:rPr>
                <w:rFonts w:ascii="Arial" w:hAnsi="Arial" w:cs="Arial"/>
                <w:sz w:val="20"/>
                <w:szCs w:val="20"/>
              </w:rPr>
            </w:pPr>
            <w:r w:rsidRPr="0022095F">
              <w:rPr>
                <w:rFonts w:ascii="Arial" w:hAnsi="Arial" w:cs="Arial"/>
                <w:color w:val="000000" w:themeColor="text1"/>
                <w:sz w:val="20"/>
                <w:szCs w:val="20"/>
              </w:rPr>
              <w:t>The outcome measure is the observed number of pediatric readmissions for members under 18 per 1,000-member months at risk for admissions</w:t>
            </w:r>
          </w:p>
        </w:tc>
      </w:tr>
      <w:tr w:rsidR="004360A1" w:rsidRPr="0022095F" w14:paraId="5C9499DE" w14:textId="77777777" w:rsidTr="005C36A1">
        <w:trPr>
          <w:trHeight w:val="77"/>
        </w:trPr>
        <w:tc>
          <w:tcPr>
            <w:tcW w:w="2661" w:type="dxa"/>
          </w:tcPr>
          <w:p w14:paraId="2BEF9516"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21372BB6" w14:textId="77777777" w:rsidR="004360A1" w:rsidRPr="0022095F" w:rsidRDefault="004360A1" w:rsidP="004360A1">
            <w:pPr>
              <w:rPr>
                <w:rFonts w:ascii="Arial" w:hAnsi="Arial" w:cs="Arial"/>
                <w:sz w:val="20"/>
                <w:szCs w:val="20"/>
              </w:rPr>
            </w:pPr>
            <w:r w:rsidRPr="0022095F">
              <w:rPr>
                <w:rFonts w:ascii="Arial" w:hAnsi="Arial" w:cs="Arial"/>
                <w:sz w:val="20"/>
                <w:szCs w:val="20"/>
              </w:rPr>
              <w:t>The expected rate of readmissions for members under 18 years of age</w:t>
            </w:r>
            <w:r w:rsidRPr="0022095F">
              <w:rPr>
                <w:rFonts w:ascii="Arial" w:hAnsi="Arial" w:cs="Arial"/>
                <w:color w:val="000000" w:themeColor="text1"/>
                <w:sz w:val="20"/>
                <w:szCs w:val="20"/>
              </w:rPr>
              <w:t xml:space="preserve"> </w:t>
            </w:r>
            <w:r w:rsidRPr="0022095F">
              <w:rPr>
                <w:rFonts w:ascii="Arial" w:hAnsi="Arial" w:cs="Arial"/>
                <w:sz w:val="20"/>
                <w:szCs w:val="20"/>
              </w:rPr>
              <w:t>when adjusting for case mix</w:t>
            </w:r>
          </w:p>
        </w:tc>
      </w:tr>
      <w:tr w:rsidR="004360A1" w:rsidRPr="0022095F" w14:paraId="59A44A04" w14:textId="77777777" w:rsidTr="005C36A1">
        <w:trPr>
          <w:trHeight w:val="77"/>
        </w:trPr>
        <w:tc>
          <w:tcPr>
            <w:tcW w:w="2661" w:type="dxa"/>
          </w:tcPr>
          <w:p w14:paraId="4BDFAEB1"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5F3D9C5B"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05AA31B8" w14:textId="77777777" w:rsidTr="005C36A1">
        <w:trPr>
          <w:trHeight w:val="77"/>
        </w:trPr>
        <w:tc>
          <w:tcPr>
            <w:tcW w:w="2661" w:type="dxa"/>
          </w:tcPr>
          <w:p w14:paraId="0EB85811"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National Benchmark</w:t>
            </w:r>
          </w:p>
        </w:tc>
        <w:tc>
          <w:tcPr>
            <w:tcW w:w="7954" w:type="dxa"/>
          </w:tcPr>
          <w:p w14:paraId="51174B22"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5767AAFA" w14:textId="77777777" w:rsidTr="005C36A1">
        <w:trPr>
          <w:trHeight w:val="77"/>
        </w:trPr>
        <w:tc>
          <w:tcPr>
            <w:tcW w:w="10615" w:type="dxa"/>
            <w:gridSpan w:val="2"/>
            <w:shd w:val="clear" w:color="auto" w:fill="002060"/>
          </w:tcPr>
          <w:p w14:paraId="6D421591"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Pediatric ED Visits (all-cause)</w:t>
            </w:r>
          </w:p>
          <w:p w14:paraId="1B423E95"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796FE71C" w14:textId="77777777" w:rsidTr="005C36A1">
        <w:trPr>
          <w:trHeight w:val="77"/>
        </w:trPr>
        <w:tc>
          <w:tcPr>
            <w:tcW w:w="2661" w:type="dxa"/>
          </w:tcPr>
          <w:p w14:paraId="3F171249"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73254FB6" w14:textId="77777777" w:rsidR="004360A1" w:rsidRPr="0022095F" w:rsidRDefault="004360A1" w:rsidP="004360A1">
            <w:pPr>
              <w:rPr>
                <w:rFonts w:ascii="Arial" w:hAnsi="Arial" w:cs="Arial"/>
                <w:sz w:val="20"/>
                <w:szCs w:val="20"/>
              </w:rPr>
            </w:pPr>
            <w:r w:rsidRPr="0022095F">
              <w:rPr>
                <w:rFonts w:ascii="Arial" w:hAnsi="Arial" w:cs="Arial"/>
                <w:sz w:val="20"/>
                <w:szCs w:val="20"/>
              </w:rPr>
              <w:t>Rate of all-cause pediatric ED visits for members under age 18</w:t>
            </w:r>
          </w:p>
        </w:tc>
      </w:tr>
      <w:tr w:rsidR="004360A1" w:rsidRPr="0022095F" w14:paraId="654DE8CC" w14:textId="77777777" w:rsidTr="005C36A1">
        <w:trPr>
          <w:trHeight w:val="77"/>
        </w:trPr>
        <w:tc>
          <w:tcPr>
            <w:tcW w:w="2661" w:type="dxa"/>
          </w:tcPr>
          <w:p w14:paraId="55020FE3"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4B2854E6" w14:textId="77777777" w:rsidR="004360A1" w:rsidRPr="0022095F" w:rsidRDefault="004360A1" w:rsidP="004360A1">
            <w:pPr>
              <w:rPr>
                <w:rFonts w:ascii="Arial" w:hAnsi="Arial" w:cs="Arial"/>
                <w:sz w:val="20"/>
                <w:szCs w:val="20"/>
              </w:rPr>
            </w:pPr>
            <w:r w:rsidRPr="0022095F">
              <w:rPr>
                <w:rFonts w:ascii="Arial" w:hAnsi="Arial" w:cs="Arial"/>
                <w:color w:val="000000" w:themeColor="text1"/>
                <w:sz w:val="20"/>
                <w:szCs w:val="20"/>
              </w:rPr>
              <w:t>The observed number of all cause pediatric ED visits for members under 18</w:t>
            </w:r>
          </w:p>
        </w:tc>
      </w:tr>
      <w:tr w:rsidR="004360A1" w:rsidRPr="0022095F" w14:paraId="13DD7318" w14:textId="77777777" w:rsidTr="005C36A1">
        <w:trPr>
          <w:trHeight w:val="77"/>
        </w:trPr>
        <w:tc>
          <w:tcPr>
            <w:tcW w:w="2661" w:type="dxa"/>
          </w:tcPr>
          <w:p w14:paraId="78E8D3DD"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1714CBDC" w14:textId="77777777" w:rsidR="004360A1" w:rsidRPr="0022095F" w:rsidRDefault="004360A1" w:rsidP="004360A1">
            <w:pPr>
              <w:rPr>
                <w:rFonts w:ascii="Arial" w:hAnsi="Arial" w:cs="Arial"/>
                <w:sz w:val="20"/>
                <w:szCs w:val="20"/>
              </w:rPr>
            </w:pPr>
            <w:r w:rsidRPr="0022095F">
              <w:rPr>
                <w:rFonts w:ascii="Arial" w:hAnsi="Arial" w:cs="Arial"/>
                <w:sz w:val="20"/>
                <w:szCs w:val="20"/>
              </w:rPr>
              <w:t>The person-time contributed by members in the population of interest during the measurement period</w:t>
            </w:r>
          </w:p>
        </w:tc>
      </w:tr>
      <w:tr w:rsidR="004360A1" w:rsidRPr="0022095F" w14:paraId="2D46571D" w14:textId="77777777" w:rsidTr="005C36A1">
        <w:trPr>
          <w:trHeight w:val="77"/>
        </w:trPr>
        <w:tc>
          <w:tcPr>
            <w:tcW w:w="2661" w:type="dxa"/>
          </w:tcPr>
          <w:p w14:paraId="31950DBA"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3E3C6047"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574A5E46" w14:textId="77777777" w:rsidTr="005C36A1">
        <w:trPr>
          <w:trHeight w:val="77"/>
        </w:trPr>
        <w:tc>
          <w:tcPr>
            <w:tcW w:w="2661" w:type="dxa"/>
          </w:tcPr>
          <w:p w14:paraId="7E88CCC5"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6124AE94"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337B2009" w14:textId="77777777" w:rsidTr="005C36A1">
        <w:trPr>
          <w:trHeight w:val="77"/>
        </w:trPr>
        <w:tc>
          <w:tcPr>
            <w:tcW w:w="10615" w:type="dxa"/>
            <w:gridSpan w:val="2"/>
            <w:shd w:val="clear" w:color="auto" w:fill="002060"/>
          </w:tcPr>
          <w:p w14:paraId="5B0F7C98"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Pediatric hospitalizations (all-cause)</w:t>
            </w:r>
          </w:p>
          <w:p w14:paraId="7C2BB2E6"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28FF3FBA" w14:textId="77777777" w:rsidTr="005C36A1">
        <w:trPr>
          <w:trHeight w:val="77"/>
        </w:trPr>
        <w:tc>
          <w:tcPr>
            <w:tcW w:w="2661" w:type="dxa"/>
          </w:tcPr>
          <w:p w14:paraId="1588C420"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3AD8C4B6" w14:textId="77777777" w:rsidR="004360A1" w:rsidRPr="0022095F" w:rsidRDefault="004360A1" w:rsidP="004360A1">
            <w:pPr>
              <w:rPr>
                <w:rFonts w:ascii="Arial" w:hAnsi="Arial" w:cs="Arial"/>
                <w:sz w:val="20"/>
                <w:szCs w:val="20"/>
              </w:rPr>
            </w:pPr>
            <w:r w:rsidRPr="0022095F">
              <w:rPr>
                <w:rFonts w:ascii="Arial" w:hAnsi="Arial" w:cs="Arial"/>
                <w:sz w:val="20"/>
                <w:szCs w:val="20"/>
              </w:rPr>
              <w:t>Rate of all-cause hospital admissions (and observation stays) for members under age 18</w:t>
            </w:r>
          </w:p>
        </w:tc>
      </w:tr>
      <w:tr w:rsidR="004360A1" w:rsidRPr="0022095F" w14:paraId="5133B0A3" w14:textId="77777777" w:rsidTr="005C36A1">
        <w:trPr>
          <w:trHeight w:val="77"/>
        </w:trPr>
        <w:tc>
          <w:tcPr>
            <w:tcW w:w="2661" w:type="dxa"/>
          </w:tcPr>
          <w:p w14:paraId="633C9298"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25D0AAC3" w14:textId="77777777" w:rsidR="004360A1" w:rsidRPr="0022095F" w:rsidRDefault="004360A1" w:rsidP="004360A1">
            <w:pPr>
              <w:rPr>
                <w:rFonts w:ascii="Arial" w:hAnsi="Arial" w:cs="Arial"/>
                <w:sz w:val="20"/>
                <w:szCs w:val="20"/>
              </w:rPr>
            </w:pPr>
            <w:r w:rsidRPr="0022095F">
              <w:rPr>
                <w:rFonts w:ascii="Arial" w:hAnsi="Arial" w:cs="Arial"/>
                <w:color w:val="000000" w:themeColor="text1"/>
                <w:sz w:val="20"/>
                <w:szCs w:val="20"/>
              </w:rPr>
              <w:t>The observed number of all cause pediatric hospitalizations for members under 18</w:t>
            </w:r>
          </w:p>
        </w:tc>
      </w:tr>
      <w:tr w:rsidR="004360A1" w:rsidRPr="0022095F" w14:paraId="2B5FA178" w14:textId="77777777" w:rsidTr="005C36A1">
        <w:trPr>
          <w:trHeight w:val="77"/>
        </w:trPr>
        <w:tc>
          <w:tcPr>
            <w:tcW w:w="2661" w:type="dxa"/>
          </w:tcPr>
          <w:p w14:paraId="470C4717"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3D100A15" w14:textId="77777777" w:rsidR="004360A1" w:rsidRPr="0022095F" w:rsidRDefault="004360A1" w:rsidP="004360A1">
            <w:pPr>
              <w:rPr>
                <w:rFonts w:ascii="Arial" w:hAnsi="Arial" w:cs="Arial"/>
                <w:sz w:val="20"/>
                <w:szCs w:val="20"/>
              </w:rPr>
            </w:pPr>
            <w:r w:rsidRPr="0022095F">
              <w:rPr>
                <w:rFonts w:ascii="Arial" w:hAnsi="Arial" w:cs="Arial"/>
                <w:sz w:val="20"/>
                <w:szCs w:val="20"/>
              </w:rPr>
              <w:t>The person-time contributed by members in the population of interest during the measurement period</w:t>
            </w:r>
          </w:p>
        </w:tc>
      </w:tr>
      <w:tr w:rsidR="004360A1" w:rsidRPr="0022095F" w14:paraId="1B1922F2" w14:textId="77777777" w:rsidTr="005C36A1">
        <w:trPr>
          <w:trHeight w:val="77"/>
        </w:trPr>
        <w:tc>
          <w:tcPr>
            <w:tcW w:w="2661" w:type="dxa"/>
          </w:tcPr>
          <w:p w14:paraId="0EC24A45"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4EA7EC18"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1EB34CF7" w14:textId="77777777" w:rsidTr="005C36A1">
        <w:trPr>
          <w:trHeight w:val="77"/>
        </w:trPr>
        <w:tc>
          <w:tcPr>
            <w:tcW w:w="2661" w:type="dxa"/>
          </w:tcPr>
          <w:p w14:paraId="2E5E69AB"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77089118"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7F42690F" w14:textId="77777777" w:rsidTr="005C36A1">
        <w:trPr>
          <w:trHeight w:val="77"/>
        </w:trPr>
        <w:tc>
          <w:tcPr>
            <w:tcW w:w="10615" w:type="dxa"/>
            <w:gridSpan w:val="2"/>
            <w:tcBorders>
              <w:bottom w:val="single" w:sz="4" w:space="0" w:color="auto"/>
            </w:tcBorders>
            <w:shd w:val="clear" w:color="auto" w:fill="002060"/>
          </w:tcPr>
          <w:p w14:paraId="5F9C7453" w14:textId="77777777" w:rsidR="004360A1" w:rsidRPr="0022095F" w:rsidRDefault="004360A1" w:rsidP="004360A1">
            <w:pPr>
              <w:rPr>
                <w:rFonts w:ascii="Arial" w:hAnsi="Arial" w:cs="Arial"/>
                <w:b/>
                <w:color w:val="FFFFFF" w:themeColor="background1"/>
                <w:sz w:val="20"/>
                <w:szCs w:val="20"/>
              </w:rPr>
            </w:pPr>
            <w:r w:rsidRPr="0022095F">
              <w:rPr>
                <w:rFonts w:ascii="Arial" w:hAnsi="Arial" w:cs="Arial"/>
                <w:b/>
                <w:color w:val="FFFFFF" w:themeColor="background1"/>
                <w:sz w:val="20"/>
                <w:szCs w:val="20"/>
              </w:rPr>
              <w:t>Measure: ED Visits for Adults with SMI, Addiction, or Co-occurring Conditions</w:t>
            </w:r>
          </w:p>
          <w:p w14:paraId="102770C4" w14:textId="77777777" w:rsidR="004360A1" w:rsidRPr="0022095F" w:rsidRDefault="004360A1" w:rsidP="004360A1">
            <w:pPr>
              <w:rPr>
                <w:rFonts w:ascii="Arial" w:hAnsi="Arial" w:cs="Arial"/>
                <w:i/>
                <w:color w:val="FFFFFF" w:themeColor="background1"/>
                <w:sz w:val="20"/>
                <w:szCs w:val="20"/>
              </w:rPr>
            </w:pPr>
            <w:r w:rsidRPr="0022095F">
              <w:rPr>
                <w:rFonts w:ascii="Arial" w:hAnsi="Arial" w:cs="Arial"/>
                <w:i/>
                <w:color w:val="FFFFFF" w:themeColor="background1"/>
                <w:sz w:val="20"/>
                <w:szCs w:val="20"/>
              </w:rPr>
              <w:t>Steward: MassHealth</w:t>
            </w:r>
          </w:p>
          <w:p w14:paraId="541DD629"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ACO quality measure</w:t>
            </w:r>
          </w:p>
          <w:p w14:paraId="17ADBD43" w14:textId="77777777" w:rsidR="004360A1" w:rsidRPr="0022095F" w:rsidRDefault="004360A1" w:rsidP="004360A1">
            <w:pPr>
              <w:rPr>
                <w:rFonts w:ascii="Arial" w:hAnsi="Arial" w:cs="Arial"/>
                <w:color w:val="FFFFFF" w:themeColor="background1"/>
                <w:sz w:val="20"/>
                <w:szCs w:val="20"/>
              </w:rPr>
            </w:pPr>
            <w:r w:rsidRPr="0022095F">
              <w:rPr>
                <w:rFonts w:ascii="Arial" w:hAnsi="Arial" w:cs="Arial"/>
                <w:i/>
                <w:sz w:val="20"/>
                <w:szCs w:val="20"/>
              </w:rPr>
              <w:t>NQF Endorsed: No</w:t>
            </w:r>
          </w:p>
        </w:tc>
      </w:tr>
      <w:tr w:rsidR="004360A1" w:rsidRPr="0022095F" w14:paraId="2000EBC4" w14:textId="77777777" w:rsidTr="005C36A1">
        <w:trPr>
          <w:trHeight w:val="77"/>
        </w:trPr>
        <w:tc>
          <w:tcPr>
            <w:tcW w:w="2661" w:type="dxa"/>
            <w:tcBorders>
              <w:top w:val="single" w:sz="4" w:space="0" w:color="auto"/>
              <w:left w:val="single" w:sz="4" w:space="0" w:color="auto"/>
              <w:bottom w:val="single" w:sz="4" w:space="0" w:color="auto"/>
              <w:right w:val="single" w:sz="4" w:space="0" w:color="auto"/>
            </w:tcBorders>
          </w:tcPr>
          <w:p w14:paraId="31C56DB8"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Borders>
              <w:top w:val="single" w:sz="4" w:space="0" w:color="auto"/>
              <w:left w:val="single" w:sz="4" w:space="0" w:color="auto"/>
              <w:bottom w:val="single" w:sz="4" w:space="0" w:color="auto"/>
              <w:right w:val="single" w:sz="4" w:space="0" w:color="auto"/>
            </w:tcBorders>
          </w:tcPr>
          <w:p w14:paraId="7E0EFCB0" w14:textId="77777777" w:rsidR="004360A1" w:rsidRPr="0022095F" w:rsidRDefault="004360A1" w:rsidP="004360A1">
            <w:pPr>
              <w:rPr>
                <w:rFonts w:ascii="Arial" w:hAnsi="Arial" w:cs="Arial"/>
                <w:sz w:val="20"/>
                <w:szCs w:val="20"/>
              </w:rPr>
            </w:pPr>
            <w:r w:rsidRPr="0022095F">
              <w:rPr>
                <w:rFonts w:ascii="Arial" w:hAnsi="Arial" w:cs="Arial"/>
                <w:sz w:val="20"/>
                <w:szCs w:val="20"/>
              </w:rPr>
              <w:t>Rate of ED visits for members 18 to 64 years of age identified with a diagnosis of serious mental illness and/or substance addiction</w:t>
            </w:r>
          </w:p>
        </w:tc>
      </w:tr>
      <w:tr w:rsidR="004360A1" w:rsidRPr="0022095F" w14:paraId="4C693B12" w14:textId="77777777" w:rsidTr="005C36A1">
        <w:trPr>
          <w:trHeight w:val="77"/>
        </w:trPr>
        <w:tc>
          <w:tcPr>
            <w:tcW w:w="2661" w:type="dxa"/>
            <w:tcBorders>
              <w:top w:val="single" w:sz="4" w:space="0" w:color="auto"/>
            </w:tcBorders>
          </w:tcPr>
          <w:p w14:paraId="5E61938B"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Borders>
              <w:top w:val="single" w:sz="4" w:space="0" w:color="auto"/>
            </w:tcBorders>
          </w:tcPr>
          <w:p w14:paraId="6066376D" w14:textId="77777777" w:rsidR="004360A1" w:rsidRPr="0022095F" w:rsidRDefault="004360A1" w:rsidP="004360A1">
            <w:pPr>
              <w:rPr>
                <w:rFonts w:ascii="Arial" w:hAnsi="Arial" w:cs="Arial"/>
                <w:sz w:val="20"/>
                <w:szCs w:val="20"/>
              </w:rPr>
            </w:pPr>
            <w:r w:rsidRPr="0022095F">
              <w:rPr>
                <w:rFonts w:ascii="Arial" w:hAnsi="Arial" w:cs="Arial"/>
                <w:sz w:val="20"/>
                <w:szCs w:val="20"/>
              </w:rPr>
              <w:t>The expected number of admissions (or observation stays) for members with mental illness and/or SUD and/or co-occurring conditions when adjusting for the ACO case mix</w:t>
            </w:r>
          </w:p>
        </w:tc>
      </w:tr>
      <w:tr w:rsidR="004360A1" w:rsidRPr="0022095F" w14:paraId="13E01CE1" w14:textId="77777777" w:rsidTr="005C36A1">
        <w:trPr>
          <w:trHeight w:val="77"/>
        </w:trPr>
        <w:tc>
          <w:tcPr>
            <w:tcW w:w="2661" w:type="dxa"/>
          </w:tcPr>
          <w:p w14:paraId="7C0BFFA5"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735B6289" w14:textId="77777777" w:rsidR="004360A1" w:rsidRPr="0022095F" w:rsidRDefault="004360A1" w:rsidP="004360A1">
            <w:pPr>
              <w:rPr>
                <w:rFonts w:ascii="Arial" w:hAnsi="Arial" w:cs="Arial"/>
                <w:sz w:val="20"/>
                <w:szCs w:val="20"/>
              </w:rPr>
            </w:pPr>
            <w:r w:rsidRPr="0022095F">
              <w:rPr>
                <w:rFonts w:ascii="Arial" w:hAnsi="Arial" w:cs="Arial"/>
                <w:sz w:val="20"/>
                <w:szCs w:val="20"/>
              </w:rPr>
              <w:t>The expected number of admissions (or observation stays) for members with mental illness and/or SUD and/or co-occurring conditions when adjusting for the ACO case mix</w:t>
            </w:r>
          </w:p>
        </w:tc>
      </w:tr>
      <w:tr w:rsidR="004360A1" w:rsidRPr="0022095F" w14:paraId="0E548992" w14:textId="77777777" w:rsidTr="005C36A1">
        <w:trPr>
          <w:trHeight w:val="77"/>
        </w:trPr>
        <w:tc>
          <w:tcPr>
            <w:tcW w:w="2661" w:type="dxa"/>
          </w:tcPr>
          <w:p w14:paraId="17C0A800"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54F9CDAF"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6190E1F7" w14:textId="77777777" w:rsidTr="005C36A1">
        <w:trPr>
          <w:trHeight w:val="77"/>
        </w:trPr>
        <w:tc>
          <w:tcPr>
            <w:tcW w:w="2661" w:type="dxa"/>
          </w:tcPr>
          <w:p w14:paraId="5C2E5518"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78835641"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46B52C82" w14:textId="77777777" w:rsidTr="005C36A1">
        <w:trPr>
          <w:trHeight w:val="77"/>
        </w:trPr>
        <w:tc>
          <w:tcPr>
            <w:tcW w:w="10615" w:type="dxa"/>
            <w:gridSpan w:val="2"/>
            <w:shd w:val="clear" w:color="auto" w:fill="002060"/>
          </w:tcPr>
          <w:p w14:paraId="0E399F5E"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Hospital admissions for adults with mental illness and/or substance addiction</w:t>
            </w:r>
          </w:p>
          <w:p w14:paraId="53A39C6F"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1100002F" w14:textId="77777777" w:rsidTr="005C36A1">
        <w:trPr>
          <w:trHeight w:val="77"/>
        </w:trPr>
        <w:tc>
          <w:tcPr>
            <w:tcW w:w="2661" w:type="dxa"/>
          </w:tcPr>
          <w:p w14:paraId="2F795D6E"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5E021582" w14:textId="77777777" w:rsidR="004360A1" w:rsidRPr="0022095F" w:rsidRDefault="004360A1" w:rsidP="004360A1">
            <w:pPr>
              <w:rPr>
                <w:rFonts w:ascii="Arial" w:hAnsi="Arial" w:cs="Arial"/>
                <w:sz w:val="20"/>
                <w:szCs w:val="20"/>
              </w:rPr>
            </w:pPr>
            <w:r w:rsidRPr="0022095F">
              <w:rPr>
                <w:rFonts w:ascii="Arial" w:hAnsi="Arial" w:cs="Arial"/>
                <w:sz w:val="20"/>
                <w:szCs w:val="20"/>
              </w:rPr>
              <w:t>Rate of acute hospital admissions (or observation stays) for members 18 to 64 years of age identified with a diagnosis of serious mental illness and/or substance addiction</w:t>
            </w:r>
          </w:p>
        </w:tc>
      </w:tr>
      <w:tr w:rsidR="004360A1" w:rsidRPr="0022095F" w14:paraId="7CAB9D4D" w14:textId="77777777" w:rsidTr="005C36A1">
        <w:trPr>
          <w:trHeight w:val="77"/>
        </w:trPr>
        <w:tc>
          <w:tcPr>
            <w:tcW w:w="2661" w:type="dxa"/>
          </w:tcPr>
          <w:p w14:paraId="4813CA63"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3A482476" w14:textId="77777777" w:rsidR="004360A1" w:rsidRPr="0022095F" w:rsidRDefault="004360A1" w:rsidP="004360A1">
            <w:pPr>
              <w:rPr>
                <w:rFonts w:ascii="Arial" w:hAnsi="Arial" w:cs="Arial"/>
                <w:sz w:val="20"/>
                <w:szCs w:val="20"/>
              </w:rPr>
            </w:pPr>
            <w:r w:rsidRPr="0022095F">
              <w:rPr>
                <w:rFonts w:ascii="Arial" w:hAnsi="Arial" w:cs="Arial"/>
                <w:color w:val="000000" w:themeColor="text1"/>
                <w:sz w:val="20"/>
                <w:szCs w:val="20"/>
              </w:rPr>
              <w:t xml:space="preserve">The number of hospital admissions for adults with SMI and/or SUD </w:t>
            </w:r>
          </w:p>
        </w:tc>
      </w:tr>
      <w:tr w:rsidR="004360A1" w:rsidRPr="0022095F" w14:paraId="178BF480" w14:textId="77777777" w:rsidTr="005C36A1">
        <w:trPr>
          <w:trHeight w:val="77"/>
        </w:trPr>
        <w:tc>
          <w:tcPr>
            <w:tcW w:w="2661" w:type="dxa"/>
          </w:tcPr>
          <w:p w14:paraId="5EBE9C64"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51828743" w14:textId="77777777" w:rsidR="004360A1" w:rsidRPr="0022095F" w:rsidRDefault="004360A1" w:rsidP="004360A1">
            <w:pPr>
              <w:rPr>
                <w:rFonts w:ascii="Arial" w:hAnsi="Arial" w:cs="Arial"/>
                <w:sz w:val="20"/>
                <w:szCs w:val="20"/>
              </w:rPr>
            </w:pPr>
            <w:r w:rsidRPr="0022095F">
              <w:rPr>
                <w:rFonts w:ascii="Arial" w:hAnsi="Arial" w:cs="Arial"/>
                <w:sz w:val="20"/>
                <w:szCs w:val="20"/>
              </w:rPr>
              <w:t>The person-time contributed by members in the population of interest during the measurement period</w:t>
            </w:r>
          </w:p>
        </w:tc>
      </w:tr>
      <w:tr w:rsidR="004360A1" w:rsidRPr="0022095F" w14:paraId="53D915E5" w14:textId="77777777" w:rsidTr="005C36A1">
        <w:trPr>
          <w:trHeight w:val="77"/>
        </w:trPr>
        <w:tc>
          <w:tcPr>
            <w:tcW w:w="2661" w:type="dxa"/>
          </w:tcPr>
          <w:p w14:paraId="6F2FA033"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1121AC3B"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387A0EB4" w14:textId="77777777" w:rsidTr="005C36A1">
        <w:trPr>
          <w:trHeight w:val="77"/>
        </w:trPr>
        <w:tc>
          <w:tcPr>
            <w:tcW w:w="2661" w:type="dxa"/>
          </w:tcPr>
          <w:p w14:paraId="4A29D073"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412EB8F3"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6DF13C86" w14:textId="77777777" w:rsidTr="005C36A1">
        <w:trPr>
          <w:trHeight w:val="77"/>
        </w:trPr>
        <w:tc>
          <w:tcPr>
            <w:tcW w:w="10615" w:type="dxa"/>
            <w:gridSpan w:val="2"/>
            <w:shd w:val="clear" w:color="auto" w:fill="002060"/>
          </w:tcPr>
          <w:p w14:paraId="3D92F3B8"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All cause readmissions among BH CP members</w:t>
            </w:r>
          </w:p>
          <w:p w14:paraId="499CBC00"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1CE523E5"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CP monitoring measure</w:t>
            </w:r>
          </w:p>
          <w:p w14:paraId="1D9EBE24"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5A0ED538" w14:textId="77777777" w:rsidTr="005C36A1">
        <w:trPr>
          <w:trHeight w:val="77"/>
        </w:trPr>
        <w:tc>
          <w:tcPr>
            <w:tcW w:w="2661" w:type="dxa"/>
          </w:tcPr>
          <w:p w14:paraId="5AABCB87"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0BABD4C9" w14:textId="77777777" w:rsidR="004360A1" w:rsidRPr="0022095F" w:rsidRDefault="004360A1" w:rsidP="004360A1">
            <w:pPr>
              <w:rPr>
                <w:rFonts w:ascii="Arial" w:hAnsi="Arial" w:cs="Arial"/>
                <w:sz w:val="20"/>
                <w:szCs w:val="20"/>
              </w:rPr>
            </w:pPr>
            <w:r w:rsidRPr="0022095F">
              <w:rPr>
                <w:rFonts w:ascii="Arial" w:hAnsi="Arial" w:cs="Arial"/>
                <w:sz w:val="20"/>
                <w:szCs w:val="20"/>
              </w:rPr>
              <w:t>The rate of acute unplanned hospital readmissions within 30 days of discharge for BH CP enrollees 18 to 64 years of age</w:t>
            </w:r>
          </w:p>
        </w:tc>
      </w:tr>
      <w:tr w:rsidR="004360A1" w:rsidRPr="0022095F" w14:paraId="36A650A2" w14:textId="77777777" w:rsidTr="005C36A1">
        <w:trPr>
          <w:trHeight w:val="77"/>
        </w:trPr>
        <w:tc>
          <w:tcPr>
            <w:tcW w:w="2661" w:type="dxa"/>
          </w:tcPr>
          <w:p w14:paraId="0616BA03"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30EAB173" w14:textId="77777777" w:rsidR="004360A1" w:rsidRPr="0022095F" w:rsidRDefault="004360A1" w:rsidP="004360A1">
            <w:pPr>
              <w:rPr>
                <w:rFonts w:ascii="Arial" w:hAnsi="Arial" w:cs="Arial"/>
                <w:sz w:val="20"/>
                <w:szCs w:val="20"/>
              </w:rPr>
            </w:pPr>
            <w:r w:rsidRPr="0022095F">
              <w:rPr>
                <w:rFonts w:ascii="Arial" w:hAnsi="Arial" w:cs="Arial"/>
                <w:color w:val="000000" w:themeColor="text1"/>
                <w:sz w:val="20"/>
                <w:szCs w:val="20"/>
              </w:rPr>
              <w:t>The outcome measure is the observed number of all-cause readmissions among BH CP members per 1,000-member months at risk for admissions</w:t>
            </w:r>
          </w:p>
        </w:tc>
      </w:tr>
      <w:tr w:rsidR="004360A1" w:rsidRPr="0022095F" w14:paraId="7D276805" w14:textId="77777777" w:rsidTr="005C36A1">
        <w:trPr>
          <w:trHeight w:val="77"/>
        </w:trPr>
        <w:tc>
          <w:tcPr>
            <w:tcW w:w="2661" w:type="dxa"/>
          </w:tcPr>
          <w:p w14:paraId="2570381C"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5D255B2B" w14:textId="77777777" w:rsidR="004360A1" w:rsidRPr="0022095F" w:rsidRDefault="004360A1" w:rsidP="004360A1">
            <w:pPr>
              <w:rPr>
                <w:rFonts w:ascii="Arial" w:hAnsi="Arial" w:cs="Arial"/>
                <w:sz w:val="20"/>
                <w:szCs w:val="20"/>
              </w:rPr>
            </w:pPr>
            <w:r w:rsidRPr="0022095F">
              <w:rPr>
                <w:rFonts w:ascii="Arial" w:hAnsi="Arial" w:cs="Arial"/>
                <w:sz w:val="20"/>
                <w:szCs w:val="20"/>
              </w:rPr>
              <w:t>The expected number of</w:t>
            </w:r>
            <w:r w:rsidRPr="0022095F">
              <w:rPr>
                <w:rFonts w:ascii="Arial" w:hAnsi="Arial" w:cs="Arial"/>
                <w:color w:val="000000" w:themeColor="text1"/>
                <w:sz w:val="20"/>
                <w:szCs w:val="20"/>
              </w:rPr>
              <w:t xml:space="preserve"> readmissions among BH CP members </w:t>
            </w:r>
            <w:r w:rsidRPr="0022095F">
              <w:rPr>
                <w:rFonts w:ascii="Arial" w:hAnsi="Arial" w:cs="Arial"/>
                <w:sz w:val="20"/>
                <w:szCs w:val="20"/>
              </w:rPr>
              <w:t>when adjusting for the ACO case mix</w:t>
            </w:r>
          </w:p>
        </w:tc>
      </w:tr>
      <w:tr w:rsidR="004360A1" w:rsidRPr="0022095F" w14:paraId="72D7C48C" w14:textId="77777777" w:rsidTr="005C36A1">
        <w:trPr>
          <w:trHeight w:val="77"/>
        </w:trPr>
        <w:tc>
          <w:tcPr>
            <w:tcW w:w="2661" w:type="dxa"/>
          </w:tcPr>
          <w:p w14:paraId="6BCE7B21"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6B568FCE"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635B0B0F" w14:textId="77777777" w:rsidTr="005C36A1">
        <w:trPr>
          <w:trHeight w:val="77"/>
        </w:trPr>
        <w:tc>
          <w:tcPr>
            <w:tcW w:w="2661" w:type="dxa"/>
          </w:tcPr>
          <w:p w14:paraId="5A9C32A8"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3550445A"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214B262F" w14:textId="77777777" w:rsidTr="005C36A1">
        <w:trPr>
          <w:trHeight w:val="77"/>
        </w:trPr>
        <w:tc>
          <w:tcPr>
            <w:tcW w:w="10615" w:type="dxa"/>
            <w:gridSpan w:val="2"/>
            <w:shd w:val="clear" w:color="auto" w:fill="002060"/>
          </w:tcPr>
          <w:p w14:paraId="36C41A89"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Community tenure: BH and LTSS CP members</w:t>
            </w:r>
          </w:p>
          <w:p w14:paraId="1C3ADCAD"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1930A9B3"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CP monitoring measure</w:t>
            </w:r>
          </w:p>
          <w:p w14:paraId="7AEAEB20"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14A1AF10" w14:textId="77777777" w:rsidTr="005C36A1">
        <w:trPr>
          <w:trHeight w:val="77"/>
        </w:trPr>
        <w:tc>
          <w:tcPr>
            <w:tcW w:w="2661" w:type="dxa"/>
          </w:tcPr>
          <w:p w14:paraId="5B04A0C7"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Description</w:t>
            </w:r>
          </w:p>
        </w:tc>
        <w:tc>
          <w:tcPr>
            <w:tcW w:w="7954" w:type="dxa"/>
          </w:tcPr>
          <w:p w14:paraId="5B98EBFA" w14:textId="77777777" w:rsidR="004360A1" w:rsidRPr="0022095F" w:rsidRDefault="004360A1" w:rsidP="004360A1">
            <w:pPr>
              <w:rPr>
                <w:rFonts w:ascii="Arial" w:hAnsi="Arial" w:cs="Arial"/>
                <w:sz w:val="20"/>
                <w:szCs w:val="20"/>
              </w:rPr>
            </w:pPr>
            <w:r w:rsidRPr="0022095F">
              <w:rPr>
                <w:rFonts w:ascii="Arial" w:hAnsi="Arial" w:cs="Arial"/>
                <w:sz w:val="20"/>
                <w:szCs w:val="20"/>
              </w:rPr>
              <w:t>The rate of eligible days CP enrollees 18 to 64 years of age resided in their home or in a community setting without utilizing acute or post-acute inpatient services</w:t>
            </w:r>
          </w:p>
        </w:tc>
      </w:tr>
      <w:tr w:rsidR="004360A1" w:rsidRPr="0022095F" w14:paraId="287A3048" w14:textId="77777777" w:rsidTr="005C36A1">
        <w:trPr>
          <w:trHeight w:val="77"/>
        </w:trPr>
        <w:tc>
          <w:tcPr>
            <w:tcW w:w="2661" w:type="dxa"/>
          </w:tcPr>
          <w:p w14:paraId="19C5B91B"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515AEE70" w14:textId="77777777" w:rsidR="004360A1" w:rsidRPr="0022095F" w:rsidRDefault="004360A1" w:rsidP="004360A1">
            <w:pPr>
              <w:rPr>
                <w:rFonts w:ascii="Arial" w:hAnsi="Arial" w:cs="Arial"/>
                <w:sz w:val="20"/>
                <w:szCs w:val="20"/>
              </w:rPr>
            </w:pPr>
            <w:r w:rsidRPr="0022095F">
              <w:rPr>
                <w:rFonts w:ascii="Arial" w:hAnsi="Arial" w:cs="Arial"/>
                <w:sz w:val="20"/>
                <w:szCs w:val="20"/>
              </w:rPr>
              <w:t>The number of days CP enrollees 18-64 years of age resided in their home or in a community setting without utilizing acute or post-acute inpatient services</w:t>
            </w:r>
          </w:p>
        </w:tc>
      </w:tr>
      <w:tr w:rsidR="004360A1" w:rsidRPr="0022095F" w14:paraId="247D7EAA" w14:textId="77777777" w:rsidTr="005C36A1">
        <w:trPr>
          <w:trHeight w:val="77"/>
        </w:trPr>
        <w:tc>
          <w:tcPr>
            <w:tcW w:w="2661" w:type="dxa"/>
          </w:tcPr>
          <w:p w14:paraId="729AFBB7"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3EB79936" w14:textId="77777777" w:rsidR="004360A1" w:rsidRPr="0022095F" w:rsidRDefault="004360A1" w:rsidP="004360A1">
            <w:pPr>
              <w:rPr>
                <w:rFonts w:ascii="Arial" w:hAnsi="Arial" w:cs="Arial"/>
                <w:sz w:val="20"/>
                <w:szCs w:val="20"/>
              </w:rPr>
            </w:pPr>
            <w:r w:rsidRPr="0022095F">
              <w:rPr>
                <w:rFonts w:ascii="Arial" w:hAnsi="Arial" w:cs="Arial"/>
                <w:sz w:val="20"/>
                <w:szCs w:val="20"/>
              </w:rPr>
              <w:t>The person-time contributed by members in the population of interest during the measurement period</w:t>
            </w:r>
          </w:p>
        </w:tc>
      </w:tr>
      <w:tr w:rsidR="004360A1" w:rsidRPr="0022095F" w14:paraId="151AAEE0" w14:textId="77777777" w:rsidTr="005C36A1">
        <w:trPr>
          <w:trHeight w:val="77"/>
        </w:trPr>
        <w:tc>
          <w:tcPr>
            <w:tcW w:w="2661" w:type="dxa"/>
          </w:tcPr>
          <w:p w14:paraId="7D71159F"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76577B1B"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4141E3B4" w14:textId="77777777" w:rsidTr="005C36A1">
        <w:trPr>
          <w:trHeight w:val="77"/>
        </w:trPr>
        <w:tc>
          <w:tcPr>
            <w:tcW w:w="2661" w:type="dxa"/>
          </w:tcPr>
          <w:p w14:paraId="3BB388CA"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719376CF"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0997025C" w14:textId="77777777" w:rsidTr="005C36A1">
        <w:trPr>
          <w:trHeight w:val="77"/>
        </w:trPr>
        <w:tc>
          <w:tcPr>
            <w:tcW w:w="10615" w:type="dxa"/>
            <w:gridSpan w:val="2"/>
            <w:shd w:val="clear" w:color="auto" w:fill="002060"/>
          </w:tcPr>
          <w:p w14:paraId="17C937A6"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All cause readmissions among LTSS CP members</w:t>
            </w:r>
          </w:p>
          <w:p w14:paraId="1D68AB2E"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537BCF50" w14:textId="77777777" w:rsidR="004360A1" w:rsidRPr="0022095F" w:rsidRDefault="004360A1" w:rsidP="004360A1">
            <w:pPr>
              <w:rPr>
                <w:rFonts w:ascii="Arial" w:hAnsi="Arial" w:cs="Arial"/>
                <w:i/>
                <w:sz w:val="20"/>
                <w:szCs w:val="20"/>
              </w:rPr>
            </w:pPr>
            <w:r w:rsidRPr="0022095F">
              <w:rPr>
                <w:rFonts w:ascii="Arial" w:hAnsi="Arial" w:cs="Arial"/>
                <w:i/>
                <w:sz w:val="20"/>
                <w:szCs w:val="20"/>
              </w:rPr>
              <w:t>*MassHealth CP monitoring measure</w:t>
            </w:r>
          </w:p>
          <w:p w14:paraId="4FCD1477"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44ABF451" w14:textId="77777777" w:rsidTr="005C36A1">
        <w:trPr>
          <w:trHeight w:val="77"/>
        </w:trPr>
        <w:tc>
          <w:tcPr>
            <w:tcW w:w="2661" w:type="dxa"/>
          </w:tcPr>
          <w:p w14:paraId="014230D5"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635811B3" w14:textId="77777777" w:rsidR="004360A1" w:rsidRPr="0022095F" w:rsidRDefault="004360A1" w:rsidP="004360A1">
            <w:pPr>
              <w:rPr>
                <w:rFonts w:ascii="Arial" w:hAnsi="Arial" w:cs="Arial"/>
                <w:sz w:val="20"/>
                <w:szCs w:val="20"/>
              </w:rPr>
            </w:pPr>
            <w:r w:rsidRPr="0022095F">
              <w:rPr>
                <w:rFonts w:ascii="Arial" w:hAnsi="Arial" w:cs="Arial"/>
                <w:sz w:val="20"/>
                <w:szCs w:val="20"/>
              </w:rPr>
              <w:t>The rate of acute unplanned hospital readmissions within 30 days of discharge for LTSS CP enrollees 18 to 64 years of age</w:t>
            </w:r>
          </w:p>
        </w:tc>
      </w:tr>
      <w:tr w:rsidR="004360A1" w:rsidRPr="0022095F" w14:paraId="5E07CDC8" w14:textId="77777777" w:rsidTr="005C36A1">
        <w:trPr>
          <w:trHeight w:val="77"/>
        </w:trPr>
        <w:tc>
          <w:tcPr>
            <w:tcW w:w="2661" w:type="dxa"/>
          </w:tcPr>
          <w:p w14:paraId="13C8A923"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140D51CC" w14:textId="77777777" w:rsidR="004360A1" w:rsidRPr="0022095F" w:rsidRDefault="004360A1" w:rsidP="004360A1">
            <w:pPr>
              <w:rPr>
                <w:rFonts w:ascii="Arial" w:hAnsi="Arial" w:cs="Arial"/>
                <w:sz w:val="20"/>
                <w:szCs w:val="20"/>
              </w:rPr>
            </w:pPr>
            <w:r w:rsidRPr="0022095F">
              <w:rPr>
                <w:rFonts w:ascii="Arial" w:hAnsi="Arial" w:cs="Arial"/>
                <w:color w:val="000000" w:themeColor="text1"/>
                <w:sz w:val="20"/>
                <w:szCs w:val="20"/>
              </w:rPr>
              <w:t>The outcome measure is the observed number of all-cause readmissions among BH CP members per 1,000-member months at risk for admissions</w:t>
            </w:r>
          </w:p>
        </w:tc>
      </w:tr>
      <w:tr w:rsidR="004360A1" w:rsidRPr="0022095F" w14:paraId="16B0A223" w14:textId="77777777" w:rsidTr="005C36A1">
        <w:trPr>
          <w:trHeight w:val="77"/>
        </w:trPr>
        <w:tc>
          <w:tcPr>
            <w:tcW w:w="2661" w:type="dxa"/>
          </w:tcPr>
          <w:p w14:paraId="6C6E6737"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627AA8F5" w14:textId="77777777" w:rsidR="004360A1" w:rsidRPr="0022095F" w:rsidRDefault="004360A1" w:rsidP="004360A1">
            <w:pPr>
              <w:rPr>
                <w:rFonts w:ascii="Arial" w:hAnsi="Arial" w:cs="Arial"/>
                <w:sz w:val="20"/>
                <w:szCs w:val="20"/>
              </w:rPr>
            </w:pPr>
            <w:r w:rsidRPr="0022095F">
              <w:rPr>
                <w:rFonts w:ascii="Arial" w:hAnsi="Arial" w:cs="Arial"/>
                <w:sz w:val="20"/>
                <w:szCs w:val="20"/>
              </w:rPr>
              <w:t>The expected number of</w:t>
            </w:r>
            <w:r w:rsidRPr="0022095F">
              <w:rPr>
                <w:rFonts w:ascii="Arial" w:hAnsi="Arial" w:cs="Arial"/>
                <w:color w:val="000000" w:themeColor="text1"/>
                <w:sz w:val="20"/>
                <w:szCs w:val="20"/>
              </w:rPr>
              <w:t xml:space="preserve"> readmissions among BH CP members </w:t>
            </w:r>
            <w:r w:rsidRPr="0022095F">
              <w:rPr>
                <w:rFonts w:ascii="Arial" w:hAnsi="Arial" w:cs="Arial"/>
                <w:sz w:val="20"/>
                <w:szCs w:val="20"/>
              </w:rPr>
              <w:t>when adjusting for the ACO case mix</w:t>
            </w:r>
          </w:p>
        </w:tc>
      </w:tr>
      <w:tr w:rsidR="004360A1" w:rsidRPr="0022095F" w14:paraId="7207D0F6" w14:textId="77777777" w:rsidTr="005C36A1">
        <w:trPr>
          <w:trHeight w:val="77"/>
        </w:trPr>
        <w:tc>
          <w:tcPr>
            <w:tcW w:w="2661" w:type="dxa"/>
          </w:tcPr>
          <w:p w14:paraId="1148D81B"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329750E9"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0589685E" w14:textId="77777777" w:rsidTr="005C36A1">
        <w:trPr>
          <w:trHeight w:val="77"/>
        </w:trPr>
        <w:tc>
          <w:tcPr>
            <w:tcW w:w="2661" w:type="dxa"/>
          </w:tcPr>
          <w:p w14:paraId="30E850CC"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5B707D72"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4D791877" w14:textId="77777777" w:rsidTr="005C36A1">
        <w:trPr>
          <w:trHeight w:val="77"/>
        </w:trPr>
        <w:tc>
          <w:tcPr>
            <w:tcW w:w="10615" w:type="dxa"/>
            <w:gridSpan w:val="2"/>
            <w:shd w:val="clear" w:color="auto" w:fill="002060"/>
          </w:tcPr>
          <w:p w14:paraId="03758B7C"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Long-term nursing home admissions</w:t>
            </w:r>
          </w:p>
          <w:p w14:paraId="4F74C367"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5223D7CD" w14:textId="77777777" w:rsidTr="005C36A1">
        <w:trPr>
          <w:trHeight w:val="77"/>
        </w:trPr>
        <w:tc>
          <w:tcPr>
            <w:tcW w:w="2661" w:type="dxa"/>
          </w:tcPr>
          <w:p w14:paraId="39AC6319"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25629611" w14:textId="77777777" w:rsidR="004360A1" w:rsidRPr="0022095F" w:rsidRDefault="004360A1" w:rsidP="004360A1">
            <w:pPr>
              <w:rPr>
                <w:rFonts w:ascii="Arial" w:hAnsi="Arial" w:cs="Arial"/>
                <w:sz w:val="20"/>
                <w:szCs w:val="20"/>
              </w:rPr>
            </w:pPr>
            <w:r w:rsidRPr="0022095F">
              <w:rPr>
                <w:rFonts w:ascii="Arial" w:hAnsi="Arial" w:cs="Arial"/>
                <w:sz w:val="20"/>
                <w:szCs w:val="20"/>
              </w:rPr>
              <w:t>The rate of long-term (&gt;100 days) nursing home admissions</w:t>
            </w:r>
          </w:p>
        </w:tc>
      </w:tr>
      <w:tr w:rsidR="004360A1" w:rsidRPr="0022095F" w14:paraId="00B8BEA2" w14:textId="77777777" w:rsidTr="005C36A1">
        <w:trPr>
          <w:trHeight w:val="77"/>
        </w:trPr>
        <w:tc>
          <w:tcPr>
            <w:tcW w:w="2661" w:type="dxa"/>
          </w:tcPr>
          <w:p w14:paraId="441AB435"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4F801BD6" w14:textId="77777777" w:rsidR="004360A1" w:rsidRPr="0022095F" w:rsidRDefault="004360A1" w:rsidP="004360A1">
            <w:pPr>
              <w:rPr>
                <w:rFonts w:ascii="Arial" w:hAnsi="Arial" w:cs="Arial"/>
                <w:sz w:val="20"/>
                <w:szCs w:val="20"/>
              </w:rPr>
            </w:pPr>
            <w:r w:rsidRPr="0022095F">
              <w:rPr>
                <w:rFonts w:ascii="Arial" w:hAnsi="Arial" w:cs="Arial"/>
                <w:sz w:val="20"/>
                <w:szCs w:val="20"/>
              </w:rPr>
              <w:t>The number of long-term nursing home admissions for MassHealth members 18-64 years of age</w:t>
            </w:r>
          </w:p>
        </w:tc>
      </w:tr>
      <w:tr w:rsidR="004360A1" w:rsidRPr="0022095F" w14:paraId="22753EED" w14:textId="77777777" w:rsidTr="005C36A1">
        <w:trPr>
          <w:trHeight w:val="77"/>
        </w:trPr>
        <w:tc>
          <w:tcPr>
            <w:tcW w:w="2661" w:type="dxa"/>
          </w:tcPr>
          <w:p w14:paraId="4A75F0D1"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29A462F6" w14:textId="77777777" w:rsidR="004360A1" w:rsidRPr="0022095F" w:rsidRDefault="004360A1" w:rsidP="004360A1">
            <w:pPr>
              <w:rPr>
                <w:rFonts w:ascii="Arial" w:hAnsi="Arial" w:cs="Arial"/>
                <w:sz w:val="20"/>
                <w:szCs w:val="20"/>
              </w:rPr>
            </w:pPr>
            <w:r w:rsidRPr="0022095F">
              <w:rPr>
                <w:rFonts w:ascii="Arial" w:hAnsi="Arial" w:cs="Arial"/>
                <w:sz w:val="20"/>
                <w:szCs w:val="20"/>
              </w:rPr>
              <w:t>The person-time contributed by members in the population of interest during the measurement period</w:t>
            </w:r>
          </w:p>
        </w:tc>
      </w:tr>
      <w:tr w:rsidR="004360A1" w:rsidRPr="0022095F" w14:paraId="6FDBC828" w14:textId="77777777" w:rsidTr="005C36A1">
        <w:trPr>
          <w:trHeight w:val="77"/>
        </w:trPr>
        <w:tc>
          <w:tcPr>
            <w:tcW w:w="2661" w:type="dxa"/>
          </w:tcPr>
          <w:p w14:paraId="06FBCF7C"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0553832B"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7807C09A" w14:textId="77777777" w:rsidTr="005C36A1">
        <w:trPr>
          <w:trHeight w:val="77"/>
        </w:trPr>
        <w:tc>
          <w:tcPr>
            <w:tcW w:w="2661" w:type="dxa"/>
          </w:tcPr>
          <w:p w14:paraId="5D9AA7EE"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112949FA"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0785D85E" w14:textId="77777777" w:rsidTr="005C36A1">
        <w:trPr>
          <w:trHeight w:val="77"/>
        </w:trPr>
        <w:tc>
          <w:tcPr>
            <w:tcW w:w="10615" w:type="dxa"/>
            <w:gridSpan w:val="2"/>
            <w:shd w:val="clear" w:color="auto" w:fill="BFBFBF" w:themeFill="background1" w:themeFillShade="BF"/>
          </w:tcPr>
          <w:p w14:paraId="5C74CA68" w14:textId="77777777" w:rsidR="004360A1" w:rsidRPr="0022095F" w:rsidRDefault="004360A1" w:rsidP="004360A1">
            <w:pPr>
              <w:jc w:val="center"/>
              <w:rPr>
                <w:rFonts w:ascii="Arial" w:hAnsi="Arial" w:cs="Arial"/>
                <w:b/>
                <w:sz w:val="20"/>
                <w:szCs w:val="20"/>
              </w:rPr>
            </w:pPr>
            <w:r w:rsidRPr="0022095F">
              <w:rPr>
                <w:rFonts w:ascii="Arial" w:hAnsi="Arial" w:cs="Arial"/>
                <w:b/>
                <w:sz w:val="20"/>
                <w:szCs w:val="20"/>
              </w:rPr>
              <w:t>Domain 4 Measures</w:t>
            </w:r>
          </w:p>
        </w:tc>
      </w:tr>
      <w:tr w:rsidR="004360A1" w:rsidRPr="0022095F" w14:paraId="6A6FBDF4" w14:textId="77777777" w:rsidTr="005C36A1">
        <w:trPr>
          <w:trHeight w:val="77"/>
        </w:trPr>
        <w:tc>
          <w:tcPr>
            <w:tcW w:w="10615" w:type="dxa"/>
            <w:gridSpan w:val="2"/>
            <w:shd w:val="clear" w:color="auto" w:fill="002060"/>
          </w:tcPr>
          <w:p w14:paraId="34CA46CC"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Total cost of care (All covered services)</w:t>
            </w:r>
          </w:p>
          <w:p w14:paraId="4F0ABFDF"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031C3EAE" w14:textId="77777777" w:rsidTr="005C36A1">
        <w:trPr>
          <w:trHeight w:val="77"/>
        </w:trPr>
        <w:tc>
          <w:tcPr>
            <w:tcW w:w="2661" w:type="dxa"/>
          </w:tcPr>
          <w:p w14:paraId="5BD721B7"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67354EC8"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Costs of all MassHealth covered services </w:t>
            </w:r>
          </w:p>
        </w:tc>
      </w:tr>
      <w:tr w:rsidR="004360A1" w:rsidRPr="0022095F" w14:paraId="0A47111B" w14:textId="77777777" w:rsidTr="005C36A1">
        <w:trPr>
          <w:trHeight w:val="77"/>
        </w:trPr>
        <w:tc>
          <w:tcPr>
            <w:tcW w:w="2661" w:type="dxa"/>
          </w:tcPr>
          <w:p w14:paraId="6D9D3B87"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44018B3A" w14:textId="77777777" w:rsidR="004360A1" w:rsidRPr="0022095F" w:rsidRDefault="004360A1" w:rsidP="004360A1">
            <w:pPr>
              <w:rPr>
                <w:rFonts w:ascii="Arial" w:hAnsi="Arial" w:cs="Arial"/>
                <w:sz w:val="20"/>
                <w:szCs w:val="20"/>
              </w:rPr>
            </w:pPr>
            <w:r w:rsidRPr="0022095F">
              <w:rPr>
                <w:rFonts w:ascii="Arial" w:hAnsi="Arial" w:cs="Arial"/>
                <w:sz w:val="20"/>
                <w:szCs w:val="20"/>
              </w:rPr>
              <w:t>Costs of all MassHealth covered services (excludes cosmetic surgery, treatment for infertility, experimental treatment, personal comfort items, non-covered laboratory services, other services specified as not covered by MassHealth)</w:t>
            </w:r>
          </w:p>
        </w:tc>
      </w:tr>
      <w:tr w:rsidR="004360A1" w:rsidRPr="0022095F" w14:paraId="5CF7889D" w14:textId="77777777" w:rsidTr="005C36A1">
        <w:trPr>
          <w:trHeight w:val="77"/>
        </w:trPr>
        <w:tc>
          <w:tcPr>
            <w:tcW w:w="2661" w:type="dxa"/>
          </w:tcPr>
          <w:p w14:paraId="6367F4E6"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262B0F52" w14:textId="77777777" w:rsidR="004360A1" w:rsidRPr="0022095F" w:rsidRDefault="004360A1" w:rsidP="004360A1">
            <w:pPr>
              <w:rPr>
                <w:rFonts w:ascii="Arial" w:hAnsi="Arial" w:cs="Arial"/>
                <w:sz w:val="20"/>
                <w:szCs w:val="20"/>
              </w:rPr>
            </w:pPr>
            <w:r w:rsidRPr="0022095F">
              <w:rPr>
                <w:rFonts w:ascii="Arial" w:hAnsi="Arial" w:cs="Arial"/>
                <w:sz w:val="20"/>
                <w:szCs w:val="20"/>
              </w:rPr>
              <w:t>The person-time contributed by members in the population of interest during the measurement period</w:t>
            </w:r>
          </w:p>
        </w:tc>
      </w:tr>
      <w:tr w:rsidR="004360A1" w:rsidRPr="0022095F" w14:paraId="5EA55ED3" w14:textId="77777777" w:rsidTr="005C36A1">
        <w:trPr>
          <w:trHeight w:val="77"/>
        </w:trPr>
        <w:tc>
          <w:tcPr>
            <w:tcW w:w="2661" w:type="dxa"/>
          </w:tcPr>
          <w:p w14:paraId="1F40E859"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181E54BC"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0FE03117" w14:textId="77777777" w:rsidTr="005C36A1">
        <w:trPr>
          <w:trHeight w:val="77"/>
        </w:trPr>
        <w:tc>
          <w:tcPr>
            <w:tcW w:w="2661" w:type="dxa"/>
          </w:tcPr>
          <w:p w14:paraId="0933BD24"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20EBC48E"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None </w:t>
            </w:r>
          </w:p>
        </w:tc>
      </w:tr>
      <w:tr w:rsidR="004360A1" w:rsidRPr="0022095F" w14:paraId="2D8F1C64" w14:textId="77777777" w:rsidTr="005C36A1">
        <w:trPr>
          <w:trHeight w:val="77"/>
        </w:trPr>
        <w:tc>
          <w:tcPr>
            <w:tcW w:w="10615" w:type="dxa"/>
            <w:gridSpan w:val="2"/>
            <w:shd w:val="clear" w:color="auto" w:fill="002060"/>
          </w:tcPr>
          <w:p w14:paraId="26C7E6FF"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Total cost of care (services included in cap/benchmark)</w:t>
            </w:r>
          </w:p>
          <w:p w14:paraId="5DF57B7C"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0D74E4FB" w14:textId="77777777" w:rsidTr="005C36A1">
        <w:trPr>
          <w:trHeight w:val="77"/>
        </w:trPr>
        <w:tc>
          <w:tcPr>
            <w:tcW w:w="2661" w:type="dxa"/>
          </w:tcPr>
          <w:p w14:paraId="6640E1B9"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6220554A" w14:textId="77777777" w:rsidR="004360A1" w:rsidRPr="0022095F" w:rsidRDefault="004360A1" w:rsidP="004360A1">
            <w:pPr>
              <w:rPr>
                <w:rFonts w:ascii="Arial" w:hAnsi="Arial" w:cs="Arial"/>
                <w:sz w:val="20"/>
                <w:szCs w:val="20"/>
              </w:rPr>
            </w:pPr>
            <w:r w:rsidRPr="0022095F">
              <w:rPr>
                <w:rFonts w:ascii="Arial" w:hAnsi="Arial" w:cs="Arial"/>
                <w:sz w:val="20"/>
                <w:szCs w:val="20"/>
              </w:rPr>
              <w:t>Costs for services included in the capitated rate or total cost of care benchmark (See ACO model appendices)</w:t>
            </w:r>
          </w:p>
        </w:tc>
      </w:tr>
      <w:tr w:rsidR="004360A1" w:rsidRPr="0022095F" w14:paraId="34656053" w14:textId="77777777" w:rsidTr="005C36A1">
        <w:trPr>
          <w:trHeight w:val="77"/>
        </w:trPr>
        <w:tc>
          <w:tcPr>
            <w:tcW w:w="2661" w:type="dxa"/>
          </w:tcPr>
          <w:p w14:paraId="588136A4"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701A1A07" w14:textId="77777777" w:rsidR="004360A1" w:rsidRPr="0022095F" w:rsidRDefault="004360A1" w:rsidP="004360A1">
            <w:pPr>
              <w:rPr>
                <w:rFonts w:ascii="Arial" w:hAnsi="Arial" w:cs="Arial"/>
                <w:sz w:val="20"/>
                <w:szCs w:val="20"/>
              </w:rPr>
            </w:pPr>
            <w:r w:rsidRPr="0022095F">
              <w:rPr>
                <w:rFonts w:ascii="Arial" w:hAnsi="Arial" w:cs="Arial"/>
                <w:sz w:val="20"/>
                <w:szCs w:val="20"/>
              </w:rPr>
              <w:t>Costs for services included in the capitated rate or total cost of care benchmark</w:t>
            </w:r>
          </w:p>
        </w:tc>
      </w:tr>
      <w:tr w:rsidR="004360A1" w:rsidRPr="0022095F" w14:paraId="45DA24E6" w14:textId="77777777" w:rsidTr="005C36A1">
        <w:trPr>
          <w:trHeight w:val="77"/>
        </w:trPr>
        <w:tc>
          <w:tcPr>
            <w:tcW w:w="2661" w:type="dxa"/>
          </w:tcPr>
          <w:p w14:paraId="302D2BA4"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4FF00419" w14:textId="77777777" w:rsidR="004360A1" w:rsidRPr="0022095F" w:rsidRDefault="004360A1" w:rsidP="004360A1">
            <w:pPr>
              <w:rPr>
                <w:rFonts w:ascii="Arial" w:hAnsi="Arial" w:cs="Arial"/>
                <w:sz w:val="20"/>
                <w:szCs w:val="20"/>
              </w:rPr>
            </w:pPr>
            <w:r w:rsidRPr="0022095F">
              <w:rPr>
                <w:rFonts w:ascii="Arial" w:hAnsi="Arial" w:cs="Arial"/>
                <w:sz w:val="20"/>
                <w:szCs w:val="20"/>
              </w:rPr>
              <w:t>The person-time contributed by members in the population of interest during the measurement period</w:t>
            </w:r>
          </w:p>
        </w:tc>
      </w:tr>
      <w:tr w:rsidR="004360A1" w:rsidRPr="0022095F" w14:paraId="63701D18" w14:textId="77777777" w:rsidTr="005C36A1">
        <w:trPr>
          <w:trHeight w:val="77"/>
        </w:trPr>
        <w:tc>
          <w:tcPr>
            <w:tcW w:w="2661" w:type="dxa"/>
          </w:tcPr>
          <w:p w14:paraId="5CC66205"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41AB4B2F"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492A3CB8" w14:textId="77777777" w:rsidTr="005C36A1">
        <w:trPr>
          <w:trHeight w:val="77"/>
        </w:trPr>
        <w:tc>
          <w:tcPr>
            <w:tcW w:w="2661" w:type="dxa"/>
          </w:tcPr>
          <w:p w14:paraId="5F190572"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5DF2DD8C"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None </w:t>
            </w:r>
          </w:p>
        </w:tc>
      </w:tr>
      <w:tr w:rsidR="004360A1" w:rsidRPr="0022095F" w14:paraId="5F265C1D" w14:textId="77777777" w:rsidTr="005C36A1">
        <w:trPr>
          <w:trHeight w:val="77"/>
        </w:trPr>
        <w:tc>
          <w:tcPr>
            <w:tcW w:w="10615" w:type="dxa"/>
            <w:gridSpan w:val="2"/>
            <w:shd w:val="clear" w:color="auto" w:fill="002060"/>
          </w:tcPr>
          <w:p w14:paraId="74683828"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Expenditures by service category</w:t>
            </w:r>
          </w:p>
          <w:p w14:paraId="5D3F4426"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29EB6EE0" w14:textId="77777777" w:rsidTr="005C36A1">
        <w:trPr>
          <w:trHeight w:val="77"/>
        </w:trPr>
        <w:tc>
          <w:tcPr>
            <w:tcW w:w="2661" w:type="dxa"/>
          </w:tcPr>
          <w:p w14:paraId="5DA8BD78"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2D7984E1"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Costs for specific categories and sub-categories of services including inpatient (e.g., non-maternity physical health, maternity, behavioral health), ED visits, outpatient non-BH ((lab and radiology, non-BH outpatient hospital), outpatient BH (e.g., Emergency Services Program, diversionary services), professional services, pharmacy, home health, durable medical equipment, emergency transportation, long-term care, other </w:t>
            </w:r>
            <w:r w:rsidRPr="0022095F">
              <w:rPr>
                <w:rFonts w:ascii="Arial" w:hAnsi="Arial" w:cs="Arial"/>
                <w:sz w:val="20"/>
                <w:szCs w:val="20"/>
              </w:rPr>
              <w:lastRenderedPageBreak/>
              <w:t>medical services, and services excluded from the TCOC (e.g., applied behavioral analysis, Children’s Behavioral Health Initiative, long term services and supports).</w:t>
            </w:r>
          </w:p>
        </w:tc>
      </w:tr>
      <w:tr w:rsidR="004360A1" w:rsidRPr="0022095F" w14:paraId="49CB8A0D" w14:textId="77777777" w:rsidTr="005C36A1">
        <w:trPr>
          <w:trHeight w:val="77"/>
        </w:trPr>
        <w:tc>
          <w:tcPr>
            <w:tcW w:w="2661" w:type="dxa"/>
          </w:tcPr>
          <w:p w14:paraId="4809579F"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Numerator</w:t>
            </w:r>
          </w:p>
        </w:tc>
        <w:tc>
          <w:tcPr>
            <w:tcW w:w="7954" w:type="dxa"/>
          </w:tcPr>
          <w:p w14:paraId="29735D35" w14:textId="77777777" w:rsidR="004360A1" w:rsidRPr="0022095F" w:rsidRDefault="004360A1" w:rsidP="004360A1">
            <w:pPr>
              <w:rPr>
                <w:rFonts w:ascii="Arial" w:hAnsi="Arial" w:cs="Arial"/>
                <w:sz w:val="20"/>
                <w:szCs w:val="20"/>
              </w:rPr>
            </w:pPr>
            <w:r w:rsidRPr="0022095F">
              <w:rPr>
                <w:rFonts w:ascii="Arial" w:hAnsi="Arial" w:cs="Arial"/>
                <w:sz w:val="20"/>
                <w:szCs w:val="20"/>
              </w:rPr>
              <w:t>Costs for specific categories and sub-categories of services (calculated separately for each category of service)</w:t>
            </w:r>
          </w:p>
        </w:tc>
      </w:tr>
      <w:tr w:rsidR="004360A1" w:rsidRPr="0022095F" w14:paraId="48AFE4E6" w14:textId="77777777" w:rsidTr="005C36A1">
        <w:trPr>
          <w:trHeight w:val="77"/>
        </w:trPr>
        <w:tc>
          <w:tcPr>
            <w:tcW w:w="2661" w:type="dxa"/>
          </w:tcPr>
          <w:p w14:paraId="207BFFB9"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vAlign w:val="center"/>
          </w:tcPr>
          <w:p w14:paraId="500E1E5E" w14:textId="77777777" w:rsidR="004360A1" w:rsidRPr="0022095F" w:rsidRDefault="004360A1" w:rsidP="004360A1">
            <w:pPr>
              <w:rPr>
                <w:rFonts w:ascii="Arial" w:hAnsi="Arial" w:cs="Arial"/>
                <w:sz w:val="20"/>
                <w:szCs w:val="20"/>
              </w:rPr>
            </w:pPr>
            <w:r w:rsidRPr="0022095F">
              <w:rPr>
                <w:rFonts w:ascii="Arial" w:hAnsi="Arial" w:cs="Arial"/>
                <w:sz w:val="20"/>
                <w:szCs w:val="20"/>
              </w:rPr>
              <w:t>The person-time contributed by members in the population of interest during the measurement period</w:t>
            </w:r>
          </w:p>
        </w:tc>
      </w:tr>
      <w:tr w:rsidR="004360A1" w:rsidRPr="0022095F" w14:paraId="6CA369E4" w14:textId="77777777" w:rsidTr="005C36A1">
        <w:trPr>
          <w:trHeight w:val="260"/>
        </w:trPr>
        <w:tc>
          <w:tcPr>
            <w:tcW w:w="2661" w:type="dxa"/>
          </w:tcPr>
          <w:p w14:paraId="1EED22D9"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0A5EA9C4" w14:textId="77777777" w:rsidR="004360A1" w:rsidRPr="0022095F" w:rsidRDefault="004360A1" w:rsidP="004360A1">
            <w:pPr>
              <w:rPr>
                <w:rFonts w:ascii="Arial" w:hAnsi="Arial" w:cs="Arial"/>
                <w:sz w:val="20"/>
                <w:szCs w:val="20"/>
              </w:rPr>
            </w:pPr>
            <w:r w:rsidRPr="0022095F">
              <w:rPr>
                <w:rFonts w:ascii="Arial" w:hAnsi="Arial" w:cs="Arial"/>
                <w:sz w:val="20"/>
                <w:szCs w:val="20"/>
              </w:rPr>
              <w:t>Medicaid claims/encounters data</w:t>
            </w:r>
          </w:p>
        </w:tc>
      </w:tr>
      <w:tr w:rsidR="004360A1" w:rsidRPr="0022095F" w14:paraId="18749C6F" w14:textId="77777777" w:rsidTr="005C36A1">
        <w:trPr>
          <w:trHeight w:val="260"/>
        </w:trPr>
        <w:tc>
          <w:tcPr>
            <w:tcW w:w="2661" w:type="dxa"/>
          </w:tcPr>
          <w:p w14:paraId="542237AE"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3FBEDEC2"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7FF212B5" w14:textId="77777777" w:rsidTr="0022095F">
        <w:trPr>
          <w:trHeight w:val="260"/>
        </w:trPr>
        <w:tc>
          <w:tcPr>
            <w:tcW w:w="10615" w:type="dxa"/>
            <w:gridSpan w:val="2"/>
            <w:shd w:val="clear" w:color="auto" w:fill="006D85" w:themeFill="accent5" w:themeFillShade="BF"/>
          </w:tcPr>
          <w:p w14:paraId="4CA20DA3" w14:textId="77777777" w:rsidR="004360A1" w:rsidRPr="0022095F" w:rsidRDefault="004360A1" w:rsidP="004360A1">
            <w:pPr>
              <w:rPr>
                <w:rFonts w:ascii="Arial" w:hAnsi="Arial" w:cs="Arial"/>
                <w:b/>
                <w:color w:val="FFFFFF" w:themeColor="background1"/>
                <w:sz w:val="20"/>
                <w:szCs w:val="20"/>
              </w:rPr>
            </w:pPr>
            <w:r w:rsidRPr="0022095F">
              <w:rPr>
                <w:rFonts w:ascii="Arial" w:hAnsi="Arial" w:cs="Arial"/>
                <w:b/>
                <w:color w:val="FFFFFF" w:themeColor="background1"/>
                <w:sz w:val="20"/>
                <w:szCs w:val="20"/>
              </w:rPr>
              <w:t>Goals 3-7 Evaluation Measures</w:t>
            </w:r>
          </w:p>
        </w:tc>
      </w:tr>
      <w:tr w:rsidR="004360A1" w:rsidRPr="0022095F" w14:paraId="07CFECB8" w14:textId="77777777" w:rsidTr="005C36A1">
        <w:trPr>
          <w:trHeight w:val="260"/>
        </w:trPr>
        <w:tc>
          <w:tcPr>
            <w:tcW w:w="10615" w:type="dxa"/>
            <w:gridSpan w:val="2"/>
            <w:shd w:val="clear" w:color="auto" w:fill="BFBFBF" w:themeFill="background1" w:themeFillShade="BF"/>
          </w:tcPr>
          <w:p w14:paraId="04C4AA8F" w14:textId="77777777" w:rsidR="004360A1" w:rsidRPr="0022095F" w:rsidRDefault="004360A1" w:rsidP="004360A1">
            <w:pPr>
              <w:jc w:val="center"/>
              <w:rPr>
                <w:rFonts w:ascii="Arial" w:hAnsi="Arial" w:cs="Arial"/>
                <w:b/>
                <w:sz w:val="20"/>
                <w:szCs w:val="20"/>
              </w:rPr>
            </w:pPr>
            <w:r w:rsidRPr="0022095F">
              <w:rPr>
                <w:rFonts w:ascii="Arial" w:hAnsi="Arial" w:cs="Arial"/>
                <w:b/>
                <w:sz w:val="20"/>
                <w:szCs w:val="20"/>
              </w:rPr>
              <w:t>Goal 3 Measures</w:t>
            </w:r>
          </w:p>
        </w:tc>
      </w:tr>
      <w:tr w:rsidR="004360A1" w:rsidRPr="0022095F" w14:paraId="0EB7ADE0" w14:textId="77777777" w:rsidTr="005C36A1">
        <w:trPr>
          <w:trHeight w:val="260"/>
        </w:trPr>
        <w:tc>
          <w:tcPr>
            <w:tcW w:w="10615" w:type="dxa"/>
            <w:gridSpan w:val="2"/>
            <w:shd w:val="clear" w:color="auto" w:fill="002060"/>
          </w:tcPr>
          <w:p w14:paraId="4EB90E3C"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Uninsured MA Residents</w:t>
            </w:r>
          </w:p>
          <w:p w14:paraId="2C63E0E6"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7996E10A" w14:textId="77777777" w:rsidTr="005C36A1">
        <w:trPr>
          <w:trHeight w:val="260"/>
        </w:trPr>
        <w:tc>
          <w:tcPr>
            <w:tcW w:w="2661" w:type="dxa"/>
          </w:tcPr>
          <w:p w14:paraId="37962771"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1673F551" w14:textId="77777777" w:rsidR="004360A1" w:rsidRPr="0022095F" w:rsidRDefault="004360A1" w:rsidP="004360A1">
            <w:pPr>
              <w:rPr>
                <w:rFonts w:ascii="Arial" w:hAnsi="Arial" w:cs="Arial"/>
                <w:sz w:val="20"/>
                <w:szCs w:val="20"/>
              </w:rPr>
            </w:pPr>
            <w:r w:rsidRPr="0022095F">
              <w:rPr>
                <w:rFonts w:ascii="Arial" w:hAnsi="Arial" w:cs="Arial"/>
                <w:sz w:val="20"/>
                <w:szCs w:val="20"/>
              </w:rPr>
              <w:t>Number and fraction of uninsured MA residents less than 65 years of age that are uninsured</w:t>
            </w:r>
          </w:p>
        </w:tc>
      </w:tr>
      <w:tr w:rsidR="004360A1" w:rsidRPr="0022095F" w14:paraId="688F23D9" w14:textId="77777777" w:rsidTr="005C36A1">
        <w:trPr>
          <w:trHeight w:val="260"/>
        </w:trPr>
        <w:tc>
          <w:tcPr>
            <w:tcW w:w="2661" w:type="dxa"/>
          </w:tcPr>
          <w:p w14:paraId="2C443AD0"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509112E8" w14:textId="77777777" w:rsidR="004360A1" w:rsidRPr="0022095F" w:rsidRDefault="004360A1" w:rsidP="004360A1">
            <w:pPr>
              <w:rPr>
                <w:rFonts w:ascii="Arial" w:hAnsi="Arial" w:cs="Arial"/>
                <w:sz w:val="20"/>
                <w:szCs w:val="20"/>
              </w:rPr>
            </w:pPr>
            <w:r w:rsidRPr="0022095F">
              <w:rPr>
                <w:rFonts w:ascii="Arial" w:hAnsi="Arial" w:cs="Arial"/>
                <w:sz w:val="20"/>
                <w:szCs w:val="20"/>
              </w:rPr>
              <w:t>Number of uninsured MA residents less than 65 years of age</w:t>
            </w:r>
          </w:p>
        </w:tc>
      </w:tr>
      <w:tr w:rsidR="004360A1" w:rsidRPr="0022095F" w14:paraId="01E060A7" w14:textId="77777777" w:rsidTr="005C36A1">
        <w:trPr>
          <w:trHeight w:val="260"/>
        </w:trPr>
        <w:tc>
          <w:tcPr>
            <w:tcW w:w="2661" w:type="dxa"/>
          </w:tcPr>
          <w:p w14:paraId="565F264E"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1B4D5C73" w14:textId="77777777" w:rsidR="004360A1" w:rsidRPr="0022095F" w:rsidRDefault="004360A1" w:rsidP="004360A1">
            <w:pPr>
              <w:rPr>
                <w:rFonts w:ascii="Arial" w:hAnsi="Arial" w:cs="Arial"/>
                <w:sz w:val="20"/>
                <w:szCs w:val="20"/>
              </w:rPr>
            </w:pPr>
            <w:r w:rsidRPr="0022095F">
              <w:rPr>
                <w:rFonts w:ascii="Arial" w:hAnsi="Arial" w:cs="Arial"/>
                <w:sz w:val="20"/>
                <w:szCs w:val="20"/>
              </w:rPr>
              <w:t>Total number of MA residents less than 65 years of age</w:t>
            </w:r>
          </w:p>
        </w:tc>
      </w:tr>
      <w:tr w:rsidR="004360A1" w:rsidRPr="0022095F" w14:paraId="56E37179" w14:textId="77777777" w:rsidTr="005C36A1">
        <w:trPr>
          <w:trHeight w:val="260"/>
        </w:trPr>
        <w:tc>
          <w:tcPr>
            <w:tcW w:w="2661" w:type="dxa"/>
          </w:tcPr>
          <w:p w14:paraId="17E894FA"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50A7F80A" w14:textId="77777777" w:rsidR="004360A1" w:rsidRPr="0022095F" w:rsidRDefault="004360A1" w:rsidP="004360A1">
            <w:pPr>
              <w:rPr>
                <w:rFonts w:ascii="Arial" w:hAnsi="Arial" w:cs="Arial"/>
                <w:sz w:val="20"/>
                <w:szCs w:val="20"/>
              </w:rPr>
            </w:pPr>
            <w:r w:rsidRPr="0022095F">
              <w:rPr>
                <w:rFonts w:ascii="Arial" w:hAnsi="Arial" w:cs="Arial"/>
                <w:sz w:val="20"/>
                <w:szCs w:val="20"/>
              </w:rPr>
              <w:t>American Community Survey</w:t>
            </w:r>
          </w:p>
        </w:tc>
      </w:tr>
      <w:tr w:rsidR="004360A1" w:rsidRPr="0022095F" w14:paraId="6BFFFB09" w14:textId="77777777" w:rsidTr="005C36A1">
        <w:trPr>
          <w:trHeight w:val="260"/>
        </w:trPr>
        <w:tc>
          <w:tcPr>
            <w:tcW w:w="2661" w:type="dxa"/>
          </w:tcPr>
          <w:p w14:paraId="6E8500A0"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7F75F9E0"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45AE0707" w14:textId="77777777" w:rsidTr="005C36A1">
        <w:trPr>
          <w:trHeight w:val="260"/>
        </w:trPr>
        <w:tc>
          <w:tcPr>
            <w:tcW w:w="10615" w:type="dxa"/>
            <w:gridSpan w:val="2"/>
            <w:shd w:val="clear" w:color="auto" w:fill="002060"/>
          </w:tcPr>
          <w:p w14:paraId="564E816D"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Uninsured Residents of 23 Comparison States (See Appendix E)</w:t>
            </w:r>
          </w:p>
          <w:p w14:paraId="1CC827DD"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5C9B6F30" w14:textId="77777777" w:rsidTr="005C36A1">
        <w:trPr>
          <w:trHeight w:val="305"/>
        </w:trPr>
        <w:tc>
          <w:tcPr>
            <w:tcW w:w="2661" w:type="dxa"/>
          </w:tcPr>
          <w:p w14:paraId="405064CB"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6737A400" w14:textId="77777777" w:rsidR="004360A1" w:rsidRPr="0022095F" w:rsidRDefault="004360A1" w:rsidP="004360A1">
            <w:pPr>
              <w:rPr>
                <w:rFonts w:ascii="Arial" w:hAnsi="Arial" w:cs="Arial"/>
                <w:sz w:val="20"/>
                <w:szCs w:val="20"/>
              </w:rPr>
            </w:pPr>
            <w:r w:rsidRPr="0022095F">
              <w:rPr>
                <w:rFonts w:ascii="Arial" w:hAnsi="Arial" w:cs="Arial"/>
                <w:sz w:val="20"/>
                <w:szCs w:val="20"/>
              </w:rPr>
              <w:t>Number and fraction of uninsured residents from 23 comparison group states less than 65 years of age</w:t>
            </w:r>
          </w:p>
        </w:tc>
      </w:tr>
      <w:tr w:rsidR="004360A1" w:rsidRPr="0022095F" w14:paraId="6A98FC72" w14:textId="77777777" w:rsidTr="005C36A1">
        <w:trPr>
          <w:trHeight w:val="350"/>
        </w:trPr>
        <w:tc>
          <w:tcPr>
            <w:tcW w:w="2661" w:type="dxa"/>
          </w:tcPr>
          <w:p w14:paraId="52056073"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3351F7B7" w14:textId="77777777" w:rsidR="004360A1" w:rsidRPr="0022095F" w:rsidRDefault="004360A1" w:rsidP="004360A1">
            <w:pPr>
              <w:rPr>
                <w:rFonts w:ascii="Arial" w:hAnsi="Arial" w:cs="Arial"/>
                <w:sz w:val="20"/>
                <w:szCs w:val="20"/>
              </w:rPr>
            </w:pPr>
            <w:r w:rsidRPr="0022095F">
              <w:rPr>
                <w:rFonts w:ascii="Arial" w:hAnsi="Arial" w:cs="Arial"/>
                <w:sz w:val="20"/>
                <w:szCs w:val="20"/>
              </w:rPr>
              <w:t>Number of uninsured residents from the 23 states less than 65 years of age</w:t>
            </w:r>
          </w:p>
        </w:tc>
      </w:tr>
      <w:tr w:rsidR="004360A1" w:rsidRPr="0022095F" w14:paraId="0C67F506" w14:textId="77777777" w:rsidTr="005C36A1">
        <w:trPr>
          <w:trHeight w:val="269"/>
        </w:trPr>
        <w:tc>
          <w:tcPr>
            <w:tcW w:w="2661" w:type="dxa"/>
          </w:tcPr>
          <w:p w14:paraId="0A19A0DF"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143D3D5E" w14:textId="77777777" w:rsidR="004360A1" w:rsidRPr="0022095F" w:rsidRDefault="004360A1" w:rsidP="004360A1">
            <w:pPr>
              <w:rPr>
                <w:rFonts w:ascii="Arial" w:hAnsi="Arial" w:cs="Arial"/>
                <w:sz w:val="20"/>
                <w:szCs w:val="20"/>
              </w:rPr>
            </w:pPr>
            <w:r w:rsidRPr="0022095F">
              <w:rPr>
                <w:rFonts w:ascii="Arial" w:hAnsi="Arial" w:cs="Arial"/>
                <w:sz w:val="20"/>
                <w:szCs w:val="20"/>
              </w:rPr>
              <w:t>Total number of residents from the 23 states less than 65 years of age</w:t>
            </w:r>
          </w:p>
        </w:tc>
      </w:tr>
      <w:tr w:rsidR="004360A1" w:rsidRPr="0022095F" w14:paraId="2D2BFF37" w14:textId="77777777" w:rsidTr="005C36A1">
        <w:trPr>
          <w:trHeight w:val="278"/>
        </w:trPr>
        <w:tc>
          <w:tcPr>
            <w:tcW w:w="2661" w:type="dxa"/>
          </w:tcPr>
          <w:p w14:paraId="0B2FB1A9"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3FBF6900" w14:textId="77777777" w:rsidR="004360A1" w:rsidRPr="0022095F" w:rsidRDefault="004360A1" w:rsidP="004360A1">
            <w:pPr>
              <w:rPr>
                <w:rFonts w:ascii="Arial" w:hAnsi="Arial" w:cs="Arial"/>
                <w:sz w:val="20"/>
                <w:szCs w:val="20"/>
              </w:rPr>
            </w:pPr>
            <w:r w:rsidRPr="0022095F">
              <w:rPr>
                <w:rFonts w:ascii="Arial" w:hAnsi="Arial" w:cs="Arial"/>
                <w:sz w:val="20"/>
                <w:szCs w:val="20"/>
              </w:rPr>
              <w:t>American Community Survey</w:t>
            </w:r>
          </w:p>
        </w:tc>
      </w:tr>
      <w:tr w:rsidR="004360A1" w:rsidRPr="0022095F" w14:paraId="46D3BED0" w14:textId="77777777" w:rsidTr="005C36A1">
        <w:trPr>
          <w:trHeight w:val="278"/>
        </w:trPr>
        <w:tc>
          <w:tcPr>
            <w:tcW w:w="2661" w:type="dxa"/>
          </w:tcPr>
          <w:p w14:paraId="0BEAAF22"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454D7023"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75485C03" w14:textId="77777777" w:rsidTr="005C36A1">
        <w:trPr>
          <w:trHeight w:val="260"/>
        </w:trPr>
        <w:tc>
          <w:tcPr>
            <w:tcW w:w="10615" w:type="dxa"/>
            <w:gridSpan w:val="2"/>
            <w:shd w:val="clear" w:color="auto" w:fill="002060"/>
          </w:tcPr>
          <w:p w14:paraId="444C1212"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Number of individuals using cost sharing subsidies in MA</w:t>
            </w:r>
          </w:p>
          <w:p w14:paraId="355E1495"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02B449FC" w14:textId="77777777" w:rsidTr="005C36A1">
        <w:trPr>
          <w:trHeight w:val="260"/>
        </w:trPr>
        <w:tc>
          <w:tcPr>
            <w:tcW w:w="2661" w:type="dxa"/>
          </w:tcPr>
          <w:p w14:paraId="73FECEA8"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114AEEB5" w14:textId="77777777" w:rsidR="004360A1" w:rsidRPr="0022095F" w:rsidRDefault="004360A1" w:rsidP="004360A1">
            <w:pPr>
              <w:rPr>
                <w:rFonts w:ascii="Arial" w:hAnsi="Arial" w:cs="Arial"/>
                <w:sz w:val="20"/>
                <w:szCs w:val="20"/>
              </w:rPr>
            </w:pPr>
            <w:r w:rsidRPr="0022095F">
              <w:rPr>
                <w:rFonts w:ascii="Arial" w:hAnsi="Arial" w:cs="Arial"/>
                <w:sz w:val="20"/>
                <w:szCs w:val="20"/>
              </w:rPr>
              <w:t>Number of individuals who take up Qualified Health Plan coverage with assistance from the MA Health Connector subsidy program</w:t>
            </w:r>
          </w:p>
        </w:tc>
      </w:tr>
      <w:tr w:rsidR="004360A1" w:rsidRPr="0022095F" w14:paraId="7D84FAC8" w14:textId="77777777" w:rsidTr="005C36A1">
        <w:trPr>
          <w:trHeight w:val="260"/>
        </w:trPr>
        <w:tc>
          <w:tcPr>
            <w:tcW w:w="2661" w:type="dxa"/>
          </w:tcPr>
          <w:p w14:paraId="5986ECD0"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2837BE1C" w14:textId="77777777" w:rsidR="004360A1" w:rsidRPr="0022095F" w:rsidRDefault="004360A1" w:rsidP="004360A1">
            <w:pPr>
              <w:rPr>
                <w:rFonts w:ascii="Arial" w:hAnsi="Arial" w:cs="Arial"/>
                <w:sz w:val="20"/>
                <w:szCs w:val="20"/>
              </w:rPr>
            </w:pPr>
            <w:r w:rsidRPr="0022095F">
              <w:rPr>
                <w:rFonts w:ascii="Arial" w:hAnsi="Arial" w:cs="Arial"/>
                <w:sz w:val="20"/>
                <w:szCs w:val="20"/>
              </w:rPr>
              <w:t>Number of individuals who take up Qualified Health Plan coverage with assistance from the MA Health Connector subsidy program</w:t>
            </w:r>
          </w:p>
        </w:tc>
      </w:tr>
      <w:tr w:rsidR="004360A1" w:rsidRPr="0022095F" w14:paraId="3DE8CEE0" w14:textId="77777777" w:rsidTr="005C36A1">
        <w:trPr>
          <w:trHeight w:val="260"/>
        </w:trPr>
        <w:tc>
          <w:tcPr>
            <w:tcW w:w="2661" w:type="dxa"/>
          </w:tcPr>
          <w:p w14:paraId="7195B6DA"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1794AE20" w14:textId="77777777" w:rsidR="004360A1" w:rsidRPr="0022095F" w:rsidRDefault="004360A1" w:rsidP="004360A1">
            <w:pPr>
              <w:rPr>
                <w:rFonts w:ascii="Arial" w:hAnsi="Arial" w:cs="Arial"/>
                <w:sz w:val="20"/>
                <w:szCs w:val="20"/>
              </w:rPr>
            </w:pPr>
            <w:r w:rsidRPr="0022095F">
              <w:rPr>
                <w:rFonts w:ascii="Arial" w:hAnsi="Arial" w:cs="Arial"/>
                <w:sz w:val="20"/>
                <w:szCs w:val="20"/>
              </w:rPr>
              <w:t>N/A</w:t>
            </w:r>
          </w:p>
        </w:tc>
      </w:tr>
      <w:tr w:rsidR="004360A1" w:rsidRPr="0022095F" w14:paraId="442EDADC" w14:textId="77777777" w:rsidTr="005C36A1">
        <w:trPr>
          <w:trHeight w:val="260"/>
        </w:trPr>
        <w:tc>
          <w:tcPr>
            <w:tcW w:w="2661" w:type="dxa"/>
          </w:tcPr>
          <w:p w14:paraId="27554BA2"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0E433AAE" w14:textId="77777777" w:rsidR="004360A1" w:rsidRPr="0022095F" w:rsidRDefault="004360A1" w:rsidP="004360A1">
            <w:pPr>
              <w:rPr>
                <w:rFonts w:ascii="Arial" w:hAnsi="Arial" w:cs="Arial"/>
                <w:sz w:val="20"/>
                <w:szCs w:val="20"/>
              </w:rPr>
            </w:pPr>
            <w:r w:rsidRPr="0022095F">
              <w:rPr>
                <w:rFonts w:ascii="Arial" w:hAnsi="Arial" w:cs="Arial"/>
                <w:sz w:val="20"/>
                <w:szCs w:val="20"/>
              </w:rPr>
              <w:t>Health Connector subsidy program data</w:t>
            </w:r>
          </w:p>
        </w:tc>
      </w:tr>
      <w:tr w:rsidR="004360A1" w:rsidRPr="0022095F" w14:paraId="7D160CEA" w14:textId="77777777" w:rsidTr="005C36A1">
        <w:trPr>
          <w:trHeight w:val="260"/>
        </w:trPr>
        <w:tc>
          <w:tcPr>
            <w:tcW w:w="2661" w:type="dxa"/>
          </w:tcPr>
          <w:p w14:paraId="548F05DC"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0DE09DE5"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293EF5EA" w14:textId="77777777" w:rsidTr="005C36A1">
        <w:trPr>
          <w:trHeight w:val="260"/>
        </w:trPr>
        <w:tc>
          <w:tcPr>
            <w:tcW w:w="10615" w:type="dxa"/>
            <w:gridSpan w:val="2"/>
            <w:shd w:val="clear" w:color="auto" w:fill="002060"/>
          </w:tcPr>
          <w:p w14:paraId="51FA6C16"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Number of individuals enrolled in ESI Premium Assistance</w:t>
            </w:r>
          </w:p>
          <w:p w14:paraId="0F11643B"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5D1CCC66" w14:textId="77777777" w:rsidTr="005C36A1">
        <w:trPr>
          <w:trHeight w:val="260"/>
        </w:trPr>
        <w:tc>
          <w:tcPr>
            <w:tcW w:w="2661" w:type="dxa"/>
          </w:tcPr>
          <w:p w14:paraId="6F6CDA9C"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3E0B9340" w14:textId="77777777" w:rsidR="004360A1" w:rsidRPr="0022095F" w:rsidRDefault="004360A1" w:rsidP="004360A1">
            <w:pPr>
              <w:rPr>
                <w:rFonts w:ascii="Arial" w:hAnsi="Arial" w:cs="Arial"/>
                <w:sz w:val="20"/>
                <w:szCs w:val="20"/>
              </w:rPr>
            </w:pPr>
            <w:r w:rsidRPr="0022095F">
              <w:rPr>
                <w:rFonts w:ascii="Arial" w:hAnsi="Arial" w:cs="Arial"/>
                <w:sz w:val="20"/>
                <w:szCs w:val="20"/>
              </w:rPr>
              <w:t>Number of MassHealth members enrolled in ESI Premium Assistance</w:t>
            </w:r>
          </w:p>
        </w:tc>
      </w:tr>
      <w:tr w:rsidR="004360A1" w:rsidRPr="0022095F" w14:paraId="5D038C6B" w14:textId="77777777" w:rsidTr="005C36A1">
        <w:trPr>
          <w:trHeight w:val="260"/>
        </w:trPr>
        <w:tc>
          <w:tcPr>
            <w:tcW w:w="2661" w:type="dxa"/>
          </w:tcPr>
          <w:p w14:paraId="34DA5034"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3643AAFD" w14:textId="77777777" w:rsidR="004360A1" w:rsidRPr="0022095F" w:rsidRDefault="004360A1" w:rsidP="004360A1">
            <w:pPr>
              <w:rPr>
                <w:rFonts w:ascii="Arial" w:hAnsi="Arial" w:cs="Arial"/>
                <w:sz w:val="20"/>
                <w:szCs w:val="20"/>
              </w:rPr>
            </w:pPr>
            <w:r w:rsidRPr="0022095F">
              <w:rPr>
                <w:rFonts w:ascii="Arial" w:hAnsi="Arial" w:cs="Arial"/>
                <w:sz w:val="20"/>
                <w:szCs w:val="20"/>
              </w:rPr>
              <w:t>Number of MassHealth members enrolled in ESI Premium Assistance</w:t>
            </w:r>
          </w:p>
        </w:tc>
      </w:tr>
      <w:tr w:rsidR="004360A1" w:rsidRPr="0022095F" w14:paraId="4A84BA8C" w14:textId="77777777" w:rsidTr="005C36A1">
        <w:trPr>
          <w:trHeight w:val="260"/>
        </w:trPr>
        <w:tc>
          <w:tcPr>
            <w:tcW w:w="2661" w:type="dxa"/>
          </w:tcPr>
          <w:p w14:paraId="6C2EBCE9"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581220E4" w14:textId="77777777" w:rsidR="004360A1" w:rsidRPr="0022095F" w:rsidRDefault="004360A1" w:rsidP="004360A1">
            <w:pPr>
              <w:rPr>
                <w:rFonts w:ascii="Arial" w:hAnsi="Arial" w:cs="Arial"/>
                <w:sz w:val="20"/>
                <w:szCs w:val="20"/>
              </w:rPr>
            </w:pPr>
            <w:r w:rsidRPr="0022095F">
              <w:rPr>
                <w:rFonts w:ascii="Arial" w:hAnsi="Arial" w:cs="Arial"/>
                <w:sz w:val="20"/>
                <w:szCs w:val="20"/>
              </w:rPr>
              <w:t>N/A</w:t>
            </w:r>
          </w:p>
        </w:tc>
      </w:tr>
      <w:tr w:rsidR="004360A1" w:rsidRPr="0022095F" w14:paraId="6B668625" w14:textId="77777777" w:rsidTr="005C36A1">
        <w:trPr>
          <w:trHeight w:val="260"/>
        </w:trPr>
        <w:tc>
          <w:tcPr>
            <w:tcW w:w="2661" w:type="dxa"/>
          </w:tcPr>
          <w:p w14:paraId="60F56007"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4071DE36" w14:textId="77777777" w:rsidR="004360A1" w:rsidRPr="0022095F" w:rsidRDefault="004360A1" w:rsidP="004360A1">
            <w:pPr>
              <w:rPr>
                <w:rFonts w:ascii="Arial" w:hAnsi="Arial" w:cs="Arial"/>
                <w:sz w:val="20"/>
                <w:szCs w:val="20"/>
              </w:rPr>
            </w:pPr>
            <w:r w:rsidRPr="0022095F">
              <w:rPr>
                <w:rFonts w:ascii="Arial" w:hAnsi="Arial" w:cs="Arial"/>
                <w:sz w:val="20"/>
                <w:szCs w:val="20"/>
              </w:rPr>
              <w:t>ESI program data</w:t>
            </w:r>
          </w:p>
        </w:tc>
      </w:tr>
      <w:tr w:rsidR="004360A1" w:rsidRPr="0022095F" w14:paraId="6D1719EA" w14:textId="77777777" w:rsidTr="005C36A1">
        <w:trPr>
          <w:trHeight w:val="260"/>
        </w:trPr>
        <w:tc>
          <w:tcPr>
            <w:tcW w:w="2661" w:type="dxa"/>
          </w:tcPr>
          <w:p w14:paraId="5735330D"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2EF44C12"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669A363B" w14:textId="77777777" w:rsidTr="005C36A1">
        <w:trPr>
          <w:trHeight w:val="260"/>
        </w:trPr>
        <w:tc>
          <w:tcPr>
            <w:tcW w:w="10615" w:type="dxa"/>
            <w:gridSpan w:val="2"/>
            <w:shd w:val="clear" w:color="auto" w:fill="002060"/>
          </w:tcPr>
          <w:p w14:paraId="2A4A1BDF"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t xml:space="preserve"> </w:t>
            </w:r>
            <w:r w:rsidRPr="0022095F">
              <w:rPr>
                <w:rFonts w:ascii="Arial" w:hAnsi="Arial" w:cs="Arial"/>
                <w:b/>
                <w:sz w:val="20"/>
                <w:szCs w:val="20"/>
              </w:rPr>
              <w:t>Number of MassHealth members with a gap in coverage 45 days or longer in one year</w:t>
            </w:r>
          </w:p>
          <w:p w14:paraId="781C0935"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2645C347" w14:textId="77777777" w:rsidTr="005C36A1">
        <w:trPr>
          <w:trHeight w:val="260"/>
        </w:trPr>
        <w:tc>
          <w:tcPr>
            <w:tcW w:w="2661" w:type="dxa"/>
          </w:tcPr>
          <w:p w14:paraId="451F5890"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5E957210" w14:textId="77777777" w:rsidR="004360A1" w:rsidRPr="0022095F" w:rsidRDefault="004360A1" w:rsidP="004360A1">
            <w:pPr>
              <w:rPr>
                <w:rFonts w:ascii="Arial" w:eastAsia="Times New Roman" w:hAnsi="Arial" w:cs="Arial"/>
                <w:color w:val="000000"/>
                <w:sz w:val="20"/>
                <w:szCs w:val="20"/>
              </w:rPr>
            </w:pPr>
            <w:r w:rsidRPr="0022095F">
              <w:rPr>
                <w:rFonts w:ascii="Arial" w:eastAsia="Times New Roman" w:hAnsi="Arial" w:cs="Arial"/>
                <w:color w:val="000000"/>
                <w:sz w:val="20"/>
                <w:szCs w:val="20"/>
              </w:rPr>
              <w:t>Number (%) of MassHealth members with a gap in coverage 45 days or longer in one year</w:t>
            </w:r>
          </w:p>
        </w:tc>
      </w:tr>
      <w:tr w:rsidR="004360A1" w:rsidRPr="0022095F" w14:paraId="12AC2936" w14:textId="77777777" w:rsidTr="005C36A1">
        <w:trPr>
          <w:trHeight w:val="260"/>
        </w:trPr>
        <w:tc>
          <w:tcPr>
            <w:tcW w:w="2661" w:type="dxa"/>
          </w:tcPr>
          <w:p w14:paraId="5D61511C"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79718299" w14:textId="77777777" w:rsidR="004360A1" w:rsidRPr="0022095F" w:rsidRDefault="004360A1" w:rsidP="004360A1">
            <w:pPr>
              <w:rPr>
                <w:rFonts w:ascii="Arial" w:eastAsia="Times New Roman" w:hAnsi="Arial" w:cs="Arial"/>
                <w:color w:val="000000"/>
                <w:sz w:val="20"/>
                <w:szCs w:val="20"/>
              </w:rPr>
            </w:pPr>
            <w:r w:rsidRPr="0022095F">
              <w:rPr>
                <w:rFonts w:ascii="Arial" w:eastAsia="Times New Roman" w:hAnsi="Arial" w:cs="Arial"/>
                <w:color w:val="000000"/>
                <w:sz w:val="20"/>
                <w:szCs w:val="20"/>
              </w:rPr>
              <w:t>Number (%) of MassHealth members with a gap in coverage 45 days or longer in one year</w:t>
            </w:r>
          </w:p>
        </w:tc>
      </w:tr>
      <w:tr w:rsidR="004360A1" w:rsidRPr="0022095F" w14:paraId="0480D250" w14:textId="77777777" w:rsidTr="005C36A1">
        <w:trPr>
          <w:trHeight w:val="260"/>
        </w:trPr>
        <w:tc>
          <w:tcPr>
            <w:tcW w:w="2661" w:type="dxa"/>
          </w:tcPr>
          <w:p w14:paraId="71B5B962"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6395CA5A" w14:textId="77777777" w:rsidR="004360A1" w:rsidRPr="0022095F" w:rsidRDefault="004360A1" w:rsidP="004360A1">
            <w:pPr>
              <w:rPr>
                <w:rFonts w:ascii="Arial" w:hAnsi="Arial" w:cs="Arial"/>
                <w:sz w:val="20"/>
                <w:szCs w:val="20"/>
              </w:rPr>
            </w:pPr>
            <w:r w:rsidRPr="0022095F">
              <w:rPr>
                <w:rFonts w:ascii="Arial" w:hAnsi="Arial" w:cs="Arial"/>
                <w:sz w:val="20"/>
                <w:szCs w:val="20"/>
              </w:rPr>
              <w:t>Total number of MassHealth members</w:t>
            </w:r>
          </w:p>
        </w:tc>
      </w:tr>
      <w:tr w:rsidR="004360A1" w:rsidRPr="0022095F" w14:paraId="7052A406" w14:textId="77777777" w:rsidTr="005C36A1">
        <w:trPr>
          <w:trHeight w:val="260"/>
        </w:trPr>
        <w:tc>
          <w:tcPr>
            <w:tcW w:w="2661" w:type="dxa"/>
          </w:tcPr>
          <w:p w14:paraId="5D1104F4"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70F7DFD3" w14:textId="77777777" w:rsidR="004360A1" w:rsidRPr="0022095F" w:rsidRDefault="004360A1" w:rsidP="004360A1">
            <w:pPr>
              <w:rPr>
                <w:rFonts w:ascii="Arial" w:hAnsi="Arial" w:cs="Arial"/>
                <w:sz w:val="20"/>
                <w:szCs w:val="20"/>
              </w:rPr>
            </w:pPr>
            <w:r w:rsidRPr="0022095F">
              <w:rPr>
                <w:rFonts w:ascii="Arial" w:hAnsi="Arial" w:cs="Arial"/>
                <w:sz w:val="20"/>
                <w:szCs w:val="20"/>
              </w:rPr>
              <w:t>MMIS enrollment data</w:t>
            </w:r>
          </w:p>
        </w:tc>
      </w:tr>
      <w:tr w:rsidR="004360A1" w:rsidRPr="0022095F" w14:paraId="216672A1" w14:textId="77777777" w:rsidTr="005C36A1">
        <w:trPr>
          <w:trHeight w:val="260"/>
        </w:trPr>
        <w:tc>
          <w:tcPr>
            <w:tcW w:w="2661" w:type="dxa"/>
          </w:tcPr>
          <w:p w14:paraId="2D6B7C7B"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0F934FBB"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5A28627B" w14:textId="77777777" w:rsidTr="005C36A1">
        <w:trPr>
          <w:trHeight w:val="260"/>
        </w:trPr>
        <w:tc>
          <w:tcPr>
            <w:tcW w:w="10615" w:type="dxa"/>
            <w:gridSpan w:val="2"/>
            <w:shd w:val="clear" w:color="auto" w:fill="002060"/>
          </w:tcPr>
          <w:p w14:paraId="72485F14"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Number of individuals enrolled in SHIP Premium Assistance</w:t>
            </w:r>
          </w:p>
          <w:p w14:paraId="5D74853D" w14:textId="77777777" w:rsidR="004360A1" w:rsidRPr="0022095F" w:rsidRDefault="004360A1" w:rsidP="004360A1">
            <w:pPr>
              <w:rPr>
                <w:rFonts w:ascii="Arial" w:hAnsi="Arial" w:cs="Arial"/>
                <w:b/>
                <w:sz w:val="20"/>
                <w:szCs w:val="20"/>
              </w:rPr>
            </w:pPr>
            <w:r w:rsidRPr="0022095F">
              <w:rPr>
                <w:rFonts w:ascii="Arial" w:hAnsi="Arial" w:cs="Arial"/>
                <w:i/>
                <w:sz w:val="20"/>
                <w:szCs w:val="20"/>
              </w:rPr>
              <w:lastRenderedPageBreak/>
              <w:t>NQF Endorsed: No</w:t>
            </w:r>
          </w:p>
        </w:tc>
      </w:tr>
      <w:tr w:rsidR="004360A1" w:rsidRPr="0022095F" w14:paraId="0D303B53" w14:textId="77777777" w:rsidTr="005C36A1">
        <w:trPr>
          <w:trHeight w:val="260"/>
        </w:trPr>
        <w:tc>
          <w:tcPr>
            <w:tcW w:w="2661" w:type="dxa"/>
          </w:tcPr>
          <w:p w14:paraId="5A56E30C"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Description</w:t>
            </w:r>
          </w:p>
        </w:tc>
        <w:tc>
          <w:tcPr>
            <w:tcW w:w="7954" w:type="dxa"/>
          </w:tcPr>
          <w:p w14:paraId="52511F72" w14:textId="77777777" w:rsidR="004360A1" w:rsidRPr="0022095F" w:rsidRDefault="004360A1" w:rsidP="004360A1">
            <w:pPr>
              <w:rPr>
                <w:rFonts w:ascii="Arial" w:hAnsi="Arial" w:cs="Arial"/>
                <w:sz w:val="20"/>
                <w:szCs w:val="20"/>
              </w:rPr>
            </w:pPr>
            <w:r w:rsidRPr="0022095F">
              <w:rPr>
                <w:rFonts w:ascii="Arial" w:hAnsi="Arial" w:cs="Arial"/>
                <w:sz w:val="20"/>
                <w:szCs w:val="20"/>
              </w:rPr>
              <w:t>Number of MassHealth members enrolled in SHIP Premium Assistance</w:t>
            </w:r>
          </w:p>
        </w:tc>
      </w:tr>
      <w:tr w:rsidR="004360A1" w:rsidRPr="0022095F" w14:paraId="4605E768" w14:textId="77777777" w:rsidTr="005C36A1">
        <w:trPr>
          <w:trHeight w:val="260"/>
        </w:trPr>
        <w:tc>
          <w:tcPr>
            <w:tcW w:w="2661" w:type="dxa"/>
          </w:tcPr>
          <w:p w14:paraId="0E6089A4"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288D0BAE" w14:textId="77777777" w:rsidR="004360A1" w:rsidRPr="0022095F" w:rsidRDefault="004360A1" w:rsidP="004360A1">
            <w:pPr>
              <w:rPr>
                <w:rFonts w:ascii="Arial" w:hAnsi="Arial" w:cs="Arial"/>
                <w:sz w:val="20"/>
                <w:szCs w:val="20"/>
              </w:rPr>
            </w:pPr>
            <w:r w:rsidRPr="0022095F">
              <w:rPr>
                <w:rFonts w:ascii="Arial" w:hAnsi="Arial" w:cs="Arial"/>
                <w:sz w:val="20"/>
                <w:szCs w:val="20"/>
              </w:rPr>
              <w:t>Number of MassHealth members enrolled in SHIP Premium Assistance</w:t>
            </w:r>
          </w:p>
        </w:tc>
      </w:tr>
      <w:tr w:rsidR="004360A1" w:rsidRPr="0022095F" w14:paraId="32F0935C" w14:textId="77777777" w:rsidTr="005C36A1">
        <w:trPr>
          <w:trHeight w:val="260"/>
        </w:trPr>
        <w:tc>
          <w:tcPr>
            <w:tcW w:w="2661" w:type="dxa"/>
          </w:tcPr>
          <w:p w14:paraId="6B8B4869"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5965D6DC" w14:textId="77777777" w:rsidR="004360A1" w:rsidRPr="0022095F" w:rsidRDefault="004360A1" w:rsidP="004360A1">
            <w:pPr>
              <w:rPr>
                <w:rFonts w:ascii="Arial" w:hAnsi="Arial" w:cs="Arial"/>
                <w:sz w:val="20"/>
                <w:szCs w:val="20"/>
              </w:rPr>
            </w:pPr>
            <w:r w:rsidRPr="0022095F">
              <w:rPr>
                <w:rFonts w:ascii="Arial" w:hAnsi="Arial" w:cs="Arial"/>
                <w:sz w:val="20"/>
                <w:szCs w:val="20"/>
              </w:rPr>
              <w:t>N/A</w:t>
            </w:r>
          </w:p>
        </w:tc>
      </w:tr>
      <w:tr w:rsidR="004360A1" w:rsidRPr="0022095F" w14:paraId="05386C25" w14:textId="77777777" w:rsidTr="005C36A1">
        <w:trPr>
          <w:trHeight w:val="260"/>
        </w:trPr>
        <w:tc>
          <w:tcPr>
            <w:tcW w:w="2661" w:type="dxa"/>
          </w:tcPr>
          <w:p w14:paraId="5251F74E"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2D893EBC" w14:textId="77777777" w:rsidR="004360A1" w:rsidRPr="0022095F" w:rsidRDefault="004360A1" w:rsidP="004360A1">
            <w:pPr>
              <w:rPr>
                <w:rFonts w:ascii="Arial" w:hAnsi="Arial" w:cs="Arial"/>
                <w:sz w:val="20"/>
                <w:szCs w:val="20"/>
              </w:rPr>
            </w:pPr>
            <w:r w:rsidRPr="0022095F">
              <w:rPr>
                <w:rFonts w:ascii="Arial" w:hAnsi="Arial" w:cs="Arial"/>
                <w:sz w:val="20"/>
                <w:szCs w:val="20"/>
              </w:rPr>
              <w:t>SHIP Premium Assistance program data</w:t>
            </w:r>
          </w:p>
        </w:tc>
      </w:tr>
      <w:tr w:rsidR="004360A1" w:rsidRPr="0022095F" w14:paraId="425289B4" w14:textId="77777777" w:rsidTr="005C36A1">
        <w:trPr>
          <w:trHeight w:val="260"/>
        </w:trPr>
        <w:tc>
          <w:tcPr>
            <w:tcW w:w="2661" w:type="dxa"/>
          </w:tcPr>
          <w:p w14:paraId="6099839B"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7C5ACC0A"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750E0F99" w14:textId="77777777" w:rsidTr="005C36A1">
        <w:trPr>
          <w:trHeight w:val="260"/>
        </w:trPr>
        <w:tc>
          <w:tcPr>
            <w:tcW w:w="10615" w:type="dxa"/>
            <w:gridSpan w:val="2"/>
            <w:shd w:val="clear" w:color="auto" w:fill="002060"/>
          </w:tcPr>
          <w:p w14:paraId="737991C8"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Number of individuals enrolled in CommonHealth 65+</w:t>
            </w:r>
          </w:p>
          <w:p w14:paraId="19DAAC3B"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317E7D6A" w14:textId="77777777" w:rsidTr="005C36A1">
        <w:trPr>
          <w:trHeight w:val="260"/>
        </w:trPr>
        <w:tc>
          <w:tcPr>
            <w:tcW w:w="2661" w:type="dxa"/>
          </w:tcPr>
          <w:p w14:paraId="37795B51"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45B0FA48" w14:textId="77777777" w:rsidR="004360A1" w:rsidRPr="0022095F" w:rsidRDefault="004360A1" w:rsidP="004360A1">
            <w:pPr>
              <w:rPr>
                <w:rFonts w:ascii="Arial" w:hAnsi="Arial" w:cs="Arial"/>
                <w:sz w:val="20"/>
                <w:szCs w:val="20"/>
              </w:rPr>
            </w:pPr>
            <w:r w:rsidRPr="0022095F">
              <w:rPr>
                <w:rFonts w:ascii="Arial" w:hAnsi="Arial" w:cs="Arial"/>
                <w:sz w:val="20"/>
                <w:szCs w:val="20"/>
              </w:rPr>
              <w:t>Number of MassHealth members enrolled in CommonHealth 65+</w:t>
            </w:r>
          </w:p>
        </w:tc>
      </w:tr>
      <w:tr w:rsidR="004360A1" w:rsidRPr="0022095F" w14:paraId="1584C5A8" w14:textId="77777777" w:rsidTr="005C36A1">
        <w:trPr>
          <w:trHeight w:val="260"/>
        </w:trPr>
        <w:tc>
          <w:tcPr>
            <w:tcW w:w="2661" w:type="dxa"/>
          </w:tcPr>
          <w:p w14:paraId="5C9E1C81"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38B86844" w14:textId="77777777" w:rsidR="004360A1" w:rsidRPr="0022095F" w:rsidRDefault="004360A1" w:rsidP="004360A1">
            <w:pPr>
              <w:rPr>
                <w:rFonts w:ascii="Arial" w:hAnsi="Arial" w:cs="Arial"/>
                <w:sz w:val="20"/>
                <w:szCs w:val="20"/>
              </w:rPr>
            </w:pPr>
            <w:r w:rsidRPr="0022095F">
              <w:rPr>
                <w:rFonts w:ascii="Arial" w:hAnsi="Arial" w:cs="Arial"/>
                <w:sz w:val="20"/>
                <w:szCs w:val="20"/>
              </w:rPr>
              <w:t>Number of MassHealth members enrolled in CommonHealth 65+</w:t>
            </w:r>
          </w:p>
        </w:tc>
      </w:tr>
      <w:tr w:rsidR="004360A1" w:rsidRPr="0022095F" w14:paraId="5B8D0D70" w14:textId="77777777" w:rsidTr="005C36A1">
        <w:trPr>
          <w:trHeight w:val="260"/>
        </w:trPr>
        <w:tc>
          <w:tcPr>
            <w:tcW w:w="2661" w:type="dxa"/>
          </w:tcPr>
          <w:p w14:paraId="219F866A"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7FF455D0" w14:textId="77777777" w:rsidR="004360A1" w:rsidRPr="0022095F" w:rsidRDefault="004360A1" w:rsidP="004360A1">
            <w:pPr>
              <w:rPr>
                <w:rFonts w:ascii="Arial" w:hAnsi="Arial" w:cs="Arial"/>
                <w:sz w:val="20"/>
                <w:szCs w:val="20"/>
              </w:rPr>
            </w:pPr>
            <w:r w:rsidRPr="0022095F">
              <w:rPr>
                <w:rFonts w:ascii="Arial" w:hAnsi="Arial" w:cs="Arial"/>
                <w:sz w:val="20"/>
                <w:szCs w:val="20"/>
              </w:rPr>
              <w:t>N/A</w:t>
            </w:r>
          </w:p>
        </w:tc>
      </w:tr>
      <w:tr w:rsidR="004360A1" w:rsidRPr="0022095F" w14:paraId="25226D41" w14:textId="77777777" w:rsidTr="005C36A1">
        <w:trPr>
          <w:trHeight w:val="260"/>
        </w:trPr>
        <w:tc>
          <w:tcPr>
            <w:tcW w:w="2661" w:type="dxa"/>
          </w:tcPr>
          <w:p w14:paraId="4D496BB6"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14B5FFC9" w14:textId="77777777" w:rsidR="004360A1" w:rsidRPr="0022095F" w:rsidRDefault="004360A1" w:rsidP="004360A1">
            <w:pPr>
              <w:rPr>
                <w:rFonts w:ascii="Arial" w:hAnsi="Arial" w:cs="Arial"/>
                <w:sz w:val="20"/>
                <w:szCs w:val="20"/>
              </w:rPr>
            </w:pPr>
            <w:r w:rsidRPr="0022095F">
              <w:rPr>
                <w:rFonts w:ascii="Arial" w:hAnsi="Arial" w:cs="Arial"/>
                <w:sz w:val="20"/>
                <w:szCs w:val="20"/>
              </w:rPr>
              <w:t>CommonHealth 65+ program data</w:t>
            </w:r>
          </w:p>
        </w:tc>
      </w:tr>
      <w:tr w:rsidR="004360A1" w:rsidRPr="0022095F" w14:paraId="5C8748C6" w14:textId="77777777" w:rsidTr="005C36A1">
        <w:trPr>
          <w:trHeight w:val="260"/>
        </w:trPr>
        <w:tc>
          <w:tcPr>
            <w:tcW w:w="2661" w:type="dxa"/>
          </w:tcPr>
          <w:p w14:paraId="34C62909"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3121109E"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None </w:t>
            </w:r>
          </w:p>
        </w:tc>
      </w:tr>
      <w:tr w:rsidR="004360A1" w:rsidRPr="0022095F" w14:paraId="27B820A9" w14:textId="77777777" w:rsidTr="005C36A1">
        <w:trPr>
          <w:trHeight w:val="260"/>
        </w:trPr>
        <w:tc>
          <w:tcPr>
            <w:tcW w:w="10615" w:type="dxa"/>
            <w:gridSpan w:val="2"/>
            <w:shd w:val="clear" w:color="auto" w:fill="002060"/>
          </w:tcPr>
          <w:p w14:paraId="4CFFC9CB"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Length of enrollment in SHIP</w:t>
            </w:r>
          </w:p>
          <w:p w14:paraId="0BED3FE0"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4FF83F64" w14:textId="77777777" w:rsidTr="005C36A1">
        <w:trPr>
          <w:trHeight w:val="260"/>
        </w:trPr>
        <w:tc>
          <w:tcPr>
            <w:tcW w:w="2661" w:type="dxa"/>
          </w:tcPr>
          <w:p w14:paraId="5DC9B448" w14:textId="77777777" w:rsidR="004360A1" w:rsidRPr="0022095F" w:rsidRDefault="004360A1" w:rsidP="004360A1">
            <w:pPr>
              <w:rPr>
                <w:rFonts w:ascii="Arial" w:hAnsi="Arial" w:cs="Arial"/>
                <w:b/>
                <w:sz w:val="20"/>
                <w:szCs w:val="20"/>
              </w:rPr>
            </w:pPr>
            <w:r w:rsidRPr="0022095F">
              <w:rPr>
                <w:rFonts w:ascii="Arial" w:hAnsi="Arial" w:cs="Arial"/>
                <w:b/>
                <w:sz w:val="20"/>
                <w:szCs w:val="20"/>
              </w:rPr>
              <w:t>Description</w:t>
            </w:r>
          </w:p>
        </w:tc>
        <w:tc>
          <w:tcPr>
            <w:tcW w:w="7954" w:type="dxa"/>
          </w:tcPr>
          <w:p w14:paraId="1E161389" w14:textId="77777777" w:rsidR="004360A1" w:rsidRPr="0022095F" w:rsidRDefault="004360A1" w:rsidP="004360A1">
            <w:pPr>
              <w:rPr>
                <w:rFonts w:ascii="Arial" w:hAnsi="Arial" w:cs="Arial"/>
                <w:b/>
                <w:sz w:val="20"/>
                <w:szCs w:val="20"/>
              </w:rPr>
            </w:pPr>
            <w:r w:rsidRPr="0022095F">
              <w:rPr>
                <w:rFonts w:ascii="Arial" w:hAnsi="Arial" w:cs="Arial"/>
                <w:b/>
                <w:sz w:val="20"/>
                <w:szCs w:val="20"/>
              </w:rPr>
              <w:t>Average length of enrollment for MassHealth members in SHIP Premium Assistance</w:t>
            </w:r>
          </w:p>
        </w:tc>
      </w:tr>
      <w:tr w:rsidR="004360A1" w:rsidRPr="0022095F" w14:paraId="71A9FDB5" w14:textId="77777777" w:rsidTr="005C36A1">
        <w:trPr>
          <w:trHeight w:val="260"/>
        </w:trPr>
        <w:tc>
          <w:tcPr>
            <w:tcW w:w="2661" w:type="dxa"/>
          </w:tcPr>
          <w:p w14:paraId="01A4CA41" w14:textId="77777777" w:rsidR="004360A1" w:rsidRPr="0022095F" w:rsidRDefault="004360A1" w:rsidP="004360A1">
            <w:pPr>
              <w:rPr>
                <w:rFonts w:ascii="Arial" w:hAnsi="Arial" w:cs="Arial"/>
                <w:b/>
                <w:sz w:val="20"/>
                <w:szCs w:val="20"/>
              </w:rPr>
            </w:pPr>
            <w:r w:rsidRPr="0022095F">
              <w:rPr>
                <w:rFonts w:ascii="Arial" w:hAnsi="Arial" w:cs="Arial"/>
                <w:b/>
                <w:sz w:val="20"/>
                <w:szCs w:val="20"/>
              </w:rPr>
              <w:t>Numerator</w:t>
            </w:r>
          </w:p>
        </w:tc>
        <w:tc>
          <w:tcPr>
            <w:tcW w:w="7954" w:type="dxa"/>
          </w:tcPr>
          <w:p w14:paraId="29EFDACF" w14:textId="77777777" w:rsidR="004360A1" w:rsidRPr="0022095F" w:rsidRDefault="004360A1" w:rsidP="004360A1">
            <w:pPr>
              <w:rPr>
                <w:rFonts w:ascii="Arial" w:hAnsi="Arial" w:cs="Arial"/>
                <w:b/>
                <w:sz w:val="20"/>
                <w:szCs w:val="20"/>
              </w:rPr>
            </w:pPr>
            <w:r w:rsidRPr="0022095F">
              <w:rPr>
                <w:rFonts w:ascii="Arial" w:hAnsi="Arial" w:cs="Arial"/>
                <w:b/>
                <w:sz w:val="20"/>
                <w:szCs w:val="20"/>
              </w:rPr>
              <w:t>Total months that members were enrolled in SHIP Premium Assistance</w:t>
            </w:r>
          </w:p>
        </w:tc>
      </w:tr>
      <w:tr w:rsidR="004360A1" w:rsidRPr="0022095F" w14:paraId="3B5E7AA2" w14:textId="77777777" w:rsidTr="005C36A1">
        <w:trPr>
          <w:trHeight w:val="260"/>
        </w:trPr>
        <w:tc>
          <w:tcPr>
            <w:tcW w:w="2661" w:type="dxa"/>
          </w:tcPr>
          <w:p w14:paraId="2176EB2D" w14:textId="77777777" w:rsidR="004360A1" w:rsidRPr="0022095F" w:rsidRDefault="004360A1" w:rsidP="004360A1">
            <w:pPr>
              <w:rPr>
                <w:rFonts w:ascii="Arial" w:hAnsi="Arial" w:cs="Arial"/>
                <w:b/>
                <w:sz w:val="20"/>
                <w:szCs w:val="20"/>
              </w:rPr>
            </w:pPr>
            <w:r w:rsidRPr="0022095F">
              <w:rPr>
                <w:rFonts w:ascii="Arial" w:hAnsi="Arial" w:cs="Arial"/>
                <w:b/>
                <w:sz w:val="20"/>
                <w:szCs w:val="20"/>
              </w:rPr>
              <w:t>Denominator</w:t>
            </w:r>
          </w:p>
        </w:tc>
        <w:tc>
          <w:tcPr>
            <w:tcW w:w="7954" w:type="dxa"/>
          </w:tcPr>
          <w:p w14:paraId="6A28D41E" w14:textId="77777777" w:rsidR="004360A1" w:rsidRPr="0022095F" w:rsidRDefault="004360A1" w:rsidP="004360A1">
            <w:pPr>
              <w:rPr>
                <w:rFonts w:ascii="Arial" w:hAnsi="Arial" w:cs="Arial"/>
                <w:b/>
                <w:sz w:val="20"/>
                <w:szCs w:val="20"/>
              </w:rPr>
            </w:pPr>
            <w:r w:rsidRPr="0022095F">
              <w:rPr>
                <w:rFonts w:ascii="Arial" w:hAnsi="Arial" w:cs="Arial"/>
                <w:b/>
                <w:sz w:val="20"/>
                <w:szCs w:val="20"/>
              </w:rPr>
              <w:t>N/A</w:t>
            </w:r>
          </w:p>
        </w:tc>
      </w:tr>
      <w:tr w:rsidR="004360A1" w:rsidRPr="0022095F" w14:paraId="2730B432" w14:textId="77777777" w:rsidTr="005C36A1">
        <w:trPr>
          <w:trHeight w:val="260"/>
        </w:trPr>
        <w:tc>
          <w:tcPr>
            <w:tcW w:w="2661" w:type="dxa"/>
          </w:tcPr>
          <w:p w14:paraId="32937CBB" w14:textId="77777777" w:rsidR="004360A1" w:rsidRPr="0022095F" w:rsidRDefault="004360A1" w:rsidP="004360A1">
            <w:pPr>
              <w:rPr>
                <w:rFonts w:ascii="Arial" w:hAnsi="Arial" w:cs="Arial"/>
                <w:b/>
                <w:sz w:val="20"/>
                <w:szCs w:val="20"/>
              </w:rPr>
            </w:pPr>
            <w:r w:rsidRPr="0022095F">
              <w:rPr>
                <w:rFonts w:ascii="Arial" w:hAnsi="Arial" w:cs="Arial"/>
                <w:b/>
                <w:sz w:val="20"/>
                <w:szCs w:val="20"/>
              </w:rPr>
              <w:t>Data Sources</w:t>
            </w:r>
          </w:p>
        </w:tc>
        <w:tc>
          <w:tcPr>
            <w:tcW w:w="7954" w:type="dxa"/>
          </w:tcPr>
          <w:p w14:paraId="5F24F0A4" w14:textId="77777777" w:rsidR="004360A1" w:rsidRPr="0022095F" w:rsidRDefault="004360A1" w:rsidP="004360A1">
            <w:pPr>
              <w:rPr>
                <w:rFonts w:ascii="Arial" w:hAnsi="Arial" w:cs="Arial"/>
                <w:b/>
                <w:sz w:val="20"/>
                <w:szCs w:val="20"/>
              </w:rPr>
            </w:pPr>
            <w:r w:rsidRPr="0022095F">
              <w:rPr>
                <w:rFonts w:ascii="Arial" w:hAnsi="Arial" w:cs="Arial"/>
                <w:b/>
                <w:sz w:val="20"/>
                <w:szCs w:val="20"/>
              </w:rPr>
              <w:t>SHIP Premium Assistance program data, MMIS enrollment data</w:t>
            </w:r>
          </w:p>
        </w:tc>
      </w:tr>
      <w:tr w:rsidR="004360A1" w:rsidRPr="0022095F" w14:paraId="42EC2455" w14:textId="77777777" w:rsidTr="005C36A1">
        <w:trPr>
          <w:trHeight w:val="260"/>
        </w:trPr>
        <w:tc>
          <w:tcPr>
            <w:tcW w:w="2661" w:type="dxa"/>
          </w:tcPr>
          <w:p w14:paraId="127DBC3B"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7CAAE3A5"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34B486CD" w14:textId="77777777" w:rsidTr="005C36A1">
        <w:trPr>
          <w:trHeight w:val="260"/>
        </w:trPr>
        <w:tc>
          <w:tcPr>
            <w:tcW w:w="10615" w:type="dxa"/>
            <w:gridSpan w:val="2"/>
            <w:shd w:val="clear" w:color="auto" w:fill="002060"/>
          </w:tcPr>
          <w:p w14:paraId="783AA03A"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Number (and type) of LTSS services utilized by CommonHealth 65+ enrollees</w:t>
            </w:r>
          </w:p>
          <w:p w14:paraId="7C21B89E"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5F0D94BE" w14:textId="77777777" w:rsidTr="005C36A1">
        <w:trPr>
          <w:trHeight w:val="260"/>
        </w:trPr>
        <w:tc>
          <w:tcPr>
            <w:tcW w:w="2661" w:type="dxa"/>
          </w:tcPr>
          <w:p w14:paraId="0CA434A0"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1283A2EA" w14:textId="77777777" w:rsidR="004360A1" w:rsidRPr="0022095F" w:rsidRDefault="004360A1" w:rsidP="004360A1">
            <w:pPr>
              <w:rPr>
                <w:rFonts w:ascii="Arial" w:hAnsi="Arial" w:cs="Arial"/>
                <w:sz w:val="20"/>
                <w:szCs w:val="20"/>
              </w:rPr>
            </w:pPr>
            <w:r w:rsidRPr="0022095F">
              <w:rPr>
                <w:rFonts w:ascii="Arial" w:hAnsi="Arial" w:cs="Arial"/>
                <w:sz w:val="20"/>
                <w:szCs w:val="20"/>
              </w:rPr>
              <w:t>Total number of LTSS services utilized by CommonHealth 65+ enrollees, overall and by type</w:t>
            </w:r>
          </w:p>
        </w:tc>
      </w:tr>
      <w:tr w:rsidR="004360A1" w:rsidRPr="0022095F" w14:paraId="18B579AA" w14:textId="77777777" w:rsidTr="005C36A1">
        <w:trPr>
          <w:trHeight w:val="260"/>
        </w:trPr>
        <w:tc>
          <w:tcPr>
            <w:tcW w:w="2661" w:type="dxa"/>
          </w:tcPr>
          <w:p w14:paraId="27101D88"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3049C273" w14:textId="77777777" w:rsidR="004360A1" w:rsidRPr="0022095F" w:rsidRDefault="004360A1" w:rsidP="004360A1">
            <w:pPr>
              <w:rPr>
                <w:rFonts w:ascii="Arial" w:hAnsi="Arial" w:cs="Arial"/>
                <w:sz w:val="20"/>
                <w:szCs w:val="20"/>
              </w:rPr>
            </w:pPr>
            <w:r w:rsidRPr="0022095F">
              <w:rPr>
                <w:rFonts w:ascii="Arial" w:hAnsi="Arial" w:cs="Arial"/>
                <w:sz w:val="20"/>
                <w:szCs w:val="20"/>
              </w:rPr>
              <w:t>Total number of LTSS services utilized by CommonHealth 65+ enrollees, overall and by type</w:t>
            </w:r>
          </w:p>
        </w:tc>
      </w:tr>
      <w:tr w:rsidR="004360A1" w:rsidRPr="0022095F" w14:paraId="2ACEAE47" w14:textId="77777777" w:rsidTr="005C36A1">
        <w:trPr>
          <w:trHeight w:val="260"/>
        </w:trPr>
        <w:tc>
          <w:tcPr>
            <w:tcW w:w="2661" w:type="dxa"/>
          </w:tcPr>
          <w:p w14:paraId="050937F7"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4DB4C3F7" w14:textId="77777777" w:rsidR="004360A1" w:rsidRPr="0022095F" w:rsidRDefault="004360A1" w:rsidP="004360A1">
            <w:pPr>
              <w:rPr>
                <w:rFonts w:ascii="Arial" w:hAnsi="Arial" w:cs="Arial"/>
                <w:sz w:val="20"/>
                <w:szCs w:val="20"/>
              </w:rPr>
            </w:pPr>
            <w:r w:rsidRPr="0022095F">
              <w:rPr>
                <w:rFonts w:ascii="Arial" w:hAnsi="Arial" w:cs="Arial"/>
                <w:sz w:val="20"/>
                <w:szCs w:val="20"/>
              </w:rPr>
              <w:t>N/A</w:t>
            </w:r>
          </w:p>
        </w:tc>
      </w:tr>
      <w:tr w:rsidR="004360A1" w:rsidRPr="0022095F" w14:paraId="4094816B" w14:textId="77777777" w:rsidTr="005C36A1">
        <w:trPr>
          <w:trHeight w:val="260"/>
        </w:trPr>
        <w:tc>
          <w:tcPr>
            <w:tcW w:w="2661" w:type="dxa"/>
          </w:tcPr>
          <w:p w14:paraId="5600A193"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71435EB0" w14:textId="77777777" w:rsidR="004360A1" w:rsidRPr="0022095F" w:rsidRDefault="004360A1" w:rsidP="004360A1">
            <w:pPr>
              <w:rPr>
                <w:rFonts w:ascii="Arial" w:hAnsi="Arial" w:cs="Arial"/>
                <w:sz w:val="20"/>
                <w:szCs w:val="20"/>
              </w:rPr>
            </w:pPr>
            <w:r w:rsidRPr="0022095F">
              <w:rPr>
                <w:rFonts w:ascii="Arial" w:hAnsi="Arial" w:cs="Arial"/>
                <w:sz w:val="20"/>
                <w:szCs w:val="20"/>
              </w:rPr>
              <w:t>CommonHealth 65+ program data, MMIS claims data</w:t>
            </w:r>
          </w:p>
        </w:tc>
      </w:tr>
      <w:tr w:rsidR="004360A1" w:rsidRPr="0022095F" w14:paraId="11C43D88" w14:textId="77777777" w:rsidTr="005C36A1">
        <w:trPr>
          <w:trHeight w:val="260"/>
        </w:trPr>
        <w:tc>
          <w:tcPr>
            <w:tcW w:w="2661" w:type="dxa"/>
          </w:tcPr>
          <w:p w14:paraId="1C35CCE6"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57026407"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3DEA1808" w14:textId="77777777" w:rsidTr="005C36A1">
        <w:trPr>
          <w:trHeight w:val="260"/>
        </w:trPr>
        <w:tc>
          <w:tcPr>
            <w:tcW w:w="10615" w:type="dxa"/>
            <w:gridSpan w:val="2"/>
            <w:shd w:val="clear" w:color="auto" w:fill="002060"/>
          </w:tcPr>
          <w:p w14:paraId="30794DD8"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Length of enrollment in CommonHealth 65+</w:t>
            </w:r>
          </w:p>
          <w:p w14:paraId="38AC1D3A"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75BDE24D" w14:textId="77777777" w:rsidTr="005C36A1">
        <w:trPr>
          <w:trHeight w:val="260"/>
        </w:trPr>
        <w:tc>
          <w:tcPr>
            <w:tcW w:w="2661" w:type="dxa"/>
          </w:tcPr>
          <w:p w14:paraId="58A8BC34"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5C48F3CD" w14:textId="77777777" w:rsidR="004360A1" w:rsidRPr="0022095F" w:rsidRDefault="004360A1" w:rsidP="004360A1">
            <w:pPr>
              <w:rPr>
                <w:rFonts w:ascii="Arial" w:hAnsi="Arial" w:cs="Arial"/>
                <w:sz w:val="20"/>
                <w:szCs w:val="20"/>
              </w:rPr>
            </w:pPr>
            <w:r w:rsidRPr="0022095F">
              <w:rPr>
                <w:rFonts w:ascii="Arial" w:hAnsi="Arial" w:cs="Arial"/>
                <w:sz w:val="20"/>
                <w:szCs w:val="20"/>
              </w:rPr>
              <w:t>Average length of enrollment of MassHealth members 65 and older in CommonHealth 65+</w:t>
            </w:r>
          </w:p>
        </w:tc>
      </w:tr>
      <w:tr w:rsidR="004360A1" w:rsidRPr="0022095F" w14:paraId="5D64523C" w14:textId="77777777" w:rsidTr="005C36A1">
        <w:trPr>
          <w:trHeight w:val="260"/>
        </w:trPr>
        <w:tc>
          <w:tcPr>
            <w:tcW w:w="2661" w:type="dxa"/>
          </w:tcPr>
          <w:p w14:paraId="109F9438"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5505DFB7" w14:textId="77777777" w:rsidR="004360A1" w:rsidRPr="0022095F" w:rsidRDefault="004360A1" w:rsidP="004360A1">
            <w:pPr>
              <w:rPr>
                <w:rFonts w:ascii="Arial" w:hAnsi="Arial" w:cs="Arial"/>
                <w:sz w:val="20"/>
                <w:szCs w:val="20"/>
              </w:rPr>
            </w:pPr>
            <w:r w:rsidRPr="0022095F">
              <w:rPr>
                <w:rFonts w:ascii="Arial" w:hAnsi="Arial" w:cs="Arial"/>
                <w:sz w:val="20"/>
                <w:szCs w:val="20"/>
              </w:rPr>
              <w:t>Total months that members were enrolled in CommonHealth 65+</w:t>
            </w:r>
          </w:p>
        </w:tc>
      </w:tr>
      <w:tr w:rsidR="004360A1" w:rsidRPr="0022095F" w14:paraId="517A0255" w14:textId="77777777" w:rsidTr="005C36A1">
        <w:trPr>
          <w:trHeight w:val="260"/>
        </w:trPr>
        <w:tc>
          <w:tcPr>
            <w:tcW w:w="2661" w:type="dxa"/>
          </w:tcPr>
          <w:p w14:paraId="6CB3B112"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449CE13F" w14:textId="77777777" w:rsidR="004360A1" w:rsidRPr="0022095F" w:rsidRDefault="004360A1" w:rsidP="004360A1">
            <w:pPr>
              <w:rPr>
                <w:rFonts w:ascii="Arial" w:hAnsi="Arial" w:cs="Arial"/>
                <w:sz w:val="20"/>
                <w:szCs w:val="20"/>
              </w:rPr>
            </w:pPr>
            <w:r w:rsidRPr="0022095F">
              <w:rPr>
                <w:rFonts w:ascii="Arial" w:hAnsi="Arial" w:cs="Arial"/>
                <w:sz w:val="20"/>
                <w:szCs w:val="20"/>
              </w:rPr>
              <w:t>N/A</w:t>
            </w:r>
          </w:p>
        </w:tc>
      </w:tr>
      <w:tr w:rsidR="004360A1" w:rsidRPr="0022095F" w14:paraId="6C7023A2" w14:textId="77777777" w:rsidTr="005C36A1">
        <w:trPr>
          <w:trHeight w:val="260"/>
        </w:trPr>
        <w:tc>
          <w:tcPr>
            <w:tcW w:w="2661" w:type="dxa"/>
          </w:tcPr>
          <w:p w14:paraId="50B8458E"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485127C9" w14:textId="77777777" w:rsidR="004360A1" w:rsidRPr="0022095F" w:rsidRDefault="004360A1" w:rsidP="004360A1">
            <w:pPr>
              <w:rPr>
                <w:rFonts w:ascii="Arial" w:hAnsi="Arial" w:cs="Arial"/>
                <w:sz w:val="20"/>
                <w:szCs w:val="20"/>
              </w:rPr>
            </w:pPr>
            <w:r w:rsidRPr="0022095F">
              <w:rPr>
                <w:rFonts w:ascii="Arial" w:hAnsi="Arial" w:cs="Arial"/>
                <w:sz w:val="20"/>
                <w:szCs w:val="20"/>
              </w:rPr>
              <w:t>CommonHealth 65+ program data, MMIS enrollment data</w:t>
            </w:r>
          </w:p>
        </w:tc>
      </w:tr>
      <w:tr w:rsidR="004360A1" w:rsidRPr="0022095F" w14:paraId="64D3BE28" w14:textId="77777777" w:rsidTr="005C36A1">
        <w:trPr>
          <w:trHeight w:val="260"/>
        </w:trPr>
        <w:tc>
          <w:tcPr>
            <w:tcW w:w="2661" w:type="dxa"/>
          </w:tcPr>
          <w:p w14:paraId="2513E0FC"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06AAE304"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01243F2A" w14:textId="77777777" w:rsidTr="005C36A1">
        <w:trPr>
          <w:trHeight w:val="260"/>
        </w:trPr>
        <w:tc>
          <w:tcPr>
            <w:tcW w:w="10615" w:type="dxa"/>
            <w:gridSpan w:val="2"/>
            <w:shd w:val="clear" w:color="auto" w:fill="BFBFBF" w:themeFill="background1" w:themeFillShade="BF"/>
          </w:tcPr>
          <w:p w14:paraId="2A32FD18" w14:textId="77777777" w:rsidR="004360A1" w:rsidRPr="0022095F" w:rsidRDefault="004360A1" w:rsidP="004360A1">
            <w:pPr>
              <w:jc w:val="center"/>
              <w:rPr>
                <w:rFonts w:ascii="Arial" w:hAnsi="Arial" w:cs="Arial"/>
                <w:sz w:val="20"/>
                <w:szCs w:val="20"/>
              </w:rPr>
            </w:pPr>
            <w:r w:rsidRPr="0022095F">
              <w:rPr>
                <w:rFonts w:ascii="Arial" w:hAnsi="Arial" w:cs="Arial"/>
                <w:b/>
                <w:sz w:val="20"/>
                <w:szCs w:val="20"/>
              </w:rPr>
              <w:t>Goal 4 Measures</w:t>
            </w:r>
          </w:p>
        </w:tc>
      </w:tr>
      <w:tr w:rsidR="004360A1" w:rsidRPr="0022095F" w14:paraId="0C4D0C03" w14:textId="77777777" w:rsidTr="005C36A1">
        <w:trPr>
          <w:trHeight w:val="260"/>
        </w:trPr>
        <w:tc>
          <w:tcPr>
            <w:tcW w:w="10615" w:type="dxa"/>
            <w:gridSpan w:val="2"/>
            <w:shd w:val="clear" w:color="auto" w:fill="002060"/>
          </w:tcPr>
          <w:p w14:paraId="6697DFA2"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DSRIP ACO Performance Measures (Cambridge Health Alliance)</w:t>
            </w:r>
          </w:p>
          <w:p w14:paraId="6B6B3E97"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757F717A" w14:textId="77777777" w:rsidTr="005C36A1">
        <w:trPr>
          <w:trHeight w:val="260"/>
        </w:trPr>
        <w:tc>
          <w:tcPr>
            <w:tcW w:w="2661" w:type="dxa"/>
          </w:tcPr>
          <w:p w14:paraId="02D28AF6"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6229B7DD" w14:textId="77777777" w:rsidR="004360A1" w:rsidRPr="0022095F" w:rsidRDefault="004360A1" w:rsidP="004360A1">
            <w:pPr>
              <w:rPr>
                <w:rFonts w:ascii="Arial" w:hAnsi="Arial" w:cs="Arial"/>
                <w:sz w:val="20"/>
                <w:szCs w:val="20"/>
              </w:rPr>
            </w:pPr>
            <w:r w:rsidRPr="0022095F">
              <w:rPr>
                <w:rFonts w:ascii="Arial" w:hAnsi="Arial" w:cs="Arial"/>
                <w:sz w:val="20"/>
                <w:szCs w:val="20"/>
              </w:rPr>
              <w:t>Measures related to the behavioral health integration at CHA. For specifications, see the section of Appendix B for Goals 1 and 2 (DSRIP) above.</w:t>
            </w:r>
          </w:p>
        </w:tc>
      </w:tr>
      <w:tr w:rsidR="004360A1" w:rsidRPr="0022095F" w14:paraId="0CE07312" w14:textId="77777777" w:rsidTr="005C36A1">
        <w:trPr>
          <w:trHeight w:val="260"/>
        </w:trPr>
        <w:tc>
          <w:tcPr>
            <w:tcW w:w="2661" w:type="dxa"/>
          </w:tcPr>
          <w:p w14:paraId="35313E25"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3D29EFC7" w14:textId="77777777" w:rsidR="004360A1" w:rsidRPr="0022095F" w:rsidRDefault="004360A1" w:rsidP="004360A1">
            <w:pPr>
              <w:rPr>
                <w:rFonts w:ascii="Arial" w:hAnsi="Arial" w:cs="Arial"/>
                <w:sz w:val="20"/>
                <w:szCs w:val="20"/>
              </w:rPr>
            </w:pPr>
            <w:r w:rsidRPr="0022095F">
              <w:rPr>
                <w:rFonts w:ascii="Arial" w:hAnsi="Arial" w:cs="Arial"/>
                <w:sz w:val="20"/>
                <w:szCs w:val="20"/>
              </w:rPr>
              <w:t>PHTII reports for payment, MMIS claims</w:t>
            </w:r>
          </w:p>
        </w:tc>
      </w:tr>
      <w:tr w:rsidR="004360A1" w:rsidRPr="0022095F" w14:paraId="47E9D69E" w14:textId="77777777" w:rsidTr="005C36A1">
        <w:trPr>
          <w:trHeight w:val="260"/>
        </w:trPr>
        <w:tc>
          <w:tcPr>
            <w:tcW w:w="2661" w:type="dxa"/>
          </w:tcPr>
          <w:p w14:paraId="19AB41D9"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5A09E02C"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7DBD3871" w14:textId="77777777" w:rsidTr="005C36A1">
        <w:trPr>
          <w:trHeight w:val="260"/>
        </w:trPr>
        <w:tc>
          <w:tcPr>
            <w:tcW w:w="10615" w:type="dxa"/>
            <w:gridSpan w:val="2"/>
            <w:shd w:val="clear" w:color="auto" w:fill="002060"/>
          </w:tcPr>
          <w:p w14:paraId="70DB550B"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DSRIP ACO Performance Measures (Safety Net Hospitals)</w:t>
            </w:r>
          </w:p>
          <w:p w14:paraId="295A8B8C"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MassHealth</w:t>
            </w:r>
          </w:p>
          <w:p w14:paraId="11A839C7"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See specific measures</w:t>
            </w:r>
          </w:p>
        </w:tc>
      </w:tr>
      <w:tr w:rsidR="004360A1" w:rsidRPr="0022095F" w14:paraId="1B3F5004" w14:textId="77777777" w:rsidTr="005C36A1">
        <w:trPr>
          <w:trHeight w:val="395"/>
        </w:trPr>
        <w:tc>
          <w:tcPr>
            <w:tcW w:w="10615" w:type="dxa"/>
            <w:gridSpan w:val="2"/>
          </w:tcPr>
          <w:p w14:paraId="5F2B4D3F" w14:textId="77777777" w:rsidR="004360A1" w:rsidRPr="0022095F" w:rsidRDefault="004360A1" w:rsidP="004360A1">
            <w:pPr>
              <w:rPr>
                <w:rFonts w:ascii="Arial" w:hAnsi="Arial" w:cs="Arial"/>
                <w:sz w:val="20"/>
                <w:szCs w:val="20"/>
              </w:rPr>
            </w:pPr>
            <w:r w:rsidRPr="0022095F">
              <w:rPr>
                <w:rFonts w:ascii="Arial" w:hAnsi="Arial" w:cs="Arial"/>
                <w:sz w:val="20"/>
                <w:szCs w:val="20"/>
              </w:rPr>
              <w:t>For specifications, see the section of Appendix B for Goals 1 and 2 (DSRIP) above.</w:t>
            </w:r>
          </w:p>
        </w:tc>
      </w:tr>
      <w:tr w:rsidR="004360A1" w:rsidRPr="0022095F" w14:paraId="56846810" w14:textId="77777777" w:rsidTr="005C36A1">
        <w:trPr>
          <w:trHeight w:val="260"/>
        </w:trPr>
        <w:tc>
          <w:tcPr>
            <w:tcW w:w="10615" w:type="dxa"/>
            <w:gridSpan w:val="2"/>
            <w:shd w:val="clear" w:color="auto" w:fill="002060"/>
          </w:tcPr>
          <w:p w14:paraId="66ED7308"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Uncompensated care costs pre-supplemental payments</w:t>
            </w:r>
          </w:p>
          <w:p w14:paraId="3E62E1FB"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Centers for Medicaid and Medicare Services</w:t>
            </w:r>
          </w:p>
          <w:p w14:paraId="72843F7C"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475852F1" w14:textId="77777777" w:rsidTr="005C36A1">
        <w:trPr>
          <w:trHeight w:val="260"/>
        </w:trPr>
        <w:tc>
          <w:tcPr>
            <w:tcW w:w="2661" w:type="dxa"/>
          </w:tcPr>
          <w:p w14:paraId="30991CEF"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Description</w:t>
            </w:r>
          </w:p>
        </w:tc>
        <w:tc>
          <w:tcPr>
            <w:tcW w:w="7954" w:type="dxa"/>
          </w:tcPr>
          <w:p w14:paraId="7CF7BE9C"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Total cost of uncompensated care for pre- supplemental payments to safety net hospitals </w:t>
            </w:r>
          </w:p>
        </w:tc>
      </w:tr>
      <w:tr w:rsidR="004360A1" w:rsidRPr="0022095F" w14:paraId="16E151EF" w14:textId="77777777" w:rsidTr="005C36A1">
        <w:trPr>
          <w:trHeight w:val="260"/>
        </w:trPr>
        <w:tc>
          <w:tcPr>
            <w:tcW w:w="2661" w:type="dxa"/>
          </w:tcPr>
          <w:p w14:paraId="2272D386"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2A298BB4" w14:textId="77777777" w:rsidR="004360A1" w:rsidRPr="0022095F" w:rsidRDefault="004360A1" w:rsidP="004360A1">
            <w:pPr>
              <w:rPr>
                <w:rFonts w:ascii="Arial" w:hAnsi="Arial" w:cs="Arial"/>
                <w:sz w:val="20"/>
                <w:szCs w:val="20"/>
              </w:rPr>
            </w:pPr>
            <w:r w:rsidRPr="0022095F">
              <w:rPr>
                <w:rFonts w:ascii="Arial" w:hAnsi="Arial" w:cs="Arial"/>
                <w:sz w:val="20"/>
                <w:szCs w:val="20"/>
              </w:rPr>
              <w:t>Total cost of uncompensated care for pre-supplemental payments to safety net hospitals</w:t>
            </w:r>
          </w:p>
        </w:tc>
      </w:tr>
      <w:tr w:rsidR="004360A1" w:rsidRPr="0022095F" w14:paraId="4E41ADF1" w14:textId="77777777" w:rsidTr="005C36A1">
        <w:trPr>
          <w:trHeight w:val="260"/>
        </w:trPr>
        <w:tc>
          <w:tcPr>
            <w:tcW w:w="2661" w:type="dxa"/>
          </w:tcPr>
          <w:p w14:paraId="5D10F39F"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6E5F04A2" w14:textId="77777777" w:rsidR="004360A1" w:rsidRPr="0022095F" w:rsidRDefault="004360A1" w:rsidP="004360A1">
            <w:pPr>
              <w:rPr>
                <w:rFonts w:ascii="Arial" w:hAnsi="Arial" w:cs="Arial"/>
                <w:sz w:val="20"/>
                <w:szCs w:val="20"/>
              </w:rPr>
            </w:pPr>
            <w:r w:rsidRPr="0022095F">
              <w:rPr>
                <w:rFonts w:ascii="Arial" w:hAnsi="Arial" w:cs="Arial"/>
                <w:sz w:val="20"/>
                <w:szCs w:val="20"/>
              </w:rPr>
              <w:t>N/A</w:t>
            </w:r>
          </w:p>
        </w:tc>
      </w:tr>
      <w:tr w:rsidR="004360A1" w:rsidRPr="0022095F" w14:paraId="4AF7FF64" w14:textId="77777777" w:rsidTr="005C36A1">
        <w:trPr>
          <w:trHeight w:val="260"/>
        </w:trPr>
        <w:tc>
          <w:tcPr>
            <w:tcW w:w="2661" w:type="dxa"/>
          </w:tcPr>
          <w:p w14:paraId="48BAD064"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41D95E00" w14:textId="77777777" w:rsidR="004360A1" w:rsidRPr="0022095F" w:rsidRDefault="004360A1" w:rsidP="004360A1">
            <w:pPr>
              <w:rPr>
                <w:rFonts w:ascii="Arial" w:hAnsi="Arial" w:cs="Arial"/>
                <w:sz w:val="20"/>
                <w:szCs w:val="20"/>
              </w:rPr>
            </w:pPr>
            <w:r w:rsidRPr="0022095F">
              <w:rPr>
                <w:rFonts w:ascii="Arial" w:hAnsi="Arial" w:cs="Arial"/>
                <w:sz w:val="20"/>
                <w:szCs w:val="20"/>
              </w:rPr>
              <w:t>Massachusetts Uncompensated Care Cost reports</w:t>
            </w:r>
          </w:p>
        </w:tc>
      </w:tr>
      <w:tr w:rsidR="004360A1" w:rsidRPr="0022095F" w14:paraId="6B505195" w14:textId="77777777" w:rsidTr="005C36A1">
        <w:trPr>
          <w:trHeight w:val="260"/>
        </w:trPr>
        <w:tc>
          <w:tcPr>
            <w:tcW w:w="2661" w:type="dxa"/>
          </w:tcPr>
          <w:p w14:paraId="270D6D8E"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4930AC57"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0EA3DF66" w14:textId="77777777" w:rsidTr="005C36A1">
        <w:trPr>
          <w:trHeight w:val="260"/>
        </w:trPr>
        <w:tc>
          <w:tcPr>
            <w:tcW w:w="10615" w:type="dxa"/>
            <w:gridSpan w:val="2"/>
            <w:shd w:val="clear" w:color="auto" w:fill="002060"/>
          </w:tcPr>
          <w:p w14:paraId="0356A204"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Uncompensated care costs post- supplemental payments</w:t>
            </w:r>
          </w:p>
          <w:p w14:paraId="2D9221AF"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Centers for Medicaid and Medicare Services</w:t>
            </w:r>
          </w:p>
          <w:p w14:paraId="5A23132F"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7A0E7BE3" w14:textId="77777777" w:rsidTr="005C36A1">
        <w:trPr>
          <w:trHeight w:val="260"/>
        </w:trPr>
        <w:tc>
          <w:tcPr>
            <w:tcW w:w="2661" w:type="dxa"/>
          </w:tcPr>
          <w:p w14:paraId="3FBE000E"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7714F52B" w14:textId="77777777" w:rsidR="004360A1" w:rsidRPr="0022095F" w:rsidRDefault="004360A1" w:rsidP="004360A1">
            <w:pPr>
              <w:rPr>
                <w:rFonts w:ascii="Arial" w:hAnsi="Arial" w:cs="Arial"/>
                <w:sz w:val="20"/>
                <w:szCs w:val="20"/>
              </w:rPr>
            </w:pPr>
            <w:r w:rsidRPr="0022095F">
              <w:rPr>
                <w:rFonts w:ascii="Arial" w:hAnsi="Arial" w:cs="Arial"/>
                <w:sz w:val="20"/>
                <w:szCs w:val="20"/>
              </w:rPr>
              <w:t>Total cost of uncompensated care costs for post- supplemental payments to safety net hospitals</w:t>
            </w:r>
          </w:p>
        </w:tc>
      </w:tr>
      <w:tr w:rsidR="004360A1" w:rsidRPr="0022095F" w14:paraId="19281A21" w14:textId="77777777" w:rsidTr="005C36A1">
        <w:trPr>
          <w:trHeight w:val="260"/>
        </w:trPr>
        <w:tc>
          <w:tcPr>
            <w:tcW w:w="2661" w:type="dxa"/>
          </w:tcPr>
          <w:p w14:paraId="18B3AAAE"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3FA78863" w14:textId="77777777" w:rsidR="004360A1" w:rsidRPr="0022095F" w:rsidRDefault="004360A1" w:rsidP="004360A1">
            <w:pPr>
              <w:rPr>
                <w:rFonts w:ascii="Arial" w:hAnsi="Arial" w:cs="Arial"/>
                <w:sz w:val="20"/>
                <w:szCs w:val="20"/>
              </w:rPr>
            </w:pPr>
            <w:r w:rsidRPr="0022095F">
              <w:rPr>
                <w:rFonts w:ascii="Arial" w:hAnsi="Arial" w:cs="Arial"/>
                <w:sz w:val="20"/>
                <w:szCs w:val="20"/>
              </w:rPr>
              <w:t>Total cost of uncompensated care costs for post- supplemental payments to safety net hospitals</w:t>
            </w:r>
          </w:p>
        </w:tc>
      </w:tr>
      <w:tr w:rsidR="004360A1" w:rsidRPr="0022095F" w14:paraId="539658E9" w14:textId="77777777" w:rsidTr="005C36A1">
        <w:trPr>
          <w:trHeight w:val="260"/>
        </w:trPr>
        <w:tc>
          <w:tcPr>
            <w:tcW w:w="2661" w:type="dxa"/>
          </w:tcPr>
          <w:p w14:paraId="327F2780"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531B263A" w14:textId="77777777" w:rsidR="004360A1" w:rsidRPr="0022095F" w:rsidRDefault="004360A1" w:rsidP="004360A1">
            <w:pPr>
              <w:rPr>
                <w:rFonts w:ascii="Arial" w:hAnsi="Arial" w:cs="Arial"/>
                <w:sz w:val="20"/>
                <w:szCs w:val="20"/>
              </w:rPr>
            </w:pPr>
            <w:r w:rsidRPr="0022095F">
              <w:rPr>
                <w:rFonts w:ascii="Arial" w:hAnsi="Arial" w:cs="Arial"/>
                <w:sz w:val="20"/>
                <w:szCs w:val="20"/>
              </w:rPr>
              <w:t>N/A</w:t>
            </w:r>
          </w:p>
        </w:tc>
      </w:tr>
      <w:tr w:rsidR="004360A1" w:rsidRPr="0022095F" w14:paraId="219E0027" w14:textId="77777777" w:rsidTr="005C36A1">
        <w:trPr>
          <w:trHeight w:val="260"/>
        </w:trPr>
        <w:tc>
          <w:tcPr>
            <w:tcW w:w="2661" w:type="dxa"/>
          </w:tcPr>
          <w:p w14:paraId="49DDB451"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595B60D0" w14:textId="77777777" w:rsidR="004360A1" w:rsidRPr="0022095F" w:rsidRDefault="004360A1" w:rsidP="004360A1">
            <w:pPr>
              <w:rPr>
                <w:rFonts w:ascii="Arial" w:hAnsi="Arial" w:cs="Arial"/>
                <w:sz w:val="20"/>
                <w:szCs w:val="20"/>
              </w:rPr>
            </w:pPr>
            <w:r w:rsidRPr="0022095F">
              <w:rPr>
                <w:rFonts w:ascii="Arial" w:hAnsi="Arial" w:cs="Arial"/>
                <w:sz w:val="20"/>
                <w:szCs w:val="20"/>
              </w:rPr>
              <w:t>Massachusetts Uncompensated Care Cost reports</w:t>
            </w:r>
          </w:p>
        </w:tc>
      </w:tr>
      <w:tr w:rsidR="004360A1" w:rsidRPr="0022095F" w14:paraId="5ACC0700" w14:textId="77777777" w:rsidTr="005C36A1">
        <w:trPr>
          <w:trHeight w:val="260"/>
        </w:trPr>
        <w:tc>
          <w:tcPr>
            <w:tcW w:w="2661" w:type="dxa"/>
          </w:tcPr>
          <w:p w14:paraId="4578A3EC"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403560B6"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7A9E46F5" w14:textId="77777777" w:rsidTr="005C36A1">
        <w:trPr>
          <w:trHeight w:val="260"/>
        </w:trPr>
        <w:tc>
          <w:tcPr>
            <w:tcW w:w="10615" w:type="dxa"/>
            <w:gridSpan w:val="2"/>
            <w:shd w:val="clear" w:color="auto" w:fill="BFBFBF" w:themeFill="background1" w:themeFillShade="BF"/>
          </w:tcPr>
          <w:p w14:paraId="60355F84" w14:textId="77777777" w:rsidR="004360A1" w:rsidRPr="0022095F" w:rsidRDefault="004360A1" w:rsidP="004360A1">
            <w:pPr>
              <w:jc w:val="center"/>
              <w:rPr>
                <w:rFonts w:ascii="Arial" w:hAnsi="Arial" w:cs="Arial"/>
                <w:sz w:val="20"/>
                <w:szCs w:val="20"/>
              </w:rPr>
            </w:pPr>
            <w:r w:rsidRPr="0022095F">
              <w:rPr>
                <w:rFonts w:ascii="Arial" w:hAnsi="Arial" w:cs="Arial"/>
                <w:b/>
                <w:sz w:val="20"/>
                <w:szCs w:val="20"/>
              </w:rPr>
              <w:t>Goal 5 Measures</w:t>
            </w:r>
          </w:p>
        </w:tc>
      </w:tr>
      <w:tr w:rsidR="004360A1" w:rsidRPr="0022095F" w14:paraId="0E2A797A" w14:textId="77777777" w:rsidTr="005C36A1">
        <w:trPr>
          <w:trHeight w:val="260"/>
        </w:trPr>
        <w:tc>
          <w:tcPr>
            <w:tcW w:w="10615" w:type="dxa"/>
            <w:gridSpan w:val="2"/>
            <w:shd w:val="clear" w:color="auto" w:fill="002060"/>
          </w:tcPr>
          <w:p w14:paraId="25151673"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Initiation and engagement of alcohol and other drug dependence treatment</w:t>
            </w:r>
          </w:p>
          <w:p w14:paraId="350AED8E"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for Quality Assurance (#0004)</w:t>
            </w:r>
          </w:p>
          <w:p w14:paraId="7F4827C4"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Yes</w:t>
            </w:r>
          </w:p>
        </w:tc>
      </w:tr>
      <w:tr w:rsidR="004360A1" w:rsidRPr="0022095F" w14:paraId="3761B779" w14:textId="77777777" w:rsidTr="005C36A1">
        <w:trPr>
          <w:trHeight w:val="260"/>
        </w:trPr>
        <w:tc>
          <w:tcPr>
            <w:tcW w:w="2661" w:type="dxa"/>
          </w:tcPr>
          <w:p w14:paraId="0E82E6C2"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4EDB651C"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The percentage of adolescent and adult patients with a new episode of alcohol or other drug (AOD) dependence who received the following. </w:t>
            </w:r>
          </w:p>
          <w:p w14:paraId="51C2CBB2" w14:textId="77777777" w:rsidR="004360A1" w:rsidRPr="0022095F" w:rsidRDefault="004360A1" w:rsidP="004360A1">
            <w:pPr>
              <w:rPr>
                <w:rFonts w:ascii="Arial" w:hAnsi="Arial" w:cs="Arial"/>
                <w:sz w:val="20"/>
                <w:szCs w:val="20"/>
              </w:rPr>
            </w:pPr>
          </w:p>
          <w:p w14:paraId="390D546A" w14:textId="77777777" w:rsidR="004360A1" w:rsidRPr="0022095F" w:rsidRDefault="004360A1" w:rsidP="004360A1">
            <w:pPr>
              <w:rPr>
                <w:rFonts w:ascii="Arial" w:hAnsi="Arial" w:cs="Arial"/>
                <w:sz w:val="20"/>
                <w:szCs w:val="20"/>
              </w:rPr>
            </w:pPr>
            <w:r w:rsidRPr="0022095F">
              <w:rPr>
                <w:rFonts w:ascii="Arial" w:hAnsi="Arial" w:cs="Arial"/>
                <w:sz w:val="20"/>
                <w:szCs w:val="20"/>
              </w:rPr>
              <w:t>- Initiation of AOD Treatment: The percentage of patients who initiate treatment through an inpatient AOD admission, outpatient visit, intensive outpatient encounter or partial hospitalization within 14 days of the diagnosis.</w:t>
            </w:r>
          </w:p>
          <w:p w14:paraId="4F6C3DCC" w14:textId="77777777" w:rsidR="004360A1" w:rsidRPr="0022095F" w:rsidRDefault="004360A1" w:rsidP="004360A1">
            <w:pPr>
              <w:rPr>
                <w:rFonts w:ascii="Arial" w:hAnsi="Arial" w:cs="Arial"/>
                <w:sz w:val="20"/>
                <w:szCs w:val="20"/>
              </w:rPr>
            </w:pPr>
          </w:p>
          <w:p w14:paraId="068BAC68" w14:textId="77777777" w:rsidR="004360A1" w:rsidRPr="0022095F" w:rsidRDefault="004360A1" w:rsidP="004360A1">
            <w:pPr>
              <w:rPr>
                <w:rFonts w:ascii="Arial" w:hAnsi="Arial" w:cs="Arial"/>
                <w:sz w:val="20"/>
                <w:szCs w:val="20"/>
              </w:rPr>
            </w:pPr>
            <w:r w:rsidRPr="0022095F">
              <w:rPr>
                <w:rFonts w:ascii="Arial" w:hAnsi="Arial" w:cs="Arial"/>
                <w:sz w:val="20"/>
                <w:szCs w:val="20"/>
              </w:rPr>
              <w:t>- Engagement of AOD Treatment: The percentage of patients who initiated treatment and who had two or more additional services with a diagnosis of AOD within 30 days of the initiation visit.</w:t>
            </w:r>
          </w:p>
        </w:tc>
      </w:tr>
      <w:tr w:rsidR="004360A1" w:rsidRPr="0022095F" w14:paraId="50906FF8" w14:textId="77777777" w:rsidTr="005C36A1">
        <w:trPr>
          <w:trHeight w:val="260"/>
        </w:trPr>
        <w:tc>
          <w:tcPr>
            <w:tcW w:w="2661" w:type="dxa"/>
          </w:tcPr>
          <w:p w14:paraId="3AC85E72"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33DC0BD0"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-Initiation of AOD Dependence Treatment: </w:t>
            </w:r>
          </w:p>
          <w:p w14:paraId="1BBE0095" w14:textId="77777777" w:rsidR="004360A1" w:rsidRPr="0022095F" w:rsidRDefault="004360A1" w:rsidP="004360A1">
            <w:pPr>
              <w:rPr>
                <w:rFonts w:ascii="Arial" w:hAnsi="Arial" w:cs="Arial"/>
                <w:sz w:val="20"/>
                <w:szCs w:val="20"/>
              </w:rPr>
            </w:pPr>
            <w:r w:rsidRPr="0022095F">
              <w:rPr>
                <w:rFonts w:ascii="Arial" w:hAnsi="Arial" w:cs="Arial"/>
                <w:sz w:val="20"/>
                <w:szCs w:val="20"/>
              </w:rPr>
              <w:t>Initiation of AOD treatment through an inpatient admission, outpatient visit, intensive outpatient encounter or partial hospitalization within 14 days of the index episode start date.</w:t>
            </w:r>
          </w:p>
          <w:p w14:paraId="63291BAF" w14:textId="77777777" w:rsidR="004360A1" w:rsidRPr="0022095F" w:rsidRDefault="004360A1" w:rsidP="004360A1">
            <w:pPr>
              <w:rPr>
                <w:rFonts w:ascii="Arial" w:hAnsi="Arial" w:cs="Arial"/>
                <w:sz w:val="20"/>
                <w:szCs w:val="20"/>
              </w:rPr>
            </w:pPr>
          </w:p>
          <w:p w14:paraId="3B17F452" w14:textId="77777777" w:rsidR="004360A1" w:rsidRPr="0022095F" w:rsidRDefault="004360A1" w:rsidP="004360A1">
            <w:pPr>
              <w:rPr>
                <w:rFonts w:ascii="Arial" w:hAnsi="Arial" w:cs="Arial"/>
                <w:sz w:val="20"/>
                <w:szCs w:val="20"/>
              </w:rPr>
            </w:pPr>
            <w:r w:rsidRPr="0022095F">
              <w:rPr>
                <w:rFonts w:ascii="Arial" w:hAnsi="Arial" w:cs="Arial"/>
                <w:sz w:val="20"/>
                <w:szCs w:val="20"/>
              </w:rPr>
              <w:t>-Engagement of AOD Treatment:</w:t>
            </w:r>
          </w:p>
          <w:p w14:paraId="2104CF46" w14:textId="77777777" w:rsidR="004360A1" w:rsidRPr="0022095F" w:rsidRDefault="004360A1" w:rsidP="004360A1">
            <w:pPr>
              <w:rPr>
                <w:rFonts w:ascii="Arial" w:hAnsi="Arial" w:cs="Arial"/>
                <w:sz w:val="20"/>
                <w:szCs w:val="20"/>
              </w:rPr>
            </w:pPr>
            <w:r w:rsidRPr="0022095F">
              <w:rPr>
                <w:rFonts w:ascii="Arial" w:hAnsi="Arial" w:cs="Arial"/>
                <w:sz w:val="20"/>
                <w:szCs w:val="20"/>
              </w:rPr>
              <w:t>Initiation of AOD treatment and two or more inpatient admissions, outpatient visits, intensive outpatient encounters or partial hospitalizations with any AOD diagnosis within 30 days after the date of the Initiation encounter (inclusive).</w:t>
            </w:r>
          </w:p>
        </w:tc>
      </w:tr>
      <w:tr w:rsidR="004360A1" w:rsidRPr="0022095F" w14:paraId="0242DFC8" w14:textId="77777777" w:rsidTr="005C36A1">
        <w:trPr>
          <w:trHeight w:val="260"/>
        </w:trPr>
        <w:tc>
          <w:tcPr>
            <w:tcW w:w="2661" w:type="dxa"/>
          </w:tcPr>
          <w:p w14:paraId="50245822"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1D55DE6E" w14:textId="77777777" w:rsidR="004360A1" w:rsidRPr="0022095F" w:rsidRDefault="004360A1" w:rsidP="004360A1">
            <w:pPr>
              <w:rPr>
                <w:rFonts w:ascii="Arial" w:hAnsi="Arial" w:cs="Arial"/>
                <w:sz w:val="20"/>
                <w:szCs w:val="20"/>
              </w:rPr>
            </w:pPr>
            <w:r w:rsidRPr="0022095F">
              <w:rPr>
                <w:rFonts w:ascii="Arial" w:hAnsi="Arial" w:cs="Arial"/>
                <w:sz w:val="20"/>
                <w:szCs w:val="20"/>
              </w:rPr>
              <w:t>Patients age 13 years of age and older who were diagnosed with a new episode of alcohol or other drug dependency (AOD) during the first 10 and ½ months of the measurement year (e.g., January 1-November 15).</w:t>
            </w:r>
          </w:p>
        </w:tc>
      </w:tr>
      <w:tr w:rsidR="004360A1" w:rsidRPr="0022095F" w14:paraId="0AAE39C7" w14:textId="77777777" w:rsidTr="005C36A1">
        <w:trPr>
          <w:trHeight w:val="260"/>
        </w:trPr>
        <w:tc>
          <w:tcPr>
            <w:tcW w:w="2661" w:type="dxa"/>
          </w:tcPr>
          <w:p w14:paraId="5A8FA983"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5466E6B9" w14:textId="77777777" w:rsidR="004360A1" w:rsidRPr="0022095F" w:rsidRDefault="004360A1" w:rsidP="004360A1">
            <w:pPr>
              <w:rPr>
                <w:rFonts w:ascii="Arial" w:hAnsi="Arial" w:cs="Arial"/>
                <w:sz w:val="20"/>
                <w:szCs w:val="20"/>
              </w:rPr>
            </w:pPr>
            <w:r w:rsidRPr="0022095F">
              <w:rPr>
                <w:rFonts w:ascii="Arial" w:hAnsi="Arial" w:cs="Arial"/>
                <w:sz w:val="20"/>
                <w:szCs w:val="20"/>
              </w:rPr>
              <w:t>MMIS claims/encounter data</w:t>
            </w:r>
          </w:p>
        </w:tc>
      </w:tr>
      <w:tr w:rsidR="004360A1" w:rsidRPr="0022095F" w14:paraId="3A9EBD44" w14:textId="77777777" w:rsidTr="005C36A1">
        <w:trPr>
          <w:trHeight w:val="260"/>
        </w:trPr>
        <w:tc>
          <w:tcPr>
            <w:tcW w:w="2661" w:type="dxa"/>
          </w:tcPr>
          <w:p w14:paraId="58EB305A"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51AADB37" w14:textId="77777777" w:rsidR="004360A1" w:rsidRPr="0022095F" w:rsidRDefault="004360A1" w:rsidP="004360A1">
            <w:pPr>
              <w:rPr>
                <w:rFonts w:ascii="Arial" w:hAnsi="Arial" w:cs="Arial"/>
                <w:sz w:val="20"/>
                <w:szCs w:val="20"/>
              </w:rPr>
            </w:pPr>
            <w:r w:rsidRPr="0022095F">
              <w:rPr>
                <w:rFonts w:ascii="Arial" w:hAnsi="Arial" w:cs="Arial"/>
                <w:sz w:val="20"/>
                <w:szCs w:val="20"/>
              </w:rPr>
              <w:t>Initiation: 2016 Medicaid HMO = 40.8%</w:t>
            </w:r>
          </w:p>
          <w:p w14:paraId="22A8A3C0" w14:textId="77777777" w:rsidR="004360A1" w:rsidRPr="0022095F" w:rsidRDefault="004360A1" w:rsidP="004360A1">
            <w:pPr>
              <w:rPr>
                <w:rFonts w:ascii="Arial" w:hAnsi="Arial" w:cs="Arial"/>
                <w:sz w:val="20"/>
                <w:szCs w:val="20"/>
              </w:rPr>
            </w:pPr>
            <w:r w:rsidRPr="0022095F">
              <w:rPr>
                <w:rFonts w:ascii="Arial" w:hAnsi="Arial" w:cs="Arial"/>
                <w:sz w:val="20"/>
                <w:szCs w:val="20"/>
              </w:rPr>
              <w:t>Engagement: 2016 Medicaid HMO = 12.5%</w:t>
            </w:r>
          </w:p>
        </w:tc>
      </w:tr>
      <w:tr w:rsidR="004360A1" w:rsidRPr="0022095F" w14:paraId="6A5EC61F" w14:textId="77777777" w:rsidTr="005C36A1">
        <w:trPr>
          <w:trHeight w:val="260"/>
        </w:trPr>
        <w:tc>
          <w:tcPr>
            <w:tcW w:w="10615" w:type="dxa"/>
            <w:gridSpan w:val="2"/>
            <w:shd w:val="clear" w:color="auto" w:fill="002060"/>
          </w:tcPr>
          <w:p w14:paraId="76CF9C3D"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 xml:space="preserve">Continuity of Pharmacotherapy for OUD </w:t>
            </w:r>
          </w:p>
          <w:p w14:paraId="15A9B564"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University of Southern California (#3175)</w:t>
            </w:r>
          </w:p>
          <w:p w14:paraId="2AA08017"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Yes</w:t>
            </w:r>
          </w:p>
        </w:tc>
      </w:tr>
      <w:tr w:rsidR="004360A1" w:rsidRPr="0022095F" w14:paraId="139EE828" w14:textId="77777777" w:rsidTr="001B0E03">
        <w:trPr>
          <w:trHeight w:val="719"/>
        </w:trPr>
        <w:tc>
          <w:tcPr>
            <w:tcW w:w="2661" w:type="dxa"/>
          </w:tcPr>
          <w:p w14:paraId="50E39650"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460A48FD"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adults 18-64 years of age with pharmacotherapy for opioid use disorder (OUD) who have at least 180 days of continuous treatment</w:t>
            </w:r>
          </w:p>
        </w:tc>
      </w:tr>
      <w:tr w:rsidR="004360A1" w:rsidRPr="0022095F" w14:paraId="1166CC9F" w14:textId="77777777" w:rsidTr="001B0E03">
        <w:trPr>
          <w:trHeight w:val="899"/>
        </w:trPr>
        <w:tc>
          <w:tcPr>
            <w:tcW w:w="2661" w:type="dxa"/>
          </w:tcPr>
          <w:p w14:paraId="523CFCA1"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Numerator</w:t>
            </w:r>
          </w:p>
        </w:tc>
        <w:tc>
          <w:tcPr>
            <w:tcW w:w="7954" w:type="dxa"/>
          </w:tcPr>
          <w:p w14:paraId="08B48BE0" w14:textId="77777777" w:rsidR="004360A1" w:rsidRPr="0022095F" w:rsidRDefault="004360A1" w:rsidP="004360A1">
            <w:pPr>
              <w:rPr>
                <w:rFonts w:ascii="Arial" w:hAnsi="Arial" w:cs="Arial"/>
                <w:sz w:val="20"/>
                <w:szCs w:val="20"/>
              </w:rPr>
            </w:pPr>
            <w:r w:rsidRPr="0022095F">
              <w:rPr>
                <w:rFonts w:ascii="Arial" w:hAnsi="Arial" w:cs="Arial"/>
                <w:sz w:val="20"/>
                <w:szCs w:val="20"/>
              </w:rPr>
              <w:t>Individuals in the denominator who have at least 180 days of continuous pharmacotherapy with a medication prescribed for OUD without a gap of more than seven days</w:t>
            </w:r>
          </w:p>
        </w:tc>
      </w:tr>
      <w:tr w:rsidR="004360A1" w:rsidRPr="0022095F" w14:paraId="1CC00696" w14:textId="77777777" w:rsidTr="001B0E03">
        <w:trPr>
          <w:trHeight w:val="719"/>
        </w:trPr>
        <w:tc>
          <w:tcPr>
            <w:tcW w:w="2661" w:type="dxa"/>
          </w:tcPr>
          <w:p w14:paraId="2FC4A4BD"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25F0AA3F" w14:textId="77777777" w:rsidR="004360A1" w:rsidRPr="0022095F" w:rsidRDefault="004360A1" w:rsidP="004360A1">
            <w:pPr>
              <w:rPr>
                <w:rFonts w:ascii="Arial" w:hAnsi="Arial" w:cs="Arial"/>
                <w:sz w:val="20"/>
                <w:szCs w:val="20"/>
              </w:rPr>
            </w:pPr>
            <w:r w:rsidRPr="0022095F">
              <w:rPr>
                <w:rFonts w:ascii="Arial" w:hAnsi="Arial" w:cs="Arial"/>
                <w:sz w:val="20"/>
                <w:szCs w:val="20"/>
              </w:rPr>
              <w:t>Individuals 18-64 years of age who had a diagnosis of OUD and at least one claim for an OUD medication</w:t>
            </w:r>
          </w:p>
        </w:tc>
      </w:tr>
      <w:tr w:rsidR="004360A1" w:rsidRPr="0022095F" w14:paraId="16BB1A9C" w14:textId="77777777" w:rsidTr="005C36A1">
        <w:trPr>
          <w:trHeight w:val="260"/>
        </w:trPr>
        <w:tc>
          <w:tcPr>
            <w:tcW w:w="2661" w:type="dxa"/>
          </w:tcPr>
          <w:p w14:paraId="0DC957DA"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003BF1E2" w14:textId="77777777" w:rsidR="004360A1" w:rsidRPr="0022095F" w:rsidRDefault="004360A1" w:rsidP="004360A1">
            <w:pPr>
              <w:rPr>
                <w:rFonts w:ascii="Arial" w:hAnsi="Arial" w:cs="Arial"/>
                <w:sz w:val="20"/>
                <w:szCs w:val="20"/>
              </w:rPr>
            </w:pPr>
            <w:r w:rsidRPr="0022095F">
              <w:rPr>
                <w:rFonts w:ascii="Arial" w:hAnsi="Arial" w:cs="Arial"/>
                <w:sz w:val="20"/>
                <w:szCs w:val="20"/>
              </w:rPr>
              <w:t>MMIS claims/encounter data</w:t>
            </w:r>
          </w:p>
        </w:tc>
      </w:tr>
      <w:tr w:rsidR="004360A1" w:rsidRPr="0022095F" w14:paraId="6F0F08F6" w14:textId="77777777" w:rsidTr="005C36A1">
        <w:trPr>
          <w:trHeight w:val="260"/>
        </w:trPr>
        <w:tc>
          <w:tcPr>
            <w:tcW w:w="2661" w:type="dxa"/>
          </w:tcPr>
          <w:p w14:paraId="22F88C4C"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02C7D4DC" w14:textId="77777777" w:rsidR="004360A1" w:rsidRPr="0022095F" w:rsidRDefault="004360A1" w:rsidP="004360A1">
            <w:pPr>
              <w:rPr>
                <w:rFonts w:ascii="Arial" w:hAnsi="Arial" w:cs="Arial"/>
                <w:sz w:val="20"/>
                <w:szCs w:val="20"/>
              </w:rPr>
            </w:pPr>
          </w:p>
          <w:p w14:paraId="220C09ED" w14:textId="77777777" w:rsidR="001B0E03" w:rsidRPr="0022095F" w:rsidRDefault="001B0E03" w:rsidP="004360A1">
            <w:pPr>
              <w:rPr>
                <w:rFonts w:ascii="Arial" w:hAnsi="Arial" w:cs="Arial"/>
                <w:sz w:val="20"/>
                <w:szCs w:val="20"/>
              </w:rPr>
            </w:pPr>
          </w:p>
          <w:p w14:paraId="342AF53E" w14:textId="473D9F10" w:rsidR="001B0E03" w:rsidRPr="0022095F" w:rsidRDefault="001B0E03" w:rsidP="004360A1">
            <w:pPr>
              <w:rPr>
                <w:rFonts w:ascii="Arial" w:hAnsi="Arial" w:cs="Arial"/>
                <w:sz w:val="20"/>
                <w:szCs w:val="20"/>
              </w:rPr>
            </w:pPr>
          </w:p>
        </w:tc>
      </w:tr>
      <w:tr w:rsidR="004360A1" w:rsidRPr="0022095F" w14:paraId="1401CBAB" w14:textId="77777777" w:rsidTr="005C36A1">
        <w:trPr>
          <w:trHeight w:val="260"/>
        </w:trPr>
        <w:tc>
          <w:tcPr>
            <w:tcW w:w="10615" w:type="dxa"/>
            <w:gridSpan w:val="2"/>
            <w:shd w:val="clear" w:color="auto" w:fill="002060"/>
          </w:tcPr>
          <w:p w14:paraId="2ED7C379"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Follow-Up after Discharge from the ED for Mental Health or Alcohol or Other Drug Use Dependence</w:t>
            </w:r>
          </w:p>
          <w:p w14:paraId="2672C769"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National Committee for Quality Assurance (#</w:t>
            </w:r>
          </w:p>
          <w:p w14:paraId="1C58C171" w14:textId="77777777" w:rsidR="004360A1" w:rsidRPr="0022095F" w:rsidRDefault="004360A1" w:rsidP="004360A1">
            <w:pPr>
              <w:rPr>
                <w:rFonts w:ascii="Arial" w:hAnsi="Arial" w:cs="Arial"/>
                <w:sz w:val="20"/>
                <w:szCs w:val="20"/>
              </w:rPr>
            </w:pPr>
            <w:r w:rsidRPr="0022095F">
              <w:rPr>
                <w:rFonts w:ascii="Arial" w:hAnsi="Arial" w:cs="Arial"/>
                <w:i/>
                <w:sz w:val="20"/>
                <w:szCs w:val="20"/>
              </w:rPr>
              <w:t xml:space="preserve">NQF Endorsed: </w:t>
            </w:r>
          </w:p>
        </w:tc>
      </w:tr>
      <w:tr w:rsidR="004360A1" w:rsidRPr="0022095F" w14:paraId="0B1BD081" w14:textId="77777777" w:rsidTr="005C36A1">
        <w:trPr>
          <w:trHeight w:val="260"/>
        </w:trPr>
        <w:tc>
          <w:tcPr>
            <w:tcW w:w="2661" w:type="dxa"/>
          </w:tcPr>
          <w:p w14:paraId="23EF1AC4"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26E29B29" w14:textId="77777777" w:rsidR="004360A1" w:rsidRPr="0022095F" w:rsidRDefault="004360A1" w:rsidP="001E4DF3">
            <w:pPr>
              <w:ind w:left="11" w:hanging="11"/>
              <w:rPr>
                <w:rFonts w:ascii="Arial" w:hAnsi="Arial" w:cs="Arial"/>
                <w:sz w:val="20"/>
                <w:szCs w:val="20"/>
              </w:rPr>
            </w:pPr>
            <w:r w:rsidRPr="0022095F">
              <w:rPr>
                <w:rFonts w:ascii="Arial" w:hAnsi="Arial" w:cs="Arial"/>
                <w:sz w:val="20"/>
                <w:szCs w:val="20"/>
              </w:rPr>
              <w:t>The percentage of discharges for patients 18 years of age and older who had a visit to the emergency department with a primary diagnosis of mental health or alcohol or other drug dependence during the measurement year AND who had a follow-up visit with any provider with a corresponding primary diagnosis of mental health or alcohol or other drug dependence within 7- and 30-days of discharge.</w:t>
            </w:r>
          </w:p>
          <w:p w14:paraId="5E673215" w14:textId="77777777" w:rsidR="004360A1" w:rsidRPr="0022095F" w:rsidRDefault="004360A1" w:rsidP="004360A1">
            <w:pPr>
              <w:rPr>
                <w:rFonts w:ascii="Arial" w:hAnsi="Arial" w:cs="Arial"/>
                <w:sz w:val="20"/>
                <w:szCs w:val="20"/>
              </w:rPr>
            </w:pPr>
          </w:p>
          <w:p w14:paraId="37F946B1"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Four rates are reported: </w:t>
            </w:r>
          </w:p>
          <w:p w14:paraId="7119BFD3" w14:textId="77777777" w:rsidR="004360A1" w:rsidRPr="0022095F" w:rsidRDefault="004360A1" w:rsidP="00562690">
            <w:pPr>
              <w:pStyle w:val="ListParagraph"/>
              <w:numPr>
                <w:ilvl w:val="0"/>
                <w:numId w:val="47"/>
              </w:numPr>
              <w:rPr>
                <w:rFonts w:ascii="Arial" w:hAnsi="Arial" w:cs="Arial"/>
                <w:sz w:val="20"/>
                <w:szCs w:val="20"/>
              </w:rPr>
            </w:pPr>
            <w:r w:rsidRPr="0022095F">
              <w:rPr>
                <w:rFonts w:ascii="Arial" w:hAnsi="Arial" w:cs="Arial"/>
                <w:sz w:val="20"/>
                <w:szCs w:val="20"/>
              </w:rPr>
              <w:t>The percentage of emergency department visits for mental health for which the patient received follow-up within 7 days of discharge.</w:t>
            </w:r>
          </w:p>
          <w:p w14:paraId="03E10575" w14:textId="77777777" w:rsidR="004360A1" w:rsidRPr="0022095F" w:rsidRDefault="004360A1" w:rsidP="00562690">
            <w:pPr>
              <w:pStyle w:val="ListParagraph"/>
              <w:numPr>
                <w:ilvl w:val="0"/>
                <w:numId w:val="47"/>
              </w:numPr>
              <w:rPr>
                <w:rFonts w:ascii="Arial" w:hAnsi="Arial" w:cs="Arial"/>
                <w:sz w:val="20"/>
                <w:szCs w:val="20"/>
              </w:rPr>
            </w:pPr>
            <w:r w:rsidRPr="0022095F">
              <w:rPr>
                <w:rFonts w:ascii="Arial" w:hAnsi="Arial" w:cs="Arial"/>
                <w:sz w:val="20"/>
                <w:szCs w:val="20"/>
              </w:rPr>
              <w:t>The percentage of emergency department visits for mental health for which the patient received follow-up within 30 days of discharge.</w:t>
            </w:r>
          </w:p>
          <w:p w14:paraId="6A9AFA18" w14:textId="77777777" w:rsidR="004360A1" w:rsidRPr="0022095F" w:rsidRDefault="004360A1" w:rsidP="00562690">
            <w:pPr>
              <w:pStyle w:val="ListParagraph"/>
              <w:numPr>
                <w:ilvl w:val="0"/>
                <w:numId w:val="47"/>
              </w:numPr>
              <w:rPr>
                <w:rFonts w:ascii="Arial" w:hAnsi="Arial" w:cs="Arial"/>
                <w:sz w:val="20"/>
                <w:szCs w:val="20"/>
              </w:rPr>
            </w:pPr>
            <w:r w:rsidRPr="0022095F">
              <w:rPr>
                <w:rFonts w:ascii="Arial" w:hAnsi="Arial" w:cs="Arial"/>
                <w:sz w:val="20"/>
                <w:szCs w:val="20"/>
              </w:rPr>
              <w:t>The percentage of emergency department visits for alcohol or other drug dependence for which the patient received follow-up within 7 days of discharge.</w:t>
            </w:r>
          </w:p>
          <w:p w14:paraId="56796B72" w14:textId="77777777" w:rsidR="004360A1" w:rsidRPr="0022095F" w:rsidRDefault="004360A1" w:rsidP="00562690">
            <w:pPr>
              <w:pStyle w:val="ListParagraph"/>
              <w:numPr>
                <w:ilvl w:val="0"/>
                <w:numId w:val="47"/>
              </w:numPr>
              <w:rPr>
                <w:rFonts w:ascii="Arial" w:hAnsi="Arial" w:cs="Arial"/>
                <w:sz w:val="20"/>
                <w:szCs w:val="20"/>
              </w:rPr>
            </w:pPr>
            <w:r w:rsidRPr="0022095F">
              <w:rPr>
                <w:rFonts w:ascii="Arial" w:hAnsi="Arial" w:cs="Arial"/>
                <w:sz w:val="20"/>
                <w:szCs w:val="20"/>
              </w:rPr>
              <w:t>The percentage of emergency department visits for alcohol or other drug dependence for which the patient received follow-up within 30 days of discharge.</w:t>
            </w:r>
          </w:p>
        </w:tc>
      </w:tr>
      <w:tr w:rsidR="004360A1" w:rsidRPr="0022095F" w14:paraId="1F136D44" w14:textId="77777777" w:rsidTr="005C36A1">
        <w:trPr>
          <w:trHeight w:val="260"/>
        </w:trPr>
        <w:tc>
          <w:tcPr>
            <w:tcW w:w="2661" w:type="dxa"/>
          </w:tcPr>
          <w:p w14:paraId="451AA168"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355F70F4" w14:textId="78F184AF" w:rsidR="004360A1" w:rsidRPr="0022095F" w:rsidRDefault="004360A1" w:rsidP="001B0E03">
            <w:pPr>
              <w:spacing w:after="100"/>
              <w:rPr>
                <w:rFonts w:ascii="Arial" w:hAnsi="Arial" w:cs="Arial"/>
                <w:sz w:val="20"/>
                <w:szCs w:val="20"/>
              </w:rPr>
            </w:pPr>
            <w:r w:rsidRPr="0022095F">
              <w:rPr>
                <w:rFonts w:ascii="Arial" w:hAnsi="Arial" w:cs="Arial"/>
                <w:sz w:val="20"/>
                <w:szCs w:val="20"/>
              </w:rPr>
              <w:t>The numerator for each denominator population consists of two rates:</w:t>
            </w:r>
          </w:p>
          <w:p w14:paraId="297D15D6"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Mental Health: </w:t>
            </w:r>
          </w:p>
          <w:p w14:paraId="3EBB7A60" w14:textId="77777777" w:rsidR="004360A1" w:rsidRPr="0022095F" w:rsidRDefault="004360A1" w:rsidP="001B0E03">
            <w:pPr>
              <w:rPr>
                <w:rFonts w:ascii="Arial" w:hAnsi="Arial" w:cs="Arial"/>
                <w:sz w:val="20"/>
                <w:szCs w:val="20"/>
              </w:rPr>
            </w:pPr>
            <w:r w:rsidRPr="0022095F">
              <w:rPr>
                <w:rFonts w:ascii="Arial" w:hAnsi="Arial" w:cs="Arial"/>
                <w:sz w:val="20"/>
                <w:szCs w:val="20"/>
              </w:rPr>
              <w:t xml:space="preserve">Rate 1: An outpatient visit, intensive outpatient encounter or partial hospitalization with any provider with a primary diagnosis of mental health within 7 days after emergency department discharge </w:t>
            </w:r>
          </w:p>
          <w:p w14:paraId="2D346B6F" w14:textId="42E57CCC" w:rsidR="004360A1" w:rsidRPr="0022095F" w:rsidRDefault="004360A1" w:rsidP="001B0E03">
            <w:pPr>
              <w:spacing w:after="100"/>
              <w:rPr>
                <w:rFonts w:ascii="Arial" w:hAnsi="Arial" w:cs="Arial"/>
                <w:sz w:val="20"/>
                <w:szCs w:val="20"/>
              </w:rPr>
            </w:pPr>
            <w:r w:rsidRPr="0022095F">
              <w:rPr>
                <w:rFonts w:ascii="Arial" w:hAnsi="Arial" w:cs="Arial"/>
                <w:sz w:val="20"/>
                <w:szCs w:val="20"/>
              </w:rPr>
              <w:t xml:space="preserve">Rate 2: An outpatient visit, intensive outpatient encounter or partial hospitalization with any provider with a primary diagnosis of mental health within 30 days after emergency department discharge </w:t>
            </w:r>
          </w:p>
          <w:p w14:paraId="4F0A413D"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Alcohol or Other Drug Dependence: </w:t>
            </w:r>
          </w:p>
          <w:p w14:paraId="577598AD"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Rate 1: An outpatient visit, intensive outpatient encounter or partial hospitalization with any provider with a primary diagnosis of alcohol or other drug dependence within 7 days after emergency department discharge </w:t>
            </w:r>
          </w:p>
          <w:p w14:paraId="556F04AE" w14:textId="77777777" w:rsidR="004360A1" w:rsidRPr="0022095F" w:rsidRDefault="004360A1" w:rsidP="004360A1">
            <w:pPr>
              <w:rPr>
                <w:rFonts w:ascii="Arial" w:hAnsi="Arial" w:cs="Arial"/>
                <w:sz w:val="20"/>
                <w:szCs w:val="20"/>
              </w:rPr>
            </w:pPr>
            <w:r w:rsidRPr="0022095F">
              <w:rPr>
                <w:rFonts w:ascii="Arial" w:hAnsi="Arial" w:cs="Arial"/>
                <w:sz w:val="20"/>
                <w:szCs w:val="20"/>
              </w:rPr>
              <w:t>Rate 2: An outpatient visit, intensive outpatient encounter or partial hospitalization with any provider with a primary diagnosis of alcohol or other drug dependence within 30 days after emergency department discharge</w:t>
            </w:r>
          </w:p>
        </w:tc>
      </w:tr>
      <w:tr w:rsidR="004360A1" w:rsidRPr="0022095F" w14:paraId="48AE59E8" w14:textId="77777777" w:rsidTr="005C36A1">
        <w:trPr>
          <w:trHeight w:val="260"/>
        </w:trPr>
        <w:tc>
          <w:tcPr>
            <w:tcW w:w="2661" w:type="dxa"/>
          </w:tcPr>
          <w:p w14:paraId="47538C50"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6B3AC542" w14:textId="77777777" w:rsidR="004360A1" w:rsidRPr="0022095F" w:rsidRDefault="004360A1" w:rsidP="004360A1">
            <w:pPr>
              <w:rPr>
                <w:rFonts w:ascii="Arial" w:hAnsi="Arial" w:cs="Arial"/>
                <w:sz w:val="20"/>
                <w:szCs w:val="20"/>
              </w:rPr>
            </w:pPr>
            <w:r w:rsidRPr="0022095F">
              <w:rPr>
                <w:rFonts w:ascii="Arial" w:hAnsi="Arial" w:cs="Arial"/>
                <w:sz w:val="20"/>
                <w:szCs w:val="20"/>
              </w:rPr>
              <w:t>Patients who were treated and discharged from an emergency department with a primary diagnosis of mental health or alcohol or other drug dependence on or between January 1 and December 1 of the measurement year</w:t>
            </w:r>
          </w:p>
        </w:tc>
      </w:tr>
      <w:tr w:rsidR="004360A1" w:rsidRPr="0022095F" w14:paraId="07CFD596" w14:textId="77777777" w:rsidTr="005C36A1">
        <w:trPr>
          <w:trHeight w:val="260"/>
        </w:trPr>
        <w:tc>
          <w:tcPr>
            <w:tcW w:w="2661" w:type="dxa"/>
          </w:tcPr>
          <w:p w14:paraId="63BBE688"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3A87D3A9" w14:textId="77777777" w:rsidR="004360A1" w:rsidRPr="0022095F" w:rsidRDefault="004360A1" w:rsidP="004360A1">
            <w:pPr>
              <w:rPr>
                <w:rFonts w:ascii="Arial" w:hAnsi="Arial" w:cs="Arial"/>
                <w:sz w:val="20"/>
                <w:szCs w:val="20"/>
              </w:rPr>
            </w:pPr>
            <w:r w:rsidRPr="0022095F">
              <w:rPr>
                <w:rFonts w:ascii="Arial" w:hAnsi="Arial" w:cs="Arial"/>
                <w:sz w:val="20"/>
                <w:szCs w:val="20"/>
              </w:rPr>
              <w:t>MMIS claims/encounter data</w:t>
            </w:r>
          </w:p>
        </w:tc>
      </w:tr>
      <w:tr w:rsidR="004360A1" w:rsidRPr="0022095F" w14:paraId="53DCE46C" w14:textId="77777777" w:rsidTr="005C36A1">
        <w:trPr>
          <w:trHeight w:val="260"/>
        </w:trPr>
        <w:tc>
          <w:tcPr>
            <w:tcW w:w="2661" w:type="dxa"/>
          </w:tcPr>
          <w:p w14:paraId="4B419124"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2D69EE04" w14:textId="77777777" w:rsidR="004360A1" w:rsidRPr="0022095F" w:rsidRDefault="006C28CD" w:rsidP="004360A1">
            <w:pPr>
              <w:rPr>
                <w:rFonts w:ascii="Arial" w:hAnsi="Arial" w:cs="Arial"/>
                <w:sz w:val="20"/>
                <w:szCs w:val="20"/>
              </w:rPr>
            </w:pPr>
            <w:r w:rsidRPr="0022095F">
              <w:rPr>
                <w:rFonts w:ascii="Arial" w:hAnsi="Arial" w:cs="Arial"/>
                <w:sz w:val="20"/>
                <w:szCs w:val="20"/>
              </w:rPr>
              <w:t>None</w:t>
            </w:r>
          </w:p>
        </w:tc>
      </w:tr>
      <w:tr w:rsidR="004360A1" w:rsidRPr="0022095F" w14:paraId="063104E4" w14:textId="77777777" w:rsidTr="005C36A1">
        <w:trPr>
          <w:trHeight w:val="260"/>
        </w:trPr>
        <w:tc>
          <w:tcPr>
            <w:tcW w:w="10615" w:type="dxa"/>
            <w:gridSpan w:val="2"/>
            <w:shd w:val="clear" w:color="auto" w:fill="002060"/>
          </w:tcPr>
          <w:p w14:paraId="5C33DC53"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Outpatient SUD services usage per month</w:t>
            </w:r>
          </w:p>
          <w:p w14:paraId="4C9834DE" w14:textId="77777777" w:rsidR="004360A1" w:rsidRPr="0022095F" w:rsidRDefault="004360A1" w:rsidP="004360A1">
            <w:pPr>
              <w:rPr>
                <w:rFonts w:ascii="Arial" w:hAnsi="Arial" w:cs="Arial"/>
                <w:b/>
                <w:sz w:val="20"/>
                <w:szCs w:val="20"/>
              </w:rPr>
            </w:pPr>
            <w:r w:rsidRPr="0022095F">
              <w:rPr>
                <w:rFonts w:ascii="Arial" w:hAnsi="Arial" w:cs="Arial"/>
                <w:i/>
                <w:sz w:val="20"/>
                <w:szCs w:val="20"/>
              </w:rPr>
              <w:t>NQF Endorsed: No</w:t>
            </w:r>
          </w:p>
        </w:tc>
      </w:tr>
      <w:tr w:rsidR="004360A1" w:rsidRPr="0022095F" w14:paraId="67B48569" w14:textId="77777777" w:rsidTr="005C36A1">
        <w:trPr>
          <w:trHeight w:val="260"/>
        </w:trPr>
        <w:tc>
          <w:tcPr>
            <w:tcW w:w="2661" w:type="dxa"/>
          </w:tcPr>
          <w:p w14:paraId="219542F2" w14:textId="77777777" w:rsidR="004360A1" w:rsidRPr="0022095F" w:rsidRDefault="004360A1" w:rsidP="004360A1">
            <w:pPr>
              <w:rPr>
                <w:rFonts w:ascii="Arial" w:hAnsi="Arial" w:cs="Arial"/>
                <w:sz w:val="20"/>
                <w:szCs w:val="20"/>
              </w:rPr>
            </w:pPr>
            <w:r w:rsidRPr="0022095F">
              <w:rPr>
                <w:rFonts w:ascii="Arial" w:hAnsi="Arial" w:cs="Arial"/>
                <w:sz w:val="20"/>
                <w:szCs w:val="20"/>
              </w:rPr>
              <w:lastRenderedPageBreak/>
              <w:t>Description</w:t>
            </w:r>
          </w:p>
        </w:tc>
        <w:tc>
          <w:tcPr>
            <w:tcW w:w="7954" w:type="dxa"/>
          </w:tcPr>
          <w:p w14:paraId="76360684"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Percentage of members with any SUD /OUD diagnosis who used the following per month: </w:t>
            </w:r>
          </w:p>
          <w:p w14:paraId="11A4F689" w14:textId="77777777" w:rsidR="004360A1" w:rsidRPr="0022095F" w:rsidRDefault="004360A1" w:rsidP="00562690">
            <w:pPr>
              <w:pStyle w:val="ListParagraph"/>
              <w:numPr>
                <w:ilvl w:val="0"/>
                <w:numId w:val="45"/>
              </w:numPr>
              <w:ind w:left="613" w:hanging="270"/>
              <w:rPr>
                <w:rFonts w:ascii="Arial" w:hAnsi="Arial" w:cs="Arial"/>
                <w:sz w:val="20"/>
                <w:szCs w:val="20"/>
              </w:rPr>
            </w:pPr>
            <w:r w:rsidRPr="0022095F">
              <w:rPr>
                <w:rFonts w:ascii="Arial" w:hAnsi="Arial" w:cs="Arial"/>
                <w:sz w:val="20"/>
                <w:szCs w:val="20"/>
              </w:rPr>
              <w:t xml:space="preserve">Outpatient SUD services </w:t>
            </w:r>
          </w:p>
          <w:p w14:paraId="00928D90" w14:textId="77777777" w:rsidR="004360A1" w:rsidRPr="0022095F" w:rsidRDefault="004360A1" w:rsidP="00562690">
            <w:pPr>
              <w:pStyle w:val="ListParagraph"/>
              <w:numPr>
                <w:ilvl w:val="0"/>
                <w:numId w:val="45"/>
              </w:numPr>
              <w:ind w:left="613" w:hanging="270"/>
              <w:rPr>
                <w:rFonts w:ascii="Arial" w:hAnsi="Arial" w:cs="Arial"/>
                <w:sz w:val="20"/>
                <w:szCs w:val="20"/>
              </w:rPr>
            </w:pPr>
            <w:r w:rsidRPr="0022095F">
              <w:rPr>
                <w:rFonts w:ascii="Arial" w:hAnsi="Arial" w:cs="Arial"/>
                <w:sz w:val="20"/>
                <w:szCs w:val="20"/>
              </w:rPr>
              <w:t>Intensive outpatient services</w:t>
            </w:r>
          </w:p>
          <w:p w14:paraId="114D6BBD" w14:textId="77777777" w:rsidR="004360A1" w:rsidRPr="0022095F" w:rsidRDefault="004360A1" w:rsidP="00562690">
            <w:pPr>
              <w:pStyle w:val="ListParagraph"/>
              <w:numPr>
                <w:ilvl w:val="0"/>
                <w:numId w:val="45"/>
              </w:numPr>
              <w:ind w:left="613" w:hanging="270"/>
              <w:rPr>
                <w:rFonts w:ascii="Arial" w:hAnsi="Arial" w:cs="Arial"/>
                <w:sz w:val="20"/>
                <w:szCs w:val="20"/>
              </w:rPr>
            </w:pPr>
            <w:r w:rsidRPr="0022095F">
              <w:rPr>
                <w:rFonts w:ascii="Arial" w:hAnsi="Arial" w:cs="Arial"/>
                <w:sz w:val="20"/>
                <w:szCs w:val="20"/>
              </w:rPr>
              <w:t xml:space="preserve">Medication assisted treatment for SUD </w:t>
            </w:r>
          </w:p>
          <w:p w14:paraId="622ADB65" w14:textId="77777777" w:rsidR="004360A1" w:rsidRPr="0022095F" w:rsidRDefault="004360A1" w:rsidP="00562690">
            <w:pPr>
              <w:pStyle w:val="ListParagraph"/>
              <w:numPr>
                <w:ilvl w:val="0"/>
                <w:numId w:val="45"/>
              </w:numPr>
              <w:ind w:left="613" w:hanging="270"/>
              <w:rPr>
                <w:rFonts w:ascii="Arial" w:hAnsi="Arial" w:cs="Arial"/>
                <w:sz w:val="20"/>
                <w:szCs w:val="20"/>
              </w:rPr>
            </w:pPr>
            <w:r w:rsidRPr="0022095F">
              <w:rPr>
                <w:rFonts w:ascii="Arial" w:hAnsi="Arial" w:cs="Arial"/>
                <w:sz w:val="20"/>
                <w:szCs w:val="20"/>
              </w:rPr>
              <w:t>Residential treatment, (ASAM Level 3.1), including average length of stay</w:t>
            </w:r>
          </w:p>
          <w:p w14:paraId="212F9DB4" w14:textId="77777777" w:rsidR="004360A1" w:rsidRPr="0022095F" w:rsidRDefault="004360A1" w:rsidP="00562690">
            <w:pPr>
              <w:pStyle w:val="ListParagraph"/>
              <w:numPr>
                <w:ilvl w:val="0"/>
                <w:numId w:val="45"/>
              </w:numPr>
              <w:ind w:left="613" w:hanging="270"/>
              <w:rPr>
                <w:rFonts w:ascii="Arial" w:hAnsi="Arial" w:cs="Arial"/>
                <w:sz w:val="20"/>
                <w:szCs w:val="20"/>
              </w:rPr>
            </w:pPr>
            <w:r w:rsidRPr="0022095F">
              <w:rPr>
                <w:rFonts w:ascii="Arial" w:hAnsi="Arial" w:cs="Arial"/>
                <w:sz w:val="20"/>
                <w:szCs w:val="20"/>
              </w:rPr>
              <w:t>ASAM level 3.3</w:t>
            </w:r>
          </w:p>
          <w:p w14:paraId="3AC1C2AE" w14:textId="77777777" w:rsidR="004360A1" w:rsidRPr="0022095F" w:rsidRDefault="004360A1" w:rsidP="00562690">
            <w:pPr>
              <w:pStyle w:val="ListParagraph"/>
              <w:numPr>
                <w:ilvl w:val="0"/>
                <w:numId w:val="45"/>
              </w:numPr>
              <w:ind w:left="613" w:hanging="270"/>
              <w:rPr>
                <w:rFonts w:ascii="Arial" w:hAnsi="Arial" w:cs="Arial"/>
                <w:sz w:val="20"/>
                <w:szCs w:val="20"/>
              </w:rPr>
            </w:pPr>
            <w:r w:rsidRPr="0022095F">
              <w:rPr>
                <w:rFonts w:ascii="Arial" w:hAnsi="Arial" w:cs="Arial"/>
                <w:sz w:val="20"/>
                <w:szCs w:val="20"/>
              </w:rPr>
              <w:t>Clinical stabilization services (ASAM Level 3.5)</w:t>
            </w:r>
          </w:p>
          <w:p w14:paraId="36566135" w14:textId="77777777" w:rsidR="004360A1" w:rsidRPr="0022095F" w:rsidRDefault="004360A1" w:rsidP="00562690">
            <w:pPr>
              <w:pStyle w:val="ListParagraph"/>
              <w:numPr>
                <w:ilvl w:val="0"/>
                <w:numId w:val="45"/>
              </w:numPr>
              <w:ind w:left="613" w:hanging="270"/>
              <w:rPr>
                <w:rFonts w:ascii="Arial" w:hAnsi="Arial" w:cs="Arial"/>
                <w:sz w:val="20"/>
                <w:szCs w:val="20"/>
              </w:rPr>
            </w:pPr>
            <w:r w:rsidRPr="0022095F">
              <w:rPr>
                <w:rFonts w:ascii="Arial" w:hAnsi="Arial" w:cs="Arial"/>
                <w:sz w:val="20"/>
                <w:szCs w:val="20"/>
              </w:rPr>
              <w:t>Acute Treatment Services (ASAM Level 3.7)</w:t>
            </w:r>
          </w:p>
          <w:p w14:paraId="2ADBF97C" w14:textId="77777777" w:rsidR="004360A1" w:rsidRPr="0022095F" w:rsidRDefault="004360A1" w:rsidP="00562690">
            <w:pPr>
              <w:pStyle w:val="ListParagraph"/>
              <w:numPr>
                <w:ilvl w:val="0"/>
                <w:numId w:val="45"/>
              </w:numPr>
              <w:ind w:left="613" w:hanging="270"/>
              <w:rPr>
                <w:rFonts w:ascii="Arial" w:hAnsi="Arial" w:cs="Arial"/>
                <w:sz w:val="20"/>
                <w:szCs w:val="20"/>
              </w:rPr>
            </w:pPr>
            <w:r w:rsidRPr="0022095F">
              <w:rPr>
                <w:rFonts w:ascii="Arial" w:hAnsi="Arial" w:cs="Arial"/>
                <w:sz w:val="20"/>
                <w:szCs w:val="20"/>
              </w:rPr>
              <w:t xml:space="preserve">Inpatient Withdrawal Management </w:t>
            </w:r>
          </w:p>
          <w:p w14:paraId="53FECB9C" w14:textId="77777777" w:rsidR="004360A1" w:rsidRPr="0022095F" w:rsidRDefault="004360A1" w:rsidP="00562690">
            <w:pPr>
              <w:pStyle w:val="ListParagraph"/>
              <w:numPr>
                <w:ilvl w:val="0"/>
                <w:numId w:val="45"/>
              </w:numPr>
              <w:ind w:left="613" w:hanging="270"/>
              <w:rPr>
                <w:rFonts w:ascii="Arial" w:hAnsi="Arial" w:cs="Arial"/>
                <w:sz w:val="20"/>
                <w:szCs w:val="20"/>
              </w:rPr>
            </w:pPr>
            <w:r w:rsidRPr="0022095F">
              <w:rPr>
                <w:rFonts w:ascii="Arial" w:hAnsi="Arial" w:cs="Arial"/>
                <w:sz w:val="20"/>
                <w:szCs w:val="20"/>
              </w:rPr>
              <w:t>Outpatient detox</w:t>
            </w:r>
          </w:p>
          <w:p w14:paraId="70D5F709" w14:textId="77777777" w:rsidR="004360A1" w:rsidRPr="0022095F" w:rsidRDefault="004360A1" w:rsidP="00562690">
            <w:pPr>
              <w:pStyle w:val="ListParagraph"/>
              <w:numPr>
                <w:ilvl w:val="0"/>
                <w:numId w:val="45"/>
              </w:numPr>
              <w:ind w:left="613" w:hanging="270"/>
              <w:rPr>
                <w:rFonts w:ascii="Arial" w:hAnsi="Arial" w:cs="Arial"/>
                <w:sz w:val="20"/>
                <w:szCs w:val="20"/>
              </w:rPr>
            </w:pPr>
            <w:r w:rsidRPr="0022095F">
              <w:rPr>
                <w:rFonts w:ascii="Arial" w:hAnsi="Arial" w:cs="Arial"/>
                <w:sz w:val="20"/>
                <w:szCs w:val="20"/>
              </w:rPr>
              <w:t>Recovery Coach</w:t>
            </w:r>
          </w:p>
          <w:p w14:paraId="5B730C87" w14:textId="77777777" w:rsidR="004360A1" w:rsidRPr="0022095F" w:rsidRDefault="004360A1" w:rsidP="00562690">
            <w:pPr>
              <w:pStyle w:val="ListParagraph"/>
              <w:numPr>
                <w:ilvl w:val="0"/>
                <w:numId w:val="45"/>
              </w:numPr>
              <w:ind w:left="613" w:hanging="270"/>
              <w:rPr>
                <w:rFonts w:ascii="Arial" w:hAnsi="Arial" w:cs="Arial"/>
                <w:sz w:val="20"/>
                <w:szCs w:val="20"/>
              </w:rPr>
            </w:pPr>
            <w:r w:rsidRPr="0022095F">
              <w:rPr>
                <w:rFonts w:ascii="Arial" w:hAnsi="Arial" w:cs="Arial"/>
                <w:sz w:val="20"/>
                <w:szCs w:val="20"/>
              </w:rPr>
              <w:t>Recovery Support Navigator</w:t>
            </w:r>
          </w:p>
        </w:tc>
      </w:tr>
      <w:tr w:rsidR="004360A1" w:rsidRPr="0022095F" w14:paraId="7ED7D792" w14:textId="77777777" w:rsidTr="005C36A1">
        <w:trPr>
          <w:trHeight w:val="260"/>
        </w:trPr>
        <w:tc>
          <w:tcPr>
            <w:tcW w:w="2661" w:type="dxa"/>
          </w:tcPr>
          <w:p w14:paraId="136EFC57"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23D35E5D" w14:textId="77777777" w:rsidR="004360A1" w:rsidRPr="0022095F" w:rsidRDefault="004360A1" w:rsidP="004360A1">
            <w:pPr>
              <w:rPr>
                <w:rFonts w:ascii="Arial" w:hAnsi="Arial" w:cs="Arial"/>
                <w:sz w:val="20"/>
                <w:szCs w:val="20"/>
              </w:rPr>
            </w:pPr>
            <w:r w:rsidRPr="0022095F">
              <w:rPr>
                <w:rFonts w:ascii="Arial" w:hAnsi="Arial" w:cs="Arial"/>
                <w:sz w:val="20"/>
                <w:szCs w:val="20"/>
              </w:rPr>
              <w:t>Total number of members with any SUD/OUD diagnosis who used any of the listed services per month</w:t>
            </w:r>
          </w:p>
        </w:tc>
      </w:tr>
      <w:tr w:rsidR="004360A1" w:rsidRPr="0022095F" w14:paraId="61CC3882" w14:textId="77777777" w:rsidTr="005C36A1">
        <w:trPr>
          <w:trHeight w:val="260"/>
        </w:trPr>
        <w:tc>
          <w:tcPr>
            <w:tcW w:w="2661" w:type="dxa"/>
          </w:tcPr>
          <w:p w14:paraId="3975E850"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7B5E0AAB" w14:textId="77777777" w:rsidR="004360A1" w:rsidRPr="0022095F" w:rsidRDefault="004360A1" w:rsidP="004360A1">
            <w:pPr>
              <w:rPr>
                <w:rFonts w:ascii="Arial" w:hAnsi="Arial" w:cs="Arial"/>
                <w:sz w:val="20"/>
                <w:szCs w:val="20"/>
              </w:rPr>
            </w:pPr>
            <w:r w:rsidRPr="0022095F">
              <w:rPr>
                <w:rFonts w:ascii="Arial" w:hAnsi="Arial" w:cs="Arial"/>
                <w:sz w:val="20"/>
                <w:szCs w:val="20"/>
              </w:rPr>
              <w:t>Total number of members with SUD/OUD diagnosis</w:t>
            </w:r>
          </w:p>
        </w:tc>
      </w:tr>
      <w:tr w:rsidR="004360A1" w:rsidRPr="0022095F" w14:paraId="315754CF" w14:textId="77777777" w:rsidTr="005C36A1">
        <w:trPr>
          <w:trHeight w:val="260"/>
        </w:trPr>
        <w:tc>
          <w:tcPr>
            <w:tcW w:w="2661" w:type="dxa"/>
          </w:tcPr>
          <w:p w14:paraId="72A0ACC3"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1910B75E" w14:textId="77777777" w:rsidR="004360A1" w:rsidRPr="0022095F" w:rsidRDefault="004360A1" w:rsidP="004360A1">
            <w:pPr>
              <w:rPr>
                <w:rFonts w:ascii="Arial" w:hAnsi="Arial" w:cs="Arial"/>
                <w:sz w:val="20"/>
                <w:szCs w:val="20"/>
              </w:rPr>
            </w:pPr>
            <w:r w:rsidRPr="0022095F">
              <w:rPr>
                <w:rFonts w:ascii="Arial" w:hAnsi="Arial" w:cs="Arial"/>
                <w:sz w:val="20"/>
                <w:szCs w:val="20"/>
              </w:rPr>
              <w:t>MMIS claims/encounter data, BSAS program data (if available)</w:t>
            </w:r>
          </w:p>
        </w:tc>
      </w:tr>
      <w:tr w:rsidR="004360A1" w:rsidRPr="0022095F" w14:paraId="52C23E99" w14:textId="77777777" w:rsidTr="005C36A1">
        <w:trPr>
          <w:trHeight w:val="260"/>
        </w:trPr>
        <w:tc>
          <w:tcPr>
            <w:tcW w:w="2661" w:type="dxa"/>
          </w:tcPr>
          <w:p w14:paraId="7E5D63DC"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5FCCE6E1"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2020F8D5" w14:textId="77777777" w:rsidTr="005C36A1">
        <w:trPr>
          <w:trHeight w:val="260"/>
        </w:trPr>
        <w:tc>
          <w:tcPr>
            <w:tcW w:w="10615" w:type="dxa"/>
            <w:gridSpan w:val="2"/>
            <w:shd w:val="clear" w:color="auto" w:fill="002060"/>
          </w:tcPr>
          <w:p w14:paraId="00E84CE7"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Use of Opioids at High Dosage in Persons Without Cancer</w:t>
            </w:r>
          </w:p>
          <w:p w14:paraId="6ADADACF" w14:textId="77777777" w:rsidR="004360A1" w:rsidRPr="0022095F" w:rsidRDefault="004360A1" w:rsidP="004360A1">
            <w:pPr>
              <w:rPr>
                <w:rFonts w:ascii="Arial" w:hAnsi="Arial" w:cs="Arial"/>
                <w:i/>
                <w:sz w:val="20"/>
                <w:szCs w:val="20"/>
              </w:rPr>
            </w:pPr>
            <w:r w:rsidRPr="0022095F">
              <w:rPr>
                <w:rFonts w:ascii="Arial" w:hAnsi="Arial" w:cs="Arial"/>
                <w:i/>
                <w:sz w:val="20"/>
                <w:szCs w:val="20"/>
              </w:rPr>
              <w:t>Steward: Pharmacy Quality Alliance (#2940)</w:t>
            </w:r>
          </w:p>
          <w:p w14:paraId="69092D6F"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Yes</w:t>
            </w:r>
          </w:p>
        </w:tc>
      </w:tr>
      <w:tr w:rsidR="004360A1" w:rsidRPr="0022095F" w14:paraId="68DD55EF" w14:textId="77777777" w:rsidTr="005C36A1">
        <w:trPr>
          <w:trHeight w:val="260"/>
        </w:trPr>
        <w:tc>
          <w:tcPr>
            <w:tcW w:w="2661" w:type="dxa"/>
          </w:tcPr>
          <w:p w14:paraId="2BF6C05F"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343ED0CF" w14:textId="77777777" w:rsidR="004360A1" w:rsidRPr="0022095F" w:rsidRDefault="004360A1" w:rsidP="004360A1">
            <w:pPr>
              <w:rPr>
                <w:rFonts w:ascii="Arial" w:hAnsi="Arial" w:cs="Arial"/>
                <w:sz w:val="20"/>
                <w:szCs w:val="20"/>
              </w:rPr>
            </w:pPr>
            <w:r w:rsidRPr="0022095F">
              <w:rPr>
                <w:rFonts w:ascii="Arial" w:hAnsi="Arial" w:cs="Arial"/>
                <w:sz w:val="20"/>
                <w:szCs w:val="20"/>
              </w:rPr>
              <w:t>The proportion (XX out of 1,000) of individuals without cancer receiving prescriptions for opioids with a daily dosage greater than 120mg morphine equivalent dose (MED) for 90 consecutive days or longer, AND who received opioid prescriptions from four (4) or more prescribers AND four (4) or more pharmacies.</w:t>
            </w:r>
          </w:p>
        </w:tc>
      </w:tr>
      <w:tr w:rsidR="004360A1" w:rsidRPr="0022095F" w14:paraId="0DA142DF" w14:textId="77777777" w:rsidTr="005C36A1">
        <w:trPr>
          <w:trHeight w:val="260"/>
        </w:trPr>
        <w:tc>
          <w:tcPr>
            <w:tcW w:w="2661" w:type="dxa"/>
          </w:tcPr>
          <w:p w14:paraId="0E36AFA2"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62FC8C5A" w14:textId="77777777" w:rsidR="004360A1" w:rsidRPr="0022095F" w:rsidRDefault="004360A1" w:rsidP="004360A1">
            <w:pPr>
              <w:rPr>
                <w:rFonts w:ascii="Arial" w:hAnsi="Arial" w:cs="Arial"/>
                <w:sz w:val="20"/>
                <w:szCs w:val="20"/>
              </w:rPr>
            </w:pPr>
            <w:r w:rsidRPr="0022095F">
              <w:rPr>
                <w:rFonts w:ascii="Arial" w:hAnsi="Arial" w:cs="Arial"/>
                <w:sz w:val="20"/>
                <w:szCs w:val="20"/>
              </w:rPr>
              <w:t>Any member in the denominator with opioid prescription claims where the MED is greater than 120mg for 90 consecutive days or longer* AND who received opioid prescriptions from 4 or more prescribers AND 4 or more pharmacies.</w:t>
            </w:r>
          </w:p>
        </w:tc>
      </w:tr>
      <w:tr w:rsidR="004360A1" w:rsidRPr="0022095F" w14:paraId="6BB58C8D" w14:textId="77777777" w:rsidTr="005C36A1">
        <w:trPr>
          <w:trHeight w:val="260"/>
        </w:trPr>
        <w:tc>
          <w:tcPr>
            <w:tcW w:w="2661" w:type="dxa"/>
          </w:tcPr>
          <w:p w14:paraId="7E8F273F"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54E18B9B" w14:textId="716727C1" w:rsidR="004360A1" w:rsidRPr="0022095F" w:rsidRDefault="004360A1" w:rsidP="004360A1">
            <w:pPr>
              <w:tabs>
                <w:tab w:val="left" w:pos="1029"/>
              </w:tabs>
              <w:rPr>
                <w:rFonts w:ascii="Arial" w:hAnsi="Arial" w:cs="Arial"/>
                <w:sz w:val="20"/>
                <w:szCs w:val="20"/>
              </w:rPr>
            </w:pPr>
            <w:r w:rsidRPr="0022095F">
              <w:rPr>
                <w:rFonts w:ascii="Arial" w:hAnsi="Arial" w:cs="Arial"/>
                <w:sz w:val="20"/>
                <w:szCs w:val="20"/>
              </w:rPr>
              <w:t xml:space="preserve">Any member with two or more prescription claims for opioids filled on at least two separate days, for which the sum of the </w:t>
            </w:r>
            <w:r w:rsidR="00160B15" w:rsidRPr="0022095F">
              <w:rPr>
                <w:rFonts w:ascii="Arial" w:hAnsi="Arial" w:cs="Arial"/>
                <w:sz w:val="20"/>
                <w:szCs w:val="20"/>
              </w:rPr>
              <w:t>days’</w:t>
            </w:r>
            <w:r w:rsidRPr="0022095F">
              <w:rPr>
                <w:rFonts w:ascii="Arial" w:hAnsi="Arial" w:cs="Arial"/>
                <w:sz w:val="20"/>
                <w:szCs w:val="20"/>
              </w:rPr>
              <w:t xml:space="preserve"> supply is greater than or equal to 15.</w:t>
            </w:r>
          </w:p>
        </w:tc>
      </w:tr>
      <w:tr w:rsidR="004360A1" w:rsidRPr="0022095F" w14:paraId="39CAF93E" w14:textId="77777777" w:rsidTr="005C36A1">
        <w:trPr>
          <w:trHeight w:val="260"/>
        </w:trPr>
        <w:tc>
          <w:tcPr>
            <w:tcW w:w="2661" w:type="dxa"/>
          </w:tcPr>
          <w:p w14:paraId="2EDDF5DC"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142DBD7C" w14:textId="77777777" w:rsidR="004360A1" w:rsidRPr="0022095F" w:rsidRDefault="004360A1" w:rsidP="004360A1">
            <w:pPr>
              <w:rPr>
                <w:rFonts w:ascii="Arial" w:hAnsi="Arial" w:cs="Arial"/>
                <w:sz w:val="20"/>
                <w:szCs w:val="20"/>
              </w:rPr>
            </w:pPr>
            <w:r w:rsidRPr="0022095F">
              <w:rPr>
                <w:rFonts w:ascii="Arial" w:hAnsi="Arial" w:cs="Arial"/>
                <w:sz w:val="20"/>
                <w:szCs w:val="20"/>
              </w:rPr>
              <w:t>MMIS claims/encounter data</w:t>
            </w:r>
          </w:p>
        </w:tc>
      </w:tr>
      <w:tr w:rsidR="004360A1" w:rsidRPr="0022095F" w14:paraId="30FAE81A" w14:textId="77777777" w:rsidTr="005C36A1">
        <w:trPr>
          <w:trHeight w:val="260"/>
        </w:trPr>
        <w:tc>
          <w:tcPr>
            <w:tcW w:w="2661" w:type="dxa"/>
          </w:tcPr>
          <w:p w14:paraId="3AC88608"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39CAB7D3" w14:textId="77777777" w:rsidR="004360A1" w:rsidRPr="0022095F" w:rsidRDefault="004360A1" w:rsidP="004360A1">
            <w:pPr>
              <w:rPr>
                <w:rFonts w:ascii="Arial" w:hAnsi="Arial" w:cs="Arial"/>
                <w:sz w:val="20"/>
                <w:szCs w:val="20"/>
              </w:rPr>
            </w:pPr>
          </w:p>
        </w:tc>
      </w:tr>
      <w:tr w:rsidR="004360A1" w:rsidRPr="0022095F" w14:paraId="7CD8CE3D" w14:textId="77777777" w:rsidTr="005C36A1">
        <w:trPr>
          <w:trHeight w:val="260"/>
        </w:trPr>
        <w:tc>
          <w:tcPr>
            <w:tcW w:w="10615" w:type="dxa"/>
            <w:gridSpan w:val="2"/>
            <w:shd w:val="clear" w:color="auto" w:fill="002060"/>
          </w:tcPr>
          <w:p w14:paraId="24A70E1B" w14:textId="77777777" w:rsidR="004360A1" w:rsidRPr="0022095F" w:rsidRDefault="004360A1" w:rsidP="004360A1">
            <w:pPr>
              <w:rPr>
                <w:rFonts w:ascii="Arial" w:hAnsi="Arial" w:cs="Arial"/>
                <w:i/>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Nonfatal overdoses, overall and opioid-related</w:t>
            </w:r>
            <w:r w:rsidRPr="0022095F">
              <w:rPr>
                <w:rFonts w:ascii="Arial" w:hAnsi="Arial" w:cs="Arial"/>
                <w:i/>
                <w:sz w:val="20"/>
                <w:szCs w:val="20"/>
              </w:rPr>
              <w:t xml:space="preserve"> </w:t>
            </w:r>
          </w:p>
          <w:p w14:paraId="37D4E16C"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2E51F7F2" w14:textId="77777777" w:rsidTr="005C36A1">
        <w:trPr>
          <w:trHeight w:val="260"/>
        </w:trPr>
        <w:tc>
          <w:tcPr>
            <w:tcW w:w="2661" w:type="dxa"/>
          </w:tcPr>
          <w:p w14:paraId="246CEA7B" w14:textId="77777777" w:rsidR="004360A1" w:rsidRPr="0022095F" w:rsidRDefault="004360A1" w:rsidP="004360A1">
            <w:pPr>
              <w:rPr>
                <w:rFonts w:ascii="Arial" w:hAnsi="Arial" w:cs="Arial"/>
                <w:sz w:val="20"/>
                <w:szCs w:val="20"/>
              </w:rPr>
            </w:pPr>
            <w:r w:rsidRPr="0022095F">
              <w:rPr>
                <w:rFonts w:ascii="Arial" w:hAnsi="Arial" w:cs="Arial"/>
                <w:sz w:val="20"/>
                <w:szCs w:val="20"/>
              </w:rPr>
              <w:t>Description</w:t>
            </w:r>
          </w:p>
        </w:tc>
        <w:tc>
          <w:tcPr>
            <w:tcW w:w="7954" w:type="dxa"/>
          </w:tcPr>
          <w:p w14:paraId="016C2EF4" w14:textId="77777777" w:rsidR="004360A1" w:rsidRPr="0022095F" w:rsidRDefault="004360A1" w:rsidP="004360A1">
            <w:pPr>
              <w:rPr>
                <w:rFonts w:ascii="Arial" w:hAnsi="Arial" w:cs="Arial"/>
                <w:sz w:val="20"/>
                <w:szCs w:val="20"/>
              </w:rPr>
            </w:pPr>
            <w:r w:rsidRPr="0022095F">
              <w:rPr>
                <w:rFonts w:ascii="Arial" w:hAnsi="Arial" w:cs="Arial"/>
                <w:sz w:val="20"/>
                <w:szCs w:val="20"/>
              </w:rPr>
              <w:t>Percentage of members who had a non-fatal overdose</w:t>
            </w:r>
          </w:p>
        </w:tc>
      </w:tr>
      <w:tr w:rsidR="004360A1" w:rsidRPr="0022095F" w14:paraId="79FCB473" w14:textId="77777777" w:rsidTr="005C36A1">
        <w:trPr>
          <w:trHeight w:val="260"/>
        </w:trPr>
        <w:tc>
          <w:tcPr>
            <w:tcW w:w="2661" w:type="dxa"/>
          </w:tcPr>
          <w:p w14:paraId="19A1C653" w14:textId="77777777" w:rsidR="004360A1" w:rsidRPr="0022095F" w:rsidRDefault="004360A1" w:rsidP="004360A1">
            <w:pPr>
              <w:rPr>
                <w:rFonts w:ascii="Arial" w:hAnsi="Arial" w:cs="Arial"/>
                <w:sz w:val="20"/>
                <w:szCs w:val="20"/>
              </w:rPr>
            </w:pPr>
            <w:r w:rsidRPr="0022095F">
              <w:rPr>
                <w:rFonts w:ascii="Arial" w:hAnsi="Arial" w:cs="Arial"/>
                <w:sz w:val="20"/>
                <w:szCs w:val="20"/>
              </w:rPr>
              <w:t>Numerator</w:t>
            </w:r>
          </w:p>
        </w:tc>
        <w:tc>
          <w:tcPr>
            <w:tcW w:w="7954" w:type="dxa"/>
          </w:tcPr>
          <w:p w14:paraId="6E422119" w14:textId="77777777" w:rsidR="004360A1" w:rsidRPr="0022095F" w:rsidRDefault="004360A1" w:rsidP="004360A1">
            <w:pPr>
              <w:rPr>
                <w:rFonts w:ascii="Arial" w:hAnsi="Arial" w:cs="Arial"/>
                <w:sz w:val="20"/>
                <w:szCs w:val="20"/>
              </w:rPr>
            </w:pPr>
            <w:r w:rsidRPr="0022095F">
              <w:rPr>
                <w:rFonts w:ascii="Arial" w:hAnsi="Arial" w:cs="Arial"/>
                <w:sz w:val="20"/>
                <w:szCs w:val="20"/>
              </w:rPr>
              <w:t>Total number of all cause and opioid-related nonfatal overdoses in MassHealth members</w:t>
            </w:r>
          </w:p>
        </w:tc>
      </w:tr>
      <w:tr w:rsidR="004360A1" w:rsidRPr="0022095F" w14:paraId="5426B29E" w14:textId="77777777" w:rsidTr="005C36A1">
        <w:trPr>
          <w:trHeight w:val="260"/>
        </w:trPr>
        <w:tc>
          <w:tcPr>
            <w:tcW w:w="2661" w:type="dxa"/>
          </w:tcPr>
          <w:p w14:paraId="6EA3ABD1" w14:textId="77777777" w:rsidR="004360A1" w:rsidRPr="0022095F" w:rsidRDefault="004360A1" w:rsidP="004360A1">
            <w:pPr>
              <w:rPr>
                <w:rFonts w:ascii="Arial" w:hAnsi="Arial" w:cs="Arial"/>
                <w:sz w:val="20"/>
                <w:szCs w:val="20"/>
              </w:rPr>
            </w:pPr>
            <w:r w:rsidRPr="0022095F">
              <w:rPr>
                <w:rFonts w:ascii="Arial" w:hAnsi="Arial" w:cs="Arial"/>
                <w:sz w:val="20"/>
                <w:szCs w:val="20"/>
              </w:rPr>
              <w:t>Denominator</w:t>
            </w:r>
          </w:p>
        </w:tc>
        <w:tc>
          <w:tcPr>
            <w:tcW w:w="7954" w:type="dxa"/>
          </w:tcPr>
          <w:p w14:paraId="18035D80" w14:textId="77777777" w:rsidR="004360A1" w:rsidRPr="0022095F" w:rsidRDefault="004360A1" w:rsidP="004360A1">
            <w:pPr>
              <w:rPr>
                <w:rFonts w:ascii="Arial" w:hAnsi="Arial" w:cs="Arial"/>
                <w:sz w:val="20"/>
                <w:szCs w:val="20"/>
              </w:rPr>
            </w:pPr>
            <w:r w:rsidRPr="0022095F">
              <w:rPr>
                <w:rFonts w:ascii="Arial" w:hAnsi="Arial" w:cs="Arial"/>
                <w:sz w:val="20"/>
                <w:szCs w:val="20"/>
              </w:rPr>
              <w:t xml:space="preserve">Total number of MassHealth members </w:t>
            </w:r>
          </w:p>
        </w:tc>
      </w:tr>
      <w:tr w:rsidR="004360A1" w:rsidRPr="0022095F" w14:paraId="24F7D73E" w14:textId="77777777" w:rsidTr="005C36A1">
        <w:trPr>
          <w:trHeight w:val="260"/>
        </w:trPr>
        <w:tc>
          <w:tcPr>
            <w:tcW w:w="2661" w:type="dxa"/>
          </w:tcPr>
          <w:p w14:paraId="6B9F3D4C" w14:textId="77777777" w:rsidR="004360A1" w:rsidRPr="0022095F" w:rsidRDefault="004360A1" w:rsidP="004360A1">
            <w:pPr>
              <w:rPr>
                <w:rFonts w:ascii="Arial" w:hAnsi="Arial" w:cs="Arial"/>
                <w:sz w:val="20"/>
                <w:szCs w:val="20"/>
              </w:rPr>
            </w:pPr>
            <w:r w:rsidRPr="0022095F">
              <w:rPr>
                <w:rFonts w:ascii="Arial" w:hAnsi="Arial" w:cs="Arial"/>
                <w:sz w:val="20"/>
                <w:szCs w:val="20"/>
              </w:rPr>
              <w:t>Data Sources</w:t>
            </w:r>
          </w:p>
        </w:tc>
        <w:tc>
          <w:tcPr>
            <w:tcW w:w="7954" w:type="dxa"/>
          </w:tcPr>
          <w:p w14:paraId="56FF8E02" w14:textId="77777777" w:rsidR="004360A1" w:rsidRPr="0022095F" w:rsidRDefault="004360A1" w:rsidP="004360A1">
            <w:pPr>
              <w:rPr>
                <w:rFonts w:ascii="Arial" w:hAnsi="Arial" w:cs="Arial"/>
                <w:sz w:val="20"/>
                <w:szCs w:val="20"/>
              </w:rPr>
            </w:pPr>
            <w:r w:rsidRPr="0022095F">
              <w:rPr>
                <w:rFonts w:ascii="Arial" w:hAnsi="Arial" w:cs="Arial"/>
                <w:sz w:val="20"/>
                <w:szCs w:val="20"/>
              </w:rPr>
              <w:t>MMIS claims/encounter data, Ch. 55 Public Health Dataset</w:t>
            </w:r>
          </w:p>
        </w:tc>
      </w:tr>
      <w:tr w:rsidR="004360A1" w:rsidRPr="0022095F" w14:paraId="67F7BA9D" w14:textId="77777777" w:rsidTr="005C36A1">
        <w:trPr>
          <w:trHeight w:val="260"/>
        </w:trPr>
        <w:tc>
          <w:tcPr>
            <w:tcW w:w="2661" w:type="dxa"/>
          </w:tcPr>
          <w:p w14:paraId="53092A4F" w14:textId="77777777" w:rsidR="004360A1" w:rsidRPr="0022095F" w:rsidRDefault="004360A1" w:rsidP="004360A1">
            <w:pPr>
              <w:rPr>
                <w:rFonts w:ascii="Arial" w:hAnsi="Arial" w:cs="Arial"/>
                <w:sz w:val="20"/>
                <w:szCs w:val="20"/>
              </w:rPr>
            </w:pPr>
            <w:r w:rsidRPr="0022095F">
              <w:rPr>
                <w:rFonts w:ascii="Arial" w:hAnsi="Arial" w:cs="Arial"/>
                <w:sz w:val="20"/>
                <w:szCs w:val="20"/>
              </w:rPr>
              <w:t>National Benchmark</w:t>
            </w:r>
          </w:p>
        </w:tc>
        <w:tc>
          <w:tcPr>
            <w:tcW w:w="7954" w:type="dxa"/>
          </w:tcPr>
          <w:p w14:paraId="21A8E8CD" w14:textId="77777777" w:rsidR="004360A1" w:rsidRPr="0022095F" w:rsidRDefault="004360A1" w:rsidP="004360A1">
            <w:pPr>
              <w:rPr>
                <w:rFonts w:ascii="Arial" w:hAnsi="Arial" w:cs="Arial"/>
                <w:sz w:val="20"/>
                <w:szCs w:val="20"/>
              </w:rPr>
            </w:pPr>
            <w:r w:rsidRPr="0022095F">
              <w:rPr>
                <w:rFonts w:ascii="Arial" w:hAnsi="Arial" w:cs="Arial"/>
                <w:sz w:val="20"/>
                <w:szCs w:val="20"/>
              </w:rPr>
              <w:t>None</w:t>
            </w:r>
          </w:p>
        </w:tc>
      </w:tr>
      <w:tr w:rsidR="004360A1" w:rsidRPr="0022095F" w14:paraId="3D6A7965" w14:textId="77777777" w:rsidTr="005C36A1">
        <w:trPr>
          <w:trHeight w:val="260"/>
        </w:trPr>
        <w:tc>
          <w:tcPr>
            <w:tcW w:w="10615" w:type="dxa"/>
            <w:gridSpan w:val="2"/>
            <w:shd w:val="clear" w:color="auto" w:fill="002060"/>
          </w:tcPr>
          <w:p w14:paraId="25BF1771" w14:textId="77777777" w:rsidR="004360A1" w:rsidRPr="0022095F" w:rsidRDefault="004360A1" w:rsidP="004360A1">
            <w:pPr>
              <w:rPr>
                <w:rFonts w:ascii="Arial" w:hAnsi="Arial" w:cs="Arial"/>
                <w:i/>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Overdose deaths, overall and opioid-related</w:t>
            </w:r>
            <w:r w:rsidRPr="0022095F">
              <w:rPr>
                <w:rFonts w:ascii="Arial" w:hAnsi="Arial" w:cs="Arial"/>
                <w:i/>
                <w:sz w:val="20"/>
                <w:szCs w:val="20"/>
              </w:rPr>
              <w:t xml:space="preserve"> </w:t>
            </w:r>
          </w:p>
          <w:p w14:paraId="2EF30DF0"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00AED8BA" w14:textId="77777777" w:rsidTr="005C36A1">
        <w:trPr>
          <w:trHeight w:val="260"/>
        </w:trPr>
        <w:tc>
          <w:tcPr>
            <w:tcW w:w="2661" w:type="dxa"/>
          </w:tcPr>
          <w:p w14:paraId="38BFDCED"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338B43A5"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Percentage of members who had a fatal overdose</w:t>
            </w:r>
          </w:p>
        </w:tc>
      </w:tr>
      <w:tr w:rsidR="004360A1" w:rsidRPr="0022095F" w14:paraId="49049C1A" w14:textId="77777777" w:rsidTr="005C36A1">
        <w:trPr>
          <w:trHeight w:val="260"/>
        </w:trPr>
        <w:tc>
          <w:tcPr>
            <w:tcW w:w="2661" w:type="dxa"/>
          </w:tcPr>
          <w:p w14:paraId="4EBD0B7F"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456EDC42"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number of all cause and opioid-related fatal overdoses in MassHealth members</w:t>
            </w:r>
          </w:p>
        </w:tc>
      </w:tr>
      <w:tr w:rsidR="004360A1" w:rsidRPr="0022095F" w14:paraId="4FA57F93" w14:textId="77777777" w:rsidTr="005C36A1">
        <w:trPr>
          <w:trHeight w:val="260"/>
        </w:trPr>
        <w:tc>
          <w:tcPr>
            <w:tcW w:w="2661" w:type="dxa"/>
          </w:tcPr>
          <w:p w14:paraId="50E58043"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0F767CF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 xml:space="preserve">Total number of MassHealth members </w:t>
            </w:r>
          </w:p>
        </w:tc>
      </w:tr>
      <w:tr w:rsidR="004360A1" w:rsidRPr="0022095F" w14:paraId="61011163" w14:textId="77777777" w:rsidTr="005C36A1">
        <w:trPr>
          <w:trHeight w:val="260"/>
        </w:trPr>
        <w:tc>
          <w:tcPr>
            <w:tcW w:w="2661" w:type="dxa"/>
          </w:tcPr>
          <w:p w14:paraId="1B1C14C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1F56D39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 MA death records</w:t>
            </w:r>
          </w:p>
        </w:tc>
      </w:tr>
      <w:tr w:rsidR="004360A1" w:rsidRPr="0022095F" w14:paraId="29D52CBB" w14:textId="77777777" w:rsidTr="005C36A1">
        <w:trPr>
          <w:trHeight w:val="260"/>
        </w:trPr>
        <w:tc>
          <w:tcPr>
            <w:tcW w:w="2661" w:type="dxa"/>
          </w:tcPr>
          <w:p w14:paraId="0104FDA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3782A3DD"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0A136A29" w14:textId="77777777" w:rsidTr="005C36A1">
        <w:trPr>
          <w:trHeight w:val="260"/>
        </w:trPr>
        <w:tc>
          <w:tcPr>
            <w:tcW w:w="10615" w:type="dxa"/>
            <w:gridSpan w:val="2"/>
            <w:shd w:val="clear" w:color="auto" w:fill="002060"/>
          </w:tcPr>
          <w:p w14:paraId="7221BFE6" w14:textId="1D6D0BC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ED use for any SUD-related diagnosis and OUD diagnosis</w:t>
            </w:r>
          </w:p>
          <w:p w14:paraId="13CBBCB7"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5CAD3A84" w14:textId="77777777" w:rsidTr="005C36A1">
        <w:trPr>
          <w:trHeight w:val="260"/>
        </w:trPr>
        <w:tc>
          <w:tcPr>
            <w:tcW w:w="2661" w:type="dxa"/>
          </w:tcPr>
          <w:p w14:paraId="25DC6AC8"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13F943DD" w14:textId="2A096C04"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ED visits for SUD-related diagnoses and for OUD/1,</w:t>
            </w:r>
            <w:r w:rsidR="005C36A1" w:rsidRPr="0022095F">
              <w:rPr>
                <w:rFonts w:ascii="Arial" w:hAnsi="Arial" w:cs="Arial"/>
                <w:sz w:val="20"/>
                <w:szCs w:val="20"/>
              </w:rPr>
              <w:t>000</w:t>
            </w:r>
            <w:r w:rsidRPr="0022095F">
              <w:rPr>
                <w:rFonts w:ascii="Arial" w:hAnsi="Arial" w:cs="Arial"/>
                <w:sz w:val="20"/>
                <w:szCs w:val="20"/>
              </w:rPr>
              <w:t xml:space="preserve"> member months for SUD-related and OUD diagnoses</w:t>
            </w:r>
          </w:p>
        </w:tc>
      </w:tr>
      <w:tr w:rsidR="004360A1" w:rsidRPr="0022095F" w14:paraId="37C69F9D" w14:textId="77777777" w:rsidTr="005C36A1">
        <w:trPr>
          <w:trHeight w:val="260"/>
        </w:trPr>
        <w:tc>
          <w:tcPr>
            <w:tcW w:w="2661" w:type="dxa"/>
          </w:tcPr>
          <w:p w14:paraId="7CAAD3D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408E8D11"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number of ED visits for SUD-related and OUD diagnoses</w:t>
            </w:r>
          </w:p>
        </w:tc>
      </w:tr>
      <w:tr w:rsidR="004360A1" w:rsidRPr="0022095F" w14:paraId="73F7F84C" w14:textId="77777777" w:rsidTr="005C36A1">
        <w:trPr>
          <w:trHeight w:val="260"/>
        </w:trPr>
        <w:tc>
          <w:tcPr>
            <w:tcW w:w="2661" w:type="dxa"/>
          </w:tcPr>
          <w:p w14:paraId="59E62D17"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6E5CAA23" w14:textId="7B69A416"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1,000-member months among members with SUD/OUD diagnosis</w:t>
            </w:r>
          </w:p>
        </w:tc>
      </w:tr>
      <w:tr w:rsidR="004360A1" w:rsidRPr="0022095F" w14:paraId="2528B0BF" w14:textId="77777777" w:rsidTr="005C36A1">
        <w:trPr>
          <w:trHeight w:val="260"/>
        </w:trPr>
        <w:tc>
          <w:tcPr>
            <w:tcW w:w="2661" w:type="dxa"/>
          </w:tcPr>
          <w:p w14:paraId="0AFD77E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38EE330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7A2F94CC" w14:textId="77777777" w:rsidTr="005C36A1">
        <w:trPr>
          <w:trHeight w:val="260"/>
        </w:trPr>
        <w:tc>
          <w:tcPr>
            <w:tcW w:w="2661" w:type="dxa"/>
          </w:tcPr>
          <w:p w14:paraId="25114603"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lastRenderedPageBreak/>
              <w:t>National Benchmark</w:t>
            </w:r>
          </w:p>
        </w:tc>
        <w:tc>
          <w:tcPr>
            <w:tcW w:w="7954" w:type="dxa"/>
          </w:tcPr>
          <w:p w14:paraId="22B7A487"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4B73E16A" w14:textId="77777777" w:rsidTr="005C36A1">
        <w:trPr>
          <w:trHeight w:val="260"/>
        </w:trPr>
        <w:tc>
          <w:tcPr>
            <w:tcW w:w="10615" w:type="dxa"/>
            <w:gridSpan w:val="2"/>
            <w:shd w:val="clear" w:color="auto" w:fill="002060"/>
          </w:tcPr>
          <w:p w14:paraId="0E6C5A70" w14:textId="77777777" w:rsidR="004360A1" w:rsidRPr="0022095F" w:rsidRDefault="004360A1" w:rsidP="004360A1">
            <w:pPr>
              <w:rPr>
                <w:rFonts w:ascii="Arial" w:hAnsi="Arial" w:cs="Arial"/>
                <w:i/>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Inpatient admissions for any SUD-related diagnosis and OUD diagnosis</w:t>
            </w:r>
            <w:r w:rsidRPr="0022095F">
              <w:rPr>
                <w:rFonts w:ascii="Arial" w:hAnsi="Arial" w:cs="Arial"/>
                <w:i/>
                <w:sz w:val="20"/>
                <w:szCs w:val="20"/>
              </w:rPr>
              <w:t xml:space="preserve"> </w:t>
            </w:r>
          </w:p>
          <w:p w14:paraId="6DD625C5"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39317F71" w14:textId="77777777" w:rsidTr="005C36A1">
        <w:trPr>
          <w:trHeight w:val="260"/>
        </w:trPr>
        <w:tc>
          <w:tcPr>
            <w:tcW w:w="2661" w:type="dxa"/>
          </w:tcPr>
          <w:p w14:paraId="379B7A3F"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62AD9B73"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Inpatient admissions for SUD and OUD / 1,000-member months for SUD-related and OUD diagnoses</w:t>
            </w:r>
          </w:p>
        </w:tc>
      </w:tr>
      <w:tr w:rsidR="004360A1" w:rsidRPr="0022095F" w14:paraId="7DB1CB46" w14:textId="77777777" w:rsidTr="005C36A1">
        <w:trPr>
          <w:trHeight w:val="260"/>
        </w:trPr>
        <w:tc>
          <w:tcPr>
            <w:tcW w:w="2661" w:type="dxa"/>
          </w:tcPr>
          <w:p w14:paraId="3AF2E4C6"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133F47CA"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number of inpatient admissions for SUD-related and OUD diagnoses</w:t>
            </w:r>
          </w:p>
        </w:tc>
      </w:tr>
      <w:tr w:rsidR="004360A1" w:rsidRPr="0022095F" w14:paraId="3083D2D8" w14:textId="77777777" w:rsidTr="005C36A1">
        <w:trPr>
          <w:trHeight w:val="260"/>
        </w:trPr>
        <w:tc>
          <w:tcPr>
            <w:tcW w:w="2661" w:type="dxa"/>
          </w:tcPr>
          <w:p w14:paraId="28D033C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565FB3DC" w14:textId="1EC8D52F"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1,000-member months among members with SUD/OUD diagnosis</w:t>
            </w:r>
          </w:p>
        </w:tc>
      </w:tr>
      <w:tr w:rsidR="004360A1" w:rsidRPr="0022095F" w14:paraId="12450F65" w14:textId="77777777" w:rsidTr="005C36A1">
        <w:trPr>
          <w:trHeight w:val="260"/>
        </w:trPr>
        <w:tc>
          <w:tcPr>
            <w:tcW w:w="2661" w:type="dxa"/>
          </w:tcPr>
          <w:p w14:paraId="4C3C6CBA"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4524079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0EB9572A" w14:textId="77777777" w:rsidTr="001B0E03">
        <w:trPr>
          <w:trHeight w:val="998"/>
        </w:trPr>
        <w:tc>
          <w:tcPr>
            <w:tcW w:w="2661" w:type="dxa"/>
          </w:tcPr>
          <w:p w14:paraId="7E6C44B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1A962FED"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674C2A9C" w14:textId="77777777" w:rsidTr="005C36A1">
        <w:trPr>
          <w:trHeight w:val="260"/>
        </w:trPr>
        <w:tc>
          <w:tcPr>
            <w:tcW w:w="10615" w:type="dxa"/>
            <w:gridSpan w:val="2"/>
            <w:shd w:val="clear" w:color="auto" w:fill="002060"/>
          </w:tcPr>
          <w:p w14:paraId="7751A558" w14:textId="77777777" w:rsidR="004360A1" w:rsidRPr="0022095F" w:rsidRDefault="004360A1" w:rsidP="004360A1">
            <w:pPr>
              <w:rPr>
                <w:rFonts w:ascii="Arial" w:hAnsi="Arial" w:cs="Arial"/>
                <w:i/>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Healthcare costs, overall</w:t>
            </w:r>
            <w:r w:rsidRPr="0022095F">
              <w:rPr>
                <w:rFonts w:ascii="Arial" w:hAnsi="Arial" w:cs="Arial"/>
                <w:i/>
                <w:sz w:val="20"/>
                <w:szCs w:val="20"/>
              </w:rPr>
              <w:t xml:space="preserve"> </w:t>
            </w:r>
          </w:p>
          <w:p w14:paraId="12411EED"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53CC2AD4" w14:textId="77777777" w:rsidTr="005C36A1">
        <w:trPr>
          <w:trHeight w:val="260"/>
        </w:trPr>
        <w:tc>
          <w:tcPr>
            <w:tcW w:w="2661" w:type="dxa"/>
          </w:tcPr>
          <w:p w14:paraId="700B8B92"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05F64545"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cost of healthcare among individuals with any SUD-related diagnosis and OUD diagnosis</w:t>
            </w:r>
          </w:p>
        </w:tc>
      </w:tr>
      <w:tr w:rsidR="004360A1" w:rsidRPr="0022095F" w14:paraId="470F46AE" w14:textId="77777777" w:rsidTr="005C36A1">
        <w:trPr>
          <w:trHeight w:val="260"/>
        </w:trPr>
        <w:tc>
          <w:tcPr>
            <w:tcW w:w="2661" w:type="dxa"/>
          </w:tcPr>
          <w:p w14:paraId="5A93DAC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753D2DB4"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cost of individuals with any SUD-related diagnosis and OUD diagnosis</w:t>
            </w:r>
          </w:p>
        </w:tc>
      </w:tr>
      <w:tr w:rsidR="004360A1" w:rsidRPr="0022095F" w14:paraId="58E2C854" w14:textId="77777777" w:rsidTr="005C36A1">
        <w:trPr>
          <w:trHeight w:val="260"/>
        </w:trPr>
        <w:tc>
          <w:tcPr>
            <w:tcW w:w="2661" w:type="dxa"/>
          </w:tcPr>
          <w:p w14:paraId="30175774"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0A82D99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w:t>
            </w:r>
          </w:p>
        </w:tc>
      </w:tr>
      <w:tr w:rsidR="004360A1" w:rsidRPr="0022095F" w14:paraId="26824088" w14:textId="77777777" w:rsidTr="005C36A1">
        <w:trPr>
          <w:trHeight w:val="260"/>
        </w:trPr>
        <w:tc>
          <w:tcPr>
            <w:tcW w:w="2661" w:type="dxa"/>
          </w:tcPr>
          <w:p w14:paraId="0F2C212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2AFF7D9A"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0AA7E94F" w14:textId="77777777" w:rsidTr="005C36A1">
        <w:trPr>
          <w:trHeight w:val="260"/>
        </w:trPr>
        <w:tc>
          <w:tcPr>
            <w:tcW w:w="2661" w:type="dxa"/>
          </w:tcPr>
          <w:p w14:paraId="6DF2751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09833C2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4C6AE400" w14:textId="77777777" w:rsidTr="005C36A1">
        <w:trPr>
          <w:trHeight w:val="260"/>
        </w:trPr>
        <w:tc>
          <w:tcPr>
            <w:tcW w:w="10615" w:type="dxa"/>
            <w:gridSpan w:val="2"/>
            <w:shd w:val="clear" w:color="auto" w:fill="002060"/>
          </w:tcPr>
          <w:p w14:paraId="66AE2B34"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Healthcare costs, inpatient</w:t>
            </w:r>
          </w:p>
          <w:p w14:paraId="42BC49E0"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57ACD39F" w14:textId="77777777" w:rsidTr="005C36A1">
        <w:trPr>
          <w:trHeight w:val="260"/>
        </w:trPr>
        <w:tc>
          <w:tcPr>
            <w:tcW w:w="2661" w:type="dxa"/>
          </w:tcPr>
          <w:p w14:paraId="3BB9B4B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5E5756E1"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cost of inpatient hospitalization healthcare among individuals with any SUD-related diagnosis and OUD diagnosis</w:t>
            </w:r>
          </w:p>
        </w:tc>
      </w:tr>
      <w:tr w:rsidR="004360A1" w:rsidRPr="0022095F" w14:paraId="47CDD471" w14:textId="77777777" w:rsidTr="005C36A1">
        <w:trPr>
          <w:trHeight w:val="260"/>
        </w:trPr>
        <w:tc>
          <w:tcPr>
            <w:tcW w:w="2661" w:type="dxa"/>
          </w:tcPr>
          <w:p w14:paraId="1C3F6B75"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480A222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cost of individuals with any SUD-related diagnosis and OUD diagnosis with inpatient healthcare costs</w:t>
            </w:r>
          </w:p>
        </w:tc>
      </w:tr>
      <w:tr w:rsidR="004360A1" w:rsidRPr="0022095F" w14:paraId="516CB5EB" w14:textId="77777777" w:rsidTr="005C36A1">
        <w:trPr>
          <w:trHeight w:val="260"/>
        </w:trPr>
        <w:tc>
          <w:tcPr>
            <w:tcW w:w="2661" w:type="dxa"/>
          </w:tcPr>
          <w:p w14:paraId="4A6DC00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6F6D5BE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w:t>
            </w:r>
          </w:p>
        </w:tc>
      </w:tr>
      <w:tr w:rsidR="004360A1" w:rsidRPr="0022095F" w14:paraId="26D66BAD" w14:textId="77777777" w:rsidTr="005C36A1">
        <w:trPr>
          <w:trHeight w:val="260"/>
        </w:trPr>
        <w:tc>
          <w:tcPr>
            <w:tcW w:w="2661" w:type="dxa"/>
          </w:tcPr>
          <w:p w14:paraId="528BC6F8"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575D06B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21F60508" w14:textId="77777777" w:rsidTr="005C36A1">
        <w:trPr>
          <w:trHeight w:val="260"/>
        </w:trPr>
        <w:tc>
          <w:tcPr>
            <w:tcW w:w="2661" w:type="dxa"/>
          </w:tcPr>
          <w:p w14:paraId="0AED883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5590756F"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29AEE2DD" w14:textId="77777777" w:rsidTr="005C36A1">
        <w:trPr>
          <w:trHeight w:val="260"/>
        </w:trPr>
        <w:tc>
          <w:tcPr>
            <w:tcW w:w="10615" w:type="dxa"/>
            <w:gridSpan w:val="2"/>
            <w:shd w:val="clear" w:color="auto" w:fill="002060"/>
          </w:tcPr>
          <w:p w14:paraId="762BD859"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Healthcare costs, ED</w:t>
            </w:r>
          </w:p>
          <w:p w14:paraId="0B17C360"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5B7851F8" w14:textId="77777777" w:rsidTr="005C36A1">
        <w:trPr>
          <w:trHeight w:val="260"/>
        </w:trPr>
        <w:tc>
          <w:tcPr>
            <w:tcW w:w="2661" w:type="dxa"/>
          </w:tcPr>
          <w:p w14:paraId="3541F97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3F0C71D8"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cost of ED utilization among individuals with any SUD/OUD diagnosis</w:t>
            </w:r>
          </w:p>
        </w:tc>
      </w:tr>
      <w:tr w:rsidR="004360A1" w:rsidRPr="0022095F" w14:paraId="172A406A" w14:textId="77777777" w:rsidTr="005C36A1">
        <w:trPr>
          <w:trHeight w:val="260"/>
        </w:trPr>
        <w:tc>
          <w:tcPr>
            <w:tcW w:w="2661" w:type="dxa"/>
          </w:tcPr>
          <w:p w14:paraId="31ED8384"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7FDB326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cost of individuals with any SUD-related diagnosis and OUD diagnosis who utilize the ED</w:t>
            </w:r>
          </w:p>
        </w:tc>
      </w:tr>
      <w:tr w:rsidR="004360A1" w:rsidRPr="0022095F" w14:paraId="77E640F4" w14:textId="77777777" w:rsidTr="005C36A1">
        <w:trPr>
          <w:trHeight w:val="260"/>
        </w:trPr>
        <w:tc>
          <w:tcPr>
            <w:tcW w:w="2661" w:type="dxa"/>
          </w:tcPr>
          <w:p w14:paraId="4AF5DAA1"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54D12E33"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w:t>
            </w:r>
          </w:p>
        </w:tc>
      </w:tr>
      <w:tr w:rsidR="004360A1" w:rsidRPr="0022095F" w14:paraId="422A133E" w14:textId="77777777" w:rsidTr="005C36A1">
        <w:trPr>
          <w:trHeight w:val="260"/>
        </w:trPr>
        <w:tc>
          <w:tcPr>
            <w:tcW w:w="2661" w:type="dxa"/>
          </w:tcPr>
          <w:p w14:paraId="5756B618"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34948E76"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5B904E1C" w14:textId="77777777" w:rsidTr="005C36A1">
        <w:trPr>
          <w:trHeight w:val="260"/>
        </w:trPr>
        <w:tc>
          <w:tcPr>
            <w:tcW w:w="2661" w:type="dxa"/>
          </w:tcPr>
          <w:p w14:paraId="63310B36"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6B8800B7"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 xml:space="preserve"> None</w:t>
            </w:r>
          </w:p>
        </w:tc>
      </w:tr>
      <w:tr w:rsidR="004360A1" w:rsidRPr="0022095F" w14:paraId="69CBAA2E" w14:textId="77777777" w:rsidTr="005C36A1">
        <w:trPr>
          <w:trHeight w:val="260"/>
        </w:trPr>
        <w:tc>
          <w:tcPr>
            <w:tcW w:w="10615" w:type="dxa"/>
            <w:gridSpan w:val="2"/>
            <w:shd w:val="clear" w:color="auto" w:fill="002060"/>
          </w:tcPr>
          <w:p w14:paraId="4A117C16"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Healthcare costs, ambulatory care</w:t>
            </w:r>
          </w:p>
          <w:p w14:paraId="1BD231C2"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7F7AD938" w14:textId="77777777" w:rsidTr="005C36A1">
        <w:trPr>
          <w:trHeight w:val="260"/>
        </w:trPr>
        <w:tc>
          <w:tcPr>
            <w:tcW w:w="2661" w:type="dxa"/>
          </w:tcPr>
          <w:p w14:paraId="454C843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23794C8F"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cost of ambulatory care among individuals with any SUD/OUD diagnosis</w:t>
            </w:r>
          </w:p>
        </w:tc>
      </w:tr>
      <w:tr w:rsidR="004360A1" w:rsidRPr="0022095F" w14:paraId="3C0231D4" w14:textId="77777777" w:rsidTr="005C36A1">
        <w:trPr>
          <w:trHeight w:val="260"/>
        </w:trPr>
        <w:tc>
          <w:tcPr>
            <w:tcW w:w="2661" w:type="dxa"/>
          </w:tcPr>
          <w:p w14:paraId="26EC404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506B35F7"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cost of individuals with any SUD-related diagnosis and OUD diagnosis with ambulatory healthcare costs</w:t>
            </w:r>
          </w:p>
        </w:tc>
      </w:tr>
      <w:tr w:rsidR="004360A1" w:rsidRPr="0022095F" w14:paraId="040C6891" w14:textId="77777777" w:rsidTr="005C36A1">
        <w:trPr>
          <w:trHeight w:val="260"/>
        </w:trPr>
        <w:tc>
          <w:tcPr>
            <w:tcW w:w="2661" w:type="dxa"/>
          </w:tcPr>
          <w:p w14:paraId="3B3E577A"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61AEA568"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w:t>
            </w:r>
          </w:p>
        </w:tc>
      </w:tr>
      <w:tr w:rsidR="004360A1" w:rsidRPr="0022095F" w14:paraId="0A8D8C47" w14:textId="77777777" w:rsidTr="005C36A1">
        <w:trPr>
          <w:trHeight w:val="260"/>
        </w:trPr>
        <w:tc>
          <w:tcPr>
            <w:tcW w:w="2661" w:type="dxa"/>
          </w:tcPr>
          <w:p w14:paraId="6B1437B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01AAA521"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037AA4C9" w14:textId="77777777" w:rsidTr="005C36A1">
        <w:trPr>
          <w:trHeight w:val="260"/>
        </w:trPr>
        <w:tc>
          <w:tcPr>
            <w:tcW w:w="2661" w:type="dxa"/>
          </w:tcPr>
          <w:p w14:paraId="734B367D"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2776612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021E828E" w14:textId="77777777" w:rsidTr="005C36A1">
        <w:trPr>
          <w:trHeight w:val="260"/>
        </w:trPr>
        <w:tc>
          <w:tcPr>
            <w:tcW w:w="10615" w:type="dxa"/>
            <w:gridSpan w:val="2"/>
            <w:shd w:val="clear" w:color="auto" w:fill="002060"/>
          </w:tcPr>
          <w:p w14:paraId="131077A8"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Healthcare costs, pharmacy</w:t>
            </w:r>
          </w:p>
          <w:p w14:paraId="79CB2A31"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1828E0F1" w14:textId="77777777" w:rsidTr="005C36A1">
        <w:trPr>
          <w:trHeight w:val="260"/>
        </w:trPr>
        <w:tc>
          <w:tcPr>
            <w:tcW w:w="2661" w:type="dxa"/>
          </w:tcPr>
          <w:p w14:paraId="678332A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2F3B7CA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pharmacy costs among individuals with any SUD/-related diagnosis and OUD diagnosis</w:t>
            </w:r>
          </w:p>
        </w:tc>
      </w:tr>
      <w:tr w:rsidR="004360A1" w:rsidRPr="0022095F" w14:paraId="1567A637" w14:textId="77777777" w:rsidTr="005C36A1">
        <w:trPr>
          <w:trHeight w:val="260"/>
        </w:trPr>
        <w:tc>
          <w:tcPr>
            <w:tcW w:w="2661" w:type="dxa"/>
          </w:tcPr>
          <w:p w14:paraId="734A36B8"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01222164"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cost of individuals with any SUD-related diagnosis and OUD diagnosis with pharmacy costs</w:t>
            </w:r>
          </w:p>
        </w:tc>
      </w:tr>
      <w:tr w:rsidR="004360A1" w:rsidRPr="0022095F" w14:paraId="357C35F8" w14:textId="77777777" w:rsidTr="005C36A1">
        <w:trPr>
          <w:trHeight w:val="260"/>
        </w:trPr>
        <w:tc>
          <w:tcPr>
            <w:tcW w:w="2661" w:type="dxa"/>
          </w:tcPr>
          <w:p w14:paraId="446037E4"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3A4CF5BD"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healthcare costs</w:t>
            </w:r>
          </w:p>
        </w:tc>
      </w:tr>
      <w:tr w:rsidR="004360A1" w:rsidRPr="0022095F" w14:paraId="5A558629" w14:textId="77777777" w:rsidTr="005C36A1">
        <w:trPr>
          <w:trHeight w:val="260"/>
        </w:trPr>
        <w:tc>
          <w:tcPr>
            <w:tcW w:w="2661" w:type="dxa"/>
          </w:tcPr>
          <w:p w14:paraId="792F2A8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21808405"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482CEB9B" w14:textId="77777777" w:rsidTr="005C36A1">
        <w:trPr>
          <w:trHeight w:val="260"/>
        </w:trPr>
        <w:tc>
          <w:tcPr>
            <w:tcW w:w="2661" w:type="dxa"/>
          </w:tcPr>
          <w:p w14:paraId="1E08C4A3"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lastRenderedPageBreak/>
              <w:t>National Benchmark</w:t>
            </w:r>
          </w:p>
        </w:tc>
        <w:tc>
          <w:tcPr>
            <w:tcW w:w="7954" w:type="dxa"/>
          </w:tcPr>
          <w:p w14:paraId="516C70B7"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65734E5B" w14:textId="77777777" w:rsidTr="005C36A1">
        <w:trPr>
          <w:trHeight w:val="260"/>
        </w:trPr>
        <w:tc>
          <w:tcPr>
            <w:tcW w:w="10615" w:type="dxa"/>
            <w:gridSpan w:val="2"/>
            <w:shd w:val="clear" w:color="auto" w:fill="002060"/>
          </w:tcPr>
          <w:p w14:paraId="7E576BF3" w14:textId="19A722D9"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30-day readmission rates to the same level of care or higher following hospitalization for any SUD and OUD diagnosis</w:t>
            </w:r>
          </w:p>
          <w:p w14:paraId="7AD556E3"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453B6A76" w14:textId="77777777" w:rsidTr="005C36A1">
        <w:trPr>
          <w:trHeight w:val="260"/>
        </w:trPr>
        <w:tc>
          <w:tcPr>
            <w:tcW w:w="2661" w:type="dxa"/>
          </w:tcPr>
          <w:p w14:paraId="1391D7B2"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5D0C8AF3"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Percentage of members with any SUD or OUD diagnosis that are readmitted to the same or higher level of care within 30 days</w:t>
            </w:r>
          </w:p>
        </w:tc>
      </w:tr>
      <w:tr w:rsidR="004360A1" w:rsidRPr="0022095F" w14:paraId="6A21D5F2" w14:textId="77777777" w:rsidTr="005C36A1">
        <w:trPr>
          <w:trHeight w:val="260"/>
        </w:trPr>
        <w:tc>
          <w:tcPr>
            <w:tcW w:w="2661" w:type="dxa"/>
          </w:tcPr>
          <w:p w14:paraId="13701713"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4E31DE16"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Members with any SUD or OUD diagnosis that are readmitted to the same or higher level of care within 30 days</w:t>
            </w:r>
          </w:p>
        </w:tc>
      </w:tr>
      <w:tr w:rsidR="004360A1" w:rsidRPr="0022095F" w14:paraId="09E1EA23" w14:textId="77777777" w:rsidTr="005C36A1">
        <w:trPr>
          <w:trHeight w:val="260"/>
        </w:trPr>
        <w:tc>
          <w:tcPr>
            <w:tcW w:w="2661" w:type="dxa"/>
          </w:tcPr>
          <w:p w14:paraId="2F198A98"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01E6AF5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number of MassHealth members with SUD/OUD diagnosis</w:t>
            </w:r>
          </w:p>
        </w:tc>
      </w:tr>
      <w:tr w:rsidR="004360A1" w:rsidRPr="0022095F" w14:paraId="0BC97130" w14:textId="77777777" w:rsidTr="005C36A1">
        <w:trPr>
          <w:trHeight w:val="260"/>
        </w:trPr>
        <w:tc>
          <w:tcPr>
            <w:tcW w:w="2661" w:type="dxa"/>
          </w:tcPr>
          <w:p w14:paraId="3ADFFD6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3E09748F"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2A46B525" w14:textId="77777777" w:rsidTr="005C36A1">
        <w:trPr>
          <w:trHeight w:val="260"/>
        </w:trPr>
        <w:tc>
          <w:tcPr>
            <w:tcW w:w="2661" w:type="dxa"/>
          </w:tcPr>
          <w:p w14:paraId="4A07ECB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2D12189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0FDABA3F" w14:textId="77777777" w:rsidTr="005C36A1">
        <w:trPr>
          <w:trHeight w:val="260"/>
        </w:trPr>
        <w:tc>
          <w:tcPr>
            <w:tcW w:w="10615" w:type="dxa"/>
            <w:gridSpan w:val="2"/>
            <w:shd w:val="clear" w:color="auto" w:fill="002060"/>
          </w:tcPr>
          <w:p w14:paraId="75A0272D"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90-day readmission rates to the same level of care or higher following hospitalization for any SUD and OUD diagnosis</w:t>
            </w:r>
          </w:p>
          <w:p w14:paraId="1C0BE847"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171008F2" w14:textId="77777777" w:rsidTr="005C36A1">
        <w:trPr>
          <w:trHeight w:val="260"/>
        </w:trPr>
        <w:tc>
          <w:tcPr>
            <w:tcW w:w="2661" w:type="dxa"/>
          </w:tcPr>
          <w:p w14:paraId="5527BD2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709173B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Percentage of members with any SUD or OUD diagnosis that are readmitted to the same or higher level of care within 90 days</w:t>
            </w:r>
          </w:p>
        </w:tc>
      </w:tr>
      <w:tr w:rsidR="004360A1" w:rsidRPr="0022095F" w14:paraId="299BDD97" w14:textId="77777777" w:rsidTr="005C36A1">
        <w:trPr>
          <w:trHeight w:val="260"/>
        </w:trPr>
        <w:tc>
          <w:tcPr>
            <w:tcW w:w="2661" w:type="dxa"/>
          </w:tcPr>
          <w:p w14:paraId="5D33F5D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2D6C2A34"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Members with any SUD or OUD diagnosis that are readmitted to the same or higher level of care within 90 days</w:t>
            </w:r>
          </w:p>
        </w:tc>
      </w:tr>
      <w:tr w:rsidR="004360A1" w:rsidRPr="0022095F" w14:paraId="503D9C84" w14:textId="77777777" w:rsidTr="005C36A1">
        <w:trPr>
          <w:trHeight w:val="260"/>
        </w:trPr>
        <w:tc>
          <w:tcPr>
            <w:tcW w:w="2661" w:type="dxa"/>
          </w:tcPr>
          <w:p w14:paraId="5B90B562"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598B4E0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number of MassHealth members with SUD/OUD diagnosis who were admitted to inpatient hospitalization or 24-hour diversionary services for any SUD diagnosis and OUD diagnosis</w:t>
            </w:r>
          </w:p>
        </w:tc>
      </w:tr>
      <w:tr w:rsidR="004360A1" w:rsidRPr="0022095F" w14:paraId="22C7EDAA" w14:textId="77777777" w:rsidTr="005C36A1">
        <w:trPr>
          <w:trHeight w:val="260"/>
        </w:trPr>
        <w:tc>
          <w:tcPr>
            <w:tcW w:w="2661" w:type="dxa"/>
          </w:tcPr>
          <w:p w14:paraId="66AA475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2D80018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12C69410" w14:textId="77777777" w:rsidTr="005C36A1">
        <w:trPr>
          <w:trHeight w:val="260"/>
        </w:trPr>
        <w:tc>
          <w:tcPr>
            <w:tcW w:w="2661" w:type="dxa"/>
          </w:tcPr>
          <w:p w14:paraId="6AF5672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638224B1"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 xml:space="preserve">None </w:t>
            </w:r>
          </w:p>
        </w:tc>
      </w:tr>
      <w:tr w:rsidR="004360A1" w:rsidRPr="0022095F" w14:paraId="257316AF" w14:textId="77777777" w:rsidTr="005C36A1">
        <w:trPr>
          <w:trHeight w:val="260"/>
        </w:trPr>
        <w:tc>
          <w:tcPr>
            <w:tcW w:w="10615" w:type="dxa"/>
            <w:gridSpan w:val="2"/>
            <w:shd w:val="clear" w:color="auto" w:fill="002060"/>
          </w:tcPr>
          <w:p w14:paraId="672AE3A8"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Healthcare utilization</w:t>
            </w:r>
          </w:p>
          <w:p w14:paraId="736C868F" w14:textId="77777777" w:rsidR="004360A1" w:rsidRPr="0022095F" w:rsidRDefault="004360A1" w:rsidP="004360A1">
            <w:pPr>
              <w:rPr>
                <w:rFonts w:ascii="Arial" w:hAnsi="Arial" w:cs="Arial"/>
                <w:sz w:val="20"/>
                <w:szCs w:val="20"/>
              </w:rPr>
            </w:pPr>
            <w:r w:rsidRPr="0022095F">
              <w:rPr>
                <w:rFonts w:ascii="Arial" w:hAnsi="Arial" w:cs="Arial"/>
                <w:i/>
                <w:sz w:val="20"/>
                <w:szCs w:val="20"/>
              </w:rPr>
              <w:t>NQF Endorsed: No</w:t>
            </w:r>
          </w:p>
        </w:tc>
      </w:tr>
      <w:tr w:rsidR="004360A1" w:rsidRPr="0022095F" w14:paraId="735A3557" w14:textId="77777777" w:rsidTr="005C36A1">
        <w:trPr>
          <w:trHeight w:val="260"/>
        </w:trPr>
        <w:tc>
          <w:tcPr>
            <w:tcW w:w="2661" w:type="dxa"/>
          </w:tcPr>
          <w:p w14:paraId="4B39FF6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0B09003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Healthcare service utilization among members with SUD diagnosis</w:t>
            </w:r>
          </w:p>
        </w:tc>
      </w:tr>
      <w:tr w:rsidR="004360A1" w:rsidRPr="0022095F" w14:paraId="5F752E94" w14:textId="77777777" w:rsidTr="005C36A1">
        <w:trPr>
          <w:trHeight w:val="260"/>
        </w:trPr>
        <w:tc>
          <w:tcPr>
            <w:tcW w:w="2661" w:type="dxa"/>
          </w:tcPr>
          <w:p w14:paraId="66BD3201"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033443AF"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number of members with SUD and OUD diagnoses who used healthcare services used among members with SUD and OUD diagnoses:</w:t>
            </w:r>
          </w:p>
          <w:p w14:paraId="07153298" w14:textId="77777777" w:rsidR="004360A1" w:rsidRPr="0022095F" w:rsidRDefault="004360A1" w:rsidP="00562690">
            <w:pPr>
              <w:pStyle w:val="ListParagraph"/>
              <w:numPr>
                <w:ilvl w:val="0"/>
                <w:numId w:val="46"/>
              </w:numPr>
              <w:tabs>
                <w:tab w:val="left" w:pos="2450"/>
              </w:tabs>
              <w:ind w:left="613" w:hanging="253"/>
              <w:rPr>
                <w:rFonts w:ascii="Arial" w:hAnsi="Arial" w:cs="Arial"/>
                <w:sz w:val="20"/>
                <w:szCs w:val="20"/>
              </w:rPr>
            </w:pPr>
            <w:r w:rsidRPr="0022095F">
              <w:rPr>
                <w:rFonts w:ascii="Arial" w:hAnsi="Arial" w:cs="Arial"/>
                <w:sz w:val="20"/>
                <w:szCs w:val="20"/>
              </w:rPr>
              <w:t>Outpatient SUD Professional visits</w:t>
            </w:r>
          </w:p>
          <w:p w14:paraId="5342B687" w14:textId="77777777" w:rsidR="004360A1" w:rsidRPr="0022095F" w:rsidRDefault="004360A1" w:rsidP="00562690">
            <w:pPr>
              <w:pStyle w:val="ListParagraph"/>
              <w:numPr>
                <w:ilvl w:val="0"/>
                <w:numId w:val="46"/>
              </w:numPr>
              <w:tabs>
                <w:tab w:val="left" w:pos="2450"/>
              </w:tabs>
              <w:ind w:left="613" w:hanging="253"/>
              <w:rPr>
                <w:rFonts w:ascii="Arial" w:hAnsi="Arial" w:cs="Arial"/>
                <w:sz w:val="20"/>
                <w:szCs w:val="20"/>
              </w:rPr>
            </w:pPr>
            <w:r w:rsidRPr="0022095F">
              <w:rPr>
                <w:rFonts w:ascii="Arial" w:hAnsi="Arial" w:cs="Arial"/>
                <w:sz w:val="20"/>
                <w:szCs w:val="20"/>
              </w:rPr>
              <w:t>Inpatient visits</w:t>
            </w:r>
          </w:p>
          <w:p w14:paraId="41614A8D" w14:textId="77777777" w:rsidR="004360A1" w:rsidRPr="0022095F" w:rsidRDefault="004360A1" w:rsidP="00562690">
            <w:pPr>
              <w:pStyle w:val="ListParagraph"/>
              <w:numPr>
                <w:ilvl w:val="0"/>
                <w:numId w:val="46"/>
              </w:numPr>
              <w:tabs>
                <w:tab w:val="left" w:pos="2450"/>
              </w:tabs>
              <w:ind w:left="613" w:hanging="253"/>
              <w:rPr>
                <w:rFonts w:ascii="Arial" w:hAnsi="Arial" w:cs="Arial"/>
                <w:sz w:val="20"/>
                <w:szCs w:val="20"/>
              </w:rPr>
            </w:pPr>
            <w:r w:rsidRPr="0022095F">
              <w:rPr>
                <w:rFonts w:ascii="Arial" w:hAnsi="Arial" w:cs="Arial"/>
                <w:sz w:val="20"/>
                <w:szCs w:val="20"/>
              </w:rPr>
              <w:t>Ambulatory care visits</w:t>
            </w:r>
          </w:p>
          <w:p w14:paraId="4C75D4E5" w14:textId="77777777" w:rsidR="004360A1" w:rsidRPr="0022095F" w:rsidRDefault="004360A1" w:rsidP="00562690">
            <w:pPr>
              <w:pStyle w:val="ListParagraph"/>
              <w:numPr>
                <w:ilvl w:val="0"/>
                <w:numId w:val="46"/>
              </w:numPr>
              <w:tabs>
                <w:tab w:val="left" w:pos="2450"/>
              </w:tabs>
              <w:ind w:left="613" w:hanging="253"/>
              <w:rPr>
                <w:rFonts w:ascii="Arial" w:hAnsi="Arial" w:cs="Arial"/>
                <w:sz w:val="20"/>
                <w:szCs w:val="20"/>
              </w:rPr>
            </w:pPr>
            <w:r w:rsidRPr="0022095F">
              <w:rPr>
                <w:rFonts w:ascii="Arial" w:hAnsi="Arial" w:cs="Arial"/>
                <w:sz w:val="20"/>
                <w:szCs w:val="20"/>
              </w:rPr>
              <w:t>Other</w:t>
            </w:r>
          </w:p>
        </w:tc>
      </w:tr>
      <w:tr w:rsidR="004360A1" w:rsidRPr="0022095F" w14:paraId="5003858A" w14:textId="77777777" w:rsidTr="005C36A1">
        <w:trPr>
          <w:trHeight w:val="260"/>
        </w:trPr>
        <w:tc>
          <w:tcPr>
            <w:tcW w:w="2661" w:type="dxa"/>
          </w:tcPr>
          <w:p w14:paraId="2D88D85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75E0E6CF" w14:textId="77B4A88C"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1,000 member months among members with SUD/OUD diagnosis</w:t>
            </w:r>
          </w:p>
        </w:tc>
      </w:tr>
      <w:tr w:rsidR="004360A1" w:rsidRPr="0022095F" w14:paraId="7DB372E1" w14:textId="77777777" w:rsidTr="005C36A1">
        <w:trPr>
          <w:trHeight w:val="260"/>
        </w:trPr>
        <w:tc>
          <w:tcPr>
            <w:tcW w:w="2661" w:type="dxa"/>
          </w:tcPr>
          <w:p w14:paraId="3226E02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18728DB7"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2B40C68B" w14:textId="77777777" w:rsidTr="005C36A1">
        <w:trPr>
          <w:trHeight w:val="260"/>
        </w:trPr>
        <w:tc>
          <w:tcPr>
            <w:tcW w:w="2661" w:type="dxa"/>
          </w:tcPr>
          <w:p w14:paraId="684B13ED"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2348646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77F27D9C" w14:textId="77777777" w:rsidTr="005C36A1">
        <w:trPr>
          <w:trHeight w:val="260"/>
        </w:trPr>
        <w:tc>
          <w:tcPr>
            <w:tcW w:w="10615" w:type="dxa"/>
            <w:gridSpan w:val="2"/>
            <w:shd w:val="clear" w:color="auto" w:fill="002060"/>
          </w:tcPr>
          <w:p w14:paraId="6F0D9763"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MAT Prescribers</w:t>
            </w:r>
          </w:p>
          <w:p w14:paraId="7775A972"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0824E290" w14:textId="77777777" w:rsidTr="005C36A1">
        <w:trPr>
          <w:trHeight w:val="260"/>
        </w:trPr>
        <w:tc>
          <w:tcPr>
            <w:tcW w:w="2661" w:type="dxa"/>
          </w:tcPr>
          <w:p w14:paraId="2CC9CBF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54A2E48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 xml:space="preserve">Total number of providers who prescribe MAT </w:t>
            </w:r>
          </w:p>
        </w:tc>
      </w:tr>
      <w:tr w:rsidR="004360A1" w:rsidRPr="0022095F" w14:paraId="0C7C8222" w14:textId="77777777" w:rsidTr="005C36A1">
        <w:trPr>
          <w:trHeight w:val="260"/>
        </w:trPr>
        <w:tc>
          <w:tcPr>
            <w:tcW w:w="2661" w:type="dxa"/>
          </w:tcPr>
          <w:p w14:paraId="0A145C8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4A2F1D1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 xml:space="preserve">Providers who prescribe MAT </w:t>
            </w:r>
          </w:p>
        </w:tc>
      </w:tr>
      <w:tr w:rsidR="004360A1" w:rsidRPr="0022095F" w14:paraId="1F608990" w14:textId="77777777" w:rsidTr="005C36A1">
        <w:trPr>
          <w:trHeight w:val="260"/>
        </w:trPr>
        <w:tc>
          <w:tcPr>
            <w:tcW w:w="2661" w:type="dxa"/>
          </w:tcPr>
          <w:p w14:paraId="1F99065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4C9586C8"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w:t>
            </w:r>
          </w:p>
        </w:tc>
      </w:tr>
      <w:tr w:rsidR="004360A1" w:rsidRPr="0022095F" w14:paraId="4331DE9E" w14:textId="77777777" w:rsidTr="005C36A1">
        <w:trPr>
          <w:trHeight w:val="260"/>
        </w:trPr>
        <w:tc>
          <w:tcPr>
            <w:tcW w:w="2661" w:type="dxa"/>
          </w:tcPr>
          <w:p w14:paraId="558A2A2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3080405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47709769" w14:textId="77777777" w:rsidTr="005C36A1">
        <w:trPr>
          <w:trHeight w:val="260"/>
        </w:trPr>
        <w:tc>
          <w:tcPr>
            <w:tcW w:w="2661" w:type="dxa"/>
          </w:tcPr>
          <w:p w14:paraId="6B361B07"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15B7CE43"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157CC3BA" w14:textId="77777777" w:rsidTr="005C36A1">
        <w:trPr>
          <w:trHeight w:val="260"/>
        </w:trPr>
        <w:tc>
          <w:tcPr>
            <w:tcW w:w="10615" w:type="dxa"/>
            <w:gridSpan w:val="2"/>
            <w:shd w:val="clear" w:color="auto" w:fill="BFBFBF" w:themeFill="background1" w:themeFillShade="BF"/>
          </w:tcPr>
          <w:p w14:paraId="456D8464" w14:textId="77777777" w:rsidR="004360A1" w:rsidRPr="0022095F" w:rsidRDefault="004360A1" w:rsidP="004360A1">
            <w:pPr>
              <w:tabs>
                <w:tab w:val="left" w:pos="2450"/>
              </w:tabs>
              <w:jc w:val="center"/>
              <w:rPr>
                <w:rFonts w:ascii="Arial" w:hAnsi="Arial" w:cs="Arial"/>
                <w:sz w:val="20"/>
                <w:szCs w:val="20"/>
              </w:rPr>
            </w:pPr>
            <w:r w:rsidRPr="0022095F">
              <w:rPr>
                <w:rFonts w:ascii="Arial" w:hAnsi="Arial" w:cs="Arial"/>
                <w:b/>
                <w:sz w:val="20"/>
                <w:szCs w:val="20"/>
              </w:rPr>
              <w:t>Goal 6 Measures</w:t>
            </w:r>
          </w:p>
        </w:tc>
      </w:tr>
      <w:tr w:rsidR="004360A1" w:rsidRPr="0022095F" w14:paraId="495CD514" w14:textId="77777777" w:rsidTr="005C36A1">
        <w:trPr>
          <w:trHeight w:val="260"/>
        </w:trPr>
        <w:tc>
          <w:tcPr>
            <w:tcW w:w="10615" w:type="dxa"/>
            <w:gridSpan w:val="2"/>
            <w:shd w:val="clear" w:color="auto" w:fill="002060"/>
          </w:tcPr>
          <w:p w14:paraId="6E6D706A"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Continuous enrollment in Medicaid</w:t>
            </w:r>
          </w:p>
          <w:p w14:paraId="777E7509" w14:textId="77777777" w:rsidR="004360A1" w:rsidRPr="0022095F" w:rsidRDefault="004360A1" w:rsidP="004360A1">
            <w:pPr>
              <w:rPr>
                <w:rFonts w:ascii="Arial" w:hAnsi="Arial" w:cs="Arial"/>
                <w:i/>
                <w:sz w:val="20"/>
                <w:szCs w:val="20"/>
              </w:rPr>
            </w:pPr>
            <w:r w:rsidRPr="0022095F">
              <w:rPr>
                <w:rFonts w:ascii="Arial" w:hAnsi="Arial" w:cs="Arial"/>
                <w:i/>
                <w:sz w:val="20"/>
                <w:szCs w:val="20"/>
              </w:rPr>
              <w:t xml:space="preserve">NQF Endorsed: No; See Appendix </w:t>
            </w:r>
            <w:r w:rsidR="000A4C06" w:rsidRPr="0022095F">
              <w:rPr>
                <w:rFonts w:ascii="Arial" w:hAnsi="Arial" w:cs="Arial"/>
                <w:i/>
                <w:sz w:val="20"/>
                <w:szCs w:val="20"/>
              </w:rPr>
              <w:t>H</w:t>
            </w:r>
          </w:p>
        </w:tc>
      </w:tr>
      <w:tr w:rsidR="004360A1" w:rsidRPr="0022095F" w14:paraId="0E36E342" w14:textId="77777777" w:rsidTr="005C36A1">
        <w:trPr>
          <w:trHeight w:val="260"/>
        </w:trPr>
        <w:tc>
          <w:tcPr>
            <w:tcW w:w="2661" w:type="dxa"/>
          </w:tcPr>
          <w:p w14:paraId="09672F05"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5683829F"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Percentage of former foster care youth continuously enrolled for 12 months in Medicaid</w:t>
            </w:r>
          </w:p>
        </w:tc>
      </w:tr>
      <w:tr w:rsidR="004360A1" w:rsidRPr="0022095F" w14:paraId="5ED3E5D9" w14:textId="77777777" w:rsidTr="005C36A1">
        <w:trPr>
          <w:trHeight w:val="260"/>
        </w:trPr>
        <w:tc>
          <w:tcPr>
            <w:tcW w:w="2661" w:type="dxa"/>
          </w:tcPr>
          <w:p w14:paraId="6AB9181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59DF1921"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Number of members identified as former foster care youth who are continuously enrolled</w:t>
            </w:r>
          </w:p>
        </w:tc>
      </w:tr>
      <w:tr w:rsidR="004360A1" w:rsidRPr="0022095F" w14:paraId="53AB3D54" w14:textId="77777777" w:rsidTr="005C36A1">
        <w:trPr>
          <w:trHeight w:val="260"/>
        </w:trPr>
        <w:tc>
          <w:tcPr>
            <w:tcW w:w="2661" w:type="dxa"/>
          </w:tcPr>
          <w:p w14:paraId="02258E07"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75C64E0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number of members who were former foster care youth</w:t>
            </w:r>
          </w:p>
        </w:tc>
      </w:tr>
      <w:tr w:rsidR="004360A1" w:rsidRPr="0022095F" w14:paraId="483383BB" w14:textId="77777777" w:rsidTr="005C36A1">
        <w:trPr>
          <w:trHeight w:val="260"/>
        </w:trPr>
        <w:tc>
          <w:tcPr>
            <w:tcW w:w="2661" w:type="dxa"/>
          </w:tcPr>
          <w:p w14:paraId="6B5C9C8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5AECC44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7A55BC65" w14:textId="77777777" w:rsidTr="005C36A1">
        <w:trPr>
          <w:trHeight w:val="260"/>
        </w:trPr>
        <w:tc>
          <w:tcPr>
            <w:tcW w:w="2661" w:type="dxa"/>
          </w:tcPr>
          <w:p w14:paraId="7B517AE4"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7FE4747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5B224C20" w14:textId="77777777" w:rsidTr="005C36A1">
        <w:trPr>
          <w:trHeight w:val="260"/>
        </w:trPr>
        <w:tc>
          <w:tcPr>
            <w:tcW w:w="10615" w:type="dxa"/>
            <w:gridSpan w:val="2"/>
            <w:shd w:val="clear" w:color="auto" w:fill="002060"/>
          </w:tcPr>
          <w:p w14:paraId="46295891"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Ambulatory care visits</w:t>
            </w:r>
          </w:p>
          <w:p w14:paraId="3B377F7A" w14:textId="77777777" w:rsidR="004360A1" w:rsidRPr="0022095F" w:rsidRDefault="004360A1" w:rsidP="004360A1">
            <w:pPr>
              <w:rPr>
                <w:rFonts w:ascii="Arial" w:hAnsi="Arial" w:cs="Arial"/>
                <w:i/>
                <w:sz w:val="20"/>
                <w:szCs w:val="20"/>
              </w:rPr>
            </w:pPr>
            <w:r w:rsidRPr="0022095F">
              <w:rPr>
                <w:rFonts w:ascii="Arial" w:hAnsi="Arial" w:cs="Arial"/>
                <w:i/>
                <w:sz w:val="20"/>
                <w:szCs w:val="20"/>
              </w:rPr>
              <w:t xml:space="preserve">NQF Endorsed:  No; See Appendix </w:t>
            </w:r>
            <w:r w:rsidR="000A4C06" w:rsidRPr="0022095F">
              <w:rPr>
                <w:rFonts w:ascii="Arial" w:hAnsi="Arial" w:cs="Arial"/>
                <w:i/>
                <w:sz w:val="20"/>
                <w:szCs w:val="20"/>
              </w:rPr>
              <w:t>H</w:t>
            </w:r>
          </w:p>
        </w:tc>
      </w:tr>
      <w:tr w:rsidR="004360A1" w:rsidRPr="0022095F" w14:paraId="0364C043" w14:textId="77777777" w:rsidTr="005C36A1">
        <w:trPr>
          <w:trHeight w:val="260"/>
        </w:trPr>
        <w:tc>
          <w:tcPr>
            <w:tcW w:w="2661" w:type="dxa"/>
          </w:tcPr>
          <w:p w14:paraId="4DCF5B8A"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lastRenderedPageBreak/>
              <w:t>Description</w:t>
            </w:r>
          </w:p>
        </w:tc>
        <w:tc>
          <w:tcPr>
            <w:tcW w:w="7954" w:type="dxa"/>
          </w:tcPr>
          <w:p w14:paraId="26F796E6"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Percentage of former foster care youth who have an ambulatory care visit</w:t>
            </w:r>
          </w:p>
        </w:tc>
      </w:tr>
      <w:tr w:rsidR="004360A1" w:rsidRPr="0022095F" w14:paraId="3B33E79D" w14:textId="77777777" w:rsidTr="005C36A1">
        <w:trPr>
          <w:trHeight w:val="260"/>
        </w:trPr>
        <w:tc>
          <w:tcPr>
            <w:tcW w:w="2661" w:type="dxa"/>
          </w:tcPr>
          <w:p w14:paraId="4B30817D"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1EE46643"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Number of members identified as former foster care youth who had an ambulatory care visit</w:t>
            </w:r>
          </w:p>
        </w:tc>
      </w:tr>
      <w:tr w:rsidR="004360A1" w:rsidRPr="0022095F" w14:paraId="62D2BD3F" w14:textId="77777777" w:rsidTr="005C36A1">
        <w:trPr>
          <w:trHeight w:val="260"/>
        </w:trPr>
        <w:tc>
          <w:tcPr>
            <w:tcW w:w="2661" w:type="dxa"/>
          </w:tcPr>
          <w:p w14:paraId="6361286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2158B2D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number of members who were former foster care youth</w:t>
            </w:r>
          </w:p>
        </w:tc>
      </w:tr>
      <w:tr w:rsidR="004360A1" w:rsidRPr="0022095F" w14:paraId="1D3CCFA1" w14:textId="77777777" w:rsidTr="005C36A1">
        <w:trPr>
          <w:trHeight w:val="260"/>
        </w:trPr>
        <w:tc>
          <w:tcPr>
            <w:tcW w:w="2661" w:type="dxa"/>
          </w:tcPr>
          <w:p w14:paraId="49B3087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7459346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18A36911" w14:textId="77777777" w:rsidTr="005C36A1">
        <w:trPr>
          <w:trHeight w:val="260"/>
        </w:trPr>
        <w:tc>
          <w:tcPr>
            <w:tcW w:w="2661" w:type="dxa"/>
          </w:tcPr>
          <w:p w14:paraId="40F6168D"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3BCBE881"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74362836" w14:textId="77777777" w:rsidTr="005C36A1">
        <w:trPr>
          <w:trHeight w:val="260"/>
        </w:trPr>
        <w:tc>
          <w:tcPr>
            <w:tcW w:w="10615" w:type="dxa"/>
            <w:gridSpan w:val="2"/>
            <w:shd w:val="clear" w:color="auto" w:fill="002060"/>
          </w:tcPr>
          <w:p w14:paraId="50028099" w14:textId="3BF0B034"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ED visits</w:t>
            </w:r>
          </w:p>
          <w:p w14:paraId="0B0C5C1B" w14:textId="77777777" w:rsidR="004360A1" w:rsidRPr="0022095F" w:rsidRDefault="004360A1" w:rsidP="004360A1">
            <w:pPr>
              <w:rPr>
                <w:rFonts w:ascii="Arial" w:hAnsi="Arial" w:cs="Arial"/>
                <w:i/>
                <w:sz w:val="20"/>
                <w:szCs w:val="20"/>
              </w:rPr>
            </w:pPr>
            <w:r w:rsidRPr="0022095F">
              <w:rPr>
                <w:rFonts w:ascii="Arial" w:hAnsi="Arial" w:cs="Arial"/>
                <w:i/>
                <w:sz w:val="20"/>
                <w:szCs w:val="20"/>
              </w:rPr>
              <w:t xml:space="preserve">NQF Endorsed:  No; See Appendix </w:t>
            </w:r>
            <w:r w:rsidR="000A4C06" w:rsidRPr="0022095F">
              <w:rPr>
                <w:rFonts w:ascii="Arial" w:hAnsi="Arial" w:cs="Arial"/>
                <w:i/>
                <w:sz w:val="20"/>
                <w:szCs w:val="20"/>
              </w:rPr>
              <w:t>H</w:t>
            </w:r>
          </w:p>
        </w:tc>
      </w:tr>
      <w:tr w:rsidR="004360A1" w:rsidRPr="0022095F" w14:paraId="7F022394" w14:textId="77777777" w:rsidTr="005C36A1">
        <w:trPr>
          <w:trHeight w:val="260"/>
        </w:trPr>
        <w:tc>
          <w:tcPr>
            <w:tcW w:w="2661" w:type="dxa"/>
          </w:tcPr>
          <w:p w14:paraId="5CB1867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218178C0" w14:textId="1BA49EC6"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Percentage of former foster care youth who have an ED visit</w:t>
            </w:r>
          </w:p>
        </w:tc>
      </w:tr>
      <w:tr w:rsidR="004360A1" w:rsidRPr="0022095F" w14:paraId="01868349" w14:textId="77777777" w:rsidTr="005C36A1">
        <w:trPr>
          <w:trHeight w:val="260"/>
        </w:trPr>
        <w:tc>
          <w:tcPr>
            <w:tcW w:w="2661" w:type="dxa"/>
          </w:tcPr>
          <w:p w14:paraId="101BF01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1AD53CB4" w14:textId="156BCA4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Number of members identified as former foster care youth who had an ED visit</w:t>
            </w:r>
          </w:p>
        </w:tc>
      </w:tr>
      <w:tr w:rsidR="004360A1" w:rsidRPr="0022095F" w14:paraId="3DA49F9F" w14:textId="77777777" w:rsidTr="005C36A1">
        <w:trPr>
          <w:trHeight w:val="260"/>
        </w:trPr>
        <w:tc>
          <w:tcPr>
            <w:tcW w:w="2661" w:type="dxa"/>
          </w:tcPr>
          <w:p w14:paraId="20673C5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3382D7F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number of members who were former foster care youth</w:t>
            </w:r>
          </w:p>
        </w:tc>
      </w:tr>
      <w:tr w:rsidR="004360A1" w:rsidRPr="0022095F" w14:paraId="560432BC" w14:textId="77777777" w:rsidTr="005C36A1">
        <w:trPr>
          <w:trHeight w:val="260"/>
        </w:trPr>
        <w:tc>
          <w:tcPr>
            <w:tcW w:w="2661" w:type="dxa"/>
          </w:tcPr>
          <w:p w14:paraId="6F8C7A6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7B3FB4B3"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416D05A1" w14:textId="77777777" w:rsidTr="005C36A1">
        <w:trPr>
          <w:trHeight w:val="260"/>
        </w:trPr>
        <w:tc>
          <w:tcPr>
            <w:tcW w:w="2661" w:type="dxa"/>
          </w:tcPr>
          <w:p w14:paraId="7A1B2BF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7F7187A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192BA0F2" w14:textId="77777777" w:rsidTr="005C36A1">
        <w:trPr>
          <w:trHeight w:val="260"/>
        </w:trPr>
        <w:tc>
          <w:tcPr>
            <w:tcW w:w="10615" w:type="dxa"/>
            <w:gridSpan w:val="2"/>
            <w:shd w:val="clear" w:color="auto" w:fill="002060"/>
          </w:tcPr>
          <w:p w14:paraId="0E7DB8C0"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Inpatient visits</w:t>
            </w:r>
          </w:p>
          <w:p w14:paraId="08254744" w14:textId="77777777" w:rsidR="004360A1" w:rsidRPr="0022095F" w:rsidRDefault="004360A1" w:rsidP="004360A1">
            <w:pPr>
              <w:rPr>
                <w:rFonts w:ascii="Arial" w:hAnsi="Arial" w:cs="Arial"/>
                <w:i/>
                <w:sz w:val="20"/>
                <w:szCs w:val="20"/>
              </w:rPr>
            </w:pPr>
            <w:r w:rsidRPr="0022095F">
              <w:rPr>
                <w:rFonts w:ascii="Arial" w:hAnsi="Arial" w:cs="Arial"/>
                <w:i/>
                <w:sz w:val="20"/>
                <w:szCs w:val="20"/>
              </w:rPr>
              <w:t xml:space="preserve">NQF Endorsed:  No; See Appendix </w:t>
            </w:r>
            <w:r w:rsidR="000A4C06" w:rsidRPr="0022095F">
              <w:rPr>
                <w:rFonts w:ascii="Arial" w:hAnsi="Arial" w:cs="Arial"/>
                <w:i/>
                <w:sz w:val="20"/>
                <w:szCs w:val="20"/>
              </w:rPr>
              <w:t>H</w:t>
            </w:r>
          </w:p>
        </w:tc>
      </w:tr>
      <w:tr w:rsidR="004360A1" w:rsidRPr="0022095F" w14:paraId="0D2A10FA" w14:textId="77777777" w:rsidTr="005C36A1">
        <w:trPr>
          <w:trHeight w:val="260"/>
        </w:trPr>
        <w:tc>
          <w:tcPr>
            <w:tcW w:w="2661" w:type="dxa"/>
          </w:tcPr>
          <w:p w14:paraId="39CA21F5"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1A8576C5"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Percentage of former foster care youth who have an inpatient visit</w:t>
            </w:r>
          </w:p>
        </w:tc>
      </w:tr>
      <w:tr w:rsidR="004360A1" w:rsidRPr="0022095F" w14:paraId="70EBE663" w14:textId="77777777" w:rsidTr="005C36A1">
        <w:trPr>
          <w:trHeight w:val="260"/>
        </w:trPr>
        <w:tc>
          <w:tcPr>
            <w:tcW w:w="2661" w:type="dxa"/>
          </w:tcPr>
          <w:p w14:paraId="21D9FD25"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42D1425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Number of members identified as former foster care youth who had an inpatient visit</w:t>
            </w:r>
          </w:p>
        </w:tc>
      </w:tr>
      <w:tr w:rsidR="004360A1" w:rsidRPr="0022095F" w14:paraId="72D42B8C" w14:textId="77777777" w:rsidTr="005C36A1">
        <w:trPr>
          <w:trHeight w:val="260"/>
        </w:trPr>
        <w:tc>
          <w:tcPr>
            <w:tcW w:w="2661" w:type="dxa"/>
          </w:tcPr>
          <w:p w14:paraId="24F266C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025E32E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number of members who were former foster care youth</w:t>
            </w:r>
          </w:p>
        </w:tc>
      </w:tr>
      <w:tr w:rsidR="004360A1" w:rsidRPr="0022095F" w14:paraId="0A3B9194" w14:textId="77777777" w:rsidTr="005C36A1">
        <w:trPr>
          <w:trHeight w:val="260"/>
        </w:trPr>
        <w:tc>
          <w:tcPr>
            <w:tcW w:w="2661" w:type="dxa"/>
          </w:tcPr>
          <w:p w14:paraId="50979352"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61FB8C2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14A81686" w14:textId="77777777" w:rsidTr="005C36A1">
        <w:trPr>
          <w:trHeight w:val="260"/>
        </w:trPr>
        <w:tc>
          <w:tcPr>
            <w:tcW w:w="2661" w:type="dxa"/>
          </w:tcPr>
          <w:p w14:paraId="2A4C881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550DFCCD"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7A13BE12" w14:textId="77777777" w:rsidTr="005C36A1">
        <w:trPr>
          <w:trHeight w:val="260"/>
        </w:trPr>
        <w:tc>
          <w:tcPr>
            <w:tcW w:w="10615" w:type="dxa"/>
            <w:gridSpan w:val="2"/>
            <w:shd w:val="clear" w:color="auto" w:fill="002060"/>
          </w:tcPr>
          <w:p w14:paraId="0F74C230"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Behavioral health encounters</w:t>
            </w:r>
          </w:p>
          <w:p w14:paraId="0D4A6510" w14:textId="77777777" w:rsidR="004360A1" w:rsidRPr="0022095F" w:rsidRDefault="004360A1" w:rsidP="004360A1">
            <w:pPr>
              <w:rPr>
                <w:rFonts w:ascii="Arial" w:hAnsi="Arial" w:cs="Arial"/>
                <w:i/>
                <w:sz w:val="20"/>
                <w:szCs w:val="20"/>
              </w:rPr>
            </w:pPr>
            <w:r w:rsidRPr="0022095F">
              <w:rPr>
                <w:rFonts w:ascii="Arial" w:hAnsi="Arial" w:cs="Arial"/>
                <w:i/>
                <w:sz w:val="20"/>
                <w:szCs w:val="20"/>
              </w:rPr>
              <w:t xml:space="preserve">NQF Endorsed:  No; See Appendix </w:t>
            </w:r>
            <w:r w:rsidR="000A4C06" w:rsidRPr="0022095F">
              <w:rPr>
                <w:rFonts w:ascii="Arial" w:hAnsi="Arial" w:cs="Arial"/>
                <w:i/>
                <w:sz w:val="20"/>
                <w:szCs w:val="20"/>
              </w:rPr>
              <w:t>H</w:t>
            </w:r>
          </w:p>
        </w:tc>
      </w:tr>
      <w:tr w:rsidR="004360A1" w:rsidRPr="0022095F" w14:paraId="4803CDDD" w14:textId="77777777" w:rsidTr="005C36A1">
        <w:trPr>
          <w:trHeight w:val="260"/>
        </w:trPr>
        <w:tc>
          <w:tcPr>
            <w:tcW w:w="2661" w:type="dxa"/>
          </w:tcPr>
          <w:p w14:paraId="626FBFA2"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741796DF"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Percentage of former foster care youth who have a behavioral health encounter</w:t>
            </w:r>
          </w:p>
        </w:tc>
      </w:tr>
      <w:tr w:rsidR="004360A1" w:rsidRPr="0022095F" w14:paraId="41873B72" w14:textId="77777777" w:rsidTr="005C36A1">
        <w:trPr>
          <w:trHeight w:val="260"/>
        </w:trPr>
        <w:tc>
          <w:tcPr>
            <w:tcW w:w="2661" w:type="dxa"/>
          </w:tcPr>
          <w:p w14:paraId="54FD8401"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1CBE09B6"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Number of members identified as former foster care youth who had a behavioral health encounter</w:t>
            </w:r>
          </w:p>
        </w:tc>
      </w:tr>
      <w:tr w:rsidR="004360A1" w:rsidRPr="0022095F" w14:paraId="737B0C20" w14:textId="77777777" w:rsidTr="005C36A1">
        <w:trPr>
          <w:trHeight w:val="260"/>
        </w:trPr>
        <w:tc>
          <w:tcPr>
            <w:tcW w:w="2661" w:type="dxa"/>
          </w:tcPr>
          <w:p w14:paraId="7C006452"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36158AD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number of members who were former foster care youth</w:t>
            </w:r>
          </w:p>
        </w:tc>
      </w:tr>
      <w:tr w:rsidR="004360A1" w:rsidRPr="0022095F" w14:paraId="6BC62E8B" w14:textId="77777777" w:rsidTr="005C36A1">
        <w:trPr>
          <w:trHeight w:val="260"/>
        </w:trPr>
        <w:tc>
          <w:tcPr>
            <w:tcW w:w="2661" w:type="dxa"/>
          </w:tcPr>
          <w:p w14:paraId="528D1B2A"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0A57F7B2"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1B23E7B1" w14:textId="77777777" w:rsidTr="005C36A1">
        <w:trPr>
          <w:trHeight w:val="260"/>
        </w:trPr>
        <w:tc>
          <w:tcPr>
            <w:tcW w:w="2661" w:type="dxa"/>
          </w:tcPr>
          <w:p w14:paraId="2CF48442"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3B8291E6"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7E8C2E22" w14:textId="77777777" w:rsidTr="005C36A1">
        <w:trPr>
          <w:trHeight w:val="260"/>
        </w:trPr>
        <w:tc>
          <w:tcPr>
            <w:tcW w:w="10615" w:type="dxa"/>
            <w:gridSpan w:val="2"/>
            <w:shd w:val="clear" w:color="auto" w:fill="002060"/>
          </w:tcPr>
          <w:p w14:paraId="4B7C418C" w14:textId="77777777" w:rsidR="004360A1" w:rsidRPr="0022095F" w:rsidRDefault="004360A1" w:rsidP="004360A1">
            <w:pPr>
              <w:rPr>
                <w:rFonts w:ascii="Arial" w:hAnsi="Arial" w:cs="Arial"/>
                <w:b/>
                <w:sz w:val="20"/>
                <w:szCs w:val="20"/>
              </w:rPr>
            </w:pPr>
            <w:r w:rsidRPr="0022095F">
              <w:rPr>
                <w:rFonts w:ascii="Arial" w:hAnsi="Arial" w:cs="Arial"/>
                <w:b/>
                <w:sz w:val="20"/>
                <w:szCs w:val="20"/>
              </w:rPr>
              <w:t xml:space="preserve">Measure: Annual Preventive care visit </w:t>
            </w:r>
          </w:p>
          <w:p w14:paraId="78EB864D" w14:textId="77777777" w:rsidR="004360A1" w:rsidRPr="0022095F" w:rsidRDefault="004360A1" w:rsidP="004360A1">
            <w:pPr>
              <w:rPr>
                <w:rFonts w:ascii="Arial" w:hAnsi="Arial" w:cs="Arial"/>
                <w:i/>
                <w:sz w:val="20"/>
                <w:szCs w:val="20"/>
              </w:rPr>
            </w:pPr>
            <w:r w:rsidRPr="0022095F">
              <w:rPr>
                <w:rFonts w:ascii="Arial" w:hAnsi="Arial" w:cs="Arial"/>
                <w:i/>
                <w:sz w:val="20"/>
                <w:szCs w:val="20"/>
              </w:rPr>
              <w:t xml:space="preserve">NQF Endorsed:  No; See Appendix </w:t>
            </w:r>
            <w:r w:rsidR="000A4C06" w:rsidRPr="0022095F">
              <w:rPr>
                <w:rFonts w:ascii="Arial" w:hAnsi="Arial" w:cs="Arial"/>
                <w:i/>
                <w:sz w:val="20"/>
                <w:szCs w:val="20"/>
              </w:rPr>
              <w:t>H</w:t>
            </w:r>
          </w:p>
        </w:tc>
      </w:tr>
      <w:tr w:rsidR="004360A1" w:rsidRPr="0022095F" w14:paraId="783BCB11" w14:textId="77777777" w:rsidTr="005C36A1">
        <w:trPr>
          <w:trHeight w:val="260"/>
        </w:trPr>
        <w:tc>
          <w:tcPr>
            <w:tcW w:w="2661" w:type="dxa"/>
          </w:tcPr>
          <w:p w14:paraId="62D2B96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492053CD"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Percentage of former foster care youth who have an annual preventive care visit</w:t>
            </w:r>
          </w:p>
        </w:tc>
      </w:tr>
      <w:tr w:rsidR="004360A1" w:rsidRPr="0022095F" w14:paraId="62B77A16" w14:textId="77777777" w:rsidTr="005C36A1">
        <w:trPr>
          <w:trHeight w:val="260"/>
        </w:trPr>
        <w:tc>
          <w:tcPr>
            <w:tcW w:w="2661" w:type="dxa"/>
          </w:tcPr>
          <w:p w14:paraId="28EA4516"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3E6924D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 xml:space="preserve">Number of members identified as former foster care youth who had an annual preventive care visit </w:t>
            </w:r>
          </w:p>
        </w:tc>
      </w:tr>
      <w:tr w:rsidR="004360A1" w:rsidRPr="0022095F" w14:paraId="6F9FDD08" w14:textId="77777777" w:rsidTr="005C36A1">
        <w:trPr>
          <w:trHeight w:val="260"/>
        </w:trPr>
        <w:tc>
          <w:tcPr>
            <w:tcW w:w="2661" w:type="dxa"/>
          </w:tcPr>
          <w:p w14:paraId="33D3955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57158518"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number of members who were former foster care youth</w:t>
            </w:r>
          </w:p>
        </w:tc>
      </w:tr>
      <w:tr w:rsidR="004360A1" w:rsidRPr="0022095F" w14:paraId="19510A14" w14:textId="77777777" w:rsidTr="005C36A1">
        <w:trPr>
          <w:trHeight w:val="260"/>
        </w:trPr>
        <w:tc>
          <w:tcPr>
            <w:tcW w:w="2661" w:type="dxa"/>
          </w:tcPr>
          <w:p w14:paraId="62EF6AA6"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15DB4E21"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claims/encounter data</w:t>
            </w:r>
          </w:p>
        </w:tc>
      </w:tr>
      <w:tr w:rsidR="004360A1" w:rsidRPr="0022095F" w14:paraId="736D3476" w14:textId="77777777" w:rsidTr="005C36A1">
        <w:trPr>
          <w:trHeight w:val="260"/>
        </w:trPr>
        <w:tc>
          <w:tcPr>
            <w:tcW w:w="2661" w:type="dxa"/>
          </w:tcPr>
          <w:p w14:paraId="54FC5CAF"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707C80F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0DC9FCE1" w14:textId="77777777" w:rsidTr="005C36A1">
        <w:trPr>
          <w:trHeight w:val="260"/>
        </w:trPr>
        <w:tc>
          <w:tcPr>
            <w:tcW w:w="10615" w:type="dxa"/>
            <w:gridSpan w:val="2"/>
            <w:shd w:val="clear" w:color="auto" w:fill="BFBFBF" w:themeFill="background1" w:themeFillShade="BF"/>
          </w:tcPr>
          <w:p w14:paraId="3F8288E1" w14:textId="77777777" w:rsidR="004360A1" w:rsidRPr="0022095F" w:rsidRDefault="004360A1" w:rsidP="004360A1">
            <w:pPr>
              <w:tabs>
                <w:tab w:val="left" w:pos="1122"/>
              </w:tabs>
              <w:jc w:val="center"/>
              <w:rPr>
                <w:rFonts w:ascii="Arial" w:hAnsi="Arial" w:cs="Arial"/>
                <w:sz w:val="20"/>
                <w:szCs w:val="20"/>
              </w:rPr>
            </w:pPr>
            <w:r w:rsidRPr="0022095F">
              <w:rPr>
                <w:rFonts w:ascii="Arial" w:hAnsi="Arial" w:cs="Arial"/>
                <w:b/>
                <w:sz w:val="20"/>
                <w:szCs w:val="20"/>
              </w:rPr>
              <w:t>Goal 7 Measures</w:t>
            </w:r>
          </w:p>
        </w:tc>
      </w:tr>
      <w:tr w:rsidR="004360A1" w:rsidRPr="0022095F" w14:paraId="1C34846A" w14:textId="77777777" w:rsidTr="005C36A1">
        <w:trPr>
          <w:trHeight w:val="260"/>
        </w:trPr>
        <w:tc>
          <w:tcPr>
            <w:tcW w:w="10615" w:type="dxa"/>
            <w:gridSpan w:val="2"/>
            <w:shd w:val="clear" w:color="auto" w:fill="002060"/>
          </w:tcPr>
          <w:p w14:paraId="18F6EEC0" w14:textId="633BD00C" w:rsidR="004360A1" w:rsidRPr="0022095F" w:rsidRDefault="004360A1" w:rsidP="004360A1">
            <w:pPr>
              <w:rPr>
                <w:rFonts w:ascii="Arial" w:hAnsi="Arial" w:cs="Arial"/>
                <w:i/>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Number of MassHealth members who are provisionally enrolled</w:t>
            </w:r>
          </w:p>
          <w:p w14:paraId="5431F944"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60C9AE7E" w14:textId="77777777" w:rsidTr="005C36A1">
        <w:trPr>
          <w:trHeight w:val="260"/>
        </w:trPr>
        <w:tc>
          <w:tcPr>
            <w:tcW w:w="2661" w:type="dxa"/>
          </w:tcPr>
          <w:p w14:paraId="25C8A0C4"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1CCC32E8"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number of members who are provisionally enrolled in MassHealth</w:t>
            </w:r>
          </w:p>
        </w:tc>
      </w:tr>
      <w:tr w:rsidR="004360A1" w:rsidRPr="0022095F" w14:paraId="5C1036DC" w14:textId="77777777" w:rsidTr="005C36A1">
        <w:trPr>
          <w:trHeight w:val="260"/>
        </w:trPr>
        <w:tc>
          <w:tcPr>
            <w:tcW w:w="2661" w:type="dxa"/>
          </w:tcPr>
          <w:p w14:paraId="34380B2A"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6511199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number of members who are provisionally enrolled in MassHealth</w:t>
            </w:r>
          </w:p>
        </w:tc>
      </w:tr>
      <w:tr w:rsidR="004360A1" w:rsidRPr="0022095F" w14:paraId="50830E73" w14:textId="77777777" w:rsidTr="005C36A1">
        <w:trPr>
          <w:trHeight w:val="287"/>
        </w:trPr>
        <w:tc>
          <w:tcPr>
            <w:tcW w:w="2661" w:type="dxa"/>
          </w:tcPr>
          <w:p w14:paraId="751570CF"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52959BB3"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w:t>
            </w:r>
          </w:p>
        </w:tc>
      </w:tr>
      <w:tr w:rsidR="004360A1" w:rsidRPr="0022095F" w14:paraId="6F694938" w14:textId="77777777" w:rsidTr="005C36A1">
        <w:trPr>
          <w:trHeight w:val="260"/>
        </w:trPr>
        <w:tc>
          <w:tcPr>
            <w:tcW w:w="2661" w:type="dxa"/>
          </w:tcPr>
          <w:p w14:paraId="4ECE253F"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5577C910" w14:textId="08A9366D"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HIS/IES data</w:t>
            </w:r>
          </w:p>
        </w:tc>
      </w:tr>
      <w:tr w:rsidR="004360A1" w:rsidRPr="0022095F" w14:paraId="73B50719" w14:textId="77777777" w:rsidTr="005C36A1">
        <w:trPr>
          <w:trHeight w:val="260"/>
        </w:trPr>
        <w:tc>
          <w:tcPr>
            <w:tcW w:w="2661" w:type="dxa"/>
          </w:tcPr>
          <w:p w14:paraId="352AE474"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498AFA66"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2E3AED38" w14:textId="77777777" w:rsidTr="005C36A1">
        <w:trPr>
          <w:trHeight w:val="260"/>
        </w:trPr>
        <w:tc>
          <w:tcPr>
            <w:tcW w:w="10615" w:type="dxa"/>
            <w:gridSpan w:val="2"/>
            <w:shd w:val="clear" w:color="auto" w:fill="002060"/>
          </w:tcPr>
          <w:p w14:paraId="02DE4771" w14:textId="5E99B3CF" w:rsidR="004360A1" w:rsidRPr="0022095F" w:rsidRDefault="004360A1" w:rsidP="004360A1">
            <w:pPr>
              <w:rPr>
                <w:rFonts w:ascii="Arial" w:hAnsi="Arial" w:cs="Arial"/>
                <w:i/>
                <w:sz w:val="20"/>
                <w:szCs w:val="20"/>
              </w:rPr>
            </w:pPr>
            <w:r w:rsidRPr="0022095F">
              <w:rPr>
                <w:rFonts w:ascii="Arial" w:hAnsi="Arial" w:cs="Arial"/>
                <w:b/>
                <w:sz w:val="20"/>
                <w:szCs w:val="20"/>
              </w:rPr>
              <w:t xml:space="preserve">Measure: </w:t>
            </w:r>
            <w:r w:rsidRPr="0022095F">
              <w:rPr>
                <w:rFonts w:ascii="Arial" w:hAnsi="Arial" w:cs="Arial"/>
                <w:sz w:val="20"/>
                <w:szCs w:val="20"/>
              </w:rPr>
              <w:t xml:space="preserve"> </w:t>
            </w:r>
            <w:r w:rsidRPr="0022095F">
              <w:rPr>
                <w:rFonts w:ascii="Arial" w:hAnsi="Arial" w:cs="Arial"/>
                <w:b/>
                <w:sz w:val="20"/>
                <w:szCs w:val="20"/>
              </w:rPr>
              <w:t>Provisionally-enrolled individuals later disenrolled</w:t>
            </w:r>
          </w:p>
          <w:p w14:paraId="2467692F"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50363BF2" w14:textId="77777777" w:rsidTr="005C36A1">
        <w:trPr>
          <w:trHeight w:val="260"/>
        </w:trPr>
        <w:tc>
          <w:tcPr>
            <w:tcW w:w="2661" w:type="dxa"/>
          </w:tcPr>
          <w:p w14:paraId="25AB5037"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383123C6"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Percentage of provisionally-enrolled individuals who later disenrolled from Medicaid</w:t>
            </w:r>
          </w:p>
        </w:tc>
      </w:tr>
      <w:tr w:rsidR="004360A1" w:rsidRPr="0022095F" w14:paraId="74CDE137" w14:textId="77777777" w:rsidTr="005C36A1">
        <w:trPr>
          <w:trHeight w:val="260"/>
        </w:trPr>
        <w:tc>
          <w:tcPr>
            <w:tcW w:w="2661" w:type="dxa"/>
          </w:tcPr>
          <w:p w14:paraId="4BA684A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4E3C27C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number of provisionally-enrolled individuals who later disenrolled from Medicaid</w:t>
            </w:r>
          </w:p>
        </w:tc>
      </w:tr>
      <w:tr w:rsidR="004360A1" w:rsidRPr="0022095F" w14:paraId="56F3C5C9" w14:textId="77777777" w:rsidTr="005C36A1">
        <w:trPr>
          <w:trHeight w:val="260"/>
        </w:trPr>
        <w:tc>
          <w:tcPr>
            <w:tcW w:w="2661" w:type="dxa"/>
          </w:tcPr>
          <w:p w14:paraId="1945ED7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2AB4036A"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 xml:space="preserve">Total number of provisionally-enrolled individuals </w:t>
            </w:r>
          </w:p>
        </w:tc>
      </w:tr>
      <w:tr w:rsidR="004360A1" w:rsidRPr="0022095F" w14:paraId="0F742FA4" w14:textId="77777777" w:rsidTr="005C36A1">
        <w:trPr>
          <w:trHeight w:val="260"/>
        </w:trPr>
        <w:tc>
          <w:tcPr>
            <w:tcW w:w="2661" w:type="dxa"/>
          </w:tcPr>
          <w:p w14:paraId="60F7866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12EC548C" w14:textId="4993FF9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HIS/IES data</w:t>
            </w:r>
          </w:p>
        </w:tc>
      </w:tr>
      <w:tr w:rsidR="004360A1" w:rsidRPr="0022095F" w14:paraId="78EC200D" w14:textId="77777777" w:rsidTr="005C36A1">
        <w:trPr>
          <w:trHeight w:val="260"/>
        </w:trPr>
        <w:tc>
          <w:tcPr>
            <w:tcW w:w="2661" w:type="dxa"/>
          </w:tcPr>
          <w:p w14:paraId="77546391"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7B7CAC55"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686A670C" w14:textId="77777777" w:rsidTr="005C36A1">
        <w:trPr>
          <w:trHeight w:val="260"/>
        </w:trPr>
        <w:tc>
          <w:tcPr>
            <w:tcW w:w="10615" w:type="dxa"/>
            <w:gridSpan w:val="2"/>
            <w:shd w:val="clear" w:color="auto" w:fill="002060"/>
          </w:tcPr>
          <w:p w14:paraId="15969793" w14:textId="4DC11334" w:rsidR="004360A1" w:rsidRPr="0022095F" w:rsidRDefault="004360A1" w:rsidP="004360A1">
            <w:pPr>
              <w:rPr>
                <w:rFonts w:ascii="Arial" w:hAnsi="Arial" w:cs="Arial"/>
                <w:i/>
                <w:sz w:val="20"/>
                <w:szCs w:val="20"/>
              </w:rPr>
            </w:pPr>
            <w:r w:rsidRPr="0022095F">
              <w:rPr>
                <w:rFonts w:ascii="Arial" w:hAnsi="Arial" w:cs="Arial"/>
                <w:b/>
                <w:sz w:val="20"/>
                <w:szCs w:val="20"/>
              </w:rPr>
              <w:lastRenderedPageBreak/>
              <w:t>Measure: Healthcare costs among those provisionally-enrolled and later disenrolled</w:t>
            </w:r>
          </w:p>
          <w:p w14:paraId="4D4197D3"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072311FD" w14:textId="77777777" w:rsidTr="005C36A1">
        <w:trPr>
          <w:trHeight w:val="260"/>
        </w:trPr>
        <w:tc>
          <w:tcPr>
            <w:tcW w:w="2661" w:type="dxa"/>
          </w:tcPr>
          <w:p w14:paraId="550018B1"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7FC01643"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healthcare costs among those provisionally enrolled who were disenrolled due to absence of required confirmation.</w:t>
            </w:r>
          </w:p>
        </w:tc>
      </w:tr>
      <w:tr w:rsidR="004360A1" w:rsidRPr="0022095F" w14:paraId="74EFE1C0" w14:textId="77777777" w:rsidTr="005C36A1">
        <w:trPr>
          <w:trHeight w:val="260"/>
        </w:trPr>
        <w:tc>
          <w:tcPr>
            <w:tcW w:w="2661" w:type="dxa"/>
          </w:tcPr>
          <w:p w14:paraId="6775BDF2"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2B04DF1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healthcare costs among those members provisionally enrolled who were disenrolled due to absence of required confirmation</w:t>
            </w:r>
          </w:p>
        </w:tc>
      </w:tr>
      <w:tr w:rsidR="004360A1" w:rsidRPr="0022095F" w14:paraId="660963ED" w14:textId="77777777" w:rsidTr="005C36A1">
        <w:trPr>
          <w:trHeight w:val="260"/>
        </w:trPr>
        <w:tc>
          <w:tcPr>
            <w:tcW w:w="2661" w:type="dxa"/>
          </w:tcPr>
          <w:p w14:paraId="31B485E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7580B76A"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w:t>
            </w:r>
          </w:p>
        </w:tc>
      </w:tr>
      <w:tr w:rsidR="004360A1" w:rsidRPr="0022095F" w14:paraId="58DF14C4" w14:textId="77777777" w:rsidTr="005C36A1">
        <w:trPr>
          <w:trHeight w:val="260"/>
        </w:trPr>
        <w:tc>
          <w:tcPr>
            <w:tcW w:w="2661" w:type="dxa"/>
          </w:tcPr>
          <w:p w14:paraId="114B7635"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17029371"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MMIS Claims data</w:t>
            </w:r>
          </w:p>
        </w:tc>
      </w:tr>
      <w:tr w:rsidR="004360A1" w:rsidRPr="0022095F" w14:paraId="6EF5E1A7" w14:textId="77777777" w:rsidTr="001B0E03">
        <w:trPr>
          <w:trHeight w:val="836"/>
        </w:trPr>
        <w:tc>
          <w:tcPr>
            <w:tcW w:w="2661" w:type="dxa"/>
          </w:tcPr>
          <w:p w14:paraId="012C7E52"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22F6BE79"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55E10B9F" w14:textId="77777777" w:rsidTr="005C36A1">
        <w:trPr>
          <w:trHeight w:val="260"/>
        </w:trPr>
        <w:tc>
          <w:tcPr>
            <w:tcW w:w="10615" w:type="dxa"/>
            <w:gridSpan w:val="2"/>
            <w:shd w:val="clear" w:color="auto" w:fill="002060"/>
          </w:tcPr>
          <w:p w14:paraId="69DEA3C3"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Healthcare costs paid by MassHealth for SHIP enrollees</w:t>
            </w:r>
          </w:p>
          <w:p w14:paraId="1D3D5B37"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13C7541A" w14:textId="77777777" w:rsidTr="005C36A1">
        <w:trPr>
          <w:trHeight w:val="260"/>
        </w:trPr>
        <w:tc>
          <w:tcPr>
            <w:tcW w:w="2661" w:type="dxa"/>
          </w:tcPr>
          <w:p w14:paraId="3587A6E8"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301AEB72"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healthcare costs among SHIP Premium Assistance enrollees</w:t>
            </w:r>
          </w:p>
        </w:tc>
      </w:tr>
      <w:tr w:rsidR="004360A1" w:rsidRPr="0022095F" w14:paraId="7B07FAAF" w14:textId="77777777" w:rsidTr="005C36A1">
        <w:trPr>
          <w:trHeight w:val="260"/>
        </w:trPr>
        <w:tc>
          <w:tcPr>
            <w:tcW w:w="2661" w:type="dxa"/>
          </w:tcPr>
          <w:p w14:paraId="60F21B32"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430A3E61"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healthcare costs among SHIP Premium Assistance enrollees</w:t>
            </w:r>
          </w:p>
        </w:tc>
      </w:tr>
      <w:tr w:rsidR="004360A1" w:rsidRPr="0022095F" w14:paraId="7DF8E895" w14:textId="77777777" w:rsidTr="005C36A1">
        <w:trPr>
          <w:trHeight w:val="260"/>
        </w:trPr>
        <w:tc>
          <w:tcPr>
            <w:tcW w:w="2661" w:type="dxa"/>
          </w:tcPr>
          <w:p w14:paraId="7C28F78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4AAD85F5"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w:t>
            </w:r>
          </w:p>
        </w:tc>
      </w:tr>
      <w:tr w:rsidR="004360A1" w:rsidRPr="0022095F" w14:paraId="2A569712" w14:textId="77777777" w:rsidTr="005C36A1">
        <w:trPr>
          <w:trHeight w:val="260"/>
        </w:trPr>
        <w:tc>
          <w:tcPr>
            <w:tcW w:w="2661" w:type="dxa"/>
          </w:tcPr>
          <w:p w14:paraId="50FFA18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79E391A0"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SHIP Premium Assistance program data, MMIS claims data</w:t>
            </w:r>
          </w:p>
        </w:tc>
      </w:tr>
      <w:tr w:rsidR="004360A1" w:rsidRPr="0022095F" w14:paraId="47B0F806" w14:textId="77777777" w:rsidTr="005C36A1">
        <w:trPr>
          <w:trHeight w:val="260"/>
        </w:trPr>
        <w:tc>
          <w:tcPr>
            <w:tcW w:w="2661" w:type="dxa"/>
          </w:tcPr>
          <w:p w14:paraId="56EE4F66"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0F68EF4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r w:rsidR="004360A1" w:rsidRPr="0022095F" w14:paraId="511743D2" w14:textId="77777777" w:rsidTr="005C36A1">
        <w:trPr>
          <w:trHeight w:val="260"/>
        </w:trPr>
        <w:tc>
          <w:tcPr>
            <w:tcW w:w="10615" w:type="dxa"/>
            <w:gridSpan w:val="2"/>
            <w:shd w:val="clear" w:color="auto" w:fill="002060"/>
          </w:tcPr>
          <w:p w14:paraId="6B27C79B" w14:textId="77777777" w:rsidR="004360A1" w:rsidRPr="0022095F" w:rsidRDefault="004360A1" w:rsidP="004360A1">
            <w:pPr>
              <w:rPr>
                <w:rFonts w:ascii="Arial" w:hAnsi="Arial" w:cs="Arial"/>
                <w:b/>
                <w:sz w:val="20"/>
                <w:szCs w:val="20"/>
              </w:rPr>
            </w:pPr>
            <w:r w:rsidRPr="0022095F">
              <w:rPr>
                <w:rFonts w:ascii="Arial" w:hAnsi="Arial" w:cs="Arial"/>
                <w:b/>
                <w:sz w:val="20"/>
                <w:szCs w:val="20"/>
              </w:rPr>
              <w:t>Measure: SHIP program costs</w:t>
            </w:r>
          </w:p>
          <w:p w14:paraId="702185CF" w14:textId="77777777" w:rsidR="004360A1" w:rsidRPr="0022095F" w:rsidRDefault="004360A1" w:rsidP="004360A1">
            <w:pPr>
              <w:rPr>
                <w:rFonts w:ascii="Arial" w:hAnsi="Arial" w:cs="Arial"/>
                <w:i/>
                <w:sz w:val="20"/>
                <w:szCs w:val="20"/>
              </w:rPr>
            </w:pPr>
            <w:r w:rsidRPr="0022095F">
              <w:rPr>
                <w:rFonts w:ascii="Arial" w:hAnsi="Arial" w:cs="Arial"/>
                <w:i/>
                <w:sz w:val="20"/>
                <w:szCs w:val="20"/>
              </w:rPr>
              <w:t>NQF Endorsed: No</w:t>
            </w:r>
          </w:p>
        </w:tc>
      </w:tr>
      <w:tr w:rsidR="004360A1" w:rsidRPr="0022095F" w14:paraId="6E601B37" w14:textId="77777777" w:rsidTr="005C36A1">
        <w:trPr>
          <w:trHeight w:val="260"/>
        </w:trPr>
        <w:tc>
          <w:tcPr>
            <w:tcW w:w="2661" w:type="dxa"/>
          </w:tcPr>
          <w:p w14:paraId="04919F3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Description</w:t>
            </w:r>
          </w:p>
        </w:tc>
        <w:tc>
          <w:tcPr>
            <w:tcW w:w="7954" w:type="dxa"/>
          </w:tcPr>
          <w:p w14:paraId="6196B9BB"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costs of SHIP Premium Assistance</w:t>
            </w:r>
          </w:p>
        </w:tc>
      </w:tr>
      <w:tr w:rsidR="004360A1" w:rsidRPr="0022095F" w14:paraId="111D44FC" w14:textId="77777777" w:rsidTr="005C36A1">
        <w:trPr>
          <w:trHeight w:val="305"/>
        </w:trPr>
        <w:tc>
          <w:tcPr>
            <w:tcW w:w="2661" w:type="dxa"/>
          </w:tcPr>
          <w:p w14:paraId="7800F67A"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Numerator</w:t>
            </w:r>
          </w:p>
        </w:tc>
        <w:tc>
          <w:tcPr>
            <w:tcW w:w="7954" w:type="dxa"/>
          </w:tcPr>
          <w:p w14:paraId="57FC9CEE"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Total costs of SHIP Premium Assistance</w:t>
            </w:r>
          </w:p>
        </w:tc>
      </w:tr>
      <w:tr w:rsidR="004360A1" w:rsidRPr="0022095F" w14:paraId="7338CD11" w14:textId="77777777" w:rsidTr="005C36A1">
        <w:trPr>
          <w:trHeight w:val="260"/>
        </w:trPr>
        <w:tc>
          <w:tcPr>
            <w:tcW w:w="2661" w:type="dxa"/>
          </w:tcPr>
          <w:p w14:paraId="2AEC27F4"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Denominator</w:t>
            </w:r>
          </w:p>
        </w:tc>
        <w:tc>
          <w:tcPr>
            <w:tcW w:w="7954" w:type="dxa"/>
          </w:tcPr>
          <w:p w14:paraId="40C57C27"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w:t>
            </w:r>
          </w:p>
        </w:tc>
      </w:tr>
      <w:tr w:rsidR="004360A1" w:rsidRPr="0022095F" w14:paraId="354E5A44" w14:textId="77777777" w:rsidTr="005C36A1">
        <w:trPr>
          <w:trHeight w:val="260"/>
        </w:trPr>
        <w:tc>
          <w:tcPr>
            <w:tcW w:w="2661" w:type="dxa"/>
          </w:tcPr>
          <w:p w14:paraId="651FEA67"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Data Sources</w:t>
            </w:r>
          </w:p>
        </w:tc>
        <w:tc>
          <w:tcPr>
            <w:tcW w:w="7954" w:type="dxa"/>
          </w:tcPr>
          <w:p w14:paraId="14705A8C"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SHIP Premium Assistance program data</w:t>
            </w:r>
          </w:p>
        </w:tc>
      </w:tr>
      <w:tr w:rsidR="004360A1" w:rsidRPr="0022095F" w14:paraId="7FB4ECDA" w14:textId="77777777" w:rsidTr="005C36A1">
        <w:trPr>
          <w:trHeight w:val="260"/>
        </w:trPr>
        <w:tc>
          <w:tcPr>
            <w:tcW w:w="2661" w:type="dxa"/>
          </w:tcPr>
          <w:p w14:paraId="19E9BF64"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National Benchmark</w:t>
            </w:r>
          </w:p>
        </w:tc>
        <w:tc>
          <w:tcPr>
            <w:tcW w:w="7954" w:type="dxa"/>
          </w:tcPr>
          <w:p w14:paraId="37602D41" w14:textId="77777777" w:rsidR="004360A1" w:rsidRPr="0022095F" w:rsidRDefault="004360A1" w:rsidP="004360A1">
            <w:pPr>
              <w:tabs>
                <w:tab w:val="left" w:pos="2450"/>
              </w:tabs>
              <w:rPr>
                <w:rFonts w:ascii="Arial" w:hAnsi="Arial" w:cs="Arial"/>
                <w:sz w:val="20"/>
                <w:szCs w:val="20"/>
              </w:rPr>
            </w:pPr>
            <w:r w:rsidRPr="0022095F">
              <w:rPr>
                <w:rFonts w:ascii="Arial" w:hAnsi="Arial" w:cs="Arial"/>
                <w:sz w:val="20"/>
                <w:szCs w:val="20"/>
              </w:rPr>
              <w:t>None</w:t>
            </w:r>
          </w:p>
        </w:tc>
      </w:tr>
    </w:tbl>
    <w:p w14:paraId="5AEF6A05" w14:textId="77777777" w:rsidR="00DC2EFC" w:rsidRPr="0022095F" w:rsidRDefault="00DC2EFC">
      <w:pPr>
        <w:rPr>
          <w:rFonts w:ascii="Arial" w:eastAsia="Times New Roman" w:hAnsi="Arial" w:cs="Arial"/>
          <w:b/>
        </w:rPr>
      </w:pPr>
      <w:r w:rsidRPr="0022095F">
        <w:rPr>
          <w:rFonts w:ascii="Arial" w:eastAsia="Times New Roman" w:hAnsi="Arial" w:cs="Arial"/>
          <w:b/>
        </w:rPr>
        <w:br w:type="page"/>
      </w:r>
    </w:p>
    <w:p w14:paraId="2DC3215A" w14:textId="77777777" w:rsidR="00363E0B" w:rsidRPr="0022095F" w:rsidRDefault="00363E0B" w:rsidP="00363E0B">
      <w:pPr>
        <w:jc w:val="center"/>
        <w:rPr>
          <w:rFonts w:ascii="Arial" w:eastAsia="Times New Roman" w:hAnsi="Arial" w:cs="Arial"/>
          <w:b/>
        </w:rPr>
      </w:pPr>
      <w:r w:rsidRPr="0022095F">
        <w:rPr>
          <w:rFonts w:ascii="Arial" w:eastAsia="Times New Roman" w:hAnsi="Arial" w:cs="Arial"/>
          <w:b/>
        </w:rPr>
        <w:lastRenderedPageBreak/>
        <w:t xml:space="preserve">Appendix </w:t>
      </w:r>
      <w:r w:rsidR="002247A7" w:rsidRPr="0022095F">
        <w:rPr>
          <w:rFonts w:ascii="Arial" w:eastAsia="Times New Roman" w:hAnsi="Arial" w:cs="Arial"/>
          <w:b/>
        </w:rPr>
        <w:t>C</w:t>
      </w:r>
      <w:r w:rsidRPr="0022095F">
        <w:rPr>
          <w:rFonts w:ascii="Arial" w:eastAsia="Times New Roman" w:hAnsi="Arial" w:cs="Arial"/>
          <w:b/>
        </w:rPr>
        <w:t>:</w:t>
      </w:r>
    </w:p>
    <w:p w14:paraId="31E343E0" w14:textId="77777777" w:rsidR="003A5C80" w:rsidRPr="0022095F" w:rsidRDefault="003A5C80" w:rsidP="003A5C80">
      <w:pPr>
        <w:jc w:val="center"/>
        <w:rPr>
          <w:rFonts w:ascii="Arial" w:eastAsia="Times New Roman" w:hAnsi="Arial" w:cs="Arial"/>
        </w:rPr>
      </w:pPr>
      <w:r w:rsidRPr="0022095F">
        <w:rPr>
          <w:rFonts w:ascii="Arial" w:eastAsia="Times New Roman" w:hAnsi="Arial" w:cs="Arial"/>
        </w:rPr>
        <w:t>Independent Evaluator Qualifications, Faculty Leads, and</w:t>
      </w:r>
    </w:p>
    <w:p w14:paraId="76AFBB78" w14:textId="77777777" w:rsidR="003A5C80" w:rsidRPr="0022095F" w:rsidRDefault="003A5C80" w:rsidP="003A5C80">
      <w:pPr>
        <w:jc w:val="center"/>
        <w:rPr>
          <w:rFonts w:ascii="Arial" w:eastAsia="Times New Roman" w:hAnsi="Arial" w:cs="Arial"/>
        </w:rPr>
      </w:pPr>
      <w:r w:rsidRPr="0022095F">
        <w:rPr>
          <w:rFonts w:ascii="Arial" w:eastAsia="Times New Roman" w:hAnsi="Arial" w:cs="Arial"/>
        </w:rPr>
        <w:t>Scientific Advisory Council (SAC)</w:t>
      </w:r>
    </w:p>
    <w:p w14:paraId="4EB7D54B" w14:textId="77777777" w:rsidR="003A5C80" w:rsidRPr="0022095F" w:rsidRDefault="003A5C80" w:rsidP="003A5C80">
      <w:pPr>
        <w:rPr>
          <w:rFonts w:ascii="Arial" w:eastAsia="Times New Roman" w:hAnsi="Arial" w:cs="Arial"/>
        </w:rPr>
      </w:pPr>
    </w:p>
    <w:p w14:paraId="7D7E6AE5" w14:textId="77777777" w:rsidR="003A5C80" w:rsidRPr="0022095F" w:rsidRDefault="003A5C80" w:rsidP="003A5C80">
      <w:pPr>
        <w:pStyle w:val="ListParagraph"/>
        <w:ind w:left="0"/>
        <w:outlineLvl w:val="0"/>
        <w:rPr>
          <w:rFonts w:ascii="Arial" w:hAnsi="Arial" w:cs="Arial"/>
        </w:rPr>
      </w:pPr>
      <w:r w:rsidRPr="0022095F">
        <w:rPr>
          <w:rFonts w:ascii="Arial" w:hAnsi="Arial" w:cs="Arial"/>
        </w:rPr>
        <w:t xml:space="preserve">MassHealth has selected the University of Massachusetts Medical School (UMMS) to be the Independent Evaluator for the 1115 Demonstration, including the DSRIP Program. </w:t>
      </w:r>
    </w:p>
    <w:p w14:paraId="75D7CC6C" w14:textId="77777777" w:rsidR="003A5C80" w:rsidRPr="0022095F" w:rsidRDefault="003A5C80" w:rsidP="003A5C80">
      <w:pPr>
        <w:rPr>
          <w:rFonts w:ascii="Arial" w:hAnsi="Arial" w:cs="Arial"/>
        </w:rPr>
      </w:pPr>
    </w:p>
    <w:p w14:paraId="72CA478A" w14:textId="77777777" w:rsidR="003A5C80" w:rsidRPr="0022095F" w:rsidRDefault="003A5C80" w:rsidP="003A5C80">
      <w:pPr>
        <w:rPr>
          <w:rFonts w:ascii="Arial" w:hAnsi="Arial" w:cs="Arial"/>
        </w:rPr>
      </w:pPr>
      <w:r w:rsidRPr="0022095F">
        <w:rPr>
          <w:rFonts w:ascii="Arial" w:hAnsi="Arial" w:cs="Arial"/>
        </w:rPr>
        <w:t>UMMS was founded in 1962 to provide affordable medical education for state residents and increase the number of primary care physicians in underserved areas. Today, it is an academic health sciences center of 6,180 employees with a reputation as a world-class research institution and a leader in primary care education. The Medical School attracts more than $289 million annually in research funding, placing it among the top 50 medical schools in the nation.</w:t>
      </w:r>
    </w:p>
    <w:p w14:paraId="55276029" w14:textId="77777777" w:rsidR="003A5C80" w:rsidRPr="0022095F" w:rsidRDefault="003A5C80" w:rsidP="003A5C80">
      <w:pPr>
        <w:rPr>
          <w:rFonts w:ascii="Arial" w:hAnsi="Arial" w:cs="Arial"/>
        </w:rPr>
      </w:pPr>
    </w:p>
    <w:p w14:paraId="62A0D571" w14:textId="77777777" w:rsidR="003A5C80" w:rsidRPr="0022095F" w:rsidRDefault="003A5C80" w:rsidP="003A5C80">
      <w:pPr>
        <w:rPr>
          <w:rFonts w:ascii="Arial" w:hAnsi="Arial" w:cs="Arial"/>
        </w:rPr>
      </w:pPr>
      <w:r w:rsidRPr="0022095F">
        <w:rPr>
          <w:rFonts w:ascii="Arial" w:hAnsi="Arial" w:cs="Arial"/>
        </w:rPr>
        <w:t xml:space="preserve">Faculty members and staff participating in the Demonstration Evaluation have been drawn from the Departments of Quantitative Health Sciences (QHS), Family Medicine and Community Health (FMCH), the Center for Health Policy and Research (CHPR) and the </w:t>
      </w:r>
      <w:r w:rsidRPr="0022095F">
        <w:rPr>
          <w:rFonts w:ascii="Arial" w:eastAsia="Times New Roman" w:hAnsi="Arial" w:cs="Arial"/>
          <w:bCs/>
        </w:rPr>
        <w:t>Center for Health Law and Economics (CHLE)</w:t>
      </w:r>
      <w:r w:rsidRPr="0022095F">
        <w:rPr>
          <w:rFonts w:ascii="Arial" w:hAnsi="Arial" w:cs="Arial"/>
        </w:rPr>
        <w:t xml:space="preserve">. </w:t>
      </w:r>
    </w:p>
    <w:p w14:paraId="4F293401" w14:textId="77777777" w:rsidR="003A5C80" w:rsidRPr="0022095F" w:rsidRDefault="003A5C80" w:rsidP="003A5C80">
      <w:pPr>
        <w:rPr>
          <w:rFonts w:ascii="Arial" w:hAnsi="Arial" w:cs="Arial"/>
        </w:rPr>
      </w:pPr>
      <w:r w:rsidRPr="0022095F" w:rsidDel="00304E6E">
        <w:rPr>
          <w:rFonts w:ascii="Arial" w:hAnsi="Arial" w:cs="Arial"/>
        </w:rPr>
        <w:t xml:space="preserve"> </w:t>
      </w:r>
    </w:p>
    <w:p w14:paraId="7ABCF00A" w14:textId="77777777" w:rsidR="003A5C80" w:rsidRPr="0022095F" w:rsidRDefault="003A5C80" w:rsidP="003A5C80">
      <w:pPr>
        <w:pStyle w:val="NoSpacing"/>
        <w:jc w:val="both"/>
        <w:rPr>
          <w:rFonts w:ascii="Arial" w:hAnsi="Arial" w:cs="Arial"/>
        </w:rPr>
      </w:pPr>
      <w:r w:rsidRPr="0022095F">
        <w:rPr>
          <w:rFonts w:ascii="Arial" w:hAnsi="Arial" w:cs="Arial"/>
        </w:rPr>
        <w:t xml:space="preserve">Formed in 2009, the QHS Department is located on the Medical School campus and is comprised of quantitative health scientists. Arlene Ash, PhD., leads the QHS Division of Biostatistics and Health Services Research, and will serve as the faculty lead for quantitative components of the Demonstration evaluation. QHS also houses the Quantitative Methods Core (QMC) which provides biostatistical, epidemiological, and other methodological consultation and technical support for research across the campus. Dr. Eric Mick, PhD is the Assistant Director of the QMC and will lead the statistical team for the Demonstration evaluation. </w:t>
      </w:r>
    </w:p>
    <w:p w14:paraId="3D519C21" w14:textId="77777777" w:rsidR="003A5C80" w:rsidRPr="0022095F" w:rsidRDefault="003A5C80" w:rsidP="003A5C80">
      <w:pPr>
        <w:rPr>
          <w:rFonts w:ascii="Arial" w:hAnsi="Arial" w:cs="Arial"/>
        </w:rPr>
      </w:pPr>
    </w:p>
    <w:p w14:paraId="7EDF786C" w14:textId="77777777" w:rsidR="003A5C80" w:rsidRPr="0022095F" w:rsidRDefault="003A5C80" w:rsidP="003A5C80">
      <w:pPr>
        <w:rPr>
          <w:rFonts w:ascii="Arial" w:eastAsia="Times New Roman" w:hAnsi="Arial" w:cs="Arial"/>
          <w:bCs/>
        </w:rPr>
      </w:pPr>
      <w:r w:rsidRPr="0022095F">
        <w:rPr>
          <w:rFonts w:ascii="Arial" w:hAnsi="Arial" w:cs="Arial"/>
        </w:rPr>
        <w:t xml:space="preserve">CHPR and CHLE are components of Commonwealth Medicine, the public-sector consulting arm of UMMS founded in 2000. CHPR faculty and staff have deep experience in the evaluation of Medicaid programs and routinely partner with health and human services agencies, nonprofits, and other organizations to evaluate program outcomes and support evidence-based policy making. Dr. Jay Himmelstein, CHPR’s founding director and Chief Health Policy Strategist, will serve as the UMMS executive sponsor and faculty lead for the overall evaluation. CHLE specializes in public and private sector coverage options, delivery systems, financing, and legislative reform. </w:t>
      </w:r>
      <w:r w:rsidRPr="0022095F">
        <w:rPr>
          <w:rFonts w:ascii="Arial" w:eastAsia="Times New Roman" w:hAnsi="Arial" w:cs="Arial"/>
          <w:bCs/>
        </w:rPr>
        <w:t xml:space="preserve">Rachel Gershon, JD, MPH, a Senior Associate at CHLE, will serve as Senior Policy advisor to the evaluation. </w:t>
      </w:r>
    </w:p>
    <w:p w14:paraId="5E1BD0A7" w14:textId="77777777" w:rsidR="003A5C80" w:rsidRPr="0022095F" w:rsidRDefault="003A5C80" w:rsidP="003A5C80">
      <w:pPr>
        <w:rPr>
          <w:rFonts w:ascii="Arial" w:hAnsi="Arial" w:cs="Arial"/>
        </w:rPr>
      </w:pPr>
    </w:p>
    <w:p w14:paraId="6C20759A" w14:textId="77777777" w:rsidR="003A5C80" w:rsidRPr="0022095F" w:rsidRDefault="003A5C80" w:rsidP="003A5C80">
      <w:pPr>
        <w:rPr>
          <w:rFonts w:ascii="Arial" w:hAnsi="Arial" w:cs="Arial"/>
        </w:rPr>
      </w:pPr>
      <w:r w:rsidRPr="0022095F">
        <w:rPr>
          <w:rFonts w:ascii="Arial" w:hAnsi="Arial" w:cs="Arial"/>
        </w:rPr>
        <w:t xml:space="preserve">The Draft Evaluation Design has been informed by review and feedback from the 1115 Demonstration Scientific Advisory Committee (SAC), a group comprised of nationally recognized experts in Medicaid program evaluation and health services research, convened to assure scientific rigor and feasibility of the evaluation design. It is anticipated that SAC members will be involved on an ongoing basis to help address evaluation implementation challenges as needed and review evaluation deliverables as appropriate. </w:t>
      </w:r>
    </w:p>
    <w:p w14:paraId="344C741B" w14:textId="77777777" w:rsidR="003A5C80" w:rsidRPr="0022095F" w:rsidRDefault="003A5C80" w:rsidP="003A5C80">
      <w:pPr>
        <w:rPr>
          <w:rFonts w:ascii="Arial" w:eastAsia="Times New Roman" w:hAnsi="Arial" w:cs="Arial"/>
        </w:rPr>
      </w:pPr>
    </w:p>
    <w:p w14:paraId="740EFDA8" w14:textId="77777777" w:rsidR="003A5C80" w:rsidRPr="0022095F" w:rsidRDefault="003A5C80" w:rsidP="00562690">
      <w:pPr>
        <w:pStyle w:val="ListParagraph"/>
        <w:numPr>
          <w:ilvl w:val="0"/>
          <w:numId w:val="27"/>
        </w:numPr>
        <w:rPr>
          <w:rFonts w:ascii="Arial" w:eastAsia="Times New Roman" w:hAnsi="Arial" w:cs="Arial"/>
          <w:b/>
        </w:rPr>
      </w:pPr>
      <w:r w:rsidRPr="0022095F">
        <w:rPr>
          <w:rFonts w:ascii="Arial" w:eastAsia="Times New Roman" w:hAnsi="Arial" w:cs="Arial"/>
          <w:b/>
        </w:rPr>
        <w:lastRenderedPageBreak/>
        <w:t xml:space="preserve">Faculty Leadership  </w:t>
      </w:r>
    </w:p>
    <w:p w14:paraId="7E260BAA" w14:textId="77777777" w:rsidR="003A5C80" w:rsidRPr="0022095F" w:rsidRDefault="003A5C80" w:rsidP="003A5C80">
      <w:pPr>
        <w:rPr>
          <w:rFonts w:ascii="Arial" w:eastAsia="Times New Roman" w:hAnsi="Arial" w:cs="Arial"/>
          <w:i/>
        </w:rPr>
      </w:pPr>
    </w:p>
    <w:p w14:paraId="149A7FDB" w14:textId="77777777" w:rsidR="003A5C80" w:rsidRPr="0022095F" w:rsidRDefault="003A5C80" w:rsidP="003A5C80">
      <w:pPr>
        <w:rPr>
          <w:rFonts w:ascii="Arial" w:eastAsia="Times New Roman" w:hAnsi="Arial" w:cs="Arial"/>
          <w:b/>
        </w:rPr>
      </w:pPr>
      <w:r w:rsidRPr="0022095F">
        <w:rPr>
          <w:rFonts w:ascii="Arial" w:eastAsia="Times New Roman" w:hAnsi="Arial" w:cs="Arial"/>
          <w:b/>
        </w:rPr>
        <w:t xml:space="preserve">Jay Himmelstein, MD, MPH  </w:t>
      </w:r>
    </w:p>
    <w:p w14:paraId="0627BB38" w14:textId="77777777" w:rsidR="003A5C80" w:rsidRPr="0022095F" w:rsidRDefault="003A5C80" w:rsidP="003A5C80">
      <w:pPr>
        <w:rPr>
          <w:rFonts w:ascii="Arial" w:eastAsia="Times New Roman" w:hAnsi="Arial" w:cs="Arial"/>
        </w:rPr>
      </w:pPr>
      <w:r w:rsidRPr="0022095F">
        <w:rPr>
          <w:rFonts w:ascii="Arial" w:eastAsia="Times New Roman" w:hAnsi="Arial" w:cs="Arial"/>
        </w:rPr>
        <w:t>Professor of Quantitative Health Sciences and Family Medicine and Community Health</w:t>
      </w:r>
    </w:p>
    <w:p w14:paraId="3D4611D6" w14:textId="77777777" w:rsidR="003A5C80" w:rsidRPr="0022095F" w:rsidRDefault="003A5C80" w:rsidP="003A5C80">
      <w:pPr>
        <w:rPr>
          <w:rFonts w:ascii="Arial" w:eastAsia="Times New Roman" w:hAnsi="Arial" w:cs="Arial"/>
          <w:b/>
        </w:rPr>
      </w:pPr>
      <w:r w:rsidRPr="0022095F">
        <w:rPr>
          <w:rFonts w:ascii="Arial" w:eastAsia="Times New Roman" w:hAnsi="Arial" w:cs="Arial"/>
          <w:b/>
        </w:rPr>
        <w:t xml:space="preserve">1115 Demonstration Principal Investigator and </w:t>
      </w:r>
      <w:r w:rsidR="00CD3873" w:rsidRPr="0022095F">
        <w:rPr>
          <w:rFonts w:ascii="Arial" w:eastAsia="Times New Roman" w:hAnsi="Arial" w:cs="Arial"/>
          <w:b/>
        </w:rPr>
        <w:t xml:space="preserve">UMMS </w:t>
      </w:r>
      <w:r w:rsidRPr="0022095F">
        <w:rPr>
          <w:rFonts w:ascii="Arial" w:eastAsia="Times New Roman" w:hAnsi="Arial" w:cs="Arial"/>
          <w:b/>
        </w:rPr>
        <w:t xml:space="preserve">Executive Sponsor </w:t>
      </w:r>
    </w:p>
    <w:p w14:paraId="442704F3" w14:textId="77777777" w:rsidR="003A5C80" w:rsidRPr="0022095F" w:rsidRDefault="003A5C80" w:rsidP="003A5C80">
      <w:pPr>
        <w:rPr>
          <w:rFonts w:ascii="Arial" w:eastAsia="Times New Roman" w:hAnsi="Arial" w:cs="Arial"/>
        </w:rPr>
      </w:pPr>
    </w:p>
    <w:p w14:paraId="27F5BFB0" w14:textId="77777777" w:rsidR="003A5C80" w:rsidRPr="0022095F" w:rsidRDefault="003A5C80" w:rsidP="00FE6562">
      <w:pPr>
        <w:autoSpaceDE w:val="0"/>
        <w:autoSpaceDN w:val="0"/>
        <w:adjustRightInd w:val="0"/>
        <w:ind w:left="360"/>
        <w:rPr>
          <w:rFonts w:ascii="Arial" w:hAnsi="Arial" w:cs="Arial"/>
        </w:rPr>
      </w:pPr>
      <w:r w:rsidRPr="0022095F">
        <w:rPr>
          <w:rFonts w:ascii="Arial" w:hAnsi="Arial" w:cs="Arial"/>
        </w:rPr>
        <w:t xml:space="preserve">Dr. Jay Himmelstein will serve as Principal Investigator and UMMS Executive Sponsor for the 1115 Demonstration Evaluation. In this role, he will lead the interdisciplinary team of faculty members and staff conducting the Section 1115 MA Demonstration evaluation activities, providing strategic direction, and serving as the executive liaison with MassHealth and CMS. Dr. Himmelstein will be responsible for overseeing the efforts of the qualitative and quantitative teams and will provide final sign off on evaluation deliverables including the interim and final reports. </w:t>
      </w:r>
    </w:p>
    <w:p w14:paraId="19C77B83" w14:textId="77777777" w:rsidR="003A5C80" w:rsidRPr="0022095F" w:rsidRDefault="003A5C80" w:rsidP="00FE6562">
      <w:pPr>
        <w:ind w:left="360"/>
        <w:rPr>
          <w:rFonts w:ascii="Arial" w:hAnsi="Arial" w:cs="Arial"/>
        </w:rPr>
      </w:pPr>
    </w:p>
    <w:p w14:paraId="14DA0963" w14:textId="77777777" w:rsidR="003A5C80" w:rsidRPr="0022095F" w:rsidRDefault="00611F5B" w:rsidP="00FE6562">
      <w:pPr>
        <w:autoSpaceDE w:val="0"/>
        <w:autoSpaceDN w:val="0"/>
        <w:adjustRightInd w:val="0"/>
        <w:ind w:left="360"/>
        <w:rPr>
          <w:rFonts w:ascii="Arial" w:eastAsia="Times New Roman" w:hAnsi="Arial" w:cs="Arial"/>
        </w:rPr>
      </w:pPr>
      <w:hyperlink r:id="rId30" w:history="1">
        <w:r w:rsidR="003A5C80" w:rsidRPr="0022095F">
          <w:rPr>
            <w:rFonts w:ascii="Arial" w:eastAsia="Times New Roman" w:hAnsi="Arial" w:cs="Arial"/>
          </w:rPr>
          <w:t>Dr. Himmelstein</w:t>
        </w:r>
      </w:hyperlink>
      <w:r w:rsidR="003A5C80" w:rsidRPr="0022095F">
        <w:rPr>
          <w:rFonts w:ascii="Arial" w:eastAsia="Times New Roman" w:hAnsi="Arial" w:cs="Arial"/>
        </w:rPr>
        <w:t xml:space="preserve"> is a Professor of Family Medicine and Community Health and Quantitative Health Sciences and Chief Health Policy Strategist for CHPR. His professional career in research, policy development, and service is dedicated to improving health care and health outcomes for those served by the public sector. He has placed special emphasis on Medicaid programs and health services for people with disabilities, and is a nationally recognized physician, educator, and researcher. Dr. Himmelstein was the founding Director of the UMMS Center for Health Policy Research and led the Center from 1997-2007 in producing over 100 evaluation and research reports related to the Massachusetts Medicaid program. He has authored over 100 peer-reviewed articles, chapters, and technical reports and has served on national review committees for the National Academy of Science and several editorial review boards. </w:t>
      </w:r>
    </w:p>
    <w:p w14:paraId="0BA6E8AB" w14:textId="77777777" w:rsidR="003A5C80" w:rsidRPr="0022095F" w:rsidRDefault="003A5C80" w:rsidP="003A5C80">
      <w:pPr>
        <w:rPr>
          <w:rFonts w:ascii="Arial" w:eastAsia="Times New Roman" w:hAnsi="Arial" w:cs="Arial"/>
        </w:rPr>
      </w:pPr>
    </w:p>
    <w:p w14:paraId="1D38A976" w14:textId="77777777" w:rsidR="003A5C80" w:rsidRPr="0022095F" w:rsidRDefault="003A5C80" w:rsidP="00563957">
      <w:pPr>
        <w:rPr>
          <w:rFonts w:ascii="Arial" w:hAnsi="Arial" w:cs="Arial"/>
          <w:b/>
        </w:rPr>
      </w:pPr>
      <w:r w:rsidRPr="0022095F">
        <w:rPr>
          <w:rFonts w:ascii="Arial" w:hAnsi="Arial" w:cs="Arial"/>
          <w:b/>
        </w:rPr>
        <w:t xml:space="preserve">Arlene Ash, PhD </w:t>
      </w:r>
    </w:p>
    <w:p w14:paraId="21C9D655" w14:textId="77777777" w:rsidR="003A5C80" w:rsidRPr="0022095F" w:rsidRDefault="003A5C80" w:rsidP="00563957">
      <w:pPr>
        <w:rPr>
          <w:rFonts w:ascii="Arial" w:hAnsi="Arial" w:cs="Arial"/>
          <w:color w:val="000000"/>
          <w:shd w:val="clear" w:color="auto" w:fill="FFFFFF"/>
        </w:rPr>
      </w:pPr>
      <w:r w:rsidRPr="0022095F">
        <w:rPr>
          <w:rFonts w:ascii="Arial" w:hAnsi="Arial" w:cs="Arial"/>
          <w:color w:val="000000"/>
          <w:shd w:val="clear" w:color="auto" w:fill="FFFFFF"/>
        </w:rPr>
        <w:t xml:space="preserve">Professor and Division Chief, Biostatistics and Health Services Research, </w:t>
      </w:r>
    </w:p>
    <w:p w14:paraId="573032C6" w14:textId="77777777" w:rsidR="003A5C80" w:rsidRPr="0022095F" w:rsidRDefault="003A5C80" w:rsidP="00563957">
      <w:pPr>
        <w:rPr>
          <w:rFonts w:ascii="Arial" w:eastAsia="Times New Roman" w:hAnsi="Arial" w:cs="Arial"/>
        </w:rPr>
      </w:pPr>
      <w:r w:rsidRPr="0022095F">
        <w:rPr>
          <w:rFonts w:ascii="Arial" w:eastAsia="Times New Roman" w:hAnsi="Arial" w:cs="Arial"/>
          <w:bCs/>
        </w:rPr>
        <w:t>Department of Quantitative Health Sciences</w:t>
      </w:r>
      <w:r w:rsidRPr="0022095F">
        <w:rPr>
          <w:rFonts w:ascii="Arial" w:hAnsi="Arial" w:cs="Arial"/>
        </w:rPr>
        <w:t xml:space="preserve"> </w:t>
      </w:r>
    </w:p>
    <w:p w14:paraId="6F18C319" w14:textId="77777777" w:rsidR="003A5C80" w:rsidRPr="0022095F" w:rsidRDefault="003A5C80" w:rsidP="00563957">
      <w:pPr>
        <w:rPr>
          <w:rFonts w:ascii="Arial" w:hAnsi="Arial" w:cs="Arial"/>
          <w:b/>
        </w:rPr>
      </w:pPr>
      <w:r w:rsidRPr="0022095F">
        <w:rPr>
          <w:rFonts w:ascii="Arial" w:eastAsia="Times New Roman" w:hAnsi="Arial" w:cs="Arial"/>
          <w:b/>
        </w:rPr>
        <w:t>Co-Principal Investigator and Lead Quantitative Researcher</w:t>
      </w:r>
    </w:p>
    <w:p w14:paraId="240188E0" w14:textId="77777777" w:rsidR="003A5C80" w:rsidRPr="0022095F" w:rsidRDefault="003A5C80" w:rsidP="00FE6562">
      <w:pPr>
        <w:ind w:left="360"/>
        <w:rPr>
          <w:rFonts w:ascii="Arial" w:hAnsi="Arial" w:cs="Arial"/>
        </w:rPr>
      </w:pPr>
    </w:p>
    <w:p w14:paraId="69ECB757" w14:textId="77777777" w:rsidR="003A5C80" w:rsidRPr="0022095F" w:rsidRDefault="003A5C80" w:rsidP="00FE6562">
      <w:pPr>
        <w:ind w:left="360"/>
        <w:rPr>
          <w:rFonts w:ascii="Arial" w:hAnsi="Arial" w:cs="Arial"/>
        </w:rPr>
      </w:pPr>
      <w:r w:rsidRPr="0022095F">
        <w:rPr>
          <w:rFonts w:ascii="Arial" w:hAnsi="Arial" w:cs="Arial"/>
        </w:rPr>
        <w:t>Dr. Arlene Ash will serve as Co-Principal Investigator and Lead Quantitative Research</w:t>
      </w:r>
      <w:r w:rsidR="005621CB" w:rsidRPr="0022095F">
        <w:rPr>
          <w:rFonts w:ascii="Arial" w:hAnsi="Arial" w:cs="Arial"/>
        </w:rPr>
        <w:t>er</w:t>
      </w:r>
      <w:r w:rsidRPr="0022095F">
        <w:rPr>
          <w:rFonts w:ascii="Arial" w:hAnsi="Arial" w:cs="Arial"/>
        </w:rPr>
        <w:t>, directing quantitative analyses for the Demonstration and overseeing the quantitative team. She will participate in designing of analytic methods for the evaluation’s process and outcome measures and will oversee the statistical team and all its outputs. Dr. Ash will also be a member of the evaluation leadership team and will participate in weekly leadership meetings.</w:t>
      </w:r>
    </w:p>
    <w:p w14:paraId="394266C3" w14:textId="77777777" w:rsidR="003A5C80" w:rsidRPr="0022095F" w:rsidRDefault="003A5C80" w:rsidP="00FE6562">
      <w:pPr>
        <w:ind w:left="360"/>
        <w:rPr>
          <w:rFonts w:ascii="Arial" w:hAnsi="Arial" w:cs="Arial"/>
        </w:rPr>
      </w:pPr>
    </w:p>
    <w:p w14:paraId="436D1EBB" w14:textId="77777777" w:rsidR="003A5C80" w:rsidRPr="0022095F" w:rsidRDefault="003A5C80" w:rsidP="00FE6562">
      <w:pPr>
        <w:ind w:left="360"/>
        <w:rPr>
          <w:rFonts w:ascii="Arial" w:hAnsi="Arial" w:cs="Arial"/>
        </w:rPr>
      </w:pPr>
      <w:r w:rsidRPr="0022095F">
        <w:rPr>
          <w:rFonts w:ascii="Arial" w:hAnsi="Arial" w:cs="Arial"/>
        </w:rPr>
        <w:t xml:space="preserve">Dr. Ash is Professor and Division Chief for Biostatistics and Health Services Research in QHS at UMMS, and an internationally recognized methods expert in health services research. She pioneered tools for using administrative data to monitor and manage health care delivery systems, including those now used by the Medicare program.  Dr. Ash was one of six appointees to the COPSS-CMS white paper project: “Statistical Issues in Assessing Hospital Performance.” Her UMMS team has helped MassHealth incorporate social determinants of health into Medicaid/CHIP global payments. </w:t>
      </w:r>
    </w:p>
    <w:p w14:paraId="4C40C83F" w14:textId="77777777" w:rsidR="003A5C80" w:rsidRPr="0022095F" w:rsidRDefault="003A5C80" w:rsidP="003A5C80">
      <w:pPr>
        <w:rPr>
          <w:rFonts w:ascii="Arial" w:eastAsia="Times New Roman" w:hAnsi="Arial" w:cs="Arial"/>
          <w:b/>
          <w:color w:val="000000"/>
        </w:rPr>
      </w:pPr>
    </w:p>
    <w:p w14:paraId="6C4EEA55" w14:textId="77777777" w:rsidR="003A5C80" w:rsidRPr="0022095F" w:rsidRDefault="003A5C80" w:rsidP="003A5C80">
      <w:pPr>
        <w:rPr>
          <w:rFonts w:ascii="Arial" w:eastAsia="Times New Roman" w:hAnsi="Arial" w:cs="Arial"/>
          <w:b/>
          <w:color w:val="000000"/>
        </w:rPr>
      </w:pPr>
      <w:r w:rsidRPr="0022095F">
        <w:rPr>
          <w:rFonts w:ascii="Arial" w:eastAsia="Times New Roman" w:hAnsi="Arial" w:cs="Arial"/>
          <w:b/>
          <w:color w:val="000000"/>
        </w:rPr>
        <w:lastRenderedPageBreak/>
        <w:t xml:space="preserve">Deborah Gurewich, PhD </w:t>
      </w:r>
    </w:p>
    <w:p w14:paraId="2A80A9BA" w14:textId="77777777" w:rsidR="003A5C80" w:rsidRPr="0022095F" w:rsidRDefault="003A5C80" w:rsidP="00563957">
      <w:pPr>
        <w:rPr>
          <w:rFonts w:ascii="Arial" w:eastAsia="Times New Roman" w:hAnsi="Arial" w:cs="Arial"/>
          <w:color w:val="000000"/>
        </w:rPr>
      </w:pPr>
      <w:r w:rsidRPr="0022095F">
        <w:rPr>
          <w:rFonts w:ascii="Arial" w:eastAsia="Times New Roman" w:hAnsi="Arial" w:cs="Arial"/>
          <w:color w:val="000000"/>
        </w:rPr>
        <w:t>Assistant Professor, Department of Family Medicine and Community Health</w:t>
      </w:r>
    </w:p>
    <w:p w14:paraId="24FC1F4F" w14:textId="77777777" w:rsidR="003A5C80" w:rsidRPr="0022095F" w:rsidRDefault="003A5C80" w:rsidP="00563957">
      <w:pPr>
        <w:rPr>
          <w:rFonts w:ascii="Arial" w:eastAsia="Times New Roman" w:hAnsi="Arial" w:cs="Arial"/>
          <w:color w:val="000000"/>
        </w:rPr>
      </w:pPr>
      <w:r w:rsidRPr="0022095F">
        <w:rPr>
          <w:rFonts w:ascii="Arial" w:eastAsia="Times New Roman" w:hAnsi="Arial" w:cs="Arial"/>
          <w:color w:val="000000"/>
        </w:rPr>
        <w:t xml:space="preserve">Investigator, Center for Healthcare Organization and Implementation Research, </w:t>
      </w:r>
    </w:p>
    <w:p w14:paraId="7749F243" w14:textId="77777777" w:rsidR="003A5C80" w:rsidRPr="0022095F" w:rsidRDefault="003A5C80" w:rsidP="00563957">
      <w:pPr>
        <w:rPr>
          <w:rFonts w:ascii="Arial" w:eastAsia="Times New Roman" w:hAnsi="Arial" w:cs="Arial"/>
          <w:color w:val="000000"/>
        </w:rPr>
      </w:pPr>
      <w:r w:rsidRPr="0022095F">
        <w:rPr>
          <w:rFonts w:ascii="Arial" w:eastAsia="Times New Roman" w:hAnsi="Arial" w:cs="Arial"/>
          <w:color w:val="000000"/>
        </w:rPr>
        <w:t>Department of Veterans Affairs</w:t>
      </w:r>
    </w:p>
    <w:p w14:paraId="6ADFE900" w14:textId="77777777" w:rsidR="003A5C80" w:rsidRPr="0022095F" w:rsidRDefault="003A5C80" w:rsidP="00563957">
      <w:pPr>
        <w:tabs>
          <w:tab w:val="left" w:pos="7145"/>
        </w:tabs>
        <w:rPr>
          <w:rFonts w:ascii="Arial" w:eastAsia="Times New Roman" w:hAnsi="Arial" w:cs="Arial"/>
          <w:b/>
          <w:color w:val="000000"/>
        </w:rPr>
      </w:pPr>
      <w:r w:rsidRPr="0022095F">
        <w:rPr>
          <w:rFonts w:ascii="Arial" w:eastAsia="Times New Roman" w:hAnsi="Arial" w:cs="Arial"/>
          <w:b/>
        </w:rPr>
        <w:t xml:space="preserve">Co-Principal Investigator and Lead </w:t>
      </w:r>
      <w:r w:rsidRPr="0022095F">
        <w:rPr>
          <w:rFonts w:ascii="Arial" w:eastAsia="Times New Roman" w:hAnsi="Arial" w:cs="Arial"/>
          <w:b/>
          <w:color w:val="000000"/>
        </w:rPr>
        <w:t>Qualitative Researcher</w:t>
      </w:r>
      <w:r w:rsidRPr="0022095F">
        <w:rPr>
          <w:rFonts w:ascii="Arial" w:eastAsia="Times New Roman" w:hAnsi="Arial" w:cs="Arial"/>
          <w:b/>
          <w:i/>
          <w:color w:val="000000"/>
        </w:rPr>
        <w:t xml:space="preserve"> </w:t>
      </w:r>
      <w:r w:rsidRPr="0022095F">
        <w:rPr>
          <w:rFonts w:ascii="Arial" w:eastAsia="Times New Roman" w:hAnsi="Arial" w:cs="Arial"/>
          <w:b/>
          <w:i/>
          <w:color w:val="000000"/>
        </w:rPr>
        <w:tab/>
      </w:r>
    </w:p>
    <w:p w14:paraId="2AFA9E29" w14:textId="77777777" w:rsidR="003A5C80" w:rsidRPr="0022095F" w:rsidRDefault="003A5C80" w:rsidP="00FE6562">
      <w:pPr>
        <w:ind w:left="360"/>
        <w:rPr>
          <w:rFonts w:ascii="Arial" w:eastAsia="Times New Roman" w:hAnsi="Arial" w:cs="Arial"/>
          <w:color w:val="000000"/>
        </w:rPr>
      </w:pPr>
    </w:p>
    <w:p w14:paraId="6B9259CB" w14:textId="77777777" w:rsidR="003A5C80" w:rsidRPr="0022095F" w:rsidRDefault="003A5C80" w:rsidP="00FE6562">
      <w:pPr>
        <w:ind w:left="360"/>
        <w:rPr>
          <w:rFonts w:ascii="Arial" w:eastAsia="Times New Roman" w:hAnsi="Arial" w:cs="Arial"/>
          <w:color w:val="000000"/>
        </w:rPr>
      </w:pPr>
      <w:r w:rsidRPr="0022095F">
        <w:rPr>
          <w:rFonts w:ascii="Arial" w:eastAsia="Times New Roman" w:hAnsi="Arial" w:cs="Arial"/>
          <w:color w:val="000000"/>
        </w:rPr>
        <w:t xml:space="preserve">Dr. Deborah Gurewich will serve as Co-Principal Investigator and Lead Qualitative Researcher, overseeing all qualitative aspects of the evaluation, including design and piloting of interview instruments, surveys, and mixed-methods approaches. Additionally, Dr. Gurewich will oversee the training of qualitative field staff and contribute to all evaluation deliverables to MassHealth and CMS. </w:t>
      </w:r>
      <w:r w:rsidRPr="0022095F">
        <w:rPr>
          <w:rFonts w:ascii="Arial" w:hAnsi="Arial" w:cs="Arial"/>
        </w:rPr>
        <w:t>Dr. Gurewich will be a member of the leadership team and participate in weekly leadership meetings and coordinating meetings with MassHealth as appropriate.</w:t>
      </w:r>
    </w:p>
    <w:p w14:paraId="688BA4D9" w14:textId="77777777" w:rsidR="003A5C80" w:rsidRPr="0022095F" w:rsidRDefault="003A5C80" w:rsidP="00FE6562">
      <w:pPr>
        <w:ind w:left="360"/>
        <w:rPr>
          <w:rFonts w:ascii="Arial" w:eastAsia="Times New Roman" w:hAnsi="Arial" w:cs="Arial"/>
          <w:color w:val="000000"/>
        </w:rPr>
      </w:pPr>
    </w:p>
    <w:p w14:paraId="50400C72" w14:textId="77777777" w:rsidR="003A5C80" w:rsidRPr="0022095F" w:rsidRDefault="003A5C80" w:rsidP="00FE6562">
      <w:pPr>
        <w:ind w:left="360"/>
        <w:rPr>
          <w:rFonts w:ascii="Arial" w:eastAsia="Times New Roman" w:hAnsi="Arial" w:cs="Arial"/>
          <w:color w:val="000000"/>
        </w:rPr>
      </w:pPr>
      <w:r w:rsidRPr="0022095F">
        <w:rPr>
          <w:rFonts w:ascii="Arial" w:eastAsia="Times New Roman" w:hAnsi="Arial" w:cs="Arial"/>
          <w:color w:val="000000"/>
        </w:rPr>
        <w:t>Trained as a health services researcher, Dr. Deborah Gurewich specializes in research on organizational behavior, especially in safety net health care delivery settings. This work has concentrated in primary care settings, but has also included hospitals, home health agencies, and behavioral health care providers. Areas of focus for Dr. Gurewich include primary care, care integration, and program implementation. Methodologically, Dr. Gurewich's research has used a combination of qualitative and quantitative techniques, including case studies and survey methodologies. She has extensive experience using comparative case studies and in the design and management of multi-site data collection efforts.</w:t>
      </w:r>
    </w:p>
    <w:p w14:paraId="442A55AB" w14:textId="77777777" w:rsidR="003A5C80" w:rsidRPr="0022095F" w:rsidRDefault="003A5C80" w:rsidP="00FE6562">
      <w:pPr>
        <w:ind w:left="360"/>
        <w:rPr>
          <w:rFonts w:ascii="Arial" w:eastAsia="Times New Roman" w:hAnsi="Arial" w:cs="Arial"/>
          <w:color w:val="000000"/>
        </w:rPr>
      </w:pPr>
    </w:p>
    <w:p w14:paraId="27255C50" w14:textId="77777777" w:rsidR="003A5C80" w:rsidRPr="0022095F" w:rsidRDefault="003A5C80" w:rsidP="003A5C80">
      <w:pPr>
        <w:rPr>
          <w:rFonts w:ascii="Arial" w:eastAsia="Times New Roman" w:hAnsi="Arial" w:cs="Arial"/>
          <w:b/>
        </w:rPr>
      </w:pPr>
      <w:r w:rsidRPr="0022095F">
        <w:rPr>
          <w:rFonts w:ascii="Arial" w:eastAsia="Times New Roman" w:hAnsi="Arial" w:cs="Arial"/>
          <w:b/>
        </w:rPr>
        <w:t xml:space="preserve">Karen Clements, MPH, ScD </w:t>
      </w:r>
    </w:p>
    <w:p w14:paraId="5F531EB6" w14:textId="77777777" w:rsidR="003A5C80" w:rsidRPr="0022095F" w:rsidRDefault="003A5C80" w:rsidP="00563957">
      <w:pPr>
        <w:rPr>
          <w:rFonts w:ascii="Arial" w:hAnsi="Arial" w:cs="Arial"/>
          <w:color w:val="000000"/>
          <w:shd w:val="clear" w:color="auto" w:fill="FFFFFF"/>
        </w:rPr>
      </w:pPr>
      <w:r w:rsidRPr="0022095F">
        <w:rPr>
          <w:rFonts w:ascii="Arial" w:eastAsia="Times New Roman" w:hAnsi="Arial" w:cs="Arial"/>
        </w:rPr>
        <w:t xml:space="preserve">Assistant Professor, </w:t>
      </w:r>
      <w:r w:rsidRPr="0022095F">
        <w:rPr>
          <w:rFonts w:ascii="Arial" w:hAnsi="Arial" w:cs="Arial"/>
          <w:color w:val="000000"/>
          <w:shd w:val="clear" w:color="auto" w:fill="FFFFFF"/>
        </w:rPr>
        <w:t xml:space="preserve">Biostatistics and Health Services Research, </w:t>
      </w:r>
    </w:p>
    <w:p w14:paraId="12CE080F" w14:textId="77777777" w:rsidR="003A5C80" w:rsidRPr="0022095F" w:rsidRDefault="003A5C80" w:rsidP="00563957">
      <w:pPr>
        <w:rPr>
          <w:rFonts w:ascii="Arial" w:eastAsia="Times New Roman" w:hAnsi="Arial" w:cs="Arial"/>
        </w:rPr>
      </w:pPr>
      <w:r w:rsidRPr="0022095F">
        <w:rPr>
          <w:rFonts w:ascii="Arial" w:eastAsia="Times New Roman" w:hAnsi="Arial" w:cs="Arial"/>
          <w:bCs/>
        </w:rPr>
        <w:t>Department of Quantitative Health Sciences</w:t>
      </w:r>
    </w:p>
    <w:p w14:paraId="0517D60F" w14:textId="77777777" w:rsidR="003A5C80" w:rsidRPr="0022095F" w:rsidRDefault="003A5C80" w:rsidP="00563957">
      <w:pPr>
        <w:rPr>
          <w:rFonts w:ascii="Arial" w:eastAsia="Times New Roman" w:hAnsi="Arial" w:cs="Arial"/>
          <w:b/>
        </w:rPr>
      </w:pPr>
      <w:r w:rsidRPr="0022095F">
        <w:rPr>
          <w:rFonts w:ascii="Arial" w:eastAsia="Times New Roman" w:hAnsi="Arial" w:cs="Arial"/>
          <w:b/>
        </w:rPr>
        <w:t xml:space="preserve">Co-Principal Investigator </w:t>
      </w:r>
      <w:r w:rsidR="00FC1327" w:rsidRPr="0022095F">
        <w:rPr>
          <w:rFonts w:ascii="Arial" w:eastAsia="Times New Roman" w:hAnsi="Arial" w:cs="Arial"/>
          <w:b/>
        </w:rPr>
        <w:t>and Lead Researcher for Demonstration Goals 3-7</w:t>
      </w:r>
    </w:p>
    <w:p w14:paraId="7E7BB02C" w14:textId="77777777" w:rsidR="003A5C80" w:rsidRPr="0022095F" w:rsidRDefault="003A5C80" w:rsidP="00FE6562">
      <w:pPr>
        <w:ind w:left="360"/>
        <w:rPr>
          <w:rFonts w:ascii="Arial" w:eastAsia="Times New Roman" w:hAnsi="Arial" w:cs="Arial"/>
        </w:rPr>
      </w:pPr>
    </w:p>
    <w:p w14:paraId="6A22870F" w14:textId="77777777" w:rsidR="003A5C80" w:rsidRPr="0022095F" w:rsidRDefault="003A5C80" w:rsidP="00FE6562">
      <w:pPr>
        <w:ind w:left="360"/>
        <w:rPr>
          <w:rFonts w:ascii="Arial" w:eastAsia="Times New Roman" w:hAnsi="Arial" w:cs="Arial"/>
          <w:color w:val="000000"/>
        </w:rPr>
      </w:pPr>
      <w:r w:rsidRPr="0022095F">
        <w:rPr>
          <w:rFonts w:ascii="Arial" w:eastAsia="Times New Roman" w:hAnsi="Arial" w:cs="Arial"/>
          <w:color w:val="000000"/>
        </w:rPr>
        <w:t xml:space="preserve">Dr. Karen Clements will serve as Co-Principal Investigator and will be the lead </w:t>
      </w:r>
      <w:r w:rsidR="005621CB" w:rsidRPr="0022095F">
        <w:rPr>
          <w:rFonts w:ascii="Arial" w:eastAsia="Times New Roman" w:hAnsi="Arial" w:cs="Arial"/>
          <w:color w:val="000000"/>
        </w:rPr>
        <w:t xml:space="preserve">researcher </w:t>
      </w:r>
      <w:r w:rsidRPr="0022095F">
        <w:rPr>
          <w:rFonts w:ascii="Arial" w:eastAsia="Times New Roman" w:hAnsi="Arial" w:cs="Arial"/>
          <w:color w:val="000000"/>
        </w:rPr>
        <w:t xml:space="preserve">for goals 3-7, overseeing analyses addressing return on investment and cost effectiveness of the Demonstration across all seven goals. She will work on the quantitative aspects of the evaluation, including study design of goals 3-7 and contribute to all deliverables for MassHealth and CMS. </w:t>
      </w:r>
      <w:r w:rsidRPr="0022095F">
        <w:rPr>
          <w:rFonts w:ascii="Arial" w:hAnsi="Arial" w:cs="Arial"/>
        </w:rPr>
        <w:t xml:space="preserve">Dr. Clements will also be a member of the leadership team and attend weekly leadership meetings. Dr. Clements will receive analytical and technical support for goals 3-7 from </w:t>
      </w:r>
      <w:r w:rsidRPr="0022095F">
        <w:rPr>
          <w:rFonts w:ascii="Arial" w:hAnsi="Arial" w:cs="Arial"/>
          <w:color w:val="000000"/>
        </w:rPr>
        <w:t xml:space="preserve">Dr. Arlene Ash, Dr. Matthew Alcusky, Dr. Eric Mick, and the core evaluation team. </w:t>
      </w:r>
    </w:p>
    <w:p w14:paraId="49A44D0D" w14:textId="77777777" w:rsidR="003A5C80" w:rsidRPr="0022095F" w:rsidRDefault="003A5C80" w:rsidP="00FE6562">
      <w:pPr>
        <w:ind w:left="360"/>
        <w:rPr>
          <w:rFonts w:ascii="Arial" w:eastAsia="Times New Roman" w:hAnsi="Arial" w:cs="Arial"/>
          <w:color w:val="000000"/>
        </w:rPr>
      </w:pPr>
    </w:p>
    <w:p w14:paraId="3F2CB634" w14:textId="77777777" w:rsidR="003A5C80" w:rsidRPr="0022095F" w:rsidRDefault="003A5C80" w:rsidP="00FE6562">
      <w:pPr>
        <w:ind w:left="360"/>
        <w:rPr>
          <w:rFonts w:ascii="Arial" w:eastAsia="Times New Roman" w:hAnsi="Arial" w:cs="Arial"/>
          <w:color w:val="000000"/>
        </w:rPr>
      </w:pPr>
      <w:r w:rsidRPr="0022095F">
        <w:rPr>
          <w:rFonts w:ascii="Arial" w:eastAsia="Times New Roman" w:hAnsi="Arial" w:cs="Arial"/>
          <w:color w:val="000000"/>
        </w:rPr>
        <w:t xml:space="preserve">Dr. Clements is a trained epidemiologist with 15 years of experience in health services and health economics and outcomes research. She has expertise in design and analysis of studies that utilize secondary data sources, including administrative databases and health survey data, and experience designing decision analytic models for economic evaluations.  Dr. Clements has led or participated in dissemination efforts for her studies, including co-authoring over 30 peer-reviewed manuscripts and authoring numerous technical reports, data briefs, posters, and oral presentations. She has extensive project management experience gained through leading projects with multi-disciplinary research teams, as well as experience in program evaluation using large linked administrative databases. </w:t>
      </w:r>
    </w:p>
    <w:p w14:paraId="3156B17F" w14:textId="77777777" w:rsidR="003A5C80" w:rsidRPr="0022095F" w:rsidRDefault="003A5C80" w:rsidP="003A5C80">
      <w:pPr>
        <w:rPr>
          <w:rFonts w:ascii="Arial" w:eastAsia="Times New Roman" w:hAnsi="Arial" w:cs="Arial"/>
          <w:color w:val="000000"/>
        </w:rPr>
      </w:pPr>
    </w:p>
    <w:p w14:paraId="65E42F59" w14:textId="77777777" w:rsidR="003A5C80" w:rsidRPr="0022095F" w:rsidRDefault="003A5C80" w:rsidP="003A5C80">
      <w:pPr>
        <w:shd w:val="clear" w:color="auto" w:fill="FFFFFF"/>
        <w:outlineLvl w:val="3"/>
        <w:rPr>
          <w:rFonts w:ascii="Arial" w:eastAsia="Times New Roman" w:hAnsi="Arial" w:cs="Arial"/>
          <w:b/>
          <w:bCs/>
        </w:rPr>
      </w:pPr>
      <w:r w:rsidRPr="0022095F">
        <w:rPr>
          <w:rFonts w:ascii="Arial" w:eastAsia="Times New Roman" w:hAnsi="Arial" w:cs="Arial"/>
          <w:b/>
          <w:bCs/>
        </w:rPr>
        <w:t xml:space="preserve">Matthew Alcusky, PharmD, MS </w:t>
      </w:r>
    </w:p>
    <w:p w14:paraId="7DF95DD8" w14:textId="77777777" w:rsidR="003A5C80" w:rsidRPr="0022095F" w:rsidRDefault="003A5C80" w:rsidP="00563957">
      <w:pPr>
        <w:shd w:val="clear" w:color="auto" w:fill="FFFFFF"/>
        <w:outlineLvl w:val="3"/>
        <w:rPr>
          <w:rFonts w:ascii="Arial" w:hAnsi="Arial" w:cs="Arial"/>
        </w:rPr>
      </w:pPr>
      <w:r w:rsidRPr="0022095F">
        <w:rPr>
          <w:rFonts w:ascii="Arial" w:eastAsia="Times New Roman" w:hAnsi="Arial" w:cs="Arial"/>
          <w:bCs/>
        </w:rPr>
        <w:t>Assistant Professor, Department of Quantitative Health Sciences</w:t>
      </w:r>
    </w:p>
    <w:p w14:paraId="6292129D" w14:textId="77777777" w:rsidR="003A5C80" w:rsidRPr="0022095F" w:rsidRDefault="003A5C80" w:rsidP="00563957">
      <w:pPr>
        <w:shd w:val="clear" w:color="auto" w:fill="FFFFFF"/>
        <w:outlineLvl w:val="3"/>
        <w:rPr>
          <w:rFonts w:ascii="Arial" w:eastAsia="Times New Roman" w:hAnsi="Arial" w:cs="Arial"/>
          <w:b/>
          <w:bCs/>
        </w:rPr>
      </w:pPr>
      <w:r w:rsidRPr="0022095F">
        <w:rPr>
          <w:rFonts w:ascii="Arial" w:eastAsia="Times New Roman" w:hAnsi="Arial" w:cs="Arial"/>
          <w:b/>
          <w:bCs/>
        </w:rPr>
        <w:t>Co-</w:t>
      </w:r>
      <w:r w:rsidRPr="0022095F">
        <w:rPr>
          <w:rFonts w:ascii="Arial" w:eastAsia="Times New Roman" w:hAnsi="Arial" w:cs="Arial"/>
          <w:b/>
        </w:rPr>
        <w:t xml:space="preserve"> Principal</w:t>
      </w:r>
      <w:r w:rsidRPr="0022095F">
        <w:rPr>
          <w:rFonts w:ascii="Arial" w:eastAsia="Times New Roman" w:hAnsi="Arial" w:cs="Arial"/>
          <w:b/>
          <w:bCs/>
        </w:rPr>
        <w:t xml:space="preserve"> Investigator</w:t>
      </w:r>
    </w:p>
    <w:p w14:paraId="18E107A6" w14:textId="77777777" w:rsidR="003A5C80" w:rsidRPr="0022095F" w:rsidRDefault="003A5C80" w:rsidP="00FE6562">
      <w:pPr>
        <w:shd w:val="clear" w:color="auto" w:fill="FFFFFF"/>
        <w:ind w:left="360"/>
        <w:outlineLvl w:val="3"/>
        <w:rPr>
          <w:rFonts w:ascii="Arial" w:eastAsia="Times New Roman" w:hAnsi="Arial" w:cs="Arial"/>
          <w:bCs/>
        </w:rPr>
      </w:pPr>
    </w:p>
    <w:p w14:paraId="0BEF3364" w14:textId="77777777" w:rsidR="003A5C80" w:rsidRPr="0022095F" w:rsidRDefault="003A5C80" w:rsidP="00FE6562">
      <w:pPr>
        <w:shd w:val="clear" w:color="auto" w:fill="FFFFFF"/>
        <w:ind w:left="360"/>
        <w:rPr>
          <w:rFonts w:ascii="Arial" w:eastAsia="Times New Roman" w:hAnsi="Arial" w:cs="Arial"/>
        </w:rPr>
      </w:pPr>
      <w:r w:rsidRPr="0022095F">
        <w:rPr>
          <w:rFonts w:ascii="Arial" w:eastAsia="Times New Roman" w:hAnsi="Arial" w:cs="Arial"/>
        </w:rPr>
        <w:t xml:space="preserve">Dr. Matthew Alcusky will serve as Co-Principal Investigator and is responsible for integrating and supporting evaluation efforts across all demonstration goals. He will oversee the core research team, consisting of evaluation support staff and function as the day-to-day scientific liaison with MassHealth and CMS as needed. </w:t>
      </w:r>
      <w:r w:rsidRPr="0022095F">
        <w:rPr>
          <w:rFonts w:ascii="Arial" w:hAnsi="Arial" w:cs="Arial"/>
        </w:rPr>
        <w:t xml:space="preserve">Dr. Alcusky will also be a member of the leadership team and participate in leadership and coordinating meetings with MassHealth. </w:t>
      </w:r>
    </w:p>
    <w:p w14:paraId="72932CC3" w14:textId="77777777" w:rsidR="003A5C80" w:rsidRPr="0022095F" w:rsidRDefault="003A5C80" w:rsidP="00FE6562">
      <w:pPr>
        <w:shd w:val="clear" w:color="auto" w:fill="FFFFFF"/>
        <w:ind w:left="360"/>
        <w:rPr>
          <w:rFonts w:ascii="Arial" w:eastAsia="Times New Roman" w:hAnsi="Arial" w:cs="Arial"/>
        </w:rPr>
      </w:pPr>
    </w:p>
    <w:p w14:paraId="13291FD7" w14:textId="77777777" w:rsidR="003A5C80" w:rsidRPr="0022095F" w:rsidRDefault="003A5C80" w:rsidP="00FE6562">
      <w:pPr>
        <w:shd w:val="clear" w:color="auto" w:fill="FFFFFF"/>
        <w:ind w:left="360"/>
        <w:rPr>
          <w:rFonts w:ascii="Arial" w:eastAsia="Times New Roman" w:hAnsi="Arial" w:cs="Arial"/>
        </w:rPr>
      </w:pPr>
      <w:r w:rsidRPr="0022095F">
        <w:rPr>
          <w:rFonts w:ascii="Arial" w:eastAsia="Times New Roman" w:hAnsi="Arial" w:cs="Arial"/>
        </w:rPr>
        <w:t>Dr. Alcusky is a pharmaco</w:t>
      </w:r>
      <w:r w:rsidR="00FC1327" w:rsidRPr="0022095F">
        <w:rPr>
          <w:rFonts w:ascii="Arial" w:eastAsia="Times New Roman" w:hAnsi="Arial" w:cs="Arial"/>
        </w:rPr>
        <w:t>-</w:t>
      </w:r>
      <w:r w:rsidRPr="0022095F">
        <w:rPr>
          <w:rFonts w:ascii="Arial" w:eastAsia="Times New Roman" w:hAnsi="Arial" w:cs="Arial"/>
        </w:rPr>
        <w:t xml:space="preserve">epidemiologist and health services researcher focused on generating evidence from quantitative data sources to inform clinical practice and guide health policy. Recently, his research has included the study of prescribing patterns, comparative safety and effectiveness, and medication related healthcare utilization, often in vulnerable segments of the Medicaid and Medicare populations. Dr. Alcusky has previously studied the relationship between hospital cost and quality in the Medicare program, the relationship between post-acute site of care and health </w:t>
      </w:r>
      <w:r w:rsidR="00FC1327" w:rsidRPr="0022095F">
        <w:rPr>
          <w:rFonts w:ascii="Arial" w:eastAsia="Times New Roman" w:hAnsi="Arial" w:cs="Arial"/>
        </w:rPr>
        <w:t>outcomes and</w:t>
      </w:r>
      <w:r w:rsidRPr="0022095F">
        <w:rPr>
          <w:rFonts w:ascii="Arial" w:eastAsia="Times New Roman" w:hAnsi="Arial" w:cs="Arial"/>
        </w:rPr>
        <w:t xml:space="preserve"> is currently evaluating the longitudinal effects of a large regional medical home initiative. </w:t>
      </w:r>
    </w:p>
    <w:p w14:paraId="2BB73D45" w14:textId="77777777" w:rsidR="003A5C80" w:rsidRPr="0022095F" w:rsidRDefault="003A5C80" w:rsidP="003A5C80">
      <w:pPr>
        <w:shd w:val="clear" w:color="auto" w:fill="FFFFFF"/>
        <w:rPr>
          <w:rFonts w:ascii="Arial" w:eastAsia="Times New Roman" w:hAnsi="Arial" w:cs="Arial"/>
          <w:b/>
        </w:rPr>
      </w:pPr>
    </w:p>
    <w:p w14:paraId="2FB64274" w14:textId="77777777" w:rsidR="003A5C80" w:rsidRPr="0022095F" w:rsidRDefault="003A5C80" w:rsidP="003A5C80">
      <w:pPr>
        <w:shd w:val="clear" w:color="auto" w:fill="FFFFFF"/>
        <w:rPr>
          <w:rFonts w:ascii="Arial" w:eastAsia="Times New Roman" w:hAnsi="Arial" w:cs="Arial"/>
          <w:b/>
        </w:rPr>
      </w:pPr>
      <w:r w:rsidRPr="0022095F">
        <w:rPr>
          <w:rFonts w:ascii="Arial" w:eastAsia="Times New Roman" w:hAnsi="Arial" w:cs="Arial"/>
          <w:b/>
        </w:rPr>
        <w:t xml:space="preserve">Eric Mick, ScD </w:t>
      </w:r>
    </w:p>
    <w:p w14:paraId="7E20336E" w14:textId="77777777" w:rsidR="003A5C80" w:rsidRPr="0022095F" w:rsidRDefault="003A5C80" w:rsidP="00563957">
      <w:pPr>
        <w:shd w:val="clear" w:color="auto" w:fill="FFFFFF"/>
        <w:rPr>
          <w:rFonts w:ascii="Arial" w:eastAsia="Times New Roman" w:hAnsi="Arial" w:cs="Arial"/>
          <w:bCs/>
        </w:rPr>
      </w:pPr>
      <w:r w:rsidRPr="0022095F">
        <w:rPr>
          <w:rFonts w:ascii="Arial" w:eastAsia="Times New Roman" w:hAnsi="Arial" w:cs="Arial"/>
        </w:rPr>
        <w:t>Associate Professor of Epidemiology,</w:t>
      </w:r>
      <w:r w:rsidRPr="0022095F">
        <w:rPr>
          <w:rFonts w:ascii="Arial" w:eastAsia="Times New Roman" w:hAnsi="Arial" w:cs="Arial"/>
          <w:bCs/>
        </w:rPr>
        <w:t xml:space="preserve"> Department of Quantitative Health Sciences, </w:t>
      </w:r>
    </w:p>
    <w:p w14:paraId="3461F441" w14:textId="77777777" w:rsidR="003A5C80" w:rsidRPr="0022095F" w:rsidRDefault="003A5C80" w:rsidP="00563957">
      <w:pPr>
        <w:shd w:val="clear" w:color="auto" w:fill="FFFFFF"/>
        <w:rPr>
          <w:rFonts w:ascii="Arial" w:eastAsia="Times New Roman" w:hAnsi="Arial" w:cs="Arial"/>
          <w:bCs/>
        </w:rPr>
      </w:pPr>
      <w:r w:rsidRPr="0022095F">
        <w:rPr>
          <w:rFonts w:ascii="Arial" w:eastAsia="Times New Roman" w:hAnsi="Arial" w:cs="Arial"/>
          <w:bCs/>
        </w:rPr>
        <w:t xml:space="preserve">Assistant Director of Quantitative Methods Core, </w:t>
      </w:r>
    </w:p>
    <w:p w14:paraId="2CE42DAB" w14:textId="77777777" w:rsidR="003A5C80" w:rsidRPr="0022095F" w:rsidRDefault="003A5C80" w:rsidP="00563957">
      <w:pPr>
        <w:shd w:val="clear" w:color="auto" w:fill="FFFFFF"/>
        <w:rPr>
          <w:rFonts w:ascii="Arial" w:eastAsia="Times New Roman" w:hAnsi="Arial" w:cs="Arial"/>
          <w:b/>
        </w:rPr>
      </w:pPr>
      <w:r w:rsidRPr="0022095F">
        <w:rPr>
          <w:rFonts w:ascii="Arial" w:eastAsia="Times New Roman" w:hAnsi="Arial" w:cs="Arial"/>
          <w:b/>
          <w:bCs/>
        </w:rPr>
        <w:t xml:space="preserve">Co-Investigator, </w:t>
      </w:r>
      <w:r w:rsidRPr="0022095F">
        <w:rPr>
          <w:rFonts w:ascii="Arial" w:eastAsia="Times New Roman" w:hAnsi="Arial" w:cs="Arial"/>
          <w:b/>
        </w:rPr>
        <w:t>Senior Statistician</w:t>
      </w:r>
    </w:p>
    <w:p w14:paraId="48B8BA9C" w14:textId="77777777" w:rsidR="003A5C80" w:rsidRPr="0022095F" w:rsidRDefault="003A5C80" w:rsidP="00FE6562">
      <w:pPr>
        <w:shd w:val="clear" w:color="auto" w:fill="FFFFFF"/>
        <w:ind w:left="360"/>
        <w:rPr>
          <w:rFonts w:ascii="Arial" w:hAnsi="Arial" w:cs="Arial"/>
        </w:rPr>
      </w:pPr>
    </w:p>
    <w:p w14:paraId="71DBC311" w14:textId="77777777" w:rsidR="003A5C80" w:rsidRPr="0022095F" w:rsidRDefault="003A5C80" w:rsidP="00FE6562">
      <w:pPr>
        <w:ind w:left="360"/>
        <w:rPr>
          <w:rFonts w:ascii="Arial" w:hAnsi="Arial" w:cs="Arial"/>
        </w:rPr>
      </w:pPr>
      <w:r w:rsidRPr="0022095F">
        <w:rPr>
          <w:rFonts w:ascii="Arial" w:hAnsi="Arial" w:cs="Arial"/>
        </w:rPr>
        <w:t>Dr. Eric Mick will serve as Co-Investigator and Senior Statistician. As Assistant Director of the Quantitative Measurement Core for the Department of Quantitative Health Sciences and for this project, Dr. Mick will be responsible for supervising study biostatisticians and for developing, managing, and analyzing the administrative data that will be used to track implementation efforts and outcomes.  Dr. Mick will be responsible for translating the research design into clearly documented working code. He will be a member of the overall evaluation leadership team, participating in leadership meetings and coordinating meetings with MassHealth, as appropriate.</w:t>
      </w:r>
    </w:p>
    <w:p w14:paraId="16D75F8F" w14:textId="77777777" w:rsidR="003A5C80" w:rsidRPr="0022095F" w:rsidRDefault="003A5C80" w:rsidP="00FE6562">
      <w:pPr>
        <w:shd w:val="clear" w:color="auto" w:fill="FFFFFF"/>
        <w:ind w:left="360"/>
        <w:rPr>
          <w:rFonts w:ascii="Arial" w:hAnsi="Arial" w:cs="Arial"/>
        </w:rPr>
      </w:pPr>
    </w:p>
    <w:p w14:paraId="5F79B881" w14:textId="77777777" w:rsidR="003A5C80" w:rsidRPr="0022095F" w:rsidRDefault="003A5C80" w:rsidP="00FE6562">
      <w:pPr>
        <w:shd w:val="clear" w:color="auto" w:fill="FFFFFF"/>
        <w:ind w:left="360"/>
        <w:rPr>
          <w:rFonts w:ascii="Arial" w:hAnsi="Arial" w:cs="Arial"/>
        </w:rPr>
      </w:pPr>
      <w:r w:rsidRPr="0022095F">
        <w:rPr>
          <w:rFonts w:ascii="Arial" w:hAnsi="Arial" w:cs="Arial"/>
        </w:rPr>
        <w:t>Dr. Mick was trained as a psychiatric and genetic epidemiologist and his</w:t>
      </w:r>
      <w:r w:rsidRPr="0022095F">
        <w:rPr>
          <w:rFonts w:ascii="Arial" w:hAnsi="Arial" w:cs="Arial"/>
          <w:bdr w:val="nil"/>
        </w:rPr>
        <w:t xml:space="preserve"> methodological areas of interest are epidemiology (descriptive and clinical), analysis of “big-data” (genomic research and administrative databases), and multivariate methods for longitudinal data. His current focus is on informing health care delivery reform through risk adjustment modeling of total cost of care and measures of quality. </w:t>
      </w:r>
      <w:bookmarkStart w:id="24" w:name="_Hlk513105126"/>
    </w:p>
    <w:p w14:paraId="5BA8189C" w14:textId="77777777" w:rsidR="003A5C80" w:rsidRPr="0022095F" w:rsidRDefault="003A5C80" w:rsidP="003A5C80">
      <w:pPr>
        <w:shd w:val="clear" w:color="auto" w:fill="FFFFFF"/>
        <w:rPr>
          <w:rFonts w:ascii="Arial" w:hAnsi="Arial" w:cs="Arial"/>
        </w:rPr>
      </w:pPr>
    </w:p>
    <w:p w14:paraId="5AC4FA27" w14:textId="77777777" w:rsidR="003A5C80" w:rsidRPr="0022095F" w:rsidRDefault="003A5C80" w:rsidP="00562690">
      <w:pPr>
        <w:pStyle w:val="ListParagraph"/>
        <w:numPr>
          <w:ilvl w:val="0"/>
          <w:numId w:val="27"/>
        </w:numPr>
        <w:rPr>
          <w:rFonts w:ascii="Arial" w:eastAsia="Times New Roman" w:hAnsi="Arial" w:cs="Arial"/>
          <w:b/>
          <w:bCs/>
        </w:rPr>
      </w:pPr>
      <w:r w:rsidRPr="0022095F">
        <w:rPr>
          <w:rFonts w:ascii="Arial" w:eastAsia="Times New Roman" w:hAnsi="Arial" w:cs="Arial"/>
          <w:b/>
          <w:bCs/>
        </w:rPr>
        <w:t>Consulting Subject Matter Experts</w:t>
      </w:r>
    </w:p>
    <w:p w14:paraId="51BD9012" w14:textId="77777777" w:rsidR="003A5C80" w:rsidRPr="0022095F" w:rsidRDefault="003A5C80" w:rsidP="003A5C80">
      <w:pPr>
        <w:rPr>
          <w:rFonts w:ascii="Arial" w:eastAsia="Times New Roman" w:hAnsi="Arial" w:cs="Arial"/>
          <w:b/>
        </w:rPr>
      </w:pPr>
    </w:p>
    <w:p w14:paraId="704CDD93" w14:textId="77777777" w:rsidR="003A5C80" w:rsidRPr="0022095F" w:rsidRDefault="003A5C80" w:rsidP="003A5C80">
      <w:pPr>
        <w:rPr>
          <w:rFonts w:ascii="Arial" w:eastAsia="Times New Roman" w:hAnsi="Arial" w:cs="Arial"/>
          <w:b/>
        </w:rPr>
      </w:pPr>
      <w:r w:rsidRPr="0022095F">
        <w:rPr>
          <w:rFonts w:ascii="Arial" w:eastAsia="Times New Roman" w:hAnsi="Arial" w:cs="Arial"/>
          <w:b/>
        </w:rPr>
        <w:t xml:space="preserve">Glenn Pransky, MD, M.Occ.H </w:t>
      </w:r>
    </w:p>
    <w:p w14:paraId="4FDD44D7" w14:textId="77777777" w:rsidR="003A5C80" w:rsidRPr="0022095F" w:rsidRDefault="003A5C80" w:rsidP="00563957">
      <w:pPr>
        <w:rPr>
          <w:rFonts w:ascii="Arial" w:eastAsia="Times New Roman" w:hAnsi="Arial" w:cs="Arial"/>
        </w:rPr>
      </w:pPr>
      <w:r w:rsidRPr="0022095F">
        <w:rPr>
          <w:rFonts w:ascii="Arial" w:eastAsia="Times New Roman" w:hAnsi="Arial" w:cs="Arial"/>
        </w:rPr>
        <w:t>Associate Professor,</w:t>
      </w:r>
      <w:r w:rsidRPr="0022095F" w:rsidDel="00971029">
        <w:rPr>
          <w:rFonts w:ascii="Arial" w:eastAsia="Times New Roman" w:hAnsi="Arial" w:cs="Arial"/>
        </w:rPr>
        <w:t xml:space="preserve"> </w:t>
      </w:r>
      <w:r w:rsidRPr="0022095F">
        <w:rPr>
          <w:rFonts w:ascii="Arial" w:eastAsia="Times New Roman" w:hAnsi="Arial" w:cs="Arial"/>
        </w:rPr>
        <w:t>Quantitative Health Sciences and Family Medicine and Community Health</w:t>
      </w:r>
    </w:p>
    <w:p w14:paraId="76A6D06E" w14:textId="77777777" w:rsidR="003A5C80" w:rsidRPr="0022095F" w:rsidRDefault="003A5C80" w:rsidP="00563957">
      <w:pPr>
        <w:rPr>
          <w:rFonts w:ascii="Arial" w:eastAsia="Times New Roman" w:hAnsi="Arial" w:cs="Arial"/>
          <w:b/>
        </w:rPr>
      </w:pPr>
      <w:r w:rsidRPr="0022095F">
        <w:rPr>
          <w:rFonts w:ascii="Arial" w:eastAsia="Times New Roman" w:hAnsi="Arial" w:cs="Arial"/>
          <w:b/>
        </w:rPr>
        <w:lastRenderedPageBreak/>
        <w:t>Chair of the Scientific Advisory Committee (SAC)</w:t>
      </w:r>
      <w:r w:rsidR="005621CB" w:rsidRPr="0022095F">
        <w:rPr>
          <w:rFonts w:ascii="Arial" w:eastAsia="Times New Roman" w:hAnsi="Arial" w:cs="Arial"/>
          <w:b/>
        </w:rPr>
        <w:t xml:space="preserve"> and Scientific Advisor</w:t>
      </w:r>
    </w:p>
    <w:p w14:paraId="7897147A" w14:textId="77777777" w:rsidR="003A5C80" w:rsidRPr="0022095F" w:rsidRDefault="003A5C80" w:rsidP="00FE6562">
      <w:pPr>
        <w:ind w:left="360"/>
        <w:rPr>
          <w:rFonts w:ascii="Arial" w:eastAsia="Times New Roman" w:hAnsi="Arial" w:cs="Arial"/>
        </w:rPr>
      </w:pPr>
    </w:p>
    <w:p w14:paraId="56F98AB9" w14:textId="77777777" w:rsidR="003A5C80" w:rsidRPr="0022095F" w:rsidRDefault="003A5C80" w:rsidP="00FE6562">
      <w:pPr>
        <w:ind w:left="360"/>
        <w:rPr>
          <w:rFonts w:ascii="Arial" w:eastAsia="Times New Roman" w:hAnsi="Arial" w:cs="Arial"/>
        </w:rPr>
      </w:pPr>
      <w:r w:rsidRPr="0022095F">
        <w:rPr>
          <w:rFonts w:ascii="Arial" w:eastAsia="Times New Roman" w:hAnsi="Arial" w:cs="Arial"/>
        </w:rPr>
        <w:t xml:space="preserve">Dr. Glenn Pransky will serve as Chair of the Scientific Advisory Committee and will advise Dr. Himmelstein and the faculty leads on evaluation design and implementation. He will be responsible for reviewing evaluation designs and deliverables for completeness and scientific rigor. </w:t>
      </w:r>
    </w:p>
    <w:p w14:paraId="3E4BC588" w14:textId="77777777" w:rsidR="003A5C80" w:rsidRPr="0022095F" w:rsidRDefault="003A5C80" w:rsidP="00FE6562">
      <w:pPr>
        <w:ind w:left="360"/>
        <w:rPr>
          <w:rFonts w:ascii="Arial" w:eastAsia="Times New Roman" w:hAnsi="Arial" w:cs="Arial"/>
        </w:rPr>
      </w:pPr>
    </w:p>
    <w:p w14:paraId="7BE5C294" w14:textId="77777777" w:rsidR="003A5C80" w:rsidRPr="0022095F" w:rsidRDefault="003A5C80" w:rsidP="00FE6562">
      <w:pPr>
        <w:ind w:left="360"/>
        <w:rPr>
          <w:rFonts w:ascii="Arial" w:eastAsia="Times New Roman" w:hAnsi="Arial" w:cs="Arial"/>
          <w:strike/>
        </w:rPr>
      </w:pPr>
      <w:r w:rsidRPr="0022095F">
        <w:rPr>
          <w:rFonts w:ascii="Arial" w:eastAsia="Times New Roman" w:hAnsi="Arial" w:cs="Arial"/>
        </w:rPr>
        <w:t>Dr. Pransky’s research focuses on disability prevention strategies, enhancing recovery in musculoskeletal disorders, health care effectiveness, work disability in older workers, and methods to achieve safe and sustained return to work. Research methods include health data and claims analysis, qualitative and quantitative observational studies, geospatial and multilevel analyses, and intervention studies. Dr. Pransky has co-authored over 130 articles in the scientific literature on various topics and was the cofounder of the ICOH Scientific Section on Work Disability Prevention Research.</w:t>
      </w:r>
    </w:p>
    <w:p w14:paraId="38668F3E" w14:textId="77777777" w:rsidR="003A5C80" w:rsidRPr="0022095F" w:rsidRDefault="003A5C80" w:rsidP="003A5C80">
      <w:pPr>
        <w:rPr>
          <w:rFonts w:ascii="Arial" w:eastAsia="Times New Roman" w:hAnsi="Arial" w:cs="Arial"/>
          <w:b/>
          <w:bCs/>
        </w:rPr>
      </w:pPr>
    </w:p>
    <w:p w14:paraId="51921184" w14:textId="77777777" w:rsidR="003A5C80" w:rsidRPr="0022095F" w:rsidRDefault="003A5C80" w:rsidP="003A5C80">
      <w:pPr>
        <w:rPr>
          <w:rFonts w:ascii="Arial" w:eastAsia="Times New Roman" w:hAnsi="Arial" w:cs="Arial"/>
          <w:b/>
          <w:bCs/>
        </w:rPr>
      </w:pPr>
      <w:r w:rsidRPr="0022095F">
        <w:rPr>
          <w:rFonts w:ascii="Arial" w:eastAsia="Times New Roman" w:hAnsi="Arial" w:cs="Arial"/>
          <w:b/>
          <w:bCs/>
        </w:rPr>
        <w:t>Rachel Gershon, JD, MPH</w:t>
      </w:r>
    </w:p>
    <w:p w14:paraId="6BB6E68B" w14:textId="77777777" w:rsidR="003A5C80" w:rsidRPr="0022095F" w:rsidRDefault="003A5C80" w:rsidP="00563957">
      <w:pPr>
        <w:rPr>
          <w:rFonts w:ascii="Arial" w:eastAsia="Times New Roman" w:hAnsi="Arial" w:cs="Arial"/>
          <w:bCs/>
        </w:rPr>
      </w:pPr>
      <w:r w:rsidRPr="0022095F">
        <w:rPr>
          <w:rFonts w:ascii="Arial" w:eastAsia="Times New Roman" w:hAnsi="Arial" w:cs="Arial"/>
          <w:bCs/>
        </w:rPr>
        <w:t xml:space="preserve">Senior Associate, Center for Health Law and Economics </w:t>
      </w:r>
    </w:p>
    <w:p w14:paraId="62B74A6B" w14:textId="77777777" w:rsidR="003A5C80" w:rsidRPr="0022095F" w:rsidRDefault="003A5C80" w:rsidP="00563957">
      <w:pPr>
        <w:rPr>
          <w:rFonts w:ascii="Arial" w:eastAsia="Times New Roman" w:hAnsi="Arial" w:cs="Arial"/>
          <w:b/>
          <w:bCs/>
        </w:rPr>
      </w:pPr>
      <w:r w:rsidRPr="0022095F">
        <w:rPr>
          <w:rFonts w:ascii="Arial" w:eastAsia="Times New Roman" w:hAnsi="Arial" w:cs="Arial"/>
          <w:b/>
          <w:bCs/>
        </w:rPr>
        <w:t>Senior Policy Advisor</w:t>
      </w:r>
    </w:p>
    <w:p w14:paraId="2CAEE8AD" w14:textId="77777777" w:rsidR="003A5C80" w:rsidRPr="0022095F" w:rsidRDefault="003A5C80" w:rsidP="00FE6562">
      <w:pPr>
        <w:ind w:left="360"/>
        <w:rPr>
          <w:rFonts w:ascii="Arial" w:eastAsia="Times New Roman" w:hAnsi="Arial" w:cs="Arial"/>
        </w:rPr>
      </w:pPr>
    </w:p>
    <w:p w14:paraId="4D210DB6" w14:textId="77777777" w:rsidR="003A5C80" w:rsidRPr="0022095F" w:rsidRDefault="003A5C80" w:rsidP="00FE6562">
      <w:pPr>
        <w:ind w:left="360"/>
        <w:rPr>
          <w:rFonts w:ascii="Arial" w:eastAsia="Times New Roman" w:hAnsi="Arial" w:cs="Arial"/>
        </w:rPr>
      </w:pPr>
      <w:r w:rsidRPr="0022095F">
        <w:rPr>
          <w:rFonts w:ascii="Arial" w:eastAsia="Times New Roman" w:hAnsi="Arial" w:cs="Arial"/>
        </w:rPr>
        <w:t>Rachel Gershon will serve as a Senior Policy Advisor to faculty leads and evaluation staff across all goals, assuring that the evaluation team is correctly interpreting Medicaid guidelines and details of all policy initiatives. She will participate in coordination meetings with MassHealth and external stakeholders and serve as a reviewer of all evaluation deliverables</w:t>
      </w:r>
      <w:r w:rsidRPr="0022095F">
        <w:rPr>
          <w:rFonts w:ascii="Arial" w:hAnsi="Arial" w:cs="Arial"/>
        </w:rPr>
        <w:t>.</w:t>
      </w:r>
    </w:p>
    <w:bookmarkEnd w:id="24"/>
    <w:p w14:paraId="0817E94B" w14:textId="77777777" w:rsidR="003A5C80" w:rsidRPr="0022095F" w:rsidRDefault="003A5C80" w:rsidP="00FE6562">
      <w:pPr>
        <w:ind w:left="360"/>
        <w:rPr>
          <w:rFonts w:ascii="Arial" w:eastAsia="Times New Roman" w:hAnsi="Arial" w:cs="Arial"/>
        </w:rPr>
      </w:pPr>
    </w:p>
    <w:p w14:paraId="185DA47C" w14:textId="77777777" w:rsidR="003A5C80" w:rsidRPr="0022095F" w:rsidRDefault="003A5C80" w:rsidP="00FE6562">
      <w:pPr>
        <w:ind w:left="360"/>
        <w:rPr>
          <w:rFonts w:ascii="Arial" w:eastAsia="Times New Roman" w:hAnsi="Arial" w:cs="Arial"/>
        </w:rPr>
      </w:pPr>
      <w:r w:rsidRPr="0022095F">
        <w:rPr>
          <w:rFonts w:ascii="Arial" w:eastAsia="Times New Roman" w:hAnsi="Arial" w:cs="Arial"/>
        </w:rPr>
        <w:t xml:space="preserve">Rachel performs legal and policy analysis regarding Medicaid, health reform, and social services. Specific areas of her work include health care affordability, Accountable Care Organizations, long-term supports and services, housing supports, language access, and consumer protections. Rachel also brings experience advising and representing individuals who receive public benefits, including Medicaid, Medicare, prescription assistance, Supplemental Security Income (SSI) and Social Security. </w:t>
      </w:r>
    </w:p>
    <w:p w14:paraId="5B7BF266" w14:textId="77777777" w:rsidR="003A5C80" w:rsidRPr="0022095F" w:rsidRDefault="003A5C80" w:rsidP="003A5C80">
      <w:pPr>
        <w:shd w:val="clear" w:color="auto" w:fill="FFFFFF"/>
        <w:rPr>
          <w:rFonts w:ascii="Arial" w:eastAsia="Times New Roman" w:hAnsi="Arial" w:cs="Arial"/>
        </w:rPr>
      </w:pPr>
    </w:p>
    <w:p w14:paraId="3D0F2C97" w14:textId="77777777" w:rsidR="003A5C80" w:rsidRPr="0022095F" w:rsidRDefault="003A5C80" w:rsidP="003A5C80">
      <w:pPr>
        <w:pStyle w:val="NormalWeb"/>
        <w:spacing w:before="0" w:beforeAutospacing="0" w:after="0"/>
        <w:rPr>
          <w:rFonts w:ascii="Arial" w:hAnsi="Arial" w:cs="Arial"/>
          <w:b/>
          <w:color w:val="000000"/>
        </w:rPr>
      </w:pPr>
      <w:r w:rsidRPr="0022095F">
        <w:rPr>
          <w:rFonts w:ascii="Arial" w:hAnsi="Arial" w:cs="Arial"/>
          <w:b/>
          <w:color w:val="000000"/>
        </w:rPr>
        <w:t xml:space="preserve">Robin Clark, PhD </w:t>
      </w:r>
    </w:p>
    <w:p w14:paraId="0A2E6829" w14:textId="77777777" w:rsidR="003A5C80" w:rsidRPr="0022095F" w:rsidRDefault="003A5C80" w:rsidP="003A5C80">
      <w:pPr>
        <w:pStyle w:val="NormalWeb"/>
        <w:spacing w:before="0" w:beforeAutospacing="0" w:after="0"/>
        <w:rPr>
          <w:rFonts w:ascii="Arial" w:hAnsi="Arial" w:cs="Arial"/>
          <w:color w:val="000000"/>
        </w:rPr>
      </w:pPr>
      <w:r w:rsidRPr="0022095F">
        <w:rPr>
          <w:rFonts w:ascii="Arial" w:hAnsi="Arial" w:cs="Arial"/>
          <w:color w:val="000000"/>
        </w:rPr>
        <w:t>Professor, Departments of Family Medicine and Community Health and Quantitative Health Sciences</w:t>
      </w:r>
    </w:p>
    <w:p w14:paraId="315EB56D" w14:textId="77777777" w:rsidR="003A5C80" w:rsidRPr="0022095F" w:rsidRDefault="003A5C80" w:rsidP="003A5C80">
      <w:pPr>
        <w:pStyle w:val="NormalWeb"/>
        <w:spacing w:before="0" w:beforeAutospacing="0" w:after="0"/>
        <w:rPr>
          <w:rFonts w:ascii="Arial" w:hAnsi="Arial" w:cs="Arial"/>
          <w:b/>
          <w:color w:val="000000"/>
        </w:rPr>
      </w:pPr>
      <w:r w:rsidRPr="0022095F">
        <w:rPr>
          <w:rFonts w:ascii="Arial" w:hAnsi="Arial" w:cs="Arial"/>
          <w:b/>
          <w:color w:val="000000"/>
        </w:rPr>
        <w:t xml:space="preserve">Co-Investigator </w:t>
      </w:r>
    </w:p>
    <w:p w14:paraId="1962E9D8" w14:textId="77777777" w:rsidR="003A5C80" w:rsidRPr="0022095F" w:rsidRDefault="003A5C80" w:rsidP="00FE6562">
      <w:pPr>
        <w:pStyle w:val="NormalWeb"/>
        <w:spacing w:before="0" w:beforeAutospacing="0" w:after="0"/>
        <w:ind w:left="360"/>
        <w:rPr>
          <w:rFonts w:ascii="Arial" w:hAnsi="Arial" w:cs="Arial"/>
          <w:color w:val="000000"/>
        </w:rPr>
      </w:pPr>
      <w:r w:rsidRPr="0022095F">
        <w:rPr>
          <w:rFonts w:ascii="Arial" w:hAnsi="Arial" w:cs="Arial"/>
          <w:color w:val="000000"/>
        </w:rPr>
        <w:t xml:space="preserve">Dr. Clark will serve as Co-Investigator and provide methodological and subject matter expertise for goal 5. He will be available for consultation during the design and analysis of this component of the evaluation.   </w:t>
      </w:r>
    </w:p>
    <w:p w14:paraId="02B1D5BE" w14:textId="77777777" w:rsidR="003A5C80" w:rsidRPr="0022095F" w:rsidRDefault="003A5C80" w:rsidP="00FE6562">
      <w:pPr>
        <w:pStyle w:val="NormalWeb"/>
        <w:spacing w:before="0" w:beforeAutospacing="0" w:after="0"/>
        <w:ind w:left="360"/>
        <w:rPr>
          <w:rFonts w:ascii="Arial" w:hAnsi="Arial" w:cs="Arial"/>
          <w:color w:val="000000"/>
        </w:rPr>
      </w:pPr>
    </w:p>
    <w:p w14:paraId="7B619E6E" w14:textId="77777777" w:rsidR="003A5C80" w:rsidRPr="0022095F" w:rsidRDefault="003A5C80" w:rsidP="00FE6562">
      <w:pPr>
        <w:pStyle w:val="NormalWeb"/>
        <w:spacing w:before="0" w:beforeAutospacing="0" w:after="0"/>
        <w:ind w:left="360"/>
        <w:rPr>
          <w:rFonts w:ascii="Arial" w:hAnsi="Arial" w:cs="Arial"/>
          <w:color w:val="000000"/>
        </w:rPr>
      </w:pPr>
      <w:r w:rsidRPr="0022095F">
        <w:rPr>
          <w:rFonts w:ascii="Arial" w:hAnsi="Arial" w:cs="Arial"/>
          <w:color w:val="000000"/>
        </w:rPr>
        <w:t>Dr. Clark’s current work focuses on implementation of treatment for individuals with addiction in real world settings and the impact of Medicaid policies on the accessibility, effectiveness and cost of treatment for opioid addiction. Dr. Clark is also studying policies and practices that support individuals with persistently high health care costs and multiple chronic conditions.</w:t>
      </w:r>
    </w:p>
    <w:p w14:paraId="6B07DBF2" w14:textId="77777777" w:rsidR="003A5C80" w:rsidRPr="0022095F" w:rsidRDefault="003A5C80" w:rsidP="00FE6562">
      <w:pPr>
        <w:pStyle w:val="NormalWeb"/>
        <w:spacing w:before="0" w:beforeAutospacing="0" w:after="0"/>
        <w:ind w:left="360"/>
        <w:rPr>
          <w:rFonts w:ascii="Arial" w:hAnsi="Arial" w:cs="Arial"/>
          <w:color w:val="000000"/>
        </w:rPr>
      </w:pPr>
    </w:p>
    <w:p w14:paraId="278DB8BE" w14:textId="77777777" w:rsidR="003A5C80" w:rsidRPr="0022095F" w:rsidRDefault="003A5C80" w:rsidP="00FE6562">
      <w:pPr>
        <w:pStyle w:val="NormalWeb"/>
        <w:spacing w:before="0" w:beforeAutospacing="0" w:after="0"/>
        <w:ind w:left="360"/>
        <w:rPr>
          <w:rFonts w:ascii="Arial" w:hAnsi="Arial" w:cs="Arial"/>
          <w:color w:val="000000"/>
        </w:rPr>
      </w:pPr>
      <w:r w:rsidRPr="0022095F">
        <w:rPr>
          <w:rFonts w:ascii="Arial" w:hAnsi="Arial" w:cs="Arial"/>
          <w:color w:val="000000"/>
        </w:rPr>
        <w:lastRenderedPageBreak/>
        <w:t>Dr. Clark is a Professor in the Departments of Family Medicine and Community Health and Quantitative Health Sciences. He specializes in the economic evaluation of health care policies and interventions, with a special focus on substance abuse, mental health and primary care. His work has been funded by the National Institute on Drug Abuse, the National Institute of Mental Health, the Robert Wood Johnson Foundation, the Blue Cross and Blue Shield Foundation of Massachusetts and by health and human services agencies in several states.</w:t>
      </w:r>
    </w:p>
    <w:p w14:paraId="02F5252C" w14:textId="77777777" w:rsidR="003A5C80" w:rsidRPr="0022095F" w:rsidRDefault="003A5C80" w:rsidP="003A5C80">
      <w:pPr>
        <w:pStyle w:val="NormalWeb"/>
        <w:spacing w:before="0" w:beforeAutospacing="0" w:after="0"/>
        <w:rPr>
          <w:rFonts w:ascii="Arial" w:hAnsi="Arial" w:cs="Arial"/>
          <w:color w:val="000000"/>
        </w:rPr>
      </w:pPr>
    </w:p>
    <w:p w14:paraId="119FBBCA" w14:textId="77777777" w:rsidR="003A5C80" w:rsidRPr="0022095F" w:rsidRDefault="003A5C80" w:rsidP="003A5C80">
      <w:pPr>
        <w:rPr>
          <w:rFonts w:ascii="Arial" w:eastAsia="Times New Roman" w:hAnsi="Arial" w:cs="Arial"/>
          <w:color w:val="000000"/>
        </w:rPr>
      </w:pPr>
      <w:r w:rsidRPr="0022095F">
        <w:rPr>
          <w:rFonts w:ascii="Arial" w:eastAsia="Times New Roman" w:hAnsi="Arial" w:cs="Arial"/>
          <w:b/>
          <w:color w:val="000000"/>
        </w:rPr>
        <w:t>Alexis Henry, ScD</w:t>
      </w:r>
      <w:r w:rsidRPr="0022095F">
        <w:rPr>
          <w:rFonts w:ascii="Arial" w:eastAsia="Times New Roman" w:hAnsi="Arial" w:cs="Arial"/>
          <w:color w:val="000000"/>
        </w:rPr>
        <w:t xml:space="preserve"> </w:t>
      </w:r>
    </w:p>
    <w:p w14:paraId="37F3EDB5" w14:textId="77777777" w:rsidR="003A5C80" w:rsidRPr="0022095F" w:rsidRDefault="003A5C80" w:rsidP="00FE6562">
      <w:pPr>
        <w:tabs>
          <w:tab w:val="left" w:pos="1019"/>
        </w:tabs>
        <w:ind w:left="360"/>
        <w:rPr>
          <w:rFonts w:ascii="Arial" w:hAnsi="Arial" w:cs="Arial"/>
        </w:rPr>
      </w:pPr>
      <w:r w:rsidRPr="0022095F">
        <w:rPr>
          <w:rFonts w:ascii="Arial" w:hAnsi="Arial" w:cs="Arial"/>
        </w:rPr>
        <w:t>Dr. Henry will provide consultation and subject matter expertise related to community-based behavioral health services, particularly services for DMH clients (e.g. ACCS model). In addition, she will offer consultation on approaches to conducting qualitative interviews with consumers and other stakeholders.</w:t>
      </w:r>
    </w:p>
    <w:p w14:paraId="23F30183" w14:textId="77777777" w:rsidR="003A5C80" w:rsidRPr="0022095F" w:rsidRDefault="003A5C80" w:rsidP="00FE6562">
      <w:pPr>
        <w:pStyle w:val="NormalWeb"/>
        <w:spacing w:before="0" w:beforeAutospacing="0" w:after="0"/>
        <w:ind w:left="360"/>
        <w:rPr>
          <w:rFonts w:ascii="Arial" w:hAnsi="Arial" w:cs="Arial"/>
          <w:color w:val="000000"/>
        </w:rPr>
      </w:pPr>
    </w:p>
    <w:p w14:paraId="3C8DC061" w14:textId="77777777" w:rsidR="003A5C80" w:rsidRPr="0022095F" w:rsidRDefault="003A5C80" w:rsidP="00FE6562">
      <w:pPr>
        <w:tabs>
          <w:tab w:val="left" w:pos="1019"/>
        </w:tabs>
        <w:ind w:left="360"/>
        <w:rPr>
          <w:rFonts w:ascii="Arial" w:hAnsi="Arial" w:cs="Arial"/>
        </w:rPr>
      </w:pPr>
      <w:r w:rsidRPr="0022095F">
        <w:rPr>
          <w:rFonts w:ascii="Arial" w:hAnsi="Arial" w:cs="Arial"/>
        </w:rPr>
        <w:t>Dr. Henry is Associate Professor in the Department of Psychiatry and oversees CHPR’s research and evaluation activities. Her work focuses on the impact of health and social policies and programs on the well-being of transition-age and working-age people with disabilities, particularly those served by public programs. Over the past decade, she has worked closely with the MA DMH and with community-based provider organizations to evaluate the effectiveness of services for DMH clients. In collaboration with MassHealth, Dr. Henry has led studies examining the perceptions and experiences of members enrolled in One Care, the state’s integrated care demonstratio</w:t>
      </w:r>
      <w:r w:rsidR="00EE1B14" w:rsidRPr="0022095F">
        <w:rPr>
          <w:rFonts w:ascii="Arial" w:hAnsi="Arial" w:cs="Arial"/>
        </w:rPr>
        <w:t>n for working-age dual-eligible beneficiaries</w:t>
      </w:r>
      <w:r w:rsidRPr="0022095F">
        <w:rPr>
          <w:rFonts w:ascii="Arial" w:hAnsi="Arial" w:cs="Arial"/>
        </w:rPr>
        <w:t xml:space="preserve"> (Medicare and Medicaid), using focus groups, surveys and other methods. Her work has been funded by the Social Security Administration, the Centers for Medicare and Medicaid Services, the Substance Abuse and Mental Health Service Administration, the MA Department of Public Health and others.   </w:t>
      </w:r>
    </w:p>
    <w:p w14:paraId="251A0F26" w14:textId="77777777" w:rsidR="003A5C80" w:rsidRPr="0022095F" w:rsidRDefault="003A5C80" w:rsidP="003A5C80">
      <w:pPr>
        <w:tabs>
          <w:tab w:val="left" w:pos="1019"/>
        </w:tabs>
        <w:rPr>
          <w:rFonts w:ascii="Arial" w:hAnsi="Arial" w:cs="Arial"/>
        </w:rPr>
      </w:pPr>
    </w:p>
    <w:p w14:paraId="73C3EA56" w14:textId="77777777" w:rsidR="003A5C80" w:rsidRPr="0022095F" w:rsidRDefault="003A5C80" w:rsidP="00562690">
      <w:pPr>
        <w:pStyle w:val="ListParagraph"/>
        <w:numPr>
          <w:ilvl w:val="0"/>
          <w:numId w:val="27"/>
        </w:numPr>
        <w:tabs>
          <w:tab w:val="left" w:pos="1019"/>
        </w:tabs>
        <w:rPr>
          <w:rFonts w:ascii="Arial" w:hAnsi="Arial" w:cs="Arial"/>
          <w:b/>
        </w:rPr>
      </w:pPr>
      <w:r w:rsidRPr="0022095F">
        <w:rPr>
          <w:rFonts w:ascii="Arial" w:hAnsi="Arial" w:cs="Arial"/>
          <w:b/>
        </w:rPr>
        <w:t xml:space="preserve">1115 Demonstration Evaluation Scientific Advisory Committee (SAC) </w:t>
      </w:r>
    </w:p>
    <w:p w14:paraId="3E01D4A9" w14:textId="77777777" w:rsidR="003A5C80" w:rsidRPr="0022095F" w:rsidRDefault="003A5C80" w:rsidP="003A5C80">
      <w:pPr>
        <w:rPr>
          <w:rFonts w:ascii="Arial" w:hAnsi="Arial" w:cs="Arial"/>
        </w:rPr>
      </w:pPr>
    </w:p>
    <w:p w14:paraId="67483521" w14:textId="77777777" w:rsidR="003A5C80" w:rsidRPr="0022095F" w:rsidRDefault="003A5C80" w:rsidP="003A5C80">
      <w:pPr>
        <w:rPr>
          <w:rFonts w:ascii="Arial" w:hAnsi="Arial" w:cs="Arial"/>
        </w:rPr>
      </w:pPr>
      <w:r w:rsidRPr="0022095F">
        <w:rPr>
          <w:rFonts w:ascii="Arial" w:hAnsi="Arial" w:cs="Arial"/>
        </w:rPr>
        <w:t>The MA 1115 Demonstration Scientific Advisory Committee (SAC) has reviewed and provided feedback on the evaluation methods and approaches in this Draft Demonstration Evaluation Design Document. Members were selected based on their areas of health services research expertise and methodological experience in evaluating the impact of policy changes on health care systems and populations of interest. The SAC has reviewed the proposed evaluation methods and data sources to assure that the proposed approaches in the EDD are feasible and meet prevailing standards of scientific and academic rigor.</w:t>
      </w:r>
    </w:p>
    <w:p w14:paraId="582B15BE" w14:textId="77777777" w:rsidR="003A5C80" w:rsidRPr="0022095F" w:rsidRDefault="003A5C80" w:rsidP="003A5C80">
      <w:pPr>
        <w:rPr>
          <w:rFonts w:ascii="Arial" w:hAnsi="Arial" w:cs="Arial"/>
        </w:rPr>
      </w:pPr>
    </w:p>
    <w:p w14:paraId="07EE034D" w14:textId="77777777" w:rsidR="003A5C80" w:rsidRPr="0022095F" w:rsidRDefault="003A5C80" w:rsidP="003A5C80">
      <w:pPr>
        <w:rPr>
          <w:rFonts w:ascii="Arial" w:eastAsia="Times New Roman" w:hAnsi="Arial" w:cs="Arial"/>
        </w:rPr>
      </w:pPr>
      <w:r w:rsidRPr="0022095F">
        <w:rPr>
          <w:rFonts w:ascii="Arial" w:hAnsi="Arial" w:cs="Arial"/>
        </w:rPr>
        <w:t>The SAC will be consulted over the life of this evaluation as scientific advisors and will be asked to review CMS deliverables. The SAC will be available as needed to consult with Demonstration faculty to address potential obstacles to the evaluation and provide guidance relating to specific analyses, interpretation of findings, and may collaborate on reports in the scientific literature.</w:t>
      </w:r>
      <w:r w:rsidRPr="0022095F">
        <w:rPr>
          <w:rFonts w:ascii="Arial" w:eastAsia="Times New Roman" w:hAnsi="Arial" w:cs="Arial"/>
        </w:rPr>
        <w:t xml:space="preserve">  </w:t>
      </w:r>
    </w:p>
    <w:p w14:paraId="51015C51" w14:textId="77777777" w:rsidR="003A5C80" w:rsidRPr="0022095F" w:rsidRDefault="003A5C80" w:rsidP="003A5C80">
      <w:pPr>
        <w:rPr>
          <w:rFonts w:ascii="Arial" w:eastAsia="Times New Roman" w:hAnsi="Arial" w:cs="Arial"/>
          <w:b/>
        </w:rPr>
      </w:pPr>
    </w:p>
    <w:p w14:paraId="3C3F63DF" w14:textId="77777777" w:rsidR="003A5C80" w:rsidRPr="0022095F" w:rsidRDefault="003A5C80" w:rsidP="003A5C80">
      <w:pPr>
        <w:rPr>
          <w:rFonts w:ascii="Arial" w:eastAsia="Times New Roman" w:hAnsi="Arial" w:cs="Arial"/>
        </w:rPr>
      </w:pPr>
      <w:r w:rsidRPr="0022095F">
        <w:rPr>
          <w:rFonts w:ascii="Arial" w:eastAsia="Times New Roman" w:hAnsi="Arial" w:cs="Arial"/>
          <w:b/>
        </w:rPr>
        <w:t>Dr. Glenn Pransky</w:t>
      </w:r>
      <w:r w:rsidRPr="0022095F">
        <w:rPr>
          <w:rFonts w:ascii="Arial" w:eastAsia="Times New Roman" w:hAnsi="Arial" w:cs="Arial"/>
        </w:rPr>
        <w:t xml:space="preserve"> will serve as Chair of the Scientific Advisory Committee and </w:t>
      </w:r>
      <w:r w:rsidRPr="0022095F">
        <w:rPr>
          <w:rFonts w:ascii="Arial" w:hAnsi="Arial" w:cs="Arial"/>
        </w:rPr>
        <w:t xml:space="preserve">will be responsible for communicating and incorporating SAC guidance into the evaluation design and implementation.  </w:t>
      </w:r>
    </w:p>
    <w:p w14:paraId="66E730AF" w14:textId="77777777" w:rsidR="003A5C80" w:rsidRPr="0022095F" w:rsidRDefault="003A5C80" w:rsidP="003A5C80">
      <w:pPr>
        <w:rPr>
          <w:rFonts w:ascii="Arial" w:eastAsia="Times New Roman" w:hAnsi="Arial" w:cs="Arial"/>
        </w:rPr>
      </w:pPr>
    </w:p>
    <w:p w14:paraId="4E439F23" w14:textId="77777777" w:rsidR="003A5C80" w:rsidRPr="0022095F" w:rsidRDefault="003A5C80" w:rsidP="003A5C80">
      <w:pPr>
        <w:rPr>
          <w:rFonts w:ascii="Arial" w:eastAsia="Times New Roman" w:hAnsi="Arial" w:cs="Arial"/>
          <w:b/>
          <w:strike/>
        </w:rPr>
      </w:pPr>
      <w:r w:rsidRPr="0022095F">
        <w:rPr>
          <w:rFonts w:ascii="Arial" w:eastAsia="Times New Roman" w:hAnsi="Arial" w:cs="Arial"/>
          <w:b/>
        </w:rPr>
        <w:t>SAC Members:  </w:t>
      </w:r>
    </w:p>
    <w:p w14:paraId="133CDB55" w14:textId="77777777" w:rsidR="003A5C80" w:rsidRPr="0022095F" w:rsidRDefault="003A5C80" w:rsidP="003A5C80">
      <w:pPr>
        <w:tabs>
          <w:tab w:val="left" w:pos="1019"/>
        </w:tabs>
        <w:rPr>
          <w:rFonts w:ascii="Arial" w:hAnsi="Arial" w:cs="Arial"/>
          <w:u w:val="single"/>
        </w:rPr>
      </w:pPr>
    </w:p>
    <w:p w14:paraId="20B708A6" w14:textId="77777777" w:rsidR="003A5C80" w:rsidRPr="0022095F" w:rsidRDefault="003A5C80" w:rsidP="003A5C80">
      <w:pPr>
        <w:tabs>
          <w:tab w:val="left" w:pos="1019"/>
        </w:tabs>
        <w:rPr>
          <w:rFonts w:ascii="Arial" w:hAnsi="Arial" w:cs="Arial"/>
          <w:b/>
        </w:rPr>
      </w:pPr>
      <w:r w:rsidRPr="0022095F">
        <w:rPr>
          <w:rFonts w:ascii="Arial" w:hAnsi="Arial" w:cs="Arial"/>
          <w:b/>
        </w:rPr>
        <w:t>John Ayanian, MD, MPP</w:t>
      </w:r>
    </w:p>
    <w:p w14:paraId="28D387B2" w14:textId="77777777" w:rsidR="003A5C80" w:rsidRPr="0022095F" w:rsidRDefault="003A5C80" w:rsidP="003A5C80">
      <w:pPr>
        <w:tabs>
          <w:tab w:val="left" w:pos="1019"/>
        </w:tabs>
        <w:rPr>
          <w:rFonts w:ascii="Arial" w:hAnsi="Arial" w:cs="Arial"/>
        </w:rPr>
      </w:pPr>
      <w:r w:rsidRPr="0022095F">
        <w:rPr>
          <w:rFonts w:ascii="Arial" w:hAnsi="Arial" w:cs="Arial"/>
        </w:rPr>
        <w:t>Director, Institute for Health Policy and Innovation, University of Michigan</w:t>
      </w:r>
    </w:p>
    <w:p w14:paraId="560984C4" w14:textId="77777777" w:rsidR="003A5C80" w:rsidRPr="0022095F" w:rsidRDefault="003A5C80" w:rsidP="003A5C80">
      <w:pPr>
        <w:tabs>
          <w:tab w:val="left" w:pos="1019"/>
        </w:tabs>
        <w:rPr>
          <w:rFonts w:ascii="Arial" w:hAnsi="Arial" w:cs="Arial"/>
        </w:rPr>
      </w:pPr>
    </w:p>
    <w:p w14:paraId="46372985" w14:textId="77777777" w:rsidR="003A5C80" w:rsidRPr="0022095F" w:rsidRDefault="003A5C80" w:rsidP="00EF431E">
      <w:pPr>
        <w:tabs>
          <w:tab w:val="left" w:pos="1019"/>
        </w:tabs>
        <w:ind w:left="360"/>
        <w:rPr>
          <w:rFonts w:ascii="Arial" w:hAnsi="Arial" w:cs="Arial"/>
        </w:rPr>
      </w:pPr>
      <w:r w:rsidRPr="0022095F">
        <w:rPr>
          <w:rFonts w:ascii="Arial" w:hAnsi="Arial" w:cs="Arial"/>
        </w:rPr>
        <w:t>Dr. Ayanian’s area of expertise for this evaluation includes him serving as director of the 1115 Demonstration evaluation of Medicaid expansion for the state of Michigan, including its effects on access, utilization, and health outcomes for Medicaid enrollees. Additional areas of expertise include health care disparities, quality of care, and risk adjustment in CMS payment systems.</w:t>
      </w:r>
    </w:p>
    <w:p w14:paraId="4D40B6BF" w14:textId="77777777" w:rsidR="003A5C80" w:rsidRPr="0022095F" w:rsidRDefault="003A5C80" w:rsidP="003A5C80">
      <w:pPr>
        <w:rPr>
          <w:rFonts w:ascii="Arial" w:eastAsia="Times New Roman" w:hAnsi="Arial" w:cs="Arial"/>
        </w:rPr>
      </w:pPr>
    </w:p>
    <w:p w14:paraId="46AF98A6" w14:textId="77777777" w:rsidR="003A5C80" w:rsidRPr="0022095F" w:rsidRDefault="003A5C80" w:rsidP="00EF431E">
      <w:pPr>
        <w:ind w:left="360"/>
        <w:rPr>
          <w:rFonts w:ascii="Arial" w:eastAsia="Times New Roman" w:hAnsi="Arial" w:cs="Arial"/>
          <w:vanish/>
        </w:rPr>
      </w:pPr>
      <w:r w:rsidRPr="0022095F">
        <w:rPr>
          <w:rFonts w:ascii="Arial" w:eastAsia="Times New Roman" w:hAnsi="Arial" w:cs="Arial"/>
          <w:vanish/>
        </w:rPr>
        <w:t>Submitted by camillic on Wed, 04/22/2015 - 8:56am</w:t>
      </w:r>
    </w:p>
    <w:p w14:paraId="597FFB49" w14:textId="77777777" w:rsidR="003A5C80" w:rsidRPr="0022095F" w:rsidRDefault="003A5C80" w:rsidP="00EF431E">
      <w:pPr>
        <w:ind w:left="360"/>
        <w:rPr>
          <w:rFonts w:ascii="Arial" w:eastAsia="Times New Roman" w:hAnsi="Arial" w:cs="Arial"/>
        </w:rPr>
      </w:pPr>
      <w:r w:rsidRPr="0022095F">
        <w:rPr>
          <w:rFonts w:ascii="Arial" w:eastAsia="Times New Roman" w:hAnsi="Arial" w:cs="Arial"/>
        </w:rPr>
        <w:t>Dr. Ayanian is the inaugural director of the Institute for Healthcare Policy and Innovation (IHPI), one of the world’s largest groups of healthcare and health policy researchers, involving more than 450 experts from across the University of Michigan and partner organizations. Dr. Ayanian also serves as the Alice Hamilton Professor of Medicine in the University of Michigan Medical School, Professor of Health Management and Policy in the School of Public Health, and Professor of Public Policy in the Gerald R. Ford School of Public Policy. At the University of Michigan, Dr. Ayanian leads an institute with multiple projects using large-scale health care data resources to assess the impact of policy, payment, and practice changes on patients' health.</w:t>
      </w:r>
    </w:p>
    <w:p w14:paraId="1DD7F757" w14:textId="77777777" w:rsidR="003A5C80" w:rsidRPr="0022095F" w:rsidRDefault="003A5C80" w:rsidP="003A5C80">
      <w:pPr>
        <w:tabs>
          <w:tab w:val="left" w:pos="1019"/>
        </w:tabs>
        <w:rPr>
          <w:rFonts w:ascii="Arial" w:hAnsi="Arial" w:cs="Arial"/>
          <w:u w:val="single"/>
        </w:rPr>
      </w:pPr>
    </w:p>
    <w:p w14:paraId="01387397" w14:textId="77777777" w:rsidR="003A5C80" w:rsidRPr="0022095F" w:rsidRDefault="003A5C80" w:rsidP="003A5C80">
      <w:pPr>
        <w:shd w:val="clear" w:color="auto" w:fill="FFFFFF"/>
        <w:textAlignment w:val="baseline"/>
        <w:outlineLvl w:val="1"/>
        <w:rPr>
          <w:rFonts w:ascii="Arial" w:eastAsia="Times New Roman" w:hAnsi="Arial" w:cs="Arial"/>
          <w:b/>
        </w:rPr>
      </w:pPr>
      <w:r w:rsidRPr="0022095F">
        <w:rPr>
          <w:rFonts w:ascii="Arial" w:eastAsia="Times New Roman" w:hAnsi="Arial" w:cs="Arial"/>
          <w:b/>
        </w:rPr>
        <w:t>Randall P. Ellis, PhD</w:t>
      </w:r>
    </w:p>
    <w:p w14:paraId="6DB7170F" w14:textId="77777777" w:rsidR="003A5C80" w:rsidRPr="0022095F" w:rsidRDefault="003A5C80" w:rsidP="003A5C80">
      <w:pPr>
        <w:shd w:val="clear" w:color="auto" w:fill="FFFFFF"/>
        <w:textAlignment w:val="baseline"/>
        <w:outlineLvl w:val="1"/>
        <w:rPr>
          <w:rFonts w:ascii="Arial" w:hAnsi="Arial" w:cs="Arial"/>
        </w:rPr>
      </w:pPr>
      <w:r w:rsidRPr="0022095F">
        <w:rPr>
          <w:rFonts w:ascii="Arial" w:hAnsi="Arial" w:cs="Arial"/>
        </w:rPr>
        <w:t>Professor, Dept. of Economics, Boston University</w:t>
      </w:r>
    </w:p>
    <w:p w14:paraId="23FC84ED" w14:textId="77777777" w:rsidR="003A5C80" w:rsidRPr="0022095F" w:rsidRDefault="003A5C80" w:rsidP="003A5C80">
      <w:pPr>
        <w:shd w:val="clear" w:color="auto" w:fill="FFFFFF"/>
        <w:textAlignment w:val="baseline"/>
        <w:outlineLvl w:val="1"/>
        <w:rPr>
          <w:rFonts w:ascii="Arial" w:eastAsia="Times New Roman" w:hAnsi="Arial" w:cs="Arial"/>
        </w:rPr>
      </w:pPr>
    </w:p>
    <w:p w14:paraId="29843B76" w14:textId="77777777" w:rsidR="003A5C80" w:rsidRPr="0022095F" w:rsidRDefault="003A5C80" w:rsidP="00EF431E">
      <w:pPr>
        <w:shd w:val="clear" w:color="auto" w:fill="FFFFFF"/>
        <w:ind w:left="360"/>
        <w:textAlignment w:val="baseline"/>
        <w:outlineLvl w:val="1"/>
        <w:rPr>
          <w:rFonts w:ascii="Arial" w:eastAsia="Times New Roman" w:hAnsi="Arial" w:cs="Arial"/>
        </w:rPr>
      </w:pPr>
      <w:r w:rsidRPr="0022095F">
        <w:rPr>
          <w:rFonts w:ascii="Arial" w:hAnsi="Arial" w:cs="Arial"/>
        </w:rPr>
        <w:t>Dr. Ellis’s area of expertise relevant to this evaluation includes research on risk adjustment in public insurance programs, provider payment incentives, reimbursement models, and treatment costs and impacts for substance abuse disorders in disadvantaged populations</w:t>
      </w:r>
    </w:p>
    <w:p w14:paraId="50E9DCA8" w14:textId="77777777" w:rsidR="003A5C80" w:rsidRPr="0022095F" w:rsidRDefault="003A5C80" w:rsidP="003A5C80">
      <w:pPr>
        <w:shd w:val="clear" w:color="auto" w:fill="FFFFFF"/>
        <w:textAlignment w:val="baseline"/>
        <w:rPr>
          <w:rFonts w:ascii="Arial" w:eastAsia="Times New Roman" w:hAnsi="Arial" w:cs="Arial"/>
        </w:rPr>
      </w:pPr>
    </w:p>
    <w:p w14:paraId="36C2FB1D" w14:textId="77777777" w:rsidR="003A5C80" w:rsidRPr="0022095F" w:rsidRDefault="003A5C80" w:rsidP="00EF431E">
      <w:pPr>
        <w:shd w:val="clear" w:color="auto" w:fill="FFFFFF"/>
        <w:ind w:left="360"/>
        <w:textAlignment w:val="baseline"/>
        <w:rPr>
          <w:rFonts w:ascii="Arial" w:eastAsia="Times New Roman" w:hAnsi="Arial" w:cs="Arial"/>
        </w:rPr>
      </w:pPr>
      <w:r w:rsidRPr="0022095F">
        <w:rPr>
          <w:rFonts w:ascii="Arial" w:eastAsia="Times New Roman" w:hAnsi="Arial" w:cs="Arial"/>
        </w:rPr>
        <w:t>Dr. Ellis is a professor in the Department of Economics at Boston University, where he has been on the faculty since 1981. He earned his Ph.D. in economics from MIT after attending Yale University and the London School of Economics and Political Science. For 35 years, his research has focused on health economics, spanning both US and international economics topics</w:t>
      </w:r>
      <w:r w:rsidR="00A87D8B" w:rsidRPr="0022095F">
        <w:rPr>
          <w:rFonts w:ascii="Arial" w:eastAsia="Times New Roman" w:hAnsi="Arial" w:cs="Arial"/>
        </w:rPr>
        <w:t>. He is a past president of the American Society of Health Economists.</w:t>
      </w:r>
      <w:r w:rsidR="00C62CF3" w:rsidRPr="0022095F">
        <w:rPr>
          <w:rFonts w:ascii="Arial" w:eastAsia="Times New Roman" w:hAnsi="Arial" w:cs="Arial"/>
        </w:rPr>
        <w:t xml:space="preserve"> </w:t>
      </w:r>
      <w:r w:rsidRPr="0022095F">
        <w:rPr>
          <w:rFonts w:ascii="Arial" w:eastAsia="Times New Roman" w:hAnsi="Arial" w:cs="Arial"/>
        </w:rPr>
        <w:t>Dr. Ellis has been the principal or co-investigator on numerous research projects that developed Diagnostic Cost Group (DCG) and Hierarchical Condition Category (HCC) models, with funding from CMS and others. CMS now uses HCC models for risk adjust payments to Medicare Advantage health plans, Part D plans and the Health Insurance Exchanges. His risk adjustment research received the Academy Health 2008 Health Services Research Impact Award.</w:t>
      </w:r>
    </w:p>
    <w:p w14:paraId="71285874" w14:textId="77777777" w:rsidR="003A5C80" w:rsidRPr="0022095F" w:rsidRDefault="003A5C80" w:rsidP="003A5C80">
      <w:pPr>
        <w:tabs>
          <w:tab w:val="left" w:pos="1019"/>
        </w:tabs>
        <w:rPr>
          <w:rFonts w:ascii="Arial" w:hAnsi="Arial" w:cs="Arial"/>
          <w:u w:val="single"/>
        </w:rPr>
      </w:pPr>
    </w:p>
    <w:p w14:paraId="33D660F0" w14:textId="77777777" w:rsidR="003A5C80" w:rsidRPr="0022095F" w:rsidRDefault="003A5C80" w:rsidP="003A5C80">
      <w:pPr>
        <w:tabs>
          <w:tab w:val="left" w:pos="1019"/>
        </w:tabs>
        <w:rPr>
          <w:rFonts w:ascii="Arial" w:hAnsi="Arial" w:cs="Arial"/>
          <w:b/>
        </w:rPr>
      </w:pPr>
      <w:r w:rsidRPr="0022095F">
        <w:rPr>
          <w:rFonts w:ascii="Arial" w:hAnsi="Arial" w:cs="Arial"/>
          <w:b/>
        </w:rPr>
        <w:t>John McConnell, MA, MS, PhD</w:t>
      </w:r>
    </w:p>
    <w:p w14:paraId="4251A856" w14:textId="77777777" w:rsidR="003A5C80" w:rsidRPr="0022095F" w:rsidRDefault="003A5C80" w:rsidP="00EF431E">
      <w:pPr>
        <w:tabs>
          <w:tab w:val="left" w:pos="1019"/>
        </w:tabs>
        <w:ind w:left="360"/>
        <w:rPr>
          <w:rFonts w:ascii="Arial" w:hAnsi="Arial" w:cs="Arial"/>
        </w:rPr>
      </w:pPr>
      <w:r w:rsidRPr="0022095F">
        <w:rPr>
          <w:rFonts w:ascii="Arial" w:hAnsi="Arial" w:cs="Arial"/>
        </w:rPr>
        <w:t>Director, Center for Health Systems Effectiveness, Oregon Health Sciences Center</w:t>
      </w:r>
    </w:p>
    <w:p w14:paraId="51B3BA37" w14:textId="77777777" w:rsidR="003A5C80" w:rsidRPr="0022095F" w:rsidRDefault="003A5C80" w:rsidP="00EF431E">
      <w:pPr>
        <w:pStyle w:val="NoSpacing"/>
        <w:ind w:left="360"/>
        <w:rPr>
          <w:rFonts w:ascii="Arial" w:hAnsi="Arial" w:cs="Arial"/>
        </w:rPr>
      </w:pPr>
    </w:p>
    <w:p w14:paraId="76FBBB0D" w14:textId="77777777" w:rsidR="003A5C80" w:rsidRPr="0022095F" w:rsidRDefault="003A5C80" w:rsidP="00EF431E">
      <w:pPr>
        <w:pStyle w:val="NoSpacing"/>
        <w:ind w:left="360"/>
        <w:rPr>
          <w:rFonts w:ascii="Arial" w:hAnsi="Arial" w:cs="Arial"/>
        </w:rPr>
      </w:pPr>
      <w:r w:rsidRPr="0022095F">
        <w:rPr>
          <w:rFonts w:ascii="Arial" w:hAnsi="Arial" w:cs="Arial"/>
        </w:rPr>
        <w:lastRenderedPageBreak/>
        <w:t xml:space="preserve">Dr. McConnell has several areas of expertise relevant to this evaluation.  He is the principal investigator for the Oregon 1115 Demonstration evaluation team. His health economics research has addressed total costs of care (in context of provider accountability), displaced costs estimates, and Medicaid quality of care. He has studied the impact of CCO (ACO-type) implementation on coordination, access, quality, outcomes, costs, avoidable care (linked database evaluation) and behavioral and physical healthcare integration in Medicaid populations. Dr. McConnell also has conducted research on costs and outcomes in alternate substance abuse care pathways, and developing comparison populations for waiver evaluation, including interstate data.  A focus of his current work is understanding the effectiveness of reform of the Medicaid payment and delivery system, with Oregon serving as a leading example. </w:t>
      </w:r>
    </w:p>
    <w:p w14:paraId="3243D138" w14:textId="77777777" w:rsidR="003A5C80" w:rsidRPr="0022095F" w:rsidRDefault="003A5C80" w:rsidP="00EF431E">
      <w:pPr>
        <w:pStyle w:val="NormalWeb"/>
        <w:shd w:val="clear" w:color="auto" w:fill="FFFFFF"/>
        <w:spacing w:before="0" w:beforeAutospacing="0" w:after="0"/>
        <w:ind w:left="360"/>
        <w:rPr>
          <w:rFonts w:ascii="Arial" w:hAnsi="Arial" w:cs="Arial"/>
        </w:rPr>
      </w:pPr>
    </w:p>
    <w:p w14:paraId="6EBE0F9B" w14:textId="77777777" w:rsidR="003A5C80" w:rsidRPr="0022095F" w:rsidRDefault="003A5C80" w:rsidP="00EF431E">
      <w:pPr>
        <w:pStyle w:val="NormalWeb"/>
        <w:shd w:val="clear" w:color="auto" w:fill="FFFFFF"/>
        <w:spacing w:before="0" w:beforeAutospacing="0" w:after="0"/>
        <w:ind w:left="360"/>
        <w:rPr>
          <w:rFonts w:ascii="Arial" w:hAnsi="Arial" w:cs="Arial"/>
        </w:rPr>
      </w:pPr>
      <w:r w:rsidRPr="0022095F">
        <w:rPr>
          <w:rFonts w:ascii="Arial" w:hAnsi="Arial" w:cs="Arial"/>
        </w:rPr>
        <w:t xml:space="preserve">Dr. McConnell is a health economist and Director of the Center for Health Systems Effectiveness at OHSU. His research has also addressed emergency and trauma care, organizational management, behavioral health, and state health policy. </w:t>
      </w:r>
    </w:p>
    <w:p w14:paraId="0C69AB57" w14:textId="77777777" w:rsidR="003A5C80" w:rsidRPr="0022095F" w:rsidRDefault="003A5C80" w:rsidP="003A5C80">
      <w:pPr>
        <w:tabs>
          <w:tab w:val="left" w:pos="1019"/>
        </w:tabs>
        <w:rPr>
          <w:rFonts w:ascii="Arial" w:hAnsi="Arial" w:cs="Arial"/>
          <w:u w:val="single"/>
        </w:rPr>
      </w:pPr>
    </w:p>
    <w:p w14:paraId="4CDEF029" w14:textId="77777777" w:rsidR="00CD3873" w:rsidRPr="0022095F" w:rsidRDefault="00CD3873" w:rsidP="003A5C80">
      <w:pPr>
        <w:shd w:val="clear" w:color="auto" w:fill="FFFFFF"/>
        <w:rPr>
          <w:rFonts w:ascii="Arial" w:eastAsia="Times New Roman" w:hAnsi="Arial" w:cs="Arial"/>
          <w:b/>
        </w:rPr>
      </w:pPr>
    </w:p>
    <w:p w14:paraId="1FB040A5" w14:textId="77777777" w:rsidR="003A5C80" w:rsidRPr="0022095F" w:rsidRDefault="003A5C80" w:rsidP="003A5C80">
      <w:pPr>
        <w:shd w:val="clear" w:color="auto" w:fill="FFFFFF"/>
        <w:rPr>
          <w:rFonts w:ascii="Arial" w:hAnsi="Arial" w:cs="Arial"/>
          <w:b/>
        </w:rPr>
      </w:pPr>
      <w:r w:rsidRPr="0022095F">
        <w:rPr>
          <w:rFonts w:ascii="Arial" w:eastAsia="Times New Roman" w:hAnsi="Arial" w:cs="Arial"/>
          <w:b/>
        </w:rPr>
        <w:t xml:space="preserve">Deborah Peikes, </w:t>
      </w:r>
      <w:r w:rsidRPr="0022095F">
        <w:rPr>
          <w:rFonts w:ascii="Arial" w:hAnsi="Arial" w:cs="Arial"/>
          <w:b/>
        </w:rPr>
        <w:t>MPA, PhD</w:t>
      </w:r>
    </w:p>
    <w:p w14:paraId="47ACB50F" w14:textId="77777777" w:rsidR="003A5C80" w:rsidRPr="0022095F" w:rsidRDefault="003A5C80" w:rsidP="003A5C80">
      <w:pPr>
        <w:shd w:val="clear" w:color="auto" w:fill="FFFFFF"/>
        <w:rPr>
          <w:rFonts w:ascii="Arial" w:hAnsi="Arial" w:cs="Arial"/>
        </w:rPr>
      </w:pPr>
      <w:r w:rsidRPr="0022095F">
        <w:rPr>
          <w:rFonts w:ascii="Arial" w:hAnsi="Arial" w:cs="Arial"/>
        </w:rPr>
        <w:t>Senior Fellow, Mathematica Policy Research</w:t>
      </w:r>
    </w:p>
    <w:p w14:paraId="47AAE65A" w14:textId="77777777" w:rsidR="003A5C80" w:rsidRPr="0022095F" w:rsidRDefault="003A5C80" w:rsidP="003A5C80">
      <w:pPr>
        <w:shd w:val="clear" w:color="auto" w:fill="FFFFFF"/>
        <w:rPr>
          <w:rFonts w:ascii="Arial" w:hAnsi="Arial" w:cs="Arial"/>
        </w:rPr>
      </w:pPr>
    </w:p>
    <w:p w14:paraId="0253E5BD" w14:textId="77777777" w:rsidR="003A5C80" w:rsidRPr="0022095F" w:rsidRDefault="003A5C80" w:rsidP="00EF431E">
      <w:pPr>
        <w:shd w:val="clear" w:color="auto" w:fill="FFFFFF"/>
        <w:ind w:left="360"/>
        <w:rPr>
          <w:rFonts w:ascii="Arial" w:hAnsi="Arial" w:cs="Arial"/>
        </w:rPr>
      </w:pPr>
      <w:r w:rsidRPr="0022095F">
        <w:rPr>
          <w:rFonts w:ascii="Arial" w:hAnsi="Arial" w:cs="Arial"/>
        </w:rPr>
        <w:t>Dr. Peikes’s areas of expertise relevant to this evaluation include the impact of alternative primary care models on health outcomes, and qualitative studies of health care systems. Her expertise includes program evaluation, evaluation of patient-centered medical homes, primary care effectiveness and integration of care for persons with multiple comorbidities.</w:t>
      </w:r>
    </w:p>
    <w:p w14:paraId="67A12B5F" w14:textId="77777777" w:rsidR="003A5C80" w:rsidRPr="0022095F" w:rsidRDefault="003A5C80" w:rsidP="00EF431E">
      <w:pPr>
        <w:shd w:val="clear" w:color="auto" w:fill="FFFFFF"/>
        <w:ind w:left="360"/>
        <w:rPr>
          <w:rFonts w:ascii="Arial" w:hAnsi="Arial" w:cs="Arial"/>
        </w:rPr>
      </w:pPr>
    </w:p>
    <w:p w14:paraId="2D09BFB2" w14:textId="77777777" w:rsidR="003A5C80" w:rsidRPr="0022095F" w:rsidRDefault="003A5C80" w:rsidP="00EF431E">
      <w:pPr>
        <w:shd w:val="clear" w:color="auto" w:fill="FFFFFF"/>
        <w:ind w:left="360"/>
        <w:rPr>
          <w:rFonts w:ascii="Arial" w:eastAsia="Times New Roman" w:hAnsi="Arial" w:cs="Arial"/>
        </w:rPr>
      </w:pPr>
      <w:r w:rsidRPr="0022095F">
        <w:rPr>
          <w:rFonts w:ascii="Arial" w:hAnsi="Arial" w:cs="Arial"/>
        </w:rPr>
        <w:t>Dr. Peikes</w:t>
      </w:r>
      <w:r w:rsidRPr="0022095F">
        <w:rPr>
          <w:rFonts w:ascii="Arial" w:eastAsia="Times New Roman" w:hAnsi="Arial" w:cs="Arial"/>
        </w:rPr>
        <w:t xml:space="preserve"> is a leader in research on how to improve the delivery of primary care through the patient-centered medical home and related models of care, value-based purchasing, care coordination and disease management for people with chronic illnesses, and the health, employment, and social integration of beneficiaries with severe disabilities. Dr. Peikes currently leads a large-scale, mixed-methods evaluation of the Comprehensive Primary Care Plus, a multi-payer initiative to improve care delivery in thousands of primary care practices, for CMS. She also led the evaluation of the Comprehensive Primary Care initiative, an earlier intervention to transform primary care delivery and payment. </w:t>
      </w:r>
    </w:p>
    <w:p w14:paraId="6A0BD485" w14:textId="77777777" w:rsidR="00FC1327" w:rsidRPr="0022095F" w:rsidRDefault="00FC1327" w:rsidP="003A5C80">
      <w:pPr>
        <w:shd w:val="clear" w:color="auto" w:fill="FFFFFF"/>
        <w:rPr>
          <w:rFonts w:ascii="Arial" w:hAnsi="Arial" w:cs="Arial"/>
          <w:b/>
        </w:rPr>
      </w:pPr>
    </w:p>
    <w:p w14:paraId="62E4EFBF" w14:textId="77777777" w:rsidR="003A5C80" w:rsidRPr="0022095F" w:rsidRDefault="003A5C80" w:rsidP="003A5C80">
      <w:pPr>
        <w:shd w:val="clear" w:color="auto" w:fill="FFFFFF"/>
        <w:rPr>
          <w:rFonts w:ascii="Arial" w:eastAsia="Times New Roman" w:hAnsi="Arial" w:cs="Arial"/>
        </w:rPr>
      </w:pPr>
      <w:r w:rsidRPr="0022095F">
        <w:rPr>
          <w:rFonts w:ascii="Arial" w:hAnsi="Arial" w:cs="Arial"/>
          <w:b/>
        </w:rPr>
        <w:t xml:space="preserve">Rebecca Wells, PhD </w:t>
      </w:r>
    </w:p>
    <w:p w14:paraId="03CE4EC7" w14:textId="77777777" w:rsidR="003A5C80" w:rsidRPr="0022095F" w:rsidRDefault="003A5C80" w:rsidP="003A5C80">
      <w:pPr>
        <w:pStyle w:val="textbox"/>
        <w:shd w:val="clear" w:color="auto" w:fill="FFFFFF"/>
        <w:spacing w:before="0" w:beforeAutospacing="0" w:after="0" w:afterAutospacing="0"/>
        <w:rPr>
          <w:rFonts w:ascii="Arial" w:hAnsi="Arial" w:cs="Arial"/>
        </w:rPr>
      </w:pPr>
      <w:r w:rsidRPr="0022095F">
        <w:rPr>
          <w:rFonts w:ascii="Arial" w:hAnsi="Arial" w:cs="Arial"/>
        </w:rPr>
        <w:t xml:space="preserve">Professor, Management, Policy and Community Health, University of Texas School of Public Health </w:t>
      </w:r>
    </w:p>
    <w:p w14:paraId="1CB0DA59" w14:textId="77777777" w:rsidR="003A5C80" w:rsidRPr="0022095F" w:rsidRDefault="003A5C80" w:rsidP="003A5C80">
      <w:pPr>
        <w:pStyle w:val="textbox"/>
        <w:shd w:val="clear" w:color="auto" w:fill="FFFFFF"/>
        <w:spacing w:before="0" w:beforeAutospacing="0" w:after="0" w:afterAutospacing="0"/>
        <w:rPr>
          <w:rFonts w:ascii="Arial" w:hAnsi="Arial" w:cs="Arial"/>
        </w:rPr>
      </w:pPr>
    </w:p>
    <w:p w14:paraId="47B548B2" w14:textId="3F55C111" w:rsidR="003A5C80" w:rsidRPr="0022095F" w:rsidRDefault="003A5C80" w:rsidP="00EF431E">
      <w:pPr>
        <w:pStyle w:val="textbox"/>
        <w:shd w:val="clear" w:color="auto" w:fill="FFFFFF"/>
        <w:spacing w:before="0" w:beforeAutospacing="0" w:after="0" w:afterAutospacing="0"/>
        <w:ind w:left="360"/>
        <w:rPr>
          <w:rFonts w:ascii="Arial" w:hAnsi="Arial" w:cs="Arial"/>
        </w:rPr>
      </w:pPr>
      <w:r w:rsidRPr="0022095F">
        <w:rPr>
          <w:rFonts w:ascii="Arial" w:hAnsi="Arial" w:cs="Arial"/>
        </w:rPr>
        <w:t>Dr. Wells’</w:t>
      </w:r>
      <w:r w:rsidR="005621CB" w:rsidRPr="0022095F">
        <w:rPr>
          <w:rFonts w:ascii="Arial" w:hAnsi="Arial" w:cs="Arial"/>
        </w:rPr>
        <w:t>s</w:t>
      </w:r>
      <w:r w:rsidRPr="0022095F">
        <w:rPr>
          <w:rFonts w:ascii="Arial" w:hAnsi="Arial" w:cs="Arial"/>
        </w:rPr>
        <w:t xml:space="preserve"> experience relevant to this evaluation includes being the principal investigator for the Texas 1115 Demonstration and DSRIP evaluation. Her expertise and research focus has included program and infrastructure change, implementation and performance measures for DSRIP funded initiatives, behavioral health and substance abuse disorder program effectiveness, as well as evaluating the impacts of community support services programs.</w:t>
      </w:r>
    </w:p>
    <w:p w14:paraId="10B2AFA1" w14:textId="77777777" w:rsidR="003A5C80" w:rsidRPr="0022095F" w:rsidRDefault="003A5C80" w:rsidP="00EF431E">
      <w:pPr>
        <w:pStyle w:val="textbox"/>
        <w:shd w:val="clear" w:color="auto" w:fill="FFFFFF"/>
        <w:spacing w:before="0" w:beforeAutospacing="0" w:after="0" w:afterAutospacing="0"/>
        <w:ind w:left="360"/>
        <w:rPr>
          <w:rFonts w:ascii="Arial" w:hAnsi="Arial" w:cs="Arial"/>
        </w:rPr>
      </w:pPr>
    </w:p>
    <w:p w14:paraId="32087A99" w14:textId="77777777" w:rsidR="00B41554" w:rsidRPr="0022095F" w:rsidRDefault="003A5C80" w:rsidP="00EF431E">
      <w:pPr>
        <w:ind w:left="360"/>
      </w:pPr>
      <w:r w:rsidRPr="0022095F">
        <w:rPr>
          <w:rFonts w:ascii="Arial" w:hAnsi="Arial" w:cs="Arial"/>
          <w:shd w:val="clear" w:color="auto" w:fill="FFFFFF"/>
        </w:rPr>
        <w:lastRenderedPageBreak/>
        <w:t>Dr. Wells served on the University of Texas Health Policy and Management faculty full time for seven years. Since then, she has continued to collaborate with both University of Texas and U</w:t>
      </w:r>
      <w:r w:rsidR="005621CB" w:rsidRPr="0022095F">
        <w:rPr>
          <w:rFonts w:ascii="Arial" w:hAnsi="Arial" w:cs="Arial"/>
          <w:shd w:val="clear" w:color="auto" w:fill="FFFFFF"/>
        </w:rPr>
        <w:t xml:space="preserve">niversity of North Carolina </w:t>
      </w:r>
      <w:r w:rsidRPr="0022095F">
        <w:rPr>
          <w:rFonts w:ascii="Arial" w:hAnsi="Arial" w:cs="Arial"/>
          <w:shd w:val="clear" w:color="auto" w:fill="FFFFFF"/>
        </w:rPr>
        <w:t>faculty on projects related to medical homes, case management, and behavioral health care. Dr. Wells currently serves on the UNC-based Workforce Development Center led by Dorothy Cilenti, examining how community collaboration affects factors contributing to diabetes, and is evaluating an innovative case management program for clients of a new sobering center model. She recently led the evaluation of Texas’s $11 billion Medicaid 1115(a) waiver value-based payment program. </w:t>
      </w:r>
      <w:r w:rsidRPr="0022095F">
        <w:rPr>
          <w:rFonts w:ascii="Arial" w:hAnsi="Arial" w:cs="Arial"/>
        </w:rPr>
        <w:br/>
      </w:r>
    </w:p>
    <w:p w14:paraId="0A540186" w14:textId="77777777" w:rsidR="00B41554" w:rsidRPr="0022095F" w:rsidRDefault="00B41554">
      <w:r w:rsidRPr="0022095F">
        <w:br w:type="page"/>
      </w:r>
    </w:p>
    <w:p w14:paraId="53CB1F29" w14:textId="77777777" w:rsidR="00590DB1" w:rsidRPr="0022095F" w:rsidRDefault="00B41554" w:rsidP="003A5C80">
      <w:pPr>
        <w:jc w:val="center"/>
        <w:rPr>
          <w:rFonts w:ascii="Arial" w:hAnsi="Arial" w:cs="Arial"/>
        </w:rPr>
      </w:pPr>
      <w:r w:rsidRPr="0022095F">
        <w:rPr>
          <w:rFonts w:ascii="Arial" w:hAnsi="Arial" w:cs="Arial"/>
          <w:b/>
        </w:rPr>
        <w:lastRenderedPageBreak/>
        <w:t>Appendix D</w:t>
      </w:r>
      <w:r w:rsidR="00590DB1" w:rsidRPr="0022095F">
        <w:rPr>
          <w:rFonts w:ascii="Arial" w:hAnsi="Arial" w:cs="Arial"/>
          <w:b/>
        </w:rPr>
        <w:t>:</w:t>
      </w:r>
      <w:r w:rsidR="00590DB1" w:rsidRPr="0022095F">
        <w:rPr>
          <w:rFonts w:ascii="Arial" w:hAnsi="Arial" w:cs="Arial"/>
          <w:b/>
        </w:rPr>
        <w:br/>
      </w:r>
      <w:r w:rsidR="00590DB1" w:rsidRPr="0022095F">
        <w:rPr>
          <w:rFonts w:ascii="Arial" w:hAnsi="Arial" w:cs="Arial"/>
        </w:rPr>
        <w:t>1115 Demonstration Evaluation</w:t>
      </w:r>
    </w:p>
    <w:p w14:paraId="32774B8D" w14:textId="77777777" w:rsidR="00590DB1" w:rsidRPr="0022095F" w:rsidRDefault="00590DB1" w:rsidP="003A5C80">
      <w:pPr>
        <w:jc w:val="center"/>
        <w:rPr>
          <w:rFonts w:ascii="Arial" w:hAnsi="Arial" w:cs="Arial"/>
        </w:rPr>
      </w:pPr>
      <w:r w:rsidRPr="0022095F">
        <w:rPr>
          <w:rFonts w:ascii="Arial" w:hAnsi="Arial" w:cs="Arial"/>
        </w:rPr>
        <w:t>Summary Table of DSRIP Domains, Research Questions, and Hypotheses</w:t>
      </w:r>
    </w:p>
    <w:p w14:paraId="259A2A07" w14:textId="77777777" w:rsidR="00590DB1" w:rsidRPr="0022095F" w:rsidRDefault="00590DB1" w:rsidP="003A5C80">
      <w:pPr>
        <w:jc w:val="center"/>
        <w:rPr>
          <w:rFonts w:ascii="Arial" w:hAnsi="Arial" w:cs="Arial"/>
          <w:b/>
        </w:rPr>
      </w:pPr>
    </w:p>
    <w:tbl>
      <w:tblPr>
        <w:tblStyle w:val="TableGrid"/>
        <w:tblW w:w="9895" w:type="dxa"/>
        <w:tblCellMar>
          <w:top w:w="58" w:type="dxa"/>
          <w:left w:w="115" w:type="dxa"/>
          <w:bottom w:w="58" w:type="dxa"/>
          <w:right w:w="115" w:type="dxa"/>
        </w:tblCellMar>
        <w:tblLook w:val="04A0" w:firstRow="1" w:lastRow="0" w:firstColumn="1" w:lastColumn="0" w:noHBand="0" w:noVBand="1"/>
        <w:tblCaption w:val="Appendix D: 1115 Demonstration Evaluation Summary Table of DSRIP Domains, Research Questions, and Hypotheses"/>
      </w:tblPr>
      <w:tblGrid>
        <w:gridCol w:w="2605"/>
        <w:gridCol w:w="7290"/>
      </w:tblGrid>
      <w:tr w:rsidR="003B48EF" w:rsidRPr="0022095F" w14:paraId="2BDD6ED6" w14:textId="77777777" w:rsidTr="00140531">
        <w:tc>
          <w:tcPr>
            <w:tcW w:w="9895" w:type="dxa"/>
            <w:gridSpan w:val="2"/>
            <w:shd w:val="clear" w:color="auto" w:fill="10069F" w:themeFill="text2"/>
            <w:tcMar>
              <w:top w:w="58" w:type="dxa"/>
              <w:left w:w="115" w:type="dxa"/>
              <w:bottom w:w="58" w:type="dxa"/>
              <w:right w:w="115" w:type="dxa"/>
            </w:tcMar>
          </w:tcPr>
          <w:p w14:paraId="264B2529" w14:textId="77777777" w:rsidR="003B48EF" w:rsidRPr="0022095F" w:rsidRDefault="003B48EF" w:rsidP="0047390E">
            <w:pPr>
              <w:rPr>
                <w:rFonts w:ascii="Arial" w:hAnsi="Arial" w:cs="Arial"/>
                <w:b/>
                <w:sz w:val="20"/>
                <w:szCs w:val="20"/>
              </w:rPr>
            </w:pPr>
            <w:r w:rsidRPr="0022095F">
              <w:rPr>
                <w:rFonts w:ascii="Arial" w:hAnsi="Arial" w:cs="Arial"/>
                <w:b/>
                <w:sz w:val="20"/>
                <w:szCs w:val="20"/>
              </w:rPr>
              <w:t>Domain 1: State, organizational, and provider-level actions promoting delivery system transformation</w:t>
            </w:r>
          </w:p>
        </w:tc>
      </w:tr>
      <w:tr w:rsidR="003B48EF" w:rsidRPr="0022095F" w14:paraId="712B87D6" w14:textId="77777777" w:rsidTr="00477F93">
        <w:trPr>
          <w:trHeight w:val="184"/>
        </w:trPr>
        <w:tc>
          <w:tcPr>
            <w:tcW w:w="2605" w:type="dxa"/>
            <w:shd w:val="clear" w:color="auto" w:fill="F2EFFE"/>
            <w:tcMar>
              <w:top w:w="58" w:type="dxa"/>
              <w:left w:w="58" w:type="dxa"/>
              <w:bottom w:w="115" w:type="dxa"/>
              <w:right w:w="115" w:type="dxa"/>
            </w:tcMar>
          </w:tcPr>
          <w:p w14:paraId="68F1D285" w14:textId="77777777" w:rsidR="003B48EF" w:rsidRPr="0022095F" w:rsidRDefault="003B48EF" w:rsidP="0047390E">
            <w:pPr>
              <w:rPr>
                <w:rFonts w:ascii="Arial" w:hAnsi="Arial" w:cs="Arial"/>
                <w:b/>
                <w:sz w:val="20"/>
                <w:szCs w:val="20"/>
              </w:rPr>
            </w:pPr>
            <w:r w:rsidRPr="0022095F">
              <w:rPr>
                <w:rFonts w:ascii="Arial" w:hAnsi="Arial" w:cs="Arial"/>
                <w:b/>
                <w:sz w:val="20"/>
                <w:szCs w:val="20"/>
              </w:rPr>
              <w:t>Research Questions</w:t>
            </w:r>
          </w:p>
        </w:tc>
        <w:tc>
          <w:tcPr>
            <w:tcW w:w="7290" w:type="dxa"/>
            <w:shd w:val="clear" w:color="auto" w:fill="F2EFFE"/>
            <w:tcMar>
              <w:top w:w="58" w:type="dxa"/>
              <w:left w:w="115" w:type="dxa"/>
              <w:bottom w:w="58" w:type="dxa"/>
              <w:right w:w="115" w:type="dxa"/>
            </w:tcMar>
          </w:tcPr>
          <w:p w14:paraId="20261CCC" w14:textId="77777777" w:rsidR="003B48EF" w:rsidRPr="0022095F" w:rsidRDefault="003B48EF" w:rsidP="0047390E">
            <w:pPr>
              <w:rPr>
                <w:rFonts w:ascii="Arial" w:hAnsi="Arial" w:cs="Arial"/>
                <w:b/>
                <w:sz w:val="20"/>
                <w:szCs w:val="20"/>
              </w:rPr>
            </w:pPr>
            <w:r w:rsidRPr="0022095F">
              <w:rPr>
                <w:rFonts w:ascii="Arial" w:hAnsi="Arial" w:cs="Arial"/>
                <w:b/>
                <w:sz w:val="20"/>
                <w:szCs w:val="20"/>
              </w:rPr>
              <w:t>Hypotheses</w:t>
            </w:r>
          </w:p>
        </w:tc>
      </w:tr>
      <w:tr w:rsidR="003B48EF" w:rsidRPr="0022095F" w14:paraId="55E2345D" w14:textId="77777777" w:rsidTr="00477F93">
        <w:tc>
          <w:tcPr>
            <w:tcW w:w="2605" w:type="dxa"/>
          </w:tcPr>
          <w:p w14:paraId="2E0712C1" w14:textId="77777777" w:rsidR="003B48EF" w:rsidRPr="0022095F" w:rsidRDefault="003B48EF" w:rsidP="0047390E">
            <w:pPr>
              <w:rPr>
                <w:rFonts w:ascii="Arial" w:hAnsi="Arial" w:cs="Arial"/>
                <w:sz w:val="20"/>
                <w:szCs w:val="20"/>
              </w:rPr>
            </w:pPr>
            <w:r w:rsidRPr="0022095F">
              <w:rPr>
                <w:rFonts w:ascii="Arial" w:hAnsi="Arial" w:cs="Arial"/>
                <w:b/>
                <w:sz w:val="20"/>
                <w:szCs w:val="20"/>
              </w:rPr>
              <w:t>RQ1:</w:t>
            </w:r>
            <w:r w:rsidRPr="0022095F">
              <w:rPr>
                <w:rFonts w:ascii="Arial" w:hAnsi="Arial" w:cs="Arial"/>
                <w:sz w:val="20"/>
                <w:szCs w:val="20"/>
              </w:rPr>
              <w:t xml:space="preserve"> To what extent did the state take actions to support delivery system transformation?</w:t>
            </w:r>
          </w:p>
        </w:tc>
        <w:tc>
          <w:tcPr>
            <w:tcW w:w="7290" w:type="dxa"/>
          </w:tcPr>
          <w:p w14:paraId="6067533F" w14:textId="77777777" w:rsidR="003B48EF" w:rsidRPr="0022095F" w:rsidRDefault="003B48EF" w:rsidP="0047390E">
            <w:pPr>
              <w:rPr>
                <w:rFonts w:ascii="Arial" w:hAnsi="Arial" w:cs="Arial"/>
                <w:b/>
                <w:sz w:val="20"/>
                <w:szCs w:val="20"/>
              </w:rPr>
            </w:pPr>
            <w:r w:rsidRPr="0022095F">
              <w:rPr>
                <w:rFonts w:ascii="Arial" w:hAnsi="Arial" w:cs="Arial"/>
                <w:b/>
                <w:sz w:val="20"/>
                <w:szCs w:val="20"/>
              </w:rPr>
              <w:t xml:space="preserve">H1.1. </w:t>
            </w:r>
            <w:r w:rsidRPr="0022095F">
              <w:rPr>
                <w:rFonts w:ascii="Arial" w:hAnsi="Arial" w:cs="Arial"/>
                <w:sz w:val="20"/>
                <w:szCs w:val="20"/>
              </w:rPr>
              <w:t>DSRIP ACO and CP funding will support delivery system transformation</w:t>
            </w:r>
          </w:p>
          <w:p w14:paraId="76F18F9E" w14:textId="77777777" w:rsidR="003B48EF" w:rsidRPr="0022095F" w:rsidRDefault="003B48EF" w:rsidP="0047390E">
            <w:pPr>
              <w:rPr>
                <w:rFonts w:ascii="Arial" w:hAnsi="Arial" w:cs="Arial"/>
                <w:b/>
                <w:sz w:val="20"/>
                <w:szCs w:val="20"/>
              </w:rPr>
            </w:pPr>
            <w:r w:rsidRPr="0022095F">
              <w:rPr>
                <w:rFonts w:ascii="Arial" w:hAnsi="Arial" w:cs="Arial"/>
                <w:b/>
                <w:sz w:val="20"/>
                <w:szCs w:val="20"/>
              </w:rPr>
              <w:t xml:space="preserve">H1.2. </w:t>
            </w:r>
            <w:r w:rsidRPr="0022095F">
              <w:rPr>
                <w:rFonts w:ascii="Arial" w:hAnsi="Arial" w:cs="Arial"/>
                <w:sz w:val="20"/>
                <w:szCs w:val="20"/>
              </w:rPr>
              <w:t>Statewide investment (SWI) initiatives aimed at increasing the supply, preparedness, and retention of the community-based workforce (SWI 1 through 4) will support delivery system transformation</w:t>
            </w:r>
            <w:r w:rsidRPr="0022095F">
              <w:rPr>
                <w:rFonts w:ascii="Arial" w:hAnsi="Arial" w:cs="Arial"/>
                <w:b/>
                <w:sz w:val="20"/>
                <w:szCs w:val="20"/>
              </w:rPr>
              <w:t xml:space="preserve"> </w:t>
            </w:r>
          </w:p>
          <w:p w14:paraId="2C1FAAA5" w14:textId="77777777" w:rsidR="003B48EF" w:rsidRPr="0022095F" w:rsidRDefault="003B48EF" w:rsidP="0047390E">
            <w:pPr>
              <w:rPr>
                <w:rFonts w:ascii="Arial" w:hAnsi="Arial" w:cs="Arial"/>
                <w:sz w:val="20"/>
                <w:szCs w:val="20"/>
              </w:rPr>
            </w:pPr>
            <w:r w:rsidRPr="0022095F">
              <w:rPr>
                <w:rFonts w:ascii="Arial" w:hAnsi="Arial" w:cs="Arial"/>
                <w:b/>
                <w:sz w:val="20"/>
                <w:szCs w:val="20"/>
              </w:rPr>
              <w:t xml:space="preserve">H1.3 </w:t>
            </w:r>
            <w:r w:rsidRPr="0022095F">
              <w:rPr>
                <w:rFonts w:ascii="Arial" w:hAnsi="Arial" w:cs="Arial"/>
                <w:sz w:val="20"/>
                <w:szCs w:val="20"/>
              </w:rPr>
              <w:t>SWI initiatives aimed at providing technical assistance to ACOs and CPs, supporting provider preparedness to enter alternative payment models, reducing emergency department boarding, and improving access for people with disabilities and for whom English is not a primary language (SWI 5 through 8) will support delivery system transformations</w:t>
            </w:r>
          </w:p>
        </w:tc>
      </w:tr>
      <w:tr w:rsidR="003B48EF" w:rsidRPr="0022095F" w14:paraId="7AE3AB06" w14:textId="77777777" w:rsidTr="00477F93">
        <w:tc>
          <w:tcPr>
            <w:tcW w:w="2605" w:type="dxa"/>
          </w:tcPr>
          <w:p w14:paraId="61FFA501" w14:textId="77777777" w:rsidR="003B48EF" w:rsidRPr="0022095F" w:rsidRDefault="003B48EF" w:rsidP="0047390E">
            <w:pPr>
              <w:rPr>
                <w:rFonts w:ascii="Arial" w:hAnsi="Arial" w:cs="Arial"/>
                <w:sz w:val="20"/>
                <w:szCs w:val="20"/>
              </w:rPr>
            </w:pPr>
            <w:r w:rsidRPr="0022095F">
              <w:rPr>
                <w:rFonts w:ascii="Arial" w:hAnsi="Arial" w:cs="Arial"/>
                <w:b/>
                <w:sz w:val="20"/>
                <w:szCs w:val="20"/>
              </w:rPr>
              <w:t>RQ2:</w:t>
            </w:r>
            <w:r w:rsidRPr="0022095F">
              <w:rPr>
                <w:rFonts w:ascii="Arial" w:hAnsi="Arial" w:cs="Arial"/>
                <w:sz w:val="20"/>
                <w:szCs w:val="20"/>
              </w:rPr>
              <w:t xml:space="preserve"> To what extent did ACOs take organizational-level actions to transform care delivery under an accountable and integrated care model?</w:t>
            </w:r>
          </w:p>
        </w:tc>
        <w:tc>
          <w:tcPr>
            <w:tcW w:w="7290" w:type="dxa"/>
          </w:tcPr>
          <w:p w14:paraId="276A13AC"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H2.1. </w:t>
            </w:r>
            <w:r w:rsidRPr="0022095F">
              <w:rPr>
                <w:rFonts w:ascii="Arial" w:hAnsi="Arial" w:cs="Arial"/>
                <w:sz w:val="20"/>
                <w:szCs w:val="20"/>
              </w:rPr>
              <w:t>ACOs will vary with respect to governance structure (e.g., lead provider, role of provider and patients), service scope, and local conditions (e.g., experience participating in payment reforms, local context/market served)</w:t>
            </w:r>
          </w:p>
          <w:p w14:paraId="2B816E13"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H2.2. </w:t>
            </w:r>
            <w:r w:rsidRPr="0022095F">
              <w:rPr>
                <w:rFonts w:ascii="Arial" w:hAnsi="Arial" w:cs="Arial"/>
                <w:sz w:val="20"/>
                <w:szCs w:val="20"/>
              </w:rPr>
              <w:t>ACOs will engage providers (primary care and specialty) in delivery system change through financial (e.g., shared savings) and non-financial levers (e.g., data reports)</w:t>
            </w:r>
          </w:p>
          <w:p w14:paraId="1F689869"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H.2.3. </w:t>
            </w:r>
            <w:r w:rsidRPr="0022095F">
              <w:rPr>
                <w:rFonts w:ascii="Arial" w:hAnsi="Arial" w:cs="Arial"/>
                <w:sz w:val="20"/>
                <w:szCs w:val="20"/>
              </w:rPr>
              <w:t>ACOs will implement Health Informa</w:t>
            </w:r>
            <w:r w:rsidR="00D01D2D" w:rsidRPr="0022095F">
              <w:rPr>
                <w:rFonts w:ascii="Arial" w:hAnsi="Arial" w:cs="Arial"/>
                <w:sz w:val="20"/>
                <w:szCs w:val="20"/>
              </w:rPr>
              <w:t>tion Technology (HIT)/Health Information</w:t>
            </w:r>
            <w:r w:rsidRPr="0022095F">
              <w:rPr>
                <w:rFonts w:ascii="Arial" w:hAnsi="Arial" w:cs="Arial"/>
                <w:sz w:val="20"/>
                <w:szCs w:val="20"/>
              </w:rPr>
              <w:t xml:space="preserve"> Exchange (HIE) infrastructure to support population health management (e.g., reporting, data analytics) and data exchange within and outside the ACO</w:t>
            </w:r>
          </w:p>
          <w:p w14:paraId="0AABAEE4"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H2.4 </w:t>
            </w:r>
            <w:r w:rsidRPr="0022095F">
              <w:rPr>
                <w:rFonts w:ascii="Arial" w:hAnsi="Arial" w:cs="Arial"/>
                <w:sz w:val="20"/>
                <w:szCs w:val="20"/>
              </w:rPr>
              <w:t>ACOs will implement non-CP-related population health management activities including risk stratification, needs screenings and assessments, and programs to address identified needs</w:t>
            </w:r>
          </w:p>
          <w:p w14:paraId="776123E3"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H2.5 </w:t>
            </w:r>
            <w:r w:rsidRPr="0022095F">
              <w:rPr>
                <w:rFonts w:ascii="Arial" w:hAnsi="Arial" w:cs="Arial"/>
                <w:sz w:val="20"/>
                <w:szCs w:val="20"/>
              </w:rPr>
              <w:t>ACOs will implement structures and processes to coordinate care across the care continuum</w:t>
            </w:r>
          </w:p>
          <w:p w14:paraId="64AAAB1B"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H2.6 </w:t>
            </w:r>
            <w:r w:rsidRPr="0022095F">
              <w:rPr>
                <w:rFonts w:ascii="Arial" w:hAnsi="Arial" w:cs="Arial"/>
                <w:sz w:val="20"/>
                <w:szCs w:val="20"/>
              </w:rPr>
              <w:t>ACOs will implement processes to identify and address health-related social needs (HRSN), including management of Flexible Services</w:t>
            </w:r>
          </w:p>
          <w:p w14:paraId="02731D87"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H2.7 </w:t>
            </w:r>
            <w:r w:rsidRPr="0022095F">
              <w:rPr>
                <w:rFonts w:ascii="Arial" w:hAnsi="Arial" w:cs="Arial"/>
                <w:sz w:val="20"/>
                <w:szCs w:val="20"/>
              </w:rPr>
              <w:t>ACOs will implement strategies to reduce the total cost of care (e.g., utilization management, referral management, administrative cost reduction)</w:t>
            </w:r>
            <w:r w:rsidR="00EF6175" w:rsidRPr="0022095F">
              <w:rPr>
                <w:rFonts w:ascii="Arial" w:hAnsi="Arial" w:cs="Arial"/>
                <w:sz w:val="20"/>
                <w:szCs w:val="20"/>
              </w:rPr>
              <w:t>, excluding the population health management/care programs mentioned above</w:t>
            </w:r>
          </w:p>
          <w:p w14:paraId="15407B0B"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H2.8. </w:t>
            </w:r>
            <w:r w:rsidRPr="0022095F">
              <w:rPr>
                <w:rFonts w:ascii="Arial" w:hAnsi="Arial" w:cs="Arial"/>
                <w:sz w:val="20"/>
                <w:szCs w:val="20"/>
              </w:rPr>
              <w:t xml:space="preserve">Accountable Care Partnership Plans (Model A) will transition </w:t>
            </w:r>
            <w:r w:rsidR="00EF6175" w:rsidRPr="0022095F">
              <w:rPr>
                <w:rFonts w:ascii="Arial" w:hAnsi="Arial" w:cs="Arial"/>
                <w:sz w:val="20"/>
                <w:szCs w:val="20"/>
              </w:rPr>
              <w:t xml:space="preserve">more of the </w:t>
            </w:r>
            <w:r w:rsidRPr="0022095F">
              <w:rPr>
                <w:rFonts w:ascii="Arial" w:hAnsi="Arial" w:cs="Arial"/>
                <w:sz w:val="20"/>
                <w:szCs w:val="20"/>
              </w:rPr>
              <w:t>care management responsibilities to their ACO partners</w:t>
            </w:r>
            <w:r w:rsidR="00EF6175" w:rsidRPr="0022095F">
              <w:rPr>
                <w:rFonts w:ascii="Arial" w:hAnsi="Arial" w:cs="Arial"/>
                <w:sz w:val="20"/>
                <w:szCs w:val="20"/>
              </w:rPr>
              <w:t xml:space="preserve"> over the course of the demonstration</w:t>
            </w:r>
          </w:p>
          <w:p w14:paraId="65BD14E9"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H2.9 </w:t>
            </w:r>
            <w:r w:rsidRPr="0022095F">
              <w:rPr>
                <w:rFonts w:ascii="Arial" w:hAnsi="Arial" w:cs="Arial"/>
                <w:sz w:val="20"/>
                <w:szCs w:val="20"/>
              </w:rPr>
              <w:t>ACOs will establish processes to facilitate member engagement</w:t>
            </w:r>
          </w:p>
          <w:p w14:paraId="21D81D2A"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H2.10 </w:t>
            </w:r>
            <w:r w:rsidRPr="0022095F">
              <w:rPr>
                <w:rFonts w:ascii="Arial" w:hAnsi="Arial" w:cs="Arial"/>
                <w:sz w:val="20"/>
                <w:szCs w:val="20"/>
              </w:rPr>
              <w:t>ACOs will monitor quality performance and establish mechanisms to support quality improvement efforts</w:t>
            </w:r>
          </w:p>
        </w:tc>
      </w:tr>
      <w:tr w:rsidR="003B48EF" w:rsidRPr="0022095F" w14:paraId="58CE69B9" w14:textId="77777777" w:rsidTr="00477F93">
        <w:tc>
          <w:tcPr>
            <w:tcW w:w="2605" w:type="dxa"/>
          </w:tcPr>
          <w:p w14:paraId="0B24EC0F"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RQ3:</w:t>
            </w:r>
            <w:r w:rsidRPr="0022095F">
              <w:rPr>
                <w:rFonts w:ascii="Arial" w:hAnsi="Arial" w:cs="Arial"/>
                <w:sz w:val="20"/>
                <w:szCs w:val="20"/>
              </w:rPr>
              <w:t xml:space="preserve"> How and to what extent did CPs target resources and take actions to operate under an accountable and integrated care model?</w:t>
            </w:r>
          </w:p>
        </w:tc>
        <w:tc>
          <w:tcPr>
            <w:tcW w:w="7290" w:type="dxa"/>
          </w:tcPr>
          <w:p w14:paraId="2280BE10"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H3.1:</w:t>
            </w:r>
            <w:r w:rsidRPr="0022095F">
              <w:rPr>
                <w:rFonts w:ascii="Arial" w:hAnsi="Arial" w:cs="Arial"/>
                <w:sz w:val="20"/>
                <w:szCs w:val="20"/>
              </w:rPr>
              <w:t xml:space="preserve"> CPs will engage constituent entities in delivery system change</w:t>
            </w:r>
            <w:r w:rsidRPr="0022095F">
              <w:rPr>
                <w:rFonts w:ascii="Arial" w:hAnsi="Arial" w:cs="Arial"/>
                <w:b/>
                <w:sz w:val="20"/>
                <w:szCs w:val="20"/>
              </w:rPr>
              <w:t xml:space="preserve"> </w:t>
            </w:r>
          </w:p>
          <w:p w14:paraId="400831A5"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H3.2: </w:t>
            </w:r>
            <w:r w:rsidRPr="0022095F">
              <w:rPr>
                <w:rFonts w:ascii="Arial" w:hAnsi="Arial" w:cs="Arial"/>
                <w:sz w:val="20"/>
                <w:szCs w:val="20"/>
              </w:rPr>
              <w:t>CPs will recruit, train and/or retrain staff by leveraging SWIs and other supports</w:t>
            </w:r>
          </w:p>
          <w:p w14:paraId="15656BDF"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H3.3: </w:t>
            </w:r>
            <w:r w:rsidRPr="0022095F">
              <w:rPr>
                <w:rFonts w:ascii="Arial" w:hAnsi="Arial" w:cs="Arial"/>
                <w:sz w:val="20"/>
                <w:szCs w:val="20"/>
              </w:rPr>
              <w:t>CPs will develop HIT/HIE infrastructure and interoperability to support care coordination (e.g. reporting, data analytics) and data exchange (e.g., internally with ACOs &amp; MCOs, and externally with BH, LTSS, specialty providers, and social service entities)</w:t>
            </w:r>
          </w:p>
          <w:p w14:paraId="6EE8172F"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H3.4: </w:t>
            </w:r>
            <w:r w:rsidRPr="0022095F">
              <w:rPr>
                <w:rFonts w:ascii="Arial" w:hAnsi="Arial" w:cs="Arial"/>
                <w:sz w:val="20"/>
                <w:szCs w:val="20"/>
              </w:rPr>
              <w:t>CPs will develop systems to coordinate services across the care continuum that complement services provided by other state agencies (e.g., DMH)</w:t>
            </w:r>
          </w:p>
        </w:tc>
      </w:tr>
      <w:tr w:rsidR="003B48EF" w:rsidRPr="0022095F" w14:paraId="3F421E2C" w14:textId="77777777" w:rsidTr="00477F93">
        <w:tc>
          <w:tcPr>
            <w:tcW w:w="2605" w:type="dxa"/>
          </w:tcPr>
          <w:p w14:paraId="01BABD98"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lastRenderedPageBreak/>
              <w:t>RQ4:</w:t>
            </w:r>
            <w:r w:rsidRPr="0022095F">
              <w:rPr>
                <w:rFonts w:ascii="Arial" w:hAnsi="Arial" w:cs="Arial"/>
                <w:sz w:val="20"/>
                <w:szCs w:val="20"/>
              </w:rPr>
              <w:t xml:space="preserve"> How and to what extent did ACOs, MCOS, and CPs align resources and take common actions to operate under an accountable and integrated care model?</w:t>
            </w:r>
          </w:p>
        </w:tc>
        <w:tc>
          <w:tcPr>
            <w:tcW w:w="7290" w:type="dxa"/>
          </w:tcPr>
          <w:p w14:paraId="74082C75"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H4.1: </w:t>
            </w:r>
            <w:r w:rsidRPr="0022095F">
              <w:rPr>
                <w:rFonts w:ascii="Arial" w:hAnsi="Arial" w:cs="Arial"/>
                <w:sz w:val="20"/>
                <w:szCs w:val="20"/>
              </w:rPr>
              <w:t>ACOs, MCOs, &amp; CPs establish structures and processes to promote improved administrative coordination between organizations (e.g. enrollee assignment, engagement and outreach)</w:t>
            </w:r>
          </w:p>
          <w:p w14:paraId="789E8634"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H4.2:</w:t>
            </w:r>
            <w:r w:rsidRPr="0022095F">
              <w:rPr>
                <w:rFonts w:ascii="Arial" w:hAnsi="Arial" w:cs="Arial"/>
                <w:sz w:val="20"/>
                <w:szCs w:val="20"/>
              </w:rPr>
              <w:t xml:space="preserve"> ACOs, MCOs, &amp; CPs establish structures and processes to promote improved clinical integration across their organizations (e.g. flow of patient and patient information across settings, integrated care plans)</w:t>
            </w:r>
          </w:p>
          <w:p w14:paraId="748F79D7"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H4.3: </w:t>
            </w:r>
            <w:r w:rsidRPr="0022095F">
              <w:rPr>
                <w:rFonts w:ascii="Arial" w:hAnsi="Arial" w:cs="Arial"/>
                <w:sz w:val="20"/>
                <w:szCs w:val="20"/>
              </w:rPr>
              <w:t>ACOs, MCOs, &amp; CPs establish structures and processes for joint management of performance, quality, and conflict resolution</w:t>
            </w:r>
          </w:p>
        </w:tc>
      </w:tr>
      <w:tr w:rsidR="003B48EF" w:rsidRPr="0022095F" w14:paraId="31A1C4DC" w14:textId="77777777" w:rsidTr="00477F93">
        <w:tc>
          <w:tcPr>
            <w:tcW w:w="9895" w:type="dxa"/>
            <w:gridSpan w:val="2"/>
            <w:shd w:val="clear" w:color="auto" w:fill="10069F" w:themeFill="text2"/>
          </w:tcPr>
          <w:p w14:paraId="668C5B91" w14:textId="77777777" w:rsidR="003B48EF" w:rsidRPr="0022095F" w:rsidRDefault="003B48EF" w:rsidP="0047390E">
            <w:pPr>
              <w:tabs>
                <w:tab w:val="left" w:pos="1545"/>
              </w:tabs>
              <w:contextualSpacing/>
              <w:rPr>
                <w:rFonts w:ascii="Arial" w:hAnsi="Arial" w:cs="Arial"/>
                <w:b/>
                <w:sz w:val="20"/>
                <w:szCs w:val="20"/>
              </w:rPr>
            </w:pPr>
            <w:r w:rsidRPr="0022095F">
              <w:rPr>
                <w:rFonts w:ascii="Arial" w:hAnsi="Arial" w:cs="Arial"/>
                <w:b/>
                <w:sz w:val="20"/>
                <w:szCs w:val="20"/>
              </w:rPr>
              <w:t>Domain 2: Changes in care processes</w:t>
            </w:r>
            <w:r w:rsidRPr="0022095F">
              <w:rPr>
                <w:rFonts w:ascii="Arial" w:hAnsi="Arial" w:cs="Arial"/>
                <w:b/>
                <w:sz w:val="20"/>
                <w:szCs w:val="20"/>
              </w:rPr>
              <w:tab/>
            </w:r>
          </w:p>
        </w:tc>
      </w:tr>
      <w:tr w:rsidR="003B48EF" w:rsidRPr="0022095F" w14:paraId="4787F769" w14:textId="77777777" w:rsidTr="00477F93">
        <w:tc>
          <w:tcPr>
            <w:tcW w:w="2605" w:type="dxa"/>
            <w:shd w:val="clear" w:color="auto" w:fill="F2EFFE"/>
          </w:tcPr>
          <w:p w14:paraId="2609F714"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Research Question</w:t>
            </w:r>
          </w:p>
        </w:tc>
        <w:tc>
          <w:tcPr>
            <w:tcW w:w="7290" w:type="dxa"/>
            <w:shd w:val="clear" w:color="auto" w:fill="F2EFFE"/>
          </w:tcPr>
          <w:p w14:paraId="675874DC"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Hypotheses</w:t>
            </w:r>
          </w:p>
        </w:tc>
      </w:tr>
      <w:tr w:rsidR="003B48EF" w:rsidRPr="0022095F" w14:paraId="701D44DE" w14:textId="77777777" w:rsidTr="00477F93">
        <w:tc>
          <w:tcPr>
            <w:tcW w:w="2605" w:type="dxa"/>
          </w:tcPr>
          <w:p w14:paraId="462B48AB"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RQ5:</w:t>
            </w:r>
            <w:r w:rsidRPr="0022095F">
              <w:rPr>
                <w:rFonts w:ascii="Arial" w:hAnsi="Arial" w:cs="Arial"/>
                <w:sz w:val="20"/>
                <w:szCs w:val="20"/>
              </w:rPr>
              <w:t xml:space="preserve"> To what extent did the identification of member needs including physical, BH, LTSS, and social needs improve?</w:t>
            </w:r>
          </w:p>
        </w:tc>
        <w:tc>
          <w:tcPr>
            <w:tcW w:w="7290" w:type="dxa"/>
          </w:tcPr>
          <w:p w14:paraId="058F9394" w14:textId="77777777" w:rsidR="003B48EF" w:rsidRPr="0022095F" w:rsidRDefault="003B48EF" w:rsidP="0047390E">
            <w:pPr>
              <w:pStyle w:val="ListParagraph"/>
              <w:ind w:left="0"/>
              <w:rPr>
                <w:rFonts w:ascii="Arial" w:hAnsi="Arial" w:cs="Arial"/>
                <w:sz w:val="20"/>
                <w:szCs w:val="20"/>
              </w:rPr>
            </w:pPr>
            <w:r w:rsidRPr="0022095F">
              <w:rPr>
                <w:rFonts w:ascii="Arial" w:hAnsi="Arial" w:cs="Arial"/>
                <w:b/>
                <w:sz w:val="20"/>
                <w:szCs w:val="20"/>
              </w:rPr>
              <w:t>H5.1:</w:t>
            </w:r>
            <w:r w:rsidRPr="0022095F">
              <w:rPr>
                <w:rFonts w:ascii="Arial" w:hAnsi="Arial" w:cs="Arial"/>
                <w:sz w:val="20"/>
                <w:szCs w:val="20"/>
              </w:rPr>
              <w:t xml:space="preserve"> The identification of individual members’ unmet needs (including health-related social needs, BH, and LTSS needs) will improve</w:t>
            </w:r>
          </w:p>
        </w:tc>
      </w:tr>
      <w:tr w:rsidR="003B48EF" w:rsidRPr="0022095F" w14:paraId="4AFBEBD1" w14:textId="77777777" w:rsidTr="00477F93">
        <w:tc>
          <w:tcPr>
            <w:tcW w:w="2605" w:type="dxa"/>
          </w:tcPr>
          <w:p w14:paraId="2DE7EA04"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RQ6:</w:t>
            </w:r>
            <w:r w:rsidRPr="0022095F">
              <w:rPr>
                <w:rFonts w:ascii="Arial" w:hAnsi="Arial" w:cs="Arial"/>
                <w:sz w:val="20"/>
                <w:szCs w:val="20"/>
              </w:rPr>
              <w:t xml:space="preserve"> To what extent did access to physical care, BH care, and LTSS improve?</w:t>
            </w:r>
          </w:p>
        </w:tc>
        <w:tc>
          <w:tcPr>
            <w:tcW w:w="7290" w:type="dxa"/>
          </w:tcPr>
          <w:p w14:paraId="35096E8D"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H6.1: </w:t>
            </w:r>
            <w:r w:rsidRPr="0022095F">
              <w:rPr>
                <w:rFonts w:ascii="Arial" w:hAnsi="Arial" w:cs="Arial"/>
                <w:sz w:val="20"/>
                <w:szCs w:val="20"/>
              </w:rPr>
              <w:t>Access to physical care services will improve or remain consistent for members</w:t>
            </w:r>
          </w:p>
          <w:p w14:paraId="45E2DB8F"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H6.2: </w:t>
            </w:r>
            <w:r w:rsidRPr="0022095F">
              <w:rPr>
                <w:rFonts w:ascii="Arial" w:hAnsi="Arial" w:cs="Arial"/>
                <w:sz w:val="20"/>
                <w:szCs w:val="20"/>
              </w:rPr>
              <w:t>Access to BH services for will improve or remain consistent for members</w:t>
            </w:r>
          </w:p>
          <w:p w14:paraId="2B0DC99A"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H6.3: </w:t>
            </w:r>
            <w:r w:rsidRPr="0022095F">
              <w:rPr>
                <w:rFonts w:ascii="Arial" w:hAnsi="Arial" w:cs="Arial"/>
                <w:sz w:val="20"/>
                <w:szCs w:val="20"/>
              </w:rPr>
              <w:t>Access to LTSS will improve or remain consistent for members</w:t>
            </w:r>
          </w:p>
        </w:tc>
      </w:tr>
      <w:tr w:rsidR="003B48EF" w:rsidRPr="0022095F" w14:paraId="0F5F06F1" w14:textId="77777777" w:rsidTr="00477F93">
        <w:tc>
          <w:tcPr>
            <w:tcW w:w="2605" w:type="dxa"/>
          </w:tcPr>
          <w:p w14:paraId="3D9286B8"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RQ7:</w:t>
            </w:r>
            <w:r w:rsidRPr="0022095F">
              <w:rPr>
                <w:rFonts w:ascii="Arial" w:hAnsi="Arial" w:cs="Arial"/>
                <w:sz w:val="20"/>
                <w:szCs w:val="20"/>
              </w:rPr>
              <w:t xml:space="preserve"> To what extent did engagement with physical care, BH care, and LTSS improve?</w:t>
            </w:r>
          </w:p>
        </w:tc>
        <w:tc>
          <w:tcPr>
            <w:tcW w:w="7290" w:type="dxa"/>
          </w:tcPr>
          <w:p w14:paraId="394719DC"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H7.1: </w:t>
            </w:r>
            <w:r w:rsidRPr="0022095F">
              <w:rPr>
                <w:rFonts w:ascii="Arial" w:hAnsi="Arial" w:cs="Arial"/>
                <w:sz w:val="20"/>
                <w:szCs w:val="20"/>
              </w:rPr>
              <w:t>Engagement with physical care services will improve or remain consistent for members</w:t>
            </w:r>
          </w:p>
          <w:p w14:paraId="77B7DEAA"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H7.2: </w:t>
            </w:r>
            <w:r w:rsidRPr="0022095F">
              <w:rPr>
                <w:rFonts w:ascii="Arial" w:hAnsi="Arial" w:cs="Arial"/>
                <w:sz w:val="20"/>
                <w:szCs w:val="20"/>
              </w:rPr>
              <w:t>Engagement with BH services will improve or remain consistent for members</w:t>
            </w:r>
          </w:p>
          <w:p w14:paraId="63E6267A"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H7.3: </w:t>
            </w:r>
            <w:r w:rsidRPr="0022095F">
              <w:rPr>
                <w:rFonts w:ascii="Arial" w:hAnsi="Arial" w:cs="Arial"/>
                <w:sz w:val="20"/>
                <w:szCs w:val="20"/>
              </w:rPr>
              <w:t>Engagement with LTSS will improve or remain consistent for members</w:t>
            </w:r>
          </w:p>
        </w:tc>
      </w:tr>
      <w:tr w:rsidR="003B48EF" w:rsidRPr="0022095F" w14:paraId="30F3E078" w14:textId="77777777" w:rsidTr="00477F93">
        <w:tc>
          <w:tcPr>
            <w:tcW w:w="2605" w:type="dxa"/>
          </w:tcPr>
          <w:p w14:paraId="4B99FF40"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RQ8:</w:t>
            </w:r>
            <w:r w:rsidRPr="0022095F">
              <w:rPr>
                <w:rFonts w:ascii="Arial" w:hAnsi="Arial" w:cs="Arial"/>
                <w:sz w:val="20"/>
                <w:szCs w:val="20"/>
              </w:rPr>
              <w:t xml:space="preserve"> To what extent did care processes improve for physical, BH, and LTSS?</w:t>
            </w:r>
          </w:p>
        </w:tc>
        <w:tc>
          <w:tcPr>
            <w:tcW w:w="7290" w:type="dxa"/>
          </w:tcPr>
          <w:p w14:paraId="6DE220D3"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H8.1: </w:t>
            </w:r>
            <w:r w:rsidRPr="0022095F">
              <w:rPr>
                <w:rFonts w:ascii="Arial" w:hAnsi="Arial" w:cs="Arial"/>
                <w:sz w:val="20"/>
                <w:szCs w:val="20"/>
              </w:rPr>
              <w:t>Physical health care processes (e.g., wellness &amp; prevention, chronic disease management) will improve for members</w:t>
            </w:r>
          </w:p>
          <w:p w14:paraId="1712320B"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H8.2: </w:t>
            </w:r>
            <w:r w:rsidRPr="0022095F">
              <w:rPr>
                <w:rFonts w:ascii="Arial" w:hAnsi="Arial" w:cs="Arial"/>
                <w:sz w:val="20"/>
                <w:szCs w:val="20"/>
              </w:rPr>
              <w:t>BH care processes will improve for members</w:t>
            </w:r>
          </w:p>
          <w:p w14:paraId="30169F59"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H8.3: </w:t>
            </w:r>
            <w:r w:rsidRPr="0022095F">
              <w:rPr>
                <w:rFonts w:ascii="Arial" w:hAnsi="Arial" w:cs="Arial"/>
                <w:sz w:val="20"/>
                <w:szCs w:val="20"/>
              </w:rPr>
              <w:t>LTSS processes will improve for members</w:t>
            </w:r>
          </w:p>
          <w:p w14:paraId="6EEBDA84"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H8.4: </w:t>
            </w:r>
            <w:r w:rsidRPr="0022095F">
              <w:rPr>
                <w:rFonts w:ascii="Arial" w:hAnsi="Arial" w:cs="Arial"/>
                <w:sz w:val="20"/>
                <w:szCs w:val="20"/>
              </w:rPr>
              <w:t xml:space="preserve">The management of health-related social needs will improve through use of Flexible Services and/or other social service interventions for members </w:t>
            </w:r>
          </w:p>
          <w:p w14:paraId="692AFB34"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H8.5: </w:t>
            </w:r>
            <w:r w:rsidRPr="0022095F">
              <w:rPr>
                <w:rFonts w:ascii="Arial" w:hAnsi="Arial" w:cs="Arial"/>
                <w:sz w:val="20"/>
                <w:szCs w:val="20"/>
              </w:rPr>
              <w:t>Provider staff will report an improved experience delivering healthcare services to members</w:t>
            </w:r>
          </w:p>
        </w:tc>
      </w:tr>
      <w:tr w:rsidR="003B48EF" w:rsidRPr="0022095F" w14:paraId="75436C18" w14:textId="77777777" w:rsidTr="00477F93">
        <w:tc>
          <w:tcPr>
            <w:tcW w:w="2605" w:type="dxa"/>
          </w:tcPr>
          <w:p w14:paraId="16F7289F"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RQ9:</w:t>
            </w:r>
            <w:r w:rsidRPr="0022095F">
              <w:rPr>
                <w:rFonts w:ascii="Arial" w:hAnsi="Arial" w:cs="Arial"/>
                <w:sz w:val="20"/>
                <w:szCs w:val="20"/>
              </w:rPr>
              <w:t xml:space="preserve"> To what extent did integration between physical health, behavioral, and long-term services increase?</w:t>
            </w:r>
          </w:p>
        </w:tc>
        <w:tc>
          <w:tcPr>
            <w:tcW w:w="7290" w:type="dxa"/>
          </w:tcPr>
          <w:p w14:paraId="22DE2B1D"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H9.1: </w:t>
            </w:r>
            <w:r w:rsidRPr="0022095F">
              <w:rPr>
                <w:rFonts w:ascii="Arial" w:hAnsi="Arial" w:cs="Arial"/>
                <w:sz w:val="20"/>
                <w:szCs w:val="20"/>
              </w:rPr>
              <w:t>Integration across the care continuum (e.g., physical health, BH, LTSS, acute care, social services) will increase</w:t>
            </w:r>
            <w:r w:rsidRPr="0022095F">
              <w:rPr>
                <w:rFonts w:ascii="Arial" w:hAnsi="Arial" w:cs="Arial"/>
                <w:b/>
                <w:sz w:val="20"/>
                <w:szCs w:val="20"/>
              </w:rPr>
              <w:t xml:space="preserve"> </w:t>
            </w:r>
          </w:p>
          <w:p w14:paraId="4028B8B9"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H9.2: </w:t>
            </w:r>
            <w:r w:rsidRPr="0022095F">
              <w:rPr>
                <w:rFonts w:ascii="Arial" w:hAnsi="Arial" w:cs="Arial"/>
                <w:sz w:val="20"/>
                <w:szCs w:val="20"/>
              </w:rPr>
              <w:t>Provider staff will report increased care integration (within and between ACOs and CPs)</w:t>
            </w:r>
          </w:p>
        </w:tc>
      </w:tr>
      <w:tr w:rsidR="003B48EF" w:rsidRPr="0022095F" w14:paraId="60BC4EA9" w14:textId="77777777" w:rsidTr="00477F93">
        <w:tc>
          <w:tcPr>
            <w:tcW w:w="2605" w:type="dxa"/>
          </w:tcPr>
          <w:p w14:paraId="3696BB39"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RQ10:</w:t>
            </w:r>
            <w:r w:rsidRPr="0022095F">
              <w:rPr>
                <w:rFonts w:ascii="Arial" w:hAnsi="Arial" w:cs="Arial"/>
                <w:sz w:val="20"/>
                <w:szCs w:val="20"/>
              </w:rPr>
              <w:t xml:space="preserve"> How did the volume and mix of services change during the course of the Demonstration?</w:t>
            </w:r>
          </w:p>
        </w:tc>
        <w:tc>
          <w:tcPr>
            <w:tcW w:w="7290" w:type="dxa"/>
          </w:tcPr>
          <w:p w14:paraId="4F993FC4"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H10.1:</w:t>
            </w:r>
            <w:r w:rsidRPr="0022095F">
              <w:rPr>
                <w:rFonts w:ascii="Arial" w:hAnsi="Arial" w:cs="Arial"/>
                <w:sz w:val="20"/>
                <w:szCs w:val="20"/>
              </w:rPr>
              <w:t xml:space="preserve"> The volume and mix of services utilized will shift, when clinically appropriate, in the direction of lower cost sites and types of care</w:t>
            </w:r>
            <w:r w:rsidRPr="0022095F">
              <w:rPr>
                <w:rFonts w:ascii="Arial" w:hAnsi="Arial" w:cs="Arial"/>
                <w:b/>
                <w:sz w:val="20"/>
                <w:szCs w:val="20"/>
              </w:rPr>
              <w:t xml:space="preserve"> </w:t>
            </w:r>
          </w:p>
          <w:p w14:paraId="453015AC"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H10.2: </w:t>
            </w:r>
            <w:r w:rsidRPr="0022095F">
              <w:rPr>
                <w:rFonts w:ascii="Arial" w:hAnsi="Arial" w:cs="Arial"/>
                <w:sz w:val="20"/>
                <w:szCs w:val="20"/>
              </w:rPr>
              <w:t>The utilization of low value care will decrease</w:t>
            </w:r>
          </w:p>
        </w:tc>
      </w:tr>
      <w:tr w:rsidR="003B48EF" w:rsidRPr="0022095F" w14:paraId="4EC0BE94" w14:textId="77777777" w:rsidTr="00477F93">
        <w:tc>
          <w:tcPr>
            <w:tcW w:w="9895" w:type="dxa"/>
            <w:gridSpan w:val="2"/>
            <w:shd w:val="clear" w:color="auto" w:fill="10069F" w:themeFill="text2"/>
          </w:tcPr>
          <w:p w14:paraId="332287CE"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DOMAIN 3: Changes in member outcomes </w:t>
            </w:r>
          </w:p>
        </w:tc>
      </w:tr>
      <w:tr w:rsidR="003B48EF" w:rsidRPr="0022095F" w14:paraId="7C21E830" w14:textId="77777777" w:rsidTr="00477F93">
        <w:tc>
          <w:tcPr>
            <w:tcW w:w="2605" w:type="dxa"/>
            <w:shd w:val="clear" w:color="auto" w:fill="F2EFFE"/>
          </w:tcPr>
          <w:p w14:paraId="535C1E50"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Research Question</w:t>
            </w:r>
          </w:p>
        </w:tc>
        <w:tc>
          <w:tcPr>
            <w:tcW w:w="7290" w:type="dxa"/>
            <w:shd w:val="clear" w:color="auto" w:fill="F2EFFE"/>
          </w:tcPr>
          <w:p w14:paraId="1003C825"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Hypotheses</w:t>
            </w:r>
          </w:p>
        </w:tc>
      </w:tr>
      <w:tr w:rsidR="003B48EF" w:rsidRPr="0022095F" w14:paraId="5BEB6248" w14:textId="77777777" w:rsidTr="00477F93">
        <w:tc>
          <w:tcPr>
            <w:tcW w:w="2605" w:type="dxa"/>
          </w:tcPr>
          <w:p w14:paraId="3BD574D8"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RQ11</w:t>
            </w:r>
            <w:r w:rsidRPr="0022095F">
              <w:rPr>
                <w:rFonts w:ascii="Arial" w:hAnsi="Arial"/>
                <w:b/>
                <w:sz w:val="20"/>
              </w:rPr>
              <w:t>:</w:t>
            </w:r>
            <w:r w:rsidRPr="0022095F">
              <w:rPr>
                <w:rFonts w:ascii="Arial" w:hAnsi="Arial" w:cs="Arial"/>
                <w:sz w:val="20"/>
                <w:szCs w:val="20"/>
              </w:rPr>
              <w:t xml:space="preserve"> To what extent did member outcomes improve?</w:t>
            </w:r>
          </w:p>
        </w:tc>
        <w:tc>
          <w:tcPr>
            <w:tcW w:w="7290" w:type="dxa"/>
          </w:tcPr>
          <w:p w14:paraId="06F0629B"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H11.1: </w:t>
            </w:r>
            <w:r w:rsidRPr="0022095F">
              <w:rPr>
                <w:rFonts w:ascii="Arial" w:hAnsi="Arial" w:cs="Arial"/>
                <w:sz w:val="20"/>
                <w:szCs w:val="20"/>
              </w:rPr>
              <w:t>Inpatient and emergency department utilization rates will decrease overall</w:t>
            </w:r>
          </w:p>
          <w:p w14:paraId="4F038982"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H11.2: </w:t>
            </w:r>
            <w:r w:rsidRPr="0022095F">
              <w:rPr>
                <w:rFonts w:ascii="Arial" w:hAnsi="Arial" w:cs="Arial"/>
                <w:sz w:val="20"/>
                <w:szCs w:val="20"/>
              </w:rPr>
              <w:t>Inpatient and emergency department utilization rates will decrease for adults and children with specific conditions including ambulatory care sensitive conditions</w:t>
            </w:r>
          </w:p>
          <w:p w14:paraId="55BF18B7"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lastRenderedPageBreak/>
              <w:t xml:space="preserve">H11.3: </w:t>
            </w:r>
            <w:r w:rsidRPr="0022095F">
              <w:rPr>
                <w:rFonts w:ascii="Arial" w:hAnsi="Arial" w:cs="Arial"/>
                <w:sz w:val="20"/>
                <w:szCs w:val="20"/>
              </w:rPr>
              <w:t>Inpatient and emergency department utilization rates will decrease among adults with mental illness, substance addiction, co-occurring conditions, or LTSS needs</w:t>
            </w:r>
          </w:p>
          <w:p w14:paraId="1F24122E"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H11.4: </w:t>
            </w:r>
            <w:r w:rsidRPr="0022095F">
              <w:rPr>
                <w:rFonts w:ascii="Arial" w:hAnsi="Arial" w:cs="Arial"/>
                <w:sz w:val="20"/>
                <w:szCs w:val="20"/>
              </w:rPr>
              <w:t>Community tenure will increase</w:t>
            </w:r>
          </w:p>
          <w:p w14:paraId="45DA1F31"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H11.5: </w:t>
            </w:r>
            <w:r w:rsidRPr="0022095F">
              <w:rPr>
                <w:rFonts w:ascii="Arial" w:hAnsi="Arial" w:cs="Arial"/>
                <w:sz w:val="20"/>
                <w:szCs w:val="20"/>
              </w:rPr>
              <w:t>Members will report improved ratings of health</w:t>
            </w:r>
          </w:p>
        </w:tc>
      </w:tr>
      <w:tr w:rsidR="003B48EF" w:rsidRPr="0022095F" w14:paraId="560E672F" w14:textId="77777777" w:rsidTr="00477F93">
        <w:tc>
          <w:tcPr>
            <w:tcW w:w="2605" w:type="dxa"/>
          </w:tcPr>
          <w:p w14:paraId="702648EF" w14:textId="77777777" w:rsidR="003B48EF" w:rsidRPr="0022095F" w:rsidRDefault="003B48EF" w:rsidP="0047390E">
            <w:pPr>
              <w:contextualSpacing/>
              <w:rPr>
                <w:rFonts w:ascii="Arial" w:hAnsi="Arial"/>
                <w:b/>
                <w:sz w:val="20"/>
              </w:rPr>
            </w:pPr>
            <w:r w:rsidRPr="0022095F">
              <w:rPr>
                <w:rFonts w:ascii="Arial" w:hAnsi="Arial" w:cs="Arial"/>
                <w:b/>
                <w:sz w:val="20"/>
                <w:szCs w:val="20"/>
              </w:rPr>
              <w:lastRenderedPageBreak/>
              <w:t>RQ12:</w:t>
            </w:r>
            <w:r w:rsidRPr="0022095F">
              <w:rPr>
                <w:rFonts w:ascii="Arial" w:hAnsi="Arial" w:cs="Arial"/>
                <w:sz w:val="20"/>
                <w:szCs w:val="20"/>
              </w:rPr>
              <w:t xml:space="preserve"> To what extent did member experience improve during the Demonstration?</w:t>
            </w:r>
          </w:p>
        </w:tc>
        <w:tc>
          <w:tcPr>
            <w:tcW w:w="7290" w:type="dxa"/>
          </w:tcPr>
          <w:p w14:paraId="4009E120" w14:textId="77750C30" w:rsidR="003B48EF" w:rsidRPr="0022095F" w:rsidRDefault="003B48EF" w:rsidP="0047390E">
            <w:pPr>
              <w:contextualSpacing/>
              <w:rPr>
                <w:rFonts w:ascii="Arial" w:hAnsi="Arial"/>
                <w:b/>
                <w:sz w:val="20"/>
              </w:rPr>
            </w:pPr>
            <w:r w:rsidRPr="0022095F">
              <w:rPr>
                <w:rFonts w:ascii="Arial" w:hAnsi="Arial" w:cs="Arial"/>
                <w:b/>
                <w:sz w:val="20"/>
                <w:szCs w:val="20"/>
              </w:rPr>
              <w:t xml:space="preserve">H12.1: </w:t>
            </w:r>
            <w:r w:rsidRPr="0022095F">
              <w:rPr>
                <w:rFonts w:ascii="Arial" w:hAnsi="Arial" w:cs="Arial"/>
                <w:sz w:val="20"/>
                <w:szCs w:val="20"/>
              </w:rPr>
              <w:t>Members will report improved overall ratings of their healthcare provider</w:t>
            </w:r>
            <w:r w:rsidRPr="0022095F">
              <w:rPr>
                <w:rFonts w:ascii="Arial" w:hAnsi="Arial" w:cs="Arial"/>
                <w:b/>
                <w:sz w:val="20"/>
                <w:szCs w:val="20"/>
              </w:rPr>
              <w:t xml:space="preserve"> </w:t>
            </w:r>
          </w:p>
        </w:tc>
      </w:tr>
      <w:tr w:rsidR="003B48EF" w:rsidRPr="0022095F" w14:paraId="72EEC66B" w14:textId="77777777" w:rsidTr="00477F93">
        <w:tc>
          <w:tcPr>
            <w:tcW w:w="9895" w:type="dxa"/>
            <w:gridSpan w:val="2"/>
            <w:shd w:val="clear" w:color="auto" w:fill="10069F" w:themeFill="text2"/>
          </w:tcPr>
          <w:p w14:paraId="019958C2"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DOMAIN 4: Changes in healthcare cost trends</w:t>
            </w:r>
          </w:p>
        </w:tc>
      </w:tr>
      <w:tr w:rsidR="003B48EF" w:rsidRPr="0022095F" w14:paraId="0FC6843C" w14:textId="77777777" w:rsidTr="00477F93">
        <w:tc>
          <w:tcPr>
            <w:tcW w:w="2605" w:type="dxa"/>
            <w:shd w:val="clear" w:color="auto" w:fill="F2EFFE"/>
          </w:tcPr>
          <w:p w14:paraId="4D3EDCB3"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Research Question</w:t>
            </w:r>
          </w:p>
        </w:tc>
        <w:tc>
          <w:tcPr>
            <w:tcW w:w="7290" w:type="dxa"/>
            <w:shd w:val="clear" w:color="auto" w:fill="F2EFFE"/>
          </w:tcPr>
          <w:p w14:paraId="7FA59EB5"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Hypotheses</w:t>
            </w:r>
          </w:p>
        </w:tc>
      </w:tr>
      <w:tr w:rsidR="003B48EF" w:rsidRPr="0022095F" w14:paraId="56C90CB8" w14:textId="77777777" w:rsidTr="00477F93">
        <w:tc>
          <w:tcPr>
            <w:tcW w:w="2605" w:type="dxa"/>
          </w:tcPr>
          <w:p w14:paraId="4DCBBCA6" w14:textId="77777777" w:rsidR="003B48EF" w:rsidRPr="0022095F" w:rsidRDefault="003B48EF" w:rsidP="0047390E">
            <w:pPr>
              <w:contextualSpacing/>
              <w:rPr>
                <w:rFonts w:ascii="Arial" w:hAnsi="Arial"/>
                <w:b/>
                <w:sz w:val="20"/>
              </w:rPr>
            </w:pPr>
            <w:r w:rsidRPr="0022095F">
              <w:rPr>
                <w:rFonts w:ascii="Arial" w:hAnsi="Arial" w:cs="Arial"/>
                <w:b/>
                <w:sz w:val="20"/>
                <w:szCs w:val="20"/>
              </w:rPr>
              <w:t>RQ13:</w:t>
            </w:r>
            <w:r w:rsidRPr="0022095F">
              <w:rPr>
                <w:rFonts w:ascii="Arial" w:hAnsi="Arial" w:cs="Arial"/>
                <w:sz w:val="20"/>
                <w:szCs w:val="20"/>
              </w:rPr>
              <w:t xml:space="preserve"> To what extent were Medicaid total cost of care trends moderated for the for the ACO population?</w:t>
            </w:r>
          </w:p>
        </w:tc>
        <w:tc>
          <w:tcPr>
            <w:tcW w:w="7290" w:type="dxa"/>
          </w:tcPr>
          <w:p w14:paraId="1C1117C1"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H13.1: </w:t>
            </w:r>
            <w:r w:rsidRPr="0022095F">
              <w:rPr>
                <w:rFonts w:ascii="Arial" w:hAnsi="Arial" w:cs="Arial"/>
                <w:sz w:val="20"/>
                <w:szCs w:val="20"/>
              </w:rPr>
              <w:t>The rate of increase in the total cost of care for the ACO population will decrease</w:t>
            </w:r>
          </w:p>
        </w:tc>
      </w:tr>
      <w:tr w:rsidR="003B48EF" w:rsidRPr="0022095F" w14:paraId="02DBE1FA" w14:textId="77777777" w:rsidTr="00477F93">
        <w:tc>
          <w:tcPr>
            <w:tcW w:w="9895" w:type="dxa"/>
            <w:gridSpan w:val="2"/>
            <w:shd w:val="clear" w:color="auto" w:fill="10069F" w:themeFill="text2"/>
          </w:tcPr>
          <w:p w14:paraId="79F9E53A"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DOMAIN 5: Sustainability of innovative delivery system changes, including ACOs, Community Partners and Flexible Services</w:t>
            </w:r>
          </w:p>
        </w:tc>
      </w:tr>
      <w:tr w:rsidR="003B48EF" w:rsidRPr="0022095F" w14:paraId="5606970D" w14:textId="77777777" w:rsidTr="00477F93">
        <w:tc>
          <w:tcPr>
            <w:tcW w:w="2605" w:type="dxa"/>
            <w:shd w:val="clear" w:color="auto" w:fill="F2EFFE"/>
          </w:tcPr>
          <w:p w14:paraId="4878E9B2"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Research Question</w:t>
            </w:r>
          </w:p>
        </w:tc>
        <w:tc>
          <w:tcPr>
            <w:tcW w:w="7290" w:type="dxa"/>
            <w:shd w:val="clear" w:color="auto" w:fill="F2EFFE"/>
          </w:tcPr>
          <w:p w14:paraId="61AA1C25"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Hypotheses</w:t>
            </w:r>
          </w:p>
        </w:tc>
      </w:tr>
      <w:tr w:rsidR="003B48EF" w:rsidRPr="0022095F" w14:paraId="20BA0124" w14:textId="77777777" w:rsidTr="00477F93">
        <w:tc>
          <w:tcPr>
            <w:tcW w:w="2605" w:type="dxa"/>
          </w:tcPr>
          <w:p w14:paraId="55DD9EDE"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RQ14:</w:t>
            </w:r>
            <w:r w:rsidRPr="0022095F">
              <w:rPr>
                <w:rFonts w:ascii="Arial" w:hAnsi="Arial" w:cs="Arial"/>
                <w:sz w:val="20"/>
                <w:szCs w:val="20"/>
              </w:rPr>
              <w:t xml:space="preserve"> To what extent will innovative delivery system changes including ACOs, CPs, and Flexible Services will be sustainable without DSRIP funding?</w:t>
            </w:r>
          </w:p>
        </w:tc>
        <w:tc>
          <w:tcPr>
            <w:tcW w:w="7290" w:type="dxa"/>
          </w:tcPr>
          <w:p w14:paraId="32249FFD"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H14.1: </w:t>
            </w:r>
            <w:r w:rsidRPr="0022095F">
              <w:rPr>
                <w:rFonts w:ascii="Arial" w:hAnsi="Arial" w:cs="Arial"/>
                <w:sz w:val="20"/>
                <w:szCs w:val="20"/>
              </w:rPr>
              <w:t>ACOs will develop strategies to continue to operate under an accountable and integrated care model after the Demonstration ends</w:t>
            </w:r>
          </w:p>
          <w:p w14:paraId="421A719F"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H14.2: </w:t>
            </w:r>
            <w:r w:rsidRPr="0022095F">
              <w:rPr>
                <w:rFonts w:ascii="Arial" w:hAnsi="Arial" w:cs="Arial"/>
                <w:sz w:val="20"/>
                <w:szCs w:val="20"/>
              </w:rPr>
              <w:t>CPs will develop strategies to continue to operate under an accountable and integrated care model after the Demonstration ends</w:t>
            </w:r>
          </w:p>
          <w:p w14:paraId="0B85A9E5"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H14.3: </w:t>
            </w:r>
            <w:r w:rsidRPr="0022095F">
              <w:rPr>
                <w:rFonts w:ascii="Arial" w:hAnsi="Arial" w:cs="Arial"/>
                <w:sz w:val="20"/>
                <w:szCs w:val="20"/>
              </w:rPr>
              <w:t>ACOs will pursue strategies to continue to provide Flexible Services to members after the Demonstration ends’</w:t>
            </w:r>
          </w:p>
          <w:p w14:paraId="21D37476" w14:textId="77777777" w:rsidR="00816C6B" w:rsidRPr="0022095F" w:rsidRDefault="00816C6B" w:rsidP="00816C6B">
            <w:pPr>
              <w:contextualSpacing/>
              <w:rPr>
                <w:rFonts w:ascii="Arial" w:hAnsi="Arial" w:cs="Arial"/>
                <w:b/>
                <w:sz w:val="20"/>
                <w:szCs w:val="20"/>
              </w:rPr>
            </w:pPr>
            <w:r w:rsidRPr="0022095F">
              <w:rPr>
                <w:rFonts w:ascii="Arial" w:hAnsi="Arial" w:cs="Arial"/>
                <w:b/>
                <w:sz w:val="20"/>
                <w:szCs w:val="20"/>
              </w:rPr>
              <w:t xml:space="preserve">H14.4 </w:t>
            </w:r>
            <w:r w:rsidRPr="0022095F">
              <w:rPr>
                <w:rFonts w:ascii="Arial" w:hAnsi="Arial" w:cs="Arial"/>
                <w:sz w:val="20"/>
                <w:szCs w:val="20"/>
              </w:rPr>
              <w:t>The costs and effects of the ACO program will warrant continued investment</w:t>
            </w:r>
          </w:p>
          <w:p w14:paraId="4827842B" w14:textId="77777777" w:rsidR="00816C6B" w:rsidRPr="0022095F" w:rsidRDefault="00816C6B" w:rsidP="00816C6B">
            <w:pPr>
              <w:contextualSpacing/>
              <w:rPr>
                <w:rFonts w:ascii="Arial" w:hAnsi="Arial" w:cs="Arial"/>
                <w:b/>
                <w:sz w:val="20"/>
                <w:szCs w:val="20"/>
              </w:rPr>
            </w:pPr>
            <w:r w:rsidRPr="0022095F">
              <w:rPr>
                <w:rFonts w:ascii="Arial" w:hAnsi="Arial" w:cs="Arial"/>
                <w:b/>
                <w:sz w:val="20"/>
                <w:szCs w:val="20"/>
              </w:rPr>
              <w:t xml:space="preserve">H14.5 </w:t>
            </w:r>
            <w:r w:rsidRPr="0022095F">
              <w:rPr>
                <w:rFonts w:ascii="Arial" w:hAnsi="Arial" w:cs="Arial"/>
                <w:sz w:val="20"/>
                <w:szCs w:val="20"/>
              </w:rPr>
              <w:t>The costs and effects of the CP program will warrant continued investment</w:t>
            </w:r>
          </w:p>
          <w:p w14:paraId="2F065364" w14:textId="77777777" w:rsidR="003B48EF" w:rsidRPr="0022095F" w:rsidRDefault="00816C6B" w:rsidP="0047390E">
            <w:pPr>
              <w:contextualSpacing/>
              <w:rPr>
                <w:rFonts w:ascii="Arial" w:hAnsi="Arial" w:cs="Arial"/>
                <w:b/>
                <w:sz w:val="20"/>
                <w:szCs w:val="20"/>
              </w:rPr>
            </w:pPr>
            <w:r w:rsidRPr="0022095F">
              <w:rPr>
                <w:rFonts w:ascii="Arial" w:hAnsi="Arial" w:cs="Arial"/>
                <w:b/>
                <w:sz w:val="20"/>
                <w:szCs w:val="20"/>
              </w:rPr>
              <w:t xml:space="preserve">H14.6 </w:t>
            </w:r>
            <w:r w:rsidRPr="0022095F">
              <w:rPr>
                <w:rFonts w:ascii="Arial" w:hAnsi="Arial" w:cs="Arial"/>
                <w:sz w:val="20"/>
                <w:szCs w:val="20"/>
              </w:rPr>
              <w:t>The costs and effects of the FS program will warrant continued investment</w:t>
            </w:r>
          </w:p>
        </w:tc>
      </w:tr>
      <w:tr w:rsidR="003B48EF" w:rsidRPr="0022095F" w14:paraId="425279A2" w14:textId="77777777" w:rsidTr="00477F93">
        <w:tc>
          <w:tcPr>
            <w:tcW w:w="2605" w:type="dxa"/>
          </w:tcPr>
          <w:p w14:paraId="1ACA8571" w14:textId="77777777" w:rsidR="003B48EF" w:rsidRPr="0022095F" w:rsidRDefault="003B48EF" w:rsidP="0047390E">
            <w:pPr>
              <w:contextualSpacing/>
              <w:rPr>
                <w:rFonts w:ascii="Arial" w:hAnsi="Arial"/>
                <w:sz w:val="20"/>
              </w:rPr>
            </w:pPr>
            <w:r w:rsidRPr="0022095F">
              <w:rPr>
                <w:rFonts w:ascii="Arial" w:hAnsi="Arial" w:cs="Arial"/>
                <w:b/>
                <w:sz w:val="20"/>
                <w:szCs w:val="20"/>
              </w:rPr>
              <w:t>RQ15:</w:t>
            </w:r>
            <w:r w:rsidRPr="0022095F">
              <w:rPr>
                <w:rFonts w:ascii="Arial" w:hAnsi="Arial" w:cs="Arial"/>
                <w:sz w:val="20"/>
                <w:szCs w:val="20"/>
              </w:rPr>
              <w:t xml:space="preserve"> To what extent did alternative and value-based payments constitute an increasingly larger proportion of the payments to organizations and providers managing the care of MassHealth members?</w:t>
            </w:r>
          </w:p>
        </w:tc>
        <w:tc>
          <w:tcPr>
            <w:tcW w:w="7290" w:type="dxa"/>
          </w:tcPr>
          <w:p w14:paraId="666DFED7"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H15.1: </w:t>
            </w:r>
            <w:r w:rsidRPr="0022095F">
              <w:rPr>
                <w:rFonts w:ascii="Arial" w:hAnsi="Arial" w:cs="Arial"/>
                <w:sz w:val="20"/>
                <w:szCs w:val="20"/>
              </w:rPr>
              <w:t>The</w:t>
            </w:r>
            <w:r w:rsidRPr="0022095F">
              <w:rPr>
                <w:rFonts w:ascii="Arial" w:hAnsi="Arial" w:cs="Arial"/>
                <w:b/>
                <w:sz w:val="20"/>
                <w:szCs w:val="20"/>
              </w:rPr>
              <w:t xml:space="preserve"> </w:t>
            </w:r>
            <w:r w:rsidRPr="0022095F">
              <w:rPr>
                <w:rFonts w:ascii="Arial" w:hAnsi="Arial" w:cs="Arial"/>
                <w:sz w:val="20"/>
                <w:szCs w:val="20"/>
              </w:rPr>
              <w:t>number of members</w:t>
            </w:r>
            <w:r w:rsidRPr="0022095F">
              <w:rPr>
                <w:rFonts w:ascii="Arial" w:hAnsi="Arial" w:cs="Arial"/>
                <w:b/>
                <w:sz w:val="20"/>
                <w:szCs w:val="20"/>
              </w:rPr>
              <w:t xml:space="preserve"> </w:t>
            </w:r>
            <w:r w:rsidRPr="0022095F">
              <w:rPr>
                <w:rFonts w:ascii="Arial" w:hAnsi="Arial" w:cs="Arial"/>
                <w:sz w:val="20"/>
                <w:szCs w:val="20"/>
              </w:rPr>
              <w:t>cared for in</w:t>
            </w:r>
            <w:r w:rsidRPr="0022095F">
              <w:rPr>
                <w:rFonts w:ascii="Arial" w:hAnsi="Arial" w:cs="Arial"/>
                <w:b/>
                <w:sz w:val="20"/>
                <w:szCs w:val="20"/>
              </w:rPr>
              <w:t xml:space="preserve"> </w:t>
            </w:r>
            <w:r w:rsidRPr="0022095F">
              <w:rPr>
                <w:rFonts w:ascii="Arial" w:hAnsi="Arial" w:cs="Arial"/>
                <w:sz w:val="20"/>
                <w:szCs w:val="20"/>
              </w:rPr>
              <w:t>ACOs will increase</w:t>
            </w:r>
          </w:p>
          <w:p w14:paraId="24D66030"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H15.2: </w:t>
            </w:r>
            <w:r w:rsidRPr="0022095F">
              <w:rPr>
                <w:rFonts w:ascii="Arial" w:hAnsi="Arial" w:cs="Arial"/>
                <w:sz w:val="20"/>
                <w:szCs w:val="20"/>
              </w:rPr>
              <w:t>ACOs and MCOs will engage in value-based payment arrangements with specialist providers</w:t>
            </w:r>
            <w:r w:rsidRPr="0022095F">
              <w:rPr>
                <w:rFonts w:ascii="Arial" w:hAnsi="Arial" w:cs="Arial"/>
                <w:b/>
                <w:sz w:val="20"/>
                <w:szCs w:val="20"/>
              </w:rPr>
              <w:t xml:space="preserve"> </w:t>
            </w:r>
          </w:p>
          <w:p w14:paraId="4F34E25C"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H15.3: </w:t>
            </w:r>
            <w:r w:rsidRPr="0022095F">
              <w:rPr>
                <w:rFonts w:ascii="Arial" w:hAnsi="Arial" w:cs="Arial"/>
                <w:sz w:val="20"/>
                <w:szCs w:val="20"/>
              </w:rPr>
              <w:t>ACOs and MCOs will engage in alternative payment models and value-based payment arrangements with hospitals</w:t>
            </w:r>
          </w:p>
          <w:p w14:paraId="3ADCC3DB" w14:textId="77777777" w:rsidR="003B48EF" w:rsidRPr="0022095F" w:rsidRDefault="00A77808" w:rsidP="00423E3B">
            <w:pPr>
              <w:rPr>
                <w:rFonts w:ascii="Arial" w:hAnsi="Arial"/>
                <w:sz w:val="20"/>
              </w:rPr>
            </w:pPr>
            <w:r w:rsidRPr="0022095F">
              <w:rPr>
                <w:rFonts w:ascii="Arial" w:hAnsi="Arial" w:cs="Arial"/>
                <w:b/>
                <w:sz w:val="20"/>
                <w:szCs w:val="20"/>
              </w:rPr>
              <w:t>H15.4</w:t>
            </w:r>
            <w:r w:rsidRPr="0022095F">
              <w:rPr>
                <w:rFonts w:ascii="Arial" w:hAnsi="Arial" w:cs="Arial"/>
                <w:sz w:val="20"/>
                <w:szCs w:val="20"/>
              </w:rPr>
              <w:t xml:space="preserve"> The number of primary care practices participating in ACOs will increase</w:t>
            </w:r>
          </w:p>
        </w:tc>
      </w:tr>
      <w:tr w:rsidR="003B48EF" w:rsidRPr="0022095F" w14:paraId="34CDD7C1" w14:textId="77777777" w:rsidTr="00477F93">
        <w:tc>
          <w:tcPr>
            <w:tcW w:w="9895" w:type="dxa"/>
            <w:gridSpan w:val="2"/>
            <w:shd w:val="clear" w:color="auto" w:fill="10069F" w:themeFill="text2"/>
          </w:tcPr>
          <w:p w14:paraId="711103DB"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DOMAIN 6: Effects of Specific DSRIP Investments and Actions</w:t>
            </w:r>
          </w:p>
        </w:tc>
      </w:tr>
      <w:tr w:rsidR="003B48EF" w:rsidRPr="0022095F" w14:paraId="4C190161" w14:textId="77777777" w:rsidTr="00477F93">
        <w:tc>
          <w:tcPr>
            <w:tcW w:w="2605" w:type="dxa"/>
            <w:shd w:val="clear" w:color="auto" w:fill="F2EFFE"/>
          </w:tcPr>
          <w:p w14:paraId="57DACFDE"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Research Question</w:t>
            </w:r>
          </w:p>
        </w:tc>
        <w:tc>
          <w:tcPr>
            <w:tcW w:w="7290" w:type="dxa"/>
            <w:shd w:val="clear" w:color="auto" w:fill="F2EFFE"/>
          </w:tcPr>
          <w:p w14:paraId="00655FCE"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Hypotheses</w:t>
            </w:r>
          </w:p>
        </w:tc>
      </w:tr>
      <w:tr w:rsidR="003B48EF" w:rsidRPr="0022095F" w14:paraId="54CBB510" w14:textId="77777777" w:rsidTr="00477F93">
        <w:tc>
          <w:tcPr>
            <w:tcW w:w="2605" w:type="dxa"/>
          </w:tcPr>
          <w:p w14:paraId="7656D222" w14:textId="77777777" w:rsidR="003B48EF" w:rsidRPr="0022095F" w:rsidRDefault="003B48EF" w:rsidP="0047390E">
            <w:pPr>
              <w:contextualSpacing/>
              <w:rPr>
                <w:rFonts w:ascii="Arial" w:hAnsi="Arial" w:cs="Arial"/>
                <w:sz w:val="20"/>
                <w:szCs w:val="20"/>
              </w:rPr>
            </w:pPr>
            <w:r w:rsidRPr="0022095F">
              <w:rPr>
                <w:rFonts w:ascii="Arial" w:hAnsi="Arial" w:cs="Arial"/>
                <w:b/>
                <w:sz w:val="20"/>
                <w:szCs w:val="20"/>
              </w:rPr>
              <w:t>RQ16:</w:t>
            </w:r>
            <w:r w:rsidRPr="0022095F">
              <w:rPr>
                <w:rFonts w:ascii="Arial" w:hAnsi="Arial" w:cs="Arial"/>
                <w:sz w:val="20"/>
                <w:szCs w:val="20"/>
              </w:rPr>
              <w:t xml:space="preserve"> To what extent can observed changes in care processes, outcomes, and costs be attributed to DSRIP?</w:t>
            </w:r>
          </w:p>
        </w:tc>
        <w:tc>
          <w:tcPr>
            <w:tcW w:w="7290" w:type="dxa"/>
          </w:tcPr>
          <w:p w14:paraId="7BC86027"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H16.1: </w:t>
            </w:r>
            <w:r w:rsidRPr="0022095F">
              <w:rPr>
                <w:rFonts w:ascii="Arial" w:hAnsi="Arial" w:cs="Arial"/>
                <w:sz w:val="20"/>
                <w:szCs w:val="20"/>
              </w:rPr>
              <w:t>Improvements in care processes will be associated with key DSRIP inputs and outputs</w:t>
            </w:r>
          </w:p>
          <w:p w14:paraId="511DB778" w14:textId="77777777" w:rsidR="003B48EF" w:rsidRPr="0022095F" w:rsidRDefault="003B48EF" w:rsidP="0047390E">
            <w:pPr>
              <w:contextualSpacing/>
              <w:rPr>
                <w:rFonts w:ascii="Arial" w:hAnsi="Arial" w:cs="Arial"/>
                <w:b/>
                <w:sz w:val="20"/>
                <w:szCs w:val="20"/>
              </w:rPr>
            </w:pPr>
            <w:r w:rsidRPr="0022095F">
              <w:rPr>
                <w:rFonts w:ascii="Arial" w:hAnsi="Arial" w:cs="Arial"/>
                <w:b/>
                <w:sz w:val="20"/>
                <w:szCs w:val="20"/>
              </w:rPr>
              <w:t xml:space="preserve">H16.2: </w:t>
            </w:r>
            <w:r w:rsidRPr="0022095F">
              <w:rPr>
                <w:rFonts w:ascii="Arial" w:hAnsi="Arial" w:cs="Arial"/>
                <w:sz w:val="20"/>
                <w:szCs w:val="20"/>
              </w:rPr>
              <w:t>Improvements in member outcomes will be associated with key DSRIP inputs and outputs</w:t>
            </w:r>
          </w:p>
          <w:p w14:paraId="685E2154" w14:textId="367F5CD2" w:rsidR="006F256C" w:rsidRDefault="003B48EF" w:rsidP="0047390E">
            <w:pPr>
              <w:contextualSpacing/>
              <w:rPr>
                <w:rFonts w:ascii="Arial" w:hAnsi="Arial" w:cs="Arial"/>
                <w:b/>
                <w:sz w:val="20"/>
                <w:szCs w:val="20"/>
              </w:rPr>
            </w:pPr>
            <w:r w:rsidRPr="0022095F">
              <w:rPr>
                <w:rFonts w:ascii="Arial" w:hAnsi="Arial" w:cs="Arial"/>
                <w:b/>
                <w:sz w:val="20"/>
                <w:szCs w:val="20"/>
              </w:rPr>
              <w:t xml:space="preserve">H16.3: </w:t>
            </w:r>
            <w:r w:rsidRPr="0022095F">
              <w:rPr>
                <w:rFonts w:ascii="Arial" w:hAnsi="Arial" w:cs="Arial"/>
                <w:sz w:val="20"/>
                <w:szCs w:val="20"/>
              </w:rPr>
              <w:t>Moderated total cost of care trends will be associated with key DSRIP inputs and outputs</w:t>
            </w:r>
          </w:p>
          <w:p w14:paraId="35DF5BA6" w14:textId="5AB18C3F" w:rsidR="003B48EF" w:rsidRPr="0022095F" w:rsidRDefault="003B48EF" w:rsidP="0047390E">
            <w:pPr>
              <w:contextualSpacing/>
              <w:rPr>
                <w:rFonts w:ascii="Arial" w:hAnsi="Arial" w:cs="Arial"/>
                <w:sz w:val="20"/>
                <w:szCs w:val="20"/>
              </w:rPr>
            </w:pPr>
            <w:r w:rsidRPr="0022095F">
              <w:rPr>
                <w:rFonts w:ascii="Arial" w:hAnsi="Arial" w:cs="Arial"/>
                <w:b/>
                <w:sz w:val="20"/>
                <w:szCs w:val="20"/>
              </w:rPr>
              <w:t xml:space="preserve">H16.4: </w:t>
            </w:r>
            <w:r w:rsidRPr="0022095F">
              <w:rPr>
                <w:rFonts w:ascii="Arial" w:hAnsi="Arial" w:cs="Arial"/>
                <w:sz w:val="20"/>
                <w:szCs w:val="20"/>
              </w:rPr>
              <w:t>The State and local context will modify the relationship between DSRIP outputs and ACO quality and cost performance</w:t>
            </w:r>
          </w:p>
        </w:tc>
      </w:tr>
    </w:tbl>
    <w:p w14:paraId="44E81AFB" w14:textId="17C75A77" w:rsidR="00590DB1" w:rsidRPr="0022095F" w:rsidRDefault="00590DB1" w:rsidP="001E4DF3">
      <w:pPr>
        <w:rPr>
          <w:rFonts w:ascii="Arial" w:hAnsi="Arial" w:cs="Arial"/>
          <w:b/>
        </w:rPr>
      </w:pPr>
      <w:r w:rsidRPr="0022095F">
        <w:rPr>
          <w:rFonts w:ascii="Arial" w:hAnsi="Arial" w:cs="Arial"/>
          <w:b/>
        </w:rPr>
        <w:lastRenderedPageBreak/>
        <w:t xml:space="preserve">Appendix </w:t>
      </w:r>
      <w:r w:rsidR="00B41554" w:rsidRPr="0022095F">
        <w:rPr>
          <w:rFonts w:ascii="Arial" w:hAnsi="Arial" w:cs="Arial"/>
          <w:b/>
        </w:rPr>
        <w:t>E</w:t>
      </w:r>
      <w:r w:rsidRPr="0022095F">
        <w:rPr>
          <w:rFonts w:ascii="Arial" w:hAnsi="Arial" w:cs="Arial"/>
          <w:b/>
        </w:rPr>
        <w:t>:</w:t>
      </w:r>
    </w:p>
    <w:p w14:paraId="175FF204" w14:textId="77777777" w:rsidR="00590DB1" w:rsidRPr="0022095F" w:rsidRDefault="00590DB1" w:rsidP="00590DB1">
      <w:pPr>
        <w:jc w:val="center"/>
        <w:rPr>
          <w:rFonts w:ascii="Arial" w:hAnsi="Arial" w:cs="Arial"/>
        </w:rPr>
      </w:pPr>
      <w:r w:rsidRPr="0022095F">
        <w:rPr>
          <w:rFonts w:ascii="Arial" w:hAnsi="Arial" w:cs="Arial"/>
        </w:rPr>
        <w:t>1115 Demonstration and Evaluation</w:t>
      </w:r>
    </w:p>
    <w:p w14:paraId="56D44D55" w14:textId="77777777" w:rsidR="00590DB1" w:rsidRPr="0022095F" w:rsidRDefault="00590DB1" w:rsidP="00590DB1">
      <w:pPr>
        <w:jc w:val="center"/>
        <w:rPr>
          <w:rFonts w:ascii="Arial" w:hAnsi="Arial" w:cs="Arial"/>
        </w:rPr>
      </w:pPr>
      <w:r w:rsidRPr="0022095F">
        <w:rPr>
          <w:rFonts w:ascii="Arial" w:hAnsi="Arial" w:cs="Arial"/>
        </w:rPr>
        <w:t>Selection of Comparison States for Goal 3</w:t>
      </w:r>
    </w:p>
    <w:p w14:paraId="29A79377" w14:textId="77777777" w:rsidR="00590DB1" w:rsidRPr="0022095F" w:rsidRDefault="00590DB1" w:rsidP="00590DB1">
      <w:pPr>
        <w:rPr>
          <w:b/>
        </w:rPr>
      </w:pPr>
    </w:p>
    <w:p w14:paraId="1CD1110D" w14:textId="77777777" w:rsidR="00590DB1" w:rsidRPr="0022095F" w:rsidRDefault="00590DB1" w:rsidP="00590DB1">
      <w:pPr>
        <w:rPr>
          <w:rFonts w:ascii="Arial" w:hAnsi="Arial" w:cs="Arial"/>
        </w:rPr>
      </w:pPr>
      <w:r w:rsidRPr="0022095F">
        <w:rPr>
          <w:rFonts w:ascii="Arial" w:hAnsi="Arial" w:cs="Arial"/>
        </w:rPr>
        <w:t>To determine a comparison group for the evaluation of Massachusetts’ subsidies, we first identified states with similar Medicaid eligibility criteria (around 138% FPL for adults):</w:t>
      </w:r>
      <w:r w:rsidRPr="0022095F">
        <w:rPr>
          <w:rStyle w:val="FootnoteReference"/>
          <w:rFonts w:ascii="Arial" w:hAnsi="Arial" w:cs="Arial"/>
        </w:rPr>
        <w:footnoteReference w:id="8"/>
      </w:r>
      <w:r w:rsidRPr="0022095F">
        <w:rPr>
          <w:rFonts w:ascii="Arial" w:hAnsi="Arial"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o determine a comparison group for the evaluation of Massachusetts’ subsidies, we first identified states with similar Medicaid eligibility criteria (around 138% FPL for adults): "/>
      </w:tblPr>
      <w:tblGrid>
        <w:gridCol w:w="5009"/>
        <w:gridCol w:w="4341"/>
      </w:tblGrid>
      <w:tr w:rsidR="00590DB1" w:rsidRPr="0022095F" w14:paraId="6B5DBC5D" w14:textId="77777777" w:rsidTr="006262C2">
        <w:trPr>
          <w:tblHeader/>
        </w:trPr>
        <w:tc>
          <w:tcPr>
            <w:tcW w:w="5009" w:type="dxa"/>
          </w:tcPr>
          <w:p w14:paraId="1B87EAE1" w14:textId="77777777" w:rsidR="00590DB1" w:rsidRPr="0022095F" w:rsidRDefault="00590DB1" w:rsidP="00AB2757">
            <w:pPr>
              <w:ind w:left="870"/>
              <w:rPr>
                <w:rFonts w:ascii="Arial" w:hAnsi="Arial" w:cs="Arial"/>
              </w:rPr>
            </w:pPr>
            <w:r w:rsidRPr="0022095F">
              <w:rPr>
                <w:rFonts w:ascii="Arial" w:hAnsi="Arial" w:cs="Arial"/>
              </w:rPr>
              <w:t>Alabama</w:t>
            </w:r>
          </w:p>
        </w:tc>
        <w:tc>
          <w:tcPr>
            <w:tcW w:w="4341" w:type="dxa"/>
          </w:tcPr>
          <w:p w14:paraId="484A7455" w14:textId="77777777" w:rsidR="00590DB1" w:rsidRPr="0022095F" w:rsidRDefault="00590DB1" w:rsidP="00AB2757">
            <w:pPr>
              <w:ind w:left="870"/>
              <w:rPr>
                <w:rFonts w:ascii="Arial" w:hAnsi="Arial" w:cs="Arial"/>
              </w:rPr>
            </w:pPr>
            <w:r w:rsidRPr="0022095F">
              <w:rPr>
                <w:rFonts w:ascii="Arial" w:hAnsi="Arial" w:cs="Arial"/>
              </w:rPr>
              <w:t xml:space="preserve">Minnesota </w:t>
            </w:r>
          </w:p>
        </w:tc>
      </w:tr>
      <w:tr w:rsidR="00590DB1" w:rsidRPr="0022095F" w14:paraId="771885A7" w14:textId="77777777" w:rsidTr="005C36A1">
        <w:trPr>
          <w:trHeight w:val="179"/>
        </w:trPr>
        <w:tc>
          <w:tcPr>
            <w:tcW w:w="5009" w:type="dxa"/>
          </w:tcPr>
          <w:p w14:paraId="061033AD" w14:textId="77777777" w:rsidR="00590DB1" w:rsidRPr="0022095F" w:rsidRDefault="00590DB1" w:rsidP="00AB2757">
            <w:pPr>
              <w:ind w:left="870"/>
              <w:rPr>
                <w:rFonts w:ascii="Arial" w:hAnsi="Arial" w:cs="Arial"/>
              </w:rPr>
            </w:pPr>
            <w:r w:rsidRPr="0022095F">
              <w:rPr>
                <w:rFonts w:ascii="Arial" w:hAnsi="Arial" w:cs="Arial"/>
              </w:rPr>
              <w:t>Arizona</w:t>
            </w:r>
          </w:p>
        </w:tc>
        <w:tc>
          <w:tcPr>
            <w:tcW w:w="4341" w:type="dxa"/>
          </w:tcPr>
          <w:p w14:paraId="369B18F0" w14:textId="77777777" w:rsidR="00590DB1" w:rsidRPr="0022095F" w:rsidRDefault="00590DB1" w:rsidP="00AB2757">
            <w:pPr>
              <w:ind w:left="870"/>
              <w:rPr>
                <w:rFonts w:ascii="Arial" w:hAnsi="Arial" w:cs="Arial"/>
              </w:rPr>
            </w:pPr>
            <w:r w:rsidRPr="0022095F">
              <w:rPr>
                <w:rFonts w:ascii="Arial" w:hAnsi="Arial" w:cs="Arial"/>
              </w:rPr>
              <w:t>Montana</w:t>
            </w:r>
          </w:p>
        </w:tc>
      </w:tr>
      <w:tr w:rsidR="00590DB1" w:rsidRPr="0022095F" w14:paraId="0513277D" w14:textId="77777777" w:rsidTr="005C36A1">
        <w:tc>
          <w:tcPr>
            <w:tcW w:w="5009" w:type="dxa"/>
          </w:tcPr>
          <w:p w14:paraId="02CC490A" w14:textId="77777777" w:rsidR="00590DB1" w:rsidRPr="0022095F" w:rsidRDefault="00590DB1" w:rsidP="00AB2757">
            <w:pPr>
              <w:ind w:left="870"/>
              <w:rPr>
                <w:rFonts w:ascii="Arial" w:hAnsi="Arial" w:cs="Arial"/>
              </w:rPr>
            </w:pPr>
            <w:r w:rsidRPr="0022095F">
              <w:rPr>
                <w:rFonts w:ascii="Arial" w:hAnsi="Arial" w:cs="Arial"/>
              </w:rPr>
              <w:t xml:space="preserve">Arkansas </w:t>
            </w:r>
          </w:p>
        </w:tc>
        <w:tc>
          <w:tcPr>
            <w:tcW w:w="4341" w:type="dxa"/>
          </w:tcPr>
          <w:p w14:paraId="721AB15D" w14:textId="77777777" w:rsidR="00590DB1" w:rsidRPr="0022095F" w:rsidRDefault="00590DB1" w:rsidP="00AB2757">
            <w:pPr>
              <w:ind w:left="870"/>
              <w:rPr>
                <w:rFonts w:ascii="Arial" w:hAnsi="Arial" w:cs="Arial"/>
              </w:rPr>
            </w:pPr>
            <w:r w:rsidRPr="0022095F">
              <w:rPr>
                <w:rFonts w:ascii="Arial" w:hAnsi="Arial" w:cs="Arial"/>
              </w:rPr>
              <w:t>Nevada</w:t>
            </w:r>
          </w:p>
        </w:tc>
      </w:tr>
      <w:tr w:rsidR="00590DB1" w:rsidRPr="0022095F" w14:paraId="11E390AD" w14:textId="77777777" w:rsidTr="005C36A1">
        <w:tc>
          <w:tcPr>
            <w:tcW w:w="5009" w:type="dxa"/>
          </w:tcPr>
          <w:p w14:paraId="4ADEA3C7" w14:textId="77777777" w:rsidR="00590DB1" w:rsidRPr="0022095F" w:rsidRDefault="00590DB1" w:rsidP="00AB2757">
            <w:pPr>
              <w:ind w:left="870"/>
              <w:rPr>
                <w:rFonts w:ascii="Arial" w:hAnsi="Arial" w:cs="Arial"/>
              </w:rPr>
            </w:pPr>
            <w:r w:rsidRPr="0022095F">
              <w:rPr>
                <w:rFonts w:ascii="Arial" w:hAnsi="Arial" w:cs="Arial"/>
              </w:rPr>
              <w:t xml:space="preserve">California </w:t>
            </w:r>
          </w:p>
        </w:tc>
        <w:tc>
          <w:tcPr>
            <w:tcW w:w="4341" w:type="dxa"/>
          </w:tcPr>
          <w:p w14:paraId="5A3DDA10" w14:textId="77777777" w:rsidR="00590DB1" w:rsidRPr="0022095F" w:rsidRDefault="00590DB1" w:rsidP="00AB2757">
            <w:pPr>
              <w:ind w:left="870"/>
              <w:rPr>
                <w:rFonts w:ascii="Arial" w:hAnsi="Arial" w:cs="Arial"/>
              </w:rPr>
            </w:pPr>
            <w:r w:rsidRPr="0022095F">
              <w:rPr>
                <w:rFonts w:ascii="Arial" w:hAnsi="Arial" w:cs="Arial"/>
              </w:rPr>
              <w:t xml:space="preserve">New Hampshire </w:t>
            </w:r>
          </w:p>
        </w:tc>
      </w:tr>
      <w:tr w:rsidR="00590DB1" w:rsidRPr="0022095F" w14:paraId="36779FCF" w14:textId="77777777" w:rsidTr="005C36A1">
        <w:tc>
          <w:tcPr>
            <w:tcW w:w="5009" w:type="dxa"/>
          </w:tcPr>
          <w:p w14:paraId="6231EFCC" w14:textId="77777777" w:rsidR="00590DB1" w:rsidRPr="0022095F" w:rsidRDefault="00590DB1" w:rsidP="00AB2757">
            <w:pPr>
              <w:ind w:left="870"/>
              <w:rPr>
                <w:rFonts w:ascii="Arial" w:hAnsi="Arial" w:cs="Arial"/>
              </w:rPr>
            </w:pPr>
            <w:r w:rsidRPr="0022095F">
              <w:rPr>
                <w:rFonts w:ascii="Arial" w:hAnsi="Arial" w:cs="Arial"/>
              </w:rPr>
              <w:t>Colorado</w:t>
            </w:r>
          </w:p>
        </w:tc>
        <w:tc>
          <w:tcPr>
            <w:tcW w:w="4341" w:type="dxa"/>
          </w:tcPr>
          <w:p w14:paraId="30C952BB" w14:textId="77777777" w:rsidR="00590DB1" w:rsidRPr="0022095F" w:rsidRDefault="00590DB1" w:rsidP="00AB2757">
            <w:pPr>
              <w:ind w:left="870"/>
              <w:rPr>
                <w:rFonts w:ascii="Arial" w:hAnsi="Arial" w:cs="Arial"/>
              </w:rPr>
            </w:pPr>
            <w:r w:rsidRPr="0022095F">
              <w:rPr>
                <w:rFonts w:ascii="Arial" w:hAnsi="Arial" w:cs="Arial"/>
              </w:rPr>
              <w:t>New Jersey</w:t>
            </w:r>
          </w:p>
        </w:tc>
      </w:tr>
      <w:tr w:rsidR="00590DB1" w:rsidRPr="0022095F" w14:paraId="62B2917F" w14:textId="77777777" w:rsidTr="005C36A1">
        <w:tc>
          <w:tcPr>
            <w:tcW w:w="5009" w:type="dxa"/>
          </w:tcPr>
          <w:p w14:paraId="263A93CE" w14:textId="77777777" w:rsidR="00590DB1" w:rsidRPr="0022095F" w:rsidRDefault="00590DB1" w:rsidP="00AB2757">
            <w:pPr>
              <w:ind w:left="870"/>
              <w:rPr>
                <w:rFonts w:ascii="Arial" w:hAnsi="Arial" w:cs="Arial"/>
              </w:rPr>
            </w:pPr>
            <w:r w:rsidRPr="0022095F">
              <w:rPr>
                <w:rFonts w:ascii="Arial" w:hAnsi="Arial" w:cs="Arial"/>
              </w:rPr>
              <w:t>Connecticut</w:t>
            </w:r>
          </w:p>
        </w:tc>
        <w:tc>
          <w:tcPr>
            <w:tcW w:w="4341" w:type="dxa"/>
          </w:tcPr>
          <w:p w14:paraId="304503E1" w14:textId="77777777" w:rsidR="00590DB1" w:rsidRPr="0022095F" w:rsidRDefault="00590DB1" w:rsidP="00AB2757">
            <w:pPr>
              <w:ind w:left="870"/>
              <w:rPr>
                <w:rFonts w:ascii="Arial" w:hAnsi="Arial" w:cs="Arial"/>
              </w:rPr>
            </w:pPr>
            <w:r w:rsidRPr="0022095F">
              <w:rPr>
                <w:rFonts w:ascii="Arial" w:hAnsi="Arial" w:cs="Arial"/>
              </w:rPr>
              <w:t>New Mexico</w:t>
            </w:r>
          </w:p>
        </w:tc>
      </w:tr>
      <w:tr w:rsidR="00590DB1" w:rsidRPr="0022095F" w14:paraId="4189A81D" w14:textId="77777777" w:rsidTr="005C36A1">
        <w:tc>
          <w:tcPr>
            <w:tcW w:w="5009" w:type="dxa"/>
          </w:tcPr>
          <w:p w14:paraId="7784AF44" w14:textId="77777777" w:rsidR="00590DB1" w:rsidRPr="0022095F" w:rsidRDefault="00590DB1" w:rsidP="00AB2757">
            <w:pPr>
              <w:ind w:left="870"/>
              <w:rPr>
                <w:rFonts w:ascii="Arial" w:hAnsi="Arial" w:cs="Arial"/>
              </w:rPr>
            </w:pPr>
            <w:r w:rsidRPr="0022095F">
              <w:rPr>
                <w:rFonts w:ascii="Arial" w:hAnsi="Arial" w:cs="Arial"/>
              </w:rPr>
              <w:t xml:space="preserve">Delaware </w:t>
            </w:r>
          </w:p>
        </w:tc>
        <w:tc>
          <w:tcPr>
            <w:tcW w:w="4341" w:type="dxa"/>
          </w:tcPr>
          <w:p w14:paraId="3844C6C1" w14:textId="77777777" w:rsidR="00590DB1" w:rsidRPr="0022095F" w:rsidRDefault="00590DB1" w:rsidP="00AB2757">
            <w:pPr>
              <w:ind w:left="870"/>
              <w:rPr>
                <w:rFonts w:ascii="Arial" w:hAnsi="Arial" w:cs="Arial"/>
              </w:rPr>
            </w:pPr>
            <w:r w:rsidRPr="0022095F">
              <w:rPr>
                <w:rFonts w:ascii="Arial" w:hAnsi="Arial" w:cs="Arial"/>
              </w:rPr>
              <w:t>New York</w:t>
            </w:r>
          </w:p>
        </w:tc>
      </w:tr>
      <w:tr w:rsidR="00590DB1" w:rsidRPr="0022095F" w14:paraId="6B76DF54" w14:textId="77777777" w:rsidTr="005C36A1">
        <w:tc>
          <w:tcPr>
            <w:tcW w:w="5009" w:type="dxa"/>
          </w:tcPr>
          <w:p w14:paraId="59033DBF" w14:textId="77777777" w:rsidR="00590DB1" w:rsidRPr="0022095F" w:rsidRDefault="00590DB1" w:rsidP="00AB2757">
            <w:pPr>
              <w:ind w:left="870"/>
              <w:rPr>
                <w:rFonts w:ascii="Arial" w:hAnsi="Arial" w:cs="Arial"/>
              </w:rPr>
            </w:pPr>
            <w:r w:rsidRPr="0022095F">
              <w:rPr>
                <w:rFonts w:ascii="Arial" w:hAnsi="Arial" w:cs="Arial"/>
              </w:rPr>
              <w:t>Illinois</w:t>
            </w:r>
          </w:p>
        </w:tc>
        <w:tc>
          <w:tcPr>
            <w:tcW w:w="4341" w:type="dxa"/>
          </w:tcPr>
          <w:p w14:paraId="6C64A0BA" w14:textId="77777777" w:rsidR="00590DB1" w:rsidRPr="0022095F" w:rsidRDefault="00590DB1" w:rsidP="00AB2757">
            <w:pPr>
              <w:ind w:left="870"/>
              <w:rPr>
                <w:rFonts w:ascii="Arial" w:hAnsi="Arial" w:cs="Arial"/>
              </w:rPr>
            </w:pPr>
            <w:r w:rsidRPr="0022095F">
              <w:rPr>
                <w:rFonts w:ascii="Arial" w:hAnsi="Arial" w:cs="Arial"/>
              </w:rPr>
              <w:t xml:space="preserve">North Dakota </w:t>
            </w:r>
          </w:p>
        </w:tc>
      </w:tr>
      <w:tr w:rsidR="00590DB1" w:rsidRPr="0022095F" w14:paraId="4800F652" w14:textId="77777777" w:rsidTr="005C36A1">
        <w:tc>
          <w:tcPr>
            <w:tcW w:w="5009" w:type="dxa"/>
          </w:tcPr>
          <w:p w14:paraId="4A6278C0" w14:textId="77777777" w:rsidR="00590DB1" w:rsidRPr="0022095F" w:rsidRDefault="00590DB1" w:rsidP="00AB2757">
            <w:pPr>
              <w:ind w:left="870"/>
              <w:rPr>
                <w:rFonts w:ascii="Arial" w:hAnsi="Arial" w:cs="Arial"/>
              </w:rPr>
            </w:pPr>
            <w:r w:rsidRPr="0022095F">
              <w:rPr>
                <w:rFonts w:ascii="Arial" w:hAnsi="Arial" w:cs="Arial"/>
              </w:rPr>
              <w:t xml:space="preserve">Indiana </w:t>
            </w:r>
          </w:p>
        </w:tc>
        <w:tc>
          <w:tcPr>
            <w:tcW w:w="4341" w:type="dxa"/>
          </w:tcPr>
          <w:p w14:paraId="3EBF327F" w14:textId="77777777" w:rsidR="00590DB1" w:rsidRPr="0022095F" w:rsidRDefault="00590DB1" w:rsidP="00AB2757">
            <w:pPr>
              <w:ind w:left="870"/>
              <w:rPr>
                <w:rFonts w:ascii="Arial" w:hAnsi="Arial" w:cs="Arial"/>
              </w:rPr>
            </w:pPr>
            <w:r w:rsidRPr="0022095F">
              <w:rPr>
                <w:rFonts w:ascii="Arial" w:hAnsi="Arial" w:cs="Arial"/>
              </w:rPr>
              <w:t>Ohio</w:t>
            </w:r>
          </w:p>
        </w:tc>
      </w:tr>
      <w:tr w:rsidR="00590DB1" w:rsidRPr="0022095F" w14:paraId="6D753CE2" w14:textId="77777777" w:rsidTr="005C36A1">
        <w:tc>
          <w:tcPr>
            <w:tcW w:w="5009" w:type="dxa"/>
          </w:tcPr>
          <w:p w14:paraId="67F68CDD" w14:textId="77777777" w:rsidR="00590DB1" w:rsidRPr="0022095F" w:rsidRDefault="00590DB1" w:rsidP="00AB2757">
            <w:pPr>
              <w:ind w:left="870"/>
              <w:rPr>
                <w:rFonts w:ascii="Arial" w:hAnsi="Arial" w:cs="Arial"/>
              </w:rPr>
            </w:pPr>
            <w:r w:rsidRPr="0022095F">
              <w:rPr>
                <w:rFonts w:ascii="Arial" w:hAnsi="Arial" w:cs="Arial"/>
              </w:rPr>
              <w:t>Iowa</w:t>
            </w:r>
          </w:p>
        </w:tc>
        <w:tc>
          <w:tcPr>
            <w:tcW w:w="4341" w:type="dxa"/>
          </w:tcPr>
          <w:p w14:paraId="7886FBC2" w14:textId="77777777" w:rsidR="00590DB1" w:rsidRPr="0022095F" w:rsidRDefault="00590DB1" w:rsidP="00AB2757">
            <w:pPr>
              <w:ind w:left="870"/>
              <w:rPr>
                <w:rFonts w:ascii="Arial" w:hAnsi="Arial" w:cs="Arial"/>
              </w:rPr>
            </w:pPr>
            <w:r w:rsidRPr="0022095F">
              <w:rPr>
                <w:rFonts w:ascii="Arial" w:hAnsi="Arial" w:cs="Arial"/>
              </w:rPr>
              <w:t>Oregon</w:t>
            </w:r>
          </w:p>
        </w:tc>
      </w:tr>
      <w:tr w:rsidR="00590DB1" w:rsidRPr="0022095F" w14:paraId="7A66B0C8" w14:textId="77777777" w:rsidTr="005C36A1">
        <w:tc>
          <w:tcPr>
            <w:tcW w:w="5009" w:type="dxa"/>
          </w:tcPr>
          <w:p w14:paraId="45AD8A3C" w14:textId="77777777" w:rsidR="00590DB1" w:rsidRPr="0022095F" w:rsidRDefault="00590DB1" w:rsidP="00AB2757">
            <w:pPr>
              <w:ind w:left="870"/>
              <w:rPr>
                <w:rFonts w:ascii="Arial" w:hAnsi="Arial" w:cs="Arial"/>
              </w:rPr>
            </w:pPr>
            <w:r w:rsidRPr="0022095F">
              <w:rPr>
                <w:rFonts w:ascii="Arial" w:hAnsi="Arial" w:cs="Arial"/>
              </w:rPr>
              <w:t>Louisiana</w:t>
            </w:r>
          </w:p>
        </w:tc>
        <w:tc>
          <w:tcPr>
            <w:tcW w:w="4341" w:type="dxa"/>
          </w:tcPr>
          <w:p w14:paraId="2D9CFB70" w14:textId="77777777" w:rsidR="00590DB1" w:rsidRPr="0022095F" w:rsidRDefault="00590DB1" w:rsidP="00AB2757">
            <w:pPr>
              <w:ind w:left="870"/>
              <w:rPr>
                <w:rFonts w:ascii="Arial" w:hAnsi="Arial" w:cs="Arial"/>
              </w:rPr>
            </w:pPr>
            <w:r w:rsidRPr="0022095F">
              <w:rPr>
                <w:rFonts w:ascii="Arial" w:hAnsi="Arial" w:cs="Arial"/>
              </w:rPr>
              <w:t>Pennsylvania</w:t>
            </w:r>
          </w:p>
        </w:tc>
      </w:tr>
      <w:tr w:rsidR="00590DB1" w:rsidRPr="0022095F" w14:paraId="72E3C27F" w14:textId="77777777" w:rsidTr="005C36A1">
        <w:tc>
          <w:tcPr>
            <w:tcW w:w="5009" w:type="dxa"/>
          </w:tcPr>
          <w:p w14:paraId="5098D23B" w14:textId="77777777" w:rsidR="00590DB1" w:rsidRPr="0022095F" w:rsidRDefault="00590DB1" w:rsidP="00AB2757">
            <w:pPr>
              <w:ind w:left="870"/>
              <w:rPr>
                <w:rFonts w:ascii="Arial" w:hAnsi="Arial" w:cs="Arial"/>
              </w:rPr>
            </w:pPr>
            <w:r w:rsidRPr="0022095F">
              <w:rPr>
                <w:rFonts w:ascii="Arial" w:hAnsi="Arial" w:cs="Arial"/>
              </w:rPr>
              <w:t xml:space="preserve">Kentucky </w:t>
            </w:r>
          </w:p>
        </w:tc>
        <w:tc>
          <w:tcPr>
            <w:tcW w:w="4341" w:type="dxa"/>
          </w:tcPr>
          <w:p w14:paraId="11C5F8BA" w14:textId="77777777" w:rsidR="00590DB1" w:rsidRPr="0022095F" w:rsidRDefault="00590DB1" w:rsidP="00AB2757">
            <w:pPr>
              <w:ind w:left="870"/>
              <w:rPr>
                <w:rFonts w:ascii="Arial" w:hAnsi="Arial" w:cs="Arial"/>
              </w:rPr>
            </w:pPr>
            <w:r w:rsidRPr="0022095F">
              <w:rPr>
                <w:rFonts w:ascii="Arial" w:hAnsi="Arial" w:cs="Arial"/>
              </w:rPr>
              <w:t xml:space="preserve">Rhode Island </w:t>
            </w:r>
          </w:p>
        </w:tc>
      </w:tr>
      <w:tr w:rsidR="00590DB1" w:rsidRPr="0022095F" w14:paraId="0575E22D" w14:textId="77777777" w:rsidTr="005C36A1">
        <w:tc>
          <w:tcPr>
            <w:tcW w:w="5009" w:type="dxa"/>
          </w:tcPr>
          <w:p w14:paraId="26A9748E" w14:textId="77777777" w:rsidR="00590DB1" w:rsidRPr="0022095F" w:rsidRDefault="00590DB1" w:rsidP="00AB2757">
            <w:pPr>
              <w:ind w:left="870"/>
              <w:rPr>
                <w:rFonts w:ascii="Arial" w:hAnsi="Arial" w:cs="Arial"/>
              </w:rPr>
            </w:pPr>
            <w:r w:rsidRPr="0022095F">
              <w:rPr>
                <w:rFonts w:ascii="Arial" w:hAnsi="Arial" w:cs="Arial"/>
              </w:rPr>
              <w:t xml:space="preserve">Maryland </w:t>
            </w:r>
          </w:p>
        </w:tc>
        <w:tc>
          <w:tcPr>
            <w:tcW w:w="4341" w:type="dxa"/>
          </w:tcPr>
          <w:p w14:paraId="4DE92D26" w14:textId="77777777" w:rsidR="00590DB1" w:rsidRPr="0022095F" w:rsidRDefault="00590DB1" w:rsidP="00AB2757">
            <w:pPr>
              <w:ind w:left="870"/>
              <w:rPr>
                <w:rFonts w:ascii="Arial" w:hAnsi="Arial" w:cs="Arial"/>
              </w:rPr>
            </w:pPr>
            <w:r w:rsidRPr="0022095F">
              <w:rPr>
                <w:rFonts w:ascii="Arial" w:hAnsi="Arial" w:cs="Arial"/>
              </w:rPr>
              <w:t>Vermont</w:t>
            </w:r>
          </w:p>
        </w:tc>
      </w:tr>
      <w:tr w:rsidR="00590DB1" w:rsidRPr="0022095F" w14:paraId="4F444422" w14:textId="77777777" w:rsidTr="005C36A1">
        <w:tc>
          <w:tcPr>
            <w:tcW w:w="5009" w:type="dxa"/>
          </w:tcPr>
          <w:p w14:paraId="167283E2" w14:textId="77777777" w:rsidR="00590DB1" w:rsidRPr="0022095F" w:rsidRDefault="00590DB1" w:rsidP="00AB2757">
            <w:pPr>
              <w:ind w:left="870"/>
              <w:rPr>
                <w:rFonts w:ascii="Arial" w:hAnsi="Arial" w:cs="Arial"/>
              </w:rPr>
            </w:pPr>
            <w:r w:rsidRPr="0022095F">
              <w:rPr>
                <w:rFonts w:ascii="Arial" w:hAnsi="Arial" w:cs="Arial"/>
              </w:rPr>
              <w:t>Michigan</w:t>
            </w:r>
          </w:p>
        </w:tc>
        <w:tc>
          <w:tcPr>
            <w:tcW w:w="4341" w:type="dxa"/>
          </w:tcPr>
          <w:p w14:paraId="423A3D08" w14:textId="77777777" w:rsidR="00590DB1" w:rsidRPr="0022095F" w:rsidRDefault="00590DB1" w:rsidP="00AB2757">
            <w:pPr>
              <w:ind w:left="870"/>
              <w:rPr>
                <w:rFonts w:ascii="Arial" w:hAnsi="Arial" w:cs="Arial"/>
              </w:rPr>
            </w:pPr>
            <w:r w:rsidRPr="0022095F">
              <w:rPr>
                <w:rFonts w:ascii="Arial" w:hAnsi="Arial" w:cs="Arial"/>
              </w:rPr>
              <w:t>Washington</w:t>
            </w:r>
          </w:p>
        </w:tc>
      </w:tr>
      <w:tr w:rsidR="00590DB1" w:rsidRPr="0022095F" w14:paraId="6628A742" w14:textId="77777777" w:rsidTr="005C36A1">
        <w:trPr>
          <w:trHeight w:val="341"/>
        </w:trPr>
        <w:tc>
          <w:tcPr>
            <w:tcW w:w="5009" w:type="dxa"/>
          </w:tcPr>
          <w:p w14:paraId="08F6993B" w14:textId="77777777" w:rsidR="00590DB1" w:rsidRPr="0022095F" w:rsidRDefault="00590DB1" w:rsidP="00AB2757">
            <w:pPr>
              <w:ind w:left="870"/>
              <w:rPr>
                <w:rFonts w:ascii="Arial" w:hAnsi="Arial" w:cs="Arial"/>
              </w:rPr>
            </w:pPr>
          </w:p>
        </w:tc>
        <w:tc>
          <w:tcPr>
            <w:tcW w:w="4341" w:type="dxa"/>
          </w:tcPr>
          <w:p w14:paraId="77612DD8" w14:textId="77777777" w:rsidR="00590DB1" w:rsidRPr="0022095F" w:rsidRDefault="00590DB1" w:rsidP="00AB2757">
            <w:pPr>
              <w:ind w:left="870"/>
              <w:rPr>
                <w:rFonts w:ascii="Arial" w:hAnsi="Arial" w:cs="Arial"/>
              </w:rPr>
            </w:pPr>
            <w:r w:rsidRPr="0022095F">
              <w:rPr>
                <w:rFonts w:ascii="Arial" w:hAnsi="Arial" w:cs="Arial"/>
              </w:rPr>
              <w:t>West Virginia</w:t>
            </w:r>
          </w:p>
        </w:tc>
      </w:tr>
    </w:tbl>
    <w:p w14:paraId="40A58F7B" w14:textId="77777777" w:rsidR="00590DB1" w:rsidRPr="0022095F" w:rsidRDefault="00590DB1" w:rsidP="00590DB1">
      <w:pPr>
        <w:spacing w:after="120"/>
        <w:rPr>
          <w:rFonts w:ascii="Arial" w:hAnsi="Arial" w:cs="Arial"/>
        </w:rPr>
      </w:pPr>
      <w:r w:rsidRPr="0022095F">
        <w:rPr>
          <w:rFonts w:ascii="Arial" w:hAnsi="Arial" w:cs="Arial"/>
        </w:rPr>
        <w:t xml:space="preserve">Of these 29 states, we excluded three states that provided subsidies for lower income members on top of federal subsidies: </w:t>
      </w:r>
      <w:r w:rsidRPr="0022095F">
        <w:rPr>
          <w:rStyle w:val="FootnoteReference"/>
          <w:rFonts w:ascii="Arial" w:hAnsi="Arial" w:cs="Arial"/>
        </w:rPr>
        <w:footnoteReference w:id="9"/>
      </w:r>
    </w:p>
    <w:p w14:paraId="2A7E28DE" w14:textId="77777777" w:rsidR="00590DB1" w:rsidRPr="0022095F" w:rsidRDefault="00590DB1" w:rsidP="00590DB1">
      <w:pPr>
        <w:ind w:left="180" w:firstLine="720"/>
        <w:rPr>
          <w:rFonts w:ascii="Arial" w:hAnsi="Arial" w:cs="Arial"/>
        </w:rPr>
      </w:pPr>
      <w:r w:rsidRPr="0022095F">
        <w:rPr>
          <w:rFonts w:ascii="Arial" w:hAnsi="Arial" w:cs="Arial"/>
        </w:rPr>
        <w:t>Minnesota</w:t>
      </w:r>
    </w:p>
    <w:p w14:paraId="44F2958E" w14:textId="77777777" w:rsidR="00590DB1" w:rsidRPr="0022095F" w:rsidRDefault="00590DB1" w:rsidP="00590DB1">
      <w:pPr>
        <w:ind w:left="180" w:firstLine="720"/>
        <w:rPr>
          <w:rFonts w:ascii="Arial" w:hAnsi="Arial" w:cs="Arial"/>
        </w:rPr>
      </w:pPr>
      <w:r w:rsidRPr="0022095F">
        <w:rPr>
          <w:rFonts w:ascii="Arial" w:hAnsi="Arial" w:cs="Arial"/>
        </w:rPr>
        <w:t>New York</w:t>
      </w:r>
    </w:p>
    <w:p w14:paraId="29603850" w14:textId="77777777" w:rsidR="00590DB1" w:rsidRPr="0022095F" w:rsidRDefault="00590DB1" w:rsidP="00590DB1">
      <w:pPr>
        <w:spacing w:after="120"/>
        <w:ind w:left="180" w:firstLine="720"/>
        <w:rPr>
          <w:rFonts w:ascii="Arial" w:hAnsi="Arial" w:cs="Arial"/>
        </w:rPr>
      </w:pPr>
      <w:r w:rsidRPr="0022095F">
        <w:rPr>
          <w:rFonts w:ascii="Arial" w:hAnsi="Arial" w:cs="Arial"/>
        </w:rPr>
        <w:t xml:space="preserve">Vermont </w:t>
      </w:r>
    </w:p>
    <w:p w14:paraId="6B5D12BA" w14:textId="77777777" w:rsidR="00590DB1" w:rsidRPr="0022095F" w:rsidRDefault="00590DB1" w:rsidP="00590DB1">
      <w:pPr>
        <w:spacing w:after="120"/>
        <w:rPr>
          <w:rFonts w:ascii="Arial" w:hAnsi="Arial" w:cs="Arial"/>
        </w:rPr>
      </w:pPr>
      <w:r w:rsidRPr="0022095F">
        <w:rPr>
          <w:rFonts w:ascii="Arial" w:hAnsi="Arial" w:cs="Arial"/>
        </w:rPr>
        <w:t xml:space="preserve">We also excluded states that had had changes to Medicaid eligibility criteria in the past year (2017): </w:t>
      </w:r>
      <w:r w:rsidRPr="0022095F">
        <w:rPr>
          <w:rStyle w:val="FootnoteReference"/>
          <w:rFonts w:ascii="Arial" w:hAnsi="Arial" w:cs="Arial"/>
        </w:rPr>
        <w:footnoteReference w:id="10"/>
      </w:r>
    </w:p>
    <w:p w14:paraId="6CA45637" w14:textId="77777777" w:rsidR="00590DB1" w:rsidRPr="0022095F" w:rsidRDefault="00590DB1" w:rsidP="00590DB1">
      <w:pPr>
        <w:ind w:firstLine="900"/>
        <w:rPr>
          <w:rFonts w:ascii="Arial" w:hAnsi="Arial" w:cs="Arial"/>
        </w:rPr>
      </w:pPr>
      <w:r w:rsidRPr="0022095F">
        <w:rPr>
          <w:rFonts w:ascii="Arial" w:hAnsi="Arial" w:cs="Arial"/>
        </w:rPr>
        <w:t xml:space="preserve">Colorado </w:t>
      </w:r>
    </w:p>
    <w:p w14:paraId="778C6481" w14:textId="77777777" w:rsidR="00590DB1" w:rsidRPr="0022095F" w:rsidRDefault="00590DB1" w:rsidP="00590DB1">
      <w:pPr>
        <w:ind w:firstLine="900"/>
        <w:rPr>
          <w:rFonts w:ascii="Arial" w:hAnsi="Arial" w:cs="Arial"/>
        </w:rPr>
      </w:pPr>
      <w:r w:rsidRPr="0022095F">
        <w:rPr>
          <w:rFonts w:ascii="Arial" w:hAnsi="Arial" w:cs="Arial"/>
        </w:rPr>
        <w:t>Connecticut</w:t>
      </w:r>
    </w:p>
    <w:p w14:paraId="5FF891B0" w14:textId="77777777" w:rsidR="00590DB1" w:rsidRPr="0022095F" w:rsidRDefault="00590DB1" w:rsidP="00590DB1">
      <w:pPr>
        <w:ind w:firstLine="900"/>
        <w:rPr>
          <w:rFonts w:ascii="Arial" w:hAnsi="Arial" w:cs="Arial"/>
        </w:rPr>
      </w:pPr>
      <w:r w:rsidRPr="0022095F">
        <w:rPr>
          <w:rFonts w:ascii="Arial" w:hAnsi="Arial" w:cs="Arial"/>
        </w:rPr>
        <w:t xml:space="preserve">Louisiana </w:t>
      </w:r>
    </w:p>
    <w:p w14:paraId="5DF9EB45" w14:textId="77777777" w:rsidR="00590DB1" w:rsidRPr="0022095F" w:rsidRDefault="00590DB1" w:rsidP="00590DB1">
      <w:pPr>
        <w:ind w:firstLine="720"/>
        <w:rPr>
          <w:rFonts w:ascii="Arial" w:hAnsi="Arial" w:cs="Arial"/>
        </w:rPr>
      </w:pPr>
    </w:p>
    <w:p w14:paraId="57C3AA34" w14:textId="77777777" w:rsidR="00590DB1" w:rsidRPr="0022095F" w:rsidRDefault="00590DB1" w:rsidP="00590DB1">
      <w:pPr>
        <w:rPr>
          <w:rFonts w:ascii="Arial" w:hAnsi="Arial" w:cs="Arial"/>
        </w:rPr>
      </w:pPr>
      <w:r w:rsidRPr="0022095F">
        <w:rPr>
          <w:rFonts w:ascii="Arial" w:hAnsi="Arial" w:cs="Arial"/>
        </w:rPr>
        <w:t>Following these exclusions, we were left with 23 states to use as a collective comparison group:  Alabama, Arizona, Arkansas, California, Delaware, Illinois, Indiana, Iowa, Kentucky, Maryland, Michigan, Montana, Nevada, New Hampshire, New Jersey, New Mexico, North Dakota, Ohio, Oregon, Pennsylvania, Rhode Island, Washington, and West Virginia.</w:t>
      </w:r>
    </w:p>
    <w:p w14:paraId="3164B55B" w14:textId="77777777" w:rsidR="006D429D" w:rsidRPr="0022095F" w:rsidRDefault="006D429D" w:rsidP="006D429D">
      <w:pPr>
        <w:rPr>
          <w:rFonts w:ascii="Arial" w:hAnsi="Arial" w:cs="Arial"/>
          <w:b/>
        </w:rPr>
      </w:pPr>
    </w:p>
    <w:p w14:paraId="2FC6FB8B" w14:textId="63864728" w:rsidR="00E367E4" w:rsidRPr="0022095F" w:rsidRDefault="00E367E4" w:rsidP="006D429D">
      <w:pPr>
        <w:rPr>
          <w:rFonts w:ascii="Arial" w:hAnsi="Arial" w:cs="Arial"/>
          <w:b/>
        </w:rPr>
        <w:sectPr w:rsidR="00E367E4" w:rsidRPr="0022095F" w:rsidSect="00133D35">
          <w:headerReference w:type="default" r:id="rId31"/>
          <w:footerReference w:type="default" r:id="rId32"/>
          <w:pgSz w:w="12240" w:h="15840"/>
          <w:pgMar w:top="1440" w:right="1440" w:bottom="875" w:left="1440" w:header="720" w:footer="288" w:gutter="0"/>
          <w:cols w:space="0"/>
          <w:docGrid w:linePitch="360"/>
        </w:sectPr>
      </w:pPr>
    </w:p>
    <w:p w14:paraId="384201A7" w14:textId="2131389B" w:rsidR="00590DB1" w:rsidRPr="0022095F" w:rsidRDefault="00590DB1" w:rsidP="006679D7">
      <w:pPr>
        <w:snapToGrid w:val="0"/>
        <w:jc w:val="center"/>
        <w:rPr>
          <w:rFonts w:ascii="Arial" w:hAnsi="Arial" w:cs="Arial"/>
          <w:b/>
        </w:rPr>
      </w:pPr>
      <w:r w:rsidRPr="0022095F">
        <w:rPr>
          <w:rFonts w:ascii="Arial" w:hAnsi="Arial" w:cs="Arial"/>
          <w:b/>
        </w:rPr>
        <w:lastRenderedPageBreak/>
        <w:t xml:space="preserve">Appendix </w:t>
      </w:r>
      <w:r w:rsidR="00B41554" w:rsidRPr="0022095F">
        <w:rPr>
          <w:rFonts w:ascii="Arial" w:hAnsi="Arial" w:cs="Arial"/>
          <w:b/>
        </w:rPr>
        <w:t>F</w:t>
      </w:r>
      <w:r w:rsidRPr="0022095F">
        <w:rPr>
          <w:rFonts w:ascii="Arial" w:hAnsi="Arial" w:cs="Arial"/>
          <w:b/>
        </w:rPr>
        <w:t>:</w:t>
      </w:r>
    </w:p>
    <w:p w14:paraId="0E8CC954" w14:textId="5E71A13A" w:rsidR="00E367E4" w:rsidRPr="0022095F" w:rsidRDefault="00590DB1" w:rsidP="006679D7">
      <w:pPr>
        <w:spacing w:after="100"/>
        <w:jc w:val="center"/>
        <w:rPr>
          <w:rFonts w:ascii="Arial" w:hAnsi="Arial" w:cs="Arial"/>
        </w:rPr>
      </w:pPr>
      <w:r w:rsidRPr="0022095F">
        <w:rPr>
          <w:rFonts w:ascii="Arial" w:hAnsi="Arial" w:cs="Arial"/>
        </w:rPr>
        <w:t>1115 Demonstration and Evaluation</w:t>
      </w:r>
      <w:r w:rsidR="00E367E4" w:rsidRPr="0022095F">
        <w:rPr>
          <w:rFonts w:ascii="Arial" w:hAnsi="Arial" w:cs="Arial"/>
        </w:rPr>
        <w:t xml:space="preserve"> – </w:t>
      </w:r>
      <w:r w:rsidRPr="0022095F">
        <w:rPr>
          <w:rFonts w:ascii="Arial" w:hAnsi="Arial" w:cs="Arial"/>
        </w:rPr>
        <w:t>Cambridge Health Alliance Measure Slate for Goal 4</w:t>
      </w:r>
    </w:p>
    <w:p w14:paraId="06B74881" w14:textId="78555DC2" w:rsidR="00E367E4" w:rsidRPr="0022095F" w:rsidRDefault="00E367E4" w:rsidP="00E367E4">
      <w:pPr>
        <w:spacing w:after="200"/>
        <w:jc w:val="center"/>
        <w:rPr>
          <w:rFonts w:ascii="Arial" w:hAnsi="Arial" w:cs="Arial"/>
        </w:rPr>
      </w:pPr>
      <w:r w:rsidRPr="0022095F">
        <w:rPr>
          <w:noProof/>
        </w:rPr>
        <w:drawing>
          <wp:inline distT="0" distB="0" distL="0" distR="0" wp14:anchorId="7DFAD84E" wp14:editId="616098B9">
            <wp:extent cx="5516571" cy="8602891"/>
            <wp:effectExtent l="0" t="0" r="0" b="0"/>
            <wp:docPr id="15" name="Picture 15" descr="The tables on pages 175 to 178 detail Cambridge Health Alliance’s performance on Measure Slate 6: Population-wide community and public health indicators for pay-for reporting purpose. The tables include columns of measure descriptions, measure data sources, and the geography that a measure covers. Additional columns of results, shaded in yellow, are shown in percentages or counts (as appropriate for each measure) for demonstration year 21, which is state fiscal year 2018; each individual columns covers the geographical areas of Cambridge, Somerville, Everett, Malden, and Revere of Massachusetts, respectively, along with statewide average. The final column documents whether or not the measure was reported.&#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rotWithShape="1">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l="8142" t="-534" r="7305" b="-1534"/>
                    <a:stretch/>
                  </pic:blipFill>
                  <pic:spPr bwMode="auto">
                    <a:xfrm rot="5400000">
                      <a:off x="0" y="0"/>
                      <a:ext cx="5516880" cy="8603373"/>
                    </a:xfrm>
                    <a:prstGeom prst="rect">
                      <a:avLst/>
                    </a:prstGeom>
                    <a:noFill/>
                    <a:ln>
                      <a:noFill/>
                    </a:ln>
                    <a:extLst>
                      <a:ext uri="{53640926-AAD7-44D8-BBD7-CCE9431645EC}">
                        <a14:shadowObscured xmlns:a14="http://schemas.microsoft.com/office/drawing/2010/main"/>
                      </a:ext>
                    </a:extLst>
                  </pic:spPr>
                </pic:pic>
              </a:graphicData>
            </a:graphic>
          </wp:inline>
        </w:drawing>
      </w:r>
    </w:p>
    <w:p w14:paraId="10D5EB07" w14:textId="565E5135" w:rsidR="00E367E4" w:rsidRPr="0022095F" w:rsidRDefault="00E367E4">
      <w:pPr>
        <w:rPr>
          <w:noProof/>
        </w:rPr>
      </w:pPr>
      <w:r w:rsidRPr="0022095F">
        <w:rPr>
          <w:noProof/>
        </w:rPr>
        <w:br w:type="page"/>
      </w:r>
      <w:r w:rsidRPr="0022095F">
        <w:rPr>
          <w:noProof/>
        </w:rPr>
        <w:lastRenderedPageBreak/>
        <w:drawing>
          <wp:inline distT="0" distB="0" distL="0" distR="0" wp14:anchorId="7B5E4CEB" wp14:editId="7250E3CE">
            <wp:extent cx="5547492" cy="8562646"/>
            <wp:effectExtent l="3810" t="0" r="0" b="0"/>
            <wp:docPr id="14" name="Picture 14" descr="Timeline of Key Evaluation Milestones and Activities:&#10;This timeline identifies the key evaluation activities to be performed throughout the course of the demonstration period and calls out the sub- tasks associated with each activity. The timeline is arranged both by fiscal and calendar year with the quarter in which an activity is being performed marked with an “X”. Some activities are being conducted over multiple quarters which is reflected in the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l="7678" r="7268"/>
                    <a:stretch/>
                  </pic:blipFill>
                  <pic:spPr bwMode="auto">
                    <a:xfrm rot="5400000">
                      <a:off x="0" y="0"/>
                      <a:ext cx="5549719" cy="8566084"/>
                    </a:xfrm>
                    <a:prstGeom prst="rect">
                      <a:avLst/>
                    </a:prstGeom>
                    <a:noFill/>
                    <a:ln>
                      <a:noFill/>
                    </a:ln>
                    <a:extLst>
                      <a:ext uri="{53640926-AAD7-44D8-BBD7-CCE9431645EC}">
                        <a14:shadowObscured xmlns:a14="http://schemas.microsoft.com/office/drawing/2010/main"/>
                      </a:ext>
                    </a:extLst>
                  </pic:spPr>
                </pic:pic>
              </a:graphicData>
            </a:graphic>
          </wp:inline>
        </w:drawing>
      </w:r>
    </w:p>
    <w:p w14:paraId="7F20D4DD" w14:textId="0A6A951C" w:rsidR="00E367E4" w:rsidRPr="0022095F" w:rsidRDefault="00E367E4">
      <w:pPr>
        <w:rPr>
          <w:rFonts w:ascii="Arial" w:hAnsi="Arial" w:cs="Arial"/>
        </w:rPr>
      </w:pPr>
      <w:r w:rsidRPr="0022095F">
        <w:rPr>
          <w:rFonts w:ascii="Arial" w:hAnsi="Arial" w:cs="Arial"/>
        </w:rPr>
        <w:br w:type="page"/>
      </w:r>
      <w:r w:rsidRPr="0022095F">
        <w:rPr>
          <w:noProof/>
        </w:rPr>
        <w:lastRenderedPageBreak/>
        <w:drawing>
          <wp:inline distT="0" distB="0" distL="0" distR="0" wp14:anchorId="35E6FDBB" wp14:editId="328C66F0">
            <wp:extent cx="5763685" cy="8560491"/>
            <wp:effectExtent l="0" t="0" r="953" b="0"/>
            <wp:docPr id="13" name="Picture 13" descr="Timeline of Key Evaluation Milestones and Activities:&#10;This timeline identifies the key evaluation activities to be performed throughout the course of the demonstration period and calls out the sub- tasks associated with each activity. The timeline is arranged both by fiscal and calendar year with the quarter in which an activity is being performed marked with an “X”. Some activities are being conducted over multiple quarters which is reflected in the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l="7992" r="6791"/>
                    <a:stretch/>
                  </pic:blipFill>
                  <pic:spPr bwMode="auto">
                    <a:xfrm rot="5400000">
                      <a:off x="0" y="0"/>
                      <a:ext cx="5763685" cy="8560491"/>
                    </a:xfrm>
                    <a:prstGeom prst="rect">
                      <a:avLst/>
                    </a:prstGeom>
                    <a:noFill/>
                    <a:ln>
                      <a:noFill/>
                    </a:ln>
                    <a:extLst>
                      <a:ext uri="{53640926-AAD7-44D8-BBD7-CCE9431645EC}">
                        <a14:shadowObscured xmlns:a14="http://schemas.microsoft.com/office/drawing/2010/main"/>
                      </a:ext>
                    </a:extLst>
                  </pic:spPr>
                </pic:pic>
              </a:graphicData>
            </a:graphic>
          </wp:inline>
        </w:drawing>
      </w:r>
      <w:r w:rsidRPr="0022095F">
        <w:rPr>
          <w:rFonts w:ascii="Arial" w:hAnsi="Arial" w:cs="Arial"/>
        </w:rPr>
        <w:br w:type="page"/>
      </w:r>
    </w:p>
    <w:p w14:paraId="427E82BE" w14:textId="77777777" w:rsidR="00E367E4" w:rsidRPr="0022095F" w:rsidRDefault="00E367E4">
      <w:pPr>
        <w:rPr>
          <w:rFonts w:ascii="Arial" w:hAnsi="Arial" w:cs="Arial"/>
        </w:rPr>
      </w:pPr>
    </w:p>
    <w:p w14:paraId="695E7874" w14:textId="5FDA06C3" w:rsidR="00590DB1" w:rsidRPr="0022095F" w:rsidRDefault="00E367E4" w:rsidP="00477F93">
      <w:pPr>
        <w:jc w:val="center"/>
        <w:rPr>
          <w:rFonts w:ascii="Arial" w:hAnsi="Arial" w:cs="Arial"/>
        </w:rPr>
      </w:pPr>
      <w:r w:rsidRPr="0022095F">
        <w:rPr>
          <w:noProof/>
        </w:rPr>
        <w:drawing>
          <wp:inline distT="0" distB="0" distL="0" distR="0" wp14:anchorId="37377013" wp14:editId="5B1976EA">
            <wp:extent cx="5550535" cy="8561070"/>
            <wp:effectExtent l="6033" t="0" r="5397" b="0"/>
            <wp:docPr id="12" name="Picture 12" descr="Timeline of Key Evaluation Milestones and Activities:&#10;This timeline identifies the key evaluation activities to be performed throughout the course of the demonstration period and calls out the sub- tasks associated with each activity. The timeline is arranged both by fiscal and calendar year with the quarter in which an activity is being performed marked with an “X”. Some activities are being conducted over multiple quarters which is reflected in the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l="7680" r="10243"/>
                    <a:stretch/>
                  </pic:blipFill>
                  <pic:spPr bwMode="auto">
                    <a:xfrm rot="5400000">
                      <a:off x="0" y="0"/>
                      <a:ext cx="5550535" cy="8561070"/>
                    </a:xfrm>
                    <a:prstGeom prst="rect">
                      <a:avLst/>
                    </a:prstGeom>
                    <a:noFill/>
                    <a:ln>
                      <a:noFill/>
                    </a:ln>
                    <a:extLst>
                      <a:ext uri="{53640926-AAD7-44D8-BBD7-CCE9431645EC}">
                        <a14:shadowObscured xmlns:a14="http://schemas.microsoft.com/office/drawing/2010/main"/>
                      </a:ext>
                    </a:extLst>
                  </pic:spPr>
                </pic:pic>
              </a:graphicData>
            </a:graphic>
          </wp:inline>
        </w:drawing>
      </w:r>
      <w:bookmarkStart w:id="25" w:name="page1"/>
      <w:bookmarkStart w:id="26" w:name="page2"/>
      <w:bookmarkStart w:id="27" w:name="page3"/>
      <w:bookmarkStart w:id="28" w:name="page4"/>
      <w:bookmarkEnd w:id="25"/>
      <w:bookmarkEnd w:id="26"/>
      <w:bookmarkEnd w:id="27"/>
      <w:bookmarkEnd w:id="28"/>
    </w:p>
    <w:p w14:paraId="683FDAB9" w14:textId="77777777" w:rsidR="00590DB1" w:rsidRPr="0022095F" w:rsidRDefault="00590DB1" w:rsidP="00590DB1">
      <w:pPr>
        <w:jc w:val="center"/>
        <w:rPr>
          <w:rFonts w:ascii="Arial" w:hAnsi="Arial" w:cs="Arial"/>
          <w:b/>
        </w:rPr>
      </w:pPr>
    </w:p>
    <w:p w14:paraId="7277AB10" w14:textId="7E126FD9" w:rsidR="00E367E4" w:rsidRPr="0022095F" w:rsidRDefault="00E367E4" w:rsidP="00E367E4">
      <w:pPr>
        <w:rPr>
          <w:rFonts w:ascii="Arial" w:hAnsi="Arial" w:cs="Arial"/>
          <w:b/>
        </w:rPr>
        <w:sectPr w:rsidR="00E367E4" w:rsidRPr="0022095F" w:rsidSect="00BD164D">
          <w:headerReference w:type="default" r:id="rId37"/>
          <w:footerReference w:type="default" r:id="rId38"/>
          <w:pgSz w:w="15840" w:h="12240" w:orient="landscape"/>
          <w:pgMar w:top="1440" w:right="1440" w:bottom="1440" w:left="1440" w:header="720" w:footer="432" w:gutter="0"/>
          <w:cols w:space="720"/>
          <w:docGrid w:linePitch="360"/>
        </w:sectPr>
      </w:pPr>
    </w:p>
    <w:p w14:paraId="61BDA9D3" w14:textId="203D4D0B" w:rsidR="00590DB1" w:rsidRPr="0022095F" w:rsidRDefault="00590DB1" w:rsidP="00590DB1">
      <w:pPr>
        <w:jc w:val="center"/>
        <w:rPr>
          <w:rFonts w:ascii="Arial" w:hAnsi="Arial" w:cs="Arial"/>
          <w:b/>
        </w:rPr>
      </w:pPr>
    </w:p>
    <w:p w14:paraId="2A5B4A38" w14:textId="77777777" w:rsidR="00E875EC" w:rsidRPr="0022095F" w:rsidRDefault="00E875EC" w:rsidP="00E875EC">
      <w:pPr>
        <w:jc w:val="center"/>
        <w:rPr>
          <w:rFonts w:ascii="Arial" w:hAnsi="Arial"/>
        </w:rPr>
      </w:pPr>
      <w:r w:rsidRPr="0022095F">
        <w:rPr>
          <w:rFonts w:ascii="Arial" w:hAnsi="Arial" w:cs="Arial"/>
          <w:b/>
        </w:rPr>
        <w:t>Appendix G:</w:t>
      </w:r>
      <w:r w:rsidRPr="0022095F">
        <w:rPr>
          <w:rFonts w:ascii="Arial" w:hAnsi="Arial" w:cs="Arial"/>
        </w:rPr>
        <w:t xml:space="preserve"> </w:t>
      </w:r>
    </w:p>
    <w:p w14:paraId="0B3B080F" w14:textId="77777777" w:rsidR="00E875EC" w:rsidRPr="0022095F" w:rsidRDefault="00E875EC" w:rsidP="00E875EC">
      <w:pPr>
        <w:jc w:val="center"/>
        <w:rPr>
          <w:rFonts w:ascii="Arial" w:hAnsi="Arial" w:cs="Arial"/>
        </w:rPr>
      </w:pPr>
      <w:r w:rsidRPr="0022095F">
        <w:rPr>
          <w:rFonts w:ascii="Arial" w:hAnsi="Arial" w:cs="Arial"/>
        </w:rPr>
        <w:t>1115 Demonstration Evaluation</w:t>
      </w:r>
    </w:p>
    <w:p w14:paraId="72B0E663" w14:textId="3FFC3E62" w:rsidR="00E875EC" w:rsidRPr="0022095F" w:rsidRDefault="00E875EC" w:rsidP="00E875EC">
      <w:pPr>
        <w:jc w:val="center"/>
        <w:rPr>
          <w:rFonts w:ascii="Arial" w:hAnsi="Arial" w:cs="Arial"/>
        </w:rPr>
      </w:pPr>
      <w:r w:rsidRPr="0022095F">
        <w:rPr>
          <w:rFonts w:ascii="Arial" w:hAnsi="Arial" w:cs="Arial"/>
        </w:rPr>
        <w:t>Description of SUD Related Costs for Goal 5</w:t>
      </w:r>
    </w:p>
    <w:p w14:paraId="343AA872" w14:textId="77777777" w:rsidR="00D978D7" w:rsidRPr="0022095F" w:rsidRDefault="00D978D7" w:rsidP="00D978D7">
      <w:pPr>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115" w:type="dxa"/>
          <w:bottom w:w="58" w:type="dxa"/>
          <w:right w:w="115" w:type="dxa"/>
        </w:tblCellMar>
        <w:tblLook w:val="04A0" w:firstRow="1" w:lastRow="0" w:firstColumn="1" w:lastColumn="0" w:noHBand="0" w:noVBand="1"/>
        <w:tblCaption w:val="Appendix G: 1115 Demonstration Evaluation Description of SUD Related Costs for Goal 5"/>
      </w:tblPr>
      <w:tblGrid>
        <w:gridCol w:w="2111"/>
        <w:gridCol w:w="2656"/>
        <w:gridCol w:w="1148"/>
        <w:gridCol w:w="1148"/>
        <w:gridCol w:w="1148"/>
        <w:gridCol w:w="1149"/>
      </w:tblGrid>
      <w:tr w:rsidR="00E00193" w:rsidRPr="0022095F" w14:paraId="78206973" w14:textId="77777777" w:rsidTr="006262C2">
        <w:trPr>
          <w:trHeight w:val="251"/>
          <w:tblHeader/>
        </w:trPr>
        <w:tc>
          <w:tcPr>
            <w:tcW w:w="1128" w:type="pct"/>
            <w:shd w:val="clear" w:color="auto" w:fill="10069F" w:themeFill="text2"/>
          </w:tcPr>
          <w:p w14:paraId="495CE9FE" w14:textId="77777777" w:rsidR="00D978D7" w:rsidRPr="0022095F" w:rsidRDefault="00D978D7" w:rsidP="000A4C06">
            <w:pPr>
              <w:pStyle w:val="TableHeaderCenter"/>
              <w:rPr>
                <w:rFonts w:cs="Arial"/>
              </w:rPr>
            </w:pPr>
          </w:p>
        </w:tc>
        <w:tc>
          <w:tcPr>
            <w:tcW w:w="1419" w:type="pct"/>
            <w:shd w:val="clear" w:color="auto" w:fill="10069F" w:themeFill="text2"/>
          </w:tcPr>
          <w:p w14:paraId="0C89812E" w14:textId="77777777" w:rsidR="00D978D7" w:rsidRPr="0022095F" w:rsidRDefault="00D978D7" w:rsidP="000A4C06">
            <w:pPr>
              <w:pStyle w:val="TableHeaderCenter"/>
              <w:rPr>
                <w:rFonts w:cs="Arial"/>
                <w:sz w:val="16"/>
                <w:szCs w:val="16"/>
              </w:rPr>
            </w:pPr>
          </w:p>
        </w:tc>
        <w:tc>
          <w:tcPr>
            <w:tcW w:w="1226" w:type="pct"/>
            <w:gridSpan w:val="2"/>
            <w:shd w:val="clear" w:color="auto" w:fill="10069F" w:themeFill="text2"/>
          </w:tcPr>
          <w:p w14:paraId="122D7544" w14:textId="77777777" w:rsidR="00D978D7" w:rsidRPr="0022095F" w:rsidRDefault="00D978D7" w:rsidP="000A4C06">
            <w:pPr>
              <w:pStyle w:val="TableHeaderCenter"/>
              <w:rPr>
                <w:rFonts w:cs="Arial"/>
                <w:sz w:val="16"/>
                <w:szCs w:val="16"/>
              </w:rPr>
            </w:pPr>
            <w:r w:rsidRPr="0022095F">
              <w:rPr>
                <w:rFonts w:cs="Arial"/>
                <w:sz w:val="16"/>
                <w:szCs w:val="16"/>
              </w:rPr>
              <w:t>Pre-Demonstra</w:t>
            </w:r>
            <w:bookmarkStart w:id="29" w:name="_GoBack"/>
            <w:bookmarkEnd w:id="29"/>
            <w:r w:rsidRPr="0022095F">
              <w:rPr>
                <w:rFonts w:cs="Arial"/>
                <w:sz w:val="16"/>
                <w:szCs w:val="16"/>
              </w:rPr>
              <w:t>tion</w:t>
            </w:r>
          </w:p>
        </w:tc>
        <w:tc>
          <w:tcPr>
            <w:tcW w:w="1227" w:type="pct"/>
            <w:gridSpan w:val="2"/>
            <w:shd w:val="clear" w:color="auto" w:fill="10069F" w:themeFill="text2"/>
          </w:tcPr>
          <w:p w14:paraId="74F863FA" w14:textId="77777777" w:rsidR="00D978D7" w:rsidRPr="0022095F" w:rsidRDefault="00D978D7" w:rsidP="000A4C06">
            <w:pPr>
              <w:pStyle w:val="TableHeaderCenter"/>
              <w:rPr>
                <w:rFonts w:cs="Arial"/>
                <w:sz w:val="16"/>
                <w:szCs w:val="16"/>
              </w:rPr>
            </w:pPr>
            <w:r w:rsidRPr="0022095F">
              <w:rPr>
                <w:rFonts w:cs="Arial"/>
                <w:sz w:val="16"/>
                <w:szCs w:val="16"/>
              </w:rPr>
              <w:t>Post-Demonstration</w:t>
            </w:r>
          </w:p>
        </w:tc>
      </w:tr>
      <w:tr w:rsidR="00E00193" w:rsidRPr="0022095F" w14:paraId="0B609CCF" w14:textId="77777777" w:rsidTr="00DD31C0">
        <w:trPr>
          <w:trHeight w:val="251"/>
        </w:trPr>
        <w:tc>
          <w:tcPr>
            <w:tcW w:w="1128" w:type="pct"/>
            <w:shd w:val="clear" w:color="auto" w:fill="10069F" w:themeFill="text2"/>
          </w:tcPr>
          <w:p w14:paraId="0E7A55E5" w14:textId="77777777" w:rsidR="00D978D7" w:rsidRPr="0022095F" w:rsidRDefault="00D978D7" w:rsidP="000A4C06">
            <w:pPr>
              <w:pStyle w:val="TableHeaderCenter"/>
              <w:rPr>
                <w:rFonts w:cs="Arial"/>
              </w:rPr>
            </w:pPr>
          </w:p>
        </w:tc>
        <w:tc>
          <w:tcPr>
            <w:tcW w:w="1419" w:type="pct"/>
            <w:shd w:val="clear" w:color="auto" w:fill="10069F" w:themeFill="text2"/>
          </w:tcPr>
          <w:p w14:paraId="063DE213" w14:textId="77777777" w:rsidR="00D978D7" w:rsidRPr="0022095F" w:rsidRDefault="00D978D7" w:rsidP="00DD31C0">
            <w:pPr>
              <w:pStyle w:val="TableHeaderCenter"/>
              <w:rPr>
                <w:rFonts w:cs="Arial"/>
                <w:sz w:val="16"/>
                <w:szCs w:val="16"/>
              </w:rPr>
            </w:pPr>
            <w:r w:rsidRPr="0022095F">
              <w:rPr>
                <w:rFonts w:cs="Arial"/>
                <w:sz w:val="16"/>
                <w:szCs w:val="16"/>
              </w:rPr>
              <w:t>Type of cost</w:t>
            </w:r>
          </w:p>
        </w:tc>
        <w:tc>
          <w:tcPr>
            <w:tcW w:w="613" w:type="pct"/>
            <w:shd w:val="clear" w:color="auto" w:fill="10069F" w:themeFill="text2"/>
          </w:tcPr>
          <w:p w14:paraId="0F16A901" w14:textId="77777777" w:rsidR="00D978D7" w:rsidRPr="0022095F" w:rsidRDefault="00D978D7" w:rsidP="000A4C06">
            <w:pPr>
              <w:pStyle w:val="TableHeaderCenter"/>
              <w:rPr>
                <w:rFonts w:cs="Arial"/>
                <w:sz w:val="16"/>
                <w:szCs w:val="16"/>
              </w:rPr>
            </w:pPr>
            <w:r w:rsidRPr="0022095F">
              <w:rPr>
                <w:rFonts w:cs="Arial"/>
                <w:sz w:val="16"/>
                <w:szCs w:val="16"/>
              </w:rPr>
              <w:t xml:space="preserve">Month 1 </w:t>
            </w:r>
          </w:p>
        </w:tc>
        <w:tc>
          <w:tcPr>
            <w:tcW w:w="613" w:type="pct"/>
            <w:shd w:val="clear" w:color="auto" w:fill="10069F" w:themeFill="text2"/>
          </w:tcPr>
          <w:p w14:paraId="735E4462" w14:textId="77777777" w:rsidR="00D978D7" w:rsidRPr="0022095F" w:rsidRDefault="00D978D7" w:rsidP="000A4C06">
            <w:pPr>
              <w:pStyle w:val="TableHeaderCenter"/>
              <w:rPr>
                <w:rFonts w:cs="Arial"/>
                <w:sz w:val="16"/>
                <w:szCs w:val="16"/>
              </w:rPr>
            </w:pPr>
            <w:r w:rsidRPr="0022095F">
              <w:rPr>
                <w:rFonts w:cs="Arial"/>
                <w:sz w:val="16"/>
                <w:szCs w:val="16"/>
              </w:rPr>
              <w:t>Month 2</w:t>
            </w:r>
          </w:p>
        </w:tc>
        <w:tc>
          <w:tcPr>
            <w:tcW w:w="613" w:type="pct"/>
            <w:shd w:val="clear" w:color="auto" w:fill="10069F" w:themeFill="text2"/>
          </w:tcPr>
          <w:p w14:paraId="02724636" w14:textId="77777777" w:rsidR="00D978D7" w:rsidRPr="0022095F" w:rsidRDefault="00D978D7" w:rsidP="000A4C06">
            <w:pPr>
              <w:pStyle w:val="TableHeaderCenter"/>
              <w:rPr>
                <w:rFonts w:cs="Arial"/>
                <w:sz w:val="16"/>
                <w:szCs w:val="16"/>
              </w:rPr>
            </w:pPr>
            <w:r w:rsidRPr="0022095F">
              <w:rPr>
                <w:rFonts w:cs="Arial"/>
                <w:sz w:val="16"/>
                <w:szCs w:val="16"/>
              </w:rPr>
              <w:t>Month 1</w:t>
            </w:r>
          </w:p>
        </w:tc>
        <w:tc>
          <w:tcPr>
            <w:tcW w:w="614" w:type="pct"/>
            <w:shd w:val="clear" w:color="auto" w:fill="10069F" w:themeFill="text2"/>
          </w:tcPr>
          <w:p w14:paraId="74FC3A97" w14:textId="77777777" w:rsidR="00D978D7" w:rsidRPr="0022095F" w:rsidRDefault="00D978D7" w:rsidP="000A4C06">
            <w:pPr>
              <w:pStyle w:val="TableHeaderCenter"/>
              <w:rPr>
                <w:rFonts w:cs="Arial"/>
                <w:sz w:val="16"/>
                <w:szCs w:val="16"/>
              </w:rPr>
            </w:pPr>
            <w:r w:rsidRPr="0022095F">
              <w:rPr>
                <w:rFonts w:cs="Arial"/>
                <w:sz w:val="16"/>
                <w:szCs w:val="16"/>
              </w:rPr>
              <w:t>Month 2</w:t>
            </w:r>
          </w:p>
        </w:tc>
      </w:tr>
      <w:tr w:rsidR="00D978D7" w:rsidRPr="0022095F" w14:paraId="1FE8B54B" w14:textId="77777777" w:rsidTr="00DD31C0">
        <w:tc>
          <w:tcPr>
            <w:tcW w:w="5000" w:type="pct"/>
            <w:gridSpan w:val="6"/>
            <w:shd w:val="clear" w:color="auto" w:fill="D9D9D9" w:themeFill="background1" w:themeFillShade="D9"/>
          </w:tcPr>
          <w:p w14:paraId="146C759D" w14:textId="7B47B22B" w:rsidR="00D978D7" w:rsidRPr="0022095F" w:rsidRDefault="00D978D7" w:rsidP="00DD31C0">
            <w:pPr>
              <w:pStyle w:val="TableHeaderLeft"/>
              <w:spacing w:before="0" w:after="0"/>
              <w:rPr>
                <w:color w:val="auto"/>
              </w:rPr>
            </w:pPr>
            <w:r w:rsidRPr="0022095F">
              <w:rPr>
                <w:color w:val="auto"/>
              </w:rPr>
              <w:t>Treatment group costs</w:t>
            </w:r>
          </w:p>
        </w:tc>
      </w:tr>
      <w:tr w:rsidR="00DD31C0" w:rsidRPr="0022095F" w14:paraId="339C3BBD" w14:textId="77777777" w:rsidTr="00DD31C0">
        <w:trPr>
          <w:trHeight w:val="575"/>
        </w:trPr>
        <w:tc>
          <w:tcPr>
            <w:tcW w:w="1128" w:type="pct"/>
          </w:tcPr>
          <w:p w14:paraId="3D7FCCFF" w14:textId="77777777" w:rsidR="00DD31C0" w:rsidRPr="0022095F" w:rsidRDefault="00DD31C0" w:rsidP="00DD31C0">
            <w:pPr>
              <w:pStyle w:val="TableText"/>
              <w:rPr>
                <w:b/>
              </w:rPr>
            </w:pPr>
            <w:r w:rsidRPr="0022095F">
              <w:t>Total costs</w:t>
            </w:r>
          </w:p>
        </w:tc>
        <w:tc>
          <w:tcPr>
            <w:tcW w:w="1419" w:type="pct"/>
          </w:tcPr>
          <w:p w14:paraId="02B6F011" w14:textId="77777777" w:rsidR="00DD31C0" w:rsidRPr="0022095F" w:rsidRDefault="00DD31C0" w:rsidP="00562690">
            <w:pPr>
              <w:pStyle w:val="TableText"/>
              <w:numPr>
                <w:ilvl w:val="0"/>
                <w:numId w:val="89"/>
              </w:numPr>
              <w:ind w:left="294" w:hanging="270"/>
            </w:pPr>
            <w:r w:rsidRPr="0022095F">
              <w:t>Total costs</w:t>
            </w:r>
          </w:p>
          <w:p w14:paraId="6AE828CD" w14:textId="3F24684F" w:rsidR="00DD31C0" w:rsidRPr="0022095F" w:rsidRDefault="00DD31C0" w:rsidP="00562690">
            <w:pPr>
              <w:pStyle w:val="TableText"/>
              <w:numPr>
                <w:ilvl w:val="0"/>
                <w:numId w:val="89"/>
              </w:numPr>
              <w:ind w:left="294" w:hanging="270"/>
              <w:rPr>
                <w:b/>
              </w:rPr>
            </w:pPr>
            <w:r w:rsidRPr="0022095F">
              <w:t>Total federal costs</w:t>
            </w:r>
          </w:p>
        </w:tc>
        <w:tc>
          <w:tcPr>
            <w:tcW w:w="613" w:type="pct"/>
          </w:tcPr>
          <w:p w14:paraId="67723C54" w14:textId="77777777" w:rsidR="00DD31C0" w:rsidRPr="0022095F" w:rsidRDefault="00DD31C0" w:rsidP="00DD31C0">
            <w:pPr>
              <w:pStyle w:val="TableText"/>
            </w:pPr>
          </w:p>
        </w:tc>
        <w:tc>
          <w:tcPr>
            <w:tcW w:w="613" w:type="pct"/>
          </w:tcPr>
          <w:p w14:paraId="24814619" w14:textId="77777777" w:rsidR="00DD31C0" w:rsidRPr="0022095F" w:rsidRDefault="00DD31C0" w:rsidP="00DD31C0">
            <w:pPr>
              <w:pStyle w:val="TableText"/>
            </w:pPr>
          </w:p>
        </w:tc>
        <w:tc>
          <w:tcPr>
            <w:tcW w:w="613" w:type="pct"/>
          </w:tcPr>
          <w:p w14:paraId="0E6AEFEC" w14:textId="77777777" w:rsidR="00DD31C0" w:rsidRPr="0022095F" w:rsidRDefault="00DD31C0" w:rsidP="00DD31C0">
            <w:pPr>
              <w:pStyle w:val="TableText"/>
            </w:pPr>
          </w:p>
        </w:tc>
        <w:tc>
          <w:tcPr>
            <w:tcW w:w="613" w:type="pct"/>
          </w:tcPr>
          <w:p w14:paraId="3782E51C" w14:textId="77777777" w:rsidR="00DD31C0" w:rsidRPr="0022095F" w:rsidRDefault="00DD31C0" w:rsidP="00DD31C0">
            <w:pPr>
              <w:pStyle w:val="TableText"/>
            </w:pPr>
          </w:p>
        </w:tc>
      </w:tr>
      <w:tr w:rsidR="00DD31C0" w:rsidRPr="0022095F" w14:paraId="2A04AA7A" w14:textId="77777777" w:rsidTr="00DD31C0">
        <w:trPr>
          <w:trHeight w:val="575"/>
        </w:trPr>
        <w:tc>
          <w:tcPr>
            <w:tcW w:w="1128" w:type="pct"/>
          </w:tcPr>
          <w:p w14:paraId="3248401F" w14:textId="77777777" w:rsidR="00DD31C0" w:rsidRPr="0022095F" w:rsidRDefault="00DD31C0" w:rsidP="00DD31C0">
            <w:pPr>
              <w:pStyle w:val="TableText"/>
            </w:pPr>
            <w:r w:rsidRPr="0022095F">
              <w:t>SUD cost drivers</w:t>
            </w:r>
          </w:p>
        </w:tc>
        <w:tc>
          <w:tcPr>
            <w:tcW w:w="1419" w:type="pct"/>
          </w:tcPr>
          <w:p w14:paraId="78835BCE" w14:textId="77777777" w:rsidR="00DD31C0" w:rsidRPr="0022095F" w:rsidRDefault="00DD31C0" w:rsidP="00562690">
            <w:pPr>
              <w:pStyle w:val="TableText"/>
              <w:numPr>
                <w:ilvl w:val="0"/>
                <w:numId w:val="88"/>
              </w:numPr>
              <w:ind w:left="294" w:hanging="270"/>
            </w:pPr>
            <w:r w:rsidRPr="0022095F">
              <w:t>SUD-other</w:t>
            </w:r>
          </w:p>
          <w:p w14:paraId="18D0A45B" w14:textId="6265F72D" w:rsidR="00DD31C0" w:rsidRPr="0022095F" w:rsidRDefault="00DD31C0" w:rsidP="00562690">
            <w:pPr>
              <w:pStyle w:val="TableText"/>
              <w:numPr>
                <w:ilvl w:val="0"/>
                <w:numId w:val="88"/>
              </w:numPr>
              <w:ind w:left="294" w:hanging="270"/>
            </w:pPr>
            <w:r w:rsidRPr="0022095F">
              <w:t>Non-SUD</w:t>
            </w:r>
          </w:p>
        </w:tc>
        <w:tc>
          <w:tcPr>
            <w:tcW w:w="613" w:type="pct"/>
          </w:tcPr>
          <w:p w14:paraId="173DE84A" w14:textId="77777777" w:rsidR="00DD31C0" w:rsidRPr="0022095F" w:rsidRDefault="00DD31C0" w:rsidP="00DD31C0">
            <w:pPr>
              <w:pStyle w:val="TableText"/>
            </w:pPr>
          </w:p>
        </w:tc>
        <w:tc>
          <w:tcPr>
            <w:tcW w:w="613" w:type="pct"/>
          </w:tcPr>
          <w:p w14:paraId="3D051F52" w14:textId="77777777" w:rsidR="00DD31C0" w:rsidRPr="0022095F" w:rsidRDefault="00DD31C0" w:rsidP="00DD31C0">
            <w:pPr>
              <w:pStyle w:val="TableText"/>
            </w:pPr>
          </w:p>
        </w:tc>
        <w:tc>
          <w:tcPr>
            <w:tcW w:w="613" w:type="pct"/>
          </w:tcPr>
          <w:p w14:paraId="088F6EB9" w14:textId="77777777" w:rsidR="00DD31C0" w:rsidRPr="0022095F" w:rsidRDefault="00DD31C0" w:rsidP="00DD31C0">
            <w:pPr>
              <w:pStyle w:val="TableText"/>
            </w:pPr>
          </w:p>
        </w:tc>
        <w:tc>
          <w:tcPr>
            <w:tcW w:w="613" w:type="pct"/>
          </w:tcPr>
          <w:p w14:paraId="01977232" w14:textId="77777777" w:rsidR="00DD31C0" w:rsidRPr="0022095F" w:rsidRDefault="00DD31C0" w:rsidP="00DD31C0">
            <w:pPr>
              <w:pStyle w:val="TableText"/>
            </w:pPr>
          </w:p>
        </w:tc>
      </w:tr>
      <w:tr w:rsidR="00DD31C0" w:rsidRPr="0022095F" w14:paraId="6083B219" w14:textId="77777777" w:rsidTr="00DD31C0">
        <w:trPr>
          <w:trHeight w:val="1192"/>
        </w:trPr>
        <w:tc>
          <w:tcPr>
            <w:tcW w:w="1128" w:type="pct"/>
          </w:tcPr>
          <w:p w14:paraId="57C18E8F" w14:textId="77777777" w:rsidR="00DD31C0" w:rsidRPr="0022095F" w:rsidRDefault="00DD31C0" w:rsidP="00DD31C0">
            <w:pPr>
              <w:pStyle w:val="TableText"/>
            </w:pPr>
            <w:r w:rsidRPr="0022095F">
              <w:t>Type or source of care cost drivers</w:t>
            </w:r>
          </w:p>
        </w:tc>
        <w:tc>
          <w:tcPr>
            <w:tcW w:w="1419" w:type="pct"/>
          </w:tcPr>
          <w:p w14:paraId="0177D430" w14:textId="77777777" w:rsidR="00DD31C0" w:rsidRPr="0022095F" w:rsidRDefault="00DD31C0" w:rsidP="00562690">
            <w:pPr>
              <w:pStyle w:val="TableText"/>
              <w:numPr>
                <w:ilvl w:val="0"/>
                <w:numId w:val="90"/>
              </w:numPr>
              <w:ind w:left="294" w:hanging="270"/>
            </w:pPr>
            <w:r w:rsidRPr="0022095F">
              <w:t>Outpatient costs – non ED</w:t>
            </w:r>
          </w:p>
          <w:p w14:paraId="449FE95D" w14:textId="77777777" w:rsidR="00DD31C0" w:rsidRPr="0022095F" w:rsidRDefault="00DD31C0" w:rsidP="00562690">
            <w:pPr>
              <w:pStyle w:val="TableText"/>
              <w:numPr>
                <w:ilvl w:val="0"/>
                <w:numId w:val="90"/>
              </w:numPr>
              <w:ind w:left="294" w:hanging="270"/>
            </w:pPr>
            <w:r w:rsidRPr="0022095F">
              <w:t>Outpatient costs – ED</w:t>
            </w:r>
          </w:p>
          <w:p w14:paraId="42DD2319" w14:textId="77777777" w:rsidR="00DD31C0" w:rsidRPr="0022095F" w:rsidRDefault="00DD31C0" w:rsidP="00562690">
            <w:pPr>
              <w:pStyle w:val="TableText"/>
              <w:numPr>
                <w:ilvl w:val="0"/>
                <w:numId w:val="90"/>
              </w:numPr>
              <w:ind w:left="294" w:hanging="270"/>
            </w:pPr>
            <w:r w:rsidRPr="0022095F">
              <w:t>Inpatient costs</w:t>
            </w:r>
          </w:p>
          <w:p w14:paraId="07C067C0" w14:textId="77777777" w:rsidR="00DD31C0" w:rsidRPr="0022095F" w:rsidRDefault="00DD31C0" w:rsidP="00562690">
            <w:pPr>
              <w:pStyle w:val="TableText"/>
              <w:numPr>
                <w:ilvl w:val="0"/>
                <w:numId w:val="90"/>
              </w:numPr>
              <w:ind w:left="294" w:hanging="270"/>
            </w:pPr>
            <w:r w:rsidRPr="0022095F">
              <w:t>Pharmacy costs</w:t>
            </w:r>
          </w:p>
          <w:p w14:paraId="3786E821" w14:textId="7B58F6E1" w:rsidR="00DD31C0" w:rsidRPr="0022095F" w:rsidRDefault="00DD31C0" w:rsidP="00562690">
            <w:pPr>
              <w:pStyle w:val="TableText"/>
              <w:numPr>
                <w:ilvl w:val="0"/>
                <w:numId w:val="90"/>
              </w:numPr>
              <w:ind w:left="294" w:hanging="270"/>
            </w:pPr>
            <w:r w:rsidRPr="0022095F">
              <w:t>Long-term care costs</w:t>
            </w:r>
          </w:p>
        </w:tc>
        <w:tc>
          <w:tcPr>
            <w:tcW w:w="613" w:type="pct"/>
          </w:tcPr>
          <w:p w14:paraId="4D840E35" w14:textId="77777777" w:rsidR="00DD31C0" w:rsidRPr="0022095F" w:rsidRDefault="00DD31C0" w:rsidP="00DD31C0">
            <w:pPr>
              <w:pStyle w:val="TableText"/>
            </w:pPr>
          </w:p>
        </w:tc>
        <w:tc>
          <w:tcPr>
            <w:tcW w:w="613" w:type="pct"/>
          </w:tcPr>
          <w:p w14:paraId="5E21E763" w14:textId="77777777" w:rsidR="00DD31C0" w:rsidRPr="0022095F" w:rsidRDefault="00DD31C0" w:rsidP="00DD31C0">
            <w:pPr>
              <w:pStyle w:val="TableText"/>
            </w:pPr>
          </w:p>
        </w:tc>
        <w:tc>
          <w:tcPr>
            <w:tcW w:w="613" w:type="pct"/>
          </w:tcPr>
          <w:p w14:paraId="55B69C87" w14:textId="77777777" w:rsidR="00DD31C0" w:rsidRPr="0022095F" w:rsidRDefault="00DD31C0" w:rsidP="00DD31C0">
            <w:pPr>
              <w:pStyle w:val="TableText"/>
            </w:pPr>
          </w:p>
        </w:tc>
        <w:tc>
          <w:tcPr>
            <w:tcW w:w="613" w:type="pct"/>
          </w:tcPr>
          <w:p w14:paraId="599FBF88" w14:textId="77777777" w:rsidR="00DD31C0" w:rsidRPr="0022095F" w:rsidRDefault="00DD31C0" w:rsidP="00DD31C0">
            <w:pPr>
              <w:pStyle w:val="TableText"/>
            </w:pPr>
          </w:p>
        </w:tc>
      </w:tr>
    </w:tbl>
    <w:p w14:paraId="5E31B31A" w14:textId="77777777" w:rsidR="00D978D7" w:rsidRPr="0022095F" w:rsidRDefault="00D978D7" w:rsidP="00D978D7">
      <w:pPr>
        <w:rPr>
          <w:rFonts w:ascii="Arial" w:hAnsi="Arial" w:cs="Arial"/>
        </w:rPr>
      </w:pPr>
    </w:p>
    <w:p w14:paraId="33B0C204" w14:textId="77777777" w:rsidR="00D978D7" w:rsidRPr="0022095F" w:rsidRDefault="00D978D7" w:rsidP="00D978D7">
      <w:pPr>
        <w:rPr>
          <w:rFonts w:ascii="Arial" w:hAnsi="Arial" w:cs="Arial"/>
        </w:rPr>
      </w:pPr>
    </w:p>
    <w:p w14:paraId="3DCD8D6C" w14:textId="77777777" w:rsidR="00D978D7" w:rsidRPr="0022095F" w:rsidRDefault="00D978D7" w:rsidP="00D978D7">
      <w:pPr>
        <w:pStyle w:val="MarkforTableTitle"/>
        <w:rPr>
          <w:rFonts w:ascii="Arial" w:hAnsi="Arial" w:cs="Arial"/>
          <w:sz w:val="24"/>
        </w:rPr>
      </w:pPr>
      <w:r w:rsidRPr="0022095F">
        <w:rPr>
          <w:rFonts w:ascii="Arial" w:hAnsi="Arial" w:cs="Arial"/>
          <w:sz w:val="24"/>
        </w:rPr>
        <w:t xml:space="preserve">Adjusted cost outcomes: </w:t>
      </w:r>
      <w:r w:rsidRPr="0022095F">
        <w:rPr>
          <w:rFonts w:ascii="Arial" w:hAnsi="Arial" w:cs="Arial"/>
          <w:sz w:val="22"/>
        </w:rPr>
        <w:t>ITS results (present marginal effects and standard errors)</w:t>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Caption w:val="Adjudsted cost outcomes: ITS results (present marginal effect and standard errors)"/>
      </w:tblPr>
      <w:tblGrid>
        <w:gridCol w:w="1387"/>
        <w:gridCol w:w="773"/>
        <w:gridCol w:w="837"/>
        <w:gridCol w:w="616"/>
        <w:gridCol w:w="581"/>
        <w:gridCol w:w="1016"/>
        <w:gridCol w:w="1016"/>
        <w:gridCol w:w="884"/>
        <w:gridCol w:w="981"/>
        <w:gridCol w:w="1269"/>
      </w:tblGrid>
      <w:tr w:rsidR="00E00193" w:rsidRPr="0022095F" w14:paraId="6E8AC646" w14:textId="77777777" w:rsidTr="006262C2">
        <w:trPr>
          <w:tblHeader/>
        </w:trPr>
        <w:tc>
          <w:tcPr>
            <w:tcW w:w="741" w:type="pct"/>
            <w:shd w:val="clear" w:color="auto" w:fill="10069F" w:themeFill="text2"/>
          </w:tcPr>
          <w:p w14:paraId="11B74779" w14:textId="77777777" w:rsidR="00846AA3" w:rsidRPr="0022095F" w:rsidRDefault="00846AA3" w:rsidP="000A4C06">
            <w:pPr>
              <w:pStyle w:val="TableHeaderCenter"/>
              <w:rPr>
                <w:rFonts w:cs="Arial"/>
              </w:rPr>
            </w:pPr>
          </w:p>
        </w:tc>
        <w:tc>
          <w:tcPr>
            <w:tcW w:w="413" w:type="pct"/>
            <w:shd w:val="clear" w:color="auto" w:fill="10069F" w:themeFill="text2"/>
            <w:vAlign w:val="bottom"/>
          </w:tcPr>
          <w:p w14:paraId="3F3D9B43" w14:textId="77777777" w:rsidR="00846AA3" w:rsidRPr="0022095F" w:rsidRDefault="00846AA3" w:rsidP="000A4C06">
            <w:pPr>
              <w:pStyle w:val="TableHeaderCenter"/>
              <w:rPr>
                <w:rFonts w:cs="Arial"/>
              </w:rPr>
            </w:pPr>
            <w:r w:rsidRPr="0022095F">
              <w:rPr>
                <w:rFonts w:cs="Arial"/>
                <w:sz w:val="16"/>
                <w:szCs w:val="16"/>
              </w:rPr>
              <w:t>Total costs</w:t>
            </w:r>
          </w:p>
        </w:tc>
        <w:tc>
          <w:tcPr>
            <w:tcW w:w="447" w:type="pct"/>
            <w:shd w:val="clear" w:color="auto" w:fill="10069F" w:themeFill="text2"/>
            <w:vAlign w:val="bottom"/>
          </w:tcPr>
          <w:p w14:paraId="397A3CEC" w14:textId="77777777" w:rsidR="00846AA3" w:rsidRPr="0022095F" w:rsidRDefault="00846AA3" w:rsidP="000A4C06">
            <w:pPr>
              <w:pStyle w:val="TableHeaderCenter"/>
              <w:rPr>
                <w:rFonts w:cs="Arial"/>
              </w:rPr>
            </w:pPr>
            <w:r w:rsidRPr="0022095F">
              <w:rPr>
                <w:rFonts w:cs="Arial"/>
                <w:sz w:val="16"/>
                <w:szCs w:val="16"/>
              </w:rPr>
              <w:t>Total federal costs</w:t>
            </w:r>
          </w:p>
        </w:tc>
        <w:tc>
          <w:tcPr>
            <w:tcW w:w="329" w:type="pct"/>
            <w:shd w:val="clear" w:color="auto" w:fill="10069F" w:themeFill="text2"/>
            <w:vAlign w:val="bottom"/>
          </w:tcPr>
          <w:p w14:paraId="217FEC93" w14:textId="77777777" w:rsidR="00846AA3" w:rsidRPr="0022095F" w:rsidRDefault="00846AA3" w:rsidP="000A4C06">
            <w:pPr>
              <w:pStyle w:val="TableHeaderCenter"/>
              <w:rPr>
                <w:rFonts w:cs="Arial"/>
              </w:rPr>
            </w:pPr>
            <w:r w:rsidRPr="0022095F">
              <w:rPr>
                <w:rFonts w:cs="Arial"/>
                <w:sz w:val="16"/>
                <w:szCs w:val="16"/>
              </w:rPr>
              <w:t>SUD-other</w:t>
            </w:r>
          </w:p>
        </w:tc>
        <w:tc>
          <w:tcPr>
            <w:tcW w:w="310" w:type="pct"/>
            <w:shd w:val="clear" w:color="auto" w:fill="10069F" w:themeFill="text2"/>
            <w:vAlign w:val="bottom"/>
          </w:tcPr>
          <w:p w14:paraId="43A377C7" w14:textId="77777777" w:rsidR="00846AA3" w:rsidRPr="0022095F" w:rsidRDefault="00846AA3" w:rsidP="000A4C06">
            <w:pPr>
              <w:pStyle w:val="TableHeaderCenter"/>
              <w:rPr>
                <w:rFonts w:cs="Arial"/>
              </w:rPr>
            </w:pPr>
            <w:r w:rsidRPr="0022095F">
              <w:rPr>
                <w:rFonts w:cs="Arial"/>
                <w:sz w:val="16"/>
                <w:szCs w:val="16"/>
              </w:rPr>
              <w:t>Non-SUD</w:t>
            </w:r>
          </w:p>
        </w:tc>
        <w:tc>
          <w:tcPr>
            <w:tcW w:w="543" w:type="pct"/>
            <w:shd w:val="clear" w:color="auto" w:fill="10069F" w:themeFill="text2"/>
            <w:vAlign w:val="bottom"/>
          </w:tcPr>
          <w:p w14:paraId="7136E5DB" w14:textId="77777777" w:rsidR="00846AA3" w:rsidRPr="0022095F" w:rsidRDefault="00846AA3" w:rsidP="000A4C06">
            <w:pPr>
              <w:pStyle w:val="TableHeaderCenter"/>
              <w:rPr>
                <w:rFonts w:cs="Arial"/>
              </w:rPr>
            </w:pPr>
            <w:r w:rsidRPr="0022095F">
              <w:rPr>
                <w:rFonts w:cs="Arial"/>
                <w:sz w:val="16"/>
                <w:szCs w:val="16"/>
              </w:rPr>
              <w:t>Outpatient non-ED</w:t>
            </w:r>
          </w:p>
        </w:tc>
        <w:tc>
          <w:tcPr>
            <w:tcW w:w="543" w:type="pct"/>
            <w:shd w:val="clear" w:color="auto" w:fill="10069F" w:themeFill="text2"/>
            <w:vAlign w:val="bottom"/>
          </w:tcPr>
          <w:p w14:paraId="621CF738" w14:textId="77777777" w:rsidR="00846AA3" w:rsidRPr="0022095F" w:rsidRDefault="00846AA3" w:rsidP="000A4C06">
            <w:pPr>
              <w:pStyle w:val="TableHeaderCenter"/>
              <w:rPr>
                <w:rFonts w:cs="Arial"/>
              </w:rPr>
            </w:pPr>
            <w:r w:rsidRPr="0022095F">
              <w:rPr>
                <w:rFonts w:cs="Arial"/>
                <w:sz w:val="16"/>
                <w:szCs w:val="16"/>
              </w:rPr>
              <w:t>Outpatient ED</w:t>
            </w:r>
          </w:p>
        </w:tc>
        <w:tc>
          <w:tcPr>
            <w:tcW w:w="472" w:type="pct"/>
            <w:shd w:val="clear" w:color="auto" w:fill="10069F" w:themeFill="text2"/>
            <w:vAlign w:val="bottom"/>
          </w:tcPr>
          <w:p w14:paraId="0C451882" w14:textId="77777777" w:rsidR="00846AA3" w:rsidRPr="0022095F" w:rsidRDefault="00846AA3" w:rsidP="000A4C06">
            <w:pPr>
              <w:pStyle w:val="TableHeaderCenter"/>
              <w:rPr>
                <w:rFonts w:cs="Arial"/>
              </w:rPr>
            </w:pPr>
            <w:r w:rsidRPr="0022095F">
              <w:rPr>
                <w:rFonts w:cs="Arial"/>
                <w:sz w:val="16"/>
                <w:szCs w:val="16"/>
              </w:rPr>
              <w:t>Inpatient</w:t>
            </w:r>
          </w:p>
        </w:tc>
        <w:tc>
          <w:tcPr>
            <w:tcW w:w="524" w:type="pct"/>
            <w:shd w:val="clear" w:color="auto" w:fill="10069F" w:themeFill="text2"/>
            <w:vAlign w:val="bottom"/>
          </w:tcPr>
          <w:p w14:paraId="51C9DBB0" w14:textId="77777777" w:rsidR="00846AA3" w:rsidRPr="0022095F" w:rsidRDefault="00846AA3" w:rsidP="000A4C06">
            <w:pPr>
              <w:pStyle w:val="TableHeaderCenter"/>
              <w:rPr>
                <w:rFonts w:cs="Arial"/>
              </w:rPr>
            </w:pPr>
            <w:r w:rsidRPr="0022095F">
              <w:rPr>
                <w:rFonts w:cs="Arial"/>
                <w:sz w:val="16"/>
                <w:szCs w:val="16"/>
              </w:rPr>
              <w:t>Pharmacy</w:t>
            </w:r>
          </w:p>
        </w:tc>
        <w:tc>
          <w:tcPr>
            <w:tcW w:w="678" w:type="pct"/>
            <w:shd w:val="clear" w:color="auto" w:fill="10069F" w:themeFill="text2"/>
            <w:vAlign w:val="bottom"/>
          </w:tcPr>
          <w:p w14:paraId="47FDCC13" w14:textId="77777777" w:rsidR="00846AA3" w:rsidRPr="0022095F" w:rsidRDefault="00846AA3" w:rsidP="000A4C06">
            <w:pPr>
              <w:pStyle w:val="TableHeaderCenter"/>
              <w:rPr>
                <w:rFonts w:cs="Arial"/>
              </w:rPr>
            </w:pPr>
            <w:r w:rsidRPr="0022095F">
              <w:rPr>
                <w:rFonts w:cs="Arial"/>
                <w:sz w:val="16"/>
                <w:szCs w:val="16"/>
              </w:rPr>
              <w:t>Long- term care</w:t>
            </w:r>
          </w:p>
        </w:tc>
      </w:tr>
      <w:tr w:rsidR="00846AA3" w:rsidRPr="0022095F" w14:paraId="3AC26DCE" w14:textId="77777777" w:rsidTr="005C36A1">
        <w:tc>
          <w:tcPr>
            <w:tcW w:w="741" w:type="pct"/>
          </w:tcPr>
          <w:p w14:paraId="5CE54F4F" w14:textId="77777777" w:rsidR="00846AA3" w:rsidRPr="0022095F" w:rsidRDefault="00846AA3" w:rsidP="000A4C06">
            <w:pPr>
              <w:pStyle w:val="TableText"/>
            </w:pPr>
            <w:r w:rsidRPr="0022095F">
              <w:t>Demonstration period</w:t>
            </w:r>
          </w:p>
        </w:tc>
        <w:tc>
          <w:tcPr>
            <w:tcW w:w="413" w:type="pct"/>
          </w:tcPr>
          <w:p w14:paraId="6420687B" w14:textId="77777777" w:rsidR="00846AA3" w:rsidRPr="0022095F" w:rsidRDefault="00846AA3" w:rsidP="000A4C06">
            <w:pPr>
              <w:pStyle w:val="TableText"/>
            </w:pPr>
          </w:p>
        </w:tc>
        <w:tc>
          <w:tcPr>
            <w:tcW w:w="447" w:type="pct"/>
          </w:tcPr>
          <w:p w14:paraId="4A552E45" w14:textId="77777777" w:rsidR="00846AA3" w:rsidRPr="0022095F" w:rsidRDefault="00846AA3" w:rsidP="000A4C06">
            <w:pPr>
              <w:pStyle w:val="TableText"/>
            </w:pPr>
          </w:p>
        </w:tc>
        <w:tc>
          <w:tcPr>
            <w:tcW w:w="329" w:type="pct"/>
          </w:tcPr>
          <w:p w14:paraId="40DCE302" w14:textId="77777777" w:rsidR="00846AA3" w:rsidRPr="0022095F" w:rsidRDefault="00846AA3" w:rsidP="000A4C06">
            <w:pPr>
              <w:pStyle w:val="TableText"/>
            </w:pPr>
          </w:p>
        </w:tc>
        <w:tc>
          <w:tcPr>
            <w:tcW w:w="310" w:type="pct"/>
          </w:tcPr>
          <w:p w14:paraId="74FDAAAD" w14:textId="77777777" w:rsidR="00846AA3" w:rsidRPr="0022095F" w:rsidRDefault="00846AA3" w:rsidP="000A4C06">
            <w:pPr>
              <w:pStyle w:val="TableText"/>
            </w:pPr>
          </w:p>
        </w:tc>
        <w:tc>
          <w:tcPr>
            <w:tcW w:w="543" w:type="pct"/>
          </w:tcPr>
          <w:p w14:paraId="42899EB7" w14:textId="77777777" w:rsidR="00846AA3" w:rsidRPr="0022095F" w:rsidRDefault="00846AA3" w:rsidP="000A4C06">
            <w:pPr>
              <w:pStyle w:val="TableText"/>
            </w:pPr>
          </w:p>
        </w:tc>
        <w:tc>
          <w:tcPr>
            <w:tcW w:w="543" w:type="pct"/>
          </w:tcPr>
          <w:p w14:paraId="349AB3AA" w14:textId="77777777" w:rsidR="00846AA3" w:rsidRPr="0022095F" w:rsidRDefault="00846AA3" w:rsidP="000A4C06">
            <w:pPr>
              <w:pStyle w:val="TableText"/>
            </w:pPr>
          </w:p>
        </w:tc>
        <w:tc>
          <w:tcPr>
            <w:tcW w:w="472" w:type="pct"/>
          </w:tcPr>
          <w:p w14:paraId="2DEB4ACA" w14:textId="77777777" w:rsidR="00846AA3" w:rsidRPr="0022095F" w:rsidRDefault="00846AA3" w:rsidP="000A4C06">
            <w:pPr>
              <w:pStyle w:val="TableText"/>
            </w:pPr>
          </w:p>
        </w:tc>
        <w:tc>
          <w:tcPr>
            <w:tcW w:w="524" w:type="pct"/>
          </w:tcPr>
          <w:p w14:paraId="36A0EC8B" w14:textId="77777777" w:rsidR="00846AA3" w:rsidRPr="0022095F" w:rsidRDefault="00846AA3" w:rsidP="000A4C06">
            <w:pPr>
              <w:pStyle w:val="TableText"/>
            </w:pPr>
          </w:p>
        </w:tc>
        <w:tc>
          <w:tcPr>
            <w:tcW w:w="678" w:type="pct"/>
          </w:tcPr>
          <w:p w14:paraId="569F5D12" w14:textId="77777777" w:rsidR="00846AA3" w:rsidRPr="0022095F" w:rsidRDefault="00846AA3" w:rsidP="000A4C06">
            <w:pPr>
              <w:pStyle w:val="TableText"/>
            </w:pPr>
          </w:p>
        </w:tc>
      </w:tr>
      <w:tr w:rsidR="00846AA3" w:rsidRPr="0022095F" w14:paraId="1B5E74CE" w14:textId="77777777" w:rsidTr="005C36A1">
        <w:tc>
          <w:tcPr>
            <w:tcW w:w="741" w:type="pct"/>
          </w:tcPr>
          <w:p w14:paraId="4FFB51C0" w14:textId="77777777" w:rsidR="00846AA3" w:rsidRPr="0022095F" w:rsidRDefault="00846AA3" w:rsidP="000A4C06">
            <w:pPr>
              <w:pStyle w:val="TableText"/>
            </w:pPr>
            <w:r w:rsidRPr="0022095F">
              <w:t>Time (continuous)</w:t>
            </w:r>
          </w:p>
        </w:tc>
        <w:tc>
          <w:tcPr>
            <w:tcW w:w="413" w:type="pct"/>
          </w:tcPr>
          <w:p w14:paraId="777C0B63" w14:textId="77777777" w:rsidR="00846AA3" w:rsidRPr="0022095F" w:rsidRDefault="00846AA3" w:rsidP="000A4C06">
            <w:pPr>
              <w:pStyle w:val="TableText"/>
            </w:pPr>
          </w:p>
        </w:tc>
        <w:tc>
          <w:tcPr>
            <w:tcW w:w="447" w:type="pct"/>
          </w:tcPr>
          <w:p w14:paraId="6CCDD098" w14:textId="77777777" w:rsidR="00846AA3" w:rsidRPr="0022095F" w:rsidRDefault="00846AA3" w:rsidP="000A4C06">
            <w:pPr>
              <w:pStyle w:val="TableText"/>
            </w:pPr>
          </w:p>
        </w:tc>
        <w:tc>
          <w:tcPr>
            <w:tcW w:w="329" w:type="pct"/>
          </w:tcPr>
          <w:p w14:paraId="2EC84C55" w14:textId="77777777" w:rsidR="00846AA3" w:rsidRPr="0022095F" w:rsidRDefault="00846AA3" w:rsidP="000A4C06">
            <w:pPr>
              <w:pStyle w:val="TableText"/>
            </w:pPr>
          </w:p>
        </w:tc>
        <w:tc>
          <w:tcPr>
            <w:tcW w:w="310" w:type="pct"/>
          </w:tcPr>
          <w:p w14:paraId="55252F1F" w14:textId="77777777" w:rsidR="00846AA3" w:rsidRPr="0022095F" w:rsidRDefault="00846AA3" w:rsidP="000A4C06">
            <w:pPr>
              <w:pStyle w:val="TableText"/>
            </w:pPr>
          </w:p>
        </w:tc>
        <w:tc>
          <w:tcPr>
            <w:tcW w:w="543" w:type="pct"/>
          </w:tcPr>
          <w:p w14:paraId="0E8D94BA" w14:textId="77777777" w:rsidR="00846AA3" w:rsidRPr="0022095F" w:rsidRDefault="00846AA3" w:rsidP="000A4C06">
            <w:pPr>
              <w:pStyle w:val="TableText"/>
            </w:pPr>
          </w:p>
        </w:tc>
        <w:tc>
          <w:tcPr>
            <w:tcW w:w="543" w:type="pct"/>
          </w:tcPr>
          <w:p w14:paraId="688F5C97" w14:textId="77777777" w:rsidR="00846AA3" w:rsidRPr="0022095F" w:rsidRDefault="00846AA3" w:rsidP="000A4C06">
            <w:pPr>
              <w:pStyle w:val="TableText"/>
            </w:pPr>
          </w:p>
        </w:tc>
        <w:tc>
          <w:tcPr>
            <w:tcW w:w="472" w:type="pct"/>
          </w:tcPr>
          <w:p w14:paraId="5EDFEF76" w14:textId="77777777" w:rsidR="00846AA3" w:rsidRPr="0022095F" w:rsidRDefault="00846AA3" w:rsidP="000A4C06">
            <w:pPr>
              <w:pStyle w:val="TableText"/>
            </w:pPr>
          </w:p>
        </w:tc>
        <w:tc>
          <w:tcPr>
            <w:tcW w:w="524" w:type="pct"/>
          </w:tcPr>
          <w:p w14:paraId="4FF25D34" w14:textId="77777777" w:rsidR="00846AA3" w:rsidRPr="0022095F" w:rsidRDefault="00846AA3" w:rsidP="000A4C06">
            <w:pPr>
              <w:pStyle w:val="TableText"/>
            </w:pPr>
          </w:p>
        </w:tc>
        <w:tc>
          <w:tcPr>
            <w:tcW w:w="678" w:type="pct"/>
          </w:tcPr>
          <w:p w14:paraId="1FEE7DD7" w14:textId="77777777" w:rsidR="00846AA3" w:rsidRPr="0022095F" w:rsidRDefault="00846AA3" w:rsidP="000A4C06">
            <w:pPr>
              <w:pStyle w:val="TableText"/>
            </w:pPr>
          </w:p>
        </w:tc>
      </w:tr>
      <w:tr w:rsidR="00846AA3" w:rsidRPr="0022095F" w14:paraId="79964C6C" w14:textId="77777777" w:rsidTr="005C36A1">
        <w:tc>
          <w:tcPr>
            <w:tcW w:w="741" w:type="pct"/>
          </w:tcPr>
          <w:p w14:paraId="11B3B232" w14:textId="77777777" w:rsidR="00846AA3" w:rsidRPr="0022095F" w:rsidRDefault="00846AA3" w:rsidP="000A4C06">
            <w:pPr>
              <w:pStyle w:val="TableText"/>
              <w:ind w:left="157" w:hanging="157"/>
            </w:pPr>
            <w:r w:rsidRPr="0022095F">
              <w:t>Demonstration</w:t>
            </w:r>
          </w:p>
          <w:p w14:paraId="35C7D3D9" w14:textId="77777777" w:rsidR="00846AA3" w:rsidRPr="0022095F" w:rsidRDefault="00846AA3" w:rsidP="000A4C06">
            <w:pPr>
              <w:pStyle w:val="TableText"/>
              <w:ind w:left="157" w:hanging="157"/>
            </w:pPr>
            <w:r w:rsidRPr="0022095F">
              <w:t>period * time</w:t>
            </w:r>
          </w:p>
          <w:p w14:paraId="4E1701B3" w14:textId="77777777" w:rsidR="00846AA3" w:rsidRPr="0022095F" w:rsidRDefault="00846AA3" w:rsidP="000A4C06">
            <w:pPr>
              <w:pStyle w:val="TableText"/>
              <w:ind w:left="157" w:hanging="157"/>
            </w:pPr>
            <w:r w:rsidRPr="0022095F">
              <w:t>(continuous)</w:t>
            </w:r>
          </w:p>
        </w:tc>
        <w:tc>
          <w:tcPr>
            <w:tcW w:w="413" w:type="pct"/>
          </w:tcPr>
          <w:p w14:paraId="63A91002" w14:textId="77777777" w:rsidR="00846AA3" w:rsidRPr="0022095F" w:rsidRDefault="00846AA3" w:rsidP="000A4C06">
            <w:pPr>
              <w:pStyle w:val="TableText"/>
            </w:pPr>
          </w:p>
        </w:tc>
        <w:tc>
          <w:tcPr>
            <w:tcW w:w="447" w:type="pct"/>
          </w:tcPr>
          <w:p w14:paraId="67D810B7" w14:textId="77777777" w:rsidR="00846AA3" w:rsidRPr="0022095F" w:rsidRDefault="00846AA3" w:rsidP="000A4C06">
            <w:pPr>
              <w:pStyle w:val="TableText"/>
            </w:pPr>
          </w:p>
        </w:tc>
        <w:tc>
          <w:tcPr>
            <w:tcW w:w="329" w:type="pct"/>
          </w:tcPr>
          <w:p w14:paraId="67061D36" w14:textId="77777777" w:rsidR="00846AA3" w:rsidRPr="0022095F" w:rsidRDefault="00846AA3" w:rsidP="000A4C06">
            <w:pPr>
              <w:pStyle w:val="TableText"/>
            </w:pPr>
          </w:p>
        </w:tc>
        <w:tc>
          <w:tcPr>
            <w:tcW w:w="310" w:type="pct"/>
          </w:tcPr>
          <w:p w14:paraId="709B8D8F" w14:textId="77777777" w:rsidR="00846AA3" w:rsidRPr="0022095F" w:rsidRDefault="00846AA3" w:rsidP="000A4C06">
            <w:pPr>
              <w:pStyle w:val="TableText"/>
            </w:pPr>
          </w:p>
        </w:tc>
        <w:tc>
          <w:tcPr>
            <w:tcW w:w="543" w:type="pct"/>
          </w:tcPr>
          <w:p w14:paraId="1A92AB33" w14:textId="77777777" w:rsidR="00846AA3" w:rsidRPr="0022095F" w:rsidRDefault="00846AA3" w:rsidP="000A4C06">
            <w:pPr>
              <w:pStyle w:val="TableText"/>
            </w:pPr>
          </w:p>
        </w:tc>
        <w:tc>
          <w:tcPr>
            <w:tcW w:w="543" w:type="pct"/>
          </w:tcPr>
          <w:p w14:paraId="07BE8DEF" w14:textId="77777777" w:rsidR="00846AA3" w:rsidRPr="0022095F" w:rsidRDefault="00846AA3" w:rsidP="000A4C06">
            <w:pPr>
              <w:pStyle w:val="TableText"/>
            </w:pPr>
          </w:p>
        </w:tc>
        <w:tc>
          <w:tcPr>
            <w:tcW w:w="472" w:type="pct"/>
          </w:tcPr>
          <w:p w14:paraId="3457CB76" w14:textId="77777777" w:rsidR="00846AA3" w:rsidRPr="0022095F" w:rsidRDefault="00846AA3" w:rsidP="000A4C06">
            <w:pPr>
              <w:pStyle w:val="TableText"/>
            </w:pPr>
          </w:p>
        </w:tc>
        <w:tc>
          <w:tcPr>
            <w:tcW w:w="524" w:type="pct"/>
          </w:tcPr>
          <w:p w14:paraId="27254C34" w14:textId="77777777" w:rsidR="00846AA3" w:rsidRPr="0022095F" w:rsidRDefault="00846AA3" w:rsidP="000A4C06">
            <w:pPr>
              <w:pStyle w:val="TableText"/>
            </w:pPr>
          </w:p>
        </w:tc>
        <w:tc>
          <w:tcPr>
            <w:tcW w:w="678" w:type="pct"/>
          </w:tcPr>
          <w:p w14:paraId="5CE934AA" w14:textId="77777777" w:rsidR="00846AA3" w:rsidRPr="0022095F" w:rsidRDefault="00846AA3" w:rsidP="000A4C06">
            <w:pPr>
              <w:pStyle w:val="TableText"/>
            </w:pPr>
          </w:p>
        </w:tc>
      </w:tr>
      <w:tr w:rsidR="00846AA3" w:rsidRPr="0022095F" w14:paraId="5B310D72" w14:textId="77777777" w:rsidTr="005C36A1">
        <w:tc>
          <w:tcPr>
            <w:tcW w:w="741" w:type="pct"/>
          </w:tcPr>
          <w:p w14:paraId="15FED64E" w14:textId="77777777" w:rsidR="00846AA3" w:rsidRPr="0022095F" w:rsidRDefault="00846AA3" w:rsidP="000A4C06">
            <w:pPr>
              <w:pStyle w:val="TableText"/>
            </w:pPr>
            <w:r w:rsidRPr="0022095F">
              <w:t>Covariates</w:t>
            </w:r>
          </w:p>
        </w:tc>
        <w:tc>
          <w:tcPr>
            <w:tcW w:w="413" w:type="pct"/>
          </w:tcPr>
          <w:p w14:paraId="6C70269B" w14:textId="77777777" w:rsidR="00846AA3" w:rsidRPr="0022095F" w:rsidRDefault="00846AA3" w:rsidP="000A4C06">
            <w:pPr>
              <w:pStyle w:val="TableText"/>
            </w:pPr>
          </w:p>
        </w:tc>
        <w:tc>
          <w:tcPr>
            <w:tcW w:w="447" w:type="pct"/>
          </w:tcPr>
          <w:p w14:paraId="2585F1F6" w14:textId="77777777" w:rsidR="00846AA3" w:rsidRPr="0022095F" w:rsidRDefault="00846AA3" w:rsidP="000A4C06">
            <w:pPr>
              <w:pStyle w:val="TableText"/>
            </w:pPr>
          </w:p>
        </w:tc>
        <w:tc>
          <w:tcPr>
            <w:tcW w:w="329" w:type="pct"/>
          </w:tcPr>
          <w:p w14:paraId="1EA02257" w14:textId="77777777" w:rsidR="00846AA3" w:rsidRPr="0022095F" w:rsidRDefault="00846AA3" w:rsidP="000A4C06">
            <w:pPr>
              <w:pStyle w:val="TableText"/>
            </w:pPr>
          </w:p>
        </w:tc>
        <w:tc>
          <w:tcPr>
            <w:tcW w:w="310" w:type="pct"/>
          </w:tcPr>
          <w:p w14:paraId="00523163" w14:textId="77777777" w:rsidR="00846AA3" w:rsidRPr="0022095F" w:rsidRDefault="00846AA3" w:rsidP="000A4C06">
            <w:pPr>
              <w:pStyle w:val="TableText"/>
            </w:pPr>
          </w:p>
        </w:tc>
        <w:tc>
          <w:tcPr>
            <w:tcW w:w="543" w:type="pct"/>
          </w:tcPr>
          <w:p w14:paraId="6C3D44E8" w14:textId="77777777" w:rsidR="00846AA3" w:rsidRPr="0022095F" w:rsidRDefault="00846AA3" w:rsidP="000A4C06">
            <w:pPr>
              <w:pStyle w:val="TableText"/>
            </w:pPr>
          </w:p>
        </w:tc>
        <w:tc>
          <w:tcPr>
            <w:tcW w:w="543" w:type="pct"/>
          </w:tcPr>
          <w:p w14:paraId="05895CFD" w14:textId="77777777" w:rsidR="00846AA3" w:rsidRPr="0022095F" w:rsidRDefault="00846AA3" w:rsidP="000A4C06">
            <w:pPr>
              <w:pStyle w:val="TableText"/>
            </w:pPr>
          </w:p>
        </w:tc>
        <w:tc>
          <w:tcPr>
            <w:tcW w:w="472" w:type="pct"/>
          </w:tcPr>
          <w:p w14:paraId="01C11C92" w14:textId="77777777" w:rsidR="00846AA3" w:rsidRPr="0022095F" w:rsidRDefault="00846AA3" w:rsidP="000A4C06">
            <w:pPr>
              <w:pStyle w:val="TableText"/>
            </w:pPr>
          </w:p>
        </w:tc>
        <w:tc>
          <w:tcPr>
            <w:tcW w:w="524" w:type="pct"/>
          </w:tcPr>
          <w:p w14:paraId="6871CB87" w14:textId="77777777" w:rsidR="00846AA3" w:rsidRPr="0022095F" w:rsidRDefault="00846AA3" w:rsidP="000A4C06">
            <w:pPr>
              <w:pStyle w:val="TableText"/>
            </w:pPr>
          </w:p>
        </w:tc>
        <w:tc>
          <w:tcPr>
            <w:tcW w:w="678" w:type="pct"/>
          </w:tcPr>
          <w:p w14:paraId="7099E69D" w14:textId="77777777" w:rsidR="00846AA3" w:rsidRPr="0022095F" w:rsidRDefault="00846AA3" w:rsidP="000A4C06">
            <w:pPr>
              <w:pStyle w:val="TableText"/>
            </w:pPr>
          </w:p>
        </w:tc>
      </w:tr>
      <w:tr w:rsidR="00846AA3" w:rsidRPr="0022095F" w14:paraId="406CEC2D" w14:textId="77777777" w:rsidTr="00DD31C0">
        <w:trPr>
          <w:trHeight w:val="423"/>
        </w:trPr>
        <w:tc>
          <w:tcPr>
            <w:tcW w:w="741" w:type="pct"/>
          </w:tcPr>
          <w:p w14:paraId="03DDA45C" w14:textId="77777777" w:rsidR="00846AA3" w:rsidRPr="0022095F" w:rsidRDefault="00846AA3" w:rsidP="000A4C06">
            <w:pPr>
              <w:pStyle w:val="TableText"/>
            </w:pPr>
            <w:r w:rsidRPr="0022095F">
              <w:t>Constant</w:t>
            </w:r>
          </w:p>
        </w:tc>
        <w:tc>
          <w:tcPr>
            <w:tcW w:w="413" w:type="pct"/>
          </w:tcPr>
          <w:p w14:paraId="68F71E02" w14:textId="77777777" w:rsidR="00846AA3" w:rsidRPr="0022095F" w:rsidRDefault="00846AA3" w:rsidP="000A4C06">
            <w:pPr>
              <w:pStyle w:val="TableText"/>
            </w:pPr>
          </w:p>
        </w:tc>
        <w:tc>
          <w:tcPr>
            <w:tcW w:w="447" w:type="pct"/>
          </w:tcPr>
          <w:p w14:paraId="6B472298" w14:textId="77777777" w:rsidR="00846AA3" w:rsidRPr="0022095F" w:rsidRDefault="00846AA3" w:rsidP="000A4C06">
            <w:pPr>
              <w:pStyle w:val="TableText"/>
            </w:pPr>
          </w:p>
        </w:tc>
        <w:tc>
          <w:tcPr>
            <w:tcW w:w="329" w:type="pct"/>
          </w:tcPr>
          <w:p w14:paraId="23070254" w14:textId="77777777" w:rsidR="00846AA3" w:rsidRPr="0022095F" w:rsidRDefault="00846AA3" w:rsidP="000A4C06">
            <w:pPr>
              <w:pStyle w:val="TableText"/>
            </w:pPr>
          </w:p>
        </w:tc>
        <w:tc>
          <w:tcPr>
            <w:tcW w:w="310" w:type="pct"/>
          </w:tcPr>
          <w:p w14:paraId="5EF11393" w14:textId="77777777" w:rsidR="00846AA3" w:rsidRPr="0022095F" w:rsidRDefault="00846AA3" w:rsidP="000A4C06">
            <w:pPr>
              <w:pStyle w:val="TableText"/>
            </w:pPr>
          </w:p>
        </w:tc>
        <w:tc>
          <w:tcPr>
            <w:tcW w:w="543" w:type="pct"/>
          </w:tcPr>
          <w:p w14:paraId="6188DE0B" w14:textId="77777777" w:rsidR="00846AA3" w:rsidRPr="0022095F" w:rsidRDefault="00846AA3" w:rsidP="000A4C06">
            <w:pPr>
              <w:pStyle w:val="TableText"/>
            </w:pPr>
          </w:p>
        </w:tc>
        <w:tc>
          <w:tcPr>
            <w:tcW w:w="543" w:type="pct"/>
          </w:tcPr>
          <w:p w14:paraId="5ABB3E8F" w14:textId="77777777" w:rsidR="00846AA3" w:rsidRPr="0022095F" w:rsidRDefault="00846AA3" w:rsidP="000A4C06">
            <w:pPr>
              <w:pStyle w:val="TableText"/>
            </w:pPr>
          </w:p>
        </w:tc>
        <w:tc>
          <w:tcPr>
            <w:tcW w:w="472" w:type="pct"/>
          </w:tcPr>
          <w:p w14:paraId="5C5BE9BC" w14:textId="77777777" w:rsidR="00846AA3" w:rsidRPr="0022095F" w:rsidRDefault="00846AA3" w:rsidP="000A4C06">
            <w:pPr>
              <w:pStyle w:val="TableText"/>
            </w:pPr>
          </w:p>
        </w:tc>
        <w:tc>
          <w:tcPr>
            <w:tcW w:w="524" w:type="pct"/>
          </w:tcPr>
          <w:p w14:paraId="4D22BFD1" w14:textId="77777777" w:rsidR="00846AA3" w:rsidRPr="0022095F" w:rsidRDefault="00846AA3" w:rsidP="000A4C06">
            <w:pPr>
              <w:pStyle w:val="TableText"/>
            </w:pPr>
          </w:p>
        </w:tc>
        <w:tc>
          <w:tcPr>
            <w:tcW w:w="678" w:type="pct"/>
          </w:tcPr>
          <w:p w14:paraId="49258BB1" w14:textId="77777777" w:rsidR="00846AA3" w:rsidRPr="0022095F" w:rsidRDefault="00846AA3" w:rsidP="000A4C06">
            <w:pPr>
              <w:pStyle w:val="TableText"/>
            </w:pPr>
          </w:p>
        </w:tc>
      </w:tr>
    </w:tbl>
    <w:p w14:paraId="2DAD6340" w14:textId="77777777" w:rsidR="00D978D7" w:rsidRPr="0022095F" w:rsidRDefault="00D978D7">
      <w:pPr>
        <w:rPr>
          <w:rFonts w:ascii="Arial" w:hAnsi="Arial" w:cs="Arial"/>
          <w:b/>
        </w:rPr>
      </w:pPr>
      <w:r w:rsidRPr="0022095F">
        <w:rPr>
          <w:rFonts w:ascii="Arial" w:hAnsi="Arial" w:cs="Arial"/>
          <w:b/>
        </w:rPr>
        <w:br w:type="page"/>
      </w:r>
    </w:p>
    <w:p w14:paraId="6FC54D1D" w14:textId="77777777" w:rsidR="00590DB1" w:rsidRPr="0022095F" w:rsidRDefault="00590DB1" w:rsidP="00590DB1">
      <w:pPr>
        <w:jc w:val="center"/>
        <w:rPr>
          <w:rFonts w:ascii="Arial" w:hAnsi="Arial" w:cs="Arial"/>
          <w:b/>
        </w:rPr>
      </w:pPr>
      <w:r w:rsidRPr="0022095F">
        <w:rPr>
          <w:rFonts w:ascii="Arial" w:hAnsi="Arial" w:cs="Arial"/>
          <w:b/>
        </w:rPr>
        <w:lastRenderedPageBreak/>
        <w:t xml:space="preserve">Appendix </w:t>
      </w:r>
      <w:r w:rsidR="00D978D7" w:rsidRPr="0022095F">
        <w:rPr>
          <w:rFonts w:ascii="Arial" w:hAnsi="Arial" w:cs="Arial"/>
          <w:b/>
        </w:rPr>
        <w:t>H</w:t>
      </w:r>
      <w:r w:rsidRPr="0022095F">
        <w:rPr>
          <w:rFonts w:ascii="Arial" w:hAnsi="Arial" w:cs="Arial"/>
          <w:b/>
        </w:rPr>
        <w:t>:</w:t>
      </w:r>
    </w:p>
    <w:p w14:paraId="7F2C3A95" w14:textId="77777777" w:rsidR="00590DB1" w:rsidRPr="0022095F" w:rsidRDefault="00590DB1" w:rsidP="00590DB1">
      <w:pPr>
        <w:jc w:val="center"/>
        <w:rPr>
          <w:rFonts w:ascii="Arial" w:hAnsi="Arial" w:cs="Arial"/>
        </w:rPr>
      </w:pPr>
      <w:r w:rsidRPr="0022095F">
        <w:rPr>
          <w:rFonts w:ascii="Arial" w:hAnsi="Arial" w:cs="Arial"/>
        </w:rPr>
        <w:t>1115 Demonstration and Evaluation</w:t>
      </w:r>
    </w:p>
    <w:p w14:paraId="5ED05971" w14:textId="77777777" w:rsidR="00590DB1" w:rsidRPr="0022095F" w:rsidRDefault="00590DB1" w:rsidP="00590DB1">
      <w:pPr>
        <w:jc w:val="center"/>
        <w:rPr>
          <w:rFonts w:ascii="Arial" w:hAnsi="Arial" w:cs="Arial"/>
        </w:rPr>
      </w:pPr>
      <w:r w:rsidRPr="0022095F">
        <w:rPr>
          <w:rFonts w:ascii="Arial" w:hAnsi="Arial" w:cs="Arial"/>
        </w:rPr>
        <w:t>CMS Former Foster Care Evaluation Design</w:t>
      </w:r>
      <w:r w:rsidRPr="0022095F">
        <w:rPr>
          <w:rStyle w:val="FootnoteReference"/>
          <w:rFonts w:ascii="Arial" w:hAnsi="Arial" w:cs="Arial"/>
        </w:rPr>
        <w:footnoteReference w:id="11"/>
      </w:r>
    </w:p>
    <w:p w14:paraId="7A0432DE" w14:textId="77777777" w:rsidR="00590DB1" w:rsidRPr="0022095F" w:rsidRDefault="00590DB1" w:rsidP="00590DB1">
      <w:pPr>
        <w:rPr>
          <w:rFonts w:ascii="Arial" w:hAnsi="Arial" w:cs="Arial"/>
        </w:rPr>
      </w:pPr>
    </w:p>
    <w:p w14:paraId="0E20614B" w14:textId="77777777" w:rsidR="00590DB1" w:rsidRPr="0022095F" w:rsidRDefault="00590DB1" w:rsidP="00590DB1">
      <w:pPr>
        <w:rPr>
          <w:rFonts w:ascii="Arial" w:hAnsi="Arial" w:cs="Arial"/>
          <w:sz w:val="22"/>
        </w:rPr>
      </w:pPr>
      <w:r w:rsidRPr="0022095F">
        <w:rPr>
          <w:rFonts w:ascii="Arial" w:hAnsi="Arial" w:cs="Arial"/>
          <w:sz w:val="22"/>
        </w:rPr>
        <w:t xml:space="preserve">Comparison groups for the Former Foster Care Evaluation Design propose conducting chi squared testing to determine the impact of the demonstration on the target population.  Based on a sample size calculation for chi squared tests, with standard assumptions for power and expected differences between target population and the comparison group, the number of individuals in the target population whom the state would need to have data on is 40.  </w:t>
      </w:r>
    </w:p>
    <w:p w14:paraId="0B412A6E" w14:textId="77777777" w:rsidR="00590DB1" w:rsidRPr="0022095F" w:rsidRDefault="00590DB1" w:rsidP="00590DB1">
      <w:pPr>
        <w:rPr>
          <w:rFonts w:ascii="Arial" w:hAnsi="Arial" w:cs="Arial"/>
          <w:sz w:val="22"/>
        </w:rPr>
      </w:pPr>
    </w:p>
    <w:p w14:paraId="5E056991" w14:textId="77777777" w:rsidR="00590DB1" w:rsidRPr="0022095F" w:rsidRDefault="00590DB1" w:rsidP="00462FB3">
      <w:pPr>
        <w:ind w:left="720"/>
        <w:rPr>
          <w:rFonts w:ascii="Arial" w:hAnsi="Arial" w:cs="Arial"/>
          <w:sz w:val="22"/>
        </w:rPr>
      </w:pPr>
      <w:r w:rsidRPr="0022095F">
        <w:rPr>
          <w:rFonts w:ascii="Arial" w:hAnsi="Arial" w:cs="Arial"/>
          <w:sz w:val="22"/>
        </w:rPr>
        <w:t xml:space="preserve">1. Certain metrics proposed for the evaluation design would not be captured on the entire enrolled population because not all beneficiaries will use the services represented by the proposed metrics (e.g., length of time to follow-up after hospitalization, number of beneficiaries on appropriate medication management for asthma, and number of beneficiaries on persistent medication with annual monitoring). </w:t>
      </w:r>
    </w:p>
    <w:p w14:paraId="10AFD4F1" w14:textId="77777777" w:rsidR="00590DB1" w:rsidRPr="0022095F" w:rsidRDefault="00590DB1" w:rsidP="00462FB3">
      <w:pPr>
        <w:ind w:left="720"/>
        <w:rPr>
          <w:rFonts w:ascii="Arial" w:hAnsi="Arial" w:cs="Arial"/>
          <w:sz w:val="22"/>
        </w:rPr>
      </w:pPr>
    </w:p>
    <w:p w14:paraId="4488DF4B" w14:textId="77777777" w:rsidR="00590DB1" w:rsidRPr="0022095F" w:rsidRDefault="00590DB1" w:rsidP="00462FB3">
      <w:pPr>
        <w:ind w:left="720"/>
        <w:rPr>
          <w:rFonts w:ascii="Arial" w:hAnsi="Arial" w:cs="Arial"/>
          <w:sz w:val="22"/>
        </w:rPr>
      </w:pPr>
      <w:r w:rsidRPr="0022095F">
        <w:rPr>
          <w:rFonts w:ascii="Arial" w:hAnsi="Arial" w:cs="Arial"/>
          <w:sz w:val="22"/>
        </w:rPr>
        <w:t xml:space="preserve">2. Therefore, we looked at the prevalence of hospitalizations, asthma and utilization of persistent medication to help determine how large of a sample size we will need to expect to have at least 40 enrollees who could be tracked by each metric.  Where possible, we looked for the most recent prevalence rates from scientific sources within the Medicaid population.  If such data could not be easily obtained, we looked for data on the overall American population.  </w:t>
      </w:r>
    </w:p>
    <w:p w14:paraId="51EB0D7F" w14:textId="77777777" w:rsidR="00590DB1" w:rsidRPr="0022095F" w:rsidRDefault="00590DB1" w:rsidP="00590DB1">
      <w:pPr>
        <w:rPr>
          <w:rFonts w:ascii="Arial" w:hAnsi="Arial" w:cs="Arial"/>
          <w:sz w:val="22"/>
        </w:rPr>
      </w:pPr>
    </w:p>
    <w:p w14:paraId="4171A564" w14:textId="77777777" w:rsidR="00590DB1" w:rsidRPr="0022095F" w:rsidRDefault="00590DB1" w:rsidP="00562690">
      <w:pPr>
        <w:pStyle w:val="ListParagraph"/>
        <w:numPr>
          <w:ilvl w:val="1"/>
          <w:numId w:val="15"/>
        </w:numPr>
        <w:ind w:left="1440"/>
        <w:rPr>
          <w:rFonts w:ascii="Arial" w:hAnsi="Arial" w:cs="Arial"/>
          <w:sz w:val="22"/>
        </w:rPr>
      </w:pPr>
      <w:r w:rsidRPr="0022095F">
        <w:rPr>
          <w:rFonts w:ascii="Arial" w:hAnsi="Arial" w:cs="Arial"/>
          <w:b/>
          <w:sz w:val="22"/>
        </w:rPr>
        <w:t>Rate of Hospitalization:</w:t>
      </w:r>
      <w:r w:rsidRPr="0022095F">
        <w:rPr>
          <w:rFonts w:ascii="Arial" w:hAnsi="Arial" w:cs="Arial"/>
          <w:sz w:val="22"/>
        </w:rPr>
        <w:t xml:space="preserve"> per the Agency for Health Care Research and Quality (AHRQ), in 2012, approximately 21% of the Medicaid population was hospitalized in 2012.  We would need at least 200 enrollees to have at least 40 of those receive a hospitalization at the expected rate of 21%. </w:t>
      </w:r>
    </w:p>
    <w:p w14:paraId="3FE2C884" w14:textId="77777777" w:rsidR="00590DB1" w:rsidRPr="0022095F" w:rsidRDefault="00590DB1" w:rsidP="004B2E41">
      <w:pPr>
        <w:ind w:left="1440"/>
        <w:rPr>
          <w:rFonts w:ascii="Arial" w:hAnsi="Arial" w:cs="Arial"/>
          <w:sz w:val="22"/>
        </w:rPr>
      </w:pPr>
    </w:p>
    <w:p w14:paraId="7A334BF6" w14:textId="77777777" w:rsidR="00590DB1" w:rsidRPr="0022095F" w:rsidRDefault="00590DB1" w:rsidP="00562690">
      <w:pPr>
        <w:pStyle w:val="ListParagraph"/>
        <w:numPr>
          <w:ilvl w:val="1"/>
          <w:numId w:val="15"/>
        </w:numPr>
        <w:ind w:left="1440"/>
        <w:rPr>
          <w:rFonts w:ascii="Arial" w:hAnsi="Arial" w:cs="Arial"/>
          <w:sz w:val="22"/>
        </w:rPr>
      </w:pPr>
      <w:r w:rsidRPr="0022095F">
        <w:rPr>
          <w:rFonts w:ascii="Arial" w:hAnsi="Arial" w:cs="Arial"/>
          <w:b/>
          <w:sz w:val="22"/>
        </w:rPr>
        <w:t>Rate of Asthma:</w:t>
      </w:r>
      <w:r w:rsidRPr="0022095F">
        <w:rPr>
          <w:rFonts w:ascii="Arial" w:hAnsi="Arial" w:cs="Arial"/>
          <w:sz w:val="22"/>
        </w:rPr>
        <w:t xml:space="preserve"> per the Centers for Disease Control (CDC), in 2014, approximately 10.5% of the population below 100% of the FPL had asthma.  We would need 400 enrollees to have at least 40 of those be expected to have asthma. </w:t>
      </w:r>
    </w:p>
    <w:p w14:paraId="1CF61EAC" w14:textId="77777777" w:rsidR="00590DB1" w:rsidRPr="0022095F" w:rsidRDefault="00590DB1" w:rsidP="004B2E41">
      <w:pPr>
        <w:ind w:left="1440"/>
        <w:rPr>
          <w:rFonts w:ascii="Arial" w:hAnsi="Arial" w:cs="Arial"/>
          <w:sz w:val="22"/>
        </w:rPr>
      </w:pPr>
    </w:p>
    <w:p w14:paraId="29035B2B" w14:textId="77777777" w:rsidR="00590DB1" w:rsidRPr="0022095F" w:rsidRDefault="00590DB1" w:rsidP="00562690">
      <w:pPr>
        <w:pStyle w:val="ListParagraph"/>
        <w:numPr>
          <w:ilvl w:val="1"/>
          <w:numId w:val="15"/>
        </w:numPr>
        <w:ind w:left="1440"/>
        <w:rPr>
          <w:rFonts w:ascii="Arial" w:hAnsi="Arial" w:cs="Arial"/>
          <w:sz w:val="22"/>
        </w:rPr>
      </w:pPr>
      <w:r w:rsidRPr="0022095F">
        <w:rPr>
          <w:rFonts w:ascii="Arial" w:hAnsi="Arial" w:cs="Arial"/>
          <w:b/>
          <w:sz w:val="22"/>
        </w:rPr>
        <w:t>Rate of Individuals who utilize persistent medications:</w:t>
      </w:r>
      <w:r w:rsidRPr="0022095F">
        <w:rPr>
          <w:rFonts w:ascii="Arial" w:hAnsi="Arial" w:cs="Arial"/>
          <w:sz w:val="22"/>
        </w:rPr>
        <w:t xml:space="preserve"> per the National Quality Forum (NQF), in 2006, approximately 29% of the American population is on 5 or more medications.  We would need 145 enrollees to expect to have at least 40 on medication which would be monitored via this metric. </w:t>
      </w:r>
    </w:p>
    <w:p w14:paraId="00CD3A52" w14:textId="77777777" w:rsidR="00590DB1" w:rsidRPr="0022095F" w:rsidRDefault="00590DB1" w:rsidP="00590DB1">
      <w:pPr>
        <w:rPr>
          <w:rFonts w:ascii="Arial" w:hAnsi="Arial" w:cs="Arial"/>
          <w:sz w:val="22"/>
        </w:rPr>
      </w:pPr>
    </w:p>
    <w:p w14:paraId="5C430A05" w14:textId="77777777" w:rsidR="00590DB1" w:rsidRPr="0022095F" w:rsidRDefault="00590DB1" w:rsidP="00590DB1">
      <w:pPr>
        <w:ind w:left="720"/>
        <w:rPr>
          <w:rFonts w:ascii="Arial" w:hAnsi="Arial" w:cs="Arial"/>
          <w:sz w:val="22"/>
        </w:rPr>
      </w:pPr>
      <w:r w:rsidRPr="0022095F">
        <w:rPr>
          <w:rFonts w:ascii="Arial" w:hAnsi="Arial" w:cs="Arial"/>
          <w:sz w:val="22"/>
        </w:rPr>
        <w:t xml:space="preserve">3. Therefore, setting the criteria for potential enrollees to be </w:t>
      </w:r>
      <w:r w:rsidRPr="0022095F">
        <w:rPr>
          <w:rFonts w:ascii="Arial" w:hAnsi="Arial" w:cs="Arial"/>
          <w:b/>
          <w:sz w:val="22"/>
        </w:rPr>
        <w:t>at least 500</w:t>
      </w:r>
      <w:r w:rsidRPr="0022095F">
        <w:rPr>
          <w:rFonts w:ascii="Arial" w:hAnsi="Arial" w:cs="Arial"/>
          <w:sz w:val="22"/>
        </w:rPr>
        <w:t xml:space="preserve"> will help ensure that an adequate number of individuals actually enroll, and that they acquire services which would fall into the proposed metrics. </w:t>
      </w:r>
    </w:p>
    <w:p w14:paraId="12E43E6F" w14:textId="77777777" w:rsidR="00590DB1" w:rsidRPr="0022095F" w:rsidRDefault="00590DB1" w:rsidP="00590DB1">
      <w:pPr>
        <w:ind w:left="720"/>
        <w:rPr>
          <w:rFonts w:ascii="Arial" w:hAnsi="Arial" w:cs="Arial"/>
          <w:sz w:val="22"/>
        </w:rPr>
      </w:pPr>
    </w:p>
    <w:p w14:paraId="593BD461" w14:textId="77777777" w:rsidR="00590DB1" w:rsidRPr="0022095F" w:rsidRDefault="00590DB1" w:rsidP="00590DB1">
      <w:pPr>
        <w:ind w:left="720"/>
        <w:rPr>
          <w:rFonts w:ascii="Arial" w:hAnsi="Arial" w:cs="Arial"/>
          <w:b/>
        </w:rPr>
      </w:pPr>
      <w:r w:rsidRPr="0022095F">
        <w:rPr>
          <w:rFonts w:ascii="Arial" w:hAnsi="Arial" w:cs="Arial"/>
          <w:sz w:val="22"/>
        </w:rPr>
        <w:t>4. Because Massachusetts is expecting to enroll 70 individuals, Massachusetts will not be able to meet the criteria for having at least 500 potential enrollees. Therefore, Massachusetts has modified the evaluation design to remove the comparison group. The state will still capture all proposed metrics on the target population.</w:t>
      </w:r>
    </w:p>
    <w:p w14:paraId="674F85F2" w14:textId="77777777" w:rsidR="00590DB1" w:rsidRPr="0022095F" w:rsidRDefault="00590DB1" w:rsidP="003A5C80">
      <w:pPr>
        <w:jc w:val="center"/>
        <w:rPr>
          <w:rFonts w:ascii="Arial" w:hAnsi="Arial" w:cs="Arial"/>
          <w:b/>
        </w:rPr>
      </w:pPr>
    </w:p>
    <w:p w14:paraId="70D286A7" w14:textId="77777777" w:rsidR="00590DB1" w:rsidRPr="0022095F" w:rsidRDefault="00590DB1" w:rsidP="003A5C80">
      <w:pPr>
        <w:jc w:val="center"/>
        <w:rPr>
          <w:rFonts w:ascii="Arial" w:hAnsi="Arial" w:cs="Arial"/>
          <w:b/>
        </w:rPr>
      </w:pPr>
    </w:p>
    <w:p w14:paraId="5784AA87" w14:textId="32FE60C2" w:rsidR="003A5C80" w:rsidRPr="0022095F" w:rsidRDefault="003A5C80" w:rsidP="003A5C80">
      <w:pPr>
        <w:jc w:val="center"/>
        <w:rPr>
          <w:rFonts w:ascii="Arial" w:hAnsi="Arial" w:cs="Arial"/>
          <w:b/>
        </w:rPr>
      </w:pPr>
      <w:r w:rsidRPr="0022095F">
        <w:rPr>
          <w:rFonts w:ascii="Arial" w:hAnsi="Arial" w:cs="Arial"/>
          <w:b/>
        </w:rPr>
        <w:lastRenderedPageBreak/>
        <w:t xml:space="preserve">Appendix </w:t>
      </w:r>
      <w:r w:rsidR="00EA7999" w:rsidRPr="0022095F">
        <w:rPr>
          <w:rFonts w:ascii="Arial" w:hAnsi="Arial" w:cs="Arial"/>
          <w:b/>
          <w:caps/>
        </w:rPr>
        <w:t>i</w:t>
      </w:r>
      <w:r w:rsidRPr="0022095F">
        <w:rPr>
          <w:rFonts w:ascii="Arial" w:hAnsi="Arial" w:cs="Arial"/>
          <w:b/>
        </w:rPr>
        <w:t>:</w:t>
      </w:r>
    </w:p>
    <w:p w14:paraId="178EF29C" w14:textId="77777777" w:rsidR="003A5C80" w:rsidRPr="0022095F" w:rsidRDefault="003A5C80" w:rsidP="003A5C80">
      <w:pPr>
        <w:jc w:val="center"/>
        <w:rPr>
          <w:rFonts w:ascii="Arial" w:hAnsi="Arial" w:cs="Arial"/>
        </w:rPr>
      </w:pPr>
      <w:r w:rsidRPr="0022095F">
        <w:rPr>
          <w:rFonts w:ascii="Arial" w:hAnsi="Arial" w:cs="Arial"/>
        </w:rPr>
        <w:t>1115 Demonstration Evaluation</w:t>
      </w:r>
    </w:p>
    <w:p w14:paraId="61FDFDEC" w14:textId="77777777" w:rsidR="003A5C80" w:rsidRPr="0022095F" w:rsidRDefault="003A5C80" w:rsidP="003A5C80">
      <w:pPr>
        <w:jc w:val="center"/>
        <w:rPr>
          <w:rFonts w:ascii="Arial" w:hAnsi="Arial" w:cs="Arial"/>
        </w:rPr>
      </w:pPr>
      <w:r w:rsidRPr="0022095F">
        <w:rPr>
          <w:rFonts w:ascii="Arial" w:hAnsi="Arial" w:cs="Arial"/>
        </w:rPr>
        <w:t>Acronyms and Definitions</w:t>
      </w:r>
    </w:p>
    <w:p w14:paraId="680329DD" w14:textId="77777777" w:rsidR="003A5C80" w:rsidRPr="0022095F" w:rsidRDefault="003A5C80" w:rsidP="003A5C80">
      <w:pPr>
        <w:jc w:val="center"/>
        <w:rPr>
          <w:rFonts w:ascii="Arial" w:hAnsi="Arial" w:cs="Arial"/>
        </w:rPr>
      </w:pPr>
    </w:p>
    <w:tbl>
      <w:tblPr>
        <w:tblStyle w:val="GridTable6Colorful1"/>
        <w:tblW w:w="0" w:type="auto"/>
        <w:shd w:val="clear" w:color="auto" w:fill="FFFFFF" w:themeFill="background1"/>
        <w:tblLook w:val="04A0" w:firstRow="1" w:lastRow="0" w:firstColumn="1" w:lastColumn="0" w:noHBand="0" w:noVBand="1"/>
        <w:tblCaption w:val="Appendix I: 1115 Demonstration Evaluation Acronyms and Definitions"/>
      </w:tblPr>
      <w:tblGrid>
        <w:gridCol w:w="1170"/>
        <w:gridCol w:w="5755"/>
      </w:tblGrid>
      <w:tr w:rsidR="003A5C80" w:rsidRPr="0022095F" w14:paraId="25CF8F9E" w14:textId="77777777" w:rsidTr="006262C2">
        <w:trPr>
          <w:cnfStyle w:val="100000000000" w:firstRow="1" w:lastRow="0" w:firstColumn="0" w:lastColumn="0" w:oddVBand="0" w:evenVBand="0" w:oddHBand="0" w:evenHBand="0" w:firstRowFirstColumn="0" w:firstRowLastColumn="0" w:lastRowFirstColumn="0" w:lastRowLastColumn="0"/>
          <w:trHeight w:val="323"/>
          <w:tblHeader/>
        </w:trPr>
        <w:tc>
          <w:tcPr>
            <w:cnfStyle w:val="001000000000" w:firstRow="0" w:lastRow="0" w:firstColumn="1" w:lastColumn="0" w:oddVBand="0" w:evenVBand="0" w:oddHBand="0" w:evenHBand="0" w:firstRowFirstColumn="0" w:firstRowLastColumn="0" w:lastRowFirstColumn="0" w:lastRowLastColumn="0"/>
            <w:tcW w:w="1170" w:type="dxa"/>
            <w:shd w:val="clear" w:color="auto" w:fill="10069F" w:themeFill="text2"/>
            <w:vAlign w:val="center"/>
          </w:tcPr>
          <w:p w14:paraId="5C69E909" w14:textId="77777777" w:rsidR="003A5C80" w:rsidRPr="0022095F" w:rsidRDefault="003A5C80" w:rsidP="003D5632">
            <w:pPr>
              <w:rPr>
                <w:rFonts w:ascii="Arial" w:hAnsi="Arial" w:cs="Arial"/>
                <w:color w:val="FFFFFF" w:themeColor="background1"/>
              </w:rPr>
            </w:pPr>
            <w:r w:rsidRPr="0022095F">
              <w:rPr>
                <w:rFonts w:ascii="Arial" w:hAnsi="Arial" w:cs="Arial"/>
                <w:color w:val="FFFFFF" w:themeColor="background1"/>
              </w:rPr>
              <w:t>Acronym</w:t>
            </w:r>
          </w:p>
        </w:tc>
        <w:tc>
          <w:tcPr>
            <w:tcW w:w="5755" w:type="dxa"/>
            <w:shd w:val="clear" w:color="auto" w:fill="10069F" w:themeFill="text2"/>
            <w:vAlign w:val="center"/>
          </w:tcPr>
          <w:p w14:paraId="661DF1BB" w14:textId="77777777" w:rsidR="003A5C80" w:rsidRPr="0022095F" w:rsidRDefault="003A5C80" w:rsidP="003D5632">
            <w:pP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2095F">
              <w:rPr>
                <w:rFonts w:ascii="Arial" w:hAnsi="Arial" w:cs="Arial"/>
                <w:color w:val="FFFFFF" w:themeColor="background1"/>
              </w:rPr>
              <w:t>Definition</w:t>
            </w:r>
          </w:p>
        </w:tc>
      </w:tr>
      <w:tr w:rsidR="003A5C80" w:rsidRPr="0022095F" w14:paraId="0D04B9C2"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26C55D78" w14:textId="77777777" w:rsidR="003A5C80" w:rsidRPr="0022095F" w:rsidRDefault="003A5C80" w:rsidP="003A5C80">
            <w:pPr>
              <w:rPr>
                <w:rFonts w:ascii="Arial" w:hAnsi="Arial" w:cs="Arial"/>
              </w:rPr>
            </w:pPr>
            <w:r w:rsidRPr="0022095F">
              <w:rPr>
                <w:rFonts w:ascii="Arial" w:hAnsi="Arial" w:cs="Arial"/>
              </w:rPr>
              <w:t>ACO</w:t>
            </w:r>
          </w:p>
        </w:tc>
        <w:tc>
          <w:tcPr>
            <w:tcW w:w="5755" w:type="dxa"/>
            <w:shd w:val="clear" w:color="auto" w:fill="FFFFFF" w:themeFill="background1"/>
          </w:tcPr>
          <w:p w14:paraId="7C9F797D"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Accountable Care Organizations</w:t>
            </w:r>
          </w:p>
        </w:tc>
      </w:tr>
      <w:tr w:rsidR="003A5C80" w:rsidRPr="0022095F" w14:paraId="2F4AF94C"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0956F902" w14:textId="77777777" w:rsidR="003A5C80" w:rsidRPr="0022095F" w:rsidRDefault="003A5C80" w:rsidP="003A5C80">
            <w:pPr>
              <w:rPr>
                <w:rFonts w:ascii="Arial" w:hAnsi="Arial" w:cs="Arial"/>
              </w:rPr>
            </w:pPr>
            <w:r w:rsidRPr="0022095F">
              <w:rPr>
                <w:rFonts w:ascii="Arial" w:hAnsi="Arial" w:cs="Arial"/>
              </w:rPr>
              <w:t>ACS</w:t>
            </w:r>
          </w:p>
        </w:tc>
        <w:tc>
          <w:tcPr>
            <w:tcW w:w="5755" w:type="dxa"/>
            <w:shd w:val="clear" w:color="auto" w:fill="FFFFFF" w:themeFill="background1"/>
          </w:tcPr>
          <w:p w14:paraId="689B77AC"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American Community Survey</w:t>
            </w:r>
          </w:p>
        </w:tc>
      </w:tr>
      <w:tr w:rsidR="003A5C80" w:rsidRPr="0022095F" w14:paraId="0EA2AD55"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6A4A9D17" w14:textId="77777777" w:rsidR="003A5C80" w:rsidRPr="0022095F" w:rsidRDefault="003A5C80" w:rsidP="003A5C80">
            <w:pPr>
              <w:rPr>
                <w:rFonts w:ascii="Arial" w:hAnsi="Arial" w:cs="Arial"/>
              </w:rPr>
            </w:pPr>
            <w:r w:rsidRPr="0022095F">
              <w:rPr>
                <w:rFonts w:ascii="Arial" w:hAnsi="Arial" w:cs="Arial"/>
              </w:rPr>
              <w:t>AHRQ</w:t>
            </w:r>
          </w:p>
        </w:tc>
        <w:tc>
          <w:tcPr>
            <w:tcW w:w="5755" w:type="dxa"/>
            <w:shd w:val="clear" w:color="auto" w:fill="FFFFFF" w:themeFill="background1"/>
          </w:tcPr>
          <w:p w14:paraId="4B797C4F"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Agency for Healthcare Research and Quality</w:t>
            </w:r>
          </w:p>
        </w:tc>
      </w:tr>
      <w:tr w:rsidR="003A5C80" w:rsidRPr="0022095F" w14:paraId="02E12123"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11E04610" w14:textId="77777777" w:rsidR="003A5C80" w:rsidRPr="0022095F" w:rsidRDefault="003A5C80" w:rsidP="003A5C80">
            <w:pPr>
              <w:rPr>
                <w:rFonts w:ascii="Arial" w:hAnsi="Arial" w:cs="Arial"/>
              </w:rPr>
            </w:pPr>
            <w:r w:rsidRPr="0022095F">
              <w:rPr>
                <w:rFonts w:ascii="Arial" w:hAnsi="Arial" w:cs="Arial"/>
              </w:rPr>
              <w:t>AMA</w:t>
            </w:r>
          </w:p>
        </w:tc>
        <w:tc>
          <w:tcPr>
            <w:tcW w:w="5755" w:type="dxa"/>
            <w:shd w:val="clear" w:color="auto" w:fill="FFFFFF" w:themeFill="background1"/>
          </w:tcPr>
          <w:p w14:paraId="63EC7F6B"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American Medical Association</w:t>
            </w:r>
          </w:p>
        </w:tc>
      </w:tr>
      <w:tr w:rsidR="003A5C80" w:rsidRPr="0022095F" w14:paraId="2525495F"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11C0F975" w14:textId="77777777" w:rsidR="003A5C80" w:rsidRPr="0022095F" w:rsidRDefault="003A5C80" w:rsidP="003A5C80">
            <w:pPr>
              <w:rPr>
                <w:rFonts w:ascii="Arial" w:hAnsi="Arial" w:cs="Arial"/>
              </w:rPr>
            </w:pPr>
            <w:r w:rsidRPr="0022095F">
              <w:rPr>
                <w:rFonts w:ascii="Arial" w:hAnsi="Arial" w:cs="Arial"/>
              </w:rPr>
              <w:t>APCD</w:t>
            </w:r>
          </w:p>
        </w:tc>
        <w:tc>
          <w:tcPr>
            <w:tcW w:w="5755" w:type="dxa"/>
            <w:shd w:val="clear" w:color="auto" w:fill="FFFFFF" w:themeFill="background1"/>
          </w:tcPr>
          <w:p w14:paraId="332ECAC2"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All Payer Claims Database</w:t>
            </w:r>
          </w:p>
        </w:tc>
      </w:tr>
      <w:tr w:rsidR="003A5C80" w:rsidRPr="0022095F" w14:paraId="342D5DCD"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227C93A3" w14:textId="77777777" w:rsidR="003A5C80" w:rsidRPr="0022095F" w:rsidRDefault="003A5C80" w:rsidP="003A5C80">
            <w:pPr>
              <w:rPr>
                <w:rFonts w:ascii="Arial" w:hAnsi="Arial" w:cs="Arial"/>
              </w:rPr>
            </w:pPr>
            <w:r w:rsidRPr="0022095F">
              <w:rPr>
                <w:rFonts w:ascii="Arial" w:hAnsi="Arial" w:cs="Arial"/>
              </w:rPr>
              <w:t>ASAM</w:t>
            </w:r>
          </w:p>
        </w:tc>
        <w:tc>
          <w:tcPr>
            <w:tcW w:w="5755" w:type="dxa"/>
            <w:shd w:val="clear" w:color="auto" w:fill="FFFFFF" w:themeFill="background1"/>
          </w:tcPr>
          <w:p w14:paraId="20388AB1"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American Society of Addiction Medicine</w:t>
            </w:r>
          </w:p>
        </w:tc>
      </w:tr>
      <w:tr w:rsidR="003A5C80" w:rsidRPr="0022095F" w14:paraId="1CD4F3F7"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4B744F79" w14:textId="77777777" w:rsidR="003A5C80" w:rsidRPr="0022095F" w:rsidRDefault="003A5C80" w:rsidP="003A5C80">
            <w:pPr>
              <w:rPr>
                <w:rFonts w:ascii="Arial" w:hAnsi="Arial" w:cs="Arial"/>
              </w:rPr>
            </w:pPr>
            <w:r w:rsidRPr="0022095F">
              <w:rPr>
                <w:rFonts w:ascii="Arial" w:hAnsi="Arial" w:cs="Arial"/>
              </w:rPr>
              <w:t>BH</w:t>
            </w:r>
          </w:p>
        </w:tc>
        <w:tc>
          <w:tcPr>
            <w:tcW w:w="5755" w:type="dxa"/>
            <w:shd w:val="clear" w:color="auto" w:fill="FFFFFF" w:themeFill="background1"/>
          </w:tcPr>
          <w:p w14:paraId="4819B22B"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Behavioral Health</w:t>
            </w:r>
          </w:p>
        </w:tc>
      </w:tr>
      <w:tr w:rsidR="003A5C80" w:rsidRPr="0022095F" w14:paraId="5C65F2D9"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30A00420" w14:textId="77777777" w:rsidR="003A5C80" w:rsidRPr="0022095F" w:rsidRDefault="003A5C80" w:rsidP="003A5C80">
            <w:pPr>
              <w:rPr>
                <w:rFonts w:ascii="Arial" w:hAnsi="Arial" w:cs="Arial"/>
              </w:rPr>
            </w:pPr>
            <w:r w:rsidRPr="0022095F">
              <w:rPr>
                <w:rFonts w:ascii="Arial" w:hAnsi="Arial" w:cs="Arial"/>
              </w:rPr>
              <w:t>BSAS</w:t>
            </w:r>
          </w:p>
        </w:tc>
        <w:tc>
          <w:tcPr>
            <w:tcW w:w="5755" w:type="dxa"/>
            <w:shd w:val="clear" w:color="auto" w:fill="FFFFFF" w:themeFill="background1"/>
          </w:tcPr>
          <w:p w14:paraId="05CB1EB6"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Bureau of Substance Abuse Services</w:t>
            </w:r>
          </w:p>
        </w:tc>
      </w:tr>
      <w:tr w:rsidR="003A5C80" w:rsidRPr="0022095F" w14:paraId="74BDDDAD"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4E225AA7" w14:textId="77777777" w:rsidR="003A5C80" w:rsidRPr="0022095F" w:rsidRDefault="003A5C80" w:rsidP="003A5C80">
            <w:pPr>
              <w:rPr>
                <w:rFonts w:ascii="Arial" w:hAnsi="Arial" w:cs="Arial"/>
              </w:rPr>
            </w:pPr>
            <w:r w:rsidRPr="0022095F">
              <w:rPr>
                <w:rFonts w:ascii="Arial" w:hAnsi="Arial" w:cs="Arial"/>
              </w:rPr>
              <w:t>CDC</w:t>
            </w:r>
          </w:p>
        </w:tc>
        <w:tc>
          <w:tcPr>
            <w:tcW w:w="5755" w:type="dxa"/>
            <w:shd w:val="clear" w:color="auto" w:fill="FFFFFF" w:themeFill="background1"/>
          </w:tcPr>
          <w:p w14:paraId="16FCA11F"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 xml:space="preserve">Centers for Disease Control and Prevention </w:t>
            </w:r>
          </w:p>
        </w:tc>
      </w:tr>
      <w:tr w:rsidR="003A5C80" w:rsidRPr="0022095F" w14:paraId="513E45C9"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32EE37A0" w14:textId="77777777" w:rsidR="003A5C80" w:rsidRPr="0022095F" w:rsidRDefault="003A5C80" w:rsidP="003A5C80">
            <w:pPr>
              <w:rPr>
                <w:rFonts w:ascii="Arial" w:hAnsi="Arial" w:cs="Arial"/>
              </w:rPr>
            </w:pPr>
            <w:r w:rsidRPr="0022095F">
              <w:rPr>
                <w:rFonts w:ascii="Arial" w:hAnsi="Arial" w:cs="Arial"/>
              </w:rPr>
              <w:t>CFIR</w:t>
            </w:r>
          </w:p>
        </w:tc>
        <w:tc>
          <w:tcPr>
            <w:tcW w:w="5755" w:type="dxa"/>
            <w:shd w:val="clear" w:color="auto" w:fill="FFFFFF" w:themeFill="background1"/>
          </w:tcPr>
          <w:p w14:paraId="77D8BFAD"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Consolidated Framework for Implementation Research</w:t>
            </w:r>
          </w:p>
        </w:tc>
      </w:tr>
      <w:tr w:rsidR="003A5C80" w:rsidRPr="0022095F" w14:paraId="4A5BDBDB"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5D080643" w14:textId="77777777" w:rsidR="003A5C80" w:rsidRPr="0022095F" w:rsidRDefault="003A5C80" w:rsidP="003A5C80">
            <w:pPr>
              <w:rPr>
                <w:rFonts w:ascii="Arial" w:hAnsi="Arial" w:cs="Arial"/>
              </w:rPr>
            </w:pPr>
            <w:r w:rsidRPr="0022095F">
              <w:rPr>
                <w:rFonts w:ascii="Arial" w:hAnsi="Arial" w:cs="Arial"/>
              </w:rPr>
              <w:t>CHA</w:t>
            </w:r>
          </w:p>
        </w:tc>
        <w:tc>
          <w:tcPr>
            <w:tcW w:w="5755" w:type="dxa"/>
            <w:shd w:val="clear" w:color="auto" w:fill="FFFFFF" w:themeFill="background1"/>
          </w:tcPr>
          <w:p w14:paraId="17E514CE"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Cambridge Health Alliance</w:t>
            </w:r>
          </w:p>
        </w:tc>
      </w:tr>
      <w:tr w:rsidR="003A5C80" w:rsidRPr="0022095F" w14:paraId="61661A2A"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410E432A" w14:textId="77777777" w:rsidR="003A5C80" w:rsidRPr="0022095F" w:rsidRDefault="003A5C80" w:rsidP="003A5C80">
            <w:pPr>
              <w:rPr>
                <w:rFonts w:ascii="Arial" w:hAnsi="Arial" w:cs="Arial"/>
              </w:rPr>
            </w:pPr>
            <w:r w:rsidRPr="0022095F">
              <w:rPr>
                <w:rFonts w:ascii="Arial" w:hAnsi="Arial" w:cs="Arial"/>
              </w:rPr>
              <w:t>CHC</w:t>
            </w:r>
          </w:p>
        </w:tc>
        <w:tc>
          <w:tcPr>
            <w:tcW w:w="5755" w:type="dxa"/>
            <w:shd w:val="clear" w:color="auto" w:fill="FFFFFF" w:themeFill="background1"/>
          </w:tcPr>
          <w:p w14:paraId="5B337D98"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Community Health Center</w:t>
            </w:r>
          </w:p>
        </w:tc>
      </w:tr>
      <w:tr w:rsidR="003A5C80" w:rsidRPr="0022095F" w14:paraId="387B817D"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2506B751" w14:textId="77777777" w:rsidR="003A5C80" w:rsidRPr="0022095F" w:rsidRDefault="003A5C80" w:rsidP="003A5C80">
            <w:pPr>
              <w:rPr>
                <w:rFonts w:ascii="Arial" w:hAnsi="Arial" w:cs="Arial"/>
              </w:rPr>
            </w:pPr>
            <w:r w:rsidRPr="0022095F">
              <w:rPr>
                <w:rFonts w:ascii="Arial" w:hAnsi="Arial" w:cs="Arial"/>
              </w:rPr>
              <w:t>CHPR</w:t>
            </w:r>
          </w:p>
        </w:tc>
        <w:tc>
          <w:tcPr>
            <w:tcW w:w="5755" w:type="dxa"/>
            <w:shd w:val="clear" w:color="auto" w:fill="FFFFFF" w:themeFill="background1"/>
          </w:tcPr>
          <w:p w14:paraId="0DB37426"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Center for Health Policy Research</w:t>
            </w:r>
          </w:p>
        </w:tc>
      </w:tr>
      <w:tr w:rsidR="003A5C80" w:rsidRPr="0022095F" w14:paraId="232E94FF"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75236E46" w14:textId="77777777" w:rsidR="003A5C80" w:rsidRPr="0022095F" w:rsidRDefault="003A5C80" w:rsidP="003A5C80">
            <w:pPr>
              <w:rPr>
                <w:rFonts w:ascii="Arial" w:hAnsi="Arial" w:cs="Arial"/>
              </w:rPr>
            </w:pPr>
            <w:r w:rsidRPr="0022095F">
              <w:rPr>
                <w:rFonts w:ascii="Arial" w:hAnsi="Arial" w:cs="Arial"/>
              </w:rPr>
              <w:t>CMS</w:t>
            </w:r>
          </w:p>
        </w:tc>
        <w:tc>
          <w:tcPr>
            <w:tcW w:w="5755" w:type="dxa"/>
            <w:shd w:val="clear" w:color="auto" w:fill="FFFFFF" w:themeFill="background1"/>
          </w:tcPr>
          <w:p w14:paraId="6B4A79C6"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Centers for Medicare and Medicaid Services</w:t>
            </w:r>
          </w:p>
        </w:tc>
      </w:tr>
      <w:tr w:rsidR="003A5C80" w:rsidRPr="0022095F" w14:paraId="32FA9A4F"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4D16BC0C" w14:textId="77777777" w:rsidR="003A5C80" w:rsidRPr="0022095F" w:rsidRDefault="003A5C80" w:rsidP="003A5C80">
            <w:pPr>
              <w:rPr>
                <w:rFonts w:ascii="Arial" w:hAnsi="Arial" w:cs="Arial"/>
              </w:rPr>
            </w:pPr>
            <w:r w:rsidRPr="0022095F">
              <w:rPr>
                <w:rFonts w:ascii="Arial" w:hAnsi="Arial" w:cs="Arial"/>
              </w:rPr>
              <w:t>CP</w:t>
            </w:r>
          </w:p>
        </w:tc>
        <w:tc>
          <w:tcPr>
            <w:tcW w:w="5755" w:type="dxa"/>
            <w:shd w:val="clear" w:color="auto" w:fill="FFFFFF" w:themeFill="background1"/>
          </w:tcPr>
          <w:p w14:paraId="7C390826"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Community Partner</w:t>
            </w:r>
          </w:p>
        </w:tc>
      </w:tr>
      <w:tr w:rsidR="003A5C80" w:rsidRPr="0022095F" w14:paraId="20817858"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52FE8FF5" w14:textId="77777777" w:rsidR="003A5C80" w:rsidRPr="0022095F" w:rsidRDefault="003A5C80" w:rsidP="003A5C80">
            <w:pPr>
              <w:rPr>
                <w:rFonts w:ascii="Arial" w:hAnsi="Arial" w:cs="Arial"/>
              </w:rPr>
            </w:pPr>
            <w:r w:rsidRPr="0022095F">
              <w:rPr>
                <w:rFonts w:ascii="Arial" w:hAnsi="Arial" w:cs="Arial"/>
              </w:rPr>
              <w:t>CPT</w:t>
            </w:r>
          </w:p>
        </w:tc>
        <w:tc>
          <w:tcPr>
            <w:tcW w:w="5755" w:type="dxa"/>
            <w:shd w:val="clear" w:color="auto" w:fill="FFFFFF" w:themeFill="background1"/>
          </w:tcPr>
          <w:p w14:paraId="0AE579E2"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 xml:space="preserve">Current Procedural Terminology </w:t>
            </w:r>
          </w:p>
        </w:tc>
      </w:tr>
      <w:tr w:rsidR="003A5C80" w:rsidRPr="0022095F" w14:paraId="1330F5F8"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21F28603" w14:textId="77777777" w:rsidR="003A5C80" w:rsidRPr="0022095F" w:rsidRDefault="003A5C80" w:rsidP="003A5C80">
            <w:pPr>
              <w:rPr>
                <w:rFonts w:ascii="Arial" w:hAnsi="Arial" w:cs="Arial"/>
              </w:rPr>
            </w:pPr>
            <w:r w:rsidRPr="0022095F">
              <w:rPr>
                <w:rFonts w:ascii="Arial" w:hAnsi="Arial" w:cs="Arial"/>
              </w:rPr>
              <w:t>CSA</w:t>
            </w:r>
          </w:p>
        </w:tc>
        <w:tc>
          <w:tcPr>
            <w:tcW w:w="5755" w:type="dxa"/>
            <w:shd w:val="clear" w:color="auto" w:fill="FFFFFF" w:themeFill="background1"/>
          </w:tcPr>
          <w:p w14:paraId="700BE3D9"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Community Service Agency</w:t>
            </w:r>
          </w:p>
        </w:tc>
      </w:tr>
      <w:tr w:rsidR="003A5C80" w:rsidRPr="0022095F" w14:paraId="73DBA321"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5858E191" w14:textId="77777777" w:rsidR="003A5C80" w:rsidRPr="0022095F" w:rsidRDefault="003A5C80" w:rsidP="003A5C80">
            <w:pPr>
              <w:rPr>
                <w:rFonts w:ascii="Arial" w:hAnsi="Arial" w:cs="Arial"/>
              </w:rPr>
            </w:pPr>
            <w:r w:rsidRPr="0022095F">
              <w:rPr>
                <w:rFonts w:ascii="Arial" w:hAnsi="Arial" w:cs="Arial"/>
              </w:rPr>
              <w:t>CY</w:t>
            </w:r>
          </w:p>
        </w:tc>
        <w:tc>
          <w:tcPr>
            <w:tcW w:w="5755" w:type="dxa"/>
            <w:shd w:val="clear" w:color="auto" w:fill="FFFFFF" w:themeFill="background1"/>
          </w:tcPr>
          <w:p w14:paraId="64D25389"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Calendar Year</w:t>
            </w:r>
          </w:p>
        </w:tc>
      </w:tr>
      <w:tr w:rsidR="003A5C80" w:rsidRPr="0022095F" w14:paraId="144BAE6E"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4C0E2C90" w14:textId="77777777" w:rsidR="003A5C80" w:rsidRPr="0022095F" w:rsidRDefault="003A5C80" w:rsidP="003A5C80">
            <w:pPr>
              <w:rPr>
                <w:rFonts w:ascii="Arial" w:hAnsi="Arial" w:cs="Arial"/>
              </w:rPr>
            </w:pPr>
            <w:r w:rsidRPr="0022095F">
              <w:rPr>
                <w:rFonts w:ascii="Arial" w:hAnsi="Arial" w:cs="Arial"/>
              </w:rPr>
              <w:t>DMH</w:t>
            </w:r>
          </w:p>
        </w:tc>
        <w:tc>
          <w:tcPr>
            <w:tcW w:w="5755" w:type="dxa"/>
            <w:shd w:val="clear" w:color="auto" w:fill="FFFFFF" w:themeFill="background1"/>
          </w:tcPr>
          <w:p w14:paraId="56D068A7"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Department of Mental Health</w:t>
            </w:r>
          </w:p>
        </w:tc>
      </w:tr>
      <w:tr w:rsidR="003A5C80" w:rsidRPr="0022095F" w14:paraId="56FFD628"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366F6AAF" w14:textId="77777777" w:rsidR="003A5C80" w:rsidRPr="0022095F" w:rsidRDefault="003A5C80" w:rsidP="003A5C80">
            <w:pPr>
              <w:rPr>
                <w:rFonts w:ascii="Arial" w:hAnsi="Arial" w:cs="Arial"/>
              </w:rPr>
            </w:pPr>
            <w:r w:rsidRPr="0022095F">
              <w:rPr>
                <w:rFonts w:ascii="Arial" w:hAnsi="Arial" w:cs="Arial"/>
              </w:rPr>
              <w:t>DPH</w:t>
            </w:r>
          </w:p>
        </w:tc>
        <w:tc>
          <w:tcPr>
            <w:tcW w:w="5755" w:type="dxa"/>
            <w:shd w:val="clear" w:color="auto" w:fill="FFFFFF" w:themeFill="background1"/>
          </w:tcPr>
          <w:p w14:paraId="6B5C824E"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Department of Public Health</w:t>
            </w:r>
          </w:p>
        </w:tc>
      </w:tr>
      <w:tr w:rsidR="003A5C80" w:rsidRPr="0022095F" w14:paraId="2D57D309"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2FC7A50F" w14:textId="77777777" w:rsidR="003A5C80" w:rsidRPr="0022095F" w:rsidRDefault="003A5C80" w:rsidP="003A5C80">
            <w:pPr>
              <w:rPr>
                <w:rFonts w:ascii="Arial" w:hAnsi="Arial" w:cs="Arial"/>
              </w:rPr>
            </w:pPr>
            <w:r w:rsidRPr="0022095F">
              <w:rPr>
                <w:rFonts w:ascii="Arial" w:hAnsi="Arial" w:cs="Arial"/>
              </w:rPr>
              <w:t>DSH</w:t>
            </w:r>
          </w:p>
        </w:tc>
        <w:tc>
          <w:tcPr>
            <w:tcW w:w="5755" w:type="dxa"/>
            <w:shd w:val="clear" w:color="auto" w:fill="FFFFFF" w:themeFill="background1"/>
          </w:tcPr>
          <w:p w14:paraId="1913F2D7"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Disproportionate Share Hospital</w:t>
            </w:r>
          </w:p>
        </w:tc>
      </w:tr>
      <w:tr w:rsidR="003A5C80" w:rsidRPr="0022095F" w14:paraId="6D6D289D"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1D47CB33" w14:textId="77777777" w:rsidR="003A5C80" w:rsidRPr="0022095F" w:rsidRDefault="003A5C80" w:rsidP="003A5C80">
            <w:pPr>
              <w:rPr>
                <w:rFonts w:ascii="Arial" w:hAnsi="Arial" w:cs="Arial"/>
              </w:rPr>
            </w:pPr>
            <w:r w:rsidRPr="0022095F">
              <w:rPr>
                <w:rFonts w:ascii="Arial" w:hAnsi="Arial" w:cs="Arial"/>
              </w:rPr>
              <w:t>DSRIP</w:t>
            </w:r>
          </w:p>
        </w:tc>
        <w:tc>
          <w:tcPr>
            <w:tcW w:w="5755" w:type="dxa"/>
            <w:shd w:val="clear" w:color="auto" w:fill="FFFFFF" w:themeFill="background1"/>
          </w:tcPr>
          <w:p w14:paraId="664B2F94"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Delivery System Reform Incentive Payment</w:t>
            </w:r>
          </w:p>
        </w:tc>
      </w:tr>
      <w:tr w:rsidR="003A5C80" w:rsidRPr="0022095F" w14:paraId="509A4E6A"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0FBC05CD" w14:textId="77777777" w:rsidR="003A5C80" w:rsidRPr="0022095F" w:rsidRDefault="003A5C80" w:rsidP="003A5C80">
            <w:pPr>
              <w:rPr>
                <w:rFonts w:ascii="Arial" w:hAnsi="Arial" w:cs="Arial"/>
              </w:rPr>
            </w:pPr>
            <w:r w:rsidRPr="0022095F">
              <w:rPr>
                <w:rFonts w:ascii="Arial" w:hAnsi="Arial" w:cs="Arial"/>
              </w:rPr>
              <w:t>DUA</w:t>
            </w:r>
          </w:p>
        </w:tc>
        <w:tc>
          <w:tcPr>
            <w:tcW w:w="5755" w:type="dxa"/>
            <w:shd w:val="clear" w:color="auto" w:fill="FFFFFF" w:themeFill="background1"/>
          </w:tcPr>
          <w:p w14:paraId="3B373934"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Data Use Agreement</w:t>
            </w:r>
          </w:p>
        </w:tc>
      </w:tr>
      <w:tr w:rsidR="003A5C80" w:rsidRPr="0022095F" w14:paraId="4668C5A2"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4ABF2022" w14:textId="77777777" w:rsidR="003A5C80" w:rsidRPr="0022095F" w:rsidRDefault="003A5C80" w:rsidP="003A5C80">
            <w:pPr>
              <w:rPr>
                <w:rFonts w:ascii="Arial" w:hAnsi="Arial" w:cs="Arial"/>
              </w:rPr>
            </w:pPr>
            <w:r w:rsidRPr="0022095F">
              <w:rPr>
                <w:rFonts w:ascii="Arial" w:hAnsi="Arial" w:cs="Arial"/>
              </w:rPr>
              <w:t>DY</w:t>
            </w:r>
          </w:p>
        </w:tc>
        <w:tc>
          <w:tcPr>
            <w:tcW w:w="5755" w:type="dxa"/>
            <w:shd w:val="clear" w:color="auto" w:fill="FFFFFF" w:themeFill="background1"/>
          </w:tcPr>
          <w:p w14:paraId="21409A36"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Demonstration Year</w:t>
            </w:r>
          </w:p>
        </w:tc>
      </w:tr>
      <w:tr w:rsidR="003A5C80" w:rsidRPr="0022095F" w14:paraId="7CB7642E"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3C72C4A6" w14:textId="77777777" w:rsidR="003A5C80" w:rsidRPr="0022095F" w:rsidRDefault="003A5C80" w:rsidP="003A5C80">
            <w:pPr>
              <w:rPr>
                <w:rFonts w:ascii="Arial" w:hAnsi="Arial" w:cs="Arial"/>
              </w:rPr>
            </w:pPr>
            <w:r w:rsidRPr="0022095F">
              <w:rPr>
                <w:rFonts w:ascii="Arial" w:hAnsi="Arial" w:cs="Arial"/>
              </w:rPr>
              <w:t>ED</w:t>
            </w:r>
          </w:p>
        </w:tc>
        <w:tc>
          <w:tcPr>
            <w:tcW w:w="5755" w:type="dxa"/>
            <w:shd w:val="clear" w:color="auto" w:fill="FFFFFF" w:themeFill="background1"/>
          </w:tcPr>
          <w:p w14:paraId="19EEE441"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Emergency Department</w:t>
            </w:r>
          </w:p>
        </w:tc>
      </w:tr>
      <w:tr w:rsidR="003A5C80" w:rsidRPr="0022095F" w14:paraId="52697111"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228B3F5C" w14:textId="77777777" w:rsidR="003A5C80" w:rsidRPr="0022095F" w:rsidRDefault="003A5C80" w:rsidP="003A5C80">
            <w:pPr>
              <w:rPr>
                <w:rFonts w:ascii="Arial" w:hAnsi="Arial" w:cs="Arial"/>
              </w:rPr>
            </w:pPr>
            <w:r w:rsidRPr="0022095F">
              <w:rPr>
                <w:rFonts w:ascii="Arial" w:hAnsi="Arial" w:cs="Arial"/>
              </w:rPr>
              <w:t>EDD</w:t>
            </w:r>
          </w:p>
        </w:tc>
        <w:tc>
          <w:tcPr>
            <w:tcW w:w="5755" w:type="dxa"/>
            <w:shd w:val="clear" w:color="auto" w:fill="FFFFFF" w:themeFill="background1"/>
          </w:tcPr>
          <w:p w14:paraId="530A6FA2"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Evaluation Design Document</w:t>
            </w:r>
          </w:p>
        </w:tc>
      </w:tr>
      <w:tr w:rsidR="003A5C80" w:rsidRPr="0022095F" w14:paraId="0812CEF7"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32238380" w14:textId="77777777" w:rsidR="003A5C80" w:rsidRPr="0022095F" w:rsidRDefault="003A5C80" w:rsidP="003A5C80">
            <w:pPr>
              <w:rPr>
                <w:rFonts w:ascii="Arial" w:hAnsi="Arial" w:cs="Arial"/>
              </w:rPr>
            </w:pPr>
            <w:r w:rsidRPr="0022095F">
              <w:rPr>
                <w:rFonts w:ascii="Arial" w:hAnsi="Arial" w:cs="Arial"/>
              </w:rPr>
              <w:t>EOHHS</w:t>
            </w:r>
          </w:p>
        </w:tc>
        <w:tc>
          <w:tcPr>
            <w:tcW w:w="5755" w:type="dxa"/>
            <w:shd w:val="clear" w:color="auto" w:fill="FFFFFF" w:themeFill="background1"/>
          </w:tcPr>
          <w:p w14:paraId="177895AD"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Executive Office of Health and Human Services</w:t>
            </w:r>
          </w:p>
        </w:tc>
      </w:tr>
      <w:tr w:rsidR="003A5C80" w:rsidRPr="0022095F" w14:paraId="393DDF20"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549A8749" w14:textId="77777777" w:rsidR="003A5C80" w:rsidRPr="0022095F" w:rsidRDefault="003A5C80" w:rsidP="003A5C80">
            <w:pPr>
              <w:rPr>
                <w:rFonts w:ascii="Arial" w:hAnsi="Arial" w:cs="Arial"/>
              </w:rPr>
            </w:pPr>
            <w:r w:rsidRPr="0022095F">
              <w:rPr>
                <w:rFonts w:ascii="Arial" w:hAnsi="Arial" w:cs="Arial"/>
              </w:rPr>
              <w:t>ESI</w:t>
            </w:r>
          </w:p>
        </w:tc>
        <w:tc>
          <w:tcPr>
            <w:tcW w:w="5755" w:type="dxa"/>
            <w:shd w:val="clear" w:color="auto" w:fill="FFFFFF" w:themeFill="background1"/>
          </w:tcPr>
          <w:p w14:paraId="4744E624"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Employer Sponsored Insurance</w:t>
            </w:r>
          </w:p>
        </w:tc>
      </w:tr>
      <w:tr w:rsidR="003A5C80" w:rsidRPr="0022095F" w14:paraId="479AF576"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15A5A59F" w14:textId="77777777" w:rsidR="003A5C80" w:rsidRPr="0022095F" w:rsidRDefault="003A5C80" w:rsidP="003A5C80">
            <w:pPr>
              <w:rPr>
                <w:rFonts w:ascii="Arial" w:hAnsi="Arial" w:cs="Arial"/>
              </w:rPr>
            </w:pPr>
            <w:r w:rsidRPr="0022095F">
              <w:rPr>
                <w:rFonts w:ascii="Arial" w:hAnsi="Arial" w:cs="Arial"/>
              </w:rPr>
              <w:t>FMCH</w:t>
            </w:r>
          </w:p>
        </w:tc>
        <w:tc>
          <w:tcPr>
            <w:tcW w:w="5755" w:type="dxa"/>
            <w:shd w:val="clear" w:color="auto" w:fill="FFFFFF" w:themeFill="background1"/>
          </w:tcPr>
          <w:p w14:paraId="0ECF73D2"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Family Medicine and Community Health</w:t>
            </w:r>
          </w:p>
        </w:tc>
      </w:tr>
      <w:tr w:rsidR="003A5C80" w:rsidRPr="0022095F" w14:paraId="082460BB"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1EC79639" w14:textId="77777777" w:rsidR="003A5C80" w:rsidRPr="0022095F" w:rsidRDefault="003A5C80" w:rsidP="003A5C80">
            <w:pPr>
              <w:rPr>
                <w:rFonts w:ascii="Arial" w:hAnsi="Arial" w:cs="Arial"/>
              </w:rPr>
            </w:pPr>
            <w:r w:rsidRPr="0022095F">
              <w:rPr>
                <w:rFonts w:ascii="Arial" w:hAnsi="Arial" w:cs="Arial"/>
              </w:rPr>
              <w:t>FPL</w:t>
            </w:r>
          </w:p>
        </w:tc>
        <w:tc>
          <w:tcPr>
            <w:tcW w:w="5755" w:type="dxa"/>
            <w:shd w:val="clear" w:color="auto" w:fill="FFFFFF" w:themeFill="background1"/>
          </w:tcPr>
          <w:p w14:paraId="69DAC0D3"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Federal Poverty Level</w:t>
            </w:r>
          </w:p>
        </w:tc>
      </w:tr>
      <w:tr w:rsidR="003A5C80" w:rsidRPr="0022095F" w14:paraId="2DF30319"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769FA5FF" w14:textId="77777777" w:rsidR="003A5C80" w:rsidRPr="0022095F" w:rsidRDefault="003A5C80" w:rsidP="003A5C80">
            <w:pPr>
              <w:rPr>
                <w:rFonts w:ascii="Arial" w:hAnsi="Arial" w:cs="Arial"/>
              </w:rPr>
            </w:pPr>
            <w:r w:rsidRPr="0022095F">
              <w:rPr>
                <w:rFonts w:ascii="Arial" w:hAnsi="Arial" w:cs="Arial"/>
              </w:rPr>
              <w:t>FY</w:t>
            </w:r>
          </w:p>
        </w:tc>
        <w:tc>
          <w:tcPr>
            <w:tcW w:w="5755" w:type="dxa"/>
            <w:shd w:val="clear" w:color="auto" w:fill="FFFFFF" w:themeFill="background1"/>
          </w:tcPr>
          <w:p w14:paraId="65B00D16"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Fiscal Year</w:t>
            </w:r>
          </w:p>
        </w:tc>
      </w:tr>
      <w:tr w:rsidR="003A5C80" w:rsidRPr="0022095F" w14:paraId="5BD89FE6"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5ECAA475" w14:textId="77777777" w:rsidR="003A5C80" w:rsidRPr="0022095F" w:rsidRDefault="003A5C80" w:rsidP="003A5C80">
            <w:pPr>
              <w:rPr>
                <w:rFonts w:ascii="Arial" w:hAnsi="Arial" w:cs="Arial"/>
              </w:rPr>
            </w:pPr>
            <w:r w:rsidRPr="0022095F">
              <w:rPr>
                <w:rFonts w:ascii="Arial" w:hAnsi="Arial" w:cs="Arial"/>
              </w:rPr>
              <w:t>HIT</w:t>
            </w:r>
          </w:p>
        </w:tc>
        <w:tc>
          <w:tcPr>
            <w:tcW w:w="5755" w:type="dxa"/>
            <w:shd w:val="clear" w:color="auto" w:fill="FFFFFF" w:themeFill="background1"/>
          </w:tcPr>
          <w:p w14:paraId="1F13F632"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Health Information Technology</w:t>
            </w:r>
          </w:p>
        </w:tc>
      </w:tr>
      <w:tr w:rsidR="003A5C80" w:rsidRPr="0022095F" w14:paraId="317C25CE"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207B1C30" w14:textId="77777777" w:rsidR="003A5C80" w:rsidRPr="0022095F" w:rsidRDefault="003A5C80" w:rsidP="003A5C80">
            <w:pPr>
              <w:rPr>
                <w:rFonts w:ascii="Arial" w:hAnsi="Arial" w:cs="Arial"/>
              </w:rPr>
            </w:pPr>
            <w:r w:rsidRPr="0022095F">
              <w:rPr>
                <w:rFonts w:ascii="Arial" w:hAnsi="Arial" w:cs="Arial"/>
              </w:rPr>
              <w:t>HIE</w:t>
            </w:r>
          </w:p>
        </w:tc>
        <w:tc>
          <w:tcPr>
            <w:tcW w:w="5755" w:type="dxa"/>
            <w:shd w:val="clear" w:color="auto" w:fill="FFFFFF" w:themeFill="background1"/>
          </w:tcPr>
          <w:p w14:paraId="2DF52AEA"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Health In</w:t>
            </w:r>
            <w:r w:rsidR="00D01D2D" w:rsidRPr="0022095F">
              <w:rPr>
                <w:rFonts w:ascii="Arial" w:hAnsi="Arial" w:cs="Arial"/>
              </w:rPr>
              <w:t>formation</w:t>
            </w:r>
            <w:r w:rsidRPr="0022095F">
              <w:rPr>
                <w:rFonts w:ascii="Arial" w:hAnsi="Arial" w:cs="Arial"/>
              </w:rPr>
              <w:t xml:space="preserve"> Exchange</w:t>
            </w:r>
          </w:p>
        </w:tc>
      </w:tr>
      <w:tr w:rsidR="003A5C80" w:rsidRPr="0022095F" w14:paraId="3D7930C8"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02C31EAA" w14:textId="77777777" w:rsidR="003A5C80" w:rsidRPr="0022095F" w:rsidRDefault="003A5C80" w:rsidP="003A5C80">
            <w:pPr>
              <w:rPr>
                <w:rFonts w:ascii="Arial" w:hAnsi="Arial" w:cs="Arial"/>
              </w:rPr>
            </w:pPr>
            <w:r w:rsidRPr="0022095F">
              <w:rPr>
                <w:rFonts w:ascii="Arial" w:hAnsi="Arial" w:cs="Arial"/>
              </w:rPr>
              <w:t>HIX-IES</w:t>
            </w:r>
          </w:p>
        </w:tc>
        <w:tc>
          <w:tcPr>
            <w:tcW w:w="5755" w:type="dxa"/>
            <w:shd w:val="clear" w:color="auto" w:fill="FFFFFF" w:themeFill="background1"/>
          </w:tcPr>
          <w:p w14:paraId="127C1689"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Health Insurance Exchange/Integrated Eligibility System</w:t>
            </w:r>
          </w:p>
        </w:tc>
      </w:tr>
      <w:tr w:rsidR="003A5C80" w:rsidRPr="0022095F" w14:paraId="2AF3276E"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6D513D2C" w14:textId="77777777" w:rsidR="003A5C80" w:rsidRPr="0022095F" w:rsidRDefault="003A5C80" w:rsidP="003A5C80">
            <w:pPr>
              <w:rPr>
                <w:rFonts w:ascii="Arial" w:hAnsi="Arial" w:cs="Arial"/>
              </w:rPr>
            </w:pPr>
            <w:r w:rsidRPr="0022095F">
              <w:rPr>
                <w:rFonts w:ascii="Arial" w:hAnsi="Arial" w:cs="Arial"/>
              </w:rPr>
              <w:t>HRSA</w:t>
            </w:r>
          </w:p>
        </w:tc>
        <w:tc>
          <w:tcPr>
            <w:tcW w:w="5755" w:type="dxa"/>
            <w:shd w:val="clear" w:color="auto" w:fill="FFFFFF" w:themeFill="background1"/>
          </w:tcPr>
          <w:p w14:paraId="60A4BCFD" w14:textId="77777777" w:rsidR="003A5C80" w:rsidRPr="0022095F" w:rsidRDefault="003A5C80" w:rsidP="00186E3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 xml:space="preserve">Health Resources and </w:t>
            </w:r>
            <w:r w:rsidR="00186E33" w:rsidRPr="0022095F">
              <w:rPr>
                <w:rFonts w:ascii="Arial" w:hAnsi="Arial" w:cs="Arial"/>
              </w:rPr>
              <w:t xml:space="preserve">Services </w:t>
            </w:r>
            <w:r w:rsidRPr="0022095F">
              <w:rPr>
                <w:rFonts w:ascii="Arial" w:hAnsi="Arial" w:cs="Arial"/>
              </w:rPr>
              <w:t>Administration</w:t>
            </w:r>
          </w:p>
        </w:tc>
      </w:tr>
      <w:tr w:rsidR="006F52D6" w:rsidRPr="0022095F" w14:paraId="4520364D"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3B2F503C" w14:textId="35CEADA0" w:rsidR="006F52D6" w:rsidRPr="0022095F" w:rsidRDefault="006F52D6" w:rsidP="003A5C80">
            <w:pPr>
              <w:rPr>
                <w:rFonts w:ascii="Arial" w:hAnsi="Arial" w:cs="Arial"/>
              </w:rPr>
            </w:pPr>
            <w:r w:rsidRPr="0022095F">
              <w:rPr>
                <w:rFonts w:ascii="Arial" w:hAnsi="Arial" w:cs="Arial"/>
              </w:rPr>
              <w:t>HRSN</w:t>
            </w:r>
          </w:p>
        </w:tc>
        <w:tc>
          <w:tcPr>
            <w:tcW w:w="5755" w:type="dxa"/>
            <w:shd w:val="clear" w:color="auto" w:fill="FFFFFF" w:themeFill="background1"/>
          </w:tcPr>
          <w:p w14:paraId="2125E072" w14:textId="7A0EB8B5" w:rsidR="006F52D6" w:rsidRPr="0022095F" w:rsidRDefault="006F52D6" w:rsidP="00186E3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Health Related Social Needs</w:t>
            </w:r>
          </w:p>
        </w:tc>
      </w:tr>
      <w:tr w:rsidR="003A5C80" w:rsidRPr="0022095F" w14:paraId="1EAD8A6D"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4D3C618E" w14:textId="77777777" w:rsidR="003A5C80" w:rsidRPr="0022095F" w:rsidRDefault="003A5C80" w:rsidP="003A5C80">
            <w:pPr>
              <w:rPr>
                <w:rFonts w:ascii="Arial" w:hAnsi="Arial" w:cs="Arial"/>
              </w:rPr>
            </w:pPr>
            <w:r w:rsidRPr="0022095F">
              <w:rPr>
                <w:rFonts w:ascii="Arial" w:hAnsi="Arial" w:cs="Arial"/>
              </w:rPr>
              <w:t>IA</w:t>
            </w:r>
          </w:p>
        </w:tc>
        <w:tc>
          <w:tcPr>
            <w:tcW w:w="5755" w:type="dxa"/>
            <w:shd w:val="clear" w:color="auto" w:fill="FFFFFF" w:themeFill="background1"/>
          </w:tcPr>
          <w:p w14:paraId="20776013"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Independent Assessor</w:t>
            </w:r>
          </w:p>
        </w:tc>
      </w:tr>
      <w:tr w:rsidR="003A5C80" w:rsidRPr="0022095F" w14:paraId="76B8C2CE"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02A4430E" w14:textId="77777777" w:rsidR="003A5C80" w:rsidRPr="0022095F" w:rsidRDefault="003A5C80" w:rsidP="003A5C80">
            <w:pPr>
              <w:rPr>
                <w:rFonts w:ascii="Arial" w:hAnsi="Arial" w:cs="Arial"/>
              </w:rPr>
            </w:pPr>
            <w:r w:rsidRPr="0022095F">
              <w:rPr>
                <w:rFonts w:ascii="Arial" w:hAnsi="Arial" w:cs="Arial"/>
              </w:rPr>
              <w:t>ICER</w:t>
            </w:r>
          </w:p>
        </w:tc>
        <w:tc>
          <w:tcPr>
            <w:tcW w:w="5755" w:type="dxa"/>
            <w:shd w:val="clear" w:color="auto" w:fill="FFFFFF" w:themeFill="background1"/>
          </w:tcPr>
          <w:p w14:paraId="72AD2030"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Incremental Cost Effectiveness Ratio</w:t>
            </w:r>
          </w:p>
        </w:tc>
      </w:tr>
      <w:tr w:rsidR="003A5C80" w:rsidRPr="0022095F" w14:paraId="372B47F6"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291642DC" w14:textId="77777777" w:rsidR="003A5C80" w:rsidRPr="0022095F" w:rsidRDefault="003A5C80" w:rsidP="003A5C80">
            <w:pPr>
              <w:rPr>
                <w:rFonts w:ascii="Arial" w:hAnsi="Arial" w:cs="Arial"/>
              </w:rPr>
            </w:pPr>
            <w:r w:rsidRPr="0022095F">
              <w:rPr>
                <w:rFonts w:ascii="Arial" w:hAnsi="Arial" w:cs="Arial"/>
              </w:rPr>
              <w:t>IE</w:t>
            </w:r>
          </w:p>
        </w:tc>
        <w:tc>
          <w:tcPr>
            <w:tcW w:w="5755" w:type="dxa"/>
            <w:shd w:val="clear" w:color="auto" w:fill="FFFFFF" w:themeFill="background1"/>
          </w:tcPr>
          <w:p w14:paraId="560FCCA9"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Independent Evaluator</w:t>
            </w:r>
          </w:p>
        </w:tc>
      </w:tr>
      <w:tr w:rsidR="003A5C80" w:rsidRPr="0022095F" w14:paraId="2F9F3654"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127476AC" w14:textId="77777777" w:rsidR="003A5C80" w:rsidRPr="0022095F" w:rsidRDefault="003A5C80" w:rsidP="003A5C80">
            <w:pPr>
              <w:rPr>
                <w:rFonts w:ascii="Arial" w:hAnsi="Arial" w:cs="Arial"/>
              </w:rPr>
            </w:pPr>
            <w:r w:rsidRPr="0022095F">
              <w:rPr>
                <w:rFonts w:ascii="Arial" w:hAnsi="Arial" w:cs="Arial"/>
              </w:rPr>
              <w:t xml:space="preserve">ICD </w:t>
            </w:r>
          </w:p>
        </w:tc>
        <w:tc>
          <w:tcPr>
            <w:tcW w:w="5755" w:type="dxa"/>
            <w:shd w:val="clear" w:color="auto" w:fill="FFFFFF" w:themeFill="background1"/>
          </w:tcPr>
          <w:p w14:paraId="18F950D8"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International Classification of Diseases</w:t>
            </w:r>
          </w:p>
        </w:tc>
      </w:tr>
      <w:tr w:rsidR="003A5C80" w:rsidRPr="0022095F" w14:paraId="6A592C7A"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09F3EF6A" w14:textId="77777777" w:rsidR="003A5C80" w:rsidRPr="0022095F" w:rsidRDefault="003A5C80" w:rsidP="003A5C80">
            <w:pPr>
              <w:rPr>
                <w:rFonts w:ascii="Arial" w:hAnsi="Arial" w:cs="Arial"/>
              </w:rPr>
            </w:pPr>
            <w:r w:rsidRPr="0022095F">
              <w:rPr>
                <w:rFonts w:ascii="Arial" w:hAnsi="Arial" w:cs="Arial"/>
              </w:rPr>
              <w:t>ISA</w:t>
            </w:r>
          </w:p>
        </w:tc>
        <w:tc>
          <w:tcPr>
            <w:tcW w:w="5755" w:type="dxa"/>
            <w:shd w:val="clear" w:color="auto" w:fill="FFFFFF" w:themeFill="background1"/>
          </w:tcPr>
          <w:p w14:paraId="6E346024"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Interdepartmental Services Agreement</w:t>
            </w:r>
          </w:p>
        </w:tc>
      </w:tr>
      <w:tr w:rsidR="003A5C80" w:rsidRPr="0022095F" w14:paraId="5EB8230A"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7A0C37A2" w14:textId="77777777" w:rsidR="003A5C80" w:rsidRPr="0022095F" w:rsidRDefault="003A5C80" w:rsidP="003A5C80">
            <w:pPr>
              <w:rPr>
                <w:rFonts w:ascii="Arial" w:hAnsi="Arial" w:cs="Arial"/>
              </w:rPr>
            </w:pPr>
            <w:r w:rsidRPr="0022095F">
              <w:rPr>
                <w:rFonts w:ascii="Arial" w:hAnsi="Arial" w:cs="Arial"/>
              </w:rPr>
              <w:t>ITS</w:t>
            </w:r>
          </w:p>
        </w:tc>
        <w:tc>
          <w:tcPr>
            <w:tcW w:w="5755" w:type="dxa"/>
            <w:shd w:val="clear" w:color="auto" w:fill="FFFFFF" w:themeFill="background1"/>
          </w:tcPr>
          <w:p w14:paraId="41BF3099"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Interrupted Time Series</w:t>
            </w:r>
          </w:p>
        </w:tc>
      </w:tr>
      <w:tr w:rsidR="003A5C80" w:rsidRPr="0022095F" w14:paraId="5801798E"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59251F15" w14:textId="77777777" w:rsidR="003A5C80" w:rsidRPr="0022095F" w:rsidRDefault="003A5C80" w:rsidP="003A5C80">
            <w:pPr>
              <w:rPr>
                <w:rFonts w:ascii="Arial" w:hAnsi="Arial" w:cs="Arial"/>
              </w:rPr>
            </w:pPr>
            <w:r w:rsidRPr="0022095F">
              <w:rPr>
                <w:rFonts w:ascii="Arial" w:hAnsi="Arial" w:cs="Arial"/>
              </w:rPr>
              <w:t>LTSS</w:t>
            </w:r>
          </w:p>
        </w:tc>
        <w:tc>
          <w:tcPr>
            <w:tcW w:w="5755" w:type="dxa"/>
            <w:shd w:val="clear" w:color="auto" w:fill="FFFFFF" w:themeFill="background1"/>
          </w:tcPr>
          <w:p w14:paraId="00264A6A"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Long Term Support Services</w:t>
            </w:r>
          </w:p>
        </w:tc>
      </w:tr>
      <w:tr w:rsidR="003A5C80" w:rsidRPr="0022095F" w14:paraId="300FEEF3"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4BA12D81" w14:textId="77777777" w:rsidR="003A5C80" w:rsidRPr="0022095F" w:rsidRDefault="003A5C80" w:rsidP="003A5C80">
            <w:pPr>
              <w:rPr>
                <w:rFonts w:ascii="Arial" w:hAnsi="Arial" w:cs="Arial"/>
              </w:rPr>
            </w:pPr>
            <w:r w:rsidRPr="0022095F">
              <w:rPr>
                <w:rFonts w:ascii="Arial" w:hAnsi="Arial" w:cs="Arial"/>
              </w:rPr>
              <w:lastRenderedPageBreak/>
              <w:t>MA</w:t>
            </w:r>
          </w:p>
        </w:tc>
        <w:tc>
          <w:tcPr>
            <w:tcW w:w="5755" w:type="dxa"/>
            <w:shd w:val="clear" w:color="auto" w:fill="FFFFFF" w:themeFill="background1"/>
          </w:tcPr>
          <w:p w14:paraId="015B8BD4"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Massachusetts</w:t>
            </w:r>
          </w:p>
        </w:tc>
      </w:tr>
      <w:tr w:rsidR="003A5C80" w:rsidRPr="0022095F" w14:paraId="2E6F0635"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6E4EBD30" w14:textId="77777777" w:rsidR="003A5C80" w:rsidRPr="0022095F" w:rsidRDefault="003A5C80" w:rsidP="003A5C80">
            <w:pPr>
              <w:rPr>
                <w:rFonts w:ascii="Arial" w:hAnsi="Arial" w:cs="Arial"/>
              </w:rPr>
            </w:pPr>
            <w:r w:rsidRPr="0022095F">
              <w:rPr>
                <w:rFonts w:ascii="Arial" w:hAnsi="Arial" w:cs="Arial"/>
              </w:rPr>
              <w:t>MCO</w:t>
            </w:r>
          </w:p>
        </w:tc>
        <w:tc>
          <w:tcPr>
            <w:tcW w:w="5755" w:type="dxa"/>
            <w:shd w:val="clear" w:color="auto" w:fill="FFFFFF" w:themeFill="background1"/>
          </w:tcPr>
          <w:p w14:paraId="5DBCC8C5"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Managed Care Organization</w:t>
            </w:r>
          </w:p>
        </w:tc>
      </w:tr>
      <w:tr w:rsidR="003A5C80" w:rsidRPr="0022095F" w14:paraId="42149D76"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744DF485" w14:textId="77777777" w:rsidR="003A5C80" w:rsidRPr="0022095F" w:rsidRDefault="00C74AC0" w:rsidP="003A5C80">
            <w:pPr>
              <w:rPr>
                <w:rFonts w:ascii="Arial" w:hAnsi="Arial" w:cs="Arial"/>
              </w:rPr>
            </w:pPr>
            <w:r w:rsidRPr="0022095F">
              <w:rPr>
                <w:rFonts w:ascii="Arial" w:hAnsi="Arial" w:cs="Arial"/>
              </w:rPr>
              <w:t>MC</w:t>
            </w:r>
          </w:p>
        </w:tc>
        <w:tc>
          <w:tcPr>
            <w:tcW w:w="5755" w:type="dxa"/>
            <w:shd w:val="clear" w:color="auto" w:fill="FFFFFF" w:themeFill="background1"/>
          </w:tcPr>
          <w:p w14:paraId="6DAA8747"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Managed Care Eligible</w:t>
            </w:r>
          </w:p>
        </w:tc>
      </w:tr>
      <w:tr w:rsidR="003A5C80" w:rsidRPr="0022095F" w14:paraId="63FDF906"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2BE99CA6" w14:textId="77777777" w:rsidR="003A5C80" w:rsidRPr="0022095F" w:rsidRDefault="003A5C80" w:rsidP="003A5C80">
            <w:pPr>
              <w:rPr>
                <w:rFonts w:ascii="Arial" w:hAnsi="Arial" w:cs="Arial"/>
              </w:rPr>
            </w:pPr>
            <w:r w:rsidRPr="0022095F">
              <w:rPr>
                <w:rFonts w:ascii="Arial" w:hAnsi="Arial" w:cs="Arial"/>
              </w:rPr>
              <w:t>MDS</w:t>
            </w:r>
          </w:p>
        </w:tc>
        <w:tc>
          <w:tcPr>
            <w:tcW w:w="5755" w:type="dxa"/>
            <w:shd w:val="clear" w:color="auto" w:fill="FFFFFF" w:themeFill="background1"/>
          </w:tcPr>
          <w:p w14:paraId="3C2B4B8B"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Minimum Data Sets</w:t>
            </w:r>
          </w:p>
        </w:tc>
      </w:tr>
      <w:tr w:rsidR="003A5C80" w:rsidRPr="0022095F" w14:paraId="53F0EDE9"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214739BE" w14:textId="77777777" w:rsidR="003A5C80" w:rsidRPr="0022095F" w:rsidRDefault="003A5C80" w:rsidP="003A5C80">
            <w:pPr>
              <w:rPr>
                <w:rFonts w:ascii="Arial" w:hAnsi="Arial" w:cs="Arial"/>
              </w:rPr>
            </w:pPr>
            <w:r w:rsidRPr="0022095F">
              <w:rPr>
                <w:rFonts w:ascii="Arial" w:hAnsi="Arial" w:cs="Arial"/>
              </w:rPr>
              <w:t>MMIS</w:t>
            </w:r>
          </w:p>
        </w:tc>
        <w:tc>
          <w:tcPr>
            <w:tcW w:w="5755" w:type="dxa"/>
            <w:shd w:val="clear" w:color="auto" w:fill="FFFFFF" w:themeFill="background1"/>
          </w:tcPr>
          <w:p w14:paraId="447EEA57"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MassHealth Medicaid Management Information</w:t>
            </w:r>
          </w:p>
        </w:tc>
      </w:tr>
      <w:tr w:rsidR="003A5C80" w:rsidRPr="0022095F" w14:paraId="16C82DBE"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5CE3E978" w14:textId="77777777" w:rsidR="003A5C80" w:rsidRPr="0022095F" w:rsidRDefault="003A5C80" w:rsidP="003A5C80">
            <w:pPr>
              <w:rPr>
                <w:rFonts w:ascii="Arial" w:hAnsi="Arial" w:cs="Arial"/>
              </w:rPr>
            </w:pPr>
            <w:r w:rsidRPr="0022095F">
              <w:rPr>
                <w:rFonts w:ascii="Arial" w:hAnsi="Arial" w:cs="Arial"/>
              </w:rPr>
              <w:t>MRI</w:t>
            </w:r>
          </w:p>
        </w:tc>
        <w:tc>
          <w:tcPr>
            <w:tcW w:w="5755" w:type="dxa"/>
            <w:shd w:val="clear" w:color="auto" w:fill="FFFFFF" w:themeFill="background1"/>
          </w:tcPr>
          <w:p w14:paraId="2E809B07"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Magnetic Resonance Imaging</w:t>
            </w:r>
          </w:p>
        </w:tc>
      </w:tr>
      <w:tr w:rsidR="003A5C80" w:rsidRPr="0022095F" w14:paraId="7928E1D4"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188F8F78" w14:textId="77777777" w:rsidR="003A5C80" w:rsidRPr="0022095F" w:rsidRDefault="003A5C80" w:rsidP="003A5C80">
            <w:pPr>
              <w:rPr>
                <w:rFonts w:ascii="Arial" w:hAnsi="Arial" w:cs="Arial"/>
              </w:rPr>
            </w:pPr>
            <w:r w:rsidRPr="0022095F">
              <w:rPr>
                <w:rFonts w:ascii="Arial" w:hAnsi="Arial" w:cs="Arial"/>
              </w:rPr>
              <w:t>NASCO</w:t>
            </w:r>
          </w:p>
        </w:tc>
        <w:tc>
          <w:tcPr>
            <w:tcW w:w="5755" w:type="dxa"/>
            <w:shd w:val="clear" w:color="auto" w:fill="FFFFFF" w:themeFill="background1"/>
          </w:tcPr>
          <w:p w14:paraId="567F9FF8"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National Survey of Accountable Care Organizations</w:t>
            </w:r>
          </w:p>
        </w:tc>
      </w:tr>
      <w:tr w:rsidR="003A5C80" w:rsidRPr="0022095F" w14:paraId="5A682EEE"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306C8212" w14:textId="77777777" w:rsidR="003A5C80" w:rsidRPr="0022095F" w:rsidRDefault="003A5C80" w:rsidP="003A5C80">
            <w:pPr>
              <w:rPr>
                <w:rFonts w:ascii="Arial" w:hAnsi="Arial" w:cs="Arial"/>
              </w:rPr>
            </w:pPr>
            <w:r w:rsidRPr="0022095F">
              <w:rPr>
                <w:rFonts w:ascii="Arial" w:hAnsi="Arial" w:cs="Arial"/>
              </w:rPr>
              <w:t>NCQA</w:t>
            </w:r>
          </w:p>
        </w:tc>
        <w:tc>
          <w:tcPr>
            <w:tcW w:w="5755" w:type="dxa"/>
            <w:shd w:val="clear" w:color="auto" w:fill="FFFFFF" w:themeFill="background1"/>
          </w:tcPr>
          <w:p w14:paraId="4DC6B059"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National Committee on Quality Assurance</w:t>
            </w:r>
          </w:p>
        </w:tc>
      </w:tr>
      <w:tr w:rsidR="003A5C80" w:rsidRPr="0022095F" w14:paraId="1155F468"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69DD502D" w14:textId="77777777" w:rsidR="003A5C80" w:rsidRPr="0022095F" w:rsidRDefault="003A5C80" w:rsidP="003A5C80">
            <w:pPr>
              <w:rPr>
                <w:rFonts w:ascii="Arial" w:hAnsi="Arial" w:cs="Arial"/>
              </w:rPr>
            </w:pPr>
            <w:r w:rsidRPr="0022095F">
              <w:rPr>
                <w:rFonts w:ascii="Arial" w:hAnsi="Arial" w:cs="Arial"/>
              </w:rPr>
              <w:t>NQF</w:t>
            </w:r>
          </w:p>
        </w:tc>
        <w:tc>
          <w:tcPr>
            <w:tcW w:w="5755" w:type="dxa"/>
            <w:shd w:val="clear" w:color="auto" w:fill="FFFFFF" w:themeFill="background1"/>
          </w:tcPr>
          <w:p w14:paraId="6A59C7E1"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National Quality Forum</w:t>
            </w:r>
          </w:p>
        </w:tc>
      </w:tr>
      <w:tr w:rsidR="003A5C80" w:rsidRPr="0022095F" w14:paraId="17F5CAF9"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298E0250" w14:textId="77777777" w:rsidR="003A5C80" w:rsidRPr="0022095F" w:rsidRDefault="003A5C80" w:rsidP="003A5C80">
            <w:pPr>
              <w:rPr>
                <w:rFonts w:ascii="Arial" w:hAnsi="Arial" w:cs="Arial"/>
              </w:rPr>
            </w:pPr>
            <w:r w:rsidRPr="0022095F">
              <w:rPr>
                <w:rFonts w:ascii="Arial" w:hAnsi="Arial" w:cs="Arial"/>
              </w:rPr>
              <w:t>OD</w:t>
            </w:r>
          </w:p>
        </w:tc>
        <w:tc>
          <w:tcPr>
            <w:tcW w:w="5755" w:type="dxa"/>
            <w:shd w:val="clear" w:color="auto" w:fill="FFFFFF" w:themeFill="background1"/>
          </w:tcPr>
          <w:p w14:paraId="47FB8A4F"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Overdose</w:t>
            </w:r>
          </w:p>
        </w:tc>
      </w:tr>
      <w:tr w:rsidR="003A5C80" w:rsidRPr="0022095F" w14:paraId="0D1883D2"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4B7876DE" w14:textId="77777777" w:rsidR="003A5C80" w:rsidRPr="0022095F" w:rsidRDefault="003A5C80" w:rsidP="003A5C80">
            <w:pPr>
              <w:rPr>
                <w:rFonts w:ascii="Arial" w:hAnsi="Arial" w:cs="Arial"/>
              </w:rPr>
            </w:pPr>
            <w:r w:rsidRPr="0022095F">
              <w:rPr>
                <w:rFonts w:ascii="Arial" w:hAnsi="Arial" w:cs="Arial"/>
              </w:rPr>
              <w:t>OUD</w:t>
            </w:r>
          </w:p>
        </w:tc>
        <w:tc>
          <w:tcPr>
            <w:tcW w:w="5755" w:type="dxa"/>
            <w:shd w:val="clear" w:color="auto" w:fill="FFFFFF" w:themeFill="background1"/>
          </w:tcPr>
          <w:p w14:paraId="6774F644"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Opioid Use Disorder</w:t>
            </w:r>
          </w:p>
        </w:tc>
      </w:tr>
      <w:tr w:rsidR="003A5C80" w:rsidRPr="0022095F" w14:paraId="0866E820"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0085BF19" w14:textId="77777777" w:rsidR="003A5C80" w:rsidRPr="0022095F" w:rsidRDefault="003A5C80" w:rsidP="003A5C80">
            <w:pPr>
              <w:rPr>
                <w:rFonts w:ascii="Arial" w:hAnsi="Arial" w:cs="Arial"/>
              </w:rPr>
            </w:pPr>
            <w:r w:rsidRPr="0022095F">
              <w:rPr>
                <w:rFonts w:ascii="Arial" w:hAnsi="Arial" w:cs="Arial"/>
              </w:rPr>
              <w:t>PCC</w:t>
            </w:r>
          </w:p>
        </w:tc>
        <w:tc>
          <w:tcPr>
            <w:tcW w:w="5755" w:type="dxa"/>
            <w:shd w:val="clear" w:color="auto" w:fill="FFFFFF" w:themeFill="background1"/>
          </w:tcPr>
          <w:p w14:paraId="2600D137"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Primary Care Clinician</w:t>
            </w:r>
          </w:p>
        </w:tc>
      </w:tr>
      <w:tr w:rsidR="003A5C80" w:rsidRPr="0022095F" w14:paraId="7D16E44B"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6EE3DAFE" w14:textId="77777777" w:rsidR="003A5C80" w:rsidRPr="0022095F" w:rsidRDefault="003A5C80" w:rsidP="003A5C80">
            <w:pPr>
              <w:rPr>
                <w:rFonts w:ascii="Arial" w:hAnsi="Arial" w:cs="Arial"/>
              </w:rPr>
            </w:pPr>
            <w:r w:rsidRPr="0022095F">
              <w:rPr>
                <w:rFonts w:ascii="Arial" w:hAnsi="Arial" w:cs="Arial"/>
              </w:rPr>
              <w:t>PCP</w:t>
            </w:r>
          </w:p>
        </w:tc>
        <w:tc>
          <w:tcPr>
            <w:tcW w:w="5755" w:type="dxa"/>
            <w:shd w:val="clear" w:color="auto" w:fill="FFFFFF" w:themeFill="background1"/>
          </w:tcPr>
          <w:p w14:paraId="36552FC8"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Primary Care Provider</w:t>
            </w:r>
          </w:p>
        </w:tc>
      </w:tr>
      <w:tr w:rsidR="003A5C80" w:rsidRPr="0022095F" w14:paraId="11D8ABA8"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72410CE0" w14:textId="77777777" w:rsidR="003A5C80" w:rsidRPr="0022095F" w:rsidRDefault="003A5C80" w:rsidP="003A5C80">
            <w:pPr>
              <w:rPr>
                <w:rFonts w:ascii="Arial" w:hAnsi="Arial" w:cs="Arial"/>
              </w:rPr>
            </w:pPr>
            <w:r w:rsidRPr="0022095F">
              <w:rPr>
                <w:rFonts w:ascii="Arial" w:hAnsi="Arial" w:cs="Arial"/>
              </w:rPr>
              <w:t>PCPI</w:t>
            </w:r>
          </w:p>
        </w:tc>
        <w:tc>
          <w:tcPr>
            <w:tcW w:w="5755" w:type="dxa"/>
            <w:shd w:val="clear" w:color="auto" w:fill="FFFFFF" w:themeFill="background1"/>
          </w:tcPr>
          <w:p w14:paraId="4497E27D"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Physician Consortium for Performance Improvement</w:t>
            </w:r>
          </w:p>
        </w:tc>
      </w:tr>
      <w:tr w:rsidR="003A5C80" w:rsidRPr="0022095F" w14:paraId="4BC39E1E"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403E0221" w14:textId="77777777" w:rsidR="003A5C80" w:rsidRPr="0022095F" w:rsidRDefault="003A5C80" w:rsidP="003A5C80">
            <w:pPr>
              <w:rPr>
                <w:rFonts w:ascii="Arial" w:hAnsi="Arial" w:cs="Arial"/>
              </w:rPr>
            </w:pPr>
            <w:r w:rsidRPr="0022095F">
              <w:rPr>
                <w:rFonts w:ascii="Arial" w:hAnsi="Arial" w:cs="Arial"/>
              </w:rPr>
              <w:t>PHM</w:t>
            </w:r>
          </w:p>
        </w:tc>
        <w:tc>
          <w:tcPr>
            <w:tcW w:w="5755" w:type="dxa"/>
            <w:shd w:val="clear" w:color="auto" w:fill="FFFFFF" w:themeFill="background1"/>
          </w:tcPr>
          <w:p w14:paraId="25E48B60"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Population Health Measure</w:t>
            </w:r>
          </w:p>
        </w:tc>
      </w:tr>
      <w:tr w:rsidR="003A5C80" w:rsidRPr="0022095F" w14:paraId="70BC1E14"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2A95C03D" w14:textId="77777777" w:rsidR="003A5C80" w:rsidRPr="0022095F" w:rsidRDefault="003A5C80" w:rsidP="003A5C80">
            <w:pPr>
              <w:rPr>
                <w:rFonts w:ascii="Arial" w:hAnsi="Arial" w:cs="Arial"/>
              </w:rPr>
            </w:pPr>
            <w:r w:rsidRPr="0022095F">
              <w:rPr>
                <w:rFonts w:ascii="Arial" w:hAnsi="Arial" w:cs="Arial"/>
              </w:rPr>
              <w:t>PHTII</w:t>
            </w:r>
          </w:p>
        </w:tc>
        <w:tc>
          <w:tcPr>
            <w:tcW w:w="5755" w:type="dxa"/>
            <w:shd w:val="clear" w:color="auto" w:fill="FFFFFF" w:themeFill="background1"/>
          </w:tcPr>
          <w:p w14:paraId="4DFCA7BF"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Public Hospital Transformation and Incentive Initiative</w:t>
            </w:r>
          </w:p>
        </w:tc>
      </w:tr>
      <w:tr w:rsidR="003A5C80" w:rsidRPr="0022095F" w14:paraId="0B83902F"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7BDAE158" w14:textId="77777777" w:rsidR="003A5C80" w:rsidRPr="0022095F" w:rsidRDefault="003A5C80" w:rsidP="003A5C80">
            <w:pPr>
              <w:rPr>
                <w:rFonts w:ascii="Arial" w:hAnsi="Arial" w:cs="Arial"/>
              </w:rPr>
            </w:pPr>
            <w:r w:rsidRPr="0022095F">
              <w:rPr>
                <w:rFonts w:ascii="Arial" w:hAnsi="Arial" w:cs="Arial"/>
              </w:rPr>
              <w:t>PMPM</w:t>
            </w:r>
          </w:p>
        </w:tc>
        <w:tc>
          <w:tcPr>
            <w:tcW w:w="5755" w:type="dxa"/>
            <w:shd w:val="clear" w:color="auto" w:fill="FFFFFF" w:themeFill="background1"/>
          </w:tcPr>
          <w:p w14:paraId="1703E562"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Per Member Per Month</w:t>
            </w:r>
          </w:p>
        </w:tc>
      </w:tr>
      <w:tr w:rsidR="003A5C80" w:rsidRPr="0022095F" w14:paraId="2C6A7573"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513F1BA9" w14:textId="77777777" w:rsidR="003A5C80" w:rsidRPr="0022095F" w:rsidRDefault="003A5C80" w:rsidP="003A5C80">
            <w:pPr>
              <w:rPr>
                <w:rFonts w:ascii="Arial" w:hAnsi="Arial" w:cs="Arial"/>
              </w:rPr>
            </w:pPr>
            <w:r w:rsidRPr="0022095F">
              <w:rPr>
                <w:rFonts w:ascii="Arial" w:hAnsi="Arial" w:cs="Arial"/>
              </w:rPr>
              <w:t>PMPY</w:t>
            </w:r>
          </w:p>
        </w:tc>
        <w:tc>
          <w:tcPr>
            <w:tcW w:w="5755" w:type="dxa"/>
            <w:shd w:val="clear" w:color="auto" w:fill="FFFFFF" w:themeFill="background1"/>
          </w:tcPr>
          <w:p w14:paraId="7D151242"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Per Member Per Year</w:t>
            </w:r>
          </w:p>
        </w:tc>
      </w:tr>
      <w:tr w:rsidR="003A5C80" w:rsidRPr="0022095F" w14:paraId="1229B62C"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0B287FD7" w14:textId="77777777" w:rsidR="003A5C80" w:rsidRPr="0022095F" w:rsidRDefault="003A5C80" w:rsidP="003A5C80">
            <w:pPr>
              <w:rPr>
                <w:rFonts w:ascii="Arial" w:hAnsi="Arial" w:cs="Arial"/>
              </w:rPr>
            </w:pPr>
            <w:r w:rsidRPr="0022095F">
              <w:rPr>
                <w:rFonts w:ascii="Arial" w:hAnsi="Arial" w:cs="Arial"/>
              </w:rPr>
              <w:t>QHS</w:t>
            </w:r>
          </w:p>
        </w:tc>
        <w:tc>
          <w:tcPr>
            <w:tcW w:w="5755" w:type="dxa"/>
            <w:shd w:val="clear" w:color="auto" w:fill="FFFFFF" w:themeFill="background1"/>
          </w:tcPr>
          <w:p w14:paraId="2BBD2463"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Quantitative Health Sciences</w:t>
            </w:r>
          </w:p>
        </w:tc>
      </w:tr>
      <w:tr w:rsidR="003A5C80" w:rsidRPr="0022095F" w14:paraId="047FF9B9"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653E5F0B" w14:textId="77777777" w:rsidR="003A5C80" w:rsidRPr="0022095F" w:rsidRDefault="003A5C80" w:rsidP="003A5C80">
            <w:pPr>
              <w:rPr>
                <w:rFonts w:ascii="Arial" w:hAnsi="Arial" w:cs="Arial"/>
              </w:rPr>
            </w:pPr>
            <w:r w:rsidRPr="0022095F">
              <w:rPr>
                <w:rFonts w:ascii="Arial" w:hAnsi="Arial" w:cs="Arial"/>
              </w:rPr>
              <w:t>ROI</w:t>
            </w:r>
          </w:p>
        </w:tc>
        <w:tc>
          <w:tcPr>
            <w:tcW w:w="5755" w:type="dxa"/>
            <w:shd w:val="clear" w:color="auto" w:fill="FFFFFF" w:themeFill="background1"/>
          </w:tcPr>
          <w:p w14:paraId="24D11784"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Return on Investment</w:t>
            </w:r>
          </w:p>
        </w:tc>
      </w:tr>
      <w:tr w:rsidR="003A5C80" w:rsidRPr="0022095F" w14:paraId="4243EB40"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3C9BEEB9" w14:textId="77777777" w:rsidR="003A5C80" w:rsidRPr="0022095F" w:rsidRDefault="003A5C80" w:rsidP="003A5C80">
            <w:pPr>
              <w:rPr>
                <w:rFonts w:ascii="Arial" w:hAnsi="Arial" w:cs="Arial"/>
              </w:rPr>
            </w:pPr>
            <w:r w:rsidRPr="0022095F">
              <w:rPr>
                <w:rFonts w:ascii="Arial" w:hAnsi="Arial" w:cs="Arial"/>
              </w:rPr>
              <w:t>RQ</w:t>
            </w:r>
          </w:p>
        </w:tc>
        <w:tc>
          <w:tcPr>
            <w:tcW w:w="5755" w:type="dxa"/>
            <w:shd w:val="clear" w:color="auto" w:fill="FFFFFF" w:themeFill="background1"/>
          </w:tcPr>
          <w:p w14:paraId="4521F1BE"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Research Question</w:t>
            </w:r>
          </w:p>
        </w:tc>
      </w:tr>
      <w:tr w:rsidR="003A5C80" w:rsidRPr="0022095F" w14:paraId="7CDBE1BC"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42A4DF4D" w14:textId="77777777" w:rsidR="003A5C80" w:rsidRPr="0022095F" w:rsidRDefault="003A5C80" w:rsidP="003A5C80">
            <w:pPr>
              <w:rPr>
                <w:rFonts w:ascii="Arial" w:hAnsi="Arial" w:cs="Arial"/>
              </w:rPr>
            </w:pPr>
            <w:r w:rsidRPr="0022095F">
              <w:rPr>
                <w:rFonts w:ascii="Arial" w:hAnsi="Arial" w:cs="Arial"/>
              </w:rPr>
              <w:t>SAC</w:t>
            </w:r>
          </w:p>
        </w:tc>
        <w:tc>
          <w:tcPr>
            <w:tcW w:w="5755" w:type="dxa"/>
            <w:shd w:val="clear" w:color="auto" w:fill="FFFFFF" w:themeFill="background1"/>
          </w:tcPr>
          <w:p w14:paraId="4A1759C6"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Scientific Advisory Committee</w:t>
            </w:r>
          </w:p>
        </w:tc>
      </w:tr>
      <w:tr w:rsidR="003A5C80" w:rsidRPr="0022095F" w14:paraId="487D6C2D"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1A6FDD37" w14:textId="77777777" w:rsidR="003A5C80" w:rsidRPr="0022095F" w:rsidRDefault="003A5C80" w:rsidP="003A5C80">
            <w:pPr>
              <w:rPr>
                <w:rFonts w:ascii="Arial" w:hAnsi="Arial" w:cs="Arial"/>
              </w:rPr>
            </w:pPr>
            <w:r w:rsidRPr="0022095F">
              <w:rPr>
                <w:rFonts w:ascii="Arial" w:hAnsi="Arial" w:cs="Arial"/>
              </w:rPr>
              <w:t>SHIP</w:t>
            </w:r>
          </w:p>
        </w:tc>
        <w:tc>
          <w:tcPr>
            <w:tcW w:w="5755" w:type="dxa"/>
            <w:shd w:val="clear" w:color="auto" w:fill="FFFFFF" w:themeFill="background1"/>
          </w:tcPr>
          <w:p w14:paraId="50863A75"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Student Health Insurance Program</w:t>
            </w:r>
          </w:p>
        </w:tc>
      </w:tr>
      <w:tr w:rsidR="003A5C80" w:rsidRPr="0022095F" w14:paraId="608F1B37"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0EABD3BE" w14:textId="77777777" w:rsidR="003A5C80" w:rsidRPr="0022095F" w:rsidRDefault="003A5C80" w:rsidP="003A5C80">
            <w:pPr>
              <w:rPr>
                <w:rFonts w:ascii="Arial" w:hAnsi="Arial" w:cs="Arial"/>
              </w:rPr>
            </w:pPr>
            <w:r w:rsidRPr="0022095F">
              <w:rPr>
                <w:rFonts w:ascii="Arial" w:hAnsi="Arial" w:cs="Arial"/>
              </w:rPr>
              <w:t>SMI</w:t>
            </w:r>
          </w:p>
        </w:tc>
        <w:tc>
          <w:tcPr>
            <w:tcW w:w="5755" w:type="dxa"/>
            <w:shd w:val="clear" w:color="auto" w:fill="FFFFFF" w:themeFill="background1"/>
          </w:tcPr>
          <w:p w14:paraId="70E6C7E2"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Serious Mental Illness</w:t>
            </w:r>
          </w:p>
        </w:tc>
      </w:tr>
      <w:tr w:rsidR="003A5C80" w:rsidRPr="0022095F" w14:paraId="46C37E0B"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6D13FF65" w14:textId="77777777" w:rsidR="003A5C80" w:rsidRPr="0022095F" w:rsidRDefault="003A5C80" w:rsidP="003A5C80">
            <w:pPr>
              <w:rPr>
                <w:rFonts w:ascii="Arial" w:hAnsi="Arial" w:cs="Arial"/>
              </w:rPr>
            </w:pPr>
            <w:r w:rsidRPr="0022095F">
              <w:rPr>
                <w:rFonts w:ascii="Arial" w:hAnsi="Arial" w:cs="Arial"/>
              </w:rPr>
              <w:t>SNF</w:t>
            </w:r>
          </w:p>
        </w:tc>
        <w:tc>
          <w:tcPr>
            <w:tcW w:w="5755" w:type="dxa"/>
            <w:shd w:val="clear" w:color="auto" w:fill="FFFFFF" w:themeFill="background1"/>
          </w:tcPr>
          <w:p w14:paraId="3339AD8B"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Skilled Nursing Facility</w:t>
            </w:r>
          </w:p>
        </w:tc>
      </w:tr>
      <w:tr w:rsidR="003A5C80" w:rsidRPr="0022095F" w14:paraId="74A53722"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54C74FF3" w14:textId="77777777" w:rsidR="003A5C80" w:rsidRPr="0022095F" w:rsidRDefault="003A5C80" w:rsidP="003A5C80">
            <w:pPr>
              <w:rPr>
                <w:rFonts w:ascii="Arial" w:hAnsi="Arial" w:cs="Arial"/>
              </w:rPr>
            </w:pPr>
            <w:r w:rsidRPr="0022095F">
              <w:rPr>
                <w:rFonts w:ascii="Arial" w:hAnsi="Arial" w:cs="Arial"/>
              </w:rPr>
              <w:t>SNCP</w:t>
            </w:r>
          </w:p>
        </w:tc>
        <w:tc>
          <w:tcPr>
            <w:tcW w:w="5755" w:type="dxa"/>
            <w:shd w:val="clear" w:color="auto" w:fill="FFFFFF" w:themeFill="background1"/>
          </w:tcPr>
          <w:p w14:paraId="7D5302F4"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Safety Net Care Pool</w:t>
            </w:r>
          </w:p>
        </w:tc>
      </w:tr>
      <w:tr w:rsidR="003A5C80" w:rsidRPr="0022095F" w14:paraId="2C84EC5D"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01411428" w14:textId="77777777" w:rsidR="003A5C80" w:rsidRPr="0022095F" w:rsidRDefault="003A5C80" w:rsidP="003A5C80">
            <w:pPr>
              <w:rPr>
                <w:rFonts w:ascii="Arial" w:hAnsi="Arial" w:cs="Arial"/>
              </w:rPr>
            </w:pPr>
            <w:r w:rsidRPr="0022095F">
              <w:rPr>
                <w:rFonts w:ascii="Arial" w:hAnsi="Arial" w:cs="Arial"/>
              </w:rPr>
              <w:t>SNPP</w:t>
            </w:r>
          </w:p>
        </w:tc>
        <w:tc>
          <w:tcPr>
            <w:tcW w:w="5755" w:type="dxa"/>
            <w:shd w:val="clear" w:color="auto" w:fill="FFFFFF" w:themeFill="background1"/>
          </w:tcPr>
          <w:p w14:paraId="38AEFF4D"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Safety Net Provider Payments</w:t>
            </w:r>
          </w:p>
        </w:tc>
      </w:tr>
      <w:tr w:rsidR="003A5C80" w:rsidRPr="0022095F" w14:paraId="5B638F5C"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026C845B" w14:textId="77777777" w:rsidR="003A5C80" w:rsidRPr="0022095F" w:rsidRDefault="003A5C80" w:rsidP="003A5C80">
            <w:pPr>
              <w:rPr>
                <w:rFonts w:ascii="Arial" w:hAnsi="Arial" w:cs="Arial"/>
              </w:rPr>
            </w:pPr>
            <w:r w:rsidRPr="0022095F">
              <w:rPr>
                <w:rFonts w:ascii="Arial" w:hAnsi="Arial" w:cs="Arial"/>
              </w:rPr>
              <w:t>STC</w:t>
            </w:r>
          </w:p>
        </w:tc>
        <w:tc>
          <w:tcPr>
            <w:tcW w:w="5755" w:type="dxa"/>
            <w:shd w:val="clear" w:color="auto" w:fill="FFFFFF" w:themeFill="background1"/>
          </w:tcPr>
          <w:p w14:paraId="181E3F00"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Standard Terms and Conditions</w:t>
            </w:r>
          </w:p>
        </w:tc>
      </w:tr>
      <w:tr w:rsidR="003A5C80" w:rsidRPr="0022095F" w14:paraId="305BB528"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157F9B49" w14:textId="77777777" w:rsidR="003A5C80" w:rsidRPr="0022095F" w:rsidRDefault="003A5C80" w:rsidP="003A5C80">
            <w:pPr>
              <w:rPr>
                <w:rFonts w:ascii="Arial" w:hAnsi="Arial" w:cs="Arial"/>
              </w:rPr>
            </w:pPr>
            <w:r w:rsidRPr="0022095F">
              <w:rPr>
                <w:rFonts w:ascii="Arial" w:hAnsi="Arial" w:cs="Arial"/>
              </w:rPr>
              <w:t>SUD</w:t>
            </w:r>
          </w:p>
        </w:tc>
        <w:tc>
          <w:tcPr>
            <w:tcW w:w="5755" w:type="dxa"/>
            <w:shd w:val="clear" w:color="auto" w:fill="FFFFFF" w:themeFill="background1"/>
          </w:tcPr>
          <w:p w14:paraId="5B74F158"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Substance Use Disorders</w:t>
            </w:r>
          </w:p>
        </w:tc>
      </w:tr>
      <w:tr w:rsidR="003A5C80" w:rsidRPr="0022095F" w14:paraId="0E20C7C4"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4941807E" w14:textId="77777777" w:rsidR="003A5C80" w:rsidRPr="0022095F" w:rsidRDefault="003A5C80" w:rsidP="003A5C80">
            <w:pPr>
              <w:rPr>
                <w:rFonts w:ascii="Arial" w:hAnsi="Arial" w:cs="Arial"/>
              </w:rPr>
            </w:pPr>
            <w:r w:rsidRPr="0022095F">
              <w:rPr>
                <w:rFonts w:ascii="Arial" w:hAnsi="Arial" w:cs="Arial"/>
              </w:rPr>
              <w:t>SWI</w:t>
            </w:r>
          </w:p>
        </w:tc>
        <w:tc>
          <w:tcPr>
            <w:tcW w:w="5755" w:type="dxa"/>
            <w:shd w:val="clear" w:color="auto" w:fill="FFFFFF" w:themeFill="background1"/>
          </w:tcPr>
          <w:p w14:paraId="70EB4E1E"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Statewide Investments</w:t>
            </w:r>
          </w:p>
        </w:tc>
      </w:tr>
      <w:tr w:rsidR="003A5C80" w:rsidRPr="0022095F" w14:paraId="42F25AE8"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1A9C6F37" w14:textId="77777777" w:rsidR="003A5C80" w:rsidRPr="0022095F" w:rsidRDefault="003A5C80" w:rsidP="003A5C80">
            <w:pPr>
              <w:rPr>
                <w:rFonts w:ascii="Arial" w:hAnsi="Arial" w:cs="Arial"/>
              </w:rPr>
            </w:pPr>
            <w:r w:rsidRPr="0022095F">
              <w:rPr>
                <w:rFonts w:ascii="Arial" w:hAnsi="Arial" w:cs="Arial"/>
              </w:rPr>
              <w:t>TA</w:t>
            </w:r>
          </w:p>
        </w:tc>
        <w:tc>
          <w:tcPr>
            <w:tcW w:w="5755" w:type="dxa"/>
            <w:shd w:val="clear" w:color="auto" w:fill="FFFFFF" w:themeFill="background1"/>
          </w:tcPr>
          <w:p w14:paraId="7E634F9E"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Technical Assistance</w:t>
            </w:r>
          </w:p>
        </w:tc>
      </w:tr>
      <w:tr w:rsidR="003A5C80" w:rsidRPr="0022095F" w14:paraId="4AEE0917"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66964F85" w14:textId="77777777" w:rsidR="003A5C80" w:rsidRPr="0022095F" w:rsidRDefault="003A5C80" w:rsidP="003A5C80">
            <w:pPr>
              <w:rPr>
                <w:rFonts w:ascii="Arial" w:hAnsi="Arial" w:cs="Arial"/>
              </w:rPr>
            </w:pPr>
            <w:r w:rsidRPr="0022095F">
              <w:rPr>
                <w:rFonts w:ascii="Arial" w:hAnsi="Arial" w:cs="Arial"/>
              </w:rPr>
              <w:t>TCOC</w:t>
            </w:r>
          </w:p>
        </w:tc>
        <w:tc>
          <w:tcPr>
            <w:tcW w:w="5755" w:type="dxa"/>
            <w:shd w:val="clear" w:color="auto" w:fill="FFFFFF" w:themeFill="background1"/>
          </w:tcPr>
          <w:p w14:paraId="2F7587F8"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Total Cost of Care</w:t>
            </w:r>
          </w:p>
        </w:tc>
      </w:tr>
      <w:tr w:rsidR="003A5C80" w:rsidRPr="0022095F" w14:paraId="4A3ACE74"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28DF8296" w14:textId="77777777" w:rsidR="003A5C80" w:rsidRPr="0022095F" w:rsidRDefault="003A5C80" w:rsidP="003A5C80">
            <w:pPr>
              <w:rPr>
                <w:rFonts w:ascii="Arial" w:hAnsi="Arial" w:cs="Arial"/>
              </w:rPr>
            </w:pPr>
            <w:r w:rsidRPr="0022095F">
              <w:rPr>
                <w:rFonts w:ascii="Arial" w:hAnsi="Arial" w:cs="Arial"/>
              </w:rPr>
              <w:t>UCC</w:t>
            </w:r>
          </w:p>
        </w:tc>
        <w:tc>
          <w:tcPr>
            <w:tcW w:w="5755" w:type="dxa"/>
            <w:shd w:val="clear" w:color="auto" w:fill="FFFFFF" w:themeFill="background1"/>
          </w:tcPr>
          <w:p w14:paraId="21A1760E"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Uncompensated Care Cost</w:t>
            </w:r>
          </w:p>
        </w:tc>
      </w:tr>
      <w:tr w:rsidR="003A5C80" w:rsidRPr="0022095F" w14:paraId="1F0D218A" w14:textId="77777777" w:rsidTr="003D5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4D0F0A09" w14:textId="77777777" w:rsidR="003A5C80" w:rsidRPr="0022095F" w:rsidRDefault="003A5C80" w:rsidP="003A5C80">
            <w:pPr>
              <w:rPr>
                <w:rFonts w:ascii="Arial" w:hAnsi="Arial" w:cs="Arial"/>
              </w:rPr>
            </w:pPr>
            <w:r w:rsidRPr="0022095F">
              <w:rPr>
                <w:rFonts w:ascii="Arial" w:hAnsi="Arial" w:cs="Arial"/>
              </w:rPr>
              <w:t>UCCR</w:t>
            </w:r>
          </w:p>
        </w:tc>
        <w:tc>
          <w:tcPr>
            <w:tcW w:w="5755" w:type="dxa"/>
            <w:shd w:val="clear" w:color="auto" w:fill="FFFFFF" w:themeFill="background1"/>
          </w:tcPr>
          <w:p w14:paraId="5500E990" w14:textId="77777777" w:rsidR="003A5C80" w:rsidRPr="0022095F" w:rsidRDefault="003A5C80" w:rsidP="003A5C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095F">
              <w:rPr>
                <w:rFonts w:ascii="Arial" w:hAnsi="Arial" w:cs="Arial"/>
              </w:rPr>
              <w:t>Uncompensated Care Cost &amp; Charge Report</w:t>
            </w:r>
          </w:p>
        </w:tc>
      </w:tr>
      <w:tr w:rsidR="003A5C80" w:rsidRPr="0022095F" w14:paraId="3EC63A4B" w14:textId="77777777" w:rsidTr="003D5632">
        <w:tc>
          <w:tcPr>
            <w:cnfStyle w:val="001000000000" w:firstRow="0" w:lastRow="0" w:firstColumn="1" w:lastColumn="0" w:oddVBand="0" w:evenVBand="0" w:oddHBand="0" w:evenHBand="0" w:firstRowFirstColumn="0" w:firstRowLastColumn="0" w:lastRowFirstColumn="0" w:lastRowLastColumn="0"/>
            <w:tcW w:w="1170" w:type="dxa"/>
            <w:shd w:val="clear" w:color="auto" w:fill="FFFFFF" w:themeFill="background1"/>
          </w:tcPr>
          <w:p w14:paraId="55CC7802" w14:textId="77777777" w:rsidR="003A5C80" w:rsidRPr="0022095F" w:rsidRDefault="003A5C80" w:rsidP="003A5C80">
            <w:pPr>
              <w:rPr>
                <w:rFonts w:ascii="Arial" w:hAnsi="Arial" w:cs="Arial"/>
              </w:rPr>
            </w:pPr>
            <w:r w:rsidRPr="0022095F">
              <w:rPr>
                <w:rFonts w:ascii="Arial" w:hAnsi="Arial" w:cs="Arial"/>
              </w:rPr>
              <w:t>UMMS</w:t>
            </w:r>
          </w:p>
        </w:tc>
        <w:tc>
          <w:tcPr>
            <w:tcW w:w="5755" w:type="dxa"/>
            <w:shd w:val="clear" w:color="auto" w:fill="FFFFFF" w:themeFill="background1"/>
          </w:tcPr>
          <w:p w14:paraId="2024CC81" w14:textId="77777777" w:rsidR="003A5C80" w:rsidRPr="0022095F" w:rsidRDefault="003A5C80" w:rsidP="003A5C8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095F">
              <w:rPr>
                <w:rFonts w:ascii="Arial" w:hAnsi="Arial" w:cs="Arial"/>
              </w:rPr>
              <w:t>University of Massachusetts Medical School</w:t>
            </w:r>
          </w:p>
        </w:tc>
      </w:tr>
    </w:tbl>
    <w:p w14:paraId="55B72962" w14:textId="0585DE51" w:rsidR="00D31A8D" w:rsidRPr="0022095F" w:rsidRDefault="00D31A8D" w:rsidP="00590DB1">
      <w:pPr>
        <w:rPr>
          <w:rFonts w:ascii="Arial" w:hAnsi="Arial" w:cs="Arial"/>
        </w:rPr>
      </w:pPr>
    </w:p>
    <w:p w14:paraId="7BAE83CB" w14:textId="77777777" w:rsidR="00D31A8D" w:rsidRPr="0022095F" w:rsidRDefault="00D31A8D">
      <w:pPr>
        <w:rPr>
          <w:rFonts w:ascii="Arial" w:hAnsi="Arial" w:cs="Arial"/>
        </w:rPr>
      </w:pPr>
      <w:r w:rsidRPr="0022095F">
        <w:rPr>
          <w:rFonts w:ascii="Arial" w:hAnsi="Arial" w:cs="Arial"/>
        </w:rPr>
        <w:br w:type="page"/>
      </w:r>
    </w:p>
    <w:p w14:paraId="3897314B" w14:textId="5AD85595"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sz w:val="26"/>
          <w:szCs w:val="26"/>
        </w:rPr>
      </w:pPr>
      <w:r w:rsidRPr="0022095F">
        <w:rPr>
          <w:rFonts w:ascii="Arial" w:hAnsi="Arial" w:cs="Arial"/>
          <w:sz w:val="26"/>
          <w:szCs w:val="26"/>
        </w:rPr>
        <w:lastRenderedPageBreak/>
        <w:t>Evaluation of the MassHealth 1115 Demonstration Extension</w:t>
      </w:r>
    </w:p>
    <w:p w14:paraId="1B4ADAF2" w14:textId="38580DEB"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sz w:val="26"/>
          <w:szCs w:val="26"/>
        </w:rPr>
      </w:pPr>
      <w:r w:rsidRPr="0022095F">
        <w:rPr>
          <w:rFonts w:ascii="Arial" w:hAnsi="Arial" w:cs="Arial"/>
          <w:sz w:val="26"/>
          <w:szCs w:val="26"/>
        </w:rPr>
        <w:t>Budget Narrative: July 1, 2018 through June 30, 2024</w:t>
      </w:r>
    </w:p>
    <w:p w14:paraId="201EDB86" w14:textId="77777777"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p>
    <w:p w14:paraId="21BE4172" w14:textId="251AD394" w:rsidR="00D31A8D" w:rsidRPr="0022095F" w:rsidRDefault="00D31A8D" w:rsidP="00D31A8D">
      <w:pPr>
        <w:pStyle w:val="NEWbodycopy"/>
      </w:pPr>
      <w:r w:rsidRPr="0022095F">
        <w:t xml:space="preserve">MassHealth has selected the University of Massachusetts Medical School (UMMS) to be the Independent Evaluator for the overall 1115 Demonstration and DSRIP Program.  The University of Massachusetts Medical School (UMMS) is requesting $5,939,321 including $1,049,395 in funding for Year 1 (FY ’19) to conduct the evaluation for the overall 1115 Demonstration and DSRIP Program. This narrative describes anticipated costs for the full six years of the project, from July 2018 to June 2024 (See Table 1 for a breakdown of costs for each project year). </w:t>
      </w:r>
    </w:p>
    <w:p w14:paraId="11339B20" w14:textId="77777777" w:rsidR="00D31A8D" w:rsidRPr="0022095F" w:rsidRDefault="00D31A8D" w:rsidP="00D31A8D">
      <w:pPr>
        <w:pStyle w:val="NEWbodycopy"/>
      </w:pPr>
    </w:p>
    <w:p w14:paraId="1AE1697D" w14:textId="03D2E39C" w:rsidR="00D31A8D" w:rsidRPr="0022095F" w:rsidRDefault="00D31A8D" w:rsidP="00D31A8D">
      <w:pPr>
        <w:pStyle w:val="NEWbodycopy"/>
      </w:pPr>
      <w:r w:rsidRPr="0022095F">
        <w:t xml:space="preserve">It is anticipated that approximately 15% of the total evaluation budget will be spent on survey and measure development, 30% on qualitative data collection, cleaning, and coding, 20% on quantitative data collection, cleaning and coding, and 35% on analyses and reports generation.  </w:t>
      </w:r>
    </w:p>
    <w:p w14:paraId="4C728800" w14:textId="77777777" w:rsidR="00D31A8D" w:rsidRPr="0022095F" w:rsidRDefault="00D31A8D" w:rsidP="00D31A8D">
      <w:pPr>
        <w:pStyle w:val="NEWbodycopy"/>
      </w:pPr>
    </w:p>
    <w:p w14:paraId="5498A74B" w14:textId="60D847E8" w:rsidR="00D31A8D" w:rsidRPr="0022095F" w:rsidRDefault="00D31A8D" w:rsidP="00D31A8D">
      <w:pPr>
        <w:pStyle w:val="NEWbodycopy"/>
      </w:pPr>
      <w:r w:rsidRPr="0022095F">
        <w:t xml:space="preserve">Faculty members and staff participating in the Demonstration Evaluation have been drawn from the Departments of Quantitative Health Sciences (QHS), Family Medicine and Community Health (FMCH), the Center for Health Policy and Research (CHPR) and the Center for Health Law and Economics (CHLE).  </w:t>
      </w:r>
    </w:p>
    <w:p w14:paraId="644B7C4D" w14:textId="77777777" w:rsidR="00D31A8D" w:rsidRPr="0022095F" w:rsidRDefault="00D31A8D" w:rsidP="00D31A8D">
      <w:pPr>
        <w:pStyle w:val="NEWbodycopy"/>
      </w:pPr>
    </w:p>
    <w:p w14:paraId="7F56BBA3" w14:textId="3EEC7AD4" w:rsidR="00D31A8D" w:rsidRPr="0022095F" w:rsidRDefault="00D31A8D" w:rsidP="00D31A8D">
      <w:pPr>
        <w:pStyle w:val="NEWHeader"/>
      </w:pPr>
      <w:r w:rsidRPr="0022095F">
        <w:t xml:space="preserve">PROJECT PERSONNEL </w:t>
      </w:r>
    </w:p>
    <w:p w14:paraId="1130DD3A" w14:textId="77777777"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sz w:val="28"/>
          <w:szCs w:val="28"/>
          <w:u w:val="single"/>
        </w:rPr>
      </w:pPr>
    </w:p>
    <w:p w14:paraId="3D6962C9" w14:textId="1AA3B51E" w:rsidR="00D31A8D" w:rsidRPr="0022095F" w:rsidRDefault="00D31A8D" w:rsidP="00D31A8D">
      <w:pPr>
        <w:pStyle w:val="subhead"/>
      </w:pPr>
      <w:r w:rsidRPr="0022095F">
        <w:t xml:space="preserve">Investigators </w:t>
      </w:r>
    </w:p>
    <w:p w14:paraId="1567F879" w14:textId="77777777"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u w:val="single"/>
        </w:rPr>
      </w:pPr>
    </w:p>
    <w:p w14:paraId="0EFF9B8E" w14:textId="47664D1C" w:rsidR="00D31A8D" w:rsidRPr="0022095F" w:rsidRDefault="00D31A8D" w:rsidP="00D31A8D">
      <w:pPr>
        <w:pStyle w:val="InvestigatorName"/>
      </w:pPr>
      <w:r w:rsidRPr="0022095F">
        <w:t xml:space="preserve">Jay Himmelstein, MD, MPH </w:t>
      </w:r>
      <w:r w:rsidRPr="0022095F">
        <w:rPr>
          <w:b w:val="0"/>
          <w:bCs w:val="0"/>
        </w:rPr>
        <w:t>(FTE 25% in Years 1-2; 20% in Years 3-5; 15% in Year 6)</w:t>
      </w:r>
      <w:r w:rsidRPr="0022095F">
        <w:t xml:space="preserve"> </w:t>
      </w:r>
      <w:r w:rsidRPr="0022095F">
        <w:br/>
        <w:t xml:space="preserve">1115 Demonstration Principal Investigator and Executive Sponsor  </w:t>
      </w:r>
    </w:p>
    <w:p w14:paraId="7EFF4497" w14:textId="77777777" w:rsidR="00D31A8D" w:rsidRPr="0022095F" w:rsidRDefault="00D31A8D" w:rsidP="00D31A8D">
      <w:pPr>
        <w:pStyle w:val="NEWbodycopy"/>
      </w:pPr>
      <w:r w:rsidRPr="0022095F">
        <w:t xml:space="preserve">Dr. Jay Himmelstein will serve as Principal Investigator and UMMS Executive Sponsor for the 1115 Demonstration Evaluation. In this role, he will lead the interdisciplinary team of faculty members and staff conducting the Section 1115 MA Demonstration evaluation activities, providing strategic direction, and serving as the executive liaison with MassHealth and CMS. Dr. Himmelstein will be responsible for directing the efforts of the qualitative and quantitative teams across all seven Demonstration goals and will provide final sign off on evaluation deliverables including the interim and final reports.  </w:t>
      </w:r>
    </w:p>
    <w:p w14:paraId="2354248A" w14:textId="77777777"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2"/>
          <w:szCs w:val="22"/>
        </w:rPr>
      </w:pPr>
    </w:p>
    <w:p w14:paraId="21F742ED" w14:textId="4484523F"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2"/>
          <w:szCs w:val="22"/>
        </w:rPr>
      </w:pPr>
      <w:r w:rsidRPr="0022095F">
        <w:rPr>
          <w:rFonts w:ascii="Arial" w:hAnsi="Arial" w:cs="Arial"/>
          <w:b/>
          <w:bCs/>
          <w:sz w:val="22"/>
          <w:szCs w:val="22"/>
        </w:rPr>
        <w:t>Arlene Ash, PhD</w:t>
      </w:r>
      <w:r w:rsidRPr="0022095F">
        <w:rPr>
          <w:rFonts w:ascii="Arial" w:hAnsi="Arial" w:cs="Arial"/>
          <w:sz w:val="22"/>
          <w:szCs w:val="22"/>
        </w:rPr>
        <w:t xml:space="preserve"> (FTE 20% in Years 1-4; 15% in Years 5-6) </w:t>
      </w:r>
    </w:p>
    <w:p w14:paraId="25CF517F" w14:textId="77777777"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00"/>
        <w:rPr>
          <w:rFonts w:ascii="Arial" w:hAnsi="Arial" w:cs="Arial"/>
          <w:b/>
          <w:bCs/>
          <w:sz w:val="22"/>
          <w:szCs w:val="22"/>
        </w:rPr>
      </w:pPr>
      <w:r w:rsidRPr="0022095F">
        <w:rPr>
          <w:rFonts w:ascii="Arial" w:hAnsi="Arial" w:cs="Arial"/>
          <w:b/>
          <w:bCs/>
          <w:sz w:val="22"/>
          <w:szCs w:val="22"/>
        </w:rPr>
        <w:t xml:space="preserve">Co-Principal Investigator and Lead Quantitative Researcher  </w:t>
      </w:r>
    </w:p>
    <w:p w14:paraId="1D762EFC" w14:textId="77777777" w:rsidR="00D31A8D" w:rsidRPr="0022095F" w:rsidRDefault="00D31A8D" w:rsidP="00D31A8D">
      <w:pPr>
        <w:pStyle w:val="NEWbodycopy"/>
      </w:pPr>
      <w:r w:rsidRPr="0022095F">
        <w:t xml:space="preserve">Dr. Arlene Ash will serve as Co-Principal Investigator and Lead Quantitative Researcher, directing quantitative analyses for the Demonstration and overseeing the quantitative team. She will participate in designing analytic methods for the evaluation’s process and outcome measures and will oversee the statistical team and all its outputs. Dr. Ash will also be a member of the overall evaluation leadership team and participate in leadership meetings and coordinating meetings with MassHealth, as appropriate. </w:t>
      </w:r>
    </w:p>
    <w:p w14:paraId="5E9C8F00" w14:textId="77777777"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2"/>
          <w:szCs w:val="22"/>
        </w:rPr>
      </w:pPr>
    </w:p>
    <w:p w14:paraId="59F535B7" w14:textId="4E20E275"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2"/>
          <w:szCs w:val="22"/>
        </w:rPr>
      </w:pPr>
      <w:r w:rsidRPr="0022095F">
        <w:rPr>
          <w:rFonts w:ascii="Arial" w:hAnsi="Arial" w:cs="Arial"/>
          <w:b/>
          <w:bCs/>
          <w:sz w:val="22"/>
          <w:szCs w:val="22"/>
        </w:rPr>
        <w:t>Deborah Gurewich, PhD</w:t>
      </w:r>
      <w:r w:rsidRPr="0022095F">
        <w:rPr>
          <w:rFonts w:ascii="Arial" w:hAnsi="Arial" w:cs="Arial"/>
          <w:sz w:val="22"/>
          <w:szCs w:val="22"/>
        </w:rPr>
        <w:t xml:space="preserve"> (FTE 25% in Year 1; 20% in Years 2-5; 15% in Year 6) </w:t>
      </w:r>
    </w:p>
    <w:p w14:paraId="26F44FE7" w14:textId="3726CD70"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00"/>
        <w:rPr>
          <w:rFonts w:ascii="Arial" w:hAnsi="Arial" w:cs="Arial"/>
          <w:b/>
          <w:bCs/>
          <w:sz w:val="22"/>
          <w:szCs w:val="22"/>
        </w:rPr>
      </w:pPr>
      <w:r w:rsidRPr="0022095F">
        <w:rPr>
          <w:rFonts w:ascii="Arial" w:hAnsi="Arial" w:cs="Arial"/>
          <w:b/>
          <w:bCs/>
          <w:sz w:val="22"/>
          <w:szCs w:val="22"/>
        </w:rPr>
        <w:t xml:space="preserve">Co-Principal Investigator and Lead Qualitative Researcher (Sub-contract)  </w:t>
      </w:r>
    </w:p>
    <w:p w14:paraId="05AA243E" w14:textId="0CAAAA6C" w:rsidR="00D31A8D" w:rsidRPr="0022095F" w:rsidRDefault="00D31A8D" w:rsidP="00D31A8D">
      <w:pPr>
        <w:pStyle w:val="NEWbodycopy"/>
      </w:pPr>
      <w:r w:rsidRPr="0022095F">
        <w:t xml:space="preserve">Dr. Deborah Gurewich will serve as Co-Principal Investigator and Lead Qualitative Researcher, overseeing all qualitative aspects of the evaluation, including design and piloting of interview instruments, surveys, and mixed-methods approaches. Additionally, Dr. Gurewich will oversee the training of qualitative field staff and contribute to all evaluation deliverables to MassHealth </w:t>
      </w:r>
      <w:r w:rsidRPr="0022095F">
        <w:lastRenderedPageBreak/>
        <w:t xml:space="preserve">and CMS. Dr. Gurewich will be a member of the overall evaluation leadership team and participate in leadership meetings and coordinating meetings with MassHealth, as appropriate. </w:t>
      </w:r>
    </w:p>
    <w:p w14:paraId="0A58AAA2" w14:textId="77777777"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2"/>
          <w:szCs w:val="22"/>
        </w:rPr>
      </w:pPr>
    </w:p>
    <w:p w14:paraId="20D15CB5" w14:textId="608CEB22" w:rsidR="00D31A8D" w:rsidRPr="0022095F" w:rsidRDefault="00D31A8D" w:rsidP="00D31A8D">
      <w:pPr>
        <w:pStyle w:val="InvestigatorName"/>
      </w:pPr>
      <w:r w:rsidRPr="0022095F">
        <w:t xml:space="preserve">Karen Clements, MPH, ScD </w:t>
      </w:r>
      <w:r w:rsidRPr="0022095F">
        <w:rPr>
          <w:b w:val="0"/>
          <w:bCs w:val="0"/>
        </w:rPr>
        <w:t xml:space="preserve">(FTE 45% in Years 1-5; 35% in Year 6) </w:t>
      </w:r>
      <w:r w:rsidRPr="0022095F">
        <w:br/>
        <w:t xml:space="preserve">Co-Principal Investigator </w:t>
      </w:r>
    </w:p>
    <w:p w14:paraId="1ADE5FE7" w14:textId="77777777" w:rsidR="00D31A8D" w:rsidRPr="0022095F" w:rsidRDefault="00D31A8D" w:rsidP="00D31A8D">
      <w:pPr>
        <w:pStyle w:val="NEWbodycopy"/>
      </w:pPr>
      <w:r w:rsidRPr="0022095F">
        <w:t xml:space="preserve">Dr. Karen Clements will serve as Co-Principal Investigator and will be the lead investigator for goals 3-7, overseeing analyses addressing return on investment and cost effectiveness of the Demonstration across all seven goals. She will work on the quantitative aspects of the evaluation, including study design of goals 3-7, and contribute to all deliverables for MassHealth and CMS. Dr. Clements will also be a member of the overall evaluation leadership team and participate in leadership meetings and coordinating meetings with MassHealth as appropriate. Dr. Clements will receive analytical and technical support for goals 3-7 from Dr. Arlene Ash, Dr. Matthew Alcusky, Dr. Eric Mick, and the core evaluation team.  </w:t>
      </w:r>
    </w:p>
    <w:p w14:paraId="6011D3B8" w14:textId="77777777"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2"/>
          <w:szCs w:val="22"/>
        </w:rPr>
      </w:pPr>
    </w:p>
    <w:p w14:paraId="7D842828" w14:textId="4A5A776F" w:rsidR="00D31A8D" w:rsidRPr="0022095F" w:rsidRDefault="00D31A8D" w:rsidP="00D31A8D">
      <w:pPr>
        <w:pStyle w:val="InvestigatorName"/>
      </w:pPr>
      <w:r w:rsidRPr="0022095F">
        <w:t xml:space="preserve">Matthew Alcusky, PharmD, MS </w:t>
      </w:r>
      <w:r w:rsidRPr="0022095F">
        <w:rPr>
          <w:b w:val="0"/>
          <w:bCs w:val="0"/>
        </w:rPr>
        <w:t>(FTE 50% in Years 1-5; 45% in Year 6)</w:t>
      </w:r>
      <w:r w:rsidRPr="0022095F">
        <w:t xml:space="preserve"> </w:t>
      </w:r>
      <w:r w:rsidRPr="0022095F">
        <w:br/>
        <w:t xml:space="preserve">Co-Principal Investigator </w:t>
      </w:r>
    </w:p>
    <w:p w14:paraId="520577BF" w14:textId="77777777" w:rsidR="00D31A8D" w:rsidRPr="0022095F" w:rsidRDefault="00D31A8D" w:rsidP="00D31A8D">
      <w:pPr>
        <w:pStyle w:val="NEWbodycopy"/>
      </w:pPr>
      <w:r w:rsidRPr="0022095F">
        <w:t xml:space="preserve">Dr. Matthew Alcusky will serve as Co-Principal Investigator and is responsible for integrating and supporting evaluation efforts across all demonstration goals. He will oversee the core research team, consisting of evaluation support staff, and function as the day-to-day scientific liaison with MassHealth and CMS as needed. Dr. Alcusky will also be a member of the overall evaluation leadership team and participate in leadership meetings and coordinating meetings with MassHealth, as appropriate. </w:t>
      </w:r>
    </w:p>
    <w:p w14:paraId="36CFC5E9" w14:textId="77777777"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2"/>
          <w:szCs w:val="22"/>
        </w:rPr>
      </w:pPr>
    </w:p>
    <w:p w14:paraId="79277E9B" w14:textId="4A444A39" w:rsidR="00D31A8D" w:rsidRPr="0022095F" w:rsidRDefault="00D31A8D" w:rsidP="00D31A8D">
      <w:pPr>
        <w:pStyle w:val="InvestigatorName"/>
      </w:pPr>
      <w:r w:rsidRPr="0022095F">
        <w:t xml:space="preserve">Eric Mick, ScD </w:t>
      </w:r>
      <w:r w:rsidRPr="0022095F">
        <w:rPr>
          <w:b w:val="0"/>
          <w:bCs w:val="0"/>
        </w:rPr>
        <w:t xml:space="preserve">(FTE 21.5% in Year 1; 20% in Years 2-3; 15% in Years 4-6) </w:t>
      </w:r>
      <w:r w:rsidRPr="0022095F">
        <w:br/>
        <w:t xml:space="preserve">Co-Investigator, Senior Statistician </w:t>
      </w:r>
    </w:p>
    <w:p w14:paraId="7B310095" w14:textId="38E03743" w:rsidR="00D31A8D" w:rsidRPr="0022095F" w:rsidRDefault="00D31A8D" w:rsidP="00D31A8D">
      <w:pPr>
        <w:pStyle w:val="NEWbodycopy"/>
      </w:pPr>
      <w:r w:rsidRPr="0022095F">
        <w:t xml:space="preserve">Dr. Eric Mick will serve as Co-Investigator and Senior Statistician. As Assistant Director of the Quantitative Measurement Core for the Department of Quantitative Health Sciences and for this project, Dr. Mick will be responsible for supervising study biostatisticians and for developing, managing, and analyzing the administrative data that will be used to track implementation efforts and outcomes.  Dr. Mick will be responsible for translating the research design into clearly documented working code. He will be a member of the overall evaluation leadership team, participating in leadership meetings and coordinating meetings with MassHealth, as appropriate. </w:t>
      </w:r>
    </w:p>
    <w:p w14:paraId="0CB4D4EB" w14:textId="77777777"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2"/>
          <w:szCs w:val="22"/>
        </w:rPr>
      </w:pPr>
    </w:p>
    <w:p w14:paraId="1BB214B3" w14:textId="3E4012F8" w:rsidR="00D31A8D" w:rsidRPr="0022095F" w:rsidRDefault="00D31A8D" w:rsidP="00D31A8D">
      <w:pPr>
        <w:pStyle w:val="InvestigatorName"/>
      </w:pPr>
      <w:r w:rsidRPr="0022095F">
        <w:t xml:space="preserve">TBH </w:t>
      </w:r>
      <w:r w:rsidRPr="0022095F">
        <w:rPr>
          <w:b w:val="0"/>
          <w:bCs w:val="0"/>
        </w:rPr>
        <w:t>(FTE 40% in Years 1-5; 25% in Year 6)</w:t>
      </w:r>
      <w:r w:rsidRPr="0022095F">
        <w:t xml:space="preserve"> </w:t>
      </w:r>
      <w:r w:rsidRPr="0022095F">
        <w:br/>
        <w:t xml:space="preserve">Phuong Huang, Ph.D., Qualitative Researcher, Co-Investigator </w:t>
      </w:r>
    </w:p>
    <w:p w14:paraId="19D0C63C" w14:textId="2A6D06BC" w:rsidR="00D31A8D" w:rsidRPr="0022095F" w:rsidRDefault="00D31A8D" w:rsidP="00D31A8D">
      <w:pPr>
        <w:pStyle w:val="NEWbodycopy"/>
      </w:pPr>
      <w:r w:rsidRPr="0022095F">
        <w:t xml:space="preserve">Dr. Huong, a qualitative researcher with extensive extensive experience in methods and oversignt of implementing qualitative studies will be responsible for training and directly overseeing the qualitative field staff and implementing the evaluation design as approved by CMS across all qualitative elements. </w:t>
      </w:r>
    </w:p>
    <w:p w14:paraId="33A81C16" w14:textId="534A3DE6" w:rsidR="00D31A8D" w:rsidRPr="0022095F" w:rsidRDefault="00D31A8D" w:rsidP="00D31A8D">
      <w:pPr>
        <w:pStyle w:val="NEWbodycopy"/>
      </w:pPr>
    </w:p>
    <w:p w14:paraId="62358C73" w14:textId="3B5A0732" w:rsidR="00D31A8D" w:rsidRPr="0022095F" w:rsidRDefault="00D31A8D" w:rsidP="00D31A8D">
      <w:pPr>
        <w:pStyle w:val="NEWbodycopy"/>
      </w:pPr>
    </w:p>
    <w:p w14:paraId="07D2E6D4" w14:textId="40EE0871" w:rsidR="00D31A8D" w:rsidRPr="0022095F" w:rsidRDefault="00D31A8D" w:rsidP="00D31A8D">
      <w:pPr>
        <w:pStyle w:val="NEWbodycopy"/>
      </w:pPr>
    </w:p>
    <w:p w14:paraId="06C69E16" w14:textId="0CAB6CF7" w:rsidR="00D31A8D" w:rsidRPr="0022095F" w:rsidRDefault="00D31A8D" w:rsidP="00D31A8D">
      <w:pPr>
        <w:pStyle w:val="NEWbodycopy"/>
      </w:pPr>
    </w:p>
    <w:p w14:paraId="277FF156" w14:textId="725A2D28" w:rsidR="00D31A8D" w:rsidRPr="0022095F" w:rsidRDefault="00D31A8D" w:rsidP="00D31A8D">
      <w:pPr>
        <w:pStyle w:val="NEWbodycopy"/>
      </w:pPr>
    </w:p>
    <w:p w14:paraId="08834B39" w14:textId="2FE98E91" w:rsidR="00D31A8D" w:rsidRPr="0022095F" w:rsidRDefault="00D31A8D" w:rsidP="00D31A8D">
      <w:pPr>
        <w:pStyle w:val="NEWbodycopy"/>
      </w:pPr>
    </w:p>
    <w:p w14:paraId="2E0F27BE" w14:textId="1674806A" w:rsidR="00D31A8D" w:rsidRPr="0022095F" w:rsidRDefault="00D31A8D" w:rsidP="00D31A8D">
      <w:pPr>
        <w:pStyle w:val="NEWbodycopy"/>
      </w:pPr>
    </w:p>
    <w:p w14:paraId="0E6F1490" w14:textId="77777777" w:rsidR="00D31A8D" w:rsidRPr="0022095F" w:rsidRDefault="00D31A8D" w:rsidP="00D31A8D">
      <w:pPr>
        <w:pStyle w:val="NEWbodycopy"/>
      </w:pPr>
    </w:p>
    <w:p w14:paraId="7951AFE7" w14:textId="77777777"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2"/>
          <w:szCs w:val="22"/>
        </w:rPr>
      </w:pPr>
    </w:p>
    <w:p w14:paraId="4DD63564" w14:textId="77777777" w:rsidR="00D31A8D" w:rsidRPr="0022095F" w:rsidRDefault="00D31A8D" w:rsidP="00D31A8D">
      <w:pPr>
        <w:pStyle w:val="subhead"/>
      </w:pPr>
      <w:r w:rsidRPr="0022095F">
        <w:lastRenderedPageBreak/>
        <w:t xml:space="preserve">Consulting Subject Matter Experts </w:t>
      </w:r>
    </w:p>
    <w:p w14:paraId="2DCB1C90" w14:textId="77777777" w:rsidR="00D31A8D" w:rsidRPr="0022095F" w:rsidRDefault="00D31A8D" w:rsidP="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2"/>
          <w:szCs w:val="22"/>
        </w:rPr>
      </w:pPr>
    </w:p>
    <w:p w14:paraId="641394FB" w14:textId="77777777" w:rsidR="00D31A8D" w:rsidRPr="0022095F" w:rsidRDefault="00D31A8D" w:rsidP="00D31A8D">
      <w:pPr>
        <w:pStyle w:val="InvestigatorName"/>
      </w:pPr>
      <w:r w:rsidRPr="0022095F">
        <w:t xml:space="preserve">Glenn Pransky, MD, M.Occ.H </w:t>
      </w:r>
      <w:r w:rsidRPr="0022095F">
        <w:rPr>
          <w:b w:val="0"/>
          <w:bCs w:val="0"/>
        </w:rPr>
        <w:t xml:space="preserve">(FTE 10% in Year 1; 5% in Years 2-6) </w:t>
      </w:r>
    </w:p>
    <w:p w14:paraId="5E4744C3" w14:textId="2109DD64" w:rsidR="00D31A8D" w:rsidRPr="0022095F" w:rsidRDefault="00D31A8D" w:rsidP="00D31A8D">
      <w:pPr>
        <w:pStyle w:val="NEWbodycopy"/>
      </w:pPr>
      <w:r w:rsidRPr="0022095F">
        <w:t xml:space="preserve">Dr. Glenn Pransky will serve as Scientific Advisor and Chair of the Scientific Advisory Committee (SAC) and will advise Dr. Himmelstein and the faculty leads on evaluation design and implementation. He will be responsible for reviewing evaluation designs and deliverables for completeness and scientific rigor. Dr. Pransky will also be a member of the evaluation leadership team and a reviewer of all project deliverables. </w:t>
      </w:r>
    </w:p>
    <w:p w14:paraId="6F25D609" w14:textId="77777777" w:rsidR="00D31A8D" w:rsidRPr="0022095F" w:rsidRDefault="00D31A8D" w:rsidP="00D31A8D">
      <w:pPr>
        <w:pStyle w:val="NEWbodycopy"/>
      </w:pPr>
    </w:p>
    <w:p w14:paraId="19911860" w14:textId="77777777" w:rsidR="00D31A8D" w:rsidRPr="0022095F" w:rsidRDefault="00D31A8D" w:rsidP="00D31A8D">
      <w:pPr>
        <w:pStyle w:val="InvestigatorName"/>
      </w:pPr>
      <w:r w:rsidRPr="0022095F">
        <w:t xml:space="preserve">Rachel Gershon, JD, MPH </w:t>
      </w:r>
      <w:r w:rsidRPr="0022095F">
        <w:rPr>
          <w:b w:val="0"/>
          <w:bCs w:val="0"/>
        </w:rPr>
        <w:t xml:space="preserve">(FTE 5% in Years 1-6) </w:t>
      </w:r>
    </w:p>
    <w:p w14:paraId="6E60CD26" w14:textId="77777777" w:rsidR="00D31A8D" w:rsidRPr="0022095F" w:rsidRDefault="00D31A8D" w:rsidP="00D31A8D">
      <w:pPr>
        <w:pStyle w:val="NEWbodycopy"/>
      </w:pPr>
      <w:r w:rsidRPr="0022095F">
        <w:t xml:space="preserve">Rachel Gershon will serve as Senior Policy Advisor to faculty leads and evaluation staff across all goals, assuring that the evaluation team is correctly interpreting Medicaid guidelines and details of all policy initiatives. She will participate in coordination meetings with MassHealth and external stakeholders and serve as a reviewer for evaluation designs and deliverables. Rachel will also be available to participate in leadership meetings as needed. </w:t>
      </w:r>
    </w:p>
    <w:p w14:paraId="12AB2671" w14:textId="77777777" w:rsidR="00D31A8D" w:rsidRPr="0022095F" w:rsidRDefault="00D31A8D" w:rsidP="00D31A8D">
      <w:pPr>
        <w:pStyle w:val="NEWbodycopy"/>
      </w:pPr>
    </w:p>
    <w:p w14:paraId="4AEE6570" w14:textId="77777777" w:rsidR="00D31A8D" w:rsidRPr="0022095F" w:rsidRDefault="00D31A8D" w:rsidP="00D31A8D">
      <w:pPr>
        <w:pStyle w:val="InvestigatorName"/>
        <w:rPr>
          <w:b w:val="0"/>
          <w:bCs w:val="0"/>
        </w:rPr>
      </w:pPr>
      <w:r w:rsidRPr="0022095F">
        <w:t xml:space="preserve">Robin Clark, PhD </w:t>
      </w:r>
      <w:r w:rsidRPr="0022095F">
        <w:rPr>
          <w:b w:val="0"/>
          <w:bCs w:val="0"/>
        </w:rPr>
        <w:t xml:space="preserve">(FTE 5% in Years 1-6) </w:t>
      </w:r>
    </w:p>
    <w:p w14:paraId="5211FFCF" w14:textId="77777777" w:rsidR="00D31A8D" w:rsidRPr="0022095F" w:rsidRDefault="00D31A8D" w:rsidP="00D31A8D">
      <w:pPr>
        <w:pStyle w:val="NEWbodycopy"/>
      </w:pPr>
      <w:r w:rsidRPr="0022095F">
        <w:t xml:space="preserve">Dr. Clark will provide methodological and subject matter expertise for goal 5. He will be available for consultation during the design and analysis of this component of the evaluation. </w:t>
      </w:r>
    </w:p>
    <w:p w14:paraId="36B64FDB" w14:textId="567498AD" w:rsidR="00D31A8D" w:rsidRPr="0022095F" w:rsidRDefault="00D31A8D" w:rsidP="00D31A8D">
      <w:pPr>
        <w:pStyle w:val="NEWbodycopy"/>
      </w:pPr>
      <w:r w:rsidRPr="0022095F">
        <w:t xml:space="preserve">   </w:t>
      </w:r>
    </w:p>
    <w:p w14:paraId="3FE5883A" w14:textId="178F95AC" w:rsidR="00D31A8D" w:rsidRPr="0022095F" w:rsidRDefault="00D31A8D" w:rsidP="00D31A8D">
      <w:pPr>
        <w:pStyle w:val="InvestigatorName"/>
      </w:pPr>
      <w:r w:rsidRPr="0022095F">
        <w:t xml:space="preserve">Alexis Henry, ScD </w:t>
      </w:r>
      <w:r w:rsidRPr="0022095F">
        <w:rPr>
          <w:b w:val="0"/>
          <w:bCs w:val="0"/>
        </w:rPr>
        <w:t>(FTE 9% in Year 1; 5% in Years 2-4)</w:t>
      </w:r>
      <w:r w:rsidRPr="0022095F">
        <w:t xml:space="preserve"> </w:t>
      </w:r>
    </w:p>
    <w:p w14:paraId="63A7FB4D" w14:textId="77777777" w:rsidR="00D31A8D" w:rsidRPr="0022095F" w:rsidRDefault="00D31A8D" w:rsidP="00D31A8D">
      <w:pPr>
        <w:pStyle w:val="NEWbodycopy"/>
      </w:pPr>
      <w:r w:rsidRPr="0022095F">
        <w:t xml:space="preserve">Dr. Henry will provide consultation and subject matter expertise related to community-based behavioral health services, particularly services for DMH clients (e.g. ACCS model). In addition, she will offer consultation on approaches to conducting qualitative interviews with consumers and other stakeholders. </w:t>
      </w:r>
    </w:p>
    <w:p w14:paraId="3E6097D5" w14:textId="77777777" w:rsidR="00D31A8D" w:rsidRPr="0022095F" w:rsidRDefault="00D31A8D" w:rsidP="00D31A8D">
      <w:pPr>
        <w:pStyle w:val="NEWbodycopy"/>
      </w:pPr>
    </w:p>
    <w:p w14:paraId="11A918DD" w14:textId="047193CB" w:rsidR="00D31A8D" w:rsidRPr="0022095F" w:rsidRDefault="00D31A8D" w:rsidP="00D31A8D">
      <w:pPr>
        <w:pStyle w:val="InvestigatorName"/>
        <w:rPr>
          <w:b w:val="0"/>
          <w:bCs w:val="0"/>
        </w:rPr>
      </w:pPr>
      <w:r w:rsidRPr="0022095F">
        <w:t xml:space="preserve">Sarah Goff, MD, M.P.H. </w:t>
      </w:r>
      <w:r w:rsidRPr="0022095F">
        <w:rPr>
          <w:b w:val="0"/>
          <w:bCs w:val="0"/>
        </w:rPr>
        <w:t xml:space="preserve">(FTE 10% in Year 1; 5% in Years 2-5) </w:t>
      </w:r>
      <w:r w:rsidRPr="0022095F">
        <w:rPr>
          <w:b w:val="0"/>
          <w:bCs w:val="0"/>
        </w:rPr>
        <w:br/>
      </w:r>
      <w:r w:rsidRPr="0022095F">
        <w:t xml:space="preserve">Co-Investigator (Sub-Contract) </w:t>
      </w:r>
    </w:p>
    <w:p w14:paraId="1F2B9740" w14:textId="560300D9" w:rsidR="00D31A8D" w:rsidRPr="0022095F" w:rsidRDefault="00D31A8D" w:rsidP="00D31A8D">
      <w:pPr>
        <w:pStyle w:val="NEWbodycopy"/>
      </w:pPr>
      <w:r w:rsidRPr="0022095F">
        <w:t xml:space="preserve">Dr. Goff will participate on the qualitative research team lead by Dr. Gurewich, will lead the development of the interview guides during year 1, and participate in the pilot testing of the interview guides and training of the interview staff. She will also act as a subject matter expert supporting the team on evaluation of pediatric sub-populations.  </w:t>
      </w:r>
    </w:p>
    <w:p w14:paraId="6656383B" w14:textId="7E900F0E" w:rsidR="00D31A8D" w:rsidRPr="0022095F" w:rsidRDefault="00D31A8D" w:rsidP="00D31A8D">
      <w:pPr>
        <w:pStyle w:val="NEWbodycopy"/>
      </w:pPr>
      <w:r w:rsidRPr="0022095F">
        <w:t xml:space="preserve"> </w:t>
      </w:r>
    </w:p>
    <w:p w14:paraId="779E7701" w14:textId="1548695C" w:rsidR="00D31A8D" w:rsidRPr="0022095F" w:rsidRDefault="00D31A8D" w:rsidP="00D31A8D">
      <w:pPr>
        <w:pStyle w:val="NEWbodycopy"/>
      </w:pPr>
    </w:p>
    <w:p w14:paraId="14187304" w14:textId="77777777" w:rsidR="00D31A8D" w:rsidRPr="0022095F" w:rsidRDefault="00D31A8D" w:rsidP="00D31A8D">
      <w:pPr>
        <w:pStyle w:val="subhead"/>
      </w:pPr>
    </w:p>
    <w:p w14:paraId="14B8224D" w14:textId="29D96585" w:rsidR="00D31A8D" w:rsidRPr="0022095F" w:rsidRDefault="00D31A8D" w:rsidP="00D31A8D">
      <w:pPr>
        <w:pStyle w:val="subhead"/>
      </w:pPr>
      <w:r w:rsidRPr="0022095F">
        <w:t xml:space="preserve">Project Staff </w:t>
      </w:r>
    </w:p>
    <w:p w14:paraId="7708A8E7" w14:textId="77777777" w:rsidR="00D31A8D" w:rsidRPr="0022095F" w:rsidRDefault="00D31A8D" w:rsidP="00D31A8D">
      <w:pPr>
        <w:pStyle w:val="NEWbodycopy"/>
      </w:pPr>
    </w:p>
    <w:p w14:paraId="3F46BDC4" w14:textId="660F933A" w:rsidR="00D31A8D" w:rsidRPr="0022095F" w:rsidRDefault="00D31A8D" w:rsidP="00D31A8D">
      <w:pPr>
        <w:pStyle w:val="InvestigatorName"/>
      </w:pPr>
      <w:r w:rsidRPr="0022095F">
        <w:t xml:space="preserve">TBN, MPH </w:t>
      </w:r>
      <w:r w:rsidRPr="0022095F">
        <w:rPr>
          <w:b w:val="0"/>
          <w:bCs w:val="0"/>
        </w:rPr>
        <w:t>(FTE 46% in Year 1; 50% in Years 2-5; 30% Year 6)</w:t>
      </w:r>
      <w:r w:rsidRPr="0022095F">
        <w:t xml:space="preserve"> </w:t>
      </w:r>
      <w:r w:rsidRPr="0022095F">
        <w:br/>
        <w:t xml:space="preserve">Project Manager </w:t>
      </w:r>
    </w:p>
    <w:p w14:paraId="17EAE7F7" w14:textId="77777777" w:rsidR="00D31A8D" w:rsidRPr="0022095F" w:rsidRDefault="00D31A8D" w:rsidP="00D31A8D">
      <w:pPr>
        <w:pStyle w:val="NEWbodycopy"/>
      </w:pPr>
      <w:r w:rsidRPr="0022095F">
        <w:t xml:space="preserve">The Project Manager will support the Principal Investigator and the other investigators in all aspects of this project. She will be responsible for development and coordination of the project management plan and assisting with both quantitative and qualitative data collection efforts. Her project responsibilities will include participation in qualitative data collection, coordinating staff efforts for quantitative data development, monitoring progress of all aspects of the project, and project reporting. She will also develop and submit the IRB application for this project. She will be a participant on both the core and leadership teams and attend weekly meetings. </w:t>
      </w:r>
    </w:p>
    <w:p w14:paraId="29D1A774" w14:textId="77777777" w:rsidR="00D31A8D" w:rsidRPr="0022095F" w:rsidRDefault="00D31A8D" w:rsidP="00D31A8D">
      <w:pPr>
        <w:pStyle w:val="NEWbodycopy"/>
      </w:pPr>
    </w:p>
    <w:p w14:paraId="028BBCE8" w14:textId="423CB4DE" w:rsidR="00D31A8D" w:rsidRPr="0022095F" w:rsidRDefault="00D31A8D" w:rsidP="00D31A8D">
      <w:pPr>
        <w:pStyle w:val="InvestigatorName"/>
      </w:pPr>
      <w:r w:rsidRPr="0022095F">
        <w:lastRenderedPageBreak/>
        <w:t xml:space="preserve">Aparna Ghosh Kachoria, MPH </w:t>
      </w:r>
      <w:r w:rsidRPr="0022095F">
        <w:rPr>
          <w:b w:val="0"/>
          <w:bCs w:val="0"/>
        </w:rPr>
        <w:t xml:space="preserve">(FTE 55% in Years 1-5; 40% in Year 6) </w:t>
      </w:r>
      <w:r w:rsidRPr="0022095F">
        <w:br/>
        <w:t xml:space="preserve">Project Analyst-Field Interviewer   </w:t>
      </w:r>
    </w:p>
    <w:p w14:paraId="45DAD2AB" w14:textId="77777777" w:rsidR="00D31A8D" w:rsidRPr="0022095F" w:rsidRDefault="00D31A8D" w:rsidP="00D31A8D">
      <w:pPr>
        <w:pStyle w:val="NEWbodycopy"/>
      </w:pPr>
      <w:r w:rsidRPr="0022095F">
        <w:t xml:space="preserve">Aparna Kachoria will support investigators in the development of interview instruments and related evaluation tools. Additionally, Aparna will assist with coordination of the SAC and provide support to the Project Director. She is responsible for attending all research meetings and supporting the evaluation team. She will be a participant on both the core and leadership teams and attend weekly meetings. Working as a Field Interviewer, Aparna will be part of the Qualitative Analysis Team conducting interviews with MA state, ACO, and CP representatives. Additionally, she will be responsible for maintaining all interview data (interview notes and audio recordings). In this capacity she will work under the supervision of the Qualitative Researchers throughout the life of the study. </w:t>
      </w:r>
    </w:p>
    <w:p w14:paraId="76D0C169" w14:textId="77777777" w:rsidR="00D31A8D" w:rsidRPr="0022095F" w:rsidRDefault="00D31A8D" w:rsidP="00D31A8D">
      <w:pPr>
        <w:pStyle w:val="NEWbodycopy"/>
      </w:pPr>
    </w:p>
    <w:p w14:paraId="4198E170" w14:textId="77777777" w:rsidR="00D31A8D" w:rsidRPr="0022095F" w:rsidRDefault="00D31A8D" w:rsidP="00D31A8D">
      <w:pPr>
        <w:pStyle w:val="InvestigatorName"/>
      </w:pPr>
      <w:r w:rsidRPr="0022095F">
        <w:t xml:space="preserve">Quantitative Analysis Team </w:t>
      </w:r>
      <w:r w:rsidRPr="0022095F">
        <w:rPr>
          <w:b w:val="0"/>
          <w:bCs w:val="0"/>
        </w:rPr>
        <w:t xml:space="preserve">(FTE 120% in Years 1-5; 80% in Year 6) </w:t>
      </w:r>
    </w:p>
    <w:p w14:paraId="210D6F1D" w14:textId="77777777" w:rsidR="00D31A8D" w:rsidRPr="0022095F" w:rsidRDefault="00D31A8D" w:rsidP="00D31A8D">
      <w:pPr>
        <w:pStyle w:val="NEWbodycopy"/>
      </w:pPr>
      <w:r w:rsidRPr="0022095F">
        <w:t xml:space="preserve">The Quantitative Analysis Team will include biostatisticians who will provide development support for statistical programming necessary for data management, processing, and statistical analysis of large claims-based datasets. Programming will also include programming for tables and figures for presentations, publications, reports. The biostatisticians will serve as primary liaison for primary data sources, translating them into useable statistical analysis datasets. </w:t>
      </w:r>
    </w:p>
    <w:p w14:paraId="1B6C74D1" w14:textId="77777777" w:rsidR="00D31A8D" w:rsidRPr="0022095F" w:rsidRDefault="00D31A8D" w:rsidP="00D31A8D">
      <w:pPr>
        <w:pStyle w:val="NEWbodycopy"/>
      </w:pPr>
    </w:p>
    <w:p w14:paraId="2ACA4221" w14:textId="4C446D0F" w:rsidR="00D31A8D" w:rsidRPr="0022095F" w:rsidRDefault="00D31A8D" w:rsidP="00D31A8D">
      <w:pPr>
        <w:pStyle w:val="InvestigatorName"/>
      </w:pPr>
      <w:r w:rsidRPr="0022095F">
        <w:t xml:space="preserve">Qualitative Analysis Team </w:t>
      </w:r>
      <w:r w:rsidRPr="0022095F">
        <w:rPr>
          <w:b w:val="0"/>
          <w:bCs w:val="0"/>
        </w:rPr>
        <w:t xml:space="preserve">(FTE 105% in Year 1; 155% in Year 2; 150% in Year 3; 100% in Years 4; 44% in Years 5 and 40% in Year 6) </w:t>
      </w:r>
    </w:p>
    <w:p w14:paraId="2C57BB6A" w14:textId="7818A553" w:rsidR="00D31A8D" w:rsidRPr="0022095F" w:rsidRDefault="00D31A8D" w:rsidP="00D31A8D">
      <w:pPr>
        <w:pStyle w:val="NEWbodycopy"/>
      </w:pPr>
      <w:r w:rsidRPr="0022095F">
        <w:t xml:space="preserve">The Qualitative Analysis Team will be responsible for collecting and analyzing all qualitative data available over the course of the project. The team will be trained to conduct key interviews with MA state, ACO and CP representatives, and consumers. This team will work under the supervision of the Qualitative Researchers throughout the life of the study. Responsibilities also include maintaining all interview data, including interview notes and audio recordings and for coordinating with a professional transcriptionist once the interviews are complete for transcription.  </w:t>
      </w:r>
    </w:p>
    <w:p w14:paraId="3CBD99AA" w14:textId="77777777" w:rsidR="00D31A8D" w:rsidRPr="0022095F" w:rsidRDefault="00D31A8D" w:rsidP="00D31A8D">
      <w:pPr>
        <w:pStyle w:val="NEWbodycopy"/>
      </w:pPr>
    </w:p>
    <w:p w14:paraId="7399934B" w14:textId="648B48ED" w:rsidR="00D31A8D" w:rsidRPr="0022095F" w:rsidRDefault="00D31A8D" w:rsidP="00D31A8D">
      <w:pPr>
        <w:pStyle w:val="InvestigatorName"/>
      </w:pPr>
      <w:r w:rsidRPr="0022095F">
        <w:t xml:space="preserve">Administrative Support Team </w:t>
      </w:r>
      <w:r w:rsidRPr="0022095F">
        <w:rPr>
          <w:b w:val="0"/>
          <w:bCs w:val="0"/>
        </w:rPr>
        <w:t>(FTE 40% in Years 1-4; 27% in Year 5; 13% in Year 6)</w:t>
      </w:r>
      <w:r w:rsidRPr="0022095F">
        <w:t xml:space="preserve"> </w:t>
      </w:r>
    </w:p>
    <w:p w14:paraId="50BCE586" w14:textId="2DF38DF4" w:rsidR="00D31A8D" w:rsidRPr="0022095F" w:rsidRDefault="00D31A8D" w:rsidP="00D31A8D">
      <w:pPr>
        <w:pStyle w:val="NEWbodycopy"/>
      </w:pPr>
      <w:r w:rsidRPr="0022095F">
        <w:t xml:space="preserve">The Administrative Support Team will provide financial, contracting and other administrative duties as needed for this project. </w:t>
      </w:r>
    </w:p>
    <w:p w14:paraId="79BE2C8E" w14:textId="77777777" w:rsidR="00D31A8D" w:rsidRPr="0022095F" w:rsidRDefault="00D31A8D" w:rsidP="00D31A8D">
      <w:pPr>
        <w:pStyle w:val="NEWbodycopy"/>
      </w:pPr>
    </w:p>
    <w:p w14:paraId="0FC02C7D" w14:textId="5B835F37" w:rsidR="00D31A8D" w:rsidRPr="0022095F" w:rsidRDefault="00D31A8D" w:rsidP="00D31A8D">
      <w:pPr>
        <w:pStyle w:val="COSTSLINE"/>
      </w:pPr>
      <w:r w:rsidRPr="0022095F">
        <w:t xml:space="preserve"> TOTAL SALARY COSTS, YEARS 1-6: </w:t>
      </w:r>
      <w:r w:rsidRPr="0022095F">
        <w:rPr>
          <w:b/>
          <w:bCs/>
        </w:rPr>
        <w:t>$3,321,496</w:t>
      </w:r>
      <w:r w:rsidRPr="0022095F">
        <w:t xml:space="preserve"> </w:t>
      </w:r>
    </w:p>
    <w:p w14:paraId="59E898F2" w14:textId="77777777" w:rsidR="00D31A8D" w:rsidRPr="0022095F" w:rsidRDefault="00D31A8D" w:rsidP="00D31A8D">
      <w:pPr>
        <w:pStyle w:val="NEWbodycopy"/>
        <w:jc w:val="right"/>
        <w:rPr>
          <w:sz w:val="24"/>
          <w:szCs w:val="24"/>
        </w:rPr>
      </w:pPr>
    </w:p>
    <w:p w14:paraId="5A777646" w14:textId="77777777" w:rsidR="00D31A8D" w:rsidRPr="0022095F" w:rsidRDefault="00D31A8D" w:rsidP="00D31A8D">
      <w:pPr>
        <w:pStyle w:val="NEWbodycopy"/>
      </w:pPr>
    </w:p>
    <w:p w14:paraId="3401447B" w14:textId="4B405F32" w:rsidR="00D31A8D" w:rsidRPr="0022095F" w:rsidRDefault="00D31A8D" w:rsidP="00D31A8D">
      <w:pPr>
        <w:pStyle w:val="subhead"/>
      </w:pPr>
      <w:r w:rsidRPr="0022095F">
        <w:t xml:space="preserve">Fringe Benefits  </w:t>
      </w:r>
    </w:p>
    <w:p w14:paraId="7F90CE7D" w14:textId="77777777" w:rsidR="00D31A8D" w:rsidRPr="0022095F" w:rsidRDefault="00D31A8D" w:rsidP="00D31A8D">
      <w:pPr>
        <w:pStyle w:val="subhead"/>
      </w:pPr>
    </w:p>
    <w:p w14:paraId="2FACEF7D" w14:textId="77777777" w:rsidR="00D31A8D" w:rsidRPr="0022095F" w:rsidRDefault="00D31A8D" w:rsidP="00D31A8D">
      <w:pPr>
        <w:pStyle w:val="NEWbodycopy"/>
      </w:pPr>
      <w:r w:rsidRPr="0022095F">
        <w:t xml:space="preserve">Costs for fringe benefits for benefitted personnel are calculated at the established UMMS institutional rate of 32%.   </w:t>
      </w:r>
    </w:p>
    <w:p w14:paraId="186C48DB" w14:textId="77777777" w:rsidR="00D31A8D" w:rsidRPr="0022095F" w:rsidRDefault="00D31A8D" w:rsidP="00D31A8D">
      <w:pPr>
        <w:pStyle w:val="NEWbodycopy"/>
      </w:pPr>
    </w:p>
    <w:p w14:paraId="0D33C71D" w14:textId="4EFE519C" w:rsidR="00D31A8D" w:rsidRPr="0022095F" w:rsidRDefault="00D31A8D" w:rsidP="00D31A8D">
      <w:pPr>
        <w:pStyle w:val="COSTSLINE"/>
        <w:rPr>
          <w:b/>
          <w:bCs/>
        </w:rPr>
      </w:pPr>
      <w:r w:rsidRPr="0022095F">
        <w:t xml:space="preserve"> TOTAL FRINGE COSTS, YEARS 1-6: </w:t>
      </w:r>
      <w:r w:rsidRPr="0022095F">
        <w:rPr>
          <w:b/>
          <w:bCs/>
        </w:rPr>
        <w:t>$1,039,919</w:t>
      </w:r>
    </w:p>
    <w:p w14:paraId="0D8DAC03" w14:textId="77777777" w:rsidR="00D31A8D" w:rsidRPr="0022095F" w:rsidRDefault="00D31A8D" w:rsidP="00D31A8D">
      <w:pPr>
        <w:pStyle w:val="COSTSLINE"/>
      </w:pPr>
    </w:p>
    <w:p w14:paraId="166A56F0" w14:textId="77777777" w:rsidR="00D31A8D" w:rsidRPr="0022095F" w:rsidRDefault="00D31A8D" w:rsidP="00D31A8D">
      <w:pPr>
        <w:pStyle w:val="COSTSLINE"/>
        <w:rPr>
          <w:b/>
          <w:bCs/>
        </w:rPr>
      </w:pPr>
      <w:r w:rsidRPr="0022095F">
        <w:rPr>
          <w:b/>
          <w:bCs/>
        </w:rPr>
        <w:t xml:space="preserve">TOTAL UMMS PERSONNEL COST (salary and fringe): $4,361,415 </w:t>
      </w:r>
    </w:p>
    <w:p w14:paraId="0895FFE5" w14:textId="09010FD0" w:rsidR="00D31A8D" w:rsidRPr="0022095F" w:rsidRDefault="00D31A8D" w:rsidP="00D31A8D">
      <w:pPr>
        <w:pStyle w:val="COSTSLINE"/>
      </w:pPr>
    </w:p>
    <w:p w14:paraId="08C84A40" w14:textId="06D528C2" w:rsidR="00D31A8D" w:rsidRPr="0022095F" w:rsidRDefault="00D31A8D" w:rsidP="00D31A8D">
      <w:pPr>
        <w:pStyle w:val="NEWbodycopy"/>
      </w:pPr>
    </w:p>
    <w:p w14:paraId="3A895419" w14:textId="416C10B5" w:rsidR="00D31A8D" w:rsidRPr="0022095F" w:rsidRDefault="00D31A8D" w:rsidP="00D31A8D">
      <w:pPr>
        <w:pStyle w:val="NEWbodycopy"/>
      </w:pPr>
    </w:p>
    <w:p w14:paraId="69C9D07C" w14:textId="7E5011FD" w:rsidR="00D31A8D" w:rsidRPr="0022095F" w:rsidRDefault="00D31A8D" w:rsidP="00D31A8D">
      <w:pPr>
        <w:pStyle w:val="NEWbodycopy"/>
      </w:pPr>
    </w:p>
    <w:p w14:paraId="60CF1B28" w14:textId="77777777" w:rsidR="00D31A8D" w:rsidRPr="0022095F" w:rsidRDefault="00D31A8D" w:rsidP="00D31A8D">
      <w:pPr>
        <w:pStyle w:val="NEWbodycopy"/>
      </w:pPr>
    </w:p>
    <w:p w14:paraId="7D86AB56" w14:textId="77777777" w:rsidR="00D31A8D" w:rsidRPr="0022095F" w:rsidRDefault="00D31A8D" w:rsidP="00D31A8D">
      <w:pPr>
        <w:pStyle w:val="subhead"/>
      </w:pPr>
      <w:r w:rsidRPr="0022095F">
        <w:t xml:space="preserve">NON-PERSONNEL COSTS </w:t>
      </w:r>
    </w:p>
    <w:p w14:paraId="3267F675" w14:textId="77777777" w:rsidR="00D31A8D" w:rsidRPr="0022095F" w:rsidRDefault="00D31A8D" w:rsidP="00D31A8D">
      <w:pPr>
        <w:pStyle w:val="NEWbodycopy"/>
      </w:pPr>
    </w:p>
    <w:p w14:paraId="5966B5DA" w14:textId="77777777" w:rsidR="00D31A8D" w:rsidRPr="0022095F" w:rsidRDefault="00D31A8D" w:rsidP="00D31A8D">
      <w:pPr>
        <w:pStyle w:val="subhead"/>
      </w:pPr>
      <w:r w:rsidRPr="0022095F">
        <w:t xml:space="preserve">Travel </w:t>
      </w:r>
    </w:p>
    <w:p w14:paraId="545B53BF" w14:textId="77777777" w:rsidR="00D31A8D" w:rsidRPr="0022095F" w:rsidRDefault="00D31A8D" w:rsidP="00D31A8D">
      <w:pPr>
        <w:pStyle w:val="NEWbodycopy"/>
      </w:pPr>
    </w:p>
    <w:p w14:paraId="4EA8A146" w14:textId="77777777" w:rsidR="00D31A8D" w:rsidRPr="0022095F" w:rsidRDefault="00D31A8D" w:rsidP="00D31A8D">
      <w:pPr>
        <w:pStyle w:val="InvestigatorName"/>
      </w:pPr>
      <w:r w:rsidRPr="0022095F">
        <w:t xml:space="preserve">Local and National Travel </w:t>
      </w:r>
    </w:p>
    <w:p w14:paraId="70F69B2B" w14:textId="77777777" w:rsidR="00D31A8D" w:rsidRPr="0022095F" w:rsidRDefault="00D31A8D" w:rsidP="00D31A8D">
      <w:pPr>
        <w:pStyle w:val="NEWbodycopy"/>
      </w:pPr>
      <w:r w:rsidRPr="0022095F">
        <w:t xml:space="preserve">Local travel for the 1115 Evaluation Demonstration will include costs for team members to travel to project locations throughout the Commonwealth for data collection purposes. Additionally, there will be periodic progress meetings in Boston (Mass Health Central Office). Expected costs include mileage (reimbursed currently at $0.545 /mile) parking and tolls. Mileage and tolls costs are calculated from UMMS campus location to each site destination and MassHealth in Boston.  </w:t>
      </w:r>
    </w:p>
    <w:p w14:paraId="363FE0EF" w14:textId="0F0C9681" w:rsidR="00D31A8D" w:rsidRPr="0022095F" w:rsidRDefault="00D31A8D" w:rsidP="00D31A8D">
      <w:pPr>
        <w:pStyle w:val="NEWbodycopy"/>
      </w:pPr>
      <w:r w:rsidRPr="0022095F">
        <w:t xml:space="preserve">  </w:t>
      </w:r>
    </w:p>
    <w:p w14:paraId="4BA4F6E2" w14:textId="77777777" w:rsidR="00D31A8D" w:rsidRPr="0022095F" w:rsidRDefault="00D31A8D" w:rsidP="00D31A8D">
      <w:pPr>
        <w:pStyle w:val="COSTSLINE"/>
      </w:pPr>
      <w:r w:rsidRPr="0022095F">
        <w:t xml:space="preserve"> TOTAL COST OF TRAVEL: </w:t>
      </w:r>
      <w:r w:rsidRPr="0022095F">
        <w:rPr>
          <w:b/>
          <w:bCs/>
        </w:rPr>
        <w:t>$20,255</w:t>
      </w:r>
      <w:r w:rsidRPr="0022095F">
        <w:t xml:space="preserve"> </w:t>
      </w:r>
    </w:p>
    <w:p w14:paraId="12A00F93" w14:textId="77777777" w:rsidR="00D31A8D" w:rsidRPr="0022095F" w:rsidRDefault="00D31A8D" w:rsidP="00D31A8D">
      <w:pPr>
        <w:pStyle w:val="NEWbodycopy"/>
      </w:pPr>
    </w:p>
    <w:p w14:paraId="21823B38" w14:textId="17C75BB6" w:rsidR="00D31A8D" w:rsidRPr="0022095F" w:rsidRDefault="00D31A8D" w:rsidP="009D3257">
      <w:pPr>
        <w:pStyle w:val="subhead"/>
      </w:pPr>
      <w:r w:rsidRPr="0022095F">
        <w:t xml:space="preserve">Supplies/Licenses/Administrative Expenses </w:t>
      </w:r>
    </w:p>
    <w:p w14:paraId="56162059" w14:textId="77777777" w:rsidR="009D3257" w:rsidRPr="0022095F" w:rsidRDefault="009D3257" w:rsidP="009D3257">
      <w:pPr>
        <w:pStyle w:val="subhead"/>
      </w:pPr>
    </w:p>
    <w:p w14:paraId="1C268B65" w14:textId="016CDF8B" w:rsidR="00D31A8D" w:rsidRPr="0022095F" w:rsidRDefault="00D31A8D" w:rsidP="00D31A8D">
      <w:pPr>
        <w:pStyle w:val="NEWbodycopy"/>
      </w:pPr>
      <w:r w:rsidRPr="0022095F">
        <w:t xml:space="preserve">Routine office supplies to support this project include office supplies as well as software licenses, and audio recording equipment and supplies. </w:t>
      </w:r>
    </w:p>
    <w:p w14:paraId="48C881AE" w14:textId="77777777" w:rsidR="00D31A8D" w:rsidRPr="0022095F" w:rsidRDefault="00D31A8D" w:rsidP="00D31A8D">
      <w:pPr>
        <w:pStyle w:val="NEWbodycopy"/>
      </w:pPr>
    </w:p>
    <w:p w14:paraId="0DBE5013" w14:textId="77777777" w:rsidR="00D31A8D" w:rsidRPr="0022095F" w:rsidRDefault="00D31A8D" w:rsidP="00D31A8D">
      <w:pPr>
        <w:pStyle w:val="COSTSLINE"/>
      </w:pPr>
      <w:r w:rsidRPr="0022095F">
        <w:t xml:space="preserve">TOTAL COST OF SUPPLIES: </w:t>
      </w:r>
      <w:r w:rsidRPr="0022095F">
        <w:rPr>
          <w:b/>
          <w:bCs/>
        </w:rPr>
        <w:t>$22,079</w:t>
      </w:r>
      <w:r w:rsidRPr="0022095F">
        <w:t xml:space="preserve"> </w:t>
      </w:r>
    </w:p>
    <w:p w14:paraId="5912AD16" w14:textId="4F23D42A" w:rsidR="00D31A8D" w:rsidRPr="0022095F" w:rsidRDefault="00D31A8D" w:rsidP="00D31A8D">
      <w:pPr>
        <w:pStyle w:val="NEWbodycopy"/>
      </w:pPr>
    </w:p>
    <w:p w14:paraId="2C8F4067" w14:textId="77777777" w:rsidR="00D31A8D" w:rsidRPr="0022095F" w:rsidRDefault="00D31A8D" w:rsidP="00D31A8D">
      <w:pPr>
        <w:pStyle w:val="NEWbodycopy"/>
      </w:pPr>
    </w:p>
    <w:p w14:paraId="3C870A12" w14:textId="77777777" w:rsidR="00D31A8D" w:rsidRPr="0022095F" w:rsidRDefault="00D31A8D" w:rsidP="00D31A8D">
      <w:pPr>
        <w:pStyle w:val="subhead"/>
      </w:pPr>
      <w:r w:rsidRPr="0022095F">
        <w:t xml:space="preserve">Sub-Contracts </w:t>
      </w:r>
    </w:p>
    <w:p w14:paraId="239A2FA7" w14:textId="77777777" w:rsidR="00D31A8D" w:rsidRPr="0022095F" w:rsidRDefault="00D31A8D" w:rsidP="00D31A8D">
      <w:pPr>
        <w:pStyle w:val="NEWbodycopy"/>
      </w:pPr>
    </w:p>
    <w:p w14:paraId="702C9C2C" w14:textId="00CDE69F" w:rsidR="00D31A8D" w:rsidRPr="0022095F" w:rsidRDefault="00D31A8D" w:rsidP="009F1953">
      <w:pPr>
        <w:pStyle w:val="SubContractNames"/>
      </w:pPr>
      <w:r w:rsidRPr="0022095F">
        <w:t>Boston University, Deborah Gurewich, PhD</w:t>
      </w:r>
      <w:r w:rsidR="009D3257" w:rsidRPr="0022095F">
        <w:rPr>
          <w:u w:val="none"/>
        </w:rPr>
        <w:tab/>
      </w:r>
      <w:r w:rsidRPr="0022095F">
        <w:rPr>
          <w:u w:val="none"/>
        </w:rPr>
        <w:t>$252,096</w:t>
      </w:r>
      <w:r w:rsidRPr="0022095F">
        <w:t xml:space="preserve">    </w:t>
      </w:r>
      <w:r w:rsidR="009F1953" w:rsidRPr="0022095F">
        <w:br/>
      </w:r>
      <w:r w:rsidRPr="0022095F">
        <w:rPr>
          <w:u w:val="none"/>
        </w:rPr>
        <w:t>Co-Principal Investigator and Lead Qualitative Researcher</w:t>
      </w:r>
    </w:p>
    <w:p w14:paraId="7A703F17" w14:textId="77777777" w:rsidR="00D31A8D" w:rsidRPr="0022095F" w:rsidRDefault="00D31A8D" w:rsidP="009D3257">
      <w:pPr>
        <w:pStyle w:val="NEWbodycopy"/>
        <w:tabs>
          <w:tab w:val="right" w:pos="9360"/>
        </w:tabs>
      </w:pPr>
      <w:r w:rsidRPr="0022095F">
        <w:t xml:space="preserve">Dr. Deborah Gurewich will serve as Co-Principal Investigator and Lead Qualitative Researcher, overseeing all qualitative aspects of the evaluation, including design and piloting of interview instruments, surveys, and mixed-methods approaches. Additionally, Dr. Gurewich will oversee the training of qualitative field staff and contribute to all evaluation deliverables to MassHealth and CMS. Dr. Gurewich will be a member of the leadership team and participate in weekly leadership meetings and coordinating meetings with MassHealth as appropriate. </w:t>
      </w:r>
    </w:p>
    <w:p w14:paraId="3F313FFB" w14:textId="77777777" w:rsidR="00D31A8D" w:rsidRPr="0022095F" w:rsidRDefault="00D31A8D" w:rsidP="009D3257">
      <w:pPr>
        <w:pStyle w:val="NEWbodycopy"/>
        <w:tabs>
          <w:tab w:val="right" w:pos="9360"/>
        </w:tabs>
      </w:pPr>
    </w:p>
    <w:p w14:paraId="5F7045F1" w14:textId="77777777" w:rsidR="00D31A8D" w:rsidRPr="0022095F" w:rsidRDefault="00D31A8D" w:rsidP="009D3257">
      <w:pPr>
        <w:pStyle w:val="SubContractNames"/>
        <w:rPr>
          <w:u w:val="none"/>
        </w:rPr>
      </w:pPr>
      <w:r w:rsidRPr="0022095F">
        <w:t>UMass Amherst, Sarah Goff, MD, PhD</w:t>
      </w:r>
      <w:r w:rsidRPr="0022095F">
        <w:rPr>
          <w:u w:val="none"/>
        </w:rPr>
        <w:tab/>
        <w:t xml:space="preserve">$58,938 </w:t>
      </w:r>
    </w:p>
    <w:p w14:paraId="71380C82" w14:textId="77777777" w:rsidR="00D31A8D" w:rsidRPr="0022095F" w:rsidRDefault="00D31A8D" w:rsidP="009D3257">
      <w:pPr>
        <w:pStyle w:val="NEWbodycopy"/>
        <w:tabs>
          <w:tab w:val="right" w:pos="9360"/>
        </w:tabs>
      </w:pPr>
      <w:r w:rsidRPr="0022095F">
        <w:t xml:space="preserve">Dr. Goff will participate on the qualitative research team lead by Dr. Gurewich, will lead the development of the the interview guides during year 1, participate in the pilot testing of the interview guides and training of the interview staff. She will also act as a subject matter expert supporting the evaluation of pediatric sub-populations.  </w:t>
      </w:r>
    </w:p>
    <w:p w14:paraId="0E44CEE4" w14:textId="77777777" w:rsidR="00D31A8D" w:rsidRPr="0022095F" w:rsidRDefault="00D31A8D" w:rsidP="009D3257">
      <w:pPr>
        <w:pStyle w:val="NEWbodycopy"/>
        <w:tabs>
          <w:tab w:val="right" w:pos="9360"/>
        </w:tabs>
      </w:pPr>
    </w:p>
    <w:p w14:paraId="00C1B774" w14:textId="77777777" w:rsidR="00D31A8D" w:rsidRPr="0022095F" w:rsidRDefault="00D31A8D" w:rsidP="009D3257">
      <w:pPr>
        <w:pStyle w:val="SubContractNames"/>
        <w:rPr>
          <w:u w:val="none"/>
        </w:rPr>
      </w:pPr>
      <w:r w:rsidRPr="0022095F">
        <w:t>UMMS’s Office for Survey Research (OSR)</w:t>
      </w:r>
      <w:r w:rsidRPr="0022095F">
        <w:rPr>
          <w:u w:val="none"/>
        </w:rPr>
        <w:tab/>
        <w:t>$130,402</w:t>
      </w:r>
    </w:p>
    <w:p w14:paraId="22A7A094" w14:textId="21AE98E8" w:rsidR="00D31A8D" w:rsidRPr="0022095F" w:rsidRDefault="00D31A8D" w:rsidP="009D3257">
      <w:pPr>
        <w:pStyle w:val="NEWbodycopy"/>
        <w:tabs>
          <w:tab w:val="right" w:pos="9360"/>
        </w:tabs>
      </w:pPr>
      <w:r w:rsidRPr="0022095F">
        <w:t xml:space="preserve">The Office for Survey Research staff includes senior survey researchers, project managers and data analysts. OSR will work closely with the qualitative team and IA to develop the provider survey, advising on survey question design, and will be responsible for fielding the provider survey in Wave 1 and Wave 2. OSR will work with the qualitative team to identify and finalize the samples for both Wave 1 and Wave 2, field the survey in each wave, construct the survey data sets, conduct the analyses of data from each wave and will conduct analyses of the combined Wave 1 and Wave 2 survey data.  </w:t>
      </w:r>
    </w:p>
    <w:p w14:paraId="6EA78E84" w14:textId="77777777" w:rsidR="009D3257" w:rsidRPr="0022095F" w:rsidRDefault="009D3257" w:rsidP="009D3257">
      <w:pPr>
        <w:pStyle w:val="NEWbodycopy"/>
        <w:tabs>
          <w:tab w:val="right" w:pos="9360"/>
        </w:tabs>
      </w:pPr>
    </w:p>
    <w:p w14:paraId="13C81387" w14:textId="77777777" w:rsidR="00D31A8D" w:rsidRPr="0022095F" w:rsidRDefault="00D31A8D" w:rsidP="009D3257">
      <w:pPr>
        <w:pStyle w:val="NEWbodycopy"/>
        <w:tabs>
          <w:tab w:val="right" w:pos="9360"/>
        </w:tabs>
      </w:pPr>
    </w:p>
    <w:p w14:paraId="7DA1E523" w14:textId="77777777" w:rsidR="00D31A8D" w:rsidRPr="0022095F" w:rsidRDefault="00D31A8D" w:rsidP="009D3257">
      <w:pPr>
        <w:pStyle w:val="SubContractNames"/>
      </w:pPr>
      <w:r w:rsidRPr="0022095F">
        <w:t>Scientific Advisory Committee (SAC)</w:t>
      </w:r>
      <w:r w:rsidRPr="0022095F">
        <w:rPr>
          <w:u w:val="none"/>
        </w:rPr>
        <w:tab/>
        <w:t>$50,000</w:t>
      </w:r>
    </w:p>
    <w:p w14:paraId="46E07606" w14:textId="77777777" w:rsidR="00D31A8D" w:rsidRPr="0022095F" w:rsidRDefault="00D31A8D" w:rsidP="009D3257">
      <w:pPr>
        <w:pStyle w:val="NEWbodycopy"/>
        <w:tabs>
          <w:tab w:val="right" w:pos="9360"/>
        </w:tabs>
      </w:pPr>
      <w:r w:rsidRPr="0022095F">
        <w:t xml:space="preserve">The SAC will be consulted over the life of this evaluation as scientific advisors and will be asked to review CMS deliverables. The SAC will be available as needed to consult with Demonstration faculty to address potential obstacles to the evaluation and provide guidance relating to specific analyses, interpretation of findings, and may collaborate on reports in the scientific literature.   </w:t>
      </w:r>
    </w:p>
    <w:p w14:paraId="2C1CA19E" w14:textId="77777777" w:rsidR="00D31A8D" w:rsidRPr="0022095F" w:rsidRDefault="00D31A8D" w:rsidP="009D3257">
      <w:pPr>
        <w:pStyle w:val="NEWbodycopy"/>
        <w:tabs>
          <w:tab w:val="right" w:pos="9360"/>
        </w:tabs>
      </w:pPr>
    </w:p>
    <w:p w14:paraId="6170F147" w14:textId="77777777" w:rsidR="00D31A8D" w:rsidRPr="0022095F" w:rsidRDefault="00D31A8D" w:rsidP="009D3257">
      <w:pPr>
        <w:pStyle w:val="COSTSLINE"/>
      </w:pPr>
      <w:r w:rsidRPr="0022095F">
        <w:t xml:space="preserve">TOTAL COSTS OF ALL SUB-CONTRACTS: </w:t>
      </w:r>
      <w:r w:rsidRPr="0022095F">
        <w:rPr>
          <w:b/>
          <w:bCs/>
        </w:rPr>
        <w:t>$426,035</w:t>
      </w:r>
    </w:p>
    <w:p w14:paraId="44E52A8D" w14:textId="29E3CEE6" w:rsidR="00D31A8D" w:rsidRPr="0022095F" w:rsidRDefault="00D31A8D" w:rsidP="009D3257">
      <w:pPr>
        <w:pStyle w:val="NEWbodycopy"/>
        <w:tabs>
          <w:tab w:val="right" w:pos="9360"/>
        </w:tabs>
      </w:pPr>
    </w:p>
    <w:p w14:paraId="23851BDB" w14:textId="77777777" w:rsidR="009D3257" w:rsidRPr="0022095F" w:rsidRDefault="009D3257" w:rsidP="009D3257">
      <w:pPr>
        <w:pStyle w:val="NEWbodycopy"/>
        <w:tabs>
          <w:tab w:val="right" w:pos="9360"/>
        </w:tabs>
      </w:pPr>
    </w:p>
    <w:p w14:paraId="269E436F" w14:textId="77777777" w:rsidR="00D31A8D" w:rsidRPr="0022095F" w:rsidRDefault="00D31A8D" w:rsidP="009D3257">
      <w:pPr>
        <w:pStyle w:val="subhead"/>
      </w:pPr>
      <w:r w:rsidRPr="0022095F">
        <w:t xml:space="preserve">Other Non-personnel Cost </w:t>
      </w:r>
    </w:p>
    <w:p w14:paraId="208DB57E" w14:textId="77777777" w:rsidR="00D31A8D" w:rsidRPr="0022095F" w:rsidRDefault="00D31A8D" w:rsidP="009D3257">
      <w:pPr>
        <w:pStyle w:val="NEWbodycopy"/>
        <w:tabs>
          <w:tab w:val="right" w:pos="9360"/>
        </w:tabs>
      </w:pPr>
      <w:r w:rsidRPr="0022095F">
        <w:t xml:space="preserve">  </w:t>
      </w:r>
    </w:p>
    <w:p w14:paraId="77787724" w14:textId="77777777" w:rsidR="00D31A8D" w:rsidRPr="0022095F" w:rsidRDefault="00D31A8D" w:rsidP="009D3257">
      <w:pPr>
        <w:pStyle w:val="SubContractNames"/>
      </w:pPr>
      <w:r w:rsidRPr="0022095F">
        <w:t>Transcription</w:t>
      </w:r>
      <w:r w:rsidRPr="0022095F">
        <w:rPr>
          <w:u w:val="none"/>
        </w:rPr>
        <w:t xml:space="preserve"> </w:t>
      </w:r>
      <w:r w:rsidRPr="0022095F">
        <w:rPr>
          <w:u w:val="none"/>
        </w:rPr>
        <w:tab/>
        <w:t>$39,680</w:t>
      </w:r>
      <w:r w:rsidRPr="0022095F">
        <w:t xml:space="preserve"> </w:t>
      </w:r>
    </w:p>
    <w:p w14:paraId="637F8E25" w14:textId="71E9081D" w:rsidR="00D31A8D" w:rsidRPr="0022095F" w:rsidRDefault="00D31A8D" w:rsidP="009D3257">
      <w:pPr>
        <w:pStyle w:val="NEWbodycopy"/>
        <w:tabs>
          <w:tab w:val="right" w:pos="9360"/>
        </w:tabs>
      </w:pPr>
      <w:r w:rsidRPr="0022095F">
        <w:t>We will subcontract with a professional transcription service. Transcription services will be used to transcribe qualitative interviews conducted for the study. One interview will equal</w:t>
      </w:r>
      <w:r w:rsidR="0022095F" w:rsidRPr="0022095F">
        <w:t xml:space="preserve"> </w:t>
      </w:r>
      <w:r w:rsidRPr="0022095F">
        <w:t xml:space="preserve">approximately 5 hours of transcription time. The current rate for transcription services is $32.00/ hour. </w:t>
      </w:r>
    </w:p>
    <w:p w14:paraId="2F7D1B34" w14:textId="77777777" w:rsidR="00D31A8D" w:rsidRPr="0022095F" w:rsidRDefault="00D31A8D" w:rsidP="009D3257">
      <w:pPr>
        <w:pStyle w:val="NEWbodycopy"/>
        <w:tabs>
          <w:tab w:val="right" w:pos="9360"/>
        </w:tabs>
      </w:pPr>
    </w:p>
    <w:p w14:paraId="6D8953BC" w14:textId="1B6AC9FC" w:rsidR="00D31A8D" w:rsidRPr="0022095F" w:rsidRDefault="00D31A8D" w:rsidP="009D3257">
      <w:pPr>
        <w:pStyle w:val="SubContractNames"/>
      </w:pPr>
      <w:r w:rsidRPr="0022095F">
        <w:t>Participant Stipends</w:t>
      </w:r>
      <w:r w:rsidRPr="0022095F">
        <w:rPr>
          <w:u w:val="none"/>
        </w:rPr>
        <w:tab/>
        <w:t xml:space="preserve"> $3,000</w:t>
      </w:r>
    </w:p>
    <w:p w14:paraId="485E35D4" w14:textId="77777777" w:rsidR="00D31A8D" w:rsidRPr="0022095F" w:rsidRDefault="00D31A8D" w:rsidP="009D3257">
      <w:pPr>
        <w:pStyle w:val="NEWbodycopy"/>
        <w:tabs>
          <w:tab w:val="right" w:pos="9360"/>
        </w:tabs>
      </w:pPr>
      <w:r w:rsidRPr="0022095F">
        <w:t xml:space="preserve">We are requesting $3,000 for participant stipends. This will allow us to provide $50 stipends for participating to each of 60 MassHealth members who is interviewed about their experiences. </w:t>
      </w:r>
    </w:p>
    <w:p w14:paraId="6143DA75" w14:textId="77777777" w:rsidR="00D31A8D" w:rsidRPr="0022095F" w:rsidRDefault="00D31A8D" w:rsidP="009D3257">
      <w:pPr>
        <w:pStyle w:val="NEWbodycopy"/>
        <w:tabs>
          <w:tab w:val="right" w:pos="9360"/>
        </w:tabs>
      </w:pPr>
      <w:r w:rsidRPr="0022095F">
        <w:t xml:space="preserve"> </w:t>
      </w:r>
    </w:p>
    <w:p w14:paraId="0320AF8C" w14:textId="77777777" w:rsidR="00D31A8D" w:rsidRPr="0022095F" w:rsidRDefault="00D31A8D" w:rsidP="009D3257">
      <w:pPr>
        <w:pStyle w:val="SubContractNames"/>
        <w:rPr>
          <w:u w:val="none"/>
        </w:rPr>
      </w:pPr>
      <w:r w:rsidRPr="0022095F">
        <w:t>Occupancy/Space</w:t>
      </w:r>
      <w:r w:rsidRPr="0022095F">
        <w:rPr>
          <w:u w:val="none"/>
        </w:rPr>
        <w:tab/>
        <w:t xml:space="preserve"> $84,816</w:t>
      </w:r>
    </w:p>
    <w:p w14:paraId="17FB36B3" w14:textId="77777777" w:rsidR="00D31A8D" w:rsidRPr="0022095F" w:rsidRDefault="00D31A8D" w:rsidP="009D3257">
      <w:pPr>
        <w:pStyle w:val="NEWbodycopy"/>
        <w:tabs>
          <w:tab w:val="right" w:pos="9360"/>
        </w:tabs>
      </w:pPr>
      <w:r w:rsidRPr="0022095F">
        <w:t xml:space="preserve">Current occupancy/space costs at the UMMS Shrewsbury MA campus (333 South Street) are calculated at $4,000 per FTE. Occupancy costs are charged for the Team members whose primary location is in Shrewsbury. Occupancy costs are treated as a direct cost in projects with an indirect rate of 18.25%. Occupancy costs are consistently charged as direct costs to Interdepartmental Service Agreements with MA state agencies.  </w:t>
      </w:r>
    </w:p>
    <w:p w14:paraId="1B6E2448" w14:textId="77777777" w:rsidR="00D31A8D" w:rsidRPr="0022095F" w:rsidRDefault="00D31A8D" w:rsidP="009D3257">
      <w:pPr>
        <w:pStyle w:val="NEWbodycopy"/>
        <w:tabs>
          <w:tab w:val="right" w:pos="9360"/>
        </w:tabs>
      </w:pPr>
    </w:p>
    <w:p w14:paraId="6B72B1EC" w14:textId="6AD37E1E" w:rsidR="00D31A8D" w:rsidRPr="0022095F" w:rsidRDefault="00D31A8D" w:rsidP="009D3257">
      <w:pPr>
        <w:pStyle w:val="COSTSLINE"/>
      </w:pPr>
      <w:r w:rsidRPr="0022095F">
        <w:t xml:space="preserve">TOTAL OTHER NON-PERSONNEL COST: </w:t>
      </w:r>
      <w:r w:rsidRPr="0022095F">
        <w:rPr>
          <w:b/>
          <w:bCs/>
        </w:rPr>
        <w:t>$127,496</w:t>
      </w:r>
    </w:p>
    <w:p w14:paraId="4E9A403B" w14:textId="77777777" w:rsidR="009D3257" w:rsidRPr="0022095F" w:rsidRDefault="009D3257" w:rsidP="009D3257">
      <w:pPr>
        <w:pStyle w:val="COSTSLINE"/>
      </w:pPr>
    </w:p>
    <w:p w14:paraId="2A20ADC9" w14:textId="0E9EF0AD" w:rsidR="00D31A8D" w:rsidRPr="0022095F" w:rsidRDefault="00D31A8D" w:rsidP="009D3257">
      <w:pPr>
        <w:pStyle w:val="COSTSLINE"/>
        <w:rPr>
          <w:b/>
          <w:bCs/>
        </w:rPr>
      </w:pPr>
      <w:r w:rsidRPr="0022095F">
        <w:rPr>
          <w:b/>
          <w:bCs/>
        </w:rPr>
        <w:t>TOTAL NON-PERSONNEL COSTS: $661,267</w:t>
      </w:r>
    </w:p>
    <w:p w14:paraId="0283DD24" w14:textId="77777777" w:rsidR="009D3257" w:rsidRPr="0022095F" w:rsidRDefault="009D3257" w:rsidP="009D3257">
      <w:pPr>
        <w:pStyle w:val="COSTSLINE"/>
        <w:rPr>
          <w:b/>
          <w:bCs/>
        </w:rPr>
      </w:pPr>
    </w:p>
    <w:p w14:paraId="42B7C605" w14:textId="77777777" w:rsidR="00D31A8D" w:rsidRPr="0022095F" w:rsidRDefault="00D31A8D" w:rsidP="009D3257">
      <w:pPr>
        <w:pStyle w:val="COSTSLINE"/>
        <w:rPr>
          <w:b/>
          <w:bCs/>
        </w:rPr>
      </w:pPr>
      <w:r w:rsidRPr="0022095F">
        <w:rPr>
          <w:b/>
          <w:bCs/>
        </w:rPr>
        <w:t xml:space="preserve">TOTAL DIRECT COSTS: $5,022,682    </w:t>
      </w:r>
    </w:p>
    <w:p w14:paraId="1F348B08" w14:textId="77777777" w:rsidR="00D31A8D" w:rsidRPr="0022095F" w:rsidRDefault="00D31A8D" w:rsidP="00D31A8D">
      <w:pPr>
        <w:pStyle w:val="NEWbodycopy"/>
      </w:pPr>
    </w:p>
    <w:p w14:paraId="3DC663E2" w14:textId="448A7348" w:rsidR="00D31A8D" w:rsidRPr="0022095F" w:rsidRDefault="00D31A8D" w:rsidP="00D31A8D">
      <w:pPr>
        <w:pStyle w:val="NEWbodycopy"/>
      </w:pPr>
    </w:p>
    <w:p w14:paraId="0E755904" w14:textId="77777777" w:rsidR="009D3257" w:rsidRPr="0022095F" w:rsidRDefault="009D3257" w:rsidP="00D31A8D">
      <w:pPr>
        <w:pStyle w:val="NEWbodycopy"/>
      </w:pPr>
    </w:p>
    <w:p w14:paraId="7EF2B4DB" w14:textId="77777777" w:rsidR="00D31A8D" w:rsidRPr="0022095F" w:rsidRDefault="00D31A8D" w:rsidP="009D3257">
      <w:pPr>
        <w:pStyle w:val="subhead"/>
      </w:pPr>
      <w:r w:rsidRPr="0022095F">
        <w:t xml:space="preserve">Total Indirect Costs </w:t>
      </w:r>
    </w:p>
    <w:p w14:paraId="40113B02" w14:textId="77777777" w:rsidR="00D31A8D" w:rsidRPr="0022095F" w:rsidRDefault="00D31A8D" w:rsidP="00D31A8D">
      <w:pPr>
        <w:pStyle w:val="NEWbodycopy"/>
      </w:pPr>
    </w:p>
    <w:p w14:paraId="70118288" w14:textId="4D418C54" w:rsidR="00D31A8D" w:rsidRPr="0022095F" w:rsidRDefault="00D31A8D" w:rsidP="00D31A8D">
      <w:pPr>
        <w:pStyle w:val="NEWbodycopy"/>
      </w:pPr>
      <w:r w:rsidRPr="0022095F">
        <w:t xml:space="preserve">We will apply UMMS’ current approved indirect rate of 18.25%. </w:t>
      </w:r>
    </w:p>
    <w:p w14:paraId="66B159EA" w14:textId="77777777" w:rsidR="009D3257" w:rsidRPr="0022095F" w:rsidRDefault="009D3257" w:rsidP="00D31A8D">
      <w:pPr>
        <w:pStyle w:val="NEWbodycopy"/>
      </w:pPr>
    </w:p>
    <w:p w14:paraId="6AC98E32" w14:textId="6D846DC1" w:rsidR="00D31A8D" w:rsidRPr="0022095F" w:rsidRDefault="00D31A8D" w:rsidP="009D3257">
      <w:pPr>
        <w:pStyle w:val="COSTSLINE"/>
        <w:rPr>
          <w:b/>
          <w:bCs/>
        </w:rPr>
      </w:pPr>
      <w:r w:rsidRPr="0022095F">
        <w:rPr>
          <w:b/>
          <w:bCs/>
        </w:rPr>
        <w:t xml:space="preserve">TOTAL INDIRECT COST: $916,639 </w:t>
      </w:r>
    </w:p>
    <w:p w14:paraId="0C737B34" w14:textId="77777777" w:rsidR="009F1953" w:rsidRPr="0022095F" w:rsidRDefault="009F1953" w:rsidP="009D3257">
      <w:pPr>
        <w:pStyle w:val="COSTSLINE"/>
        <w:rPr>
          <w:b/>
          <w:bCs/>
        </w:rPr>
      </w:pPr>
    </w:p>
    <w:p w14:paraId="13168D89" w14:textId="77777777" w:rsidR="009D3257" w:rsidRPr="0022095F" w:rsidRDefault="009D3257" w:rsidP="009D3257">
      <w:pPr>
        <w:pStyle w:val="COSTSLINE"/>
        <w:rPr>
          <w:b/>
          <w:bCs/>
        </w:rPr>
      </w:pPr>
    </w:p>
    <w:p w14:paraId="23F4E870" w14:textId="4E8447FC" w:rsidR="003A5C80" w:rsidRPr="0022095F" w:rsidRDefault="00D31A8D" w:rsidP="009D3257">
      <w:pPr>
        <w:pStyle w:val="COSTSLINE"/>
        <w:rPr>
          <w:b/>
          <w:bCs/>
        </w:rPr>
      </w:pPr>
      <w:r w:rsidRPr="0022095F">
        <w:rPr>
          <w:b/>
          <w:bCs/>
          <w:u w:val="single"/>
        </w:rPr>
        <w:t>TOTAL PROJECT COSTS, YEAR 1-6</w:t>
      </w:r>
      <w:r w:rsidRPr="0022095F">
        <w:rPr>
          <w:b/>
          <w:bCs/>
        </w:rPr>
        <w:t>: $5,939,321</w:t>
      </w:r>
    </w:p>
    <w:p w14:paraId="61A669ED" w14:textId="77777777" w:rsidR="00BA234C" w:rsidRPr="0022095F" w:rsidRDefault="00BA234C" w:rsidP="009D3257">
      <w:pPr>
        <w:pStyle w:val="COSTSLINE"/>
        <w:rPr>
          <w:b/>
          <w:bCs/>
        </w:rPr>
        <w:sectPr w:rsidR="00BA234C" w:rsidRPr="0022095F" w:rsidSect="00BD164D">
          <w:pgSz w:w="12240" w:h="15840"/>
          <w:pgMar w:top="1440" w:right="1440" w:bottom="1440" w:left="1440" w:header="720" w:footer="432" w:gutter="0"/>
          <w:cols w:space="720"/>
          <w:docGrid w:linePitch="360"/>
        </w:sectPr>
      </w:pPr>
    </w:p>
    <w:p w14:paraId="3F6934E7" w14:textId="5DAF8B7E" w:rsidR="00BA234C" w:rsidRPr="0022095F" w:rsidRDefault="00BA234C" w:rsidP="00BA234C">
      <w:pPr>
        <w:pStyle w:val="NEWbodycopy"/>
        <w:jc w:val="center"/>
        <w:rPr>
          <w:sz w:val="26"/>
          <w:szCs w:val="26"/>
        </w:rPr>
      </w:pPr>
      <w:r w:rsidRPr="0022095F">
        <w:rPr>
          <w:sz w:val="26"/>
          <w:szCs w:val="26"/>
        </w:rPr>
        <w:lastRenderedPageBreak/>
        <w:t xml:space="preserve">Evaluation of the MassHealth 1115 Demonstration Extension </w:t>
      </w:r>
      <w:r w:rsidRPr="0022095F">
        <w:rPr>
          <w:sz w:val="26"/>
          <w:szCs w:val="26"/>
        </w:rPr>
        <w:br/>
        <w:t>Budget Narrative: July 1, 2018 through June 30, 2024</w:t>
      </w:r>
    </w:p>
    <w:p w14:paraId="421F54A4" w14:textId="77777777" w:rsidR="00BA234C" w:rsidRPr="0022095F" w:rsidRDefault="00BA234C" w:rsidP="00BA234C">
      <w:pPr>
        <w:pStyle w:val="NEWbodycopy"/>
        <w:jc w:val="center"/>
      </w:pPr>
    </w:p>
    <w:p w14:paraId="0C0266A1" w14:textId="77777777" w:rsidR="00BA234C" w:rsidRPr="0022095F" w:rsidRDefault="00BA234C" w:rsidP="00203D62">
      <w:pPr>
        <w:pStyle w:val="InvestigatorName"/>
        <w:spacing w:after="200"/>
        <w:rPr>
          <w:sz w:val="24"/>
          <w:szCs w:val="24"/>
        </w:rPr>
      </w:pPr>
      <w:r w:rsidRPr="0022095F">
        <w:rPr>
          <w:sz w:val="24"/>
          <w:szCs w:val="24"/>
        </w:rPr>
        <w:t>Table 1. Breakdown of Costs by Project Years</w:t>
      </w:r>
    </w:p>
    <w:tbl>
      <w:tblPr>
        <w:tblStyle w:val="TableGrid"/>
        <w:tblW w:w="0" w:type="auto"/>
        <w:tblBorders>
          <w:left w:val="none" w:sz="0" w:space="0" w:color="auto"/>
          <w:right w:val="none" w:sz="0" w:space="0" w:color="auto"/>
        </w:tblBorders>
        <w:tblLook w:val="04A0" w:firstRow="1" w:lastRow="0" w:firstColumn="1" w:lastColumn="0" w:noHBand="0" w:noVBand="1"/>
        <w:tblCaption w:val="Table 1. Breakdown of Costs by Project Years"/>
      </w:tblPr>
      <w:tblGrid>
        <w:gridCol w:w="4140"/>
        <w:gridCol w:w="1260"/>
        <w:gridCol w:w="1260"/>
        <w:gridCol w:w="1260"/>
        <w:gridCol w:w="1260"/>
        <w:gridCol w:w="1260"/>
        <w:gridCol w:w="1260"/>
        <w:gridCol w:w="1260"/>
      </w:tblGrid>
      <w:tr w:rsidR="00203D62" w:rsidRPr="0022095F" w14:paraId="67C2A0F0" w14:textId="77777777" w:rsidTr="006262C2">
        <w:trPr>
          <w:trHeight w:val="611"/>
          <w:tblHeader/>
        </w:trPr>
        <w:tc>
          <w:tcPr>
            <w:tcW w:w="4140" w:type="dxa"/>
            <w:tcBorders>
              <w:bottom w:val="single" w:sz="4" w:space="0" w:color="auto"/>
              <w:right w:val="nil"/>
            </w:tcBorders>
            <w:vAlign w:val="center"/>
          </w:tcPr>
          <w:p w14:paraId="33F11CB0" w14:textId="77777777" w:rsidR="00BA234C" w:rsidRPr="0022095F" w:rsidRDefault="00BA234C" w:rsidP="00BA234C">
            <w:pPr>
              <w:pStyle w:val="InvestigatorName"/>
              <w:snapToGrid w:val="0"/>
              <w:spacing w:after="0"/>
              <w:jc w:val="center"/>
              <w:rPr>
                <w:sz w:val="24"/>
                <w:szCs w:val="24"/>
              </w:rPr>
            </w:pPr>
          </w:p>
        </w:tc>
        <w:tc>
          <w:tcPr>
            <w:tcW w:w="1260" w:type="dxa"/>
            <w:tcBorders>
              <w:left w:val="nil"/>
              <w:bottom w:val="single" w:sz="4" w:space="0" w:color="auto"/>
              <w:right w:val="nil"/>
            </w:tcBorders>
            <w:vAlign w:val="center"/>
          </w:tcPr>
          <w:p w14:paraId="43E65657" w14:textId="28DCC212" w:rsidR="00BA234C" w:rsidRPr="0022095F" w:rsidRDefault="00BA234C" w:rsidP="00BA234C">
            <w:pPr>
              <w:pStyle w:val="InvestigatorName"/>
              <w:snapToGrid w:val="0"/>
              <w:spacing w:after="0"/>
              <w:jc w:val="center"/>
              <w:rPr>
                <w:sz w:val="24"/>
                <w:szCs w:val="24"/>
              </w:rPr>
            </w:pPr>
            <w:r w:rsidRPr="0022095F">
              <w:t>Year 1</w:t>
            </w:r>
            <w:r w:rsidR="00203D62" w:rsidRPr="0022095F">
              <w:br/>
              <w:t>FY19</w:t>
            </w:r>
          </w:p>
        </w:tc>
        <w:tc>
          <w:tcPr>
            <w:tcW w:w="1260" w:type="dxa"/>
            <w:tcBorders>
              <w:left w:val="nil"/>
              <w:bottom w:val="single" w:sz="4" w:space="0" w:color="auto"/>
              <w:right w:val="nil"/>
            </w:tcBorders>
            <w:vAlign w:val="center"/>
          </w:tcPr>
          <w:p w14:paraId="768B2F9A" w14:textId="060074F9" w:rsidR="00BA234C" w:rsidRPr="0022095F" w:rsidRDefault="00BA234C" w:rsidP="00BA234C">
            <w:pPr>
              <w:pStyle w:val="InvestigatorName"/>
              <w:snapToGrid w:val="0"/>
              <w:spacing w:after="0"/>
              <w:jc w:val="center"/>
              <w:rPr>
                <w:sz w:val="24"/>
                <w:szCs w:val="24"/>
              </w:rPr>
            </w:pPr>
            <w:r w:rsidRPr="0022095F">
              <w:t>Year 2</w:t>
            </w:r>
            <w:r w:rsidR="00203D62" w:rsidRPr="0022095F">
              <w:br/>
              <w:t>FY20</w:t>
            </w:r>
          </w:p>
        </w:tc>
        <w:tc>
          <w:tcPr>
            <w:tcW w:w="1260" w:type="dxa"/>
            <w:tcBorders>
              <w:left w:val="nil"/>
              <w:bottom w:val="single" w:sz="4" w:space="0" w:color="auto"/>
              <w:right w:val="nil"/>
            </w:tcBorders>
            <w:vAlign w:val="center"/>
          </w:tcPr>
          <w:p w14:paraId="54AE2BA4" w14:textId="4BC42169" w:rsidR="00BA234C" w:rsidRPr="0022095F" w:rsidRDefault="00BA234C" w:rsidP="00BA234C">
            <w:pPr>
              <w:pStyle w:val="InvestigatorName"/>
              <w:snapToGrid w:val="0"/>
              <w:spacing w:after="0"/>
              <w:jc w:val="center"/>
              <w:rPr>
                <w:sz w:val="24"/>
                <w:szCs w:val="24"/>
              </w:rPr>
            </w:pPr>
            <w:r w:rsidRPr="0022095F">
              <w:t>Year 3</w:t>
            </w:r>
            <w:r w:rsidR="00203D62" w:rsidRPr="0022095F">
              <w:br/>
              <w:t>FY21</w:t>
            </w:r>
          </w:p>
        </w:tc>
        <w:tc>
          <w:tcPr>
            <w:tcW w:w="1260" w:type="dxa"/>
            <w:tcBorders>
              <w:left w:val="nil"/>
              <w:bottom w:val="single" w:sz="4" w:space="0" w:color="auto"/>
              <w:right w:val="nil"/>
            </w:tcBorders>
            <w:vAlign w:val="center"/>
          </w:tcPr>
          <w:p w14:paraId="38CD26CB" w14:textId="55883986" w:rsidR="00BA234C" w:rsidRPr="0022095F" w:rsidRDefault="00BA234C" w:rsidP="00BA234C">
            <w:pPr>
              <w:pStyle w:val="InvestigatorName"/>
              <w:snapToGrid w:val="0"/>
              <w:spacing w:after="0"/>
              <w:jc w:val="center"/>
              <w:rPr>
                <w:sz w:val="24"/>
                <w:szCs w:val="24"/>
              </w:rPr>
            </w:pPr>
            <w:r w:rsidRPr="0022095F">
              <w:t>Year 4</w:t>
            </w:r>
            <w:r w:rsidR="00203D62" w:rsidRPr="0022095F">
              <w:br/>
              <w:t>FY22</w:t>
            </w:r>
          </w:p>
        </w:tc>
        <w:tc>
          <w:tcPr>
            <w:tcW w:w="1260" w:type="dxa"/>
            <w:tcBorders>
              <w:left w:val="nil"/>
              <w:bottom w:val="single" w:sz="4" w:space="0" w:color="auto"/>
              <w:right w:val="nil"/>
            </w:tcBorders>
            <w:vAlign w:val="center"/>
          </w:tcPr>
          <w:p w14:paraId="31560905" w14:textId="7DAA66F3" w:rsidR="00BA234C" w:rsidRPr="0022095F" w:rsidRDefault="00BA234C" w:rsidP="00BA234C">
            <w:pPr>
              <w:pStyle w:val="InvestigatorName"/>
              <w:snapToGrid w:val="0"/>
              <w:spacing w:after="0"/>
              <w:jc w:val="center"/>
              <w:rPr>
                <w:sz w:val="24"/>
                <w:szCs w:val="24"/>
              </w:rPr>
            </w:pPr>
            <w:r w:rsidRPr="0022095F">
              <w:t>Year 5</w:t>
            </w:r>
            <w:r w:rsidR="00203D62" w:rsidRPr="0022095F">
              <w:br/>
              <w:t>FY23</w:t>
            </w:r>
          </w:p>
        </w:tc>
        <w:tc>
          <w:tcPr>
            <w:tcW w:w="1260" w:type="dxa"/>
            <w:tcBorders>
              <w:left w:val="nil"/>
              <w:bottom w:val="single" w:sz="4" w:space="0" w:color="auto"/>
              <w:right w:val="nil"/>
            </w:tcBorders>
            <w:vAlign w:val="center"/>
          </w:tcPr>
          <w:p w14:paraId="4CA4E566" w14:textId="6D55811B" w:rsidR="00BA234C" w:rsidRPr="0022095F" w:rsidRDefault="00BA234C" w:rsidP="00BA234C">
            <w:pPr>
              <w:pStyle w:val="InvestigatorName"/>
              <w:snapToGrid w:val="0"/>
              <w:spacing w:after="0"/>
              <w:jc w:val="center"/>
              <w:rPr>
                <w:sz w:val="24"/>
                <w:szCs w:val="24"/>
              </w:rPr>
            </w:pPr>
            <w:r w:rsidRPr="0022095F">
              <w:t>Year 6</w:t>
            </w:r>
            <w:r w:rsidR="00203D62" w:rsidRPr="0022095F">
              <w:br/>
              <w:t>FY24</w:t>
            </w:r>
          </w:p>
        </w:tc>
        <w:tc>
          <w:tcPr>
            <w:tcW w:w="1260" w:type="dxa"/>
            <w:tcBorders>
              <w:left w:val="nil"/>
              <w:bottom w:val="single" w:sz="4" w:space="0" w:color="auto"/>
            </w:tcBorders>
            <w:vAlign w:val="center"/>
          </w:tcPr>
          <w:p w14:paraId="6D015910" w14:textId="3640648B" w:rsidR="00BA234C" w:rsidRPr="0022095F" w:rsidRDefault="00203D62" w:rsidP="00BA234C">
            <w:pPr>
              <w:pStyle w:val="InvestigatorName"/>
              <w:snapToGrid w:val="0"/>
              <w:spacing w:after="0"/>
              <w:jc w:val="center"/>
              <w:rPr>
                <w:sz w:val="24"/>
                <w:szCs w:val="24"/>
              </w:rPr>
            </w:pPr>
            <w:r w:rsidRPr="0022095F">
              <w:br/>
              <w:t>Total</w:t>
            </w:r>
          </w:p>
        </w:tc>
      </w:tr>
      <w:tr w:rsidR="00203D62" w:rsidRPr="0022095F" w14:paraId="04494631" w14:textId="77777777" w:rsidTr="00203D62">
        <w:trPr>
          <w:trHeight w:val="288"/>
        </w:trPr>
        <w:tc>
          <w:tcPr>
            <w:tcW w:w="12960" w:type="dxa"/>
            <w:gridSpan w:val="8"/>
            <w:tcBorders>
              <w:bottom w:val="nil"/>
            </w:tcBorders>
            <w:vAlign w:val="center"/>
          </w:tcPr>
          <w:p w14:paraId="18BF771D" w14:textId="067AF61D" w:rsidR="00203D62" w:rsidRPr="0022095F" w:rsidRDefault="00203D62" w:rsidP="00203D62">
            <w:pPr>
              <w:pStyle w:val="InvestigatorName"/>
              <w:snapToGrid w:val="0"/>
              <w:spacing w:after="0"/>
              <w:rPr>
                <w:sz w:val="24"/>
                <w:szCs w:val="24"/>
                <w:u w:val="single"/>
              </w:rPr>
            </w:pPr>
            <w:r w:rsidRPr="0022095F">
              <w:rPr>
                <w:u w:val="single"/>
              </w:rPr>
              <w:t>Personnel Staff Costs</w:t>
            </w:r>
          </w:p>
        </w:tc>
      </w:tr>
      <w:tr w:rsidR="00203D62" w:rsidRPr="0022095F" w14:paraId="3B4B501D" w14:textId="77777777" w:rsidTr="00203D62">
        <w:trPr>
          <w:trHeight w:val="288"/>
        </w:trPr>
        <w:tc>
          <w:tcPr>
            <w:tcW w:w="4140" w:type="dxa"/>
            <w:tcBorders>
              <w:top w:val="nil"/>
              <w:bottom w:val="nil"/>
              <w:right w:val="nil"/>
            </w:tcBorders>
            <w:vAlign w:val="center"/>
          </w:tcPr>
          <w:p w14:paraId="0A167130" w14:textId="246E8FD9" w:rsidR="00203D62" w:rsidRPr="0022095F" w:rsidRDefault="00203D62" w:rsidP="00203D62">
            <w:pPr>
              <w:pStyle w:val="InvestigatorName"/>
              <w:snapToGrid w:val="0"/>
              <w:spacing w:after="0"/>
              <w:rPr>
                <w:b w:val="0"/>
                <w:bCs w:val="0"/>
                <w:sz w:val="24"/>
                <w:szCs w:val="24"/>
              </w:rPr>
            </w:pPr>
            <w:r w:rsidRPr="0022095F">
              <w:rPr>
                <w:b w:val="0"/>
                <w:bCs w:val="0"/>
              </w:rPr>
              <w:t xml:space="preserve">Salary </w:t>
            </w:r>
          </w:p>
        </w:tc>
        <w:tc>
          <w:tcPr>
            <w:tcW w:w="1260" w:type="dxa"/>
            <w:tcBorders>
              <w:top w:val="nil"/>
              <w:left w:val="nil"/>
              <w:bottom w:val="nil"/>
              <w:right w:val="nil"/>
            </w:tcBorders>
            <w:vAlign w:val="center"/>
          </w:tcPr>
          <w:p w14:paraId="1A00F86F" w14:textId="7DF0269E" w:rsidR="00203D62" w:rsidRPr="0022095F" w:rsidRDefault="00203D62" w:rsidP="00203D62">
            <w:pPr>
              <w:pStyle w:val="InvestigatorName"/>
              <w:snapToGrid w:val="0"/>
              <w:spacing w:after="0"/>
              <w:jc w:val="right"/>
              <w:rPr>
                <w:b w:val="0"/>
                <w:bCs w:val="0"/>
                <w:sz w:val="24"/>
                <w:szCs w:val="24"/>
              </w:rPr>
            </w:pPr>
            <w:r w:rsidRPr="0022095F">
              <w:rPr>
                <w:b w:val="0"/>
                <w:bCs w:val="0"/>
              </w:rPr>
              <w:t>585,991</w:t>
            </w:r>
          </w:p>
        </w:tc>
        <w:tc>
          <w:tcPr>
            <w:tcW w:w="1260" w:type="dxa"/>
            <w:tcBorders>
              <w:top w:val="nil"/>
              <w:left w:val="nil"/>
              <w:bottom w:val="nil"/>
              <w:right w:val="nil"/>
            </w:tcBorders>
            <w:vAlign w:val="center"/>
          </w:tcPr>
          <w:p w14:paraId="3247846E" w14:textId="2E56FFFD" w:rsidR="00203D62" w:rsidRPr="0022095F" w:rsidRDefault="00203D62" w:rsidP="00203D62">
            <w:pPr>
              <w:pStyle w:val="InvestigatorName"/>
              <w:snapToGrid w:val="0"/>
              <w:spacing w:after="0"/>
              <w:jc w:val="right"/>
              <w:rPr>
                <w:b w:val="0"/>
                <w:bCs w:val="0"/>
                <w:sz w:val="24"/>
                <w:szCs w:val="24"/>
              </w:rPr>
            </w:pPr>
            <w:r w:rsidRPr="0022095F">
              <w:rPr>
                <w:b w:val="0"/>
                <w:bCs w:val="0"/>
              </w:rPr>
              <w:t>619,915</w:t>
            </w:r>
          </w:p>
        </w:tc>
        <w:tc>
          <w:tcPr>
            <w:tcW w:w="1260" w:type="dxa"/>
            <w:tcBorders>
              <w:top w:val="nil"/>
              <w:left w:val="nil"/>
              <w:bottom w:val="nil"/>
              <w:right w:val="nil"/>
            </w:tcBorders>
            <w:vAlign w:val="center"/>
          </w:tcPr>
          <w:p w14:paraId="7CB03C16" w14:textId="5AA763E7" w:rsidR="00203D62" w:rsidRPr="0022095F" w:rsidRDefault="00203D62" w:rsidP="00203D62">
            <w:pPr>
              <w:pStyle w:val="InvestigatorName"/>
              <w:snapToGrid w:val="0"/>
              <w:spacing w:after="0"/>
              <w:jc w:val="right"/>
              <w:rPr>
                <w:b w:val="0"/>
                <w:bCs w:val="0"/>
                <w:sz w:val="24"/>
                <w:szCs w:val="24"/>
              </w:rPr>
            </w:pPr>
            <w:r w:rsidRPr="0022095F">
              <w:rPr>
                <w:b w:val="0"/>
                <w:bCs w:val="0"/>
              </w:rPr>
              <w:t>607,905</w:t>
            </w:r>
          </w:p>
        </w:tc>
        <w:tc>
          <w:tcPr>
            <w:tcW w:w="1260" w:type="dxa"/>
            <w:tcBorders>
              <w:top w:val="nil"/>
              <w:left w:val="nil"/>
              <w:bottom w:val="nil"/>
              <w:right w:val="nil"/>
            </w:tcBorders>
            <w:vAlign w:val="center"/>
          </w:tcPr>
          <w:p w14:paraId="0FFE06D0" w14:textId="62B06A56" w:rsidR="00203D62" w:rsidRPr="0022095F" w:rsidRDefault="00203D62" w:rsidP="00203D62">
            <w:pPr>
              <w:pStyle w:val="InvestigatorName"/>
              <w:snapToGrid w:val="0"/>
              <w:spacing w:after="0"/>
              <w:jc w:val="right"/>
              <w:rPr>
                <w:b w:val="0"/>
                <w:bCs w:val="0"/>
                <w:sz w:val="24"/>
                <w:szCs w:val="24"/>
              </w:rPr>
            </w:pPr>
            <w:r w:rsidRPr="0022095F">
              <w:rPr>
                <w:b w:val="0"/>
                <w:bCs w:val="0"/>
              </w:rPr>
              <w:t>571,503</w:t>
            </w:r>
          </w:p>
        </w:tc>
        <w:tc>
          <w:tcPr>
            <w:tcW w:w="1260" w:type="dxa"/>
            <w:tcBorders>
              <w:top w:val="nil"/>
              <w:left w:val="nil"/>
              <w:bottom w:val="nil"/>
              <w:right w:val="nil"/>
            </w:tcBorders>
            <w:vAlign w:val="center"/>
          </w:tcPr>
          <w:p w14:paraId="1F5825EB" w14:textId="4FABA088" w:rsidR="00203D62" w:rsidRPr="0022095F" w:rsidRDefault="00203D62" w:rsidP="00203D62">
            <w:pPr>
              <w:pStyle w:val="InvestigatorName"/>
              <w:snapToGrid w:val="0"/>
              <w:spacing w:after="0"/>
              <w:jc w:val="right"/>
              <w:rPr>
                <w:b w:val="0"/>
                <w:bCs w:val="0"/>
                <w:sz w:val="24"/>
                <w:szCs w:val="24"/>
              </w:rPr>
            </w:pPr>
            <w:r w:rsidRPr="0022095F">
              <w:rPr>
                <w:b w:val="0"/>
                <w:bCs w:val="0"/>
              </w:rPr>
              <w:t>515,928</w:t>
            </w:r>
          </w:p>
        </w:tc>
        <w:tc>
          <w:tcPr>
            <w:tcW w:w="1260" w:type="dxa"/>
            <w:tcBorders>
              <w:top w:val="nil"/>
              <w:left w:val="nil"/>
              <w:bottom w:val="nil"/>
              <w:right w:val="nil"/>
            </w:tcBorders>
            <w:vAlign w:val="center"/>
          </w:tcPr>
          <w:p w14:paraId="13B35F5F" w14:textId="24EC41C8" w:rsidR="00203D62" w:rsidRPr="0022095F" w:rsidRDefault="00203D62" w:rsidP="00203D62">
            <w:pPr>
              <w:pStyle w:val="InvestigatorName"/>
              <w:snapToGrid w:val="0"/>
              <w:spacing w:after="0"/>
              <w:jc w:val="right"/>
              <w:rPr>
                <w:b w:val="0"/>
                <w:bCs w:val="0"/>
                <w:sz w:val="24"/>
                <w:szCs w:val="24"/>
              </w:rPr>
            </w:pPr>
            <w:r w:rsidRPr="0022095F">
              <w:rPr>
                <w:b w:val="0"/>
                <w:bCs w:val="0"/>
              </w:rPr>
              <w:t>420,254</w:t>
            </w:r>
          </w:p>
        </w:tc>
        <w:tc>
          <w:tcPr>
            <w:tcW w:w="1260" w:type="dxa"/>
            <w:tcBorders>
              <w:top w:val="nil"/>
              <w:left w:val="nil"/>
              <w:bottom w:val="nil"/>
            </w:tcBorders>
            <w:vAlign w:val="center"/>
          </w:tcPr>
          <w:p w14:paraId="635E7F6C" w14:textId="16A455A6" w:rsidR="00203D62" w:rsidRPr="0022095F" w:rsidRDefault="00203D62" w:rsidP="00203D62">
            <w:pPr>
              <w:pStyle w:val="InvestigatorName"/>
              <w:snapToGrid w:val="0"/>
              <w:spacing w:after="0"/>
              <w:jc w:val="right"/>
              <w:rPr>
                <w:b w:val="0"/>
                <w:bCs w:val="0"/>
                <w:sz w:val="24"/>
                <w:szCs w:val="24"/>
              </w:rPr>
            </w:pPr>
            <w:r w:rsidRPr="0022095F">
              <w:rPr>
                <w:b w:val="0"/>
                <w:bCs w:val="0"/>
              </w:rPr>
              <w:t>3,321,496</w:t>
            </w:r>
          </w:p>
        </w:tc>
      </w:tr>
      <w:tr w:rsidR="00203D62" w:rsidRPr="0022095F" w14:paraId="520A52A0" w14:textId="77777777" w:rsidTr="00203D62">
        <w:trPr>
          <w:trHeight w:val="288"/>
        </w:trPr>
        <w:tc>
          <w:tcPr>
            <w:tcW w:w="4140" w:type="dxa"/>
            <w:tcBorders>
              <w:top w:val="nil"/>
              <w:bottom w:val="nil"/>
              <w:right w:val="nil"/>
            </w:tcBorders>
            <w:vAlign w:val="center"/>
          </w:tcPr>
          <w:p w14:paraId="534D485E" w14:textId="5EC5BF16" w:rsidR="00203D62" w:rsidRPr="0022095F" w:rsidRDefault="00203D62" w:rsidP="00203D62">
            <w:pPr>
              <w:pStyle w:val="InvestigatorName"/>
              <w:snapToGrid w:val="0"/>
              <w:spacing w:after="0"/>
              <w:rPr>
                <w:b w:val="0"/>
                <w:bCs w:val="0"/>
                <w:sz w:val="24"/>
                <w:szCs w:val="24"/>
              </w:rPr>
            </w:pPr>
            <w:r w:rsidRPr="0022095F">
              <w:rPr>
                <w:b w:val="0"/>
                <w:bCs w:val="0"/>
              </w:rPr>
              <w:t>Fringe</w:t>
            </w:r>
          </w:p>
        </w:tc>
        <w:tc>
          <w:tcPr>
            <w:tcW w:w="1260" w:type="dxa"/>
            <w:tcBorders>
              <w:top w:val="nil"/>
              <w:left w:val="nil"/>
              <w:bottom w:val="nil"/>
              <w:right w:val="nil"/>
            </w:tcBorders>
            <w:vAlign w:val="center"/>
          </w:tcPr>
          <w:p w14:paraId="56DE2433" w14:textId="63409FC2" w:rsidR="00203D62" w:rsidRPr="0022095F" w:rsidRDefault="00203D62" w:rsidP="00203D62">
            <w:pPr>
              <w:pStyle w:val="InvestigatorName"/>
              <w:snapToGrid w:val="0"/>
              <w:spacing w:after="0"/>
              <w:jc w:val="right"/>
              <w:rPr>
                <w:b w:val="0"/>
                <w:bCs w:val="0"/>
                <w:sz w:val="24"/>
                <w:szCs w:val="24"/>
              </w:rPr>
            </w:pPr>
            <w:r w:rsidRPr="0022095F">
              <w:rPr>
                <w:b w:val="0"/>
                <w:bCs w:val="0"/>
              </w:rPr>
              <w:t>187,517</w:t>
            </w:r>
          </w:p>
        </w:tc>
        <w:tc>
          <w:tcPr>
            <w:tcW w:w="1260" w:type="dxa"/>
            <w:tcBorders>
              <w:top w:val="nil"/>
              <w:left w:val="nil"/>
              <w:bottom w:val="nil"/>
              <w:right w:val="nil"/>
            </w:tcBorders>
            <w:vAlign w:val="center"/>
          </w:tcPr>
          <w:p w14:paraId="231FA181" w14:textId="413DBD7A" w:rsidR="00203D62" w:rsidRPr="0022095F" w:rsidRDefault="00203D62" w:rsidP="00203D62">
            <w:pPr>
              <w:pStyle w:val="InvestigatorName"/>
              <w:snapToGrid w:val="0"/>
              <w:spacing w:after="0"/>
              <w:jc w:val="right"/>
              <w:rPr>
                <w:b w:val="0"/>
                <w:bCs w:val="0"/>
                <w:sz w:val="24"/>
                <w:szCs w:val="24"/>
              </w:rPr>
            </w:pPr>
            <w:r w:rsidRPr="0022095F">
              <w:rPr>
                <w:b w:val="0"/>
                <w:bCs w:val="0"/>
              </w:rPr>
              <w:t>186,991</w:t>
            </w:r>
          </w:p>
        </w:tc>
        <w:tc>
          <w:tcPr>
            <w:tcW w:w="1260" w:type="dxa"/>
            <w:tcBorders>
              <w:top w:val="nil"/>
              <w:left w:val="nil"/>
              <w:bottom w:val="nil"/>
              <w:right w:val="nil"/>
            </w:tcBorders>
            <w:vAlign w:val="center"/>
          </w:tcPr>
          <w:p w14:paraId="0F8397B3" w14:textId="3976796D" w:rsidR="00203D62" w:rsidRPr="0022095F" w:rsidRDefault="00203D62" w:rsidP="00203D62">
            <w:pPr>
              <w:pStyle w:val="InvestigatorName"/>
              <w:snapToGrid w:val="0"/>
              <w:spacing w:after="0"/>
              <w:jc w:val="right"/>
              <w:rPr>
                <w:b w:val="0"/>
                <w:bCs w:val="0"/>
                <w:sz w:val="24"/>
                <w:szCs w:val="24"/>
              </w:rPr>
            </w:pPr>
            <w:r w:rsidRPr="0022095F">
              <w:rPr>
                <w:b w:val="0"/>
                <w:bCs w:val="0"/>
              </w:rPr>
              <w:t>182,951</w:t>
            </w:r>
          </w:p>
        </w:tc>
        <w:tc>
          <w:tcPr>
            <w:tcW w:w="1260" w:type="dxa"/>
            <w:tcBorders>
              <w:top w:val="nil"/>
              <w:left w:val="nil"/>
              <w:bottom w:val="nil"/>
              <w:right w:val="nil"/>
            </w:tcBorders>
            <w:vAlign w:val="center"/>
          </w:tcPr>
          <w:p w14:paraId="465F6C98" w14:textId="111D2650" w:rsidR="00203D62" w:rsidRPr="0022095F" w:rsidRDefault="00203D62" w:rsidP="00203D62">
            <w:pPr>
              <w:pStyle w:val="InvestigatorName"/>
              <w:snapToGrid w:val="0"/>
              <w:spacing w:after="0"/>
              <w:jc w:val="right"/>
              <w:rPr>
                <w:b w:val="0"/>
                <w:bCs w:val="0"/>
                <w:sz w:val="24"/>
                <w:szCs w:val="24"/>
              </w:rPr>
            </w:pPr>
            <w:r w:rsidRPr="0022095F">
              <w:rPr>
                <w:b w:val="0"/>
                <w:bCs w:val="0"/>
              </w:rPr>
              <w:t>182,881</w:t>
            </w:r>
          </w:p>
        </w:tc>
        <w:tc>
          <w:tcPr>
            <w:tcW w:w="1260" w:type="dxa"/>
            <w:tcBorders>
              <w:top w:val="nil"/>
              <w:left w:val="nil"/>
              <w:bottom w:val="nil"/>
              <w:right w:val="nil"/>
            </w:tcBorders>
            <w:vAlign w:val="center"/>
          </w:tcPr>
          <w:p w14:paraId="55D5D065" w14:textId="26538B21" w:rsidR="00203D62" w:rsidRPr="0022095F" w:rsidRDefault="00203D62" w:rsidP="00203D62">
            <w:pPr>
              <w:pStyle w:val="InvestigatorName"/>
              <w:snapToGrid w:val="0"/>
              <w:spacing w:after="0"/>
              <w:jc w:val="right"/>
              <w:rPr>
                <w:b w:val="0"/>
                <w:bCs w:val="0"/>
                <w:sz w:val="24"/>
                <w:szCs w:val="24"/>
              </w:rPr>
            </w:pPr>
            <w:r w:rsidRPr="0022095F">
              <w:rPr>
                <w:b w:val="0"/>
                <w:bCs w:val="0"/>
              </w:rPr>
              <w:t>165,097</w:t>
            </w:r>
          </w:p>
        </w:tc>
        <w:tc>
          <w:tcPr>
            <w:tcW w:w="1260" w:type="dxa"/>
            <w:tcBorders>
              <w:top w:val="nil"/>
              <w:left w:val="nil"/>
              <w:bottom w:val="nil"/>
              <w:right w:val="nil"/>
            </w:tcBorders>
            <w:vAlign w:val="center"/>
          </w:tcPr>
          <w:p w14:paraId="06A88FFB" w14:textId="6E0D3013" w:rsidR="00203D62" w:rsidRPr="0022095F" w:rsidRDefault="00203D62" w:rsidP="00203D62">
            <w:pPr>
              <w:pStyle w:val="InvestigatorName"/>
              <w:snapToGrid w:val="0"/>
              <w:spacing w:after="0"/>
              <w:jc w:val="right"/>
              <w:rPr>
                <w:b w:val="0"/>
                <w:bCs w:val="0"/>
                <w:sz w:val="24"/>
                <w:szCs w:val="24"/>
              </w:rPr>
            </w:pPr>
            <w:r w:rsidRPr="0022095F">
              <w:rPr>
                <w:b w:val="0"/>
                <w:bCs w:val="0"/>
              </w:rPr>
              <w:t>134,481</w:t>
            </w:r>
          </w:p>
        </w:tc>
        <w:tc>
          <w:tcPr>
            <w:tcW w:w="1260" w:type="dxa"/>
            <w:tcBorders>
              <w:top w:val="nil"/>
              <w:left w:val="nil"/>
              <w:bottom w:val="nil"/>
            </w:tcBorders>
            <w:vAlign w:val="center"/>
          </w:tcPr>
          <w:p w14:paraId="0BA84922" w14:textId="0AFA46DC" w:rsidR="00203D62" w:rsidRPr="0022095F" w:rsidRDefault="00203D62" w:rsidP="00203D62">
            <w:pPr>
              <w:pStyle w:val="InvestigatorName"/>
              <w:snapToGrid w:val="0"/>
              <w:spacing w:after="0"/>
              <w:jc w:val="right"/>
              <w:rPr>
                <w:b w:val="0"/>
                <w:bCs w:val="0"/>
                <w:sz w:val="24"/>
                <w:szCs w:val="24"/>
              </w:rPr>
            </w:pPr>
            <w:r w:rsidRPr="0022095F">
              <w:rPr>
                <w:b w:val="0"/>
                <w:bCs w:val="0"/>
              </w:rPr>
              <w:t>1,039,919</w:t>
            </w:r>
          </w:p>
        </w:tc>
      </w:tr>
      <w:tr w:rsidR="00203D62" w:rsidRPr="0022095F" w14:paraId="00F197C3" w14:textId="77777777" w:rsidTr="00203D62">
        <w:trPr>
          <w:trHeight w:val="288"/>
        </w:trPr>
        <w:tc>
          <w:tcPr>
            <w:tcW w:w="4140" w:type="dxa"/>
            <w:tcBorders>
              <w:top w:val="nil"/>
              <w:bottom w:val="nil"/>
              <w:right w:val="nil"/>
            </w:tcBorders>
            <w:vAlign w:val="center"/>
          </w:tcPr>
          <w:p w14:paraId="7110A395" w14:textId="412EE225" w:rsidR="00203D62" w:rsidRPr="0022095F" w:rsidRDefault="00203D62" w:rsidP="00203D62">
            <w:pPr>
              <w:pStyle w:val="InvestigatorName"/>
              <w:snapToGrid w:val="0"/>
              <w:spacing w:after="0"/>
              <w:rPr>
                <w:b w:val="0"/>
                <w:bCs w:val="0"/>
                <w:sz w:val="24"/>
                <w:szCs w:val="24"/>
              </w:rPr>
            </w:pPr>
            <w:r w:rsidRPr="0022095F">
              <w:rPr>
                <w:b w:val="0"/>
                <w:bCs w:val="0"/>
              </w:rPr>
              <w:t>Total Personnel</w:t>
            </w:r>
          </w:p>
        </w:tc>
        <w:tc>
          <w:tcPr>
            <w:tcW w:w="1260" w:type="dxa"/>
            <w:tcBorders>
              <w:top w:val="nil"/>
              <w:left w:val="nil"/>
              <w:bottom w:val="nil"/>
              <w:right w:val="nil"/>
            </w:tcBorders>
            <w:vAlign w:val="center"/>
          </w:tcPr>
          <w:p w14:paraId="266074B4" w14:textId="3EA68CFE" w:rsidR="00203D62" w:rsidRPr="0022095F" w:rsidRDefault="00203D62" w:rsidP="00203D62">
            <w:pPr>
              <w:pStyle w:val="InvestigatorName"/>
              <w:snapToGrid w:val="0"/>
              <w:spacing w:after="0"/>
              <w:jc w:val="right"/>
              <w:rPr>
                <w:b w:val="0"/>
                <w:bCs w:val="0"/>
                <w:sz w:val="24"/>
                <w:szCs w:val="24"/>
              </w:rPr>
            </w:pPr>
            <w:r w:rsidRPr="0022095F">
              <w:rPr>
                <w:b w:val="0"/>
                <w:bCs w:val="0"/>
              </w:rPr>
              <w:t>773,509</w:t>
            </w:r>
          </w:p>
        </w:tc>
        <w:tc>
          <w:tcPr>
            <w:tcW w:w="1260" w:type="dxa"/>
            <w:tcBorders>
              <w:top w:val="nil"/>
              <w:left w:val="nil"/>
              <w:bottom w:val="nil"/>
              <w:right w:val="nil"/>
            </w:tcBorders>
            <w:vAlign w:val="center"/>
          </w:tcPr>
          <w:p w14:paraId="5D69F4AE" w14:textId="3E7D2670" w:rsidR="00203D62" w:rsidRPr="0022095F" w:rsidRDefault="00203D62" w:rsidP="00203D62">
            <w:pPr>
              <w:pStyle w:val="InvestigatorName"/>
              <w:snapToGrid w:val="0"/>
              <w:spacing w:after="0"/>
              <w:jc w:val="right"/>
              <w:rPr>
                <w:b w:val="0"/>
                <w:bCs w:val="0"/>
                <w:sz w:val="24"/>
                <w:szCs w:val="24"/>
              </w:rPr>
            </w:pPr>
            <w:r w:rsidRPr="0022095F">
              <w:rPr>
                <w:b w:val="0"/>
                <w:bCs w:val="0"/>
              </w:rPr>
              <w:t>806,906</w:t>
            </w:r>
          </w:p>
        </w:tc>
        <w:tc>
          <w:tcPr>
            <w:tcW w:w="1260" w:type="dxa"/>
            <w:tcBorders>
              <w:top w:val="nil"/>
              <w:left w:val="nil"/>
              <w:bottom w:val="nil"/>
              <w:right w:val="nil"/>
            </w:tcBorders>
            <w:vAlign w:val="center"/>
          </w:tcPr>
          <w:p w14:paraId="44DCA881" w14:textId="62385939" w:rsidR="00203D62" w:rsidRPr="0022095F" w:rsidRDefault="00203D62" w:rsidP="00203D62">
            <w:pPr>
              <w:pStyle w:val="InvestigatorName"/>
              <w:snapToGrid w:val="0"/>
              <w:spacing w:after="0"/>
              <w:jc w:val="right"/>
              <w:rPr>
                <w:b w:val="0"/>
                <w:bCs w:val="0"/>
                <w:sz w:val="24"/>
                <w:szCs w:val="24"/>
              </w:rPr>
            </w:pPr>
            <w:r w:rsidRPr="0022095F">
              <w:rPr>
                <w:b w:val="0"/>
                <w:bCs w:val="0"/>
              </w:rPr>
              <w:t>790,856</w:t>
            </w:r>
          </w:p>
        </w:tc>
        <w:tc>
          <w:tcPr>
            <w:tcW w:w="1260" w:type="dxa"/>
            <w:tcBorders>
              <w:top w:val="nil"/>
              <w:left w:val="nil"/>
              <w:bottom w:val="nil"/>
              <w:right w:val="nil"/>
            </w:tcBorders>
            <w:vAlign w:val="center"/>
          </w:tcPr>
          <w:p w14:paraId="603928EA" w14:textId="26C3C4F0" w:rsidR="00203D62" w:rsidRPr="0022095F" w:rsidRDefault="00203D62" w:rsidP="00203D62">
            <w:pPr>
              <w:pStyle w:val="InvestigatorName"/>
              <w:snapToGrid w:val="0"/>
              <w:spacing w:after="0"/>
              <w:jc w:val="right"/>
              <w:rPr>
                <w:b w:val="0"/>
                <w:bCs w:val="0"/>
                <w:sz w:val="24"/>
                <w:szCs w:val="24"/>
              </w:rPr>
            </w:pPr>
            <w:r w:rsidRPr="0022095F">
              <w:rPr>
                <w:b w:val="0"/>
                <w:bCs w:val="0"/>
              </w:rPr>
              <w:t>754,383</w:t>
            </w:r>
          </w:p>
        </w:tc>
        <w:tc>
          <w:tcPr>
            <w:tcW w:w="1260" w:type="dxa"/>
            <w:tcBorders>
              <w:top w:val="nil"/>
              <w:left w:val="nil"/>
              <w:bottom w:val="nil"/>
              <w:right w:val="nil"/>
            </w:tcBorders>
            <w:vAlign w:val="center"/>
          </w:tcPr>
          <w:p w14:paraId="0BE380DD" w14:textId="3F66EDE0" w:rsidR="00203D62" w:rsidRPr="0022095F" w:rsidRDefault="00203D62" w:rsidP="00203D62">
            <w:pPr>
              <w:pStyle w:val="InvestigatorName"/>
              <w:snapToGrid w:val="0"/>
              <w:spacing w:after="0"/>
              <w:jc w:val="right"/>
              <w:rPr>
                <w:b w:val="0"/>
                <w:bCs w:val="0"/>
                <w:sz w:val="24"/>
                <w:szCs w:val="24"/>
              </w:rPr>
            </w:pPr>
            <w:r w:rsidRPr="0022095F">
              <w:rPr>
                <w:b w:val="0"/>
                <w:bCs w:val="0"/>
              </w:rPr>
              <w:t>681,025</w:t>
            </w:r>
          </w:p>
        </w:tc>
        <w:tc>
          <w:tcPr>
            <w:tcW w:w="1260" w:type="dxa"/>
            <w:tcBorders>
              <w:top w:val="nil"/>
              <w:left w:val="nil"/>
              <w:bottom w:val="nil"/>
              <w:right w:val="nil"/>
            </w:tcBorders>
            <w:vAlign w:val="center"/>
          </w:tcPr>
          <w:p w14:paraId="31D34852" w14:textId="6AC0772D" w:rsidR="00203D62" w:rsidRPr="0022095F" w:rsidRDefault="00203D62" w:rsidP="00203D62">
            <w:pPr>
              <w:pStyle w:val="InvestigatorName"/>
              <w:snapToGrid w:val="0"/>
              <w:spacing w:after="0"/>
              <w:jc w:val="right"/>
              <w:rPr>
                <w:b w:val="0"/>
                <w:bCs w:val="0"/>
                <w:sz w:val="24"/>
                <w:szCs w:val="24"/>
              </w:rPr>
            </w:pPr>
            <w:r w:rsidRPr="0022095F">
              <w:rPr>
                <w:b w:val="0"/>
                <w:bCs w:val="0"/>
              </w:rPr>
              <w:t>554,735</w:t>
            </w:r>
          </w:p>
        </w:tc>
        <w:tc>
          <w:tcPr>
            <w:tcW w:w="1260" w:type="dxa"/>
            <w:tcBorders>
              <w:top w:val="nil"/>
              <w:left w:val="nil"/>
              <w:bottom w:val="nil"/>
            </w:tcBorders>
            <w:vAlign w:val="center"/>
          </w:tcPr>
          <w:p w14:paraId="118A47CF" w14:textId="0DBD528C" w:rsidR="00203D62" w:rsidRPr="0022095F" w:rsidRDefault="00203D62" w:rsidP="00203D62">
            <w:pPr>
              <w:pStyle w:val="InvestigatorName"/>
              <w:snapToGrid w:val="0"/>
              <w:spacing w:after="0"/>
              <w:jc w:val="right"/>
              <w:rPr>
                <w:b w:val="0"/>
                <w:bCs w:val="0"/>
                <w:sz w:val="24"/>
                <w:szCs w:val="24"/>
              </w:rPr>
            </w:pPr>
            <w:r w:rsidRPr="0022095F">
              <w:rPr>
                <w:b w:val="0"/>
                <w:bCs w:val="0"/>
              </w:rPr>
              <w:t>4,361,415</w:t>
            </w:r>
          </w:p>
        </w:tc>
      </w:tr>
      <w:tr w:rsidR="00203D62" w:rsidRPr="0022095F" w14:paraId="5B508218" w14:textId="77777777" w:rsidTr="00203D62">
        <w:trPr>
          <w:trHeight w:val="288"/>
        </w:trPr>
        <w:tc>
          <w:tcPr>
            <w:tcW w:w="12960" w:type="dxa"/>
            <w:gridSpan w:val="8"/>
            <w:tcBorders>
              <w:top w:val="nil"/>
              <w:bottom w:val="nil"/>
            </w:tcBorders>
            <w:vAlign w:val="center"/>
          </w:tcPr>
          <w:p w14:paraId="542CF219" w14:textId="434292FA" w:rsidR="00203D62" w:rsidRPr="0022095F" w:rsidRDefault="00203D62" w:rsidP="00203D62">
            <w:pPr>
              <w:pStyle w:val="InvestigatorName"/>
              <w:snapToGrid w:val="0"/>
              <w:spacing w:after="0"/>
              <w:rPr>
                <w:sz w:val="24"/>
                <w:szCs w:val="24"/>
              </w:rPr>
            </w:pPr>
          </w:p>
        </w:tc>
      </w:tr>
      <w:tr w:rsidR="00203D62" w:rsidRPr="0022095F" w14:paraId="0B78C85E" w14:textId="77777777" w:rsidTr="00203D62">
        <w:trPr>
          <w:trHeight w:val="288"/>
        </w:trPr>
        <w:tc>
          <w:tcPr>
            <w:tcW w:w="12960" w:type="dxa"/>
            <w:gridSpan w:val="8"/>
            <w:tcBorders>
              <w:top w:val="nil"/>
              <w:bottom w:val="nil"/>
            </w:tcBorders>
            <w:vAlign w:val="center"/>
          </w:tcPr>
          <w:p w14:paraId="67E65C88" w14:textId="6C0D51AA" w:rsidR="00203D62" w:rsidRPr="0022095F" w:rsidRDefault="00203D62" w:rsidP="00203D62">
            <w:pPr>
              <w:pStyle w:val="InvestigatorName"/>
              <w:snapToGrid w:val="0"/>
              <w:spacing w:after="0"/>
              <w:rPr>
                <w:u w:val="single"/>
              </w:rPr>
            </w:pPr>
            <w:r w:rsidRPr="0022095F">
              <w:rPr>
                <w:u w:val="single"/>
              </w:rPr>
              <w:t>Non-Personnel</w:t>
            </w:r>
          </w:p>
        </w:tc>
      </w:tr>
      <w:tr w:rsidR="00203D62" w:rsidRPr="0022095F" w14:paraId="64DC98AE" w14:textId="77777777" w:rsidTr="00203D62">
        <w:trPr>
          <w:trHeight w:val="288"/>
        </w:trPr>
        <w:tc>
          <w:tcPr>
            <w:tcW w:w="4140" w:type="dxa"/>
            <w:tcBorders>
              <w:top w:val="nil"/>
              <w:bottom w:val="nil"/>
              <w:right w:val="nil"/>
            </w:tcBorders>
            <w:vAlign w:val="center"/>
          </w:tcPr>
          <w:p w14:paraId="3A9BCAD4" w14:textId="3441FCC8" w:rsidR="00203D62" w:rsidRPr="0022095F" w:rsidRDefault="00203D62" w:rsidP="00203D62">
            <w:pPr>
              <w:pStyle w:val="InvestigatorName"/>
              <w:snapToGrid w:val="0"/>
              <w:spacing w:after="0"/>
              <w:rPr>
                <w:b w:val="0"/>
                <w:bCs w:val="0"/>
                <w:sz w:val="24"/>
                <w:szCs w:val="24"/>
              </w:rPr>
            </w:pPr>
            <w:r w:rsidRPr="0022095F">
              <w:rPr>
                <w:b w:val="0"/>
                <w:bCs w:val="0"/>
              </w:rPr>
              <w:t xml:space="preserve">Travel </w:t>
            </w:r>
          </w:p>
        </w:tc>
        <w:tc>
          <w:tcPr>
            <w:tcW w:w="1260" w:type="dxa"/>
            <w:tcBorders>
              <w:top w:val="nil"/>
              <w:left w:val="nil"/>
              <w:bottom w:val="nil"/>
              <w:right w:val="nil"/>
            </w:tcBorders>
            <w:vAlign w:val="center"/>
          </w:tcPr>
          <w:p w14:paraId="05C10761" w14:textId="628B574D" w:rsidR="00203D62" w:rsidRPr="0022095F" w:rsidRDefault="00203D62" w:rsidP="00203D62">
            <w:pPr>
              <w:pStyle w:val="InvestigatorName"/>
              <w:snapToGrid w:val="0"/>
              <w:spacing w:after="0"/>
              <w:jc w:val="right"/>
              <w:rPr>
                <w:b w:val="0"/>
                <w:bCs w:val="0"/>
                <w:sz w:val="24"/>
                <w:szCs w:val="24"/>
              </w:rPr>
            </w:pPr>
            <w:r w:rsidRPr="0022095F">
              <w:rPr>
                <w:b w:val="0"/>
                <w:bCs w:val="0"/>
              </w:rPr>
              <w:t>5,400</w:t>
            </w:r>
          </w:p>
        </w:tc>
        <w:tc>
          <w:tcPr>
            <w:tcW w:w="1260" w:type="dxa"/>
            <w:tcBorders>
              <w:top w:val="nil"/>
              <w:left w:val="nil"/>
              <w:bottom w:val="nil"/>
              <w:right w:val="nil"/>
            </w:tcBorders>
            <w:vAlign w:val="center"/>
          </w:tcPr>
          <w:p w14:paraId="5944B7FA" w14:textId="16A10C3A"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3,000 </w:t>
            </w:r>
          </w:p>
        </w:tc>
        <w:tc>
          <w:tcPr>
            <w:tcW w:w="1260" w:type="dxa"/>
            <w:tcBorders>
              <w:top w:val="nil"/>
              <w:left w:val="nil"/>
              <w:bottom w:val="nil"/>
              <w:right w:val="nil"/>
            </w:tcBorders>
            <w:vAlign w:val="center"/>
          </w:tcPr>
          <w:p w14:paraId="3C52E450" w14:textId="3B5ECC16"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4,461 </w:t>
            </w:r>
          </w:p>
        </w:tc>
        <w:tc>
          <w:tcPr>
            <w:tcW w:w="1260" w:type="dxa"/>
            <w:tcBorders>
              <w:top w:val="nil"/>
              <w:left w:val="nil"/>
              <w:bottom w:val="nil"/>
              <w:right w:val="nil"/>
            </w:tcBorders>
            <w:vAlign w:val="center"/>
          </w:tcPr>
          <w:p w14:paraId="530D9984" w14:textId="3EC8389E"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2,752 </w:t>
            </w:r>
          </w:p>
        </w:tc>
        <w:tc>
          <w:tcPr>
            <w:tcW w:w="1260" w:type="dxa"/>
            <w:tcBorders>
              <w:top w:val="nil"/>
              <w:left w:val="nil"/>
              <w:bottom w:val="nil"/>
              <w:right w:val="nil"/>
            </w:tcBorders>
            <w:vAlign w:val="center"/>
          </w:tcPr>
          <w:p w14:paraId="4BC74F98" w14:textId="2230C9F6" w:rsidR="00203D62" w:rsidRPr="0022095F" w:rsidRDefault="00203D62" w:rsidP="00203D62">
            <w:pPr>
              <w:pStyle w:val="InvestigatorName"/>
              <w:snapToGrid w:val="0"/>
              <w:spacing w:after="0"/>
              <w:jc w:val="right"/>
              <w:rPr>
                <w:b w:val="0"/>
                <w:bCs w:val="0"/>
                <w:sz w:val="24"/>
                <w:szCs w:val="24"/>
              </w:rPr>
            </w:pPr>
            <w:r w:rsidRPr="0022095F">
              <w:rPr>
                <w:b w:val="0"/>
                <w:bCs w:val="0"/>
              </w:rPr>
              <w:t>2,350</w:t>
            </w:r>
          </w:p>
        </w:tc>
        <w:tc>
          <w:tcPr>
            <w:tcW w:w="1260" w:type="dxa"/>
            <w:tcBorders>
              <w:top w:val="nil"/>
              <w:left w:val="nil"/>
              <w:bottom w:val="nil"/>
              <w:right w:val="nil"/>
            </w:tcBorders>
            <w:vAlign w:val="center"/>
          </w:tcPr>
          <w:p w14:paraId="3845509D" w14:textId="44C09D90"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2,292 </w:t>
            </w:r>
          </w:p>
        </w:tc>
        <w:tc>
          <w:tcPr>
            <w:tcW w:w="1260" w:type="dxa"/>
            <w:tcBorders>
              <w:top w:val="nil"/>
              <w:left w:val="nil"/>
              <w:bottom w:val="nil"/>
            </w:tcBorders>
            <w:vAlign w:val="center"/>
          </w:tcPr>
          <w:p w14:paraId="56325B12" w14:textId="2C6963D2"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20,255 </w:t>
            </w:r>
          </w:p>
        </w:tc>
      </w:tr>
      <w:tr w:rsidR="00203D62" w:rsidRPr="0022095F" w14:paraId="1149D318" w14:textId="77777777" w:rsidTr="00203D62">
        <w:trPr>
          <w:trHeight w:val="288"/>
        </w:trPr>
        <w:tc>
          <w:tcPr>
            <w:tcW w:w="4140" w:type="dxa"/>
            <w:tcBorders>
              <w:top w:val="nil"/>
              <w:bottom w:val="nil"/>
              <w:right w:val="nil"/>
            </w:tcBorders>
            <w:vAlign w:val="center"/>
          </w:tcPr>
          <w:p w14:paraId="7DDA2E90" w14:textId="2405C4E7" w:rsidR="00203D62" w:rsidRPr="0022095F" w:rsidRDefault="00203D62" w:rsidP="00203D62">
            <w:pPr>
              <w:pStyle w:val="InvestigatorName"/>
              <w:snapToGrid w:val="0"/>
              <w:spacing w:after="0"/>
              <w:rPr>
                <w:b w:val="0"/>
                <w:bCs w:val="0"/>
                <w:sz w:val="24"/>
                <w:szCs w:val="24"/>
              </w:rPr>
            </w:pPr>
            <w:r w:rsidRPr="0022095F">
              <w:rPr>
                <w:b w:val="0"/>
                <w:bCs w:val="0"/>
              </w:rPr>
              <w:t xml:space="preserve">Supplies </w:t>
            </w:r>
          </w:p>
        </w:tc>
        <w:tc>
          <w:tcPr>
            <w:tcW w:w="1260" w:type="dxa"/>
            <w:tcBorders>
              <w:top w:val="nil"/>
              <w:left w:val="nil"/>
              <w:bottom w:val="nil"/>
              <w:right w:val="nil"/>
            </w:tcBorders>
            <w:vAlign w:val="center"/>
          </w:tcPr>
          <w:p w14:paraId="363944F9" w14:textId="0C5F9BE0" w:rsidR="00203D62" w:rsidRPr="0022095F" w:rsidRDefault="00203D62" w:rsidP="00203D62">
            <w:pPr>
              <w:pStyle w:val="InvestigatorName"/>
              <w:snapToGrid w:val="0"/>
              <w:spacing w:after="0"/>
              <w:jc w:val="right"/>
              <w:rPr>
                <w:b w:val="0"/>
                <w:bCs w:val="0"/>
                <w:sz w:val="24"/>
                <w:szCs w:val="24"/>
              </w:rPr>
            </w:pPr>
            <w:r w:rsidRPr="0022095F">
              <w:rPr>
                <w:b w:val="0"/>
                <w:bCs w:val="0"/>
              </w:rPr>
              <w:t>6,573</w:t>
            </w:r>
          </w:p>
        </w:tc>
        <w:tc>
          <w:tcPr>
            <w:tcW w:w="1260" w:type="dxa"/>
            <w:tcBorders>
              <w:top w:val="nil"/>
              <w:left w:val="nil"/>
              <w:bottom w:val="nil"/>
              <w:right w:val="nil"/>
            </w:tcBorders>
            <w:vAlign w:val="center"/>
          </w:tcPr>
          <w:p w14:paraId="4E17C545" w14:textId="4AEB9E91"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2,665 </w:t>
            </w:r>
          </w:p>
        </w:tc>
        <w:tc>
          <w:tcPr>
            <w:tcW w:w="1260" w:type="dxa"/>
            <w:tcBorders>
              <w:top w:val="nil"/>
              <w:left w:val="nil"/>
              <w:bottom w:val="nil"/>
              <w:right w:val="nil"/>
            </w:tcBorders>
            <w:vAlign w:val="center"/>
          </w:tcPr>
          <w:p w14:paraId="00F7C67B" w14:textId="4C2EF160"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3,200 </w:t>
            </w:r>
          </w:p>
        </w:tc>
        <w:tc>
          <w:tcPr>
            <w:tcW w:w="1260" w:type="dxa"/>
            <w:tcBorders>
              <w:top w:val="nil"/>
              <w:left w:val="nil"/>
              <w:bottom w:val="nil"/>
              <w:right w:val="nil"/>
            </w:tcBorders>
            <w:vAlign w:val="center"/>
          </w:tcPr>
          <w:p w14:paraId="3C860B11" w14:textId="3FEEBB67"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2,700 </w:t>
            </w:r>
          </w:p>
        </w:tc>
        <w:tc>
          <w:tcPr>
            <w:tcW w:w="1260" w:type="dxa"/>
            <w:tcBorders>
              <w:top w:val="nil"/>
              <w:left w:val="nil"/>
              <w:bottom w:val="nil"/>
              <w:right w:val="nil"/>
            </w:tcBorders>
            <w:vAlign w:val="center"/>
          </w:tcPr>
          <w:p w14:paraId="7D634F5C" w14:textId="44983BDB"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4,741 </w:t>
            </w:r>
          </w:p>
        </w:tc>
        <w:tc>
          <w:tcPr>
            <w:tcW w:w="1260" w:type="dxa"/>
            <w:tcBorders>
              <w:top w:val="nil"/>
              <w:left w:val="nil"/>
              <w:bottom w:val="nil"/>
              <w:right w:val="nil"/>
            </w:tcBorders>
            <w:vAlign w:val="center"/>
          </w:tcPr>
          <w:p w14:paraId="65E86CF6" w14:textId="1F3D0771"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2,200 </w:t>
            </w:r>
          </w:p>
        </w:tc>
        <w:tc>
          <w:tcPr>
            <w:tcW w:w="1260" w:type="dxa"/>
            <w:tcBorders>
              <w:top w:val="nil"/>
              <w:left w:val="nil"/>
              <w:bottom w:val="nil"/>
            </w:tcBorders>
            <w:vAlign w:val="center"/>
          </w:tcPr>
          <w:p w14:paraId="20A912FA" w14:textId="03534D73"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22,079 </w:t>
            </w:r>
          </w:p>
        </w:tc>
      </w:tr>
      <w:tr w:rsidR="00203D62" w:rsidRPr="0022095F" w14:paraId="1EF6EB26" w14:textId="77777777" w:rsidTr="00203D62">
        <w:trPr>
          <w:trHeight w:val="288"/>
        </w:trPr>
        <w:tc>
          <w:tcPr>
            <w:tcW w:w="12960" w:type="dxa"/>
            <w:gridSpan w:val="8"/>
            <w:tcBorders>
              <w:top w:val="nil"/>
              <w:bottom w:val="nil"/>
            </w:tcBorders>
            <w:vAlign w:val="center"/>
          </w:tcPr>
          <w:p w14:paraId="6700A641" w14:textId="77777777" w:rsidR="00203D62" w:rsidRPr="0022095F" w:rsidRDefault="00203D62" w:rsidP="00203D62">
            <w:pPr>
              <w:pStyle w:val="InvestigatorName"/>
              <w:snapToGrid w:val="0"/>
              <w:spacing w:after="0"/>
              <w:jc w:val="right"/>
              <w:rPr>
                <w:b w:val="0"/>
                <w:bCs w:val="0"/>
                <w:sz w:val="24"/>
                <w:szCs w:val="24"/>
              </w:rPr>
            </w:pPr>
          </w:p>
        </w:tc>
      </w:tr>
      <w:tr w:rsidR="00203D62" w:rsidRPr="0022095F" w14:paraId="57AA549D" w14:textId="77777777" w:rsidTr="00203D62">
        <w:trPr>
          <w:trHeight w:val="288"/>
        </w:trPr>
        <w:tc>
          <w:tcPr>
            <w:tcW w:w="12960" w:type="dxa"/>
            <w:gridSpan w:val="8"/>
            <w:tcBorders>
              <w:top w:val="nil"/>
              <w:bottom w:val="nil"/>
            </w:tcBorders>
            <w:vAlign w:val="center"/>
          </w:tcPr>
          <w:p w14:paraId="4384C5F0" w14:textId="56222D54" w:rsidR="00203D62" w:rsidRPr="0022095F" w:rsidRDefault="00203D62" w:rsidP="00203D62">
            <w:pPr>
              <w:pStyle w:val="InvestigatorName"/>
              <w:snapToGrid w:val="0"/>
              <w:spacing w:after="0"/>
              <w:rPr>
                <w:b w:val="0"/>
                <w:bCs w:val="0"/>
                <w:sz w:val="24"/>
                <w:szCs w:val="24"/>
                <w:u w:val="single"/>
              </w:rPr>
            </w:pPr>
            <w:r w:rsidRPr="0022095F">
              <w:rPr>
                <w:b w:val="0"/>
                <w:bCs w:val="0"/>
                <w:u w:val="single"/>
              </w:rPr>
              <w:t>Sub-Contracts</w:t>
            </w:r>
          </w:p>
        </w:tc>
      </w:tr>
      <w:tr w:rsidR="00203D62" w:rsidRPr="0022095F" w14:paraId="0AB8A2C8" w14:textId="77777777" w:rsidTr="00203D62">
        <w:trPr>
          <w:trHeight w:val="288"/>
        </w:trPr>
        <w:tc>
          <w:tcPr>
            <w:tcW w:w="4140" w:type="dxa"/>
            <w:tcBorders>
              <w:top w:val="nil"/>
              <w:bottom w:val="nil"/>
              <w:right w:val="nil"/>
            </w:tcBorders>
            <w:vAlign w:val="center"/>
          </w:tcPr>
          <w:p w14:paraId="3AEE34C7" w14:textId="4018E01E" w:rsidR="00203D62" w:rsidRPr="0022095F" w:rsidRDefault="00203D62" w:rsidP="00203D62">
            <w:pPr>
              <w:pStyle w:val="InvestigatorName"/>
              <w:snapToGrid w:val="0"/>
              <w:spacing w:after="0"/>
              <w:rPr>
                <w:b w:val="0"/>
                <w:bCs w:val="0"/>
                <w:sz w:val="24"/>
                <w:szCs w:val="24"/>
              </w:rPr>
            </w:pPr>
            <w:r w:rsidRPr="0022095F">
              <w:rPr>
                <w:b w:val="0"/>
                <w:bCs w:val="0"/>
              </w:rPr>
              <w:t>Office of Survey Research</w:t>
            </w:r>
          </w:p>
        </w:tc>
        <w:tc>
          <w:tcPr>
            <w:tcW w:w="1260" w:type="dxa"/>
            <w:tcBorders>
              <w:top w:val="nil"/>
              <w:left w:val="nil"/>
              <w:bottom w:val="nil"/>
              <w:right w:val="nil"/>
            </w:tcBorders>
            <w:vAlign w:val="center"/>
          </w:tcPr>
          <w:p w14:paraId="5F6B8903" w14:textId="155AA76F" w:rsidR="00203D62" w:rsidRPr="0022095F" w:rsidRDefault="00203D62" w:rsidP="00203D62">
            <w:pPr>
              <w:pStyle w:val="InvestigatorName"/>
              <w:snapToGrid w:val="0"/>
              <w:spacing w:after="0"/>
              <w:jc w:val="right"/>
              <w:rPr>
                <w:b w:val="0"/>
                <w:bCs w:val="0"/>
                <w:sz w:val="24"/>
                <w:szCs w:val="24"/>
              </w:rPr>
            </w:pPr>
            <w:r w:rsidRPr="0022095F">
              <w:rPr>
                <w:b w:val="0"/>
                <w:bCs w:val="0"/>
              </w:rPr>
              <w:t>5,000</w:t>
            </w:r>
          </w:p>
        </w:tc>
        <w:tc>
          <w:tcPr>
            <w:tcW w:w="1260" w:type="dxa"/>
            <w:tcBorders>
              <w:top w:val="nil"/>
              <w:left w:val="nil"/>
              <w:bottom w:val="nil"/>
              <w:right w:val="nil"/>
            </w:tcBorders>
            <w:vAlign w:val="center"/>
          </w:tcPr>
          <w:p w14:paraId="3B74264F" w14:textId="51D5FA35" w:rsidR="00203D62" w:rsidRPr="0022095F" w:rsidRDefault="00203D62" w:rsidP="00203D62">
            <w:pPr>
              <w:pStyle w:val="InvestigatorName"/>
              <w:snapToGrid w:val="0"/>
              <w:spacing w:after="0"/>
              <w:jc w:val="right"/>
              <w:rPr>
                <w:b w:val="0"/>
                <w:bCs w:val="0"/>
                <w:sz w:val="24"/>
                <w:szCs w:val="24"/>
              </w:rPr>
            </w:pPr>
            <w:r w:rsidRPr="0022095F">
              <w:rPr>
                <w:b w:val="0"/>
                <w:bCs w:val="0"/>
              </w:rPr>
              <w:t>65,402</w:t>
            </w:r>
          </w:p>
        </w:tc>
        <w:tc>
          <w:tcPr>
            <w:tcW w:w="1260" w:type="dxa"/>
            <w:tcBorders>
              <w:top w:val="nil"/>
              <w:left w:val="nil"/>
              <w:bottom w:val="nil"/>
              <w:right w:val="nil"/>
            </w:tcBorders>
            <w:vAlign w:val="center"/>
          </w:tcPr>
          <w:p w14:paraId="71EE85F4" w14:textId="77777777" w:rsidR="00203D62" w:rsidRPr="0022095F" w:rsidRDefault="00203D62" w:rsidP="00203D62">
            <w:pPr>
              <w:pStyle w:val="InvestigatorName"/>
              <w:snapToGrid w:val="0"/>
              <w:spacing w:after="0"/>
              <w:jc w:val="right"/>
              <w:rPr>
                <w:b w:val="0"/>
                <w:bCs w:val="0"/>
                <w:sz w:val="24"/>
                <w:szCs w:val="24"/>
              </w:rPr>
            </w:pPr>
          </w:p>
        </w:tc>
        <w:tc>
          <w:tcPr>
            <w:tcW w:w="1260" w:type="dxa"/>
            <w:tcBorders>
              <w:top w:val="nil"/>
              <w:left w:val="nil"/>
              <w:bottom w:val="nil"/>
              <w:right w:val="nil"/>
            </w:tcBorders>
            <w:vAlign w:val="center"/>
          </w:tcPr>
          <w:p w14:paraId="6695D900" w14:textId="18EC9587"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60,000 </w:t>
            </w:r>
          </w:p>
        </w:tc>
        <w:tc>
          <w:tcPr>
            <w:tcW w:w="1260" w:type="dxa"/>
            <w:tcBorders>
              <w:top w:val="nil"/>
              <w:left w:val="nil"/>
              <w:bottom w:val="nil"/>
              <w:right w:val="nil"/>
            </w:tcBorders>
            <w:vAlign w:val="center"/>
          </w:tcPr>
          <w:p w14:paraId="1DB2BC7A" w14:textId="77777777" w:rsidR="00203D62" w:rsidRPr="0022095F" w:rsidRDefault="00203D62" w:rsidP="00203D62">
            <w:pPr>
              <w:pStyle w:val="InvestigatorName"/>
              <w:snapToGrid w:val="0"/>
              <w:spacing w:after="0"/>
              <w:jc w:val="right"/>
              <w:rPr>
                <w:b w:val="0"/>
                <w:bCs w:val="0"/>
                <w:sz w:val="24"/>
                <w:szCs w:val="24"/>
              </w:rPr>
            </w:pPr>
          </w:p>
        </w:tc>
        <w:tc>
          <w:tcPr>
            <w:tcW w:w="1260" w:type="dxa"/>
            <w:tcBorders>
              <w:top w:val="nil"/>
              <w:left w:val="nil"/>
              <w:bottom w:val="nil"/>
              <w:right w:val="nil"/>
            </w:tcBorders>
            <w:vAlign w:val="center"/>
          </w:tcPr>
          <w:p w14:paraId="6CF5683D" w14:textId="77777777" w:rsidR="00203D62" w:rsidRPr="0022095F" w:rsidRDefault="00203D62" w:rsidP="00203D62">
            <w:pPr>
              <w:pStyle w:val="InvestigatorName"/>
              <w:snapToGrid w:val="0"/>
              <w:spacing w:after="0"/>
              <w:jc w:val="right"/>
              <w:rPr>
                <w:b w:val="0"/>
                <w:bCs w:val="0"/>
                <w:sz w:val="24"/>
                <w:szCs w:val="24"/>
              </w:rPr>
            </w:pPr>
          </w:p>
        </w:tc>
        <w:tc>
          <w:tcPr>
            <w:tcW w:w="1260" w:type="dxa"/>
            <w:tcBorders>
              <w:top w:val="nil"/>
              <w:left w:val="nil"/>
              <w:bottom w:val="nil"/>
            </w:tcBorders>
            <w:vAlign w:val="center"/>
          </w:tcPr>
          <w:p w14:paraId="1DACD6C9" w14:textId="47312074" w:rsidR="00203D62" w:rsidRPr="0022095F" w:rsidRDefault="00203D62" w:rsidP="00203D62">
            <w:pPr>
              <w:pStyle w:val="InvestigatorName"/>
              <w:snapToGrid w:val="0"/>
              <w:spacing w:after="0"/>
              <w:jc w:val="right"/>
              <w:rPr>
                <w:b w:val="0"/>
                <w:bCs w:val="0"/>
                <w:sz w:val="24"/>
                <w:szCs w:val="24"/>
              </w:rPr>
            </w:pPr>
            <w:r w:rsidRPr="0022095F">
              <w:rPr>
                <w:b w:val="0"/>
                <w:bCs w:val="0"/>
              </w:rPr>
              <w:t>130,402</w:t>
            </w:r>
          </w:p>
        </w:tc>
      </w:tr>
      <w:tr w:rsidR="00203D62" w:rsidRPr="0022095F" w14:paraId="1BDA4723" w14:textId="77777777" w:rsidTr="00203D62">
        <w:trPr>
          <w:trHeight w:val="288"/>
        </w:trPr>
        <w:tc>
          <w:tcPr>
            <w:tcW w:w="4140" w:type="dxa"/>
            <w:tcBorders>
              <w:top w:val="nil"/>
              <w:bottom w:val="nil"/>
              <w:right w:val="nil"/>
            </w:tcBorders>
            <w:vAlign w:val="center"/>
          </w:tcPr>
          <w:p w14:paraId="0FDD060F" w14:textId="136CBC54" w:rsidR="00203D62" w:rsidRPr="0022095F" w:rsidRDefault="00203D62" w:rsidP="00203D62">
            <w:pPr>
              <w:pStyle w:val="InvestigatorName"/>
              <w:snapToGrid w:val="0"/>
              <w:spacing w:after="0"/>
              <w:rPr>
                <w:b w:val="0"/>
                <w:bCs w:val="0"/>
                <w:sz w:val="24"/>
                <w:szCs w:val="24"/>
              </w:rPr>
            </w:pPr>
            <w:r w:rsidRPr="0022095F">
              <w:rPr>
                <w:b w:val="0"/>
                <w:bCs w:val="0"/>
              </w:rPr>
              <w:t>Boston Medical Center</w:t>
            </w:r>
          </w:p>
        </w:tc>
        <w:tc>
          <w:tcPr>
            <w:tcW w:w="1260" w:type="dxa"/>
            <w:tcBorders>
              <w:top w:val="nil"/>
              <w:left w:val="nil"/>
              <w:bottom w:val="nil"/>
              <w:right w:val="nil"/>
            </w:tcBorders>
            <w:vAlign w:val="center"/>
          </w:tcPr>
          <w:p w14:paraId="2D3E3455" w14:textId="4D818E20" w:rsidR="00203D62" w:rsidRPr="0022095F" w:rsidRDefault="00203D62" w:rsidP="00203D62">
            <w:pPr>
              <w:pStyle w:val="InvestigatorName"/>
              <w:snapToGrid w:val="0"/>
              <w:spacing w:after="0"/>
              <w:jc w:val="right"/>
              <w:rPr>
                <w:b w:val="0"/>
                <w:bCs w:val="0"/>
                <w:sz w:val="24"/>
                <w:szCs w:val="24"/>
              </w:rPr>
            </w:pPr>
            <w:r w:rsidRPr="0022095F">
              <w:rPr>
                <w:b w:val="0"/>
                <w:bCs w:val="0"/>
              </w:rPr>
              <w:t>45,800</w:t>
            </w:r>
          </w:p>
        </w:tc>
        <w:tc>
          <w:tcPr>
            <w:tcW w:w="1260" w:type="dxa"/>
            <w:tcBorders>
              <w:top w:val="nil"/>
              <w:left w:val="nil"/>
              <w:bottom w:val="nil"/>
              <w:right w:val="nil"/>
            </w:tcBorders>
            <w:vAlign w:val="center"/>
          </w:tcPr>
          <w:p w14:paraId="466A7446" w14:textId="7E363085"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41,816 </w:t>
            </w:r>
          </w:p>
        </w:tc>
        <w:tc>
          <w:tcPr>
            <w:tcW w:w="1260" w:type="dxa"/>
            <w:tcBorders>
              <w:top w:val="nil"/>
              <w:left w:val="nil"/>
              <w:bottom w:val="nil"/>
              <w:right w:val="nil"/>
            </w:tcBorders>
            <w:vAlign w:val="center"/>
          </w:tcPr>
          <w:p w14:paraId="7CFB81A2" w14:textId="7FF068C8"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42,652 </w:t>
            </w:r>
          </w:p>
        </w:tc>
        <w:tc>
          <w:tcPr>
            <w:tcW w:w="1260" w:type="dxa"/>
            <w:tcBorders>
              <w:top w:val="nil"/>
              <w:left w:val="nil"/>
              <w:bottom w:val="nil"/>
              <w:right w:val="nil"/>
            </w:tcBorders>
            <w:vAlign w:val="center"/>
          </w:tcPr>
          <w:p w14:paraId="57A92CBF" w14:textId="44F0B445"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43,505 </w:t>
            </w:r>
          </w:p>
        </w:tc>
        <w:tc>
          <w:tcPr>
            <w:tcW w:w="1260" w:type="dxa"/>
            <w:tcBorders>
              <w:top w:val="nil"/>
              <w:left w:val="nil"/>
              <w:bottom w:val="nil"/>
              <w:right w:val="nil"/>
            </w:tcBorders>
            <w:vAlign w:val="center"/>
          </w:tcPr>
          <w:p w14:paraId="10266FD6" w14:textId="61409F65"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44,375 </w:t>
            </w:r>
          </w:p>
        </w:tc>
        <w:tc>
          <w:tcPr>
            <w:tcW w:w="1260" w:type="dxa"/>
            <w:tcBorders>
              <w:top w:val="nil"/>
              <w:left w:val="nil"/>
              <w:bottom w:val="nil"/>
              <w:right w:val="nil"/>
            </w:tcBorders>
            <w:vAlign w:val="center"/>
          </w:tcPr>
          <w:p w14:paraId="2D9D0D0E" w14:textId="072FC7DA" w:rsidR="00203D62" w:rsidRPr="0022095F" w:rsidRDefault="00203D62" w:rsidP="00203D62">
            <w:pPr>
              <w:pStyle w:val="InvestigatorName"/>
              <w:snapToGrid w:val="0"/>
              <w:spacing w:after="0"/>
              <w:jc w:val="right"/>
              <w:rPr>
                <w:b w:val="0"/>
                <w:bCs w:val="0"/>
                <w:sz w:val="24"/>
                <w:szCs w:val="24"/>
              </w:rPr>
            </w:pPr>
            <w:r w:rsidRPr="0022095F">
              <w:rPr>
                <w:b w:val="0"/>
                <w:bCs w:val="0"/>
              </w:rPr>
              <w:t>33,947</w:t>
            </w:r>
          </w:p>
        </w:tc>
        <w:tc>
          <w:tcPr>
            <w:tcW w:w="1260" w:type="dxa"/>
            <w:tcBorders>
              <w:top w:val="nil"/>
              <w:left w:val="nil"/>
              <w:bottom w:val="nil"/>
            </w:tcBorders>
            <w:vAlign w:val="center"/>
          </w:tcPr>
          <w:p w14:paraId="7D0AA148" w14:textId="4F12A7B9" w:rsidR="00203D62" w:rsidRPr="0022095F" w:rsidRDefault="00203D62" w:rsidP="00203D62">
            <w:pPr>
              <w:pStyle w:val="InvestigatorName"/>
              <w:snapToGrid w:val="0"/>
              <w:spacing w:after="0"/>
              <w:jc w:val="right"/>
              <w:rPr>
                <w:b w:val="0"/>
                <w:bCs w:val="0"/>
                <w:sz w:val="24"/>
                <w:szCs w:val="24"/>
              </w:rPr>
            </w:pPr>
            <w:r w:rsidRPr="0022095F">
              <w:rPr>
                <w:b w:val="0"/>
                <w:bCs w:val="0"/>
              </w:rPr>
              <w:t>252,096</w:t>
            </w:r>
          </w:p>
        </w:tc>
      </w:tr>
      <w:tr w:rsidR="00203D62" w:rsidRPr="0022095F" w14:paraId="762942F2" w14:textId="77777777" w:rsidTr="00203D62">
        <w:trPr>
          <w:trHeight w:val="288"/>
        </w:trPr>
        <w:tc>
          <w:tcPr>
            <w:tcW w:w="4140" w:type="dxa"/>
            <w:tcBorders>
              <w:top w:val="nil"/>
              <w:bottom w:val="nil"/>
              <w:right w:val="nil"/>
            </w:tcBorders>
            <w:vAlign w:val="center"/>
          </w:tcPr>
          <w:p w14:paraId="5E3B61E2" w14:textId="5C0E1DD4" w:rsidR="00203D62" w:rsidRPr="0022095F" w:rsidRDefault="00203D62" w:rsidP="00203D62">
            <w:pPr>
              <w:pStyle w:val="InvestigatorName"/>
              <w:snapToGrid w:val="0"/>
              <w:spacing w:after="0"/>
              <w:rPr>
                <w:b w:val="0"/>
                <w:bCs w:val="0"/>
                <w:sz w:val="24"/>
                <w:szCs w:val="24"/>
              </w:rPr>
            </w:pPr>
            <w:r w:rsidRPr="0022095F">
              <w:rPr>
                <w:b w:val="0"/>
                <w:bCs w:val="0"/>
              </w:rPr>
              <w:t xml:space="preserve">UMass Amherst </w:t>
            </w:r>
          </w:p>
        </w:tc>
        <w:tc>
          <w:tcPr>
            <w:tcW w:w="1260" w:type="dxa"/>
            <w:tcBorders>
              <w:top w:val="nil"/>
              <w:left w:val="nil"/>
              <w:bottom w:val="nil"/>
              <w:right w:val="nil"/>
            </w:tcBorders>
            <w:vAlign w:val="center"/>
          </w:tcPr>
          <w:p w14:paraId="2726FFE2" w14:textId="249B3891"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19,000 </w:t>
            </w:r>
          </w:p>
        </w:tc>
        <w:tc>
          <w:tcPr>
            <w:tcW w:w="1260" w:type="dxa"/>
            <w:tcBorders>
              <w:top w:val="nil"/>
              <w:left w:val="nil"/>
              <w:bottom w:val="nil"/>
              <w:right w:val="nil"/>
            </w:tcBorders>
            <w:vAlign w:val="center"/>
          </w:tcPr>
          <w:p w14:paraId="1E334058" w14:textId="71D5D163"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9,690 </w:t>
            </w:r>
          </w:p>
        </w:tc>
        <w:tc>
          <w:tcPr>
            <w:tcW w:w="1260" w:type="dxa"/>
            <w:tcBorders>
              <w:top w:val="nil"/>
              <w:left w:val="nil"/>
              <w:bottom w:val="nil"/>
              <w:right w:val="nil"/>
            </w:tcBorders>
            <w:vAlign w:val="center"/>
          </w:tcPr>
          <w:p w14:paraId="2F382F22" w14:textId="32CEC471"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9,884 </w:t>
            </w:r>
          </w:p>
        </w:tc>
        <w:tc>
          <w:tcPr>
            <w:tcW w:w="1260" w:type="dxa"/>
            <w:tcBorders>
              <w:top w:val="nil"/>
              <w:left w:val="nil"/>
              <w:bottom w:val="nil"/>
              <w:right w:val="nil"/>
            </w:tcBorders>
            <w:vAlign w:val="center"/>
          </w:tcPr>
          <w:p w14:paraId="197509EA" w14:textId="4152F818" w:rsidR="00203D62" w:rsidRPr="0022095F" w:rsidRDefault="00203D62" w:rsidP="00203D62">
            <w:pPr>
              <w:pStyle w:val="InvestigatorName"/>
              <w:snapToGrid w:val="0"/>
              <w:spacing w:after="0"/>
              <w:jc w:val="right"/>
              <w:rPr>
                <w:b w:val="0"/>
                <w:bCs w:val="0"/>
                <w:sz w:val="24"/>
                <w:szCs w:val="24"/>
              </w:rPr>
            </w:pPr>
            <w:r w:rsidRPr="0022095F">
              <w:rPr>
                <w:b w:val="0"/>
                <w:bCs w:val="0"/>
              </w:rPr>
              <w:t>10,081</w:t>
            </w:r>
          </w:p>
        </w:tc>
        <w:tc>
          <w:tcPr>
            <w:tcW w:w="1260" w:type="dxa"/>
            <w:tcBorders>
              <w:top w:val="nil"/>
              <w:left w:val="nil"/>
              <w:bottom w:val="nil"/>
              <w:right w:val="nil"/>
            </w:tcBorders>
            <w:vAlign w:val="center"/>
          </w:tcPr>
          <w:p w14:paraId="3A0A1253" w14:textId="270490C7"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10,283 </w:t>
            </w:r>
          </w:p>
        </w:tc>
        <w:tc>
          <w:tcPr>
            <w:tcW w:w="1260" w:type="dxa"/>
            <w:tcBorders>
              <w:top w:val="nil"/>
              <w:left w:val="nil"/>
              <w:bottom w:val="nil"/>
              <w:right w:val="nil"/>
            </w:tcBorders>
            <w:vAlign w:val="center"/>
          </w:tcPr>
          <w:p w14:paraId="2F6DDC76" w14:textId="77777777" w:rsidR="00203D62" w:rsidRPr="0022095F" w:rsidRDefault="00203D62" w:rsidP="00203D62">
            <w:pPr>
              <w:pStyle w:val="InvestigatorName"/>
              <w:snapToGrid w:val="0"/>
              <w:spacing w:after="0"/>
              <w:jc w:val="right"/>
              <w:rPr>
                <w:b w:val="0"/>
                <w:bCs w:val="0"/>
                <w:sz w:val="24"/>
                <w:szCs w:val="24"/>
              </w:rPr>
            </w:pPr>
          </w:p>
        </w:tc>
        <w:tc>
          <w:tcPr>
            <w:tcW w:w="1260" w:type="dxa"/>
            <w:tcBorders>
              <w:top w:val="nil"/>
              <w:left w:val="nil"/>
              <w:bottom w:val="nil"/>
            </w:tcBorders>
            <w:vAlign w:val="center"/>
          </w:tcPr>
          <w:p w14:paraId="24AF5A55" w14:textId="7532F6E2"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58,938 </w:t>
            </w:r>
          </w:p>
        </w:tc>
      </w:tr>
      <w:tr w:rsidR="00203D62" w:rsidRPr="0022095F" w14:paraId="0CACFD76" w14:textId="77777777" w:rsidTr="00203D62">
        <w:trPr>
          <w:trHeight w:val="288"/>
        </w:trPr>
        <w:tc>
          <w:tcPr>
            <w:tcW w:w="4140" w:type="dxa"/>
            <w:tcBorders>
              <w:top w:val="nil"/>
              <w:bottom w:val="nil"/>
              <w:right w:val="nil"/>
            </w:tcBorders>
            <w:vAlign w:val="center"/>
          </w:tcPr>
          <w:p w14:paraId="6A7CEDFC" w14:textId="336272E5" w:rsidR="00203D62" w:rsidRPr="0022095F" w:rsidRDefault="00203D62" w:rsidP="00203D62">
            <w:pPr>
              <w:pStyle w:val="InvestigatorName"/>
              <w:snapToGrid w:val="0"/>
              <w:spacing w:after="0"/>
              <w:rPr>
                <w:b w:val="0"/>
                <w:bCs w:val="0"/>
                <w:sz w:val="24"/>
                <w:szCs w:val="24"/>
              </w:rPr>
            </w:pPr>
            <w:r w:rsidRPr="0022095F">
              <w:rPr>
                <w:b w:val="0"/>
                <w:bCs w:val="0"/>
              </w:rPr>
              <w:t xml:space="preserve">Scientific Advisory Committee </w:t>
            </w:r>
          </w:p>
        </w:tc>
        <w:tc>
          <w:tcPr>
            <w:tcW w:w="1260" w:type="dxa"/>
            <w:tcBorders>
              <w:top w:val="nil"/>
              <w:left w:val="nil"/>
              <w:bottom w:val="nil"/>
              <w:right w:val="nil"/>
            </w:tcBorders>
            <w:vAlign w:val="center"/>
          </w:tcPr>
          <w:p w14:paraId="55C2C9F1" w14:textId="62DE8452"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10,000 </w:t>
            </w:r>
          </w:p>
        </w:tc>
        <w:tc>
          <w:tcPr>
            <w:tcW w:w="1260" w:type="dxa"/>
            <w:tcBorders>
              <w:top w:val="nil"/>
              <w:left w:val="nil"/>
              <w:bottom w:val="nil"/>
              <w:right w:val="nil"/>
            </w:tcBorders>
            <w:vAlign w:val="center"/>
          </w:tcPr>
          <w:p w14:paraId="2CCA03E2" w14:textId="0D87226C"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10,000 </w:t>
            </w:r>
          </w:p>
        </w:tc>
        <w:tc>
          <w:tcPr>
            <w:tcW w:w="1260" w:type="dxa"/>
            <w:tcBorders>
              <w:top w:val="nil"/>
              <w:left w:val="nil"/>
              <w:bottom w:val="nil"/>
              <w:right w:val="nil"/>
            </w:tcBorders>
            <w:vAlign w:val="center"/>
          </w:tcPr>
          <w:p w14:paraId="5D03CD11" w14:textId="14403A8A"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10,000 </w:t>
            </w:r>
          </w:p>
        </w:tc>
        <w:tc>
          <w:tcPr>
            <w:tcW w:w="1260" w:type="dxa"/>
            <w:tcBorders>
              <w:top w:val="nil"/>
              <w:left w:val="nil"/>
              <w:bottom w:val="nil"/>
              <w:right w:val="nil"/>
            </w:tcBorders>
            <w:vAlign w:val="center"/>
          </w:tcPr>
          <w:p w14:paraId="75DEE874" w14:textId="7F128789"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10,000 </w:t>
            </w:r>
          </w:p>
        </w:tc>
        <w:tc>
          <w:tcPr>
            <w:tcW w:w="1260" w:type="dxa"/>
            <w:tcBorders>
              <w:top w:val="nil"/>
              <w:left w:val="nil"/>
              <w:bottom w:val="nil"/>
              <w:right w:val="nil"/>
            </w:tcBorders>
            <w:vAlign w:val="center"/>
          </w:tcPr>
          <w:p w14:paraId="03889DD5" w14:textId="04E696F2"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10,000 </w:t>
            </w:r>
          </w:p>
        </w:tc>
        <w:tc>
          <w:tcPr>
            <w:tcW w:w="1260" w:type="dxa"/>
            <w:tcBorders>
              <w:top w:val="nil"/>
              <w:left w:val="nil"/>
              <w:bottom w:val="nil"/>
              <w:right w:val="nil"/>
            </w:tcBorders>
            <w:vAlign w:val="center"/>
          </w:tcPr>
          <w:p w14:paraId="2B1BB93D" w14:textId="77777777" w:rsidR="00203D62" w:rsidRPr="0022095F" w:rsidRDefault="00203D62" w:rsidP="00203D62">
            <w:pPr>
              <w:pStyle w:val="InvestigatorName"/>
              <w:snapToGrid w:val="0"/>
              <w:spacing w:after="0"/>
              <w:jc w:val="right"/>
              <w:rPr>
                <w:b w:val="0"/>
                <w:bCs w:val="0"/>
                <w:sz w:val="24"/>
                <w:szCs w:val="24"/>
              </w:rPr>
            </w:pPr>
          </w:p>
        </w:tc>
        <w:tc>
          <w:tcPr>
            <w:tcW w:w="1260" w:type="dxa"/>
            <w:tcBorders>
              <w:top w:val="nil"/>
              <w:left w:val="nil"/>
              <w:bottom w:val="nil"/>
            </w:tcBorders>
            <w:vAlign w:val="center"/>
          </w:tcPr>
          <w:p w14:paraId="619E303A" w14:textId="1D398547" w:rsidR="00203D62" w:rsidRPr="0022095F" w:rsidRDefault="00203D62" w:rsidP="00203D62">
            <w:pPr>
              <w:pStyle w:val="InvestigatorName"/>
              <w:snapToGrid w:val="0"/>
              <w:spacing w:after="0"/>
              <w:jc w:val="right"/>
              <w:rPr>
                <w:b w:val="0"/>
                <w:bCs w:val="0"/>
                <w:sz w:val="24"/>
                <w:szCs w:val="24"/>
              </w:rPr>
            </w:pPr>
            <w:r w:rsidRPr="0022095F">
              <w:rPr>
                <w:b w:val="0"/>
                <w:bCs w:val="0"/>
              </w:rPr>
              <w:t>50,000</w:t>
            </w:r>
          </w:p>
        </w:tc>
      </w:tr>
      <w:tr w:rsidR="00203D62" w:rsidRPr="0022095F" w14:paraId="080DB444" w14:textId="77777777" w:rsidTr="00203D62">
        <w:trPr>
          <w:trHeight w:val="288"/>
        </w:trPr>
        <w:tc>
          <w:tcPr>
            <w:tcW w:w="12960" w:type="dxa"/>
            <w:gridSpan w:val="8"/>
            <w:tcBorders>
              <w:top w:val="nil"/>
              <w:bottom w:val="nil"/>
            </w:tcBorders>
            <w:vAlign w:val="center"/>
          </w:tcPr>
          <w:p w14:paraId="693742E2" w14:textId="77777777" w:rsidR="00203D62" w:rsidRPr="0022095F" w:rsidRDefault="00203D62" w:rsidP="00203D62">
            <w:pPr>
              <w:pStyle w:val="InvestigatorName"/>
              <w:snapToGrid w:val="0"/>
              <w:spacing w:after="0"/>
              <w:jc w:val="right"/>
              <w:rPr>
                <w:b w:val="0"/>
                <w:bCs w:val="0"/>
                <w:sz w:val="24"/>
                <w:szCs w:val="24"/>
              </w:rPr>
            </w:pPr>
          </w:p>
        </w:tc>
      </w:tr>
      <w:tr w:rsidR="00203D62" w:rsidRPr="0022095F" w14:paraId="450EA4D9" w14:textId="77777777" w:rsidTr="00203D62">
        <w:trPr>
          <w:trHeight w:val="288"/>
        </w:trPr>
        <w:tc>
          <w:tcPr>
            <w:tcW w:w="12960" w:type="dxa"/>
            <w:gridSpan w:val="8"/>
            <w:tcBorders>
              <w:top w:val="nil"/>
              <w:bottom w:val="nil"/>
            </w:tcBorders>
            <w:vAlign w:val="center"/>
          </w:tcPr>
          <w:p w14:paraId="56CB01BD" w14:textId="4E4A44FB" w:rsidR="00203D62" w:rsidRPr="0022095F" w:rsidRDefault="00203D62" w:rsidP="00203D62">
            <w:pPr>
              <w:pStyle w:val="InvestigatorName"/>
              <w:snapToGrid w:val="0"/>
              <w:spacing w:after="0"/>
              <w:rPr>
                <w:b w:val="0"/>
                <w:bCs w:val="0"/>
                <w:sz w:val="24"/>
                <w:szCs w:val="24"/>
                <w:u w:val="single"/>
              </w:rPr>
            </w:pPr>
            <w:r w:rsidRPr="0022095F">
              <w:rPr>
                <w:b w:val="0"/>
                <w:bCs w:val="0"/>
                <w:u w:val="single"/>
              </w:rPr>
              <w:t>Other Non-Personnel</w:t>
            </w:r>
          </w:p>
        </w:tc>
      </w:tr>
      <w:tr w:rsidR="00203D62" w:rsidRPr="0022095F" w14:paraId="25A1EF54" w14:textId="77777777" w:rsidTr="00203D62">
        <w:trPr>
          <w:trHeight w:val="288"/>
        </w:trPr>
        <w:tc>
          <w:tcPr>
            <w:tcW w:w="4140" w:type="dxa"/>
            <w:tcBorders>
              <w:top w:val="nil"/>
              <w:bottom w:val="nil"/>
              <w:right w:val="nil"/>
            </w:tcBorders>
          </w:tcPr>
          <w:p w14:paraId="30BE01B4" w14:textId="4507B00C" w:rsidR="00203D62" w:rsidRPr="0022095F" w:rsidRDefault="00203D62" w:rsidP="00203D62">
            <w:pPr>
              <w:pStyle w:val="InvestigatorName"/>
              <w:snapToGrid w:val="0"/>
              <w:spacing w:after="0"/>
              <w:rPr>
                <w:b w:val="0"/>
                <w:bCs w:val="0"/>
                <w:sz w:val="24"/>
                <w:szCs w:val="24"/>
              </w:rPr>
            </w:pPr>
            <w:r w:rsidRPr="0022095F">
              <w:rPr>
                <w:b w:val="0"/>
                <w:bCs w:val="0"/>
              </w:rPr>
              <w:t xml:space="preserve">Transcription, stipends, occupancy </w:t>
            </w:r>
          </w:p>
        </w:tc>
        <w:tc>
          <w:tcPr>
            <w:tcW w:w="1260" w:type="dxa"/>
            <w:tcBorders>
              <w:top w:val="nil"/>
              <w:left w:val="nil"/>
              <w:bottom w:val="nil"/>
              <w:right w:val="nil"/>
            </w:tcBorders>
          </w:tcPr>
          <w:p w14:paraId="04541795" w14:textId="52F9A003" w:rsidR="00203D62" w:rsidRPr="0022095F" w:rsidRDefault="00203D62" w:rsidP="00203D62">
            <w:pPr>
              <w:pStyle w:val="InvestigatorName"/>
              <w:snapToGrid w:val="0"/>
              <w:spacing w:after="0"/>
              <w:jc w:val="right"/>
              <w:rPr>
                <w:b w:val="0"/>
                <w:bCs w:val="0"/>
                <w:sz w:val="24"/>
                <w:szCs w:val="24"/>
              </w:rPr>
            </w:pPr>
            <w:r w:rsidRPr="0022095F">
              <w:rPr>
                <w:b w:val="0"/>
                <w:bCs w:val="0"/>
              </w:rPr>
              <w:t>22,156</w:t>
            </w:r>
          </w:p>
        </w:tc>
        <w:tc>
          <w:tcPr>
            <w:tcW w:w="1260" w:type="dxa"/>
            <w:tcBorders>
              <w:top w:val="nil"/>
              <w:left w:val="nil"/>
              <w:bottom w:val="nil"/>
              <w:right w:val="nil"/>
            </w:tcBorders>
          </w:tcPr>
          <w:p w14:paraId="291963A8" w14:textId="4D7C8342"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27,920 </w:t>
            </w:r>
          </w:p>
        </w:tc>
        <w:tc>
          <w:tcPr>
            <w:tcW w:w="1260" w:type="dxa"/>
            <w:tcBorders>
              <w:top w:val="nil"/>
              <w:left w:val="nil"/>
              <w:bottom w:val="nil"/>
              <w:right w:val="nil"/>
            </w:tcBorders>
          </w:tcPr>
          <w:p w14:paraId="4E10E42B" w14:textId="3CC45198"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22,900 </w:t>
            </w:r>
          </w:p>
        </w:tc>
        <w:tc>
          <w:tcPr>
            <w:tcW w:w="1260" w:type="dxa"/>
            <w:tcBorders>
              <w:top w:val="nil"/>
              <w:left w:val="nil"/>
              <w:bottom w:val="nil"/>
              <w:right w:val="nil"/>
            </w:tcBorders>
          </w:tcPr>
          <w:p w14:paraId="790E320A" w14:textId="527B0D28"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32,760 </w:t>
            </w:r>
          </w:p>
        </w:tc>
        <w:tc>
          <w:tcPr>
            <w:tcW w:w="1260" w:type="dxa"/>
            <w:tcBorders>
              <w:top w:val="nil"/>
              <w:left w:val="nil"/>
              <w:bottom w:val="nil"/>
              <w:right w:val="nil"/>
            </w:tcBorders>
          </w:tcPr>
          <w:p w14:paraId="30A2A378" w14:textId="55B4A8AC"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12,840 </w:t>
            </w:r>
          </w:p>
        </w:tc>
        <w:tc>
          <w:tcPr>
            <w:tcW w:w="1260" w:type="dxa"/>
            <w:tcBorders>
              <w:top w:val="nil"/>
              <w:left w:val="nil"/>
              <w:bottom w:val="nil"/>
              <w:right w:val="nil"/>
            </w:tcBorders>
          </w:tcPr>
          <w:p w14:paraId="6A65F38E" w14:textId="0EB7B2F7" w:rsidR="00203D62" w:rsidRPr="0022095F" w:rsidRDefault="00203D62" w:rsidP="00203D62">
            <w:pPr>
              <w:pStyle w:val="InvestigatorName"/>
              <w:snapToGrid w:val="0"/>
              <w:spacing w:after="0"/>
              <w:jc w:val="right"/>
              <w:rPr>
                <w:b w:val="0"/>
                <w:bCs w:val="0"/>
                <w:sz w:val="24"/>
                <w:szCs w:val="24"/>
              </w:rPr>
            </w:pPr>
            <w:r w:rsidRPr="0022095F">
              <w:rPr>
                <w:b w:val="0"/>
                <w:bCs w:val="0"/>
              </w:rPr>
              <w:t>8,920</w:t>
            </w:r>
          </w:p>
        </w:tc>
        <w:tc>
          <w:tcPr>
            <w:tcW w:w="1260" w:type="dxa"/>
            <w:tcBorders>
              <w:top w:val="nil"/>
              <w:left w:val="nil"/>
              <w:bottom w:val="nil"/>
            </w:tcBorders>
          </w:tcPr>
          <w:p w14:paraId="643D7AEE" w14:textId="38597776" w:rsidR="00203D62" w:rsidRPr="0022095F" w:rsidRDefault="00203D62" w:rsidP="00203D62">
            <w:pPr>
              <w:pStyle w:val="InvestigatorName"/>
              <w:snapToGrid w:val="0"/>
              <w:spacing w:after="0"/>
              <w:jc w:val="right"/>
              <w:rPr>
                <w:b w:val="0"/>
                <w:bCs w:val="0"/>
                <w:sz w:val="24"/>
                <w:szCs w:val="24"/>
              </w:rPr>
            </w:pPr>
            <w:r w:rsidRPr="0022095F">
              <w:rPr>
                <w:b w:val="0"/>
                <w:bCs w:val="0"/>
              </w:rPr>
              <w:t>127,496</w:t>
            </w:r>
          </w:p>
        </w:tc>
      </w:tr>
      <w:tr w:rsidR="00203D62" w:rsidRPr="0022095F" w14:paraId="57DEE9D9" w14:textId="77777777" w:rsidTr="00203D62">
        <w:trPr>
          <w:trHeight w:val="288"/>
        </w:trPr>
        <w:tc>
          <w:tcPr>
            <w:tcW w:w="12960" w:type="dxa"/>
            <w:gridSpan w:val="8"/>
            <w:tcBorders>
              <w:top w:val="nil"/>
              <w:bottom w:val="nil"/>
            </w:tcBorders>
            <w:vAlign w:val="center"/>
          </w:tcPr>
          <w:p w14:paraId="660E9109" w14:textId="77777777" w:rsidR="00203D62" w:rsidRPr="0022095F" w:rsidRDefault="00203D62" w:rsidP="00203D62">
            <w:pPr>
              <w:pStyle w:val="InvestigatorName"/>
              <w:snapToGrid w:val="0"/>
              <w:spacing w:after="0"/>
              <w:jc w:val="right"/>
              <w:rPr>
                <w:b w:val="0"/>
                <w:bCs w:val="0"/>
                <w:sz w:val="24"/>
                <w:szCs w:val="24"/>
              </w:rPr>
            </w:pPr>
          </w:p>
        </w:tc>
      </w:tr>
      <w:tr w:rsidR="00203D62" w:rsidRPr="0022095F" w14:paraId="6CB0F600" w14:textId="77777777" w:rsidTr="00203D62">
        <w:trPr>
          <w:trHeight w:val="288"/>
        </w:trPr>
        <w:tc>
          <w:tcPr>
            <w:tcW w:w="4140" w:type="dxa"/>
            <w:tcBorders>
              <w:top w:val="nil"/>
              <w:bottom w:val="nil"/>
              <w:right w:val="nil"/>
            </w:tcBorders>
          </w:tcPr>
          <w:p w14:paraId="2236A981" w14:textId="393DF3C5" w:rsidR="00203D62" w:rsidRPr="0022095F" w:rsidRDefault="00203D62" w:rsidP="00203D62">
            <w:pPr>
              <w:pStyle w:val="InvestigatorName"/>
              <w:snapToGrid w:val="0"/>
              <w:spacing w:after="0"/>
              <w:rPr>
                <w:sz w:val="24"/>
                <w:szCs w:val="24"/>
                <w:u w:val="single"/>
              </w:rPr>
            </w:pPr>
            <w:r w:rsidRPr="0022095F">
              <w:rPr>
                <w:u w:val="single"/>
              </w:rPr>
              <w:t>Total Non-Personnel</w:t>
            </w:r>
          </w:p>
        </w:tc>
        <w:tc>
          <w:tcPr>
            <w:tcW w:w="1260" w:type="dxa"/>
            <w:tcBorders>
              <w:top w:val="nil"/>
              <w:left w:val="nil"/>
              <w:bottom w:val="nil"/>
              <w:right w:val="nil"/>
            </w:tcBorders>
          </w:tcPr>
          <w:p w14:paraId="26116FE3" w14:textId="18BDB193"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113,929 </w:t>
            </w:r>
          </w:p>
        </w:tc>
        <w:tc>
          <w:tcPr>
            <w:tcW w:w="1260" w:type="dxa"/>
            <w:tcBorders>
              <w:top w:val="nil"/>
              <w:left w:val="nil"/>
              <w:bottom w:val="nil"/>
              <w:right w:val="nil"/>
            </w:tcBorders>
          </w:tcPr>
          <w:p w14:paraId="05FE2FE2" w14:textId="4052022F" w:rsidR="00203D62" w:rsidRPr="0022095F" w:rsidRDefault="00203D62" w:rsidP="00203D62">
            <w:pPr>
              <w:pStyle w:val="InvestigatorName"/>
              <w:snapToGrid w:val="0"/>
              <w:spacing w:after="0"/>
              <w:jc w:val="right"/>
              <w:rPr>
                <w:b w:val="0"/>
                <w:bCs w:val="0"/>
                <w:sz w:val="24"/>
                <w:szCs w:val="24"/>
              </w:rPr>
            </w:pPr>
            <w:r w:rsidRPr="0022095F">
              <w:rPr>
                <w:b w:val="0"/>
                <w:bCs w:val="0"/>
              </w:rPr>
              <w:t>160,493</w:t>
            </w:r>
          </w:p>
        </w:tc>
        <w:tc>
          <w:tcPr>
            <w:tcW w:w="1260" w:type="dxa"/>
            <w:tcBorders>
              <w:top w:val="nil"/>
              <w:left w:val="nil"/>
              <w:bottom w:val="nil"/>
              <w:right w:val="nil"/>
            </w:tcBorders>
          </w:tcPr>
          <w:p w14:paraId="037FB178" w14:textId="252A9E3E"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93,097 </w:t>
            </w:r>
          </w:p>
        </w:tc>
        <w:tc>
          <w:tcPr>
            <w:tcW w:w="1260" w:type="dxa"/>
            <w:tcBorders>
              <w:top w:val="nil"/>
              <w:left w:val="nil"/>
              <w:bottom w:val="nil"/>
              <w:right w:val="nil"/>
            </w:tcBorders>
          </w:tcPr>
          <w:p w14:paraId="54C7FD31" w14:textId="6F0569D7"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161,799 </w:t>
            </w:r>
          </w:p>
        </w:tc>
        <w:tc>
          <w:tcPr>
            <w:tcW w:w="1260" w:type="dxa"/>
            <w:tcBorders>
              <w:top w:val="nil"/>
              <w:left w:val="nil"/>
              <w:bottom w:val="nil"/>
              <w:right w:val="nil"/>
            </w:tcBorders>
          </w:tcPr>
          <w:p w14:paraId="17492E46" w14:textId="3DBA5B96"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84,590 </w:t>
            </w:r>
          </w:p>
        </w:tc>
        <w:tc>
          <w:tcPr>
            <w:tcW w:w="1260" w:type="dxa"/>
            <w:tcBorders>
              <w:top w:val="nil"/>
              <w:left w:val="nil"/>
              <w:bottom w:val="nil"/>
              <w:right w:val="nil"/>
            </w:tcBorders>
          </w:tcPr>
          <w:p w14:paraId="6D80F55D" w14:textId="31585459"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47,359 </w:t>
            </w:r>
          </w:p>
        </w:tc>
        <w:tc>
          <w:tcPr>
            <w:tcW w:w="1260" w:type="dxa"/>
            <w:tcBorders>
              <w:top w:val="nil"/>
              <w:left w:val="nil"/>
              <w:bottom w:val="nil"/>
            </w:tcBorders>
          </w:tcPr>
          <w:p w14:paraId="0751EAFF" w14:textId="24A89F6B" w:rsidR="00203D62" w:rsidRPr="0022095F" w:rsidRDefault="00203D62" w:rsidP="00203D62">
            <w:pPr>
              <w:pStyle w:val="InvestigatorName"/>
              <w:snapToGrid w:val="0"/>
              <w:spacing w:after="0"/>
              <w:jc w:val="right"/>
              <w:rPr>
                <w:b w:val="0"/>
                <w:bCs w:val="0"/>
                <w:sz w:val="24"/>
                <w:szCs w:val="24"/>
              </w:rPr>
            </w:pPr>
            <w:r w:rsidRPr="0022095F">
              <w:rPr>
                <w:b w:val="0"/>
                <w:bCs w:val="0"/>
              </w:rPr>
              <w:t>661,267</w:t>
            </w:r>
          </w:p>
        </w:tc>
      </w:tr>
      <w:tr w:rsidR="00203D62" w:rsidRPr="0022095F" w14:paraId="7D6FE80E" w14:textId="77777777" w:rsidTr="00203D62">
        <w:trPr>
          <w:trHeight w:val="288"/>
        </w:trPr>
        <w:tc>
          <w:tcPr>
            <w:tcW w:w="12960" w:type="dxa"/>
            <w:gridSpan w:val="8"/>
            <w:tcBorders>
              <w:top w:val="nil"/>
              <w:bottom w:val="nil"/>
            </w:tcBorders>
            <w:vAlign w:val="center"/>
          </w:tcPr>
          <w:p w14:paraId="13D56AD3" w14:textId="77777777" w:rsidR="00203D62" w:rsidRPr="0022095F" w:rsidRDefault="00203D62" w:rsidP="00203D62">
            <w:pPr>
              <w:pStyle w:val="InvestigatorName"/>
              <w:snapToGrid w:val="0"/>
              <w:spacing w:after="0"/>
              <w:jc w:val="right"/>
              <w:rPr>
                <w:b w:val="0"/>
                <w:bCs w:val="0"/>
                <w:sz w:val="24"/>
                <w:szCs w:val="24"/>
              </w:rPr>
            </w:pPr>
          </w:p>
        </w:tc>
      </w:tr>
      <w:tr w:rsidR="00203D62" w:rsidRPr="0022095F" w14:paraId="3E6A5A18" w14:textId="77777777" w:rsidTr="00203D62">
        <w:trPr>
          <w:trHeight w:val="288"/>
        </w:trPr>
        <w:tc>
          <w:tcPr>
            <w:tcW w:w="4140" w:type="dxa"/>
            <w:tcBorders>
              <w:top w:val="nil"/>
              <w:bottom w:val="nil"/>
              <w:right w:val="nil"/>
            </w:tcBorders>
          </w:tcPr>
          <w:p w14:paraId="2BDACEC5" w14:textId="08B20E04" w:rsidR="00203D62" w:rsidRPr="0022095F" w:rsidRDefault="00203D62" w:rsidP="00203D62">
            <w:pPr>
              <w:pStyle w:val="InvestigatorName"/>
              <w:snapToGrid w:val="0"/>
              <w:spacing w:after="0"/>
              <w:rPr>
                <w:sz w:val="24"/>
                <w:szCs w:val="24"/>
              </w:rPr>
            </w:pPr>
            <w:r w:rsidRPr="0022095F">
              <w:t>Total Direct Cost</w:t>
            </w:r>
          </w:p>
        </w:tc>
        <w:tc>
          <w:tcPr>
            <w:tcW w:w="1260" w:type="dxa"/>
            <w:tcBorders>
              <w:top w:val="nil"/>
              <w:left w:val="nil"/>
              <w:bottom w:val="nil"/>
              <w:right w:val="nil"/>
            </w:tcBorders>
          </w:tcPr>
          <w:p w14:paraId="043B1DA8" w14:textId="31D05CA3" w:rsidR="00203D62" w:rsidRPr="0022095F" w:rsidRDefault="00203D62" w:rsidP="00203D62">
            <w:pPr>
              <w:pStyle w:val="InvestigatorName"/>
              <w:snapToGrid w:val="0"/>
              <w:spacing w:after="0"/>
              <w:jc w:val="right"/>
              <w:rPr>
                <w:b w:val="0"/>
                <w:bCs w:val="0"/>
                <w:sz w:val="24"/>
                <w:szCs w:val="24"/>
              </w:rPr>
            </w:pPr>
            <w:r w:rsidRPr="0022095F">
              <w:rPr>
                <w:b w:val="0"/>
                <w:bCs w:val="0"/>
              </w:rPr>
              <w:t>887,438</w:t>
            </w:r>
          </w:p>
        </w:tc>
        <w:tc>
          <w:tcPr>
            <w:tcW w:w="1260" w:type="dxa"/>
            <w:tcBorders>
              <w:top w:val="nil"/>
              <w:left w:val="nil"/>
              <w:bottom w:val="nil"/>
              <w:right w:val="nil"/>
            </w:tcBorders>
          </w:tcPr>
          <w:p w14:paraId="6AED7172" w14:textId="217EA100"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967,399 </w:t>
            </w:r>
          </w:p>
        </w:tc>
        <w:tc>
          <w:tcPr>
            <w:tcW w:w="1260" w:type="dxa"/>
            <w:tcBorders>
              <w:top w:val="nil"/>
              <w:left w:val="nil"/>
              <w:bottom w:val="nil"/>
              <w:right w:val="nil"/>
            </w:tcBorders>
          </w:tcPr>
          <w:p w14:paraId="32262431" w14:textId="11F330EE"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883,954 </w:t>
            </w:r>
          </w:p>
        </w:tc>
        <w:tc>
          <w:tcPr>
            <w:tcW w:w="1260" w:type="dxa"/>
            <w:tcBorders>
              <w:top w:val="nil"/>
              <w:left w:val="nil"/>
              <w:bottom w:val="nil"/>
              <w:right w:val="nil"/>
            </w:tcBorders>
          </w:tcPr>
          <w:p w14:paraId="7C47365A" w14:textId="39A8C938"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916,182 </w:t>
            </w:r>
          </w:p>
        </w:tc>
        <w:tc>
          <w:tcPr>
            <w:tcW w:w="1260" w:type="dxa"/>
            <w:tcBorders>
              <w:top w:val="nil"/>
              <w:left w:val="nil"/>
              <w:bottom w:val="nil"/>
              <w:right w:val="nil"/>
            </w:tcBorders>
          </w:tcPr>
          <w:p w14:paraId="52FD10A2" w14:textId="1B3C2A02" w:rsidR="00203D62" w:rsidRPr="0022095F" w:rsidRDefault="00203D62" w:rsidP="00203D62">
            <w:pPr>
              <w:pStyle w:val="InvestigatorName"/>
              <w:snapToGrid w:val="0"/>
              <w:spacing w:after="0"/>
              <w:jc w:val="right"/>
              <w:rPr>
                <w:b w:val="0"/>
                <w:bCs w:val="0"/>
                <w:sz w:val="24"/>
                <w:szCs w:val="24"/>
              </w:rPr>
            </w:pPr>
            <w:r w:rsidRPr="0022095F">
              <w:rPr>
                <w:b w:val="0"/>
                <w:bCs w:val="0"/>
              </w:rPr>
              <w:t>765,615</w:t>
            </w:r>
          </w:p>
        </w:tc>
        <w:tc>
          <w:tcPr>
            <w:tcW w:w="1260" w:type="dxa"/>
            <w:tcBorders>
              <w:top w:val="nil"/>
              <w:left w:val="nil"/>
              <w:bottom w:val="nil"/>
              <w:right w:val="nil"/>
            </w:tcBorders>
          </w:tcPr>
          <w:p w14:paraId="5173ED18" w14:textId="6E245F32"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602,094 </w:t>
            </w:r>
          </w:p>
        </w:tc>
        <w:tc>
          <w:tcPr>
            <w:tcW w:w="1260" w:type="dxa"/>
            <w:tcBorders>
              <w:top w:val="nil"/>
              <w:left w:val="nil"/>
              <w:bottom w:val="nil"/>
            </w:tcBorders>
          </w:tcPr>
          <w:p w14:paraId="675B8E2E" w14:textId="04650484"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5,022,682 </w:t>
            </w:r>
          </w:p>
        </w:tc>
      </w:tr>
      <w:tr w:rsidR="00203D62" w:rsidRPr="0022095F" w14:paraId="0C34A455" w14:textId="77777777" w:rsidTr="00203D62">
        <w:trPr>
          <w:trHeight w:val="288"/>
        </w:trPr>
        <w:tc>
          <w:tcPr>
            <w:tcW w:w="4140" w:type="dxa"/>
            <w:tcBorders>
              <w:top w:val="nil"/>
              <w:bottom w:val="nil"/>
              <w:right w:val="nil"/>
            </w:tcBorders>
          </w:tcPr>
          <w:p w14:paraId="06DBDA99" w14:textId="29BBE663" w:rsidR="00203D62" w:rsidRPr="0022095F" w:rsidRDefault="00203D62" w:rsidP="00203D62">
            <w:pPr>
              <w:pStyle w:val="InvestigatorName"/>
              <w:snapToGrid w:val="0"/>
              <w:spacing w:after="0"/>
              <w:rPr>
                <w:sz w:val="24"/>
                <w:szCs w:val="24"/>
              </w:rPr>
            </w:pPr>
            <w:r w:rsidRPr="0022095F">
              <w:t xml:space="preserve">Total Indirect Cost </w:t>
            </w:r>
          </w:p>
        </w:tc>
        <w:tc>
          <w:tcPr>
            <w:tcW w:w="1260" w:type="dxa"/>
            <w:tcBorders>
              <w:top w:val="nil"/>
              <w:left w:val="nil"/>
              <w:bottom w:val="nil"/>
              <w:right w:val="nil"/>
            </w:tcBorders>
          </w:tcPr>
          <w:p w14:paraId="3B5DDA54" w14:textId="288232DE"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161,957 </w:t>
            </w:r>
          </w:p>
        </w:tc>
        <w:tc>
          <w:tcPr>
            <w:tcW w:w="1260" w:type="dxa"/>
            <w:tcBorders>
              <w:top w:val="nil"/>
              <w:left w:val="nil"/>
              <w:bottom w:val="nil"/>
              <w:right w:val="nil"/>
            </w:tcBorders>
          </w:tcPr>
          <w:p w14:paraId="1A8D8B94" w14:textId="25E637E5"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176,550 </w:t>
            </w:r>
          </w:p>
        </w:tc>
        <w:tc>
          <w:tcPr>
            <w:tcW w:w="1260" w:type="dxa"/>
            <w:tcBorders>
              <w:top w:val="nil"/>
              <w:left w:val="nil"/>
              <w:bottom w:val="nil"/>
              <w:right w:val="nil"/>
            </w:tcBorders>
          </w:tcPr>
          <w:p w14:paraId="4330760C" w14:textId="0BFB01BB" w:rsidR="00203D62" w:rsidRPr="0022095F" w:rsidRDefault="00203D62" w:rsidP="00203D62">
            <w:pPr>
              <w:pStyle w:val="InvestigatorName"/>
              <w:snapToGrid w:val="0"/>
              <w:spacing w:after="0"/>
              <w:jc w:val="right"/>
              <w:rPr>
                <w:b w:val="0"/>
                <w:bCs w:val="0"/>
                <w:sz w:val="24"/>
                <w:szCs w:val="24"/>
              </w:rPr>
            </w:pPr>
            <w:r w:rsidRPr="0022095F">
              <w:rPr>
                <w:b w:val="0"/>
                <w:bCs w:val="0"/>
              </w:rPr>
              <w:t>161,322</w:t>
            </w:r>
          </w:p>
        </w:tc>
        <w:tc>
          <w:tcPr>
            <w:tcW w:w="1260" w:type="dxa"/>
            <w:tcBorders>
              <w:top w:val="nil"/>
              <w:left w:val="nil"/>
              <w:bottom w:val="nil"/>
              <w:right w:val="nil"/>
            </w:tcBorders>
          </w:tcPr>
          <w:p w14:paraId="352D7690" w14:textId="377E213D"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167,203 </w:t>
            </w:r>
          </w:p>
        </w:tc>
        <w:tc>
          <w:tcPr>
            <w:tcW w:w="1260" w:type="dxa"/>
            <w:tcBorders>
              <w:top w:val="nil"/>
              <w:left w:val="nil"/>
              <w:bottom w:val="nil"/>
              <w:right w:val="nil"/>
            </w:tcBorders>
          </w:tcPr>
          <w:p w14:paraId="2C2A41BD" w14:textId="7CCDE920"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139,725 </w:t>
            </w:r>
          </w:p>
        </w:tc>
        <w:tc>
          <w:tcPr>
            <w:tcW w:w="1260" w:type="dxa"/>
            <w:tcBorders>
              <w:top w:val="nil"/>
              <w:left w:val="nil"/>
              <w:bottom w:val="nil"/>
              <w:right w:val="nil"/>
            </w:tcBorders>
          </w:tcPr>
          <w:p w14:paraId="6C28B7D0" w14:textId="02756F8F"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109,882 </w:t>
            </w:r>
          </w:p>
        </w:tc>
        <w:tc>
          <w:tcPr>
            <w:tcW w:w="1260" w:type="dxa"/>
            <w:tcBorders>
              <w:top w:val="nil"/>
              <w:left w:val="nil"/>
              <w:bottom w:val="nil"/>
            </w:tcBorders>
          </w:tcPr>
          <w:p w14:paraId="7120A3B1" w14:textId="6E456909"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916,639  </w:t>
            </w:r>
          </w:p>
        </w:tc>
      </w:tr>
      <w:tr w:rsidR="00203D62" w:rsidRPr="0022095F" w14:paraId="3D1BC607" w14:textId="77777777" w:rsidTr="00203D62">
        <w:trPr>
          <w:trHeight w:val="288"/>
        </w:trPr>
        <w:tc>
          <w:tcPr>
            <w:tcW w:w="12960" w:type="dxa"/>
            <w:gridSpan w:val="8"/>
            <w:tcBorders>
              <w:top w:val="nil"/>
              <w:bottom w:val="nil"/>
            </w:tcBorders>
            <w:vAlign w:val="center"/>
          </w:tcPr>
          <w:p w14:paraId="5CD6F256" w14:textId="77777777" w:rsidR="00203D62" w:rsidRPr="0022095F" w:rsidRDefault="00203D62" w:rsidP="00203D62">
            <w:pPr>
              <w:pStyle w:val="InvestigatorName"/>
              <w:snapToGrid w:val="0"/>
              <w:spacing w:after="0"/>
              <w:jc w:val="right"/>
              <w:rPr>
                <w:b w:val="0"/>
                <w:bCs w:val="0"/>
                <w:sz w:val="24"/>
                <w:szCs w:val="24"/>
              </w:rPr>
            </w:pPr>
          </w:p>
        </w:tc>
      </w:tr>
      <w:tr w:rsidR="00203D62" w:rsidRPr="0022095F" w14:paraId="5D833A32" w14:textId="77777777" w:rsidTr="00203D62">
        <w:trPr>
          <w:trHeight w:val="288"/>
        </w:trPr>
        <w:tc>
          <w:tcPr>
            <w:tcW w:w="4140" w:type="dxa"/>
            <w:tcBorders>
              <w:top w:val="nil"/>
              <w:bottom w:val="single" w:sz="4" w:space="0" w:color="000000" w:themeColor="text1"/>
              <w:right w:val="nil"/>
            </w:tcBorders>
          </w:tcPr>
          <w:p w14:paraId="6A3CC2BB" w14:textId="7CD6AA99" w:rsidR="00203D62" w:rsidRPr="0022095F" w:rsidRDefault="00203D62" w:rsidP="00203D62">
            <w:pPr>
              <w:pStyle w:val="InvestigatorName"/>
              <w:snapToGrid w:val="0"/>
              <w:spacing w:after="0"/>
              <w:rPr>
                <w:sz w:val="24"/>
                <w:szCs w:val="24"/>
              </w:rPr>
            </w:pPr>
            <w:r w:rsidRPr="0022095F">
              <w:t>TOTAL PROJECT COSTS</w:t>
            </w:r>
          </w:p>
        </w:tc>
        <w:tc>
          <w:tcPr>
            <w:tcW w:w="1260" w:type="dxa"/>
            <w:tcBorders>
              <w:top w:val="nil"/>
              <w:left w:val="nil"/>
              <w:bottom w:val="single" w:sz="4" w:space="0" w:color="000000" w:themeColor="text1"/>
              <w:right w:val="nil"/>
            </w:tcBorders>
          </w:tcPr>
          <w:p w14:paraId="38077293" w14:textId="525BB6AD" w:rsidR="00203D62" w:rsidRPr="0022095F" w:rsidRDefault="00203D62" w:rsidP="00203D62">
            <w:pPr>
              <w:pStyle w:val="InvestigatorName"/>
              <w:snapToGrid w:val="0"/>
              <w:spacing w:after="0"/>
              <w:jc w:val="right"/>
              <w:rPr>
                <w:b w:val="0"/>
                <w:bCs w:val="0"/>
                <w:sz w:val="24"/>
                <w:szCs w:val="24"/>
              </w:rPr>
            </w:pPr>
            <w:r w:rsidRPr="0022095F">
              <w:rPr>
                <w:b w:val="0"/>
                <w:bCs w:val="0"/>
              </w:rPr>
              <w:t>1,049,395</w:t>
            </w:r>
          </w:p>
        </w:tc>
        <w:tc>
          <w:tcPr>
            <w:tcW w:w="1260" w:type="dxa"/>
            <w:tcBorders>
              <w:top w:val="nil"/>
              <w:left w:val="nil"/>
              <w:bottom w:val="single" w:sz="4" w:space="0" w:color="000000" w:themeColor="text1"/>
              <w:right w:val="nil"/>
            </w:tcBorders>
          </w:tcPr>
          <w:p w14:paraId="10C347CC" w14:textId="237BF7DF" w:rsidR="00203D62" w:rsidRPr="0022095F" w:rsidRDefault="00203D62" w:rsidP="00203D62">
            <w:pPr>
              <w:pStyle w:val="InvestigatorName"/>
              <w:snapToGrid w:val="0"/>
              <w:spacing w:after="0"/>
              <w:jc w:val="right"/>
              <w:rPr>
                <w:b w:val="0"/>
                <w:bCs w:val="0"/>
                <w:sz w:val="24"/>
                <w:szCs w:val="24"/>
              </w:rPr>
            </w:pPr>
            <w:r w:rsidRPr="0022095F">
              <w:rPr>
                <w:b w:val="0"/>
                <w:bCs w:val="0"/>
              </w:rPr>
              <w:t>1,143,949</w:t>
            </w:r>
          </w:p>
        </w:tc>
        <w:tc>
          <w:tcPr>
            <w:tcW w:w="1260" w:type="dxa"/>
            <w:tcBorders>
              <w:top w:val="nil"/>
              <w:left w:val="nil"/>
              <w:bottom w:val="single" w:sz="4" w:space="0" w:color="000000" w:themeColor="text1"/>
              <w:right w:val="nil"/>
            </w:tcBorders>
          </w:tcPr>
          <w:p w14:paraId="2EA62125" w14:textId="65E0E480" w:rsidR="00203D62" w:rsidRPr="0022095F" w:rsidRDefault="00203D62" w:rsidP="00203D62">
            <w:pPr>
              <w:pStyle w:val="InvestigatorName"/>
              <w:snapToGrid w:val="0"/>
              <w:spacing w:after="0"/>
              <w:jc w:val="right"/>
              <w:rPr>
                <w:b w:val="0"/>
                <w:bCs w:val="0"/>
                <w:sz w:val="24"/>
                <w:szCs w:val="24"/>
              </w:rPr>
            </w:pPr>
            <w:r w:rsidRPr="0022095F">
              <w:rPr>
                <w:b w:val="0"/>
                <w:bCs w:val="0"/>
              </w:rPr>
              <w:t xml:space="preserve">1,045,275 </w:t>
            </w:r>
          </w:p>
        </w:tc>
        <w:tc>
          <w:tcPr>
            <w:tcW w:w="1260" w:type="dxa"/>
            <w:tcBorders>
              <w:top w:val="nil"/>
              <w:left w:val="nil"/>
              <w:bottom w:val="single" w:sz="4" w:space="0" w:color="000000" w:themeColor="text1"/>
              <w:right w:val="nil"/>
            </w:tcBorders>
          </w:tcPr>
          <w:p w14:paraId="36525F95" w14:textId="7FAAEF11" w:rsidR="00203D62" w:rsidRPr="0022095F" w:rsidRDefault="00203D62" w:rsidP="00203D62">
            <w:pPr>
              <w:pStyle w:val="InvestigatorName"/>
              <w:snapToGrid w:val="0"/>
              <w:spacing w:after="0"/>
              <w:jc w:val="right"/>
              <w:rPr>
                <w:b w:val="0"/>
                <w:bCs w:val="0"/>
                <w:sz w:val="24"/>
                <w:szCs w:val="24"/>
              </w:rPr>
            </w:pPr>
            <w:r w:rsidRPr="0022095F">
              <w:rPr>
                <w:b w:val="0"/>
                <w:bCs w:val="0"/>
              </w:rPr>
              <w:t>1,083,385</w:t>
            </w:r>
          </w:p>
        </w:tc>
        <w:tc>
          <w:tcPr>
            <w:tcW w:w="1260" w:type="dxa"/>
            <w:tcBorders>
              <w:top w:val="nil"/>
              <w:left w:val="nil"/>
              <w:bottom w:val="single" w:sz="4" w:space="0" w:color="000000" w:themeColor="text1"/>
              <w:right w:val="nil"/>
            </w:tcBorders>
          </w:tcPr>
          <w:p w14:paraId="1129BA7D" w14:textId="5BA266F2" w:rsidR="00203D62" w:rsidRPr="0022095F" w:rsidRDefault="00203D62" w:rsidP="00203D62">
            <w:pPr>
              <w:pStyle w:val="InvestigatorName"/>
              <w:snapToGrid w:val="0"/>
              <w:spacing w:after="0"/>
              <w:jc w:val="right"/>
              <w:rPr>
                <w:b w:val="0"/>
                <w:bCs w:val="0"/>
                <w:sz w:val="24"/>
                <w:szCs w:val="24"/>
              </w:rPr>
            </w:pPr>
            <w:r w:rsidRPr="0022095F">
              <w:rPr>
                <w:b w:val="0"/>
                <w:bCs w:val="0"/>
              </w:rPr>
              <w:t>905,339</w:t>
            </w:r>
          </w:p>
        </w:tc>
        <w:tc>
          <w:tcPr>
            <w:tcW w:w="1260" w:type="dxa"/>
            <w:tcBorders>
              <w:top w:val="nil"/>
              <w:left w:val="nil"/>
              <w:bottom w:val="single" w:sz="4" w:space="0" w:color="000000" w:themeColor="text1"/>
              <w:right w:val="nil"/>
            </w:tcBorders>
          </w:tcPr>
          <w:p w14:paraId="08E3FB58" w14:textId="005430DA" w:rsidR="00203D62" w:rsidRPr="0022095F" w:rsidRDefault="00203D62" w:rsidP="00203D62">
            <w:pPr>
              <w:pStyle w:val="InvestigatorName"/>
              <w:snapToGrid w:val="0"/>
              <w:spacing w:after="0"/>
              <w:jc w:val="right"/>
              <w:rPr>
                <w:b w:val="0"/>
                <w:bCs w:val="0"/>
                <w:sz w:val="24"/>
                <w:szCs w:val="24"/>
              </w:rPr>
            </w:pPr>
            <w:r w:rsidRPr="0022095F">
              <w:rPr>
                <w:b w:val="0"/>
                <w:bCs w:val="0"/>
              </w:rPr>
              <w:t>711,976</w:t>
            </w:r>
          </w:p>
        </w:tc>
        <w:tc>
          <w:tcPr>
            <w:tcW w:w="1260" w:type="dxa"/>
            <w:tcBorders>
              <w:top w:val="nil"/>
              <w:left w:val="nil"/>
              <w:bottom w:val="single" w:sz="4" w:space="0" w:color="000000" w:themeColor="text1"/>
            </w:tcBorders>
          </w:tcPr>
          <w:p w14:paraId="2D2E1FB5" w14:textId="38E2D3FE" w:rsidR="00203D62" w:rsidRPr="0022095F" w:rsidRDefault="00203D62" w:rsidP="00203D62">
            <w:pPr>
              <w:pStyle w:val="InvestigatorName"/>
              <w:snapToGrid w:val="0"/>
              <w:spacing w:after="0"/>
              <w:jc w:val="right"/>
              <w:rPr>
                <w:b w:val="0"/>
                <w:bCs w:val="0"/>
                <w:sz w:val="24"/>
                <w:szCs w:val="24"/>
              </w:rPr>
            </w:pPr>
            <w:r w:rsidRPr="0022095F">
              <w:rPr>
                <w:b w:val="0"/>
                <w:bCs w:val="0"/>
              </w:rPr>
              <w:t>5,939,321</w:t>
            </w:r>
          </w:p>
        </w:tc>
      </w:tr>
    </w:tbl>
    <w:p w14:paraId="43CA5E92" w14:textId="32874F85" w:rsidR="00BA234C" w:rsidRPr="0022095F" w:rsidRDefault="00BA234C" w:rsidP="00BA234C">
      <w:pPr>
        <w:pStyle w:val="InvestigatorName"/>
        <w:rPr>
          <w:sz w:val="24"/>
          <w:szCs w:val="24"/>
        </w:rPr>
      </w:pPr>
    </w:p>
    <w:sectPr w:rsidR="00BA234C" w:rsidRPr="0022095F" w:rsidSect="00BA234C">
      <w:pgSz w:w="15840" w:h="12240" w:orient="landscape"/>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31609" w14:textId="77777777" w:rsidR="00611F5B" w:rsidRDefault="00611F5B" w:rsidP="00CB4926">
      <w:r>
        <w:separator/>
      </w:r>
    </w:p>
  </w:endnote>
  <w:endnote w:type="continuationSeparator" w:id="0">
    <w:p w14:paraId="5F791C8A" w14:textId="77777777" w:rsidR="00611F5B" w:rsidRDefault="00611F5B" w:rsidP="00CB4926">
      <w:r>
        <w:continuationSeparator/>
      </w:r>
    </w:p>
  </w:endnote>
  <w:endnote w:type="continuationNotice" w:id="1">
    <w:p w14:paraId="34E240FB" w14:textId="77777777" w:rsidR="00611F5B" w:rsidRDefault="00611F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roman"/>
    <w:notTrueType/>
    <w:pitch w:val="default"/>
  </w:font>
  <w:font w:name="Adobe Garamond Pro">
    <w:altName w:val="Garamond"/>
    <w:panose1 w:val="00000000000000000000"/>
    <w:charset w:val="4D"/>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278524"/>
      <w:docPartObj>
        <w:docPartGallery w:val="Page Numbers (Bottom of Page)"/>
        <w:docPartUnique/>
      </w:docPartObj>
    </w:sdtPr>
    <w:sdtEndPr>
      <w:rPr>
        <w:rStyle w:val="PageNumber"/>
      </w:rPr>
    </w:sdtEndPr>
    <w:sdtContent>
      <w:p w14:paraId="0ECBA7D1" w14:textId="4B321354" w:rsidR="0019450D" w:rsidRDefault="0019450D" w:rsidP="00D96E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F1AF47" w14:textId="77777777" w:rsidR="0019450D" w:rsidRDefault="0019450D" w:rsidP="00D96EC4">
    <w:pPr>
      <w:pStyle w:val="Footer"/>
      <w:ind w:right="360"/>
    </w:pPr>
  </w:p>
  <w:p w14:paraId="13DE1308" w14:textId="77777777" w:rsidR="0019450D" w:rsidRDefault="001945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378390"/>
      <w:docPartObj>
        <w:docPartGallery w:val="Page Numbers (Bottom of Page)"/>
        <w:docPartUnique/>
      </w:docPartObj>
    </w:sdtPr>
    <w:sdtEndPr>
      <w:rPr>
        <w:noProof/>
      </w:rPr>
    </w:sdtEndPr>
    <w:sdtContent>
      <w:p w14:paraId="3D227292" w14:textId="393660CC" w:rsidR="0019450D" w:rsidRDefault="0019450D" w:rsidP="006F6152">
        <w:pPr>
          <w:pStyle w:val="Footer"/>
          <w:pBdr>
            <w:bottom w:val="single" w:sz="6" w:space="1" w:color="auto"/>
          </w:pBdr>
        </w:pPr>
        <w:r>
          <w:tab/>
        </w:r>
        <w:r>
          <w:tab/>
        </w:r>
      </w:p>
    </w:sdtContent>
  </w:sdt>
  <w:p w14:paraId="6D922540" w14:textId="77AA7E67" w:rsidR="0019450D" w:rsidRPr="00373B0A" w:rsidRDefault="0019450D" w:rsidP="00373B0A">
    <w:pPr>
      <w:pStyle w:val="Footer"/>
      <w:tabs>
        <w:tab w:val="clear" w:pos="9360"/>
        <w:tab w:val="right" w:pos="10080"/>
      </w:tabs>
      <w:spacing w:before="40"/>
      <w:ind w:right="-86"/>
      <w:rPr>
        <w:rFonts w:ascii="Arial" w:hAnsi="Arial" w:cs="Arial"/>
        <w:sz w:val="20"/>
        <w:szCs w:val="20"/>
      </w:rPr>
    </w:pPr>
    <w:r w:rsidRPr="00373B0A">
      <w:rPr>
        <w:rFonts w:ascii="Arial" w:hAnsi="Arial" w:cs="Arial"/>
        <w:sz w:val="20"/>
        <w:szCs w:val="20"/>
      </w:rPr>
      <w:t>Confidential/Policy under development | University of Massachusetts Medical School</w:t>
    </w:r>
    <w:r w:rsidRPr="00373B0A">
      <w:rPr>
        <w:rFonts w:ascii="Arial" w:hAnsi="Arial" w:cs="Arial"/>
        <w:sz w:val="20"/>
        <w:szCs w:val="20"/>
      </w:rPr>
      <w:tab/>
    </w:r>
    <w:r w:rsidRPr="00373B0A">
      <w:rPr>
        <w:sz w:val="20"/>
        <w:szCs w:val="20"/>
      </w:rPr>
      <w:fldChar w:fldCharType="begin"/>
    </w:r>
    <w:r w:rsidRPr="00373B0A">
      <w:rPr>
        <w:sz w:val="20"/>
        <w:szCs w:val="20"/>
      </w:rPr>
      <w:instrText xml:space="preserve"> PAGE   \* MERGEFORMAT </w:instrText>
    </w:r>
    <w:r w:rsidRPr="00373B0A">
      <w:rPr>
        <w:sz w:val="20"/>
        <w:szCs w:val="20"/>
      </w:rPr>
      <w:fldChar w:fldCharType="separate"/>
    </w:r>
    <w:r w:rsidR="000724C5">
      <w:rPr>
        <w:noProof/>
        <w:sz w:val="20"/>
        <w:szCs w:val="20"/>
      </w:rPr>
      <w:t>3</w:t>
    </w:r>
    <w:r w:rsidRPr="00373B0A">
      <w:rPr>
        <w:noProof/>
        <w:sz w:val="20"/>
        <w:szCs w:val="20"/>
      </w:rPr>
      <w:fldChar w:fldCharType="end"/>
    </w:r>
    <w:r w:rsidRPr="00373B0A">
      <w:rPr>
        <w:rFonts w:ascii="Arial" w:hAnsi="Arial" w:cs="Arial"/>
        <w:sz w:val="20"/>
        <w:szCs w:val="20"/>
      </w:rPr>
      <w:t xml:space="preserve"> </w:t>
    </w:r>
  </w:p>
  <w:p w14:paraId="1AABFCC4" w14:textId="77777777" w:rsidR="0019450D" w:rsidRPr="00133D35" w:rsidRDefault="0019450D" w:rsidP="00133D35">
    <w:pPr>
      <w:pStyle w:val="Footer"/>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6202416"/>
      <w:docPartObj>
        <w:docPartGallery w:val="Page Numbers (Bottom of Page)"/>
        <w:docPartUnique/>
      </w:docPartObj>
    </w:sdtPr>
    <w:sdtEndPr>
      <w:rPr>
        <w:noProof/>
      </w:rPr>
    </w:sdtEndPr>
    <w:sdtContent>
      <w:p w14:paraId="0857835E" w14:textId="77777777" w:rsidR="0019450D" w:rsidRDefault="0019450D" w:rsidP="006F6152">
        <w:pPr>
          <w:pStyle w:val="Footer"/>
          <w:pBdr>
            <w:bottom w:val="single" w:sz="6" w:space="1" w:color="auto"/>
          </w:pBdr>
        </w:pPr>
        <w:r>
          <w:tab/>
        </w:r>
        <w:r>
          <w:tab/>
        </w:r>
      </w:p>
    </w:sdtContent>
  </w:sdt>
  <w:p w14:paraId="20577096" w14:textId="6A889F20" w:rsidR="0019450D" w:rsidRPr="00373B0A" w:rsidRDefault="0019450D" w:rsidP="00373B0A">
    <w:pPr>
      <w:pStyle w:val="Footer"/>
      <w:tabs>
        <w:tab w:val="clear" w:pos="9360"/>
        <w:tab w:val="right" w:pos="13680"/>
      </w:tabs>
      <w:spacing w:before="40"/>
      <w:ind w:right="-86"/>
      <w:rPr>
        <w:rFonts w:ascii="Arial" w:hAnsi="Arial" w:cs="Arial"/>
        <w:sz w:val="20"/>
        <w:szCs w:val="20"/>
      </w:rPr>
    </w:pPr>
    <w:r w:rsidRPr="00373B0A">
      <w:rPr>
        <w:rFonts w:ascii="Arial" w:hAnsi="Arial" w:cs="Arial"/>
        <w:sz w:val="20"/>
        <w:szCs w:val="20"/>
      </w:rPr>
      <w:t>Confidential/Policy under development | University of Massachusetts Medical School</w:t>
    </w:r>
    <w:r w:rsidRPr="00373B0A">
      <w:rPr>
        <w:rFonts w:ascii="Arial" w:hAnsi="Arial" w:cs="Arial"/>
        <w:sz w:val="20"/>
        <w:szCs w:val="20"/>
      </w:rPr>
      <w:tab/>
    </w:r>
    <w:r w:rsidRPr="00373B0A">
      <w:rPr>
        <w:sz w:val="20"/>
        <w:szCs w:val="20"/>
      </w:rPr>
      <w:fldChar w:fldCharType="begin"/>
    </w:r>
    <w:r w:rsidRPr="00373B0A">
      <w:rPr>
        <w:sz w:val="20"/>
        <w:szCs w:val="20"/>
      </w:rPr>
      <w:instrText xml:space="preserve"> PAGE   \* MERGEFORMAT </w:instrText>
    </w:r>
    <w:r w:rsidRPr="00373B0A">
      <w:rPr>
        <w:sz w:val="20"/>
        <w:szCs w:val="20"/>
      </w:rPr>
      <w:fldChar w:fldCharType="separate"/>
    </w:r>
    <w:r w:rsidR="000724C5">
      <w:rPr>
        <w:noProof/>
        <w:sz w:val="20"/>
        <w:szCs w:val="20"/>
      </w:rPr>
      <w:t>7</w:t>
    </w:r>
    <w:r w:rsidRPr="00373B0A">
      <w:rPr>
        <w:noProof/>
        <w:sz w:val="20"/>
        <w:szCs w:val="20"/>
      </w:rPr>
      <w:fldChar w:fldCharType="end"/>
    </w:r>
    <w:r w:rsidRPr="00373B0A">
      <w:rPr>
        <w:rFonts w:ascii="Arial" w:hAnsi="Arial" w:cs="Arial"/>
        <w:sz w:val="20"/>
        <w:szCs w:val="20"/>
      </w:rPr>
      <w:t xml:space="preserve"> </w:t>
    </w:r>
  </w:p>
  <w:p w14:paraId="5586F040" w14:textId="77777777" w:rsidR="0019450D" w:rsidRPr="00133D35" w:rsidRDefault="0019450D" w:rsidP="00133D35">
    <w:pPr>
      <w:pStyle w:val="Footer"/>
      <w:ind w:right="360"/>
      <w:rPr>
        <w:rFonts w:ascii="Arial" w:hAnsi="Arial"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21577464"/>
      <w:docPartObj>
        <w:docPartGallery w:val="Page Numbers (Bottom of Page)"/>
        <w:docPartUnique/>
      </w:docPartObj>
    </w:sdtPr>
    <w:sdtEndPr>
      <w:rPr>
        <w:rStyle w:val="PageNumber"/>
      </w:rPr>
    </w:sdtEndPr>
    <w:sdtContent>
      <w:p w14:paraId="3FF6F40A" w14:textId="19FB21A7" w:rsidR="0019450D" w:rsidRDefault="0019450D" w:rsidP="00D96EC4">
        <w:pPr>
          <w:pStyle w:val="Footer"/>
          <w:framePr w:wrap="none" w:vAnchor="text" w:hAnchor="margin" w:xAlign="right" w:y="1"/>
          <w:rPr>
            <w:rStyle w:val="PageNumber"/>
          </w:rPr>
        </w:pPr>
        <w:r>
          <w:rPr>
            <w:rStyle w:val="PageNumber"/>
          </w:rPr>
          <w:fldChar w:fldCharType="begin"/>
        </w:r>
        <w:r w:rsidRPr="00C856EA">
          <w:rPr>
            <w:rStyle w:val="PageNumber"/>
          </w:rPr>
          <w:instrText xml:space="preserve"> PAGE </w:instrText>
        </w:r>
        <w:r>
          <w:rPr>
            <w:rStyle w:val="PageNumber"/>
          </w:rPr>
          <w:fldChar w:fldCharType="end"/>
        </w:r>
      </w:p>
    </w:sdtContent>
  </w:sdt>
  <w:p w14:paraId="7FFD0A5B" w14:textId="77777777" w:rsidR="0019450D" w:rsidRDefault="0019450D" w:rsidP="00D96EC4">
    <w:pPr>
      <w:pStyle w:val="Footer"/>
      <w:ind w:right="360"/>
    </w:pPr>
  </w:p>
  <w:p w14:paraId="29834663" w14:textId="77777777" w:rsidR="0019450D" w:rsidRDefault="0019450D" w:rsidP="001E4DF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834046"/>
      <w:docPartObj>
        <w:docPartGallery w:val="Page Numbers (Bottom of Page)"/>
        <w:docPartUnique/>
      </w:docPartObj>
    </w:sdtPr>
    <w:sdtEndPr>
      <w:rPr>
        <w:noProof/>
      </w:rPr>
    </w:sdtEndPr>
    <w:sdtContent>
      <w:p w14:paraId="4A2B5995" w14:textId="3B5B917E" w:rsidR="0019450D" w:rsidRDefault="0019450D" w:rsidP="006F6152">
        <w:pPr>
          <w:pStyle w:val="Footer"/>
          <w:pBdr>
            <w:bottom w:val="single" w:sz="6" w:space="1" w:color="auto"/>
          </w:pBdr>
        </w:pPr>
        <w:r>
          <w:tab/>
        </w:r>
        <w:r>
          <w:tab/>
        </w:r>
      </w:p>
    </w:sdtContent>
  </w:sdt>
  <w:p w14:paraId="51430E56" w14:textId="4B46D068" w:rsidR="0019450D" w:rsidRPr="00373B0A" w:rsidRDefault="0019450D" w:rsidP="00373B0A">
    <w:pPr>
      <w:pStyle w:val="Footer"/>
      <w:tabs>
        <w:tab w:val="clear" w:pos="9360"/>
        <w:tab w:val="right" w:pos="10080"/>
        <w:tab w:val="right" w:pos="13680"/>
      </w:tabs>
      <w:ind w:right="-90"/>
      <w:rPr>
        <w:rFonts w:ascii="Arial" w:hAnsi="Arial" w:cs="Arial"/>
        <w:sz w:val="20"/>
        <w:szCs w:val="20"/>
      </w:rPr>
    </w:pPr>
    <w:r w:rsidRPr="00373B0A">
      <w:rPr>
        <w:rFonts w:ascii="Arial" w:hAnsi="Arial" w:cs="Arial"/>
        <w:sz w:val="20"/>
        <w:szCs w:val="20"/>
      </w:rPr>
      <w:t>Confidential/Policy under development | University of Massachusetts Medical School</w:t>
    </w:r>
    <w:r>
      <w:rPr>
        <w:rFonts w:ascii="Arial" w:hAnsi="Arial" w:cs="Arial"/>
        <w:sz w:val="20"/>
        <w:szCs w:val="20"/>
      </w:rPr>
      <w:tab/>
    </w:r>
    <w:r w:rsidRPr="00373B0A">
      <w:rPr>
        <w:sz w:val="20"/>
        <w:szCs w:val="20"/>
      </w:rPr>
      <w:fldChar w:fldCharType="begin"/>
    </w:r>
    <w:r w:rsidRPr="00373B0A">
      <w:rPr>
        <w:sz w:val="20"/>
        <w:szCs w:val="20"/>
      </w:rPr>
      <w:instrText xml:space="preserve"> PAGE   \* MERGEFORMAT </w:instrText>
    </w:r>
    <w:r w:rsidRPr="00373B0A">
      <w:rPr>
        <w:sz w:val="20"/>
        <w:szCs w:val="20"/>
      </w:rPr>
      <w:fldChar w:fldCharType="separate"/>
    </w:r>
    <w:r w:rsidR="000724C5">
      <w:rPr>
        <w:noProof/>
        <w:sz w:val="20"/>
        <w:szCs w:val="20"/>
      </w:rPr>
      <w:t>94</w:t>
    </w:r>
    <w:r w:rsidRPr="00373B0A">
      <w:rPr>
        <w:noProof/>
        <w:sz w:val="20"/>
        <w:szCs w:val="20"/>
      </w:rPr>
      <w:fldChar w:fldCharType="end"/>
    </w:r>
    <w:r w:rsidRPr="00373B0A">
      <w:rPr>
        <w:rFonts w:ascii="Arial" w:hAnsi="Arial" w:cs="Arial"/>
        <w:sz w:val="20"/>
        <w:szCs w:val="20"/>
      </w:rPr>
      <w:tab/>
    </w:r>
    <w:r w:rsidRPr="00373B0A">
      <w:rPr>
        <w:rFonts w:ascii="Arial" w:hAnsi="Arial" w:cs="Arial"/>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358175"/>
      <w:docPartObj>
        <w:docPartGallery w:val="Page Numbers (Bottom of Page)"/>
        <w:docPartUnique/>
      </w:docPartObj>
    </w:sdtPr>
    <w:sdtEndPr>
      <w:rPr>
        <w:noProof/>
      </w:rPr>
    </w:sdtEndPr>
    <w:sdtContent>
      <w:p w14:paraId="50CBA6E2" w14:textId="77777777" w:rsidR="0019450D" w:rsidRDefault="0019450D" w:rsidP="006F6152">
        <w:pPr>
          <w:pStyle w:val="Footer"/>
          <w:pBdr>
            <w:bottom w:val="single" w:sz="6" w:space="1" w:color="auto"/>
          </w:pBdr>
        </w:pPr>
        <w:r>
          <w:tab/>
        </w:r>
        <w:r>
          <w:tab/>
        </w:r>
      </w:p>
    </w:sdtContent>
  </w:sdt>
  <w:p w14:paraId="2FCE0A23" w14:textId="04ADE5A4" w:rsidR="0019450D" w:rsidRPr="00373B0A" w:rsidRDefault="0019450D" w:rsidP="00EC52D9">
    <w:pPr>
      <w:pStyle w:val="Footer"/>
      <w:tabs>
        <w:tab w:val="clear" w:pos="9360"/>
        <w:tab w:val="right" w:pos="12960"/>
        <w:tab w:val="right" w:pos="13680"/>
      </w:tabs>
      <w:ind w:right="-90"/>
      <w:rPr>
        <w:rFonts w:ascii="Arial" w:hAnsi="Arial" w:cs="Arial"/>
        <w:sz w:val="20"/>
        <w:szCs w:val="20"/>
      </w:rPr>
    </w:pPr>
    <w:r w:rsidRPr="00373B0A">
      <w:rPr>
        <w:rFonts w:ascii="Arial" w:hAnsi="Arial" w:cs="Arial"/>
        <w:sz w:val="20"/>
        <w:szCs w:val="20"/>
      </w:rPr>
      <w:t>Confidential/Policy under development | University of Massachusetts Medical School</w:t>
    </w:r>
    <w:r>
      <w:rPr>
        <w:rFonts w:ascii="Arial" w:hAnsi="Arial" w:cs="Arial"/>
        <w:sz w:val="20"/>
        <w:szCs w:val="20"/>
      </w:rPr>
      <w:tab/>
    </w:r>
    <w:r w:rsidRPr="00373B0A">
      <w:rPr>
        <w:sz w:val="20"/>
        <w:szCs w:val="20"/>
      </w:rPr>
      <w:fldChar w:fldCharType="begin"/>
    </w:r>
    <w:r w:rsidRPr="00373B0A">
      <w:rPr>
        <w:sz w:val="20"/>
        <w:szCs w:val="20"/>
      </w:rPr>
      <w:instrText xml:space="preserve"> PAGE   \* MERGEFORMAT </w:instrText>
    </w:r>
    <w:r w:rsidRPr="00373B0A">
      <w:rPr>
        <w:sz w:val="20"/>
        <w:szCs w:val="20"/>
      </w:rPr>
      <w:fldChar w:fldCharType="separate"/>
    </w:r>
    <w:r w:rsidR="000724C5">
      <w:rPr>
        <w:noProof/>
        <w:sz w:val="20"/>
        <w:szCs w:val="20"/>
      </w:rPr>
      <w:t>134</w:t>
    </w:r>
    <w:r w:rsidRPr="00373B0A">
      <w:rPr>
        <w:noProof/>
        <w:sz w:val="20"/>
        <w:szCs w:val="20"/>
      </w:rPr>
      <w:fldChar w:fldCharType="end"/>
    </w:r>
    <w:r w:rsidRPr="00373B0A">
      <w:rPr>
        <w:rFonts w:ascii="Arial" w:hAnsi="Arial" w:cs="Arial"/>
        <w:sz w:val="20"/>
        <w:szCs w:val="20"/>
      </w:rPr>
      <w:tab/>
    </w:r>
    <w:r w:rsidRPr="00373B0A">
      <w:rPr>
        <w:rFonts w:ascii="Arial" w:hAnsi="Arial" w:cs="Arial"/>
        <w:sz w:val="20"/>
        <w:szCs w:val="2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6425940"/>
      <w:docPartObj>
        <w:docPartGallery w:val="Page Numbers (Bottom of Page)"/>
        <w:docPartUnique/>
      </w:docPartObj>
    </w:sdtPr>
    <w:sdtEndPr>
      <w:rPr>
        <w:noProof/>
      </w:rPr>
    </w:sdtEndPr>
    <w:sdtContent>
      <w:p w14:paraId="7588976C" w14:textId="77777777" w:rsidR="0019450D" w:rsidRDefault="0019450D" w:rsidP="006F6152">
        <w:pPr>
          <w:pStyle w:val="Footer"/>
          <w:pBdr>
            <w:bottom w:val="single" w:sz="6" w:space="1" w:color="auto"/>
          </w:pBdr>
        </w:pPr>
        <w:r>
          <w:tab/>
        </w:r>
        <w:r>
          <w:tab/>
        </w:r>
      </w:p>
    </w:sdtContent>
  </w:sdt>
  <w:p w14:paraId="14260053" w14:textId="077FD8B2" w:rsidR="0019450D" w:rsidRPr="00373B0A" w:rsidRDefault="0019450D" w:rsidP="00BD164D">
    <w:pPr>
      <w:pStyle w:val="Footer"/>
      <w:spacing w:before="40"/>
      <w:ind w:right="-86"/>
      <w:rPr>
        <w:rFonts w:ascii="Arial" w:hAnsi="Arial" w:cs="Arial"/>
        <w:sz w:val="20"/>
        <w:szCs w:val="20"/>
      </w:rPr>
    </w:pPr>
    <w:r w:rsidRPr="00373B0A">
      <w:rPr>
        <w:rFonts w:ascii="Arial" w:hAnsi="Arial" w:cs="Arial"/>
        <w:sz w:val="20"/>
        <w:szCs w:val="20"/>
      </w:rPr>
      <w:t>Confidential/Policy under development | University of Massachusetts Medical School</w:t>
    </w:r>
    <w:r>
      <w:rPr>
        <w:rFonts w:ascii="Arial" w:hAnsi="Arial" w:cs="Arial"/>
        <w:sz w:val="20"/>
        <w:szCs w:val="20"/>
      </w:rPr>
      <w:tab/>
    </w:r>
    <w:r w:rsidRPr="001B0E03">
      <w:rPr>
        <w:rFonts w:ascii="Arial" w:hAnsi="Arial" w:cs="Arial"/>
        <w:sz w:val="20"/>
        <w:szCs w:val="20"/>
      </w:rPr>
      <w:fldChar w:fldCharType="begin"/>
    </w:r>
    <w:r w:rsidRPr="001B0E03">
      <w:rPr>
        <w:rFonts w:ascii="Arial" w:hAnsi="Arial" w:cs="Arial"/>
        <w:sz w:val="20"/>
        <w:szCs w:val="20"/>
      </w:rPr>
      <w:instrText xml:space="preserve"> PAGE   \* MERGEFORMAT </w:instrText>
    </w:r>
    <w:r w:rsidRPr="001B0E03">
      <w:rPr>
        <w:rFonts w:ascii="Arial" w:hAnsi="Arial" w:cs="Arial"/>
        <w:sz w:val="20"/>
        <w:szCs w:val="20"/>
      </w:rPr>
      <w:fldChar w:fldCharType="separate"/>
    </w:r>
    <w:r w:rsidR="000724C5">
      <w:rPr>
        <w:rFonts w:ascii="Arial" w:hAnsi="Arial" w:cs="Arial"/>
        <w:noProof/>
        <w:sz w:val="20"/>
        <w:szCs w:val="20"/>
      </w:rPr>
      <w:t>176</w:t>
    </w:r>
    <w:r w:rsidRPr="001B0E03">
      <w:rPr>
        <w:rFonts w:ascii="Arial" w:hAnsi="Arial" w:cs="Arial"/>
        <w:noProof/>
        <w:sz w:val="20"/>
        <w:szCs w:val="20"/>
      </w:rPr>
      <w:fldChar w:fldCharType="end"/>
    </w:r>
    <w:r w:rsidRPr="00373B0A">
      <w:rPr>
        <w:rFonts w:ascii="Arial" w:hAnsi="Arial" w:cs="Arial"/>
        <w:sz w:val="20"/>
        <w:szCs w:val="20"/>
      </w:rPr>
      <w:tab/>
    </w:r>
    <w:r w:rsidRPr="00373B0A">
      <w:rPr>
        <w:rFonts w:ascii="Arial" w:hAnsi="Arial" w:cs="Arial"/>
        <w:sz w:val="20"/>
        <w:szCs w:val="2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2B51F" w14:textId="6026EB76" w:rsidR="0019450D" w:rsidRDefault="0019450D" w:rsidP="00B0155B">
    <w:pPr>
      <w:pStyle w:val="Footer"/>
      <w:tabs>
        <w:tab w:val="clear" w:pos="9360"/>
        <w:tab w:val="right" w:pos="9000"/>
      </w:tabs>
      <w:ind w:right="360"/>
    </w:pPr>
  </w:p>
  <w:sdt>
    <w:sdtPr>
      <w:id w:val="-1536268025"/>
      <w:docPartObj>
        <w:docPartGallery w:val="Page Numbers (Bottom of Page)"/>
        <w:docPartUnique/>
      </w:docPartObj>
    </w:sdtPr>
    <w:sdtEndPr>
      <w:rPr>
        <w:noProof/>
      </w:rPr>
    </w:sdtEndPr>
    <w:sdtContent>
      <w:p w14:paraId="16BB1C5D" w14:textId="06AEDB27" w:rsidR="0019450D" w:rsidRDefault="0019450D" w:rsidP="00133D35">
        <w:pPr>
          <w:pStyle w:val="Footer"/>
          <w:pBdr>
            <w:bottom w:val="single" w:sz="6" w:space="1" w:color="auto"/>
          </w:pBdr>
        </w:pPr>
        <w:r>
          <w:tab/>
        </w:r>
        <w:r>
          <w:tab/>
        </w:r>
      </w:p>
    </w:sdtContent>
  </w:sdt>
  <w:p w14:paraId="233BE04E" w14:textId="78EAF559" w:rsidR="0019450D" w:rsidRPr="00373B0A" w:rsidRDefault="0019450D" w:rsidP="00BD164D">
    <w:pPr>
      <w:pStyle w:val="Footer"/>
      <w:tabs>
        <w:tab w:val="clear" w:pos="9360"/>
        <w:tab w:val="right" w:pos="12960"/>
      </w:tabs>
      <w:spacing w:before="40"/>
      <w:jc w:val="both"/>
      <w:rPr>
        <w:sz w:val="20"/>
        <w:szCs w:val="20"/>
      </w:rPr>
    </w:pPr>
    <w:r w:rsidRPr="00373B0A">
      <w:rPr>
        <w:rFonts w:ascii="Arial" w:hAnsi="Arial" w:cs="Arial"/>
        <w:sz w:val="20"/>
        <w:szCs w:val="20"/>
      </w:rPr>
      <w:t>Confidential/Policy under development | University of Massachusetts Medical School</w:t>
    </w:r>
    <w:r w:rsidRPr="00373B0A">
      <w:rPr>
        <w:rFonts w:ascii="Arial" w:hAnsi="Arial" w:cs="Arial"/>
        <w:sz w:val="20"/>
        <w:szCs w:val="20"/>
      </w:rPr>
      <w:tab/>
    </w:r>
    <w:r w:rsidRPr="00373B0A">
      <w:rPr>
        <w:sz w:val="20"/>
        <w:szCs w:val="20"/>
      </w:rPr>
      <w:fldChar w:fldCharType="begin"/>
    </w:r>
    <w:r w:rsidRPr="00373B0A">
      <w:rPr>
        <w:sz w:val="20"/>
        <w:szCs w:val="20"/>
      </w:rPr>
      <w:instrText xml:space="preserve"> PAGE   \* MERGEFORMAT </w:instrText>
    </w:r>
    <w:r w:rsidRPr="00373B0A">
      <w:rPr>
        <w:sz w:val="20"/>
        <w:szCs w:val="20"/>
      </w:rPr>
      <w:fldChar w:fldCharType="separate"/>
    </w:r>
    <w:r w:rsidR="000724C5">
      <w:rPr>
        <w:noProof/>
        <w:sz w:val="20"/>
        <w:szCs w:val="20"/>
      </w:rPr>
      <w:t>181</w:t>
    </w:r>
    <w:r w:rsidRPr="00373B0A">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F73C4" w14:textId="77777777" w:rsidR="00611F5B" w:rsidRDefault="00611F5B" w:rsidP="00CB4926">
      <w:r>
        <w:separator/>
      </w:r>
    </w:p>
  </w:footnote>
  <w:footnote w:type="continuationSeparator" w:id="0">
    <w:p w14:paraId="3E7594B2" w14:textId="77777777" w:rsidR="00611F5B" w:rsidRDefault="00611F5B" w:rsidP="00CB4926">
      <w:r>
        <w:continuationSeparator/>
      </w:r>
    </w:p>
  </w:footnote>
  <w:footnote w:type="continuationNotice" w:id="1">
    <w:p w14:paraId="182F087B" w14:textId="77777777" w:rsidR="00611F5B" w:rsidRDefault="00611F5B"/>
  </w:footnote>
  <w:footnote w:id="2">
    <w:p w14:paraId="057F3F9D" w14:textId="77777777" w:rsidR="0019450D" w:rsidRPr="00D51C97" w:rsidRDefault="0019450D" w:rsidP="001E2576">
      <w:pPr>
        <w:pStyle w:val="FootnoteText"/>
        <w:rPr>
          <w:rFonts w:ascii="Arial" w:hAnsi="Arial" w:cs="Arial"/>
        </w:rPr>
      </w:pPr>
      <w:r w:rsidRPr="00D51C97">
        <w:rPr>
          <w:rStyle w:val="FootnoteReference"/>
          <w:rFonts w:ascii="Arial" w:hAnsi="Arial" w:cs="Arial"/>
        </w:rPr>
        <w:footnoteRef/>
      </w:r>
      <w:r w:rsidRPr="00D51C97">
        <w:rPr>
          <w:rFonts w:ascii="Arial" w:hAnsi="Arial" w:cs="Arial"/>
        </w:rPr>
        <w:t xml:space="preserve"> See e.g. Chapter 133 of the Acts of 2016, line item 4000-0321.</w:t>
      </w:r>
    </w:p>
  </w:footnote>
  <w:footnote w:id="3">
    <w:p w14:paraId="7DB82FDD" w14:textId="77777777" w:rsidR="0019450D" w:rsidRDefault="0019450D" w:rsidP="008B3DE2">
      <w:pPr>
        <w:pStyle w:val="FootnoteText"/>
      </w:pPr>
      <w:r>
        <w:rPr>
          <w:rStyle w:val="FootnoteReference"/>
        </w:rPr>
        <w:footnoteRef/>
      </w:r>
      <w:r>
        <w:t xml:space="preserve"> Table and descriptions taken and modified from the </w:t>
      </w:r>
      <w:r w:rsidRPr="000D2CDF">
        <w:t>DSRIP protocol</w:t>
      </w:r>
      <w:r>
        <w:rPr>
          <w:rStyle w:val="Hyperlink"/>
        </w:rPr>
        <w:t xml:space="preserve">, accessed at </w:t>
      </w:r>
      <w:hyperlink r:id="rId1" w:history="1">
        <w:r w:rsidRPr="0057011A">
          <w:rPr>
            <w:rStyle w:val="Hyperlink"/>
          </w:rPr>
          <w:t>http://www.mass.gov/eohhs/docs/eohhs/healthcare-reform/masshealth-innovations/dsrip-protocol.pdf</w:t>
        </w:r>
      </w:hyperlink>
      <w:r>
        <w:rPr>
          <w:rStyle w:val="Hyperlink"/>
        </w:rPr>
        <w:t xml:space="preserve"> </w:t>
      </w:r>
    </w:p>
  </w:footnote>
  <w:footnote w:id="4">
    <w:p w14:paraId="164DC705" w14:textId="77777777" w:rsidR="0019450D" w:rsidRDefault="0019450D" w:rsidP="001F1DB0">
      <w:pPr>
        <w:pStyle w:val="FootnoteText"/>
      </w:pPr>
      <w:r>
        <w:rPr>
          <w:rStyle w:val="FootnoteReference"/>
        </w:rPr>
        <w:footnoteRef/>
      </w:r>
      <w:r>
        <w:t xml:space="preserve"> Potential provider network characteristics include: scale (i.e., care services included in ACO network vs. care services secured outside the network via formal or informal referral;); size (defined by provider FTEs and/or members serviced); percent Medicaid members; employed vs. affiliated providers; hospital-affiliated vs. independent practice association- or community health center- affiliated. </w:t>
      </w:r>
    </w:p>
  </w:footnote>
  <w:footnote w:id="5">
    <w:p w14:paraId="40D8C8B5" w14:textId="77777777" w:rsidR="0019450D" w:rsidRDefault="0019450D" w:rsidP="00D61FD9">
      <w:pPr>
        <w:pStyle w:val="FootnoteText"/>
      </w:pPr>
      <w:r>
        <w:rPr>
          <w:rStyle w:val="FootnoteReference"/>
        </w:rPr>
        <w:footnoteRef/>
      </w:r>
      <w:r>
        <w:t xml:space="preserve"> See </w:t>
      </w:r>
      <w:hyperlink r:id="rId2" w:history="1">
        <w:r w:rsidRPr="001E6355">
          <w:rPr>
            <w:rStyle w:val="Hyperlink"/>
            <w:rFonts w:ascii="Arial" w:hAnsi="Arial" w:cs="Arial"/>
          </w:rPr>
          <w:t>https://www.commbuys.com/bso/external/bidDetail.sdo?docId=BD-17-1039-EHS01-EHS01-00000009207&amp;external=true&amp;parentUrl=bid</w:t>
        </w:r>
      </w:hyperlink>
      <w:r>
        <w:rPr>
          <w:rFonts w:ascii="Arial" w:hAnsi="Arial" w:cs="Arial"/>
        </w:rPr>
        <w:t xml:space="preserve"> </w:t>
      </w:r>
    </w:p>
  </w:footnote>
  <w:footnote w:id="6">
    <w:p w14:paraId="5798A2F1" w14:textId="77777777" w:rsidR="0019450D" w:rsidRPr="00966CF7" w:rsidRDefault="0019450D" w:rsidP="00D61FD9">
      <w:pPr>
        <w:pStyle w:val="FootnoteText"/>
        <w:rPr>
          <w:rFonts w:ascii="Arial" w:hAnsi="Arial" w:cs="Arial"/>
          <w:sz w:val="16"/>
          <w:szCs w:val="16"/>
        </w:rPr>
      </w:pPr>
      <w:r w:rsidRPr="00966CF7">
        <w:rPr>
          <w:rStyle w:val="FootnoteReference"/>
          <w:rFonts w:ascii="Arial" w:hAnsi="Arial" w:cs="Arial"/>
          <w:sz w:val="16"/>
          <w:szCs w:val="16"/>
        </w:rPr>
        <w:footnoteRef/>
      </w:r>
      <w:r w:rsidRPr="00966CF7">
        <w:rPr>
          <w:rFonts w:ascii="Arial" w:hAnsi="Arial" w:cs="Arial"/>
          <w:sz w:val="16"/>
          <w:szCs w:val="16"/>
        </w:rPr>
        <w:t xml:space="preserve"> We will set up an analytic data set that classifies each day/month/quarter/year of the study period for each MassHealth member as either exposed or not exposed</w:t>
      </w:r>
      <w:r>
        <w:rPr>
          <w:rFonts w:ascii="Arial" w:hAnsi="Arial" w:cs="Arial"/>
          <w:sz w:val="16"/>
          <w:szCs w:val="16"/>
        </w:rPr>
        <w:t xml:space="preserve"> (or partially exposed, as appropriate, if data are categorical or ordinal with more than two levels)</w:t>
      </w:r>
      <w:r w:rsidRPr="00966CF7">
        <w:rPr>
          <w:rFonts w:ascii="Arial" w:hAnsi="Arial" w:cs="Arial"/>
          <w:sz w:val="16"/>
          <w:szCs w:val="16"/>
        </w:rPr>
        <w:t xml:space="preserve"> to each type of program (e.g., CPs, ACOs), organizational attribute (e.g., integrated care), and state context (e.g., county level public health initiative) that is </w:t>
      </w:r>
      <w:r>
        <w:rPr>
          <w:rFonts w:ascii="Arial" w:hAnsi="Arial" w:cs="Arial"/>
          <w:sz w:val="16"/>
          <w:szCs w:val="16"/>
        </w:rPr>
        <w:t>of interest for the evaluation.</w:t>
      </w:r>
    </w:p>
  </w:footnote>
  <w:footnote w:id="7">
    <w:p w14:paraId="15AFD391" w14:textId="77777777" w:rsidR="0019450D" w:rsidRDefault="0019450D" w:rsidP="00202360">
      <w:pPr>
        <w:pStyle w:val="FootnoteText"/>
      </w:pPr>
      <w:r>
        <w:rPr>
          <w:rStyle w:val="FootnoteReference"/>
        </w:rPr>
        <w:footnoteRef/>
      </w:r>
      <w:r>
        <w:t xml:space="preserve"> CHIA 2017 Report: </w:t>
      </w:r>
      <w:hyperlink r:id="rId3" w:history="1">
        <w:r w:rsidRPr="008151F1">
          <w:rPr>
            <w:rStyle w:val="Hyperlink"/>
          </w:rPr>
          <w:t>http://www.chiamass.gov/assets/docs/r/survey/mhis-2017/2017-MHIS-Report.pdf</w:t>
        </w:r>
      </w:hyperlink>
      <w:r>
        <w:br/>
      </w:r>
    </w:p>
  </w:footnote>
  <w:footnote w:id="8">
    <w:p w14:paraId="15541741" w14:textId="77777777" w:rsidR="0019450D" w:rsidRDefault="0019450D" w:rsidP="00590DB1">
      <w:pPr>
        <w:pStyle w:val="FootnoteText"/>
      </w:pPr>
      <w:r>
        <w:rPr>
          <w:rStyle w:val="FootnoteReference"/>
        </w:rPr>
        <w:footnoteRef/>
      </w:r>
      <w:r>
        <w:t xml:space="preserve"> Kaiser Family Foundation - </w:t>
      </w:r>
      <w:hyperlink r:id="rId4" w:history="1">
        <w:r>
          <w:rPr>
            <w:rStyle w:val="Hyperlink"/>
          </w:rPr>
          <w:t>https://www.kff.org/health-reform/state-indicator/medicaid-income-eligibility-limits-for-adults-as-a-percent-of-the-federal-poverty-level/?currentTimeframe=0&amp;sortModel=%7B%22colId%22:%22Parents%20(in%20a%20family%20of%20three)%22,%22sort%22:%22desc%22%7D</w:t>
        </w:r>
      </w:hyperlink>
    </w:p>
  </w:footnote>
  <w:footnote w:id="9">
    <w:p w14:paraId="560CC738" w14:textId="77777777" w:rsidR="0019450D" w:rsidRDefault="0019450D" w:rsidP="00590DB1">
      <w:pPr>
        <w:pStyle w:val="FootnoteText"/>
      </w:pPr>
      <w:r>
        <w:rPr>
          <w:rStyle w:val="FootnoteReference"/>
        </w:rPr>
        <w:footnoteRef/>
      </w:r>
      <w:r>
        <w:t xml:space="preserve"> Potential Consequences of Proposal to Further Reduce Eligibility for HUSKY Insured Parents (April 2016) </w:t>
      </w:r>
    </w:p>
  </w:footnote>
  <w:footnote w:id="10">
    <w:p w14:paraId="4343886F" w14:textId="77777777" w:rsidR="0019450D" w:rsidRDefault="0019450D" w:rsidP="00590DB1">
      <w:pPr>
        <w:pStyle w:val="FootnoteText"/>
      </w:pPr>
      <w:r>
        <w:rPr>
          <w:rStyle w:val="FootnoteReference"/>
        </w:rPr>
        <w:footnoteRef/>
      </w:r>
      <w:r>
        <w:t xml:space="preserve"> </w:t>
      </w:r>
      <w:hyperlink r:id="rId5" w:history="1">
        <w:r w:rsidRPr="00D60715">
          <w:rPr>
            <w:rStyle w:val="Hyperlink"/>
          </w:rPr>
          <w:t>https://www.kff.org/medicaid/state-indicator/states-reporting-at-least-one-eligibility-expansion-or-restriction/?currentTimeframe=0&amp;sortModel=%7B%22colId%22:%22Eligibility%20Standard%20Expansions%22,%22sort%22:%22desc%22%7D</w:t>
        </w:r>
      </w:hyperlink>
      <w:r>
        <w:t xml:space="preserve"> </w:t>
      </w:r>
    </w:p>
  </w:footnote>
  <w:footnote w:id="11">
    <w:p w14:paraId="10D5E30B" w14:textId="77777777" w:rsidR="0019450D" w:rsidRDefault="0019450D" w:rsidP="00590DB1">
      <w:pPr>
        <w:pStyle w:val="FootnoteText"/>
      </w:pPr>
      <w:r>
        <w:rPr>
          <w:rStyle w:val="FootnoteReference"/>
        </w:rPr>
        <w:footnoteRef/>
      </w:r>
      <w:r>
        <w:t xml:space="preserve">From CMS: </w:t>
      </w:r>
      <w:hyperlink r:id="rId6" w:history="1">
        <w:r w:rsidRPr="003645EF">
          <w:rPr>
            <w:rStyle w:val="Hyperlink"/>
          </w:rPr>
          <w:t>https://www.medicaid.gov/federal-policy-guidance/downloads/cib112116.pdf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25819" w14:textId="16B95431" w:rsidR="0019450D" w:rsidRPr="00373B0A" w:rsidRDefault="0019450D" w:rsidP="00373B0A">
    <w:pPr>
      <w:pBdr>
        <w:bottom w:val="single" w:sz="6" w:space="1" w:color="auto"/>
      </w:pBdr>
      <w:outlineLvl w:val="0"/>
      <w:rPr>
        <w:rFonts w:ascii="Arial" w:hAnsi="Arial" w:cs="Arial"/>
        <w:sz w:val="20"/>
        <w:szCs w:val="20"/>
      </w:rPr>
    </w:pPr>
    <w:r w:rsidRPr="00373B0A">
      <w:rPr>
        <w:rFonts w:ascii="Arial" w:hAnsi="Arial" w:cs="Arial"/>
        <w:sz w:val="20"/>
        <w:szCs w:val="20"/>
      </w:rPr>
      <w:t>Massachusetts 1115 Demonstration Evaluation Design Document December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B2CE2" w14:textId="26056B70" w:rsidR="0019450D" w:rsidRPr="00373B0A" w:rsidRDefault="0019450D" w:rsidP="00373B0A">
    <w:pPr>
      <w:pStyle w:val="Header"/>
      <w:pBdr>
        <w:bottom w:val="single" w:sz="8" w:space="1" w:color="auto"/>
      </w:pBdr>
      <w:rPr>
        <w:sz w:val="20"/>
        <w:szCs w:val="20"/>
      </w:rPr>
    </w:pPr>
    <w:r w:rsidRPr="00373B0A">
      <w:rPr>
        <w:rFonts w:ascii="Arial" w:hAnsi="Arial" w:cs="Arial"/>
        <w:sz w:val="20"/>
        <w:szCs w:val="20"/>
      </w:rPr>
      <w:t>Massachusetts 1115 Demonstration Evaluation Design Document December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677C4" w14:textId="77777777" w:rsidR="0019450D" w:rsidRPr="00373B0A" w:rsidRDefault="0019450D" w:rsidP="00373B0A">
    <w:pPr>
      <w:pStyle w:val="Header"/>
      <w:pBdr>
        <w:bottom w:val="single" w:sz="8" w:space="1" w:color="auto"/>
      </w:pBdr>
      <w:rPr>
        <w:sz w:val="20"/>
        <w:szCs w:val="20"/>
      </w:rPr>
    </w:pPr>
    <w:r w:rsidRPr="00373B0A">
      <w:rPr>
        <w:rFonts w:ascii="Arial" w:hAnsi="Arial" w:cs="Arial"/>
        <w:sz w:val="20"/>
        <w:szCs w:val="20"/>
      </w:rPr>
      <w:t>Massachusetts 1115 Demonstration Evaluation Design Document December 2018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934B6" w14:textId="77777777" w:rsidR="0019450D" w:rsidRPr="00373B0A" w:rsidRDefault="0019450D" w:rsidP="00373B0A">
    <w:pPr>
      <w:pStyle w:val="Header"/>
      <w:pBdr>
        <w:bottom w:val="single" w:sz="8" w:space="1" w:color="auto"/>
      </w:pBdr>
      <w:rPr>
        <w:sz w:val="20"/>
        <w:szCs w:val="20"/>
      </w:rPr>
    </w:pPr>
    <w:r w:rsidRPr="00373B0A">
      <w:rPr>
        <w:rFonts w:ascii="Arial" w:hAnsi="Arial" w:cs="Arial"/>
        <w:sz w:val="20"/>
        <w:szCs w:val="20"/>
      </w:rPr>
      <w:t>Massachusetts 1115 Demonstration Evaluation Design Document December 2018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2634C" w14:textId="77777777" w:rsidR="0019450D" w:rsidRPr="001B0E03" w:rsidRDefault="0019450D" w:rsidP="001B0E03">
    <w:pPr>
      <w:pStyle w:val="Header"/>
      <w:pBdr>
        <w:bottom w:val="single" w:sz="8" w:space="1" w:color="auto"/>
      </w:pBdr>
      <w:rPr>
        <w:sz w:val="20"/>
        <w:szCs w:val="20"/>
      </w:rPr>
    </w:pPr>
    <w:r w:rsidRPr="001B0E03">
      <w:rPr>
        <w:rFonts w:ascii="Arial" w:hAnsi="Arial" w:cs="Arial"/>
        <w:sz w:val="20"/>
        <w:szCs w:val="20"/>
      </w:rPr>
      <w:t>Massachusetts 1115 Demonstration Evaluation Design Document December 2018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E03EC" w14:textId="516E0BC0" w:rsidR="0019450D" w:rsidRPr="00BD164D" w:rsidRDefault="0019450D" w:rsidP="00BD164D">
    <w:pPr>
      <w:pBdr>
        <w:bottom w:val="single" w:sz="6" w:space="1" w:color="auto"/>
      </w:pBdr>
      <w:outlineLvl w:val="0"/>
      <w:rPr>
        <w:rFonts w:ascii="Arial" w:hAnsi="Arial" w:cs="Arial"/>
        <w:sz w:val="20"/>
        <w:szCs w:val="20"/>
      </w:rPr>
    </w:pPr>
    <w:r w:rsidRPr="00BD164D">
      <w:rPr>
        <w:rFonts w:ascii="Arial" w:hAnsi="Arial" w:cs="Arial"/>
        <w:sz w:val="20"/>
        <w:szCs w:val="20"/>
      </w:rPr>
      <w:t>Massachusetts 1115 Demonstration Evaluation Design Document December 2018</w:t>
    </w:r>
  </w:p>
  <w:p w14:paraId="7CA92B0E" w14:textId="77777777" w:rsidR="0019450D" w:rsidRPr="00133D35" w:rsidRDefault="0019450D" w:rsidP="00133D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015"/>
    <w:multiLevelType w:val="hybridMultilevel"/>
    <w:tmpl w:val="EB606FE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2441BE0"/>
    <w:multiLevelType w:val="hybridMultilevel"/>
    <w:tmpl w:val="53F8E3C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2617533"/>
    <w:multiLevelType w:val="hybridMultilevel"/>
    <w:tmpl w:val="0714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82C82"/>
    <w:multiLevelType w:val="hybridMultilevel"/>
    <w:tmpl w:val="77349606"/>
    <w:lvl w:ilvl="0" w:tplc="34842D62">
      <w:start w:val="2"/>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EF7697"/>
    <w:multiLevelType w:val="hybridMultilevel"/>
    <w:tmpl w:val="8CD689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284338"/>
    <w:multiLevelType w:val="hybridMultilevel"/>
    <w:tmpl w:val="D56E7072"/>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B50D18"/>
    <w:multiLevelType w:val="hybridMultilevel"/>
    <w:tmpl w:val="02CC935E"/>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AE34D07"/>
    <w:multiLevelType w:val="hybridMultilevel"/>
    <w:tmpl w:val="A3EE81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E476D8"/>
    <w:multiLevelType w:val="hybridMultilevel"/>
    <w:tmpl w:val="21DA040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9" w15:restartNumberingAfterBreak="0">
    <w:nsid w:val="0CC460A5"/>
    <w:multiLevelType w:val="hybridMultilevel"/>
    <w:tmpl w:val="B82CF7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8137B1"/>
    <w:multiLevelType w:val="hybridMultilevel"/>
    <w:tmpl w:val="46ACB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596480"/>
    <w:multiLevelType w:val="hybridMultilevel"/>
    <w:tmpl w:val="9AC618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0822A9"/>
    <w:multiLevelType w:val="hybridMultilevel"/>
    <w:tmpl w:val="EFC641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20C15FA"/>
    <w:multiLevelType w:val="hybridMultilevel"/>
    <w:tmpl w:val="BA16671C"/>
    <w:lvl w:ilvl="0" w:tplc="2D42CB8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48850CF"/>
    <w:multiLevelType w:val="hybridMultilevel"/>
    <w:tmpl w:val="C6A0715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CF0532"/>
    <w:multiLevelType w:val="hybridMultilevel"/>
    <w:tmpl w:val="C7D6D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65F7E58"/>
    <w:multiLevelType w:val="hybridMultilevel"/>
    <w:tmpl w:val="706EA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0015C1"/>
    <w:multiLevelType w:val="hybridMultilevel"/>
    <w:tmpl w:val="D56E7072"/>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76412E1"/>
    <w:multiLevelType w:val="hybridMultilevel"/>
    <w:tmpl w:val="C488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857674E"/>
    <w:multiLevelType w:val="hybridMultilevel"/>
    <w:tmpl w:val="CF5A4BF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0" w15:restartNumberingAfterBreak="0">
    <w:nsid w:val="1B804325"/>
    <w:multiLevelType w:val="hybridMultilevel"/>
    <w:tmpl w:val="2A3233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CCF57FF"/>
    <w:multiLevelType w:val="hybridMultilevel"/>
    <w:tmpl w:val="20247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D1570C3"/>
    <w:multiLevelType w:val="hybridMultilevel"/>
    <w:tmpl w:val="8C9CC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1586F16"/>
    <w:multiLevelType w:val="hybridMultilevel"/>
    <w:tmpl w:val="CCC64F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2931100"/>
    <w:multiLevelType w:val="hybridMultilevel"/>
    <w:tmpl w:val="9B5208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22C77773"/>
    <w:multiLevelType w:val="hybridMultilevel"/>
    <w:tmpl w:val="0340E8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2FF3E9D"/>
    <w:multiLevelType w:val="hybridMultilevel"/>
    <w:tmpl w:val="A84E52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23DC75D0"/>
    <w:multiLevelType w:val="hybridMultilevel"/>
    <w:tmpl w:val="D9C61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162612"/>
    <w:multiLevelType w:val="hybridMultilevel"/>
    <w:tmpl w:val="BA14453C"/>
    <w:lvl w:ilvl="0" w:tplc="0409000F">
      <w:start w:val="1"/>
      <w:numFmt w:val="decimal"/>
      <w:lvlText w:val="%1."/>
      <w:lvlJc w:val="left"/>
      <w:pPr>
        <w:ind w:left="1800" w:hanging="360"/>
      </w:pPr>
    </w:lvl>
    <w:lvl w:ilvl="1" w:tplc="9CB65850">
      <w:start w:val="1"/>
      <w:numFmt w:val="lowerLetter"/>
      <w:lvlText w:val="%2."/>
      <w:lvlJc w:val="left"/>
      <w:pPr>
        <w:ind w:left="2610" w:hanging="360"/>
      </w:pPr>
      <w:rPr>
        <w:b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249C21EB"/>
    <w:multiLevelType w:val="hybridMultilevel"/>
    <w:tmpl w:val="E1B2F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F86BA6"/>
    <w:multiLevelType w:val="hybridMultilevel"/>
    <w:tmpl w:val="11122876"/>
    <w:lvl w:ilvl="0" w:tplc="34842D62">
      <w:start w:val="2"/>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FF73C4"/>
    <w:multiLevelType w:val="hybridMultilevel"/>
    <w:tmpl w:val="E0E65F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0F387C"/>
    <w:multiLevelType w:val="hybridMultilevel"/>
    <w:tmpl w:val="60E6D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6DE403E"/>
    <w:multiLevelType w:val="hybridMultilevel"/>
    <w:tmpl w:val="65D4EC42"/>
    <w:lvl w:ilvl="0" w:tplc="BF7C82A8">
      <w:start w:val="2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6ED1745"/>
    <w:multiLevelType w:val="hybridMultilevel"/>
    <w:tmpl w:val="ECF62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87D72B3"/>
    <w:multiLevelType w:val="hybridMultilevel"/>
    <w:tmpl w:val="05FE22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A0F4750"/>
    <w:multiLevelType w:val="hybridMultilevel"/>
    <w:tmpl w:val="01080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2D8176AF"/>
    <w:multiLevelType w:val="hybridMultilevel"/>
    <w:tmpl w:val="CBEA82A8"/>
    <w:lvl w:ilvl="0" w:tplc="17CEC204">
      <w:start w:val="3"/>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2FDB23DF"/>
    <w:multiLevelType w:val="hybridMultilevel"/>
    <w:tmpl w:val="A26C72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0B01481"/>
    <w:multiLevelType w:val="hybridMultilevel"/>
    <w:tmpl w:val="ED9E46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6081DF5"/>
    <w:multiLevelType w:val="hybridMultilevel"/>
    <w:tmpl w:val="05EC91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365C1412"/>
    <w:multiLevelType w:val="hybridMultilevel"/>
    <w:tmpl w:val="69A6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7E80145"/>
    <w:multiLevelType w:val="hybridMultilevel"/>
    <w:tmpl w:val="C26ADBB0"/>
    <w:lvl w:ilvl="0" w:tplc="12163AF0">
      <w:start w:val="1"/>
      <w:numFmt w:val="bullet"/>
      <w:pStyle w:val="BodyBullets"/>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8F5615D"/>
    <w:multiLevelType w:val="hybridMultilevel"/>
    <w:tmpl w:val="B82CF7D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9B87C9F"/>
    <w:multiLevelType w:val="hybridMultilevel"/>
    <w:tmpl w:val="704C7F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39E53618"/>
    <w:multiLevelType w:val="hybridMultilevel"/>
    <w:tmpl w:val="C7D83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AA477CC"/>
    <w:multiLevelType w:val="hybridMultilevel"/>
    <w:tmpl w:val="F2D2E1B4"/>
    <w:lvl w:ilvl="0" w:tplc="04090015">
      <w:start w:val="6"/>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3C7E79AB"/>
    <w:multiLevelType w:val="hybridMultilevel"/>
    <w:tmpl w:val="3840669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8" w15:restartNumberingAfterBreak="0">
    <w:nsid w:val="3DCE5577"/>
    <w:multiLevelType w:val="hybridMultilevel"/>
    <w:tmpl w:val="E29C05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B50EB0"/>
    <w:multiLevelType w:val="hybridMultilevel"/>
    <w:tmpl w:val="386623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45394DFF"/>
    <w:multiLevelType w:val="hybridMultilevel"/>
    <w:tmpl w:val="0B9220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6240F25"/>
    <w:multiLevelType w:val="hybridMultilevel"/>
    <w:tmpl w:val="B5449538"/>
    <w:lvl w:ilvl="0" w:tplc="02C81DFA">
      <w:start w:val="1"/>
      <w:numFmt w:val="upperLetter"/>
      <w:lvlText w:val="%1."/>
      <w:lvlJc w:val="left"/>
      <w:pPr>
        <w:ind w:left="63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49AC17D7"/>
    <w:multiLevelType w:val="hybridMultilevel"/>
    <w:tmpl w:val="708AE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AD93B3E"/>
    <w:multiLevelType w:val="hybridMultilevel"/>
    <w:tmpl w:val="0A8CD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AF56A41"/>
    <w:multiLevelType w:val="hybridMultilevel"/>
    <w:tmpl w:val="219CA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C325F1B"/>
    <w:multiLevelType w:val="hybridMultilevel"/>
    <w:tmpl w:val="6B6A50CE"/>
    <w:lvl w:ilvl="0" w:tplc="04090011">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4CDE190A"/>
    <w:multiLevelType w:val="hybridMultilevel"/>
    <w:tmpl w:val="98649AB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7" w15:restartNumberingAfterBreak="0">
    <w:nsid w:val="4CEF20B6"/>
    <w:multiLevelType w:val="hybridMultilevel"/>
    <w:tmpl w:val="544A1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D3E7DAF"/>
    <w:multiLevelType w:val="hybridMultilevel"/>
    <w:tmpl w:val="EBEAFC9C"/>
    <w:lvl w:ilvl="0" w:tplc="04090015">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1E868E9"/>
    <w:multiLevelType w:val="hybridMultilevel"/>
    <w:tmpl w:val="DF5E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20D027F"/>
    <w:multiLevelType w:val="hybridMultilevel"/>
    <w:tmpl w:val="CFDE3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289110F"/>
    <w:multiLevelType w:val="hybridMultilevel"/>
    <w:tmpl w:val="BA049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3506311"/>
    <w:multiLevelType w:val="hybridMultilevel"/>
    <w:tmpl w:val="796A7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45338E0"/>
    <w:multiLevelType w:val="hybridMultilevel"/>
    <w:tmpl w:val="81344C62"/>
    <w:lvl w:ilvl="0" w:tplc="0409000F">
      <w:start w:val="1"/>
      <w:numFmt w:val="decimal"/>
      <w:lvlText w:val="%1."/>
      <w:lvlJc w:val="left"/>
      <w:pPr>
        <w:ind w:left="2520" w:hanging="360"/>
      </w:pPr>
      <w:rPr>
        <w:rFonts w:hint="default"/>
      </w:rPr>
    </w:lvl>
    <w:lvl w:ilvl="1" w:tplc="04090001">
      <w:start w:val="1"/>
      <w:numFmt w:val="bullet"/>
      <w:lvlText w:val=""/>
      <w:lvlJc w:val="left"/>
      <w:pPr>
        <w:ind w:left="3240" w:hanging="360"/>
      </w:pPr>
      <w:rPr>
        <w:rFonts w:ascii="Symbol" w:hAnsi="Symbol" w:hint="default"/>
      </w:rPr>
    </w:lvl>
    <w:lvl w:ilvl="2" w:tplc="C81C93DA">
      <w:start w:val="1"/>
      <w:numFmt w:val="upperLetter"/>
      <w:lvlText w:val="%3."/>
      <w:lvlJc w:val="left"/>
      <w:pPr>
        <w:ind w:left="3960" w:hanging="360"/>
      </w:pPr>
      <w:rPr>
        <w:rFonts w:cs="Arial" w:hint="default"/>
        <w:b/>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4" w15:restartNumberingAfterBreak="0">
    <w:nsid w:val="5BDA039C"/>
    <w:multiLevelType w:val="hybridMultilevel"/>
    <w:tmpl w:val="EDFA1628"/>
    <w:lvl w:ilvl="0" w:tplc="D220B4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DF71E8B"/>
    <w:multiLevelType w:val="hybridMultilevel"/>
    <w:tmpl w:val="F1D41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E924B98"/>
    <w:multiLevelType w:val="hybridMultilevel"/>
    <w:tmpl w:val="9926BD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5EC97F0F"/>
    <w:multiLevelType w:val="hybridMultilevel"/>
    <w:tmpl w:val="784EC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EDC6A94"/>
    <w:multiLevelType w:val="hybridMultilevel"/>
    <w:tmpl w:val="D56E7072"/>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61C052E3"/>
    <w:multiLevelType w:val="hybridMultilevel"/>
    <w:tmpl w:val="31F4A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2E7018E"/>
    <w:multiLevelType w:val="hybridMultilevel"/>
    <w:tmpl w:val="AC9A2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35B7472"/>
    <w:multiLevelType w:val="hybridMultilevel"/>
    <w:tmpl w:val="0EB6E1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2" w15:restartNumberingAfterBreak="0">
    <w:nsid w:val="64333B7A"/>
    <w:multiLevelType w:val="hybridMultilevel"/>
    <w:tmpl w:val="DD465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64E748C5"/>
    <w:multiLevelType w:val="hybridMultilevel"/>
    <w:tmpl w:val="C7022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6052BFD"/>
    <w:multiLevelType w:val="hybridMultilevel"/>
    <w:tmpl w:val="6B8E8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6CC879D2"/>
    <w:multiLevelType w:val="hybridMultilevel"/>
    <w:tmpl w:val="8B3AB4E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6" w15:restartNumberingAfterBreak="0">
    <w:nsid w:val="6F055D58"/>
    <w:multiLevelType w:val="hybridMultilevel"/>
    <w:tmpl w:val="6FB8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073308B"/>
    <w:multiLevelType w:val="hybridMultilevel"/>
    <w:tmpl w:val="DEC26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70D97722"/>
    <w:multiLevelType w:val="hybridMultilevel"/>
    <w:tmpl w:val="55B8C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1C85E79"/>
    <w:multiLevelType w:val="hybridMultilevel"/>
    <w:tmpl w:val="2D28A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71EA7B1D"/>
    <w:multiLevelType w:val="hybridMultilevel"/>
    <w:tmpl w:val="BB5408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72BB4D03"/>
    <w:multiLevelType w:val="hybridMultilevel"/>
    <w:tmpl w:val="848EBAD8"/>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82" w15:restartNumberingAfterBreak="0">
    <w:nsid w:val="72D76B15"/>
    <w:multiLevelType w:val="hybridMultilevel"/>
    <w:tmpl w:val="87100E5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3" w15:restartNumberingAfterBreak="0">
    <w:nsid w:val="75DF3CF4"/>
    <w:multiLevelType w:val="hybridMultilevel"/>
    <w:tmpl w:val="4E4E57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6113E53"/>
    <w:multiLevelType w:val="hybridMultilevel"/>
    <w:tmpl w:val="AF803C8C"/>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15:restartNumberingAfterBreak="0">
    <w:nsid w:val="76377149"/>
    <w:multiLevelType w:val="hybridMultilevel"/>
    <w:tmpl w:val="B2B668EE"/>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C81C93DA">
      <w:start w:val="1"/>
      <w:numFmt w:val="upperLetter"/>
      <w:lvlText w:val="%3."/>
      <w:lvlJc w:val="left"/>
      <w:pPr>
        <w:ind w:left="3960" w:hanging="360"/>
      </w:pPr>
      <w:rPr>
        <w:rFonts w:cs="Arial" w:hint="default"/>
        <w:b/>
      </w:rPr>
    </w:lvl>
    <w:lvl w:ilvl="3" w:tplc="F21A905C">
      <w:start w:val="1"/>
      <w:numFmt w:val="decimal"/>
      <w:lvlText w:val="%4."/>
      <w:lvlJc w:val="left"/>
      <w:pPr>
        <w:ind w:left="4680" w:hanging="360"/>
      </w:pPr>
      <w:rPr>
        <w:rFonts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6" w15:restartNumberingAfterBreak="0">
    <w:nsid w:val="77606FE1"/>
    <w:multiLevelType w:val="hybridMultilevel"/>
    <w:tmpl w:val="C2C46F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7A0A2276"/>
    <w:multiLevelType w:val="hybridMultilevel"/>
    <w:tmpl w:val="90FCA4F0"/>
    <w:lvl w:ilvl="0" w:tplc="12163AF0">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B245DB8"/>
    <w:multiLevelType w:val="hybridMultilevel"/>
    <w:tmpl w:val="3F4CC17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E6373CB"/>
    <w:multiLevelType w:val="hybridMultilevel"/>
    <w:tmpl w:val="0A42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39"/>
  </w:num>
  <w:num w:numId="4">
    <w:abstractNumId w:val="21"/>
  </w:num>
  <w:num w:numId="5">
    <w:abstractNumId w:val="73"/>
  </w:num>
  <w:num w:numId="6">
    <w:abstractNumId w:val="1"/>
  </w:num>
  <w:num w:numId="7">
    <w:abstractNumId w:val="12"/>
  </w:num>
  <w:num w:numId="8">
    <w:abstractNumId w:val="57"/>
  </w:num>
  <w:num w:numId="9">
    <w:abstractNumId w:val="81"/>
  </w:num>
  <w:num w:numId="10">
    <w:abstractNumId w:val="0"/>
  </w:num>
  <w:num w:numId="11">
    <w:abstractNumId w:val="69"/>
  </w:num>
  <w:num w:numId="12">
    <w:abstractNumId w:val="41"/>
  </w:num>
  <w:num w:numId="13">
    <w:abstractNumId w:val="52"/>
  </w:num>
  <w:num w:numId="14">
    <w:abstractNumId w:val="82"/>
  </w:num>
  <w:num w:numId="15">
    <w:abstractNumId w:val="28"/>
  </w:num>
  <w:num w:numId="16">
    <w:abstractNumId w:val="76"/>
  </w:num>
  <w:num w:numId="17">
    <w:abstractNumId w:val="40"/>
  </w:num>
  <w:num w:numId="18">
    <w:abstractNumId w:val="56"/>
  </w:num>
  <w:num w:numId="19">
    <w:abstractNumId w:val="26"/>
  </w:num>
  <w:num w:numId="20">
    <w:abstractNumId w:val="19"/>
  </w:num>
  <w:num w:numId="21">
    <w:abstractNumId w:val="5"/>
  </w:num>
  <w:num w:numId="22">
    <w:abstractNumId w:val="25"/>
  </w:num>
  <w:num w:numId="23">
    <w:abstractNumId w:val="72"/>
  </w:num>
  <w:num w:numId="24">
    <w:abstractNumId w:val="35"/>
  </w:num>
  <w:num w:numId="25">
    <w:abstractNumId w:val="45"/>
  </w:num>
  <w:num w:numId="26">
    <w:abstractNumId w:val="37"/>
  </w:num>
  <w:num w:numId="27">
    <w:abstractNumId w:val="64"/>
  </w:num>
  <w:num w:numId="28">
    <w:abstractNumId w:val="61"/>
  </w:num>
  <w:num w:numId="29">
    <w:abstractNumId w:val="33"/>
  </w:num>
  <w:num w:numId="30">
    <w:abstractNumId w:val="38"/>
  </w:num>
  <w:num w:numId="31">
    <w:abstractNumId w:val="44"/>
  </w:num>
  <w:num w:numId="32">
    <w:abstractNumId w:val="80"/>
  </w:num>
  <w:num w:numId="33">
    <w:abstractNumId w:val="9"/>
  </w:num>
  <w:num w:numId="34">
    <w:abstractNumId w:val="51"/>
  </w:num>
  <w:num w:numId="35">
    <w:abstractNumId w:val="84"/>
  </w:num>
  <w:num w:numId="36">
    <w:abstractNumId w:val="43"/>
  </w:num>
  <w:num w:numId="37">
    <w:abstractNumId w:val="83"/>
  </w:num>
  <w:num w:numId="38">
    <w:abstractNumId w:val="13"/>
  </w:num>
  <w:num w:numId="39">
    <w:abstractNumId w:val="75"/>
  </w:num>
  <w:num w:numId="40">
    <w:abstractNumId w:val="47"/>
  </w:num>
  <w:num w:numId="41">
    <w:abstractNumId w:val="53"/>
  </w:num>
  <w:num w:numId="42">
    <w:abstractNumId w:val="78"/>
  </w:num>
  <w:num w:numId="43">
    <w:abstractNumId w:val="65"/>
  </w:num>
  <w:num w:numId="44">
    <w:abstractNumId w:val="27"/>
  </w:num>
  <w:num w:numId="45">
    <w:abstractNumId w:val="3"/>
  </w:num>
  <w:num w:numId="46">
    <w:abstractNumId w:val="30"/>
  </w:num>
  <w:num w:numId="47">
    <w:abstractNumId w:val="31"/>
  </w:num>
  <w:num w:numId="48">
    <w:abstractNumId w:val="22"/>
  </w:num>
  <w:num w:numId="49">
    <w:abstractNumId w:val="4"/>
  </w:num>
  <w:num w:numId="50">
    <w:abstractNumId w:val="20"/>
  </w:num>
  <w:num w:numId="51">
    <w:abstractNumId w:val="49"/>
  </w:num>
  <w:num w:numId="52">
    <w:abstractNumId w:val="77"/>
  </w:num>
  <w:num w:numId="53">
    <w:abstractNumId w:val="79"/>
  </w:num>
  <w:num w:numId="54">
    <w:abstractNumId w:val="66"/>
  </w:num>
  <w:num w:numId="55">
    <w:abstractNumId w:val="15"/>
  </w:num>
  <w:num w:numId="56">
    <w:abstractNumId w:val="86"/>
  </w:num>
  <w:num w:numId="57">
    <w:abstractNumId w:val="48"/>
  </w:num>
  <w:num w:numId="58">
    <w:abstractNumId w:val="32"/>
  </w:num>
  <w:num w:numId="59">
    <w:abstractNumId w:val="59"/>
  </w:num>
  <w:num w:numId="60">
    <w:abstractNumId w:val="88"/>
  </w:num>
  <w:num w:numId="61">
    <w:abstractNumId w:val="11"/>
  </w:num>
  <w:num w:numId="62">
    <w:abstractNumId w:val="7"/>
  </w:num>
  <w:num w:numId="63">
    <w:abstractNumId w:val="70"/>
  </w:num>
  <w:num w:numId="64">
    <w:abstractNumId w:val="60"/>
  </w:num>
  <w:num w:numId="65">
    <w:abstractNumId w:val="63"/>
  </w:num>
  <w:num w:numId="66">
    <w:abstractNumId w:val="50"/>
  </w:num>
  <w:num w:numId="67">
    <w:abstractNumId w:val="24"/>
  </w:num>
  <w:num w:numId="68">
    <w:abstractNumId w:val="62"/>
  </w:num>
  <w:num w:numId="69">
    <w:abstractNumId w:val="6"/>
  </w:num>
  <w:num w:numId="70">
    <w:abstractNumId w:val="71"/>
  </w:num>
  <w:num w:numId="71">
    <w:abstractNumId w:val="58"/>
  </w:num>
  <w:num w:numId="72">
    <w:abstractNumId w:val="46"/>
  </w:num>
  <w:num w:numId="73">
    <w:abstractNumId w:val="85"/>
  </w:num>
  <w:num w:numId="74">
    <w:abstractNumId w:val="36"/>
  </w:num>
  <w:num w:numId="75">
    <w:abstractNumId w:val="74"/>
  </w:num>
  <w:num w:numId="76">
    <w:abstractNumId w:val="14"/>
  </w:num>
  <w:num w:numId="77">
    <w:abstractNumId w:val="17"/>
  </w:num>
  <w:num w:numId="78">
    <w:abstractNumId w:val="68"/>
  </w:num>
  <w:num w:numId="79">
    <w:abstractNumId w:val="10"/>
  </w:num>
  <w:num w:numId="80">
    <w:abstractNumId w:val="8"/>
  </w:num>
  <w:num w:numId="81">
    <w:abstractNumId w:val="34"/>
  </w:num>
  <w:num w:numId="82">
    <w:abstractNumId w:val="55"/>
  </w:num>
  <w:num w:numId="83">
    <w:abstractNumId w:val="42"/>
  </w:num>
  <w:num w:numId="84">
    <w:abstractNumId w:val="87"/>
  </w:num>
  <w:num w:numId="85">
    <w:abstractNumId w:val="67"/>
  </w:num>
  <w:num w:numId="86">
    <w:abstractNumId w:val="54"/>
  </w:num>
  <w:num w:numId="87">
    <w:abstractNumId w:val="29"/>
  </w:num>
  <w:num w:numId="88">
    <w:abstractNumId w:val="2"/>
  </w:num>
  <w:num w:numId="89">
    <w:abstractNumId w:val="16"/>
  </w:num>
  <w:num w:numId="90">
    <w:abstractNumId w:val="8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es-PR" w:vendorID="64" w:dllVersion="0" w:nlCheck="1" w:checkStyle="0"/>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4F1"/>
    <w:rsid w:val="000002BE"/>
    <w:rsid w:val="000002E2"/>
    <w:rsid w:val="000005F2"/>
    <w:rsid w:val="0000091E"/>
    <w:rsid w:val="00001C5D"/>
    <w:rsid w:val="000025F7"/>
    <w:rsid w:val="00002F3C"/>
    <w:rsid w:val="00003188"/>
    <w:rsid w:val="00003606"/>
    <w:rsid w:val="00004B13"/>
    <w:rsid w:val="00005C95"/>
    <w:rsid w:val="00005F17"/>
    <w:rsid w:val="00006033"/>
    <w:rsid w:val="0000613C"/>
    <w:rsid w:val="00006C82"/>
    <w:rsid w:val="00007EE6"/>
    <w:rsid w:val="000104B2"/>
    <w:rsid w:val="000108F7"/>
    <w:rsid w:val="0001132C"/>
    <w:rsid w:val="0001147B"/>
    <w:rsid w:val="00011542"/>
    <w:rsid w:val="00011E4C"/>
    <w:rsid w:val="00011F20"/>
    <w:rsid w:val="00014139"/>
    <w:rsid w:val="000148D3"/>
    <w:rsid w:val="00015624"/>
    <w:rsid w:val="00016CBC"/>
    <w:rsid w:val="00017076"/>
    <w:rsid w:val="00017D6A"/>
    <w:rsid w:val="000219D2"/>
    <w:rsid w:val="00021F9D"/>
    <w:rsid w:val="00022D7A"/>
    <w:rsid w:val="00022F70"/>
    <w:rsid w:val="00024BC8"/>
    <w:rsid w:val="00024C80"/>
    <w:rsid w:val="000262CB"/>
    <w:rsid w:val="00026A62"/>
    <w:rsid w:val="00026F2C"/>
    <w:rsid w:val="000274F3"/>
    <w:rsid w:val="000274F8"/>
    <w:rsid w:val="00027564"/>
    <w:rsid w:val="00031A9D"/>
    <w:rsid w:val="00032FCD"/>
    <w:rsid w:val="00034C7F"/>
    <w:rsid w:val="000356BC"/>
    <w:rsid w:val="00035C1C"/>
    <w:rsid w:val="00036A0D"/>
    <w:rsid w:val="00036D2A"/>
    <w:rsid w:val="000371D5"/>
    <w:rsid w:val="00037BB0"/>
    <w:rsid w:val="00040451"/>
    <w:rsid w:val="00040C59"/>
    <w:rsid w:val="00043BE9"/>
    <w:rsid w:val="00045146"/>
    <w:rsid w:val="00045587"/>
    <w:rsid w:val="00045FE3"/>
    <w:rsid w:val="000466DB"/>
    <w:rsid w:val="00046CC4"/>
    <w:rsid w:val="00046EAC"/>
    <w:rsid w:val="000472B5"/>
    <w:rsid w:val="000472ED"/>
    <w:rsid w:val="00047EA0"/>
    <w:rsid w:val="00050374"/>
    <w:rsid w:val="00050543"/>
    <w:rsid w:val="000509C7"/>
    <w:rsid w:val="00050D10"/>
    <w:rsid w:val="00050D19"/>
    <w:rsid w:val="0005136D"/>
    <w:rsid w:val="00051DFB"/>
    <w:rsid w:val="000521FA"/>
    <w:rsid w:val="000528F6"/>
    <w:rsid w:val="000532F5"/>
    <w:rsid w:val="00053870"/>
    <w:rsid w:val="00054317"/>
    <w:rsid w:val="00054445"/>
    <w:rsid w:val="00054CC7"/>
    <w:rsid w:val="00055EB2"/>
    <w:rsid w:val="0005637B"/>
    <w:rsid w:val="0005638C"/>
    <w:rsid w:val="0005638F"/>
    <w:rsid w:val="00056A76"/>
    <w:rsid w:val="00056FA7"/>
    <w:rsid w:val="000571F4"/>
    <w:rsid w:val="00060177"/>
    <w:rsid w:val="00060842"/>
    <w:rsid w:val="000608EC"/>
    <w:rsid w:val="00060F6C"/>
    <w:rsid w:val="000618AB"/>
    <w:rsid w:val="000629E2"/>
    <w:rsid w:val="00063C0F"/>
    <w:rsid w:val="0006421D"/>
    <w:rsid w:val="0006461E"/>
    <w:rsid w:val="00065520"/>
    <w:rsid w:val="0006569D"/>
    <w:rsid w:val="00065720"/>
    <w:rsid w:val="000658D2"/>
    <w:rsid w:val="0006617E"/>
    <w:rsid w:val="000668BB"/>
    <w:rsid w:val="000679D6"/>
    <w:rsid w:val="00070E15"/>
    <w:rsid w:val="000724C5"/>
    <w:rsid w:val="00072AA3"/>
    <w:rsid w:val="00074861"/>
    <w:rsid w:val="00074B27"/>
    <w:rsid w:val="000765AE"/>
    <w:rsid w:val="00076CD2"/>
    <w:rsid w:val="00077030"/>
    <w:rsid w:val="00077EB2"/>
    <w:rsid w:val="0008143B"/>
    <w:rsid w:val="00081D17"/>
    <w:rsid w:val="00081E60"/>
    <w:rsid w:val="000831AD"/>
    <w:rsid w:val="00083962"/>
    <w:rsid w:val="00083BB7"/>
    <w:rsid w:val="00083DC8"/>
    <w:rsid w:val="000852B9"/>
    <w:rsid w:val="0008541D"/>
    <w:rsid w:val="00086BE5"/>
    <w:rsid w:val="000870FF"/>
    <w:rsid w:val="0008743A"/>
    <w:rsid w:val="000879B3"/>
    <w:rsid w:val="00090BEE"/>
    <w:rsid w:val="00091014"/>
    <w:rsid w:val="000915EC"/>
    <w:rsid w:val="0009239C"/>
    <w:rsid w:val="000925A1"/>
    <w:rsid w:val="00093CD0"/>
    <w:rsid w:val="00093D3F"/>
    <w:rsid w:val="00093EF0"/>
    <w:rsid w:val="000951EE"/>
    <w:rsid w:val="00096F97"/>
    <w:rsid w:val="00097822"/>
    <w:rsid w:val="000A064C"/>
    <w:rsid w:val="000A06EF"/>
    <w:rsid w:val="000A2800"/>
    <w:rsid w:val="000A30C8"/>
    <w:rsid w:val="000A364E"/>
    <w:rsid w:val="000A3861"/>
    <w:rsid w:val="000A4C06"/>
    <w:rsid w:val="000A55C7"/>
    <w:rsid w:val="000A56FF"/>
    <w:rsid w:val="000A63CA"/>
    <w:rsid w:val="000A65B6"/>
    <w:rsid w:val="000A661A"/>
    <w:rsid w:val="000A73F7"/>
    <w:rsid w:val="000B001B"/>
    <w:rsid w:val="000B00A0"/>
    <w:rsid w:val="000B01C9"/>
    <w:rsid w:val="000B07AC"/>
    <w:rsid w:val="000B12FD"/>
    <w:rsid w:val="000B1833"/>
    <w:rsid w:val="000B23A8"/>
    <w:rsid w:val="000B42E0"/>
    <w:rsid w:val="000B490C"/>
    <w:rsid w:val="000B516D"/>
    <w:rsid w:val="000B5177"/>
    <w:rsid w:val="000B54A5"/>
    <w:rsid w:val="000B6916"/>
    <w:rsid w:val="000C0F15"/>
    <w:rsid w:val="000C17B6"/>
    <w:rsid w:val="000C2B49"/>
    <w:rsid w:val="000C2FDA"/>
    <w:rsid w:val="000C3C75"/>
    <w:rsid w:val="000C57FE"/>
    <w:rsid w:val="000C6F10"/>
    <w:rsid w:val="000D1820"/>
    <w:rsid w:val="000D24D4"/>
    <w:rsid w:val="000D260D"/>
    <w:rsid w:val="000D2CDF"/>
    <w:rsid w:val="000D33E2"/>
    <w:rsid w:val="000D342C"/>
    <w:rsid w:val="000D3B9A"/>
    <w:rsid w:val="000D3C2F"/>
    <w:rsid w:val="000D3C56"/>
    <w:rsid w:val="000D48F9"/>
    <w:rsid w:val="000D49C9"/>
    <w:rsid w:val="000D521A"/>
    <w:rsid w:val="000D5644"/>
    <w:rsid w:val="000D59F6"/>
    <w:rsid w:val="000D6A43"/>
    <w:rsid w:val="000D6DD7"/>
    <w:rsid w:val="000D6EB5"/>
    <w:rsid w:val="000D7F09"/>
    <w:rsid w:val="000E25DA"/>
    <w:rsid w:val="000E30F3"/>
    <w:rsid w:val="000E3AC9"/>
    <w:rsid w:val="000E3BD0"/>
    <w:rsid w:val="000E711F"/>
    <w:rsid w:val="000E7406"/>
    <w:rsid w:val="000E78D9"/>
    <w:rsid w:val="000E7B16"/>
    <w:rsid w:val="000F09E9"/>
    <w:rsid w:val="000F0F2E"/>
    <w:rsid w:val="000F22AA"/>
    <w:rsid w:val="000F23BD"/>
    <w:rsid w:val="000F29C2"/>
    <w:rsid w:val="000F3633"/>
    <w:rsid w:val="000F673D"/>
    <w:rsid w:val="000F693D"/>
    <w:rsid w:val="000F75ED"/>
    <w:rsid w:val="000F7C00"/>
    <w:rsid w:val="000F7F6A"/>
    <w:rsid w:val="00100B24"/>
    <w:rsid w:val="00100DBD"/>
    <w:rsid w:val="00100DE0"/>
    <w:rsid w:val="0010119F"/>
    <w:rsid w:val="0010229C"/>
    <w:rsid w:val="00102A94"/>
    <w:rsid w:val="00103CE4"/>
    <w:rsid w:val="00103FEF"/>
    <w:rsid w:val="0010490D"/>
    <w:rsid w:val="00105092"/>
    <w:rsid w:val="001052D4"/>
    <w:rsid w:val="0010655E"/>
    <w:rsid w:val="00106677"/>
    <w:rsid w:val="0011018D"/>
    <w:rsid w:val="0011026C"/>
    <w:rsid w:val="00110921"/>
    <w:rsid w:val="00110B4E"/>
    <w:rsid w:val="00110CE5"/>
    <w:rsid w:val="00110EB2"/>
    <w:rsid w:val="0011104D"/>
    <w:rsid w:val="0011146D"/>
    <w:rsid w:val="00111A7E"/>
    <w:rsid w:val="00111B96"/>
    <w:rsid w:val="00111DB4"/>
    <w:rsid w:val="00112077"/>
    <w:rsid w:val="001120DF"/>
    <w:rsid w:val="001123A4"/>
    <w:rsid w:val="00112C78"/>
    <w:rsid w:val="001132FB"/>
    <w:rsid w:val="00113DE3"/>
    <w:rsid w:val="00114F61"/>
    <w:rsid w:val="0011568B"/>
    <w:rsid w:val="00115985"/>
    <w:rsid w:val="001171C4"/>
    <w:rsid w:val="00120CD3"/>
    <w:rsid w:val="00122EAF"/>
    <w:rsid w:val="001231B6"/>
    <w:rsid w:val="00123888"/>
    <w:rsid w:val="00124B3F"/>
    <w:rsid w:val="001251C3"/>
    <w:rsid w:val="00125744"/>
    <w:rsid w:val="00125915"/>
    <w:rsid w:val="00125B27"/>
    <w:rsid w:val="00125B39"/>
    <w:rsid w:val="001267D5"/>
    <w:rsid w:val="001273EA"/>
    <w:rsid w:val="00127D71"/>
    <w:rsid w:val="0013171B"/>
    <w:rsid w:val="0013173B"/>
    <w:rsid w:val="001321A7"/>
    <w:rsid w:val="00132466"/>
    <w:rsid w:val="0013263E"/>
    <w:rsid w:val="00132E05"/>
    <w:rsid w:val="001331AC"/>
    <w:rsid w:val="001331CD"/>
    <w:rsid w:val="0013368C"/>
    <w:rsid w:val="00133A8D"/>
    <w:rsid w:val="00133ACC"/>
    <w:rsid w:val="00133D35"/>
    <w:rsid w:val="00134DA7"/>
    <w:rsid w:val="0013614C"/>
    <w:rsid w:val="00136B40"/>
    <w:rsid w:val="001370EA"/>
    <w:rsid w:val="00140531"/>
    <w:rsid w:val="001406C7"/>
    <w:rsid w:val="00141D3C"/>
    <w:rsid w:val="001429DE"/>
    <w:rsid w:val="00142CE9"/>
    <w:rsid w:val="001434B6"/>
    <w:rsid w:val="00143782"/>
    <w:rsid w:val="00143BD8"/>
    <w:rsid w:val="00144ED1"/>
    <w:rsid w:val="00145C60"/>
    <w:rsid w:val="00145F3D"/>
    <w:rsid w:val="00146AB5"/>
    <w:rsid w:val="00146B94"/>
    <w:rsid w:val="00147AA8"/>
    <w:rsid w:val="001509F5"/>
    <w:rsid w:val="001513BA"/>
    <w:rsid w:val="0015292E"/>
    <w:rsid w:val="00152B29"/>
    <w:rsid w:val="00152C19"/>
    <w:rsid w:val="00152F10"/>
    <w:rsid w:val="00153130"/>
    <w:rsid w:val="0015330A"/>
    <w:rsid w:val="00153E89"/>
    <w:rsid w:val="00154D82"/>
    <w:rsid w:val="0015528E"/>
    <w:rsid w:val="001553A9"/>
    <w:rsid w:val="0015589A"/>
    <w:rsid w:val="001562AF"/>
    <w:rsid w:val="00156A9E"/>
    <w:rsid w:val="00156BA5"/>
    <w:rsid w:val="0015712E"/>
    <w:rsid w:val="001577AF"/>
    <w:rsid w:val="00160B15"/>
    <w:rsid w:val="001613BC"/>
    <w:rsid w:val="001618D4"/>
    <w:rsid w:val="0016245D"/>
    <w:rsid w:val="00165B0D"/>
    <w:rsid w:val="00165FE3"/>
    <w:rsid w:val="001663C3"/>
    <w:rsid w:val="001667D7"/>
    <w:rsid w:val="00167948"/>
    <w:rsid w:val="00167EDD"/>
    <w:rsid w:val="00167F89"/>
    <w:rsid w:val="00170174"/>
    <w:rsid w:val="00170B95"/>
    <w:rsid w:val="00170C29"/>
    <w:rsid w:val="0017140C"/>
    <w:rsid w:val="00172DFC"/>
    <w:rsid w:val="00172F58"/>
    <w:rsid w:val="001749D0"/>
    <w:rsid w:val="00175374"/>
    <w:rsid w:val="00175D35"/>
    <w:rsid w:val="0017693E"/>
    <w:rsid w:val="00177ADB"/>
    <w:rsid w:val="00177AE8"/>
    <w:rsid w:val="00181C9B"/>
    <w:rsid w:val="001823BC"/>
    <w:rsid w:val="00182A35"/>
    <w:rsid w:val="00182CFA"/>
    <w:rsid w:val="0018368D"/>
    <w:rsid w:val="001839D1"/>
    <w:rsid w:val="0018456D"/>
    <w:rsid w:val="001853CF"/>
    <w:rsid w:val="00186E33"/>
    <w:rsid w:val="00187415"/>
    <w:rsid w:val="001876D8"/>
    <w:rsid w:val="0019067F"/>
    <w:rsid w:val="00191461"/>
    <w:rsid w:val="00192755"/>
    <w:rsid w:val="00192A38"/>
    <w:rsid w:val="0019450D"/>
    <w:rsid w:val="001948E2"/>
    <w:rsid w:val="001949AF"/>
    <w:rsid w:val="001953B9"/>
    <w:rsid w:val="001953CB"/>
    <w:rsid w:val="0019784F"/>
    <w:rsid w:val="00197F1F"/>
    <w:rsid w:val="001A05C8"/>
    <w:rsid w:val="001A0656"/>
    <w:rsid w:val="001A08F6"/>
    <w:rsid w:val="001A25CB"/>
    <w:rsid w:val="001A26DE"/>
    <w:rsid w:val="001A2A2F"/>
    <w:rsid w:val="001A2CB4"/>
    <w:rsid w:val="001A32E3"/>
    <w:rsid w:val="001A3F5B"/>
    <w:rsid w:val="001A50E7"/>
    <w:rsid w:val="001A5800"/>
    <w:rsid w:val="001A6290"/>
    <w:rsid w:val="001A64F0"/>
    <w:rsid w:val="001A653E"/>
    <w:rsid w:val="001A6D55"/>
    <w:rsid w:val="001A712B"/>
    <w:rsid w:val="001A7ABE"/>
    <w:rsid w:val="001A7C06"/>
    <w:rsid w:val="001B092D"/>
    <w:rsid w:val="001B0E03"/>
    <w:rsid w:val="001B1AC7"/>
    <w:rsid w:val="001B3004"/>
    <w:rsid w:val="001B3DB5"/>
    <w:rsid w:val="001B45C8"/>
    <w:rsid w:val="001B5DF5"/>
    <w:rsid w:val="001B5FB4"/>
    <w:rsid w:val="001B6475"/>
    <w:rsid w:val="001B683F"/>
    <w:rsid w:val="001B6C51"/>
    <w:rsid w:val="001B6F2B"/>
    <w:rsid w:val="001B7027"/>
    <w:rsid w:val="001B7950"/>
    <w:rsid w:val="001B7D8D"/>
    <w:rsid w:val="001C07E2"/>
    <w:rsid w:val="001C148C"/>
    <w:rsid w:val="001C2B55"/>
    <w:rsid w:val="001C2E2A"/>
    <w:rsid w:val="001C33C2"/>
    <w:rsid w:val="001C40FB"/>
    <w:rsid w:val="001C4646"/>
    <w:rsid w:val="001C4F4E"/>
    <w:rsid w:val="001C500F"/>
    <w:rsid w:val="001C50E2"/>
    <w:rsid w:val="001C510C"/>
    <w:rsid w:val="001C5514"/>
    <w:rsid w:val="001C5961"/>
    <w:rsid w:val="001C7EE4"/>
    <w:rsid w:val="001D08E5"/>
    <w:rsid w:val="001D3B89"/>
    <w:rsid w:val="001D3EF5"/>
    <w:rsid w:val="001D45FB"/>
    <w:rsid w:val="001D4A85"/>
    <w:rsid w:val="001D53D1"/>
    <w:rsid w:val="001D616E"/>
    <w:rsid w:val="001D67AD"/>
    <w:rsid w:val="001D752B"/>
    <w:rsid w:val="001D759A"/>
    <w:rsid w:val="001D7B6B"/>
    <w:rsid w:val="001E0E5C"/>
    <w:rsid w:val="001E1EB1"/>
    <w:rsid w:val="001E22F1"/>
    <w:rsid w:val="001E2371"/>
    <w:rsid w:val="001E2576"/>
    <w:rsid w:val="001E259C"/>
    <w:rsid w:val="001E2942"/>
    <w:rsid w:val="001E2F81"/>
    <w:rsid w:val="001E4918"/>
    <w:rsid w:val="001E4DF3"/>
    <w:rsid w:val="001E5A13"/>
    <w:rsid w:val="001E5E63"/>
    <w:rsid w:val="001E6830"/>
    <w:rsid w:val="001F00AF"/>
    <w:rsid w:val="001F02BC"/>
    <w:rsid w:val="001F1171"/>
    <w:rsid w:val="001F14F4"/>
    <w:rsid w:val="001F1DB0"/>
    <w:rsid w:val="001F1EB1"/>
    <w:rsid w:val="001F3373"/>
    <w:rsid w:val="001F3399"/>
    <w:rsid w:val="001F3409"/>
    <w:rsid w:val="001F37EE"/>
    <w:rsid w:val="001F3A78"/>
    <w:rsid w:val="001F5D8C"/>
    <w:rsid w:val="001F696F"/>
    <w:rsid w:val="001F6AA9"/>
    <w:rsid w:val="001F725F"/>
    <w:rsid w:val="001F7CA2"/>
    <w:rsid w:val="00200133"/>
    <w:rsid w:val="002008BB"/>
    <w:rsid w:val="00202360"/>
    <w:rsid w:val="0020254F"/>
    <w:rsid w:val="00203180"/>
    <w:rsid w:val="00203A52"/>
    <w:rsid w:val="00203BEE"/>
    <w:rsid w:val="00203D62"/>
    <w:rsid w:val="00203F2B"/>
    <w:rsid w:val="00203F51"/>
    <w:rsid w:val="00204775"/>
    <w:rsid w:val="00204DD0"/>
    <w:rsid w:val="00205443"/>
    <w:rsid w:val="00205C4A"/>
    <w:rsid w:val="00205DF7"/>
    <w:rsid w:val="00205FD7"/>
    <w:rsid w:val="00206A0D"/>
    <w:rsid w:val="00206A83"/>
    <w:rsid w:val="00206B30"/>
    <w:rsid w:val="002072C9"/>
    <w:rsid w:val="00207632"/>
    <w:rsid w:val="00207A77"/>
    <w:rsid w:val="00207D4B"/>
    <w:rsid w:val="00211ADF"/>
    <w:rsid w:val="00211DAB"/>
    <w:rsid w:val="00211DFE"/>
    <w:rsid w:val="00212B7B"/>
    <w:rsid w:val="00212E5C"/>
    <w:rsid w:val="0021381F"/>
    <w:rsid w:val="002146BA"/>
    <w:rsid w:val="00214D7E"/>
    <w:rsid w:val="00215A66"/>
    <w:rsid w:val="002166E4"/>
    <w:rsid w:val="0021750E"/>
    <w:rsid w:val="0022095F"/>
    <w:rsid w:val="002214C4"/>
    <w:rsid w:val="002214D6"/>
    <w:rsid w:val="00221844"/>
    <w:rsid w:val="00221A86"/>
    <w:rsid w:val="00221F9E"/>
    <w:rsid w:val="002228CF"/>
    <w:rsid w:val="00222DF5"/>
    <w:rsid w:val="00223DB1"/>
    <w:rsid w:val="00224159"/>
    <w:rsid w:val="002242CC"/>
    <w:rsid w:val="002247A7"/>
    <w:rsid w:val="00225162"/>
    <w:rsid w:val="0022611E"/>
    <w:rsid w:val="00226211"/>
    <w:rsid w:val="00226F68"/>
    <w:rsid w:val="002276F3"/>
    <w:rsid w:val="00227A00"/>
    <w:rsid w:val="00230C40"/>
    <w:rsid w:val="00230D74"/>
    <w:rsid w:val="00231478"/>
    <w:rsid w:val="00232258"/>
    <w:rsid w:val="00232A5E"/>
    <w:rsid w:val="00233912"/>
    <w:rsid w:val="00233B20"/>
    <w:rsid w:val="00234C18"/>
    <w:rsid w:val="00234EB1"/>
    <w:rsid w:val="002359BE"/>
    <w:rsid w:val="00235CF0"/>
    <w:rsid w:val="002364B7"/>
    <w:rsid w:val="00236850"/>
    <w:rsid w:val="0023761E"/>
    <w:rsid w:val="00237D87"/>
    <w:rsid w:val="00241894"/>
    <w:rsid w:val="00242184"/>
    <w:rsid w:val="00242746"/>
    <w:rsid w:val="00244B3F"/>
    <w:rsid w:val="002462B6"/>
    <w:rsid w:val="00246618"/>
    <w:rsid w:val="00247B5A"/>
    <w:rsid w:val="002501DE"/>
    <w:rsid w:val="00252CBA"/>
    <w:rsid w:val="00253F7C"/>
    <w:rsid w:val="002540A5"/>
    <w:rsid w:val="002559C3"/>
    <w:rsid w:val="00256E76"/>
    <w:rsid w:val="00257418"/>
    <w:rsid w:val="00257AAE"/>
    <w:rsid w:val="00257CA6"/>
    <w:rsid w:val="00257E90"/>
    <w:rsid w:val="00261D79"/>
    <w:rsid w:val="0026238A"/>
    <w:rsid w:val="00262BE3"/>
    <w:rsid w:val="00262C7C"/>
    <w:rsid w:val="00262DC5"/>
    <w:rsid w:val="00262E2B"/>
    <w:rsid w:val="002630D3"/>
    <w:rsid w:val="002632F9"/>
    <w:rsid w:val="002647E1"/>
    <w:rsid w:val="00265E99"/>
    <w:rsid w:val="00266784"/>
    <w:rsid w:val="00266BB9"/>
    <w:rsid w:val="00266C9A"/>
    <w:rsid w:val="00271E3D"/>
    <w:rsid w:val="00272700"/>
    <w:rsid w:val="002728C3"/>
    <w:rsid w:val="002733E8"/>
    <w:rsid w:val="0027418C"/>
    <w:rsid w:val="0027493E"/>
    <w:rsid w:val="00274D20"/>
    <w:rsid w:val="00274E44"/>
    <w:rsid w:val="00275075"/>
    <w:rsid w:val="0027782F"/>
    <w:rsid w:val="002813E8"/>
    <w:rsid w:val="00282382"/>
    <w:rsid w:val="002823B6"/>
    <w:rsid w:val="00283C3E"/>
    <w:rsid w:val="00284104"/>
    <w:rsid w:val="0028532A"/>
    <w:rsid w:val="00286E9B"/>
    <w:rsid w:val="00287BF2"/>
    <w:rsid w:val="0029090A"/>
    <w:rsid w:val="002919BD"/>
    <w:rsid w:val="00292A85"/>
    <w:rsid w:val="00292F7D"/>
    <w:rsid w:val="002940DA"/>
    <w:rsid w:val="00294FF1"/>
    <w:rsid w:val="0029591C"/>
    <w:rsid w:val="00295F8D"/>
    <w:rsid w:val="00296810"/>
    <w:rsid w:val="00297ED5"/>
    <w:rsid w:val="002A0A15"/>
    <w:rsid w:val="002A0FA5"/>
    <w:rsid w:val="002A21DB"/>
    <w:rsid w:val="002A252B"/>
    <w:rsid w:val="002A25E8"/>
    <w:rsid w:val="002A3D5E"/>
    <w:rsid w:val="002A68C6"/>
    <w:rsid w:val="002A6AC4"/>
    <w:rsid w:val="002A6AE8"/>
    <w:rsid w:val="002A70F5"/>
    <w:rsid w:val="002A723B"/>
    <w:rsid w:val="002A72C5"/>
    <w:rsid w:val="002B041E"/>
    <w:rsid w:val="002B0F1E"/>
    <w:rsid w:val="002B1A3A"/>
    <w:rsid w:val="002B1C92"/>
    <w:rsid w:val="002B24D6"/>
    <w:rsid w:val="002B2AC6"/>
    <w:rsid w:val="002B2DE7"/>
    <w:rsid w:val="002B2FE0"/>
    <w:rsid w:val="002B3929"/>
    <w:rsid w:val="002B3DAF"/>
    <w:rsid w:val="002B3F8B"/>
    <w:rsid w:val="002B4C7B"/>
    <w:rsid w:val="002B4CD4"/>
    <w:rsid w:val="002B4EC4"/>
    <w:rsid w:val="002B5E5B"/>
    <w:rsid w:val="002B6AC0"/>
    <w:rsid w:val="002C0356"/>
    <w:rsid w:val="002C0C52"/>
    <w:rsid w:val="002C2755"/>
    <w:rsid w:val="002C33C8"/>
    <w:rsid w:val="002C3D07"/>
    <w:rsid w:val="002C3FA9"/>
    <w:rsid w:val="002C49F2"/>
    <w:rsid w:val="002C51F0"/>
    <w:rsid w:val="002C6274"/>
    <w:rsid w:val="002C68CB"/>
    <w:rsid w:val="002C7435"/>
    <w:rsid w:val="002C7729"/>
    <w:rsid w:val="002C78A4"/>
    <w:rsid w:val="002D014F"/>
    <w:rsid w:val="002D0E83"/>
    <w:rsid w:val="002D155A"/>
    <w:rsid w:val="002D1B87"/>
    <w:rsid w:val="002D22DF"/>
    <w:rsid w:val="002D2420"/>
    <w:rsid w:val="002D2B5C"/>
    <w:rsid w:val="002D305B"/>
    <w:rsid w:val="002D3776"/>
    <w:rsid w:val="002D4B9D"/>
    <w:rsid w:val="002D50F1"/>
    <w:rsid w:val="002E0117"/>
    <w:rsid w:val="002E0458"/>
    <w:rsid w:val="002E0C71"/>
    <w:rsid w:val="002E0D4B"/>
    <w:rsid w:val="002E0FE2"/>
    <w:rsid w:val="002E14FC"/>
    <w:rsid w:val="002E1515"/>
    <w:rsid w:val="002E1702"/>
    <w:rsid w:val="002E1E80"/>
    <w:rsid w:val="002E2128"/>
    <w:rsid w:val="002E2848"/>
    <w:rsid w:val="002E287C"/>
    <w:rsid w:val="002E3674"/>
    <w:rsid w:val="002E3EFA"/>
    <w:rsid w:val="002E43F0"/>
    <w:rsid w:val="002E7429"/>
    <w:rsid w:val="002F075E"/>
    <w:rsid w:val="002F1603"/>
    <w:rsid w:val="002F4823"/>
    <w:rsid w:val="002F4F9B"/>
    <w:rsid w:val="002F6585"/>
    <w:rsid w:val="002F6676"/>
    <w:rsid w:val="002F7528"/>
    <w:rsid w:val="002F76A3"/>
    <w:rsid w:val="00301036"/>
    <w:rsid w:val="003017D8"/>
    <w:rsid w:val="00301C53"/>
    <w:rsid w:val="00302E29"/>
    <w:rsid w:val="00303975"/>
    <w:rsid w:val="00304997"/>
    <w:rsid w:val="00304FAA"/>
    <w:rsid w:val="00305828"/>
    <w:rsid w:val="00305BE8"/>
    <w:rsid w:val="0030684D"/>
    <w:rsid w:val="00307446"/>
    <w:rsid w:val="00307805"/>
    <w:rsid w:val="00310272"/>
    <w:rsid w:val="00310DA8"/>
    <w:rsid w:val="00311820"/>
    <w:rsid w:val="003124BD"/>
    <w:rsid w:val="0031299F"/>
    <w:rsid w:val="00313817"/>
    <w:rsid w:val="003145FA"/>
    <w:rsid w:val="00315313"/>
    <w:rsid w:val="00315ACD"/>
    <w:rsid w:val="003165A8"/>
    <w:rsid w:val="0031666F"/>
    <w:rsid w:val="00316E9C"/>
    <w:rsid w:val="00317010"/>
    <w:rsid w:val="003204D6"/>
    <w:rsid w:val="00320E79"/>
    <w:rsid w:val="0032155E"/>
    <w:rsid w:val="003216D1"/>
    <w:rsid w:val="003216E3"/>
    <w:rsid w:val="00321EE8"/>
    <w:rsid w:val="00322A51"/>
    <w:rsid w:val="00322D96"/>
    <w:rsid w:val="00324BA4"/>
    <w:rsid w:val="00324E66"/>
    <w:rsid w:val="0032539B"/>
    <w:rsid w:val="00325489"/>
    <w:rsid w:val="00325A75"/>
    <w:rsid w:val="003271C2"/>
    <w:rsid w:val="003301D2"/>
    <w:rsid w:val="003313FE"/>
    <w:rsid w:val="003324B7"/>
    <w:rsid w:val="00332551"/>
    <w:rsid w:val="0033313F"/>
    <w:rsid w:val="00333A38"/>
    <w:rsid w:val="003345D6"/>
    <w:rsid w:val="003348F5"/>
    <w:rsid w:val="00335243"/>
    <w:rsid w:val="003359B8"/>
    <w:rsid w:val="003359BD"/>
    <w:rsid w:val="00336924"/>
    <w:rsid w:val="003369F3"/>
    <w:rsid w:val="00336C48"/>
    <w:rsid w:val="00337630"/>
    <w:rsid w:val="00337D30"/>
    <w:rsid w:val="00340324"/>
    <w:rsid w:val="003422EF"/>
    <w:rsid w:val="00342418"/>
    <w:rsid w:val="00342AB1"/>
    <w:rsid w:val="00342B98"/>
    <w:rsid w:val="003449EA"/>
    <w:rsid w:val="00344A68"/>
    <w:rsid w:val="00345117"/>
    <w:rsid w:val="003458B9"/>
    <w:rsid w:val="00346493"/>
    <w:rsid w:val="00347398"/>
    <w:rsid w:val="00347BC9"/>
    <w:rsid w:val="00351911"/>
    <w:rsid w:val="00352F05"/>
    <w:rsid w:val="0035327E"/>
    <w:rsid w:val="00353551"/>
    <w:rsid w:val="00353D9C"/>
    <w:rsid w:val="00354A5B"/>
    <w:rsid w:val="00354EE5"/>
    <w:rsid w:val="00354F7B"/>
    <w:rsid w:val="00355D9E"/>
    <w:rsid w:val="00356A38"/>
    <w:rsid w:val="00357299"/>
    <w:rsid w:val="00360420"/>
    <w:rsid w:val="00361043"/>
    <w:rsid w:val="003615B8"/>
    <w:rsid w:val="0036181A"/>
    <w:rsid w:val="003618A6"/>
    <w:rsid w:val="0036323E"/>
    <w:rsid w:val="00363271"/>
    <w:rsid w:val="00363E0B"/>
    <w:rsid w:val="00365793"/>
    <w:rsid w:val="00365D93"/>
    <w:rsid w:val="0036662D"/>
    <w:rsid w:val="00366DDF"/>
    <w:rsid w:val="00367910"/>
    <w:rsid w:val="00367A01"/>
    <w:rsid w:val="0037097E"/>
    <w:rsid w:val="0037154B"/>
    <w:rsid w:val="0037234D"/>
    <w:rsid w:val="003725CA"/>
    <w:rsid w:val="003727E3"/>
    <w:rsid w:val="00373B0A"/>
    <w:rsid w:val="00373D2E"/>
    <w:rsid w:val="00374D57"/>
    <w:rsid w:val="00375F1F"/>
    <w:rsid w:val="003763BC"/>
    <w:rsid w:val="0037720F"/>
    <w:rsid w:val="0037723A"/>
    <w:rsid w:val="00377383"/>
    <w:rsid w:val="00377C3E"/>
    <w:rsid w:val="00377CBE"/>
    <w:rsid w:val="003817A9"/>
    <w:rsid w:val="00383212"/>
    <w:rsid w:val="003834DF"/>
    <w:rsid w:val="00384881"/>
    <w:rsid w:val="00384913"/>
    <w:rsid w:val="00385135"/>
    <w:rsid w:val="00385A03"/>
    <w:rsid w:val="00386B72"/>
    <w:rsid w:val="0038755A"/>
    <w:rsid w:val="00387700"/>
    <w:rsid w:val="00387F02"/>
    <w:rsid w:val="003909FF"/>
    <w:rsid w:val="00391332"/>
    <w:rsid w:val="00391718"/>
    <w:rsid w:val="00395C32"/>
    <w:rsid w:val="00397998"/>
    <w:rsid w:val="003A04ED"/>
    <w:rsid w:val="003A2C04"/>
    <w:rsid w:val="003A3863"/>
    <w:rsid w:val="003A3D1E"/>
    <w:rsid w:val="003A5787"/>
    <w:rsid w:val="003A5962"/>
    <w:rsid w:val="003A5C80"/>
    <w:rsid w:val="003A5E66"/>
    <w:rsid w:val="003A6D8B"/>
    <w:rsid w:val="003A6FE3"/>
    <w:rsid w:val="003A711B"/>
    <w:rsid w:val="003A74C9"/>
    <w:rsid w:val="003B1B8A"/>
    <w:rsid w:val="003B1CF9"/>
    <w:rsid w:val="003B1E40"/>
    <w:rsid w:val="003B2CE4"/>
    <w:rsid w:val="003B34EB"/>
    <w:rsid w:val="003B37C8"/>
    <w:rsid w:val="003B3C89"/>
    <w:rsid w:val="003B40B9"/>
    <w:rsid w:val="003B48EF"/>
    <w:rsid w:val="003B5282"/>
    <w:rsid w:val="003B567E"/>
    <w:rsid w:val="003C001B"/>
    <w:rsid w:val="003C013B"/>
    <w:rsid w:val="003C06EF"/>
    <w:rsid w:val="003C07CE"/>
    <w:rsid w:val="003C263F"/>
    <w:rsid w:val="003C2F6D"/>
    <w:rsid w:val="003C2FDE"/>
    <w:rsid w:val="003C3221"/>
    <w:rsid w:val="003C348E"/>
    <w:rsid w:val="003C3DE5"/>
    <w:rsid w:val="003C4FB8"/>
    <w:rsid w:val="003C63D1"/>
    <w:rsid w:val="003C7C03"/>
    <w:rsid w:val="003C7ED8"/>
    <w:rsid w:val="003C7F85"/>
    <w:rsid w:val="003D1A12"/>
    <w:rsid w:val="003D2B86"/>
    <w:rsid w:val="003D30B8"/>
    <w:rsid w:val="003D3205"/>
    <w:rsid w:val="003D3A9D"/>
    <w:rsid w:val="003D5632"/>
    <w:rsid w:val="003D6F06"/>
    <w:rsid w:val="003D75C1"/>
    <w:rsid w:val="003E05FA"/>
    <w:rsid w:val="003E0A9F"/>
    <w:rsid w:val="003E12A9"/>
    <w:rsid w:val="003E13D8"/>
    <w:rsid w:val="003E1678"/>
    <w:rsid w:val="003E1C73"/>
    <w:rsid w:val="003E1EB0"/>
    <w:rsid w:val="003E3559"/>
    <w:rsid w:val="003E3A70"/>
    <w:rsid w:val="003E3A84"/>
    <w:rsid w:val="003E3B38"/>
    <w:rsid w:val="003E6DD1"/>
    <w:rsid w:val="003E74B1"/>
    <w:rsid w:val="003E7BD6"/>
    <w:rsid w:val="003E7D00"/>
    <w:rsid w:val="003F114D"/>
    <w:rsid w:val="003F1264"/>
    <w:rsid w:val="003F1C22"/>
    <w:rsid w:val="003F4466"/>
    <w:rsid w:val="003F472A"/>
    <w:rsid w:val="003F50C8"/>
    <w:rsid w:val="003F58EB"/>
    <w:rsid w:val="003F5FA6"/>
    <w:rsid w:val="003F674D"/>
    <w:rsid w:val="003F7225"/>
    <w:rsid w:val="003F77C3"/>
    <w:rsid w:val="003F7D27"/>
    <w:rsid w:val="003F7E04"/>
    <w:rsid w:val="0040188D"/>
    <w:rsid w:val="0040192B"/>
    <w:rsid w:val="00401EE3"/>
    <w:rsid w:val="00401EFA"/>
    <w:rsid w:val="00402894"/>
    <w:rsid w:val="00402BB0"/>
    <w:rsid w:val="0040398B"/>
    <w:rsid w:val="00404BDF"/>
    <w:rsid w:val="00405B13"/>
    <w:rsid w:val="00405F47"/>
    <w:rsid w:val="00405F8C"/>
    <w:rsid w:val="0040620C"/>
    <w:rsid w:val="0040719F"/>
    <w:rsid w:val="00407748"/>
    <w:rsid w:val="00407C27"/>
    <w:rsid w:val="0041002D"/>
    <w:rsid w:val="00411040"/>
    <w:rsid w:val="004114A4"/>
    <w:rsid w:val="00412105"/>
    <w:rsid w:val="00412145"/>
    <w:rsid w:val="00413427"/>
    <w:rsid w:val="00413AFA"/>
    <w:rsid w:val="00414014"/>
    <w:rsid w:val="004143DA"/>
    <w:rsid w:val="00415F4F"/>
    <w:rsid w:val="004162CE"/>
    <w:rsid w:val="00416705"/>
    <w:rsid w:val="00417941"/>
    <w:rsid w:val="00417ACC"/>
    <w:rsid w:val="00417EFF"/>
    <w:rsid w:val="00420427"/>
    <w:rsid w:val="0042281F"/>
    <w:rsid w:val="00422FC4"/>
    <w:rsid w:val="0042303A"/>
    <w:rsid w:val="00423E3B"/>
    <w:rsid w:val="00424413"/>
    <w:rsid w:val="00424489"/>
    <w:rsid w:val="004266E4"/>
    <w:rsid w:val="004271B8"/>
    <w:rsid w:val="00430410"/>
    <w:rsid w:val="0043086F"/>
    <w:rsid w:val="00430F0D"/>
    <w:rsid w:val="0043208B"/>
    <w:rsid w:val="0043258C"/>
    <w:rsid w:val="00432881"/>
    <w:rsid w:val="00433C4A"/>
    <w:rsid w:val="004341AC"/>
    <w:rsid w:val="00435434"/>
    <w:rsid w:val="0043547B"/>
    <w:rsid w:val="00435A30"/>
    <w:rsid w:val="004360A1"/>
    <w:rsid w:val="00437829"/>
    <w:rsid w:val="00440D75"/>
    <w:rsid w:val="004413A4"/>
    <w:rsid w:val="00442AB9"/>
    <w:rsid w:val="004449BF"/>
    <w:rsid w:val="00444A47"/>
    <w:rsid w:val="00444DF8"/>
    <w:rsid w:val="00444EF6"/>
    <w:rsid w:val="00444FC9"/>
    <w:rsid w:val="00445687"/>
    <w:rsid w:val="0044669C"/>
    <w:rsid w:val="00447DCE"/>
    <w:rsid w:val="00450351"/>
    <w:rsid w:val="00450936"/>
    <w:rsid w:val="00451770"/>
    <w:rsid w:val="00451991"/>
    <w:rsid w:val="00452A0F"/>
    <w:rsid w:val="0045380C"/>
    <w:rsid w:val="00454869"/>
    <w:rsid w:val="00454EC6"/>
    <w:rsid w:val="004550C8"/>
    <w:rsid w:val="0045619F"/>
    <w:rsid w:val="00457A3A"/>
    <w:rsid w:val="00457F01"/>
    <w:rsid w:val="00460236"/>
    <w:rsid w:val="00460692"/>
    <w:rsid w:val="00461A04"/>
    <w:rsid w:val="004621EE"/>
    <w:rsid w:val="00462453"/>
    <w:rsid w:val="00462E6B"/>
    <w:rsid w:val="00462FB3"/>
    <w:rsid w:val="00464871"/>
    <w:rsid w:val="00465BAD"/>
    <w:rsid w:val="00467311"/>
    <w:rsid w:val="004676BA"/>
    <w:rsid w:val="0047139D"/>
    <w:rsid w:val="00471A29"/>
    <w:rsid w:val="004731E7"/>
    <w:rsid w:val="0047390E"/>
    <w:rsid w:val="00473E43"/>
    <w:rsid w:val="004740E3"/>
    <w:rsid w:val="00475EE5"/>
    <w:rsid w:val="0047654C"/>
    <w:rsid w:val="004766EE"/>
    <w:rsid w:val="00476CC7"/>
    <w:rsid w:val="004770D5"/>
    <w:rsid w:val="00477685"/>
    <w:rsid w:val="0047771B"/>
    <w:rsid w:val="0047773A"/>
    <w:rsid w:val="00477F93"/>
    <w:rsid w:val="004801C4"/>
    <w:rsid w:val="0048166E"/>
    <w:rsid w:val="00482198"/>
    <w:rsid w:val="00483089"/>
    <w:rsid w:val="004836B4"/>
    <w:rsid w:val="00484644"/>
    <w:rsid w:val="00484C24"/>
    <w:rsid w:val="004851DB"/>
    <w:rsid w:val="0048689B"/>
    <w:rsid w:val="00486BF4"/>
    <w:rsid w:val="00486DEB"/>
    <w:rsid w:val="004870CE"/>
    <w:rsid w:val="00487ECF"/>
    <w:rsid w:val="0049152C"/>
    <w:rsid w:val="004930E4"/>
    <w:rsid w:val="004938C1"/>
    <w:rsid w:val="00493DD6"/>
    <w:rsid w:val="00493EA4"/>
    <w:rsid w:val="004945DC"/>
    <w:rsid w:val="00494A8C"/>
    <w:rsid w:val="00495578"/>
    <w:rsid w:val="00495725"/>
    <w:rsid w:val="00495CC8"/>
    <w:rsid w:val="0049600E"/>
    <w:rsid w:val="00496057"/>
    <w:rsid w:val="004961AE"/>
    <w:rsid w:val="004967CF"/>
    <w:rsid w:val="00496FAB"/>
    <w:rsid w:val="004972DF"/>
    <w:rsid w:val="00497301"/>
    <w:rsid w:val="00497C4F"/>
    <w:rsid w:val="004A072F"/>
    <w:rsid w:val="004A07BC"/>
    <w:rsid w:val="004A1A10"/>
    <w:rsid w:val="004A29AF"/>
    <w:rsid w:val="004A2FF1"/>
    <w:rsid w:val="004A3950"/>
    <w:rsid w:val="004A54B2"/>
    <w:rsid w:val="004A5618"/>
    <w:rsid w:val="004A5EAD"/>
    <w:rsid w:val="004B0137"/>
    <w:rsid w:val="004B0296"/>
    <w:rsid w:val="004B07EC"/>
    <w:rsid w:val="004B234E"/>
    <w:rsid w:val="004B268F"/>
    <w:rsid w:val="004B26B7"/>
    <w:rsid w:val="004B2CA3"/>
    <w:rsid w:val="004B2E41"/>
    <w:rsid w:val="004B2EBE"/>
    <w:rsid w:val="004B5576"/>
    <w:rsid w:val="004B74BD"/>
    <w:rsid w:val="004B7A78"/>
    <w:rsid w:val="004B7BC9"/>
    <w:rsid w:val="004B7FB3"/>
    <w:rsid w:val="004C0F8A"/>
    <w:rsid w:val="004C11B8"/>
    <w:rsid w:val="004C12F5"/>
    <w:rsid w:val="004C14A0"/>
    <w:rsid w:val="004C2111"/>
    <w:rsid w:val="004C2564"/>
    <w:rsid w:val="004C2BF5"/>
    <w:rsid w:val="004C30D0"/>
    <w:rsid w:val="004C3830"/>
    <w:rsid w:val="004C4AAE"/>
    <w:rsid w:val="004C5095"/>
    <w:rsid w:val="004C60CF"/>
    <w:rsid w:val="004C6C73"/>
    <w:rsid w:val="004C6CAE"/>
    <w:rsid w:val="004C70D2"/>
    <w:rsid w:val="004C7190"/>
    <w:rsid w:val="004D1517"/>
    <w:rsid w:val="004D167F"/>
    <w:rsid w:val="004D268A"/>
    <w:rsid w:val="004D2714"/>
    <w:rsid w:val="004D3493"/>
    <w:rsid w:val="004D37FD"/>
    <w:rsid w:val="004D39F0"/>
    <w:rsid w:val="004D3D62"/>
    <w:rsid w:val="004D4E45"/>
    <w:rsid w:val="004D5999"/>
    <w:rsid w:val="004D689A"/>
    <w:rsid w:val="004D6C72"/>
    <w:rsid w:val="004D7B48"/>
    <w:rsid w:val="004D7E39"/>
    <w:rsid w:val="004E02DC"/>
    <w:rsid w:val="004E1AB4"/>
    <w:rsid w:val="004E2421"/>
    <w:rsid w:val="004E5077"/>
    <w:rsid w:val="004E5718"/>
    <w:rsid w:val="004E6236"/>
    <w:rsid w:val="004E6D74"/>
    <w:rsid w:val="004E7E0E"/>
    <w:rsid w:val="004F0A04"/>
    <w:rsid w:val="004F0BAE"/>
    <w:rsid w:val="004F0BE1"/>
    <w:rsid w:val="004F0BF4"/>
    <w:rsid w:val="004F0DD2"/>
    <w:rsid w:val="004F13B7"/>
    <w:rsid w:val="004F1525"/>
    <w:rsid w:val="004F1AAE"/>
    <w:rsid w:val="004F1F64"/>
    <w:rsid w:val="004F26B2"/>
    <w:rsid w:val="004F285C"/>
    <w:rsid w:val="004F2BD6"/>
    <w:rsid w:val="004F31A3"/>
    <w:rsid w:val="004F4063"/>
    <w:rsid w:val="004F41E7"/>
    <w:rsid w:val="004F41F4"/>
    <w:rsid w:val="004F5782"/>
    <w:rsid w:val="004F68D1"/>
    <w:rsid w:val="004F6A51"/>
    <w:rsid w:val="004F6AF1"/>
    <w:rsid w:val="004F6D32"/>
    <w:rsid w:val="004F71C1"/>
    <w:rsid w:val="004F743D"/>
    <w:rsid w:val="004F7775"/>
    <w:rsid w:val="004F7B82"/>
    <w:rsid w:val="0050064D"/>
    <w:rsid w:val="00500CCC"/>
    <w:rsid w:val="0050130E"/>
    <w:rsid w:val="005015F1"/>
    <w:rsid w:val="005031DE"/>
    <w:rsid w:val="00503691"/>
    <w:rsid w:val="005049AB"/>
    <w:rsid w:val="00504C2F"/>
    <w:rsid w:val="005059BF"/>
    <w:rsid w:val="00506DF2"/>
    <w:rsid w:val="00510058"/>
    <w:rsid w:val="00510421"/>
    <w:rsid w:val="00510E07"/>
    <w:rsid w:val="005114E9"/>
    <w:rsid w:val="00511BCA"/>
    <w:rsid w:val="00513D26"/>
    <w:rsid w:val="0051416E"/>
    <w:rsid w:val="00514ADD"/>
    <w:rsid w:val="00514C81"/>
    <w:rsid w:val="00515012"/>
    <w:rsid w:val="00515067"/>
    <w:rsid w:val="00515EE8"/>
    <w:rsid w:val="00516688"/>
    <w:rsid w:val="00517489"/>
    <w:rsid w:val="00517E7A"/>
    <w:rsid w:val="00520F15"/>
    <w:rsid w:val="00521283"/>
    <w:rsid w:val="00521FF4"/>
    <w:rsid w:val="00524665"/>
    <w:rsid w:val="00524AE9"/>
    <w:rsid w:val="00524FFA"/>
    <w:rsid w:val="005255FA"/>
    <w:rsid w:val="00526D31"/>
    <w:rsid w:val="00526F0D"/>
    <w:rsid w:val="00527AAA"/>
    <w:rsid w:val="005301C9"/>
    <w:rsid w:val="00530EE2"/>
    <w:rsid w:val="0053183C"/>
    <w:rsid w:val="005318F3"/>
    <w:rsid w:val="0053209F"/>
    <w:rsid w:val="0053358E"/>
    <w:rsid w:val="00533E38"/>
    <w:rsid w:val="0053516F"/>
    <w:rsid w:val="00540CFE"/>
    <w:rsid w:val="00541D3D"/>
    <w:rsid w:val="00541E28"/>
    <w:rsid w:val="00543B30"/>
    <w:rsid w:val="00545A55"/>
    <w:rsid w:val="0054720E"/>
    <w:rsid w:val="00547697"/>
    <w:rsid w:val="00547938"/>
    <w:rsid w:val="00547C84"/>
    <w:rsid w:val="005500BE"/>
    <w:rsid w:val="00550618"/>
    <w:rsid w:val="00550986"/>
    <w:rsid w:val="005520A5"/>
    <w:rsid w:val="00552A7C"/>
    <w:rsid w:val="00553128"/>
    <w:rsid w:val="00553BD2"/>
    <w:rsid w:val="00553E0D"/>
    <w:rsid w:val="00554FF9"/>
    <w:rsid w:val="005555D5"/>
    <w:rsid w:val="00555BC6"/>
    <w:rsid w:val="00556A73"/>
    <w:rsid w:val="00557495"/>
    <w:rsid w:val="00560FC6"/>
    <w:rsid w:val="0056133F"/>
    <w:rsid w:val="005615EB"/>
    <w:rsid w:val="00561D5C"/>
    <w:rsid w:val="005621A1"/>
    <w:rsid w:val="005621CB"/>
    <w:rsid w:val="00562690"/>
    <w:rsid w:val="005630E4"/>
    <w:rsid w:val="00563296"/>
    <w:rsid w:val="00563578"/>
    <w:rsid w:val="00563957"/>
    <w:rsid w:val="00564752"/>
    <w:rsid w:val="00565EC9"/>
    <w:rsid w:val="0056621C"/>
    <w:rsid w:val="005666E3"/>
    <w:rsid w:val="00566BB7"/>
    <w:rsid w:val="00566D9C"/>
    <w:rsid w:val="00567045"/>
    <w:rsid w:val="00567216"/>
    <w:rsid w:val="005674D8"/>
    <w:rsid w:val="00570347"/>
    <w:rsid w:val="00570B49"/>
    <w:rsid w:val="00570F68"/>
    <w:rsid w:val="0057102C"/>
    <w:rsid w:val="00571857"/>
    <w:rsid w:val="005719AC"/>
    <w:rsid w:val="0057209C"/>
    <w:rsid w:val="00572AD2"/>
    <w:rsid w:val="005736FC"/>
    <w:rsid w:val="00575C15"/>
    <w:rsid w:val="00576DB3"/>
    <w:rsid w:val="005775B3"/>
    <w:rsid w:val="005778A5"/>
    <w:rsid w:val="00577EE6"/>
    <w:rsid w:val="00577FE1"/>
    <w:rsid w:val="005811D8"/>
    <w:rsid w:val="00581B7F"/>
    <w:rsid w:val="00583428"/>
    <w:rsid w:val="00583FFD"/>
    <w:rsid w:val="00584824"/>
    <w:rsid w:val="00585CBB"/>
    <w:rsid w:val="00586E5B"/>
    <w:rsid w:val="005876CB"/>
    <w:rsid w:val="00590455"/>
    <w:rsid w:val="005905F5"/>
    <w:rsid w:val="00590932"/>
    <w:rsid w:val="00590DB1"/>
    <w:rsid w:val="005912B3"/>
    <w:rsid w:val="005919AC"/>
    <w:rsid w:val="00591C21"/>
    <w:rsid w:val="005930A5"/>
    <w:rsid w:val="0059467B"/>
    <w:rsid w:val="00594776"/>
    <w:rsid w:val="0059559C"/>
    <w:rsid w:val="00595DF9"/>
    <w:rsid w:val="00596932"/>
    <w:rsid w:val="005969D0"/>
    <w:rsid w:val="00597379"/>
    <w:rsid w:val="00597406"/>
    <w:rsid w:val="005979BF"/>
    <w:rsid w:val="005A1482"/>
    <w:rsid w:val="005A195D"/>
    <w:rsid w:val="005A26AF"/>
    <w:rsid w:val="005A3776"/>
    <w:rsid w:val="005A4B21"/>
    <w:rsid w:val="005A51FE"/>
    <w:rsid w:val="005A58C1"/>
    <w:rsid w:val="005A604A"/>
    <w:rsid w:val="005A6499"/>
    <w:rsid w:val="005A6981"/>
    <w:rsid w:val="005A78CF"/>
    <w:rsid w:val="005A7FE5"/>
    <w:rsid w:val="005B1EFA"/>
    <w:rsid w:val="005B2B79"/>
    <w:rsid w:val="005B3063"/>
    <w:rsid w:val="005B3806"/>
    <w:rsid w:val="005B3A76"/>
    <w:rsid w:val="005B3F04"/>
    <w:rsid w:val="005B4C6A"/>
    <w:rsid w:val="005B5385"/>
    <w:rsid w:val="005B5641"/>
    <w:rsid w:val="005B5EC5"/>
    <w:rsid w:val="005B601D"/>
    <w:rsid w:val="005B6B3C"/>
    <w:rsid w:val="005C01F9"/>
    <w:rsid w:val="005C0D04"/>
    <w:rsid w:val="005C1E9D"/>
    <w:rsid w:val="005C33AC"/>
    <w:rsid w:val="005C36A1"/>
    <w:rsid w:val="005C36EC"/>
    <w:rsid w:val="005C3C8F"/>
    <w:rsid w:val="005C50DE"/>
    <w:rsid w:val="005C51C4"/>
    <w:rsid w:val="005C5220"/>
    <w:rsid w:val="005C5DEE"/>
    <w:rsid w:val="005C614F"/>
    <w:rsid w:val="005C6B04"/>
    <w:rsid w:val="005C6CDD"/>
    <w:rsid w:val="005C7675"/>
    <w:rsid w:val="005C7B23"/>
    <w:rsid w:val="005C7C8C"/>
    <w:rsid w:val="005D0016"/>
    <w:rsid w:val="005D0202"/>
    <w:rsid w:val="005D08D1"/>
    <w:rsid w:val="005D0E45"/>
    <w:rsid w:val="005D2296"/>
    <w:rsid w:val="005D2721"/>
    <w:rsid w:val="005D306B"/>
    <w:rsid w:val="005D3544"/>
    <w:rsid w:val="005D5ACF"/>
    <w:rsid w:val="005D6B4D"/>
    <w:rsid w:val="005D6C92"/>
    <w:rsid w:val="005D7259"/>
    <w:rsid w:val="005D7455"/>
    <w:rsid w:val="005E0164"/>
    <w:rsid w:val="005E0C81"/>
    <w:rsid w:val="005E18FA"/>
    <w:rsid w:val="005E19DC"/>
    <w:rsid w:val="005E1BD1"/>
    <w:rsid w:val="005E1C0F"/>
    <w:rsid w:val="005E3DA1"/>
    <w:rsid w:val="005E4341"/>
    <w:rsid w:val="005E4583"/>
    <w:rsid w:val="005E48EF"/>
    <w:rsid w:val="005E4C92"/>
    <w:rsid w:val="005E4F18"/>
    <w:rsid w:val="005E537C"/>
    <w:rsid w:val="005E5D7E"/>
    <w:rsid w:val="005E605C"/>
    <w:rsid w:val="005E69CA"/>
    <w:rsid w:val="005E6BF3"/>
    <w:rsid w:val="005E7FCB"/>
    <w:rsid w:val="005F0452"/>
    <w:rsid w:val="005F060B"/>
    <w:rsid w:val="005F0F91"/>
    <w:rsid w:val="005F1362"/>
    <w:rsid w:val="005F1C38"/>
    <w:rsid w:val="005F1D46"/>
    <w:rsid w:val="005F2202"/>
    <w:rsid w:val="005F230E"/>
    <w:rsid w:val="005F2724"/>
    <w:rsid w:val="005F32D1"/>
    <w:rsid w:val="005F331A"/>
    <w:rsid w:val="005F450E"/>
    <w:rsid w:val="005F4889"/>
    <w:rsid w:val="005F49C0"/>
    <w:rsid w:val="005F56CD"/>
    <w:rsid w:val="005F66EF"/>
    <w:rsid w:val="00601C71"/>
    <w:rsid w:val="0060254D"/>
    <w:rsid w:val="006026ED"/>
    <w:rsid w:val="00602C71"/>
    <w:rsid w:val="00602EC1"/>
    <w:rsid w:val="00603521"/>
    <w:rsid w:val="006035D4"/>
    <w:rsid w:val="00604813"/>
    <w:rsid w:val="00604841"/>
    <w:rsid w:val="006064EC"/>
    <w:rsid w:val="00607030"/>
    <w:rsid w:val="0061016C"/>
    <w:rsid w:val="00610385"/>
    <w:rsid w:val="006105AF"/>
    <w:rsid w:val="00610D26"/>
    <w:rsid w:val="006116C5"/>
    <w:rsid w:val="00611B52"/>
    <w:rsid w:val="00611F5B"/>
    <w:rsid w:val="00612026"/>
    <w:rsid w:val="006129D2"/>
    <w:rsid w:val="00612F9F"/>
    <w:rsid w:val="00613278"/>
    <w:rsid w:val="006142EA"/>
    <w:rsid w:val="006146A6"/>
    <w:rsid w:val="00614B68"/>
    <w:rsid w:val="00614FD5"/>
    <w:rsid w:val="00615D7D"/>
    <w:rsid w:val="00616099"/>
    <w:rsid w:val="00616948"/>
    <w:rsid w:val="006175FB"/>
    <w:rsid w:val="006204DA"/>
    <w:rsid w:val="00620507"/>
    <w:rsid w:val="006206F5"/>
    <w:rsid w:val="00620A43"/>
    <w:rsid w:val="00621B99"/>
    <w:rsid w:val="006224F2"/>
    <w:rsid w:val="00623518"/>
    <w:rsid w:val="006244AC"/>
    <w:rsid w:val="00625531"/>
    <w:rsid w:val="00625DEE"/>
    <w:rsid w:val="00626069"/>
    <w:rsid w:val="006262C2"/>
    <w:rsid w:val="00626569"/>
    <w:rsid w:val="00627FCF"/>
    <w:rsid w:val="0063001E"/>
    <w:rsid w:val="00630424"/>
    <w:rsid w:val="00630C73"/>
    <w:rsid w:val="00631079"/>
    <w:rsid w:val="0063346E"/>
    <w:rsid w:val="00633A66"/>
    <w:rsid w:val="006347CE"/>
    <w:rsid w:val="00634837"/>
    <w:rsid w:val="006349BD"/>
    <w:rsid w:val="00634D97"/>
    <w:rsid w:val="00635240"/>
    <w:rsid w:val="0063524E"/>
    <w:rsid w:val="006353D2"/>
    <w:rsid w:val="00635E83"/>
    <w:rsid w:val="0063657D"/>
    <w:rsid w:val="006373EF"/>
    <w:rsid w:val="00640779"/>
    <w:rsid w:val="00640C24"/>
    <w:rsid w:val="00640FD9"/>
    <w:rsid w:val="00641148"/>
    <w:rsid w:val="00641CD4"/>
    <w:rsid w:val="006432BA"/>
    <w:rsid w:val="0064381E"/>
    <w:rsid w:val="00644326"/>
    <w:rsid w:val="006444A3"/>
    <w:rsid w:val="00645017"/>
    <w:rsid w:val="00647623"/>
    <w:rsid w:val="006478C5"/>
    <w:rsid w:val="00647BA4"/>
    <w:rsid w:val="006504E5"/>
    <w:rsid w:val="006506BF"/>
    <w:rsid w:val="00650FD2"/>
    <w:rsid w:val="00651594"/>
    <w:rsid w:val="00653509"/>
    <w:rsid w:val="00653E56"/>
    <w:rsid w:val="00654044"/>
    <w:rsid w:val="0065430F"/>
    <w:rsid w:val="006553ED"/>
    <w:rsid w:val="00656A5D"/>
    <w:rsid w:val="00656E19"/>
    <w:rsid w:val="00656F05"/>
    <w:rsid w:val="0065741B"/>
    <w:rsid w:val="00660038"/>
    <w:rsid w:val="00660982"/>
    <w:rsid w:val="00660A9D"/>
    <w:rsid w:val="00660D3F"/>
    <w:rsid w:val="0066221D"/>
    <w:rsid w:val="00662599"/>
    <w:rsid w:val="00662881"/>
    <w:rsid w:val="00662E1F"/>
    <w:rsid w:val="00663238"/>
    <w:rsid w:val="00663789"/>
    <w:rsid w:val="00663DFF"/>
    <w:rsid w:val="00664545"/>
    <w:rsid w:val="00664907"/>
    <w:rsid w:val="00664BFE"/>
    <w:rsid w:val="0066548C"/>
    <w:rsid w:val="00665A1D"/>
    <w:rsid w:val="0066618E"/>
    <w:rsid w:val="00666410"/>
    <w:rsid w:val="006668B9"/>
    <w:rsid w:val="006669C0"/>
    <w:rsid w:val="00666B51"/>
    <w:rsid w:val="0066791B"/>
    <w:rsid w:val="006679D7"/>
    <w:rsid w:val="00667BE4"/>
    <w:rsid w:val="00670C16"/>
    <w:rsid w:val="00672907"/>
    <w:rsid w:val="00672923"/>
    <w:rsid w:val="00674194"/>
    <w:rsid w:val="00674620"/>
    <w:rsid w:val="006750D5"/>
    <w:rsid w:val="0067516A"/>
    <w:rsid w:val="006752A6"/>
    <w:rsid w:val="006752E2"/>
    <w:rsid w:val="006772C9"/>
    <w:rsid w:val="00680645"/>
    <w:rsid w:val="006814F0"/>
    <w:rsid w:val="00683466"/>
    <w:rsid w:val="00683875"/>
    <w:rsid w:val="00684DD2"/>
    <w:rsid w:val="00685062"/>
    <w:rsid w:val="0068660D"/>
    <w:rsid w:val="00686E37"/>
    <w:rsid w:val="0068710C"/>
    <w:rsid w:val="00687313"/>
    <w:rsid w:val="00687651"/>
    <w:rsid w:val="006926FB"/>
    <w:rsid w:val="00692D4C"/>
    <w:rsid w:val="006954ED"/>
    <w:rsid w:val="006968A5"/>
    <w:rsid w:val="00696B78"/>
    <w:rsid w:val="00696DE6"/>
    <w:rsid w:val="0069791D"/>
    <w:rsid w:val="006A13FB"/>
    <w:rsid w:val="006A2183"/>
    <w:rsid w:val="006A23BA"/>
    <w:rsid w:val="006A283B"/>
    <w:rsid w:val="006A2931"/>
    <w:rsid w:val="006A37B8"/>
    <w:rsid w:val="006A3F00"/>
    <w:rsid w:val="006A4ABC"/>
    <w:rsid w:val="006A4DF8"/>
    <w:rsid w:val="006A4F2D"/>
    <w:rsid w:val="006A5972"/>
    <w:rsid w:val="006A5BC3"/>
    <w:rsid w:val="006A5E58"/>
    <w:rsid w:val="006A6029"/>
    <w:rsid w:val="006A65C8"/>
    <w:rsid w:val="006A6738"/>
    <w:rsid w:val="006A682D"/>
    <w:rsid w:val="006A6982"/>
    <w:rsid w:val="006A6A80"/>
    <w:rsid w:val="006A6CF8"/>
    <w:rsid w:val="006A7B23"/>
    <w:rsid w:val="006B01A2"/>
    <w:rsid w:val="006B058F"/>
    <w:rsid w:val="006B2602"/>
    <w:rsid w:val="006B266E"/>
    <w:rsid w:val="006B4F5D"/>
    <w:rsid w:val="006B563D"/>
    <w:rsid w:val="006B5A56"/>
    <w:rsid w:val="006B6178"/>
    <w:rsid w:val="006B6C0A"/>
    <w:rsid w:val="006B7858"/>
    <w:rsid w:val="006B7B72"/>
    <w:rsid w:val="006C07AB"/>
    <w:rsid w:val="006C2489"/>
    <w:rsid w:val="006C28CD"/>
    <w:rsid w:val="006C2AFE"/>
    <w:rsid w:val="006C3B5A"/>
    <w:rsid w:val="006C3DC6"/>
    <w:rsid w:val="006C5186"/>
    <w:rsid w:val="006C54CA"/>
    <w:rsid w:val="006C54FC"/>
    <w:rsid w:val="006C67E2"/>
    <w:rsid w:val="006C69D2"/>
    <w:rsid w:val="006D0030"/>
    <w:rsid w:val="006D0693"/>
    <w:rsid w:val="006D1E3C"/>
    <w:rsid w:val="006D1F45"/>
    <w:rsid w:val="006D2273"/>
    <w:rsid w:val="006D22E1"/>
    <w:rsid w:val="006D268C"/>
    <w:rsid w:val="006D30F1"/>
    <w:rsid w:val="006D3368"/>
    <w:rsid w:val="006D429D"/>
    <w:rsid w:val="006D490C"/>
    <w:rsid w:val="006D5640"/>
    <w:rsid w:val="006D568C"/>
    <w:rsid w:val="006D6E67"/>
    <w:rsid w:val="006D7959"/>
    <w:rsid w:val="006E11B1"/>
    <w:rsid w:val="006E267D"/>
    <w:rsid w:val="006E2FBC"/>
    <w:rsid w:val="006E3313"/>
    <w:rsid w:val="006E363B"/>
    <w:rsid w:val="006E3994"/>
    <w:rsid w:val="006E3A86"/>
    <w:rsid w:val="006E567F"/>
    <w:rsid w:val="006E5E12"/>
    <w:rsid w:val="006E5FB6"/>
    <w:rsid w:val="006E6C79"/>
    <w:rsid w:val="006E70F3"/>
    <w:rsid w:val="006E7AFD"/>
    <w:rsid w:val="006E7C60"/>
    <w:rsid w:val="006F1200"/>
    <w:rsid w:val="006F232A"/>
    <w:rsid w:val="006F256C"/>
    <w:rsid w:val="006F2596"/>
    <w:rsid w:val="006F3FF5"/>
    <w:rsid w:val="006F431D"/>
    <w:rsid w:val="006F4935"/>
    <w:rsid w:val="006F4F61"/>
    <w:rsid w:val="006F52D6"/>
    <w:rsid w:val="006F55EE"/>
    <w:rsid w:val="006F6152"/>
    <w:rsid w:val="006F63C2"/>
    <w:rsid w:val="007015D8"/>
    <w:rsid w:val="0070218C"/>
    <w:rsid w:val="0070416F"/>
    <w:rsid w:val="007052AF"/>
    <w:rsid w:val="00705453"/>
    <w:rsid w:val="007067F9"/>
    <w:rsid w:val="00706C15"/>
    <w:rsid w:val="00707892"/>
    <w:rsid w:val="00707C99"/>
    <w:rsid w:val="00707DEF"/>
    <w:rsid w:val="00710445"/>
    <w:rsid w:val="00710647"/>
    <w:rsid w:val="00710B3D"/>
    <w:rsid w:val="00711F99"/>
    <w:rsid w:val="007131D1"/>
    <w:rsid w:val="00713217"/>
    <w:rsid w:val="007139B9"/>
    <w:rsid w:val="0071443C"/>
    <w:rsid w:val="00715447"/>
    <w:rsid w:val="0071583E"/>
    <w:rsid w:val="0071592B"/>
    <w:rsid w:val="00715A24"/>
    <w:rsid w:val="00715AB1"/>
    <w:rsid w:val="00715C8C"/>
    <w:rsid w:val="00716250"/>
    <w:rsid w:val="00716B01"/>
    <w:rsid w:val="00716EFB"/>
    <w:rsid w:val="0071749A"/>
    <w:rsid w:val="007176F2"/>
    <w:rsid w:val="00720391"/>
    <w:rsid w:val="00721ECF"/>
    <w:rsid w:val="0072270B"/>
    <w:rsid w:val="00722888"/>
    <w:rsid w:val="00722CA3"/>
    <w:rsid w:val="007250C1"/>
    <w:rsid w:val="007251B2"/>
    <w:rsid w:val="007257D6"/>
    <w:rsid w:val="007258D0"/>
    <w:rsid w:val="00725DEB"/>
    <w:rsid w:val="00726C35"/>
    <w:rsid w:val="00727120"/>
    <w:rsid w:val="007271A7"/>
    <w:rsid w:val="007271AB"/>
    <w:rsid w:val="007276DB"/>
    <w:rsid w:val="0072788A"/>
    <w:rsid w:val="007303F4"/>
    <w:rsid w:val="00730B8C"/>
    <w:rsid w:val="00731BC0"/>
    <w:rsid w:val="0073240C"/>
    <w:rsid w:val="007327EA"/>
    <w:rsid w:val="00732C27"/>
    <w:rsid w:val="0073372E"/>
    <w:rsid w:val="00734A68"/>
    <w:rsid w:val="00734E69"/>
    <w:rsid w:val="0073773B"/>
    <w:rsid w:val="00737A47"/>
    <w:rsid w:val="00740AC9"/>
    <w:rsid w:val="007421D5"/>
    <w:rsid w:val="00742859"/>
    <w:rsid w:val="00744AB5"/>
    <w:rsid w:val="00744C10"/>
    <w:rsid w:val="00746300"/>
    <w:rsid w:val="00746A72"/>
    <w:rsid w:val="00746D64"/>
    <w:rsid w:val="00746E3E"/>
    <w:rsid w:val="00747302"/>
    <w:rsid w:val="0074733E"/>
    <w:rsid w:val="00747E26"/>
    <w:rsid w:val="00750103"/>
    <w:rsid w:val="007504E1"/>
    <w:rsid w:val="00750DF9"/>
    <w:rsid w:val="007512D5"/>
    <w:rsid w:val="00754371"/>
    <w:rsid w:val="00754EB6"/>
    <w:rsid w:val="00756FB6"/>
    <w:rsid w:val="007570C9"/>
    <w:rsid w:val="007571B2"/>
    <w:rsid w:val="00757706"/>
    <w:rsid w:val="0075775E"/>
    <w:rsid w:val="00760E17"/>
    <w:rsid w:val="00761898"/>
    <w:rsid w:val="00761BAA"/>
    <w:rsid w:val="007646EB"/>
    <w:rsid w:val="00765827"/>
    <w:rsid w:val="00765FA6"/>
    <w:rsid w:val="00766E3B"/>
    <w:rsid w:val="00770BD1"/>
    <w:rsid w:val="00770D41"/>
    <w:rsid w:val="00772D8C"/>
    <w:rsid w:val="00774448"/>
    <w:rsid w:val="0077470A"/>
    <w:rsid w:val="007755F4"/>
    <w:rsid w:val="00775842"/>
    <w:rsid w:val="00776A6B"/>
    <w:rsid w:val="0077710D"/>
    <w:rsid w:val="007771E2"/>
    <w:rsid w:val="00780941"/>
    <w:rsid w:val="00782ACD"/>
    <w:rsid w:val="00783E6B"/>
    <w:rsid w:val="00786102"/>
    <w:rsid w:val="00786DDC"/>
    <w:rsid w:val="00791E2C"/>
    <w:rsid w:val="007926DB"/>
    <w:rsid w:val="00793342"/>
    <w:rsid w:val="00794E06"/>
    <w:rsid w:val="00795A94"/>
    <w:rsid w:val="00796AF6"/>
    <w:rsid w:val="007A0082"/>
    <w:rsid w:val="007A0D70"/>
    <w:rsid w:val="007A1F40"/>
    <w:rsid w:val="007A203B"/>
    <w:rsid w:val="007A2DBE"/>
    <w:rsid w:val="007A2FDA"/>
    <w:rsid w:val="007A31FE"/>
    <w:rsid w:val="007A3947"/>
    <w:rsid w:val="007A3D37"/>
    <w:rsid w:val="007A408F"/>
    <w:rsid w:val="007A4F98"/>
    <w:rsid w:val="007A599E"/>
    <w:rsid w:val="007A7E6E"/>
    <w:rsid w:val="007B0FDF"/>
    <w:rsid w:val="007B1980"/>
    <w:rsid w:val="007B1C6A"/>
    <w:rsid w:val="007B39BD"/>
    <w:rsid w:val="007B5A62"/>
    <w:rsid w:val="007C0059"/>
    <w:rsid w:val="007C03FA"/>
    <w:rsid w:val="007C0AAF"/>
    <w:rsid w:val="007C1547"/>
    <w:rsid w:val="007C183E"/>
    <w:rsid w:val="007C1D72"/>
    <w:rsid w:val="007C1D93"/>
    <w:rsid w:val="007C2109"/>
    <w:rsid w:val="007C2258"/>
    <w:rsid w:val="007C2B62"/>
    <w:rsid w:val="007C2D5D"/>
    <w:rsid w:val="007C31DA"/>
    <w:rsid w:val="007C5189"/>
    <w:rsid w:val="007C5427"/>
    <w:rsid w:val="007D020F"/>
    <w:rsid w:val="007D1CD6"/>
    <w:rsid w:val="007D1D0B"/>
    <w:rsid w:val="007D204C"/>
    <w:rsid w:val="007D2411"/>
    <w:rsid w:val="007D2889"/>
    <w:rsid w:val="007D294E"/>
    <w:rsid w:val="007D40CA"/>
    <w:rsid w:val="007E1319"/>
    <w:rsid w:val="007E18D3"/>
    <w:rsid w:val="007E1EC7"/>
    <w:rsid w:val="007E2BF6"/>
    <w:rsid w:val="007E3412"/>
    <w:rsid w:val="007E5781"/>
    <w:rsid w:val="007E5AF8"/>
    <w:rsid w:val="007E6224"/>
    <w:rsid w:val="007E6ED5"/>
    <w:rsid w:val="007E7AC0"/>
    <w:rsid w:val="007F059E"/>
    <w:rsid w:val="007F0A84"/>
    <w:rsid w:val="007F0B81"/>
    <w:rsid w:val="007F186A"/>
    <w:rsid w:val="007F1D4A"/>
    <w:rsid w:val="007F24A1"/>
    <w:rsid w:val="007F3AE9"/>
    <w:rsid w:val="007F3ED9"/>
    <w:rsid w:val="007F4197"/>
    <w:rsid w:val="007F45A6"/>
    <w:rsid w:val="007F5C50"/>
    <w:rsid w:val="007F6164"/>
    <w:rsid w:val="007F6468"/>
    <w:rsid w:val="007F6AC1"/>
    <w:rsid w:val="007F7623"/>
    <w:rsid w:val="0080082E"/>
    <w:rsid w:val="00800C38"/>
    <w:rsid w:val="00801894"/>
    <w:rsid w:val="008019AD"/>
    <w:rsid w:val="008019FA"/>
    <w:rsid w:val="0080200F"/>
    <w:rsid w:val="00802E1C"/>
    <w:rsid w:val="00803A04"/>
    <w:rsid w:val="00805391"/>
    <w:rsid w:val="00805662"/>
    <w:rsid w:val="00805946"/>
    <w:rsid w:val="00805ECF"/>
    <w:rsid w:val="00806116"/>
    <w:rsid w:val="00806E0E"/>
    <w:rsid w:val="0080702C"/>
    <w:rsid w:val="00807159"/>
    <w:rsid w:val="008075AE"/>
    <w:rsid w:val="00807901"/>
    <w:rsid w:val="008103A0"/>
    <w:rsid w:val="008103FE"/>
    <w:rsid w:val="00811246"/>
    <w:rsid w:val="00812DBB"/>
    <w:rsid w:val="00812EC2"/>
    <w:rsid w:val="0081304E"/>
    <w:rsid w:val="008131E5"/>
    <w:rsid w:val="0081337C"/>
    <w:rsid w:val="0081350C"/>
    <w:rsid w:val="00814FCC"/>
    <w:rsid w:val="008159ED"/>
    <w:rsid w:val="00815ED9"/>
    <w:rsid w:val="0081615B"/>
    <w:rsid w:val="00816C39"/>
    <w:rsid w:val="00816C6B"/>
    <w:rsid w:val="008174F1"/>
    <w:rsid w:val="00820598"/>
    <w:rsid w:val="0082077F"/>
    <w:rsid w:val="008211D7"/>
    <w:rsid w:val="008215D5"/>
    <w:rsid w:val="008237D7"/>
    <w:rsid w:val="008241E3"/>
    <w:rsid w:val="0082521C"/>
    <w:rsid w:val="00825516"/>
    <w:rsid w:val="00826947"/>
    <w:rsid w:val="008271B0"/>
    <w:rsid w:val="00827BB0"/>
    <w:rsid w:val="00830A4A"/>
    <w:rsid w:val="00830D15"/>
    <w:rsid w:val="00831524"/>
    <w:rsid w:val="008320B2"/>
    <w:rsid w:val="0083228F"/>
    <w:rsid w:val="00832935"/>
    <w:rsid w:val="00836607"/>
    <w:rsid w:val="00837804"/>
    <w:rsid w:val="008410C6"/>
    <w:rsid w:val="0084115D"/>
    <w:rsid w:val="00841F1E"/>
    <w:rsid w:val="008422B2"/>
    <w:rsid w:val="008429FD"/>
    <w:rsid w:val="008432E0"/>
    <w:rsid w:val="00844034"/>
    <w:rsid w:val="00845530"/>
    <w:rsid w:val="00845775"/>
    <w:rsid w:val="00846114"/>
    <w:rsid w:val="00846AA3"/>
    <w:rsid w:val="00846E17"/>
    <w:rsid w:val="00846F80"/>
    <w:rsid w:val="008529FF"/>
    <w:rsid w:val="00852D0B"/>
    <w:rsid w:val="0085316B"/>
    <w:rsid w:val="00853C46"/>
    <w:rsid w:val="00853ED5"/>
    <w:rsid w:val="00856DFC"/>
    <w:rsid w:val="008603D7"/>
    <w:rsid w:val="00860A7B"/>
    <w:rsid w:val="0086181C"/>
    <w:rsid w:val="00861C44"/>
    <w:rsid w:val="0086224B"/>
    <w:rsid w:val="0086282C"/>
    <w:rsid w:val="00862B2F"/>
    <w:rsid w:val="00863CB0"/>
    <w:rsid w:val="0086635F"/>
    <w:rsid w:val="00866A9E"/>
    <w:rsid w:val="00866E72"/>
    <w:rsid w:val="0086722E"/>
    <w:rsid w:val="00867300"/>
    <w:rsid w:val="00870508"/>
    <w:rsid w:val="00870F76"/>
    <w:rsid w:val="00871BAE"/>
    <w:rsid w:val="0087233E"/>
    <w:rsid w:val="008723CF"/>
    <w:rsid w:val="0087248E"/>
    <w:rsid w:val="00872A3A"/>
    <w:rsid w:val="00872E53"/>
    <w:rsid w:val="00873037"/>
    <w:rsid w:val="008732CF"/>
    <w:rsid w:val="00873340"/>
    <w:rsid w:val="00873731"/>
    <w:rsid w:val="00874F23"/>
    <w:rsid w:val="008751D3"/>
    <w:rsid w:val="008757BE"/>
    <w:rsid w:val="00875F45"/>
    <w:rsid w:val="00876A9A"/>
    <w:rsid w:val="00876E25"/>
    <w:rsid w:val="008805F9"/>
    <w:rsid w:val="0088121A"/>
    <w:rsid w:val="00881699"/>
    <w:rsid w:val="00881C36"/>
    <w:rsid w:val="00881D84"/>
    <w:rsid w:val="00882B19"/>
    <w:rsid w:val="0088369A"/>
    <w:rsid w:val="0088397A"/>
    <w:rsid w:val="00884603"/>
    <w:rsid w:val="008847AD"/>
    <w:rsid w:val="00884C2D"/>
    <w:rsid w:val="00884C5C"/>
    <w:rsid w:val="008855C5"/>
    <w:rsid w:val="00885CA9"/>
    <w:rsid w:val="0088688F"/>
    <w:rsid w:val="00886AD9"/>
    <w:rsid w:val="008871E0"/>
    <w:rsid w:val="008874F5"/>
    <w:rsid w:val="008878AE"/>
    <w:rsid w:val="008901EF"/>
    <w:rsid w:val="00890A8A"/>
    <w:rsid w:val="00891268"/>
    <w:rsid w:val="00891684"/>
    <w:rsid w:val="008919D2"/>
    <w:rsid w:val="008925F9"/>
    <w:rsid w:val="008932D3"/>
    <w:rsid w:val="00894E3D"/>
    <w:rsid w:val="00896529"/>
    <w:rsid w:val="00896F1D"/>
    <w:rsid w:val="0089742D"/>
    <w:rsid w:val="008A052D"/>
    <w:rsid w:val="008A2001"/>
    <w:rsid w:val="008A252E"/>
    <w:rsid w:val="008A2CB2"/>
    <w:rsid w:val="008A2D59"/>
    <w:rsid w:val="008A3DE5"/>
    <w:rsid w:val="008A45D6"/>
    <w:rsid w:val="008A5D69"/>
    <w:rsid w:val="008A634E"/>
    <w:rsid w:val="008A6649"/>
    <w:rsid w:val="008A78A6"/>
    <w:rsid w:val="008B00B4"/>
    <w:rsid w:val="008B1D7C"/>
    <w:rsid w:val="008B2E44"/>
    <w:rsid w:val="008B3207"/>
    <w:rsid w:val="008B3733"/>
    <w:rsid w:val="008B37EC"/>
    <w:rsid w:val="008B3DE2"/>
    <w:rsid w:val="008B438E"/>
    <w:rsid w:val="008B4A5C"/>
    <w:rsid w:val="008B4BB7"/>
    <w:rsid w:val="008B52E6"/>
    <w:rsid w:val="008B585B"/>
    <w:rsid w:val="008B6CA8"/>
    <w:rsid w:val="008B6E52"/>
    <w:rsid w:val="008B7005"/>
    <w:rsid w:val="008B7802"/>
    <w:rsid w:val="008B7C16"/>
    <w:rsid w:val="008B7D74"/>
    <w:rsid w:val="008C2F39"/>
    <w:rsid w:val="008C49CA"/>
    <w:rsid w:val="008C4C57"/>
    <w:rsid w:val="008C57A1"/>
    <w:rsid w:val="008C6B6A"/>
    <w:rsid w:val="008C6D63"/>
    <w:rsid w:val="008C6F32"/>
    <w:rsid w:val="008C749E"/>
    <w:rsid w:val="008C75AD"/>
    <w:rsid w:val="008C7797"/>
    <w:rsid w:val="008D020F"/>
    <w:rsid w:val="008D0A5B"/>
    <w:rsid w:val="008D2138"/>
    <w:rsid w:val="008D264F"/>
    <w:rsid w:val="008D2A02"/>
    <w:rsid w:val="008D3DB2"/>
    <w:rsid w:val="008D3F1A"/>
    <w:rsid w:val="008D4DE2"/>
    <w:rsid w:val="008D56B6"/>
    <w:rsid w:val="008D574F"/>
    <w:rsid w:val="008D58FC"/>
    <w:rsid w:val="008D5950"/>
    <w:rsid w:val="008D5A3E"/>
    <w:rsid w:val="008D64B2"/>
    <w:rsid w:val="008D6707"/>
    <w:rsid w:val="008E04B3"/>
    <w:rsid w:val="008E10B0"/>
    <w:rsid w:val="008E1212"/>
    <w:rsid w:val="008E12D4"/>
    <w:rsid w:val="008E21BE"/>
    <w:rsid w:val="008E345B"/>
    <w:rsid w:val="008E4396"/>
    <w:rsid w:val="008E6F3C"/>
    <w:rsid w:val="008E7715"/>
    <w:rsid w:val="008E7A25"/>
    <w:rsid w:val="008F0056"/>
    <w:rsid w:val="008F0DF6"/>
    <w:rsid w:val="008F1BBB"/>
    <w:rsid w:val="008F2D7E"/>
    <w:rsid w:val="008F42DA"/>
    <w:rsid w:val="008F6765"/>
    <w:rsid w:val="008F6B7E"/>
    <w:rsid w:val="00900E49"/>
    <w:rsid w:val="009029F6"/>
    <w:rsid w:val="00903FFE"/>
    <w:rsid w:val="0090580D"/>
    <w:rsid w:val="00905AB3"/>
    <w:rsid w:val="009064A6"/>
    <w:rsid w:val="0090651B"/>
    <w:rsid w:val="0090742D"/>
    <w:rsid w:val="0091146E"/>
    <w:rsid w:val="009132A1"/>
    <w:rsid w:val="00913CC5"/>
    <w:rsid w:val="0091409D"/>
    <w:rsid w:val="00915786"/>
    <w:rsid w:val="00915AC7"/>
    <w:rsid w:val="00915D65"/>
    <w:rsid w:val="0091625A"/>
    <w:rsid w:val="0091668B"/>
    <w:rsid w:val="00916854"/>
    <w:rsid w:val="00917EA1"/>
    <w:rsid w:val="00917FCD"/>
    <w:rsid w:val="009223F2"/>
    <w:rsid w:val="009230E2"/>
    <w:rsid w:val="009241A8"/>
    <w:rsid w:val="0092541E"/>
    <w:rsid w:val="00925FB6"/>
    <w:rsid w:val="00926F36"/>
    <w:rsid w:val="00927A7C"/>
    <w:rsid w:val="00927D34"/>
    <w:rsid w:val="00930C9C"/>
    <w:rsid w:val="00931000"/>
    <w:rsid w:val="00931397"/>
    <w:rsid w:val="00931779"/>
    <w:rsid w:val="0093193A"/>
    <w:rsid w:val="00932548"/>
    <w:rsid w:val="00934252"/>
    <w:rsid w:val="00935332"/>
    <w:rsid w:val="00935589"/>
    <w:rsid w:val="009355AB"/>
    <w:rsid w:val="0094038E"/>
    <w:rsid w:val="0094053F"/>
    <w:rsid w:val="00940C1F"/>
    <w:rsid w:val="00941108"/>
    <w:rsid w:val="009419C1"/>
    <w:rsid w:val="00942A37"/>
    <w:rsid w:val="00943157"/>
    <w:rsid w:val="00943A71"/>
    <w:rsid w:val="00943FC6"/>
    <w:rsid w:val="00944616"/>
    <w:rsid w:val="009453CF"/>
    <w:rsid w:val="00945D10"/>
    <w:rsid w:val="00946EDC"/>
    <w:rsid w:val="00950D62"/>
    <w:rsid w:val="0095102C"/>
    <w:rsid w:val="009512A1"/>
    <w:rsid w:val="0095246A"/>
    <w:rsid w:val="00952533"/>
    <w:rsid w:val="00952E25"/>
    <w:rsid w:val="009535AA"/>
    <w:rsid w:val="00953CCC"/>
    <w:rsid w:val="00953F36"/>
    <w:rsid w:val="0095410E"/>
    <w:rsid w:val="009547A5"/>
    <w:rsid w:val="00955AE7"/>
    <w:rsid w:val="00957400"/>
    <w:rsid w:val="009600C8"/>
    <w:rsid w:val="009604D1"/>
    <w:rsid w:val="00960FCA"/>
    <w:rsid w:val="00961F4C"/>
    <w:rsid w:val="00962636"/>
    <w:rsid w:val="009645B5"/>
    <w:rsid w:val="00964882"/>
    <w:rsid w:val="00964984"/>
    <w:rsid w:val="009659E5"/>
    <w:rsid w:val="00965D84"/>
    <w:rsid w:val="0096679A"/>
    <w:rsid w:val="00966933"/>
    <w:rsid w:val="00966CF7"/>
    <w:rsid w:val="00967ACC"/>
    <w:rsid w:val="00970E9D"/>
    <w:rsid w:val="0097182D"/>
    <w:rsid w:val="00971A04"/>
    <w:rsid w:val="00971DF9"/>
    <w:rsid w:val="00971EFE"/>
    <w:rsid w:val="009728B1"/>
    <w:rsid w:val="0097508C"/>
    <w:rsid w:val="00976102"/>
    <w:rsid w:val="009802D1"/>
    <w:rsid w:val="00981632"/>
    <w:rsid w:val="009821EB"/>
    <w:rsid w:val="0098253C"/>
    <w:rsid w:val="00983125"/>
    <w:rsid w:val="00983F82"/>
    <w:rsid w:val="009851A2"/>
    <w:rsid w:val="009851DC"/>
    <w:rsid w:val="009854E9"/>
    <w:rsid w:val="00985F01"/>
    <w:rsid w:val="00986BE1"/>
    <w:rsid w:val="009878EC"/>
    <w:rsid w:val="0099107D"/>
    <w:rsid w:val="00991B4D"/>
    <w:rsid w:val="0099213F"/>
    <w:rsid w:val="0099246A"/>
    <w:rsid w:val="0099378A"/>
    <w:rsid w:val="0099382C"/>
    <w:rsid w:val="00993D25"/>
    <w:rsid w:val="00993F07"/>
    <w:rsid w:val="00994251"/>
    <w:rsid w:val="009967B0"/>
    <w:rsid w:val="00996D12"/>
    <w:rsid w:val="009A0FE1"/>
    <w:rsid w:val="009A10BD"/>
    <w:rsid w:val="009A16AB"/>
    <w:rsid w:val="009A1D51"/>
    <w:rsid w:val="009A1FCE"/>
    <w:rsid w:val="009A24ED"/>
    <w:rsid w:val="009A25B9"/>
    <w:rsid w:val="009A413D"/>
    <w:rsid w:val="009A4632"/>
    <w:rsid w:val="009A5E7D"/>
    <w:rsid w:val="009A5E7E"/>
    <w:rsid w:val="009B09B6"/>
    <w:rsid w:val="009B0BC3"/>
    <w:rsid w:val="009B0C49"/>
    <w:rsid w:val="009B139B"/>
    <w:rsid w:val="009B4074"/>
    <w:rsid w:val="009B467A"/>
    <w:rsid w:val="009B5D32"/>
    <w:rsid w:val="009B610B"/>
    <w:rsid w:val="009B6A1F"/>
    <w:rsid w:val="009B7F9C"/>
    <w:rsid w:val="009C0839"/>
    <w:rsid w:val="009C0BB8"/>
    <w:rsid w:val="009C17D2"/>
    <w:rsid w:val="009C26A2"/>
    <w:rsid w:val="009C40F6"/>
    <w:rsid w:val="009C4320"/>
    <w:rsid w:val="009C446A"/>
    <w:rsid w:val="009C44C3"/>
    <w:rsid w:val="009C4DA3"/>
    <w:rsid w:val="009C50CE"/>
    <w:rsid w:val="009C5787"/>
    <w:rsid w:val="009C57C4"/>
    <w:rsid w:val="009C625F"/>
    <w:rsid w:val="009C7278"/>
    <w:rsid w:val="009C74CE"/>
    <w:rsid w:val="009D066C"/>
    <w:rsid w:val="009D0878"/>
    <w:rsid w:val="009D08CB"/>
    <w:rsid w:val="009D1765"/>
    <w:rsid w:val="009D17A5"/>
    <w:rsid w:val="009D19A6"/>
    <w:rsid w:val="009D1A72"/>
    <w:rsid w:val="009D1E04"/>
    <w:rsid w:val="009D27DB"/>
    <w:rsid w:val="009D3257"/>
    <w:rsid w:val="009D35E8"/>
    <w:rsid w:val="009D3A7F"/>
    <w:rsid w:val="009D44A6"/>
    <w:rsid w:val="009D5FC2"/>
    <w:rsid w:val="009D6232"/>
    <w:rsid w:val="009D74F6"/>
    <w:rsid w:val="009E0404"/>
    <w:rsid w:val="009E0553"/>
    <w:rsid w:val="009E0774"/>
    <w:rsid w:val="009E0F2F"/>
    <w:rsid w:val="009E14B8"/>
    <w:rsid w:val="009E2653"/>
    <w:rsid w:val="009E3D37"/>
    <w:rsid w:val="009E4257"/>
    <w:rsid w:val="009E4476"/>
    <w:rsid w:val="009E5A09"/>
    <w:rsid w:val="009E65F4"/>
    <w:rsid w:val="009F1953"/>
    <w:rsid w:val="009F1F3E"/>
    <w:rsid w:val="009F25D9"/>
    <w:rsid w:val="009F524A"/>
    <w:rsid w:val="009F5411"/>
    <w:rsid w:val="009F5704"/>
    <w:rsid w:val="009F57C4"/>
    <w:rsid w:val="009F586C"/>
    <w:rsid w:val="009F5F70"/>
    <w:rsid w:val="009F68BD"/>
    <w:rsid w:val="009F697C"/>
    <w:rsid w:val="009F70BC"/>
    <w:rsid w:val="009F77AD"/>
    <w:rsid w:val="009F7FF7"/>
    <w:rsid w:val="00A00135"/>
    <w:rsid w:val="00A010BF"/>
    <w:rsid w:val="00A01674"/>
    <w:rsid w:val="00A01B71"/>
    <w:rsid w:val="00A04BD9"/>
    <w:rsid w:val="00A06AE4"/>
    <w:rsid w:val="00A06E12"/>
    <w:rsid w:val="00A07283"/>
    <w:rsid w:val="00A07656"/>
    <w:rsid w:val="00A109BD"/>
    <w:rsid w:val="00A109E8"/>
    <w:rsid w:val="00A10C3B"/>
    <w:rsid w:val="00A11C9E"/>
    <w:rsid w:val="00A129BF"/>
    <w:rsid w:val="00A138E9"/>
    <w:rsid w:val="00A13CEE"/>
    <w:rsid w:val="00A13DF8"/>
    <w:rsid w:val="00A141A2"/>
    <w:rsid w:val="00A157A9"/>
    <w:rsid w:val="00A16E04"/>
    <w:rsid w:val="00A17F57"/>
    <w:rsid w:val="00A20158"/>
    <w:rsid w:val="00A20384"/>
    <w:rsid w:val="00A203E5"/>
    <w:rsid w:val="00A20B3A"/>
    <w:rsid w:val="00A21038"/>
    <w:rsid w:val="00A2149F"/>
    <w:rsid w:val="00A2183E"/>
    <w:rsid w:val="00A2184E"/>
    <w:rsid w:val="00A2187B"/>
    <w:rsid w:val="00A22BF8"/>
    <w:rsid w:val="00A22D65"/>
    <w:rsid w:val="00A2348D"/>
    <w:rsid w:val="00A262BF"/>
    <w:rsid w:val="00A265EA"/>
    <w:rsid w:val="00A30EB8"/>
    <w:rsid w:val="00A31C5B"/>
    <w:rsid w:val="00A329E1"/>
    <w:rsid w:val="00A33594"/>
    <w:rsid w:val="00A33EBC"/>
    <w:rsid w:val="00A34262"/>
    <w:rsid w:val="00A34A39"/>
    <w:rsid w:val="00A3549D"/>
    <w:rsid w:val="00A35664"/>
    <w:rsid w:val="00A35CBC"/>
    <w:rsid w:val="00A35D30"/>
    <w:rsid w:val="00A35E4B"/>
    <w:rsid w:val="00A37529"/>
    <w:rsid w:val="00A375F1"/>
    <w:rsid w:val="00A37AC4"/>
    <w:rsid w:val="00A4074D"/>
    <w:rsid w:val="00A413CB"/>
    <w:rsid w:val="00A416ED"/>
    <w:rsid w:val="00A421D5"/>
    <w:rsid w:val="00A43151"/>
    <w:rsid w:val="00A44DFE"/>
    <w:rsid w:val="00A47B28"/>
    <w:rsid w:val="00A47D1B"/>
    <w:rsid w:val="00A5088A"/>
    <w:rsid w:val="00A50C1B"/>
    <w:rsid w:val="00A512B3"/>
    <w:rsid w:val="00A51D7C"/>
    <w:rsid w:val="00A534A8"/>
    <w:rsid w:val="00A54A66"/>
    <w:rsid w:val="00A553CE"/>
    <w:rsid w:val="00A56394"/>
    <w:rsid w:val="00A569D4"/>
    <w:rsid w:val="00A56ED3"/>
    <w:rsid w:val="00A57614"/>
    <w:rsid w:val="00A57DEC"/>
    <w:rsid w:val="00A57ECB"/>
    <w:rsid w:val="00A57F03"/>
    <w:rsid w:val="00A60A32"/>
    <w:rsid w:val="00A60B7E"/>
    <w:rsid w:val="00A61496"/>
    <w:rsid w:val="00A63623"/>
    <w:rsid w:val="00A63BD6"/>
    <w:rsid w:val="00A65207"/>
    <w:rsid w:val="00A65255"/>
    <w:rsid w:val="00A65C7B"/>
    <w:rsid w:val="00A66541"/>
    <w:rsid w:val="00A66B5E"/>
    <w:rsid w:val="00A66E0E"/>
    <w:rsid w:val="00A70C2B"/>
    <w:rsid w:val="00A70D72"/>
    <w:rsid w:val="00A7115E"/>
    <w:rsid w:val="00A718CD"/>
    <w:rsid w:val="00A71C5D"/>
    <w:rsid w:val="00A71D16"/>
    <w:rsid w:val="00A71F57"/>
    <w:rsid w:val="00A72C12"/>
    <w:rsid w:val="00A730BD"/>
    <w:rsid w:val="00A73B17"/>
    <w:rsid w:val="00A76170"/>
    <w:rsid w:val="00A763FF"/>
    <w:rsid w:val="00A77808"/>
    <w:rsid w:val="00A77965"/>
    <w:rsid w:val="00A8129D"/>
    <w:rsid w:val="00A823C3"/>
    <w:rsid w:val="00A82F2A"/>
    <w:rsid w:val="00A830B3"/>
    <w:rsid w:val="00A83B06"/>
    <w:rsid w:val="00A83D7F"/>
    <w:rsid w:val="00A84934"/>
    <w:rsid w:val="00A861D5"/>
    <w:rsid w:val="00A864AA"/>
    <w:rsid w:val="00A86B50"/>
    <w:rsid w:val="00A87D8B"/>
    <w:rsid w:val="00A9056B"/>
    <w:rsid w:val="00A91A92"/>
    <w:rsid w:val="00A930FE"/>
    <w:rsid w:val="00A94DD7"/>
    <w:rsid w:val="00A94DF4"/>
    <w:rsid w:val="00A94E5D"/>
    <w:rsid w:val="00A96FB6"/>
    <w:rsid w:val="00A97508"/>
    <w:rsid w:val="00A9775F"/>
    <w:rsid w:val="00A97BCF"/>
    <w:rsid w:val="00AA0A46"/>
    <w:rsid w:val="00AA293C"/>
    <w:rsid w:val="00AA3359"/>
    <w:rsid w:val="00AA44F4"/>
    <w:rsid w:val="00AA6A85"/>
    <w:rsid w:val="00AA75FA"/>
    <w:rsid w:val="00AB007D"/>
    <w:rsid w:val="00AB08D4"/>
    <w:rsid w:val="00AB0A24"/>
    <w:rsid w:val="00AB117A"/>
    <w:rsid w:val="00AB12C0"/>
    <w:rsid w:val="00AB2138"/>
    <w:rsid w:val="00AB2757"/>
    <w:rsid w:val="00AB2FDE"/>
    <w:rsid w:val="00AB3182"/>
    <w:rsid w:val="00AB4031"/>
    <w:rsid w:val="00AB41A9"/>
    <w:rsid w:val="00AB441B"/>
    <w:rsid w:val="00AB46E7"/>
    <w:rsid w:val="00AB47B6"/>
    <w:rsid w:val="00AB4957"/>
    <w:rsid w:val="00AB4A31"/>
    <w:rsid w:val="00AB5826"/>
    <w:rsid w:val="00AB760F"/>
    <w:rsid w:val="00AC0D1B"/>
    <w:rsid w:val="00AC12C9"/>
    <w:rsid w:val="00AC1DAB"/>
    <w:rsid w:val="00AC2D84"/>
    <w:rsid w:val="00AC3472"/>
    <w:rsid w:val="00AC3E35"/>
    <w:rsid w:val="00AC42C4"/>
    <w:rsid w:val="00AC4D29"/>
    <w:rsid w:val="00AC5C0F"/>
    <w:rsid w:val="00AC5C21"/>
    <w:rsid w:val="00AC645F"/>
    <w:rsid w:val="00AC6993"/>
    <w:rsid w:val="00AC72DA"/>
    <w:rsid w:val="00AD09B1"/>
    <w:rsid w:val="00AD0B6A"/>
    <w:rsid w:val="00AD0E5E"/>
    <w:rsid w:val="00AD0FFE"/>
    <w:rsid w:val="00AD10FA"/>
    <w:rsid w:val="00AD12FA"/>
    <w:rsid w:val="00AD1BF2"/>
    <w:rsid w:val="00AD1C32"/>
    <w:rsid w:val="00AD2567"/>
    <w:rsid w:val="00AD28E6"/>
    <w:rsid w:val="00AD2C83"/>
    <w:rsid w:val="00AD2E55"/>
    <w:rsid w:val="00AD2E81"/>
    <w:rsid w:val="00AD2F27"/>
    <w:rsid w:val="00AD2FEB"/>
    <w:rsid w:val="00AD3196"/>
    <w:rsid w:val="00AD3564"/>
    <w:rsid w:val="00AD525E"/>
    <w:rsid w:val="00AD6A43"/>
    <w:rsid w:val="00AD70F8"/>
    <w:rsid w:val="00AD787A"/>
    <w:rsid w:val="00AE0B22"/>
    <w:rsid w:val="00AE1742"/>
    <w:rsid w:val="00AE17F9"/>
    <w:rsid w:val="00AE1A89"/>
    <w:rsid w:val="00AE2040"/>
    <w:rsid w:val="00AE2DC4"/>
    <w:rsid w:val="00AE2E14"/>
    <w:rsid w:val="00AE39CA"/>
    <w:rsid w:val="00AE3DDD"/>
    <w:rsid w:val="00AE4F37"/>
    <w:rsid w:val="00AE5381"/>
    <w:rsid w:val="00AE54BB"/>
    <w:rsid w:val="00AE562C"/>
    <w:rsid w:val="00AE59A0"/>
    <w:rsid w:val="00AE6037"/>
    <w:rsid w:val="00AE6259"/>
    <w:rsid w:val="00AE6389"/>
    <w:rsid w:val="00AE6A4C"/>
    <w:rsid w:val="00AF069D"/>
    <w:rsid w:val="00AF069E"/>
    <w:rsid w:val="00AF0E49"/>
    <w:rsid w:val="00AF2CCF"/>
    <w:rsid w:val="00AF3EC2"/>
    <w:rsid w:val="00AF4D28"/>
    <w:rsid w:val="00AF52FA"/>
    <w:rsid w:val="00AF637D"/>
    <w:rsid w:val="00AF78C3"/>
    <w:rsid w:val="00AF79B7"/>
    <w:rsid w:val="00B00EDC"/>
    <w:rsid w:val="00B0155B"/>
    <w:rsid w:val="00B01B01"/>
    <w:rsid w:val="00B01BB0"/>
    <w:rsid w:val="00B02130"/>
    <w:rsid w:val="00B03354"/>
    <w:rsid w:val="00B07017"/>
    <w:rsid w:val="00B07084"/>
    <w:rsid w:val="00B0718A"/>
    <w:rsid w:val="00B1040A"/>
    <w:rsid w:val="00B10877"/>
    <w:rsid w:val="00B11DA9"/>
    <w:rsid w:val="00B13076"/>
    <w:rsid w:val="00B1393B"/>
    <w:rsid w:val="00B15143"/>
    <w:rsid w:val="00B151F0"/>
    <w:rsid w:val="00B15253"/>
    <w:rsid w:val="00B156DE"/>
    <w:rsid w:val="00B15F9E"/>
    <w:rsid w:val="00B16441"/>
    <w:rsid w:val="00B164CF"/>
    <w:rsid w:val="00B16ADB"/>
    <w:rsid w:val="00B16C9D"/>
    <w:rsid w:val="00B2101D"/>
    <w:rsid w:val="00B210A9"/>
    <w:rsid w:val="00B2133B"/>
    <w:rsid w:val="00B22A02"/>
    <w:rsid w:val="00B23741"/>
    <w:rsid w:val="00B24C21"/>
    <w:rsid w:val="00B25AD0"/>
    <w:rsid w:val="00B30287"/>
    <w:rsid w:val="00B30EE8"/>
    <w:rsid w:val="00B31E71"/>
    <w:rsid w:val="00B3289C"/>
    <w:rsid w:val="00B331BE"/>
    <w:rsid w:val="00B33804"/>
    <w:rsid w:val="00B354DA"/>
    <w:rsid w:val="00B35CE0"/>
    <w:rsid w:val="00B37A19"/>
    <w:rsid w:val="00B40253"/>
    <w:rsid w:val="00B4074B"/>
    <w:rsid w:val="00B4094D"/>
    <w:rsid w:val="00B41554"/>
    <w:rsid w:val="00B41E17"/>
    <w:rsid w:val="00B4228F"/>
    <w:rsid w:val="00B42930"/>
    <w:rsid w:val="00B4402E"/>
    <w:rsid w:val="00B440B6"/>
    <w:rsid w:val="00B447F0"/>
    <w:rsid w:val="00B44A41"/>
    <w:rsid w:val="00B45211"/>
    <w:rsid w:val="00B50D3F"/>
    <w:rsid w:val="00B51234"/>
    <w:rsid w:val="00B51311"/>
    <w:rsid w:val="00B51429"/>
    <w:rsid w:val="00B51820"/>
    <w:rsid w:val="00B52521"/>
    <w:rsid w:val="00B531DF"/>
    <w:rsid w:val="00B5354B"/>
    <w:rsid w:val="00B53944"/>
    <w:rsid w:val="00B54028"/>
    <w:rsid w:val="00B54D7D"/>
    <w:rsid w:val="00B56206"/>
    <w:rsid w:val="00B569A2"/>
    <w:rsid w:val="00B572B0"/>
    <w:rsid w:val="00B572CF"/>
    <w:rsid w:val="00B57F24"/>
    <w:rsid w:val="00B60617"/>
    <w:rsid w:val="00B6084E"/>
    <w:rsid w:val="00B60E30"/>
    <w:rsid w:val="00B62B18"/>
    <w:rsid w:val="00B64BE0"/>
    <w:rsid w:val="00B65E37"/>
    <w:rsid w:val="00B661F2"/>
    <w:rsid w:val="00B665F9"/>
    <w:rsid w:val="00B674F0"/>
    <w:rsid w:val="00B70297"/>
    <w:rsid w:val="00B70EA4"/>
    <w:rsid w:val="00B71C12"/>
    <w:rsid w:val="00B71CC8"/>
    <w:rsid w:val="00B72F2A"/>
    <w:rsid w:val="00B7317A"/>
    <w:rsid w:val="00B73187"/>
    <w:rsid w:val="00B74A5D"/>
    <w:rsid w:val="00B74CE6"/>
    <w:rsid w:val="00B7701B"/>
    <w:rsid w:val="00B770F3"/>
    <w:rsid w:val="00B77241"/>
    <w:rsid w:val="00B775BC"/>
    <w:rsid w:val="00B80CE1"/>
    <w:rsid w:val="00B81280"/>
    <w:rsid w:val="00B8153D"/>
    <w:rsid w:val="00B82E4A"/>
    <w:rsid w:val="00B82FFA"/>
    <w:rsid w:val="00B8434E"/>
    <w:rsid w:val="00B84B7A"/>
    <w:rsid w:val="00B8526C"/>
    <w:rsid w:val="00B862B7"/>
    <w:rsid w:val="00B86E82"/>
    <w:rsid w:val="00B878D6"/>
    <w:rsid w:val="00B879AA"/>
    <w:rsid w:val="00B9179E"/>
    <w:rsid w:val="00B925E7"/>
    <w:rsid w:val="00B93209"/>
    <w:rsid w:val="00B941D4"/>
    <w:rsid w:val="00B948BB"/>
    <w:rsid w:val="00B9596B"/>
    <w:rsid w:val="00B959BF"/>
    <w:rsid w:val="00B95F97"/>
    <w:rsid w:val="00B964EF"/>
    <w:rsid w:val="00B96637"/>
    <w:rsid w:val="00B96F91"/>
    <w:rsid w:val="00B97FC7"/>
    <w:rsid w:val="00BA06B5"/>
    <w:rsid w:val="00BA1051"/>
    <w:rsid w:val="00BA123A"/>
    <w:rsid w:val="00BA1CFA"/>
    <w:rsid w:val="00BA234C"/>
    <w:rsid w:val="00BA439B"/>
    <w:rsid w:val="00BA4778"/>
    <w:rsid w:val="00BA4BC2"/>
    <w:rsid w:val="00BA4ED8"/>
    <w:rsid w:val="00BA7B44"/>
    <w:rsid w:val="00BB251E"/>
    <w:rsid w:val="00BB416C"/>
    <w:rsid w:val="00BB4460"/>
    <w:rsid w:val="00BB73DC"/>
    <w:rsid w:val="00BC19E2"/>
    <w:rsid w:val="00BC2927"/>
    <w:rsid w:val="00BC2DFF"/>
    <w:rsid w:val="00BC3921"/>
    <w:rsid w:val="00BC3E72"/>
    <w:rsid w:val="00BC406F"/>
    <w:rsid w:val="00BC519E"/>
    <w:rsid w:val="00BC6A41"/>
    <w:rsid w:val="00BD055E"/>
    <w:rsid w:val="00BD075A"/>
    <w:rsid w:val="00BD164D"/>
    <w:rsid w:val="00BD1AA0"/>
    <w:rsid w:val="00BD2E3D"/>
    <w:rsid w:val="00BD3C15"/>
    <w:rsid w:val="00BD4000"/>
    <w:rsid w:val="00BD57F1"/>
    <w:rsid w:val="00BD65B2"/>
    <w:rsid w:val="00BE050B"/>
    <w:rsid w:val="00BE0810"/>
    <w:rsid w:val="00BE0AE3"/>
    <w:rsid w:val="00BE1FFF"/>
    <w:rsid w:val="00BE2491"/>
    <w:rsid w:val="00BE2ECD"/>
    <w:rsid w:val="00BE3BE0"/>
    <w:rsid w:val="00BE48BC"/>
    <w:rsid w:val="00BE494C"/>
    <w:rsid w:val="00BE4D71"/>
    <w:rsid w:val="00BE5B3C"/>
    <w:rsid w:val="00BE723F"/>
    <w:rsid w:val="00BE75C8"/>
    <w:rsid w:val="00BE78AC"/>
    <w:rsid w:val="00BF04AB"/>
    <w:rsid w:val="00BF09F6"/>
    <w:rsid w:val="00BF4F38"/>
    <w:rsid w:val="00BF5EB6"/>
    <w:rsid w:val="00BF6331"/>
    <w:rsid w:val="00BF6C54"/>
    <w:rsid w:val="00C00AAC"/>
    <w:rsid w:val="00C00F5D"/>
    <w:rsid w:val="00C0129D"/>
    <w:rsid w:val="00C01AD1"/>
    <w:rsid w:val="00C04D2C"/>
    <w:rsid w:val="00C04E84"/>
    <w:rsid w:val="00C0554F"/>
    <w:rsid w:val="00C057E9"/>
    <w:rsid w:val="00C06A2E"/>
    <w:rsid w:val="00C071A5"/>
    <w:rsid w:val="00C073F9"/>
    <w:rsid w:val="00C101FD"/>
    <w:rsid w:val="00C114C6"/>
    <w:rsid w:val="00C115A5"/>
    <w:rsid w:val="00C1165F"/>
    <w:rsid w:val="00C11A22"/>
    <w:rsid w:val="00C11B46"/>
    <w:rsid w:val="00C12081"/>
    <w:rsid w:val="00C125EE"/>
    <w:rsid w:val="00C1272C"/>
    <w:rsid w:val="00C13269"/>
    <w:rsid w:val="00C17F48"/>
    <w:rsid w:val="00C203E6"/>
    <w:rsid w:val="00C205C7"/>
    <w:rsid w:val="00C21E94"/>
    <w:rsid w:val="00C22105"/>
    <w:rsid w:val="00C22453"/>
    <w:rsid w:val="00C22A2A"/>
    <w:rsid w:val="00C22E36"/>
    <w:rsid w:val="00C2327B"/>
    <w:rsid w:val="00C232A8"/>
    <w:rsid w:val="00C238ED"/>
    <w:rsid w:val="00C23A24"/>
    <w:rsid w:val="00C2499D"/>
    <w:rsid w:val="00C24CF0"/>
    <w:rsid w:val="00C254F6"/>
    <w:rsid w:val="00C25AC6"/>
    <w:rsid w:val="00C25BB9"/>
    <w:rsid w:val="00C278B6"/>
    <w:rsid w:val="00C27D1D"/>
    <w:rsid w:val="00C30109"/>
    <w:rsid w:val="00C33185"/>
    <w:rsid w:val="00C332C3"/>
    <w:rsid w:val="00C33434"/>
    <w:rsid w:val="00C3528B"/>
    <w:rsid w:val="00C353C4"/>
    <w:rsid w:val="00C366BD"/>
    <w:rsid w:val="00C37762"/>
    <w:rsid w:val="00C37AE6"/>
    <w:rsid w:val="00C37CF6"/>
    <w:rsid w:val="00C40472"/>
    <w:rsid w:val="00C40DCF"/>
    <w:rsid w:val="00C418AA"/>
    <w:rsid w:val="00C41E42"/>
    <w:rsid w:val="00C4281A"/>
    <w:rsid w:val="00C42AE5"/>
    <w:rsid w:val="00C43563"/>
    <w:rsid w:val="00C43F2D"/>
    <w:rsid w:val="00C44BFF"/>
    <w:rsid w:val="00C452E0"/>
    <w:rsid w:val="00C45511"/>
    <w:rsid w:val="00C45AB8"/>
    <w:rsid w:val="00C45F23"/>
    <w:rsid w:val="00C47FF9"/>
    <w:rsid w:val="00C50CDE"/>
    <w:rsid w:val="00C512E3"/>
    <w:rsid w:val="00C52A49"/>
    <w:rsid w:val="00C54394"/>
    <w:rsid w:val="00C56180"/>
    <w:rsid w:val="00C56C75"/>
    <w:rsid w:val="00C571B2"/>
    <w:rsid w:val="00C57492"/>
    <w:rsid w:val="00C578F3"/>
    <w:rsid w:val="00C57A59"/>
    <w:rsid w:val="00C60088"/>
    <w:rsid w:val="00C60891"/>
    <w:rsid w:val="00C60A6E"/>
    <w:rsid w:val="00C60BC6"/>
    <w:rsid w:val="00C61002"/>
    <w:rsid w:val="00C6117F"/>
    <w:rsid w:val="00C6190B"/>
    <w:rsid w:val="00C620C9"/>
    <w:rsid w:val="00C62CF3"/>
    <w:rsid w:val="00C630F5"/>
    <w:rsid w:val="00C6416E"/>
    <w:rsid w:val="00C6484D"/>
    <w:rsid w:val="00C64A50"/>
    <w:rsid w:val="00C656E8"/>
    <w:rsid w:val="00C6584A"/>
    <w:rsid w:val="00C673B7"/>
    <w:rsid w:val="00C67582"/>
    <w:rsid w:val="00C7154C"/>
    <w:rsid w:val="00C71F42"/>
    <w:rsid w:val="00C7271A"/>
    <w:rsid w:val="00C730D9"/>
    <w:rsid w:val="00C732F9"/>
    <w:rsid w:val="00C73622"/>
    <w:rsid w:val="00C73A3F"/>
    <w:rsid w:val="00C74416"/>
    <w:rsid w:val="00C747B9"/>
    <w:rsid w:val="00C74832"/>
    <w:rsid w:val="00C7486F"/>
    <w:rsid w:val="00C74AC0"/>
    <w:rsid w:val="00C75452"/>
    <w:rsid w:val="00C75CF2"/>
    <w:rsid w:val="00C76F52"/>
    <w:rsid w:val="00C77109"/>
    <w:rsid w:val="00C77174"/>
    <w:rsid w:val="00C817FA"/>
    <w:rsid w:val="00C81E4D"/>
    <w:rsid w:val="00C823FC"/>
    <w:rsid w:val="00C82C61"/>
    <w:rsid w:val="00C841D1"/>
    <w:rsid w:val="00C845F6"/>
    <w:rsid w:val="00C84883"/>
    <w:rsid w:val="00C84A16"/>
    <w:rsid w:val="00C84E17"/>
    <w:rsid w:val="00C856EA"/>
    <w:rsid w:val="00C85E04"/>
    <w:rsid w:val="00C86127"/>
    <w:rsid w:val="00C87DF2"/>
    <w:rsid w:val="00C90CFB"/>
    <w:rsid w:val="00C91253"/>
    <w:rsid w:val="00C9177F"/>
    <w:rsid w:val="00C91A47"/>
    <w:rsid w:val="00C9444B"/>
    <w:rsid w:val="00C94766"/>
    <w:rsid w:val="00CA06C7"/>
    <w:rsid w:val="00CA12A5"/>
    <w:rsid w:val="00CA19D7"/>
    <w:rsid w:val="00CA1DBC"/>
    <w:rsid w:val="00CA1F11"/>
    <w:rsid w:val="00CA2962"/>
    <w:rsid w:val="00CA2E7F"/>
    <w:rsid w:val="00CA3F69"/>
    <w:rsid w:val="00CA405B"/>
    <w:rsid w:val="00CA4CD2"/>
    <w:rsid w:val="00CA4D5E"/>
    <w:rsid w:val="00CA502F"/>
    <w:rsid w:val="00CA59BA"/>
    <w:rsid w:val="00CA5DF2"/>
    <w:rsid w:val="00CA64E6"/>
    <w:rsid w:val="00CA6A1F"/>
    <w:rsid w:val="00CA6AB7"/>
    <w:rsid w:val="00CA6D11"/>
    <w:rsid w:val="00CA7488"/>
    <w:rsid w:val="00CA78C7"/>
    <w:rsid w:val="00CB0609"/>
    <w:rsid w:val="00CB072A"/>
    <w:rsid w:val="00CB084E"/>
    <w:rsid w:val="00CB1261"/>
    <w:rsid w:val="00CB1819"/>
    <w:rsid w:val="00CB1BB3"/>
    <w:rsid w:val="00CB1FBB"/>
    <w:rsid w:val="00CB2192"/>
    <w:rsid w:val="00CB2397"/>
    <w:rsid w:val="00CB3134"/>
    <w:rsid w:val="00CB3FB0"/>
    <w:rsid w:val="00CB3FFC"/>
    <w:rsid w:val="00CB4060"/>
    <w:rsid w:val="00CB41EA"/>
    <w:rsid w:val="00CB4755"/>
    <w:rsid w:val="00CB47B5"/>
    <w:rsid w:val="00CB4926"/>
    <w:rsid w:val="00CB4D59"/>
    <w:rsid w:val="00CB4F1F"/>
    <w:rsid w:val="00CC0164"/>
    <w:rsid w:val="00CC01B5"/>
    <w:rsid w:val="00CC0D14"/>
    <w:rsid w:val="00CC1138"/>
    <w:rsid w:val="00CC13F7"/>
    <w:rsid w:val="00CC212F"/>
    <w:rsid w:val="00CC2666"/>
    <w:rsid w:val="00CC2B37"/>
    <w:rsid w:val="00CC2D8B"/>
    <w:rsid w:val="00CC2F90"/>
    <w:rsid w:val="00CC3BAC"/>
    <w:rsid w:val="00CC4B27"/>
    <w:rsid w:val="00CC7386"/>
    <w:rsid w:val="00CC7607"/>
    <w:rsid w:val="00CD0F17"/>
    <w:rsid w:val="00CD1D22"/>
    <w:rsid w:val="00CD2FCE"/>
    <w:rsid w:val="00CD3873"/>
    <w:rsid w:val="00CD55AE"/>
    <w:rsid w:val="00CD665C"/>
    <w:rsid w:val="00CD6A77"/>
    <w:rsid w:val="00CD6A92"/>
    <w:rsid w:val="00CD6CD3"/>
    <w:rsid w:val="00CD70BC"/>
    <w:rsid w:val="00CD751C"/>
    <w:rsid w:val="00CE0077"/>
    <w:rsid w:val="00CE011D"/>
    <w:rsid w:val="00CE1196"/>
    <w:rsid w:val="00CE134F"/>
    <w:rsid w:val="00CE1866"/>
    <w:rsid w:val="00CE1D9A"/>
    <w:rsid w:val="00CE258E"/>
    <w:rsid w:val="00CE2DB6"/>
    <w:rsid w:val="00CE3317"/>
    <w:rsid w:val="00CE34F3"/>
    <w:rsid w:val="00CE36FE"/>
    <w:rsid w:val="00CE3B3D"/>
    <w:rsid w:val="00CE4FC7"/>
    <w:rsid w:val="00CE4FD8"/>
    <w:rsid w:val="00CE67D6"/>
    <w:rsid w:val="00CE7067"/>
    <w:rsid w:val="00CF01DA"/>
    <w:rsid w:val="00CF17E3"/>
    <w:rsid w:val="00CF260E"/>
    <w:rsid w:val="00CF2B0E"/>
    <w:rsid w:val="00CF3382"/>
    <w:rsid w:val="00CF3590"/>
    <w:rsid w:val="00CF384B"/>
    <w:rsid w:val="00CF506B"/>
    <w:rsid w:val="00CF590B"/>
    <w:rsid w:val="00CF7B51"/>
    <w:rsid w:val="00D00447"/>
    <w:rsid w:val="00D01D2D"/>
    <w:rsid w:val="00D01F64"/>
    <w:rsid w:val="00D02849"/>
    <w:rsid w:val="00D03CD4"/>
    <w:rsid w:val="00D04F99"/>
    <w:rsid w:val="00D05661"/>
    <w:rsid w:val="00D066B2"/>
    <w:rsid w:val="00D066EF"/>
    <w:rsid w:val="00D0754A"/>
    <w:rsid w:val="00D12408"/>
    <w:rsid w:val="00D12BA2"/>
    <w:rsid w:val="00D1358B"/>
    <w:rsid w:val="00D13646"/>
    <w:rsid w:val="00D13891"/>
    <w:rsid w:val="00D140A2"/>
    <w:rsid w:val="00D142B1"/>
    <w:rsid w:val="00D14498"/>
    <w:rsid w:val="00D1463C"/>
    <w:rsid w:val="00D15ED3"/>
    <w:rsid w:val="00D15F75"/>
    <w:rsid w:val="00D1622A"/>
    <w:rsid w:val="00D1773B"/>
    <w:rsid w:val="00D202F3"/>
    <w:rsid w:val="00D222E5"/>
    <w:rsid w:val="00D22484"/>
    <w:rsid w:val="00D231A0"/>
    <w:rsid w:val="00D23AF3"/>
    <w:rsid w:val="00D23D16"/>
    <w:rsid w:val="00D25BA3"/>
    <w:rsid w:val="00D26F36"/>
    <w:rsid w:val="00D27298"/>
    <w:rsid w:val="00D27316"/>
    <w:rsid w:val="00D27426"/>
    <w:rsid w:val="00D302BF"/>
    <w:rsid w:val="00D307D2"/>
    <w:rsid w:val="00D30923"/>
    <w:rsid w:val="00D31A65"/>
    <w:rsid w:val="00D31A8D"/>
    <w:rsid w:val="00D321B7"/>
    <w:rsid w:val="00D32C81"/>
    <w:rsid w:val="00D34E45"/>
    <w:rsid w:val="00D353E5"/>
    <w:rsid w:val="00D35B33"/>
    <w:rsid w:val="00D36530"/>
    <w:rsid w:val="00D365F1"/>
    <w:rsid w:val="00D3687B"/>
    <w:rsid w:val="00D401F5"/>
    <w:rsid w:val="00D40C2A"/>
    <w:rsid w:val="00D412E6"/>
    <w:rsid w:val="00D4241F"/>
    <w:rsid w:val="00D43031"/>
    <w:rsid w:val="00D452A2"/>
    <w:rsid w:val="00D45692"/>
    <w:rsid w:val="00D462D5"/>
    <w:rsid w:val="00D465C0"/>
    <w:rsid w:val="00D46AE2"/>
    <w:rsid w:val="00D47528"/>
    <w:rsid w:val="00D4755D"/>
    <w:rsid w:val="00D50189"/>
    <w:rsid w:val="00D50BC9"/>
    <w:rsid w:val="00D50FDA"/>
    <w:rsid w:val="00D51764"/>
    <w:rsid w:val="00D530B6"/>
    <w:rsid w:val="00D5327B"/>
    <w:rsid w:val="00D53B53"/>
    <w:rsid w:val="00D53CA2"/>
    <w:rsid w:val="00D5419A"/>
    <w:rsid w:val="00D54946"/>
    <w:rsid w:val="00D54DD7"/>
    <w:rsid w:val="00D55279"/>
    <w:rsid w:val="00D55F68"/>
    <w:rsid w:val="00D602BF"/>
    <w:rsid w:val="00D60442"/>
    <w:rsid w:val="00D604FA"/>
    <w:rsid w:val="00D613EE"/>
    <w:rsid w:val="00D61441"/>
    <w:rsid w:val="00D61FD9"/>
    <w:rsid w:val="00D62330"/>
    <w:rsid w:val="00D62FD5"/>
    <w:rsid w:val="00D637CF"/>
    <w:rsid w:val="00D637F1"/>
    <w:rsid w:val="00D6409D"/>
    <w:rsid w:val="00D6455D"/>
    <w:rsid w:val="00D65E8D"/>
    <w:rsid w:val="00D65F3E"/>
    <w:rsid w:val="00D66D77"/>
    <w:rsid w:val="00D66F4A"/>
    <w:rsid w:val="00D70130"/>
    <w:rsid w:val="00D70BC3"/>
    <w:rsid w:val="00D71BBE"/>
    <w:rsid w:val="00D72427"/>
    <w:rsid w:val="00D73AB9"/>
    <w:rsid w:val="00D74078"/>
    <w:rsid w:val="00D746A1"/>
    <w:rsid w:val="00D749A8"/>
    <w:rsid w:val="00D74C67"/>
    <w:rsid w:val="00D75487"/>
    <w:rsid w:val="00D76572"/>
    <w:rsid w:val="00D76BB6"/>
    <w:rsid w:val="00D77ADF"/>
    <w:rsid w:val="00D81098"/>
    <w:rsid w:val="00D81263"/>
    <w:rsid w:val="00D81528"/>
    <w:rsid w:val="00D825C3"/>
    <w:rsid w:val="00D82EBA"/>
    <w:rsid w:val="00D8313A"/>
    <w:rsid w:val="00D83A2A"/>
    <w:rsid w:val="00D84426"/>
    <w:rsid w:val="00D84D6F"/>
    <w:rsid w:val="00D8527C"/>
    <w:rsid w:val="00D859E5"/>
    <w:rsid w:val="00D8684F"/>
    <w:rsid w:val="00D8701F"/>
    <w:rsid w:val="00D87367"/>
    <w:rsid w:val="00D877E3"/>
    <w:rsid w:val="00D90F04"/>
    <w:rsid w:val="00D912BA"/>
    <w:rsid w:val="00D93B90"/>
    <w:rsid w:val="00D93F2F"/>
    <w:rsid w:val="00D94322"/>
    <w:rsid w:val="00D9436B"/>
    <w:rsid w:val="00D9586F"/>
    <w:rsid w:val="00D96EC4"/>
    <w:rsid w:val="00D9758D"/>
    <w:rsid w:val="00D978D7"/>
    <w:rsid w:val="00D97F80"/>
    <w:rsid w:val="00DA0439"/>
    <w:rsid w:val="00DA0E9E"/>
    <w:rsid w:val="00DA19F0"/>
    <w:rsid w:val="00DA211E"/>
    <w:rsid w:val="00DA244A"/>
    <w:rsid w:val="00DA2605"/>
    <w:rsid w:val="00DA30F9"/>
    <w:rsid w:val="00DA380F"/>
    <w:rsid w:val="00DA3D5A"/>
    <w:rsid w:val="00DA3FA7"/>
    <w:rsid w:val="00DA4252"/>
    <w:rsid w:val="00DA4FC8"/>
    <w:rsid w:val="00DA4FFC"/>
    <w:rsid w:val="00DA5C9D"/>
    <w:rsid w:val="00DA6F72"/>
    <w:rsid w:val="00DA76D5"/>
    <w:rsid w:val="00DA796F"/>
    <w:rsid w:val="00DA7C9B"/>
    <w:rsid w:val="00DB0112"/>
    <w:rsid w:val="00DB0D38"/>
    <w:rsid w:val="00DB129C"/>
    <w:rsid w:val="00DB12A4"/>
    <w:rsid w:val="00DB2013"/>
    <w:rsid w:val="00DB3CB8"/>
    <w:rsid w:val="00DB44C4"/>
    <w:rsid w:val="00DB4819"/>
    <w:rsid w:val="00DB4845"/>
    <w:rsid w:val="00DB497C"/>
    <w:rsid w:val="00DB4B8F"/>
    <w:rsid w:val="00DB4FB5"/>
    <w:rsid w:val="00DB501E"/>
    <w:rsid w:val="00DB5A19"/>
    <w:rsid w:val="00DB60C8"/>
    <w:rsid w:val="00DB6110"/>
    <w:rsid w:val="00DB79B1"/>
    <w:rsid w:val="00DB7D68"/>
    <w:rsid w:val="00DC0304"/>
    <w:rsid w:val="00DC0636"/>
    <w:rsid w:val="00DC0C96"/>
    <w:rsid w:val="00DC1335"/>
    <w:rsid w:val="00DC17D4"/>
    <w:rsid w:val="00DC22BB"/>
    <w:rsid w:val="00DC249B"/>
    <w:rsid w:val="00DC25CE"/>
    <w:rsid w:val="00DC2790"/>
    <w:rsid w:val="00DC2EEE"/>
    <w:rsid w:val="00DC2EFC"/>
    <w:rsid w:val="00DC4408"/>
    <w:rsid w:val="00DC4A44"/>
    <w:rsid w:val="00DC5133"/>
    <w:rsid w:val="00DC58D7"/>
    <w:rsid w:val="00DC5E83"/>
    <w:rsid w:val="00DC6091"/>
    <w:rsid w:val="00DC7398"/>
    <w:rsid w:val="00DD0E01"/>
    <w:rsid w:val="00DD2227"/>
    <w:rsid w:val="00DD31C0"/>
    <w:rsid w:val="00DD37B8"/>
    <w:rsid w:val="00DD3DD5"/>
    <w:rsid w:val="00DD4287"/>
    <w:rsid w:val="00DD60AB"/>
    <w:rsid w:val="00DD6B0F"/>
    <w:rsid w:val="00DE07C3"/>
    <w:rsid w:val="00DE14B5"/>
    <w:rsid w:val="00DE1848"/>
    <w:rsid w:val="00DE2094"/>
    <w:rsid w:val="00DE39AA"/>
    <w:rsid w:val="00DE3F69"/>
    <w:rsid w:val="00DE417C"/>
    <w:rsid w:val="00DE5679"/>
    <w:rsid w:val="00DE726A"/>
    <w:rsid w:val="00DF035C"/>
    <w:rsid w:val="00DF240C"/>
    <w:rsid w:val="00DF2544"/>
    <w:rsid w:val="00DF2C82"/>
    <w:rsid w:val="00DF2E06"/>
    <w:rsid w:val="00DF4978"/>
    <w:rsid w:val="00DF5239"/>
    <w:rsid w:val="00DF65E7"/>
    <w:rsid w:val="00DF777E"/>
    <w:rsid w:val="00DF7B55"/>
    <w:rsid w:val="00E00193"/>
    <w:rsid w:val="00E0108C"/>
    <w:rsid w:val="00E019D2"/>
    <w:rsid w:val="00E0313C"/>
    <w:rsid w:val="00E03B7A"/>
    <w:rsid w:val="00E05025"/>
    <w:rsid w:val="00E056D9"/>
    <w:rsid w:val="00E06B65"/>
    <w:rsid w:val="00E07E0B"/>
    <w:rsid w:val="00E10082"/>
    <w:rsid w:val="00E10E55"/>
    <w:rsid w:val="00E110F8"/>
    <w:rsid w:val="00E11255"/>
    <w:rsid w:val="00E116BF"/>
    <w:rsid w:val="00E11957"/>
    <w:rsid w:val="00E130FB"/>
    <w:rsid w:val="00E13760"/>
    <w:rsid w:val="00E13DEA"/>
    <w:rsid w:val="00E14008"/>
    <w:rsid w:val="00E14179"/>
    <w:rsid w:val="00E14B70"/>
    <w:rsid w:val="00E1651F"/>
    <w:rsid w:val="00E173EE"/>
    <w:rsid w:val="00E2239C"/>
    <w:rsid w:val="00E2402F"/>
    <w:rsid w:val="00E27222"/>
    <w:rsid w:val="00E2774A"/>
    <w:rsid w:val="00E27AEB"/>
    <w:rsid w:val="00E27D44"/>
    <w:rsid w:val="00E27E88"/>
    <w:rsid w:val="00E311C3"/>
    <w:rsid w:val="00E31C47"/>
    <w:rsid w:val="00E323DB"/>
    <w:rsid w:val="00E323EE"/>
    <w:rsid w:val="00E3269B"/>
    <w:rsid w:val="00E33478"/>
    <w:rsid w:val="00E33C5B"/>
    <w:rsid w:val="00E35C65"/>
    <w:rsid w:val="00E35FC9"/>
    <w:rsid w:val="00E3608E"/>
    <w:rsid w:val="00E36794"/>
    <w:rsid w:val="00E367C7"/>
    <w:rsid w:val="00E367E4"/>
    <w:rsid w:val="00E36B0F"/>
    <w:rsid w:val="00E36C87"/>
    <w:rsid w:val="00E37BA0"/>
    <w:rsid w:val="00E4096D"/>
    <w:rsid w:val="00E41147"/>
    <w:rsid w:val="00E41FFC"/>
    <w:rsid w:val="00E42CF4"/>
    <w:rsid w:val="00E436BA"/>
    <w:rsid w:val="00E4521E"/>
    <w:rsid w:val="00E4706F"/>
    <w:rsid w:val="00E47865"/>
    <w:rsid w:val="00E478F8"/>
    <w:rsid w:val="00E47C6A"/>
    <w:rsid w:val="00E51762"/>
    <w:rsid w:val="00E537EB"/>
    <w:rsid w:val="00E539B8"/>
    <w:rsid w:val="00E540AA"/>
    <w:rsid w:val="00E54BCA"/>
    <w:rsid w:val="00E56317"/>
    <w:rsid w:val="00E573D2"/>
    <w:rsid w:val="00E5750F"/>
    <w:rsid w:val="00E57B8F"/>
    <w:rsid w:val="00E60546"/>
    <w:rsid w:val="00E60902"/>
    <w:rsid w:val="00E60C94"/>
    <w:rsid w:val="00E618C5"/>
    <w:rsid w:val="00E629B2"/>
    <w:rsid w:val="00E62A39"/>
    <w:rsid w:val="00E63679"/>
    <w:rsid w:val="00E63B10"/>
    <w:rsid w:val="00E6422C"/>
    <w:rsid w:val="00E6590A"/>
    <w:rsid w:val="00E67681"/>
    <w:rsid w:val="00E67E8F"/>
    <w:rsid w:val="00E70307"/>
    <w:rsid w:val="00E70C55"/>
    <w:rsid w:val="00E71456"/>
    <w:rsid w:val="00E718D8"/>
    <w:rsid w:val="00E71FF4"/>
    <w:rsid w:val="00E72DFD"/>
    <w:rsid w:val="00E7354F"/>
    <w:rsid w:val="00E73C9E"/>
    <w:rsid w:val="00E73F53"/>
    <w:rsid w:val="00E74020"/>
    <w:rsid w:val="00E74C30"/>
    <w:rsid w:val="00E74D61"/>
    <w:rsid w:val="00E763AD"/>
    <w:rsid w:val="00E80208"/>
    <w:rsid w:val="00E8103D"/>
    <w:rsid w:val="00E8183A"/>
    <w:rsid w:val="00E81FE2"/>
    <w:rsid w:val="00E83654"/>
    <w:rsid w:val="00E845F1"/>
    <w:rsid w:val="00E85D14"/>
    <w:rsid w:val="00E86097"/>
    <w:rsid w:val="00E875B5"/>
    <w:rsid w:val="00E875EC"/>
    <w:rsid w:val="00E877C0"/>
    <w:rsid w:val="00E87EF4"/>
    <w:rsid w:val="00E9069E"/>
    <w:rsid w:val="00E915DE"/>
    <w:rsid w:val="00E9229B"/>
    <w:rsid w:val="00E937BE"/>
    <w:rsid w:val="00E93B71"/>
    <w:rsid w:val="00E94AA8"/>
    <w:rsid w:val="00E97413"/>
    <w:rsid w:val="00EA0D5A"/>
    <w:rsid w:val="00EA104C"/>
    <w:rsid w:val="00EA2847"/>
    <w:rsid w:val="00EA3D7C"/>
    <w:rsid w:val="00EA640B"/>
    <w:rsid w:val="00EA68F6"/>
    <w:rsid w:val="00EA7999"/>
    <w:rsid w:val="00EB03B1"/>
    <w:rsid w:val="00EB0A29"/>
    <w:rsid w:val="00EB0AA9"/>
    <w:rsid w:val="00EB0CFA"/>
    <w:rsid w:val="00EB10F0"/>
    <w:rsid w:val="00EB1532"/>
    <w:rsid w:val="00EB166D"/>
    <w:rsid w:val="00EB1C3A"/>
    <w:rsid w:val="00EB28AD"/>
    <w:rsid w:val="00EB3032"/>
    <w:rsid w:val="00EB38BD"/>
    <w:rsid w:val="00EB3BF2"/>
    <w:rsid w:val="00EB3CB5"/>
    <w:rsid w:val="00EB3E1D"/>
    <w:rsid w:val="00EB444A"/>
    <w:rsid w:val="00EB4786"/>
    <w:rsid w:val="00EB4F1B"/>
    <w:rsid w:val="00EB56DE"/>
    <w:rsid w:val="00EB660E"/>
    <w:rsid w:val="00EB718C"/>
    <w:rsid w:val="00EB71CA"/>
    <w:rsid w:val="00EC01B6"/>
    <w:rsid w:val="00EC0A23"/>
    <w:rsid w:val="00EC1658"/>
    <w:rsid w:val="00EC23A9"/>
    <w:rsid w:val="00EC3115"/>
    <w:rsid w:val="00EC3495"/>
    <w:rsid w:val="00EC39FC"/>
    <w:rsid w:val="00EC4087"/>
    <w:rsid w:val="00EC458F"/>
    <w:rsid w:val="00EC4592"/>
    <w:rsid w:val="00EC4D9D"/>
    <w:rsid w:val="00EC52D9"/>
    <w:rsid w:val="00EC5466"/>
    <w:rsid w:val="00EC72DF"/>
    <w:rsid w:val="00ED0248"/>
    <w:rsid w:val="00ED0F36"/>
    <w:rsid w:val="00ED2333"/>
    <w:rsid w:val="00ED2F67"/>
    <w:rsid w:val="00ED3389"/>
    <w:rsid w:val="00ED3876"/>
    <w:rsid w:val="00ED4B6F"/>
    <w:rsid w:val="00ED516F"/>
    <w:rsid w:val="00ED525C"/>
    <w:rsid w:val="00ED5445"/>
    <w:rsid w:val="00ED58D4"/>
    <w:rsid w:val="00EE0B8E"/>
    <w:rsid w:val="00EE1B14"/>
    <w:rsid w:val="00EE1D7D"/>
    <w:rsid w:val="00EE249D"/>
    <w:rsid w:val="00EE26EF"/>
    <w:rsid w:val="00EE2761"/>
    <w:rsid w:val="00EE27A9"/>
    <w:rsid w:val="00EE4564"/>
    <w:rsid w:val="00EE476C"/>
    <w:rsid w:val="00EE4A17"/>
    <w:rsid w:val="00EE4BDF"/>
    <w:rsid w:val="00EE4C35"/>
    <w:rsid w:val="00EE5309"/>
    <w:rsid w:val="00EE5BDA"/>
    <w:rsid w:val="00EE618A"/>
    <w:rsid w:val="00EE6EE6"/>
    <w:rsid w:val="00EE6F4D"/>
    <w:rsid w:val="00EE7206"/>
    <w:rsid w:val="00EF12DD"/>
    <w:rsid w:val="00EF22CE"/>
    <w:rsid w:val="00EF2427"/>
    <w:rsid w:val="00EF2545"/>
    <w:rsid w:val="00EF27E4"/>
    <w:rsid w:val="00EF33BE"/>
    <w:rsid w:val="00EF3A86"/>
    <w:rsid w:val="00EF3F45"/>
    <w:rsid w:val="00EF431E"/>
    <w:rsid w:val="00EF47AF"/>
    <w:rsid w:val="00EF519F"/>
    <w:rsid w:val="00EF5FF0"/>
    <w:rsid w:val="00EF605E"/>
    <w:rsid w:val="00EF6175"/>
    <w:rsid w:val="00F0145F"/>
    <w:rsid w:val="00F02183"/>
    <w:rsid w:val="00F030EB"/>
    <w:rsid w:val="00F03551"/>
    <w:rsid w:val="00F037E7"/>
    <w:rsid w:val="00F0577C"/>
    <w:rsid w:val="00F071A6"/>
    <w:rsid w:val="00F07B0F"/>
    <w:rsid w:val="00F10843"/>
    <w:rsid w:val="00F10AEA"/>
    <w:rsid w:val="00F10F89"/>
    <w:rsid w:val="00F11332"/>
    <w:rsid w:val="00F119C5"/>
    <w:rsid w:val="00F119FD"/>
    <w:rsid w:val="00F11A6C"/>
    <w:rsid w:val="00F12846"/>
    <w:rsid w:val="00F12C6D"/>
    <w:rsid w:val="00F12CB8"/>
    <w:rsid w:val="00F1366A"/>
    <w:rsid w:val="00F13850"/>
    <w:rsid w:val="00F15EA5"/>
    <w:rsid w:val="00F16D4E"/>
    <w:rsid w:val="00F16D8E"/>
    <w:rsid w:val="00F205CC"/>
    <w:rsid w:val="00F20DF2"/>
    <w:rsid w:val="00F22568"/>
    <w:rsid w:val="00F22ED3"/>
    <w:rsid w:val="00F23102"/>
    <w:rsid w:val="00F242D2"/>
    <w:rsid w:val="00F24F7B"/>
    <w:rsid w:val="00F25B8F"/>
    <w:rsid w:val="00F25C8B"/>
    <w:rsid w:val="00F262C3"/>
    <w:rsid w:val="00F26D92"/>
    <w:rsid w:val="00F26FC8"/>
    <w:rsid w:val="00F275D0"/>
    <w:rsid w:val="00F27743"/>
    <w:rsid w:val="00F27928"/>
    <w:rsid w:val="00F27BA3"/>
    <w:rsid w:val="00F30F68"/>
    <w:rsid w:val="00F311F7"/>
    <w:rsid w:val="00F31A8F"/>
    <w:rsid w:val="00F31F94"/>
    <w:rsid w:val="00F3276F"/>
    <w:rsid w:val="00F32C69"/>
    <w:rsid w:val="00F337EC"/>
    <w:rsid w:val="00F35AE6"/>
    <w:rsid w:val="00F36AA9"/>
    <w:rsid w:val="00F37197"/>
    <w:rsid w:val="00F41E9F"/>
    <w:rsid w:val="00F42292"/>
    <w:rsid w:val="00F437C1"/>
    <w:rsid w:val="00F439BC"/>
    <w:rsid w:val="00F45D8B"/>
    <w:rsid w:val="00F477ED"/>
    <w:rsid w:val="00F47E87"/>
    <w:rsid w:val="00F503C3"/>
    <w:rsid w:val="00F50691"/>
    <w:rsid w:val="00F5079D"/>
    <w:rsid w:val="00F5096B"/>
    <w:rsid w:val="00F53544"/>
    <w:rsid w:val="00F547E1"/>
    <w:rsid w:val="00F54EBD"/>
    <w:rsid w:val="00F55849"/>
    <w:rsid w:val="00F55B8E"/>
    <w:rsid w:val="00F55E7B"/>
    <w:rsid w:val="00F566D1"/>
    <w:rsid w:val="00F57AEA"/>
    <w:rsid w:val="00F57EE5"/>
    <w:rsid w:val="00F6038B"/>
    <w:rsid w:val="00F60CC3"/>
    <w:rsid w:val="00F623EB"/>
    <w:rsid w:val="00F62EE8"/>
    <w:rsid w:val="00F6448A"/>
    <w:rsid w:val="00F6592E"/>
    <w:rsid w:val="00F65E1E"/>
    <w:rsid w:val="00F65F20"/>
    <w:rsid w:val="00F66277"/>
    <w:rsid w:val="00F666CA"/>
    <w:rsid w:val="00F6747A"/>
    <w:rsid w:val="00F6751A"/>
    <w:rsid w:val="00F6771E"/>
    <w:rsid w:val="00F677F0"/>
    <w:rsid w:val="00F708F1"/>
    <w:rsid w:val="00F70910"/>
    <w:rsid w:val="00F71420"/>
    <w:rsid w:val="00F73256"/>
    <w:rsid w:val="00F743FF"/>
    <w:rsid w:val="00F74CC5"/>
    <w:rsid w:val="00F75673"/>
    <w:rsid w:val="00F759FF"/>
    <w:rsid w:val="00F75C06"/>
    <w:rsid w:val="00F76B09"/>
    <w:rsid w:val="00F774C9"/>
    <w:rsid w:val="00F8035B"/>
    <w:rsid w:val="00F81A8F"/>
    <w:rsid w:val="00F83462"/>
    <w:rsid w:val="00F83ED4"/>
    <w:rsid w:val="00F83F4E"/>
    <w:rsid w:val="00F841EC"/>
    <w:rsid w:val="00F848A5"/>
    <w:rsid w:val="00F849A2"/>
    <w:rsid w:val="00F853C7"/>
    <w:rsid w:val="00F85555"/>
    <w:rsid w:val="00F85607"/>
    <w:rsid w:val="00F85AC5"/>
    <w:rsid w:val="00F86384"/>
    <w:rsid w:val="00F877DB"/>
    <w:rsid w:val="00F87AC2"/>
    <w:rsid w:val="00F87D55"/>
    <w:rsid w:val="00F903FD"/>
    <w:rsid w:val="00F90948"/>
    <w:rsid w:val="00F912EF"/>
    <w:rsid w:val="00F914BF"/>
    <w:rsid w:val="00F91E41"/>
    <w:rsid w:val="00F92B79"/>
    <w:rsid w:val="00F94728"/>
    <w:rsid w:val="00F948F3"/>
    <w:rsid w:val="00F95D95"/>
    <w:rsid w:val="00F9623E"/>
    <w:rsid w:val="00F97E01"/>
    <w:rsid w:val="00FA014C"/>
    <w:rsid w:val="00FA07E6"/>
    <w:rsid w:val="00FA0ECF"/>
    <w:rsid w:val="00FA143C"/>
    <w:rsid w:val="00FA1CD3"/>
    <w:rsid w:val="00FA2047"/>
    <w:rsid w:val="00FA2CBF"/>
    <w:rsid w:val="00FA34C7"/>
    <w:rsid w:val="00FA5459"/>
    <w:rsid w:val="00FA5697"/>
    <w:rsid w:val="00FA62EF"/>
    <w:rsid w:val="00FB0130"/>
    <w:rsid w:val="00FB1134"/>
    <w:rsid w:val="00FB143A"/>
    <w:rsid w:val="00FB3023"/>
    <w:rsid w:val="00FB31F2"/>
    <w:rsid w:val="00FB363F"/>
    <w:rsid w:val="00FB42BB"/>
    <w:rsid w:val="00FB5367"/>
    <w:rsid w:val="00FB567F"/>
    <w:rsid w:val="00FB5BB6"/>
    <w:rsid w:val="00FB69EB"/>
    <w:rsid w:val="00FB7EB3"/>
    <w:rsid w:val="00FC0962"/>
    <w:rsid w:val="00FC0C42"/>
    <w:rsid w:val="00FC0E58"/>
    <w:rsid w:val="00FC10B6"/>
    <w:rsid w:val="00FC1327"/>
    <w:rsid w:val="00FC1960"/>
    <w:rsid w:val="00FC25F5"/>
    <w:rsid w:val="00FC2900"/>
    <w:rsid w:val="00FC296F"/>
    <w:rsid w:val="00FC41CF"/>
    <w:rsid w:val="00FC4FE7"/>
    <w:rsid w:val="00FC506F"/>
    <w:rsid w:val="00FC550E"/>
    <w:rsid w:val="00FD02EE"/>
    <w:rsid w:val="00FD04AA"/>
    <w:rsid w:val="00FD0660"/>
    <w:rsid w:val="00FD0EAB"/>
    <w:rsid w:val="00FD1648"/>
    <w:rsid w:val="00FD393A"/>
    <w:rsid w:val="00FD67FF"/>
    <w:rsid w:val="00FD6AE0"/>
    <w:rsid w:val="00FD6F18"/>
    <w:rsid w:val="00FD7C02"/>
    <w:rsid w:val="00FD7C18"/>
    <w:rsid w:val="00FE0168"/>
    <w:rsid w:val="00FE06CE"/>
    <w:rsid w:val="00FE09FE"/>
    <w:rsid w:val="00FE168B"/>
    <w:rsid w:val="00FE16CD"/>
    <w:rsid w:val="00FE2648"/>
    <w:rsid w:val="00FE2883"/>
    <w:rsid w:val="00FE2A20"/>
    <w:rsid w:val="00FE2A5D"/>
    <w:rsid w:val="00FE2C8D"/>
    <w:rsid w:val="00FE50BB"/>
    <w:rsid w:val="00FE5689"/>
    <w:rsid w:val="00FE6562"/>
    <w:rsid w:val="00FF0788"/>
    <w:rsid w:val="00FF0834"/>
    <w:rsid w:val="00FF0D5B"/>
    <w:rsid w:val="00FF1B5E"/>
    <w:rsid w:val="00FF1E77"/>
    <w:rsid w:val="00FF3D6B"/>
    <w:rsid w:val="00FF4112"/>
    <w:rsid w:val="00FF4280"/>
    <w:rsid w:val="00FF63D3"/>
    <w:rsid w:val="00FF7A77"/>
    <w:rsid w:val="00FF7F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19A4FD"/>
  <w15:docId w15:val="{295CFDCF-EB52-7940-9087-250390546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5679"/>
    <w:pPr>
      <w:keepNext/>
      <w:keepLines/>
      <w:spacing w:before="240"/>
      <w:outlineLvl w:val="0"/>
    </w:pPr>
    <w:rPr>
      <w:rFonts w:ascii="Arial" w:eastAsiaTheme="majorEastAsia" w:hAnsi="Arial" w:cstheme="majorBidi"/>
      <w:b/>
      <w:color w:val="0B0476" w:themeColor="accent1" w:themeShade="BF"/>
      <w:sz w:val="28"/>
      <w:szCs w:val="32"/>
    </w:rPr>
  </w:style>
  <w:style w:type="paragraph" w:styleId="Heading2">
    <w:name w:val="heading 2"/>
    <w:basedOn w:val="Normal"/>
    <w:next w:val="Normal"/>
    <w:link w:val="Heading2Char"/>
    <w:uiPriority w:val="9"/>
    <w:semiHidden/>
    <w:unhideWhenUsed/>
    <w:qFormat/>
    <w:rsid w:val="00D066B2"/>
    <w:pPr>
      <w:keepNext/>
      <w:keepLines/>
      <w:spacing w:before="40"/>
      <w:outlineLvl w:val="1"/>
    </w:pPr>
    <w:rPr>
      <w:rFonts w:asciiTheme="majorHAnsi" w:eastAsiaTheme="majorEastAsia" w:hAnsiTheme="majorHAnsi" w:cstheme="majorBidi"/>
      <w:color w:val="0B047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
    <w:basedOn w:val="Normal"/>
    <w:link w:val="ListParagraphChar"/>
    <w:uiPriority w:val="34"/>
    <w:qFormat/>
    <w:rsid w:val="008174F1"/>
    <w:pPr>
      <w:ind w:left="720"/>
      <w:contextualSpacing/>
    </w:pPr>
  </w:style>
  <w:style w:type="character" w:styleId="CommentReference">
    <w:name w:val="annotation reference"/>
    <w:basedOn w:val="DefaultParagraphFont"/>
    <w:uiPriority w:val="99"/>
    <w:unhideWhenUsed/>
    <w:rsid w:val="008174F1"/>
    <w:rPr>
      <w:sz w:val="16"/>
      <w:szCs w:val="16"/>
    </w:rPr>
  </w:style>
  <w:style w:type="paragraph" w:styleId="CommentText">
    <w:name w:val="annotation text"/>
    <w:basedOn w:val="Normal"/>
    <w:link w:val="CommentTextChar"/>
    <w:uiPriority w:val="99"/>
    <w:unhideWhenUsed/>
    <w:rsid w:val="008174F1"/>
    <w:rPr>
      <w:sz w:val="20"/>
      <w:szCs w:val="20"/>
    </w:rPr>
  </w:style>
  <w:style w:type="character" w:customStyle="1" w:styleId="CommentTextChar">
    <w:name w:val="Comment Text Char"/>
    <w:basedOn w:val="DefaultParagraphFont"/>
    <w:link w:val="CommentText"/>
    <w:uiPriority w:val="99"/>
    <w:rsid w:val="008174F1"/>
    <w:rPr>
      <w:sz w:val="20"/>
      <w:szCs w:val="20"/>
    </w:rPr>
  </w:style>
  <w:style w:type="paragraph" w:styleId="CommentSubject">
    <w:name w:val="annotation subject"/>
    <w:basedOn w:val="CommentText"/>
    <w:next w:val="CommentText"/>
    <w:link w:val="CommentSubjectChar"/>
    <w:uiPriority w:val="99"/>
    <w:semiHidden/>
    <w:unhideWhenUsed/>
    <w:rsid w:val="008174F1"/>
    <w:rPr>
      <w:b/>
      <w:bCs/>
    </w:rPr>
  </w:style>
  <w:style w:type="character" w:customStyle="1" w:styleId="CommentSubjectChar">
    <w:name w:val="Comment Subject Char"/>
    <w:basedOn w:val="CommentTextChar"/>
    <w:link w:val="CommentSubject"/>
    <w:uiPriority w:val="99"/>
    <w:semiHidden/>
    <w:rsid w:val="008174F1"/>
    <w:rPr>
      <w:b/>
      <w:bCs/>
      <w:sz w:val="20"/>
      <w:szCs w:val="20"/>
    </w:rPr>
  </w:style>
  <w:style w:type="paragraph" w:styleId="BalloonText">
    <w:name w:val="Balloon Text"/>
    <w:basedOn w:val="Normal"/>
    <w:link w:val="BalloonTextChar"/>
    <w:uiPriority w:val="99"/>
    <w:semiHidden/>
    <w:unhideWhenUsed/>
    <w:rsid w:val="008174F1"/>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174F1"/>
    <w:rPr>
      <w:rFonts w:ascii="Times New Roman" w:hAnsi="Times New Roman" w:cs="Times New Roman"/>
      <w:sz w:val="26"/>
      <w:szCs w:val="26"/>
    </w:rPr>
  </w:style>
  <w:style w:type="paragraph" w:styleId="Revision">
    <w:name w:val="Revision"/>
    <w:hidden/>
    <w:uiPriority w:val="99"/>
    <w:semiHidden/>
    <w:rsid w:val="008174F1"/>
  </w:style>
  <w:style w:type="character" w:customStyle="1" w:styleId="apple-converted-space">
    <w:name w:val="apple-converted-space"/>
    <w:basedOn w:val="DefaultParagraphFont"/>
    <w:rsid w:val="008174F1"/>
  </w:style>
  <w:style w:type="paragraph" w:styleId="NoSpacing">
    <w:name w:val="No Spacing"/>
    <w:link w:val="NoSpacingChar"/>
    <w:uiPriority w:val="1"/>
    <w:qFormat/>
    <w:rsid w:val="008174F1"/>
  </w:style>
  <w:style w:type="paragraph" w:customStyle="1" w:styleId="p1">
    <w:name w:val="p1"/>
    <w:basedOn w:val="Normal"/>
    <w:rsid w:val="00705453"/>
    <w:rPr>
      <w:rFonts w:ascii="Times New Roman" w:hAnsi="Times New Roman" w:cs="Times New Roman"/>
      <w:sz w:val="17"/>
      <w:szCs w:val="17"/>
    </w:rPr>
  </w:style>
  <w:style w:type="paragraph" w:styleId="Header">
    <w:name w:val="header"/>
    <w:basedOn w:val="Normal"/>
    <w:link w:val="HeaderChar"/>
    <w:uiPriority w:val="99"/>
    <w:unhideWhenUsed/>
    <w:rsid w:val="002919BD"/>
    <w:pPr>
      <w:tabs>
        <w:tab w:val="center" w:pos="4680"/>
        <w:tab w:val="right" w:pos="9360"/>
      </w:tabs>
    </w:pPr>
  </w:style>
  <w:style w:type="character" w:customStyle="1" w:styleId="HeaderChar">
    <w:name w:val="Header Char"/>
    <w:basedOn w:val="DefaultParagraphFont"/>
    <w:link w:val="Header"/>
    <w:uiPriority w:val="99"/>
    <w:rsid w:val="002919BD"/>
  </w:style>
  <w:style w:type="character" w:customStyle="1" w:styleId="NoSpacingChar">
    <w:name w:val="No Spacing Char"/>
    <w:basedOn w:val="DefaultParagraphFont"/>
    <w:link w:val="NoSpacing"/>
    <w:uiPriority w:val="1"/>
    <w:rsid w:val="009D3A7F"/>
  </w:style>
  <w:style w:type="paragraph" w:styleId="Footer">
    <w:name w:val="footer"/>
    <w:basedOn w:val="Normal"/>
    <w:link w:val="FooterChar"/>
    <w:uiPriority w:val="99"/>
    <w:unhideWhenUsed/>
    <w:rsid w:val="00CB4926"/>
    <w:pPr>
      <w:tabs>
        <w:tab w:val="center" w:pos="4680"/>
        <w:tab w:val="right" w:pos="9360"/>
      </w:tabs>
    </w:pPr>
  </w:style>
  <w:style w:type="character" w:customStyle="1" w:styleId="FooterChar">
    <w:name w:val="Footer Char"/>
    <w:basedOn w:val="DefaultParagraphFont"/>
    <w:link w:val="Footer"/>
    <w:uiPriority w:val="99"/>
    <w:rsid w:val="00CB4926"/>
  </w:style>
  <w:style w:type="paragraph" w:styleId="TOC1">
    <w:name w:val="toc 1"/>
    <w:basedOn w:val="Normal"/>
    <w:next w:val="Normal"/>
    <w:autoRedefine/>
    <w:uiPriority w:val="39"/>
    <w:unhideWhenUsed/>
    <w:rsid w:val="00504C2F"/>
    <w:pPr>
      <w:spacing w:after="100"/>
    </w:pPr>
  </w:style>
  <w:style w:type="character" w:styleId="Hyperlink">
    <w:name w:val="Hyperlink"/>
    <w:basedOn w:val="DefaultParagraphFont"/>
    <w:uiPriority w:val="99"/>
    <w:unhideWhenUsed/>
    <w:rsid w:val="00504C2F"/>
    <w:rPr>
      <w:color w:val="0000FF" w:themeColor="hyperlink"/>
      <w:u w:val="single"/>
    </w:rPr>
  </w:style>
  <w:style w:type="character" w:styleId="PageNumber">
    <w:name w:val="page number"/>
    <w:basedOn w:val="DefaultParagraphFont"/>
    <w:uiPriority w:val="99"/>
    <w:semiHidden/>
    <w:unhideWhenUsed/>
    <w:rsid w:val="00796AF6"/>
  </w:style>
  <w:style w:type="table" w:styleId="TableGrid">
    <w:name w:val="Table Grid"/>
    <w:basedOn w:val="TableNormal"/>
    <w:uiPriority w:val="39"/>
    <w:rsid w:val="00A16E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52A7C"/>
    <w:rPr>
      <w:sz w:val="20"/>
      <w:szCs w:val="20"/>
    </w:rPr>
  </w:style>
  <w:style w:type="character" w:customStyle="1" w:styleId="FootnoteTextChar">
    <w:name w:val="Footnote Text Char"/>
    <w:basedOn w:val="DefaultParagraphFont"/>
    <w:link w:val="FootnoteText"/>
    <w:uiPriority w:val="99"/>
    <w:semiHidden/>
    <w:rsid w:val="00552A7C"/>
    <w:rPr>
      <w:sz w:val="20"/>
      <w:szCs w:val="20"/>
    </w:rPr>
  </w:style>
  <w:style w:type="character" w:styleId="FootnoteReference">
    <w:name w:val="footnote reference"/>
    <w:basedOn w:val="DefaultParagraphFont"/>
    <w:uiPriority w:val="99"/>
    <w:semiHidden/>
    <w:unhideWhenUsed/>
    <w:rsid w:val="00552A7C"/>
    <w:rPr>
      <w:vertAlign w:val="superscript"/>
    </w:rPr>
  </w:style>
  <w:style w:type="paragraph" w:customStyle="1" w:styleId="NormalSS">
    <w:name w:val="NormalSS"/>
    <w:basedOn w:val="Normal"/>
    <w:qFormat/>
    <w:rsid w:val="0070416F"/>
    <w:pPr>
      <w:spacing w:after="240"/>
      <w:ind w:firstLine="432"/>
    </w:pPr>
    <w:rPr>
      <w:rFonts w:ascii="Times New Roman" w:eastAsia="Times New Roman" w:hAnsi="Times New Roman" w:cs="Times New Roman"/>
      <w:szCs w:val="20"/>
    </w:rPr>
  </w:style>
  <w:style w:type="character" w:customStyle="1" w:styleId="UnresolvedMention1">
    <w:name w:val="Unresolved Mention1"/>
    <w:basedOn w:val="DefaultParagraphFont"/>
    <w:uiPriority w:val="99"/>
    <w:semiHidden/>
    <w:unhideWhenUsed/>
    <w:rsid w:val="008A78A6"/>
    <w:rPr>
      <w:color w:val="808080"/>
      <w:shd w:val="clear" w:color="auto" w:fill="E6E6E6"/>
    </w:rPr>
  </w:style>
  <w:style w:type="character" w:styleId="FollowedHyperlink">
    <w:name w:val="FollowedHyperlink"/>
    <w:basedOn w:val="DefaultParagraphFont"/>
    <w:uiPriority w:val="99"/>
    <w:semiHidden/>
    <w:unhideWhenUsed/>
    <w:rsid w:val="00B862B7"/>
    <w:rPr>
      <w:color w:val="800080" w:themeColor="followedHyperlink"/>
      <w:u w:val="single"/>
    </w:rPr>
  </w:style>
  <w:style w:type="paragraph" w:styleId="EndnoteText">
    <w:name w:val="endnote text"/>
    <w:basedOn w:val="Normal"/>
    <w:link w:val="EndnoteTextChar"/>
    <w:uiPriority w:val="99"/>
    <w:semiHidden/>
    <w:unhideWhenUsed/>
    <w:rsid w:val="002D50F1"/>
    <w:rPr>
      <w:sz w:val="20"/>
      <w:szCs w:val="20"/>
    </w:rPr>
  </w:style>
  <w:style w:type="character" w:customStyle="1" w:styleId="EndnoteTextChar">
    <w:name w:val="Endnote Text Char"/>
    <w:basedOn w:val="DefaultParagraphFont"/>
    <w:link w:val="EndnoteText"/>
    <w:uiPriority w:val="99"/>
    <w:semiHidden/>
    <w:rsid w:val="002D50F1"/>
    <w:rPr>
      <w:sz w:val="20"/>
      <w:szCs w:val="20"/>
    </w:rPr>
  </w:style>
  <w:style w:type="character" w:styleId="EndnoteReference">
    <w:name w:val="endnote reference"/>
    <w:basedOn w:val="DefaultParagraphFont"/>
    <w:uiPriority w:val="99"/>
    <w:semiHidden/>
    <w:unhideWhenUsed/>
    <w:rsid w:val="002D50F1"/>
    <w:rPr>
      <w:vertAlign w:val="superscript"/>
    </w:rPr>
  </w:style>
  <w:style w:type="character" w:customStyle="1" w:styleId="UnresolvedMention2">
    <w:name w:val="Unresolved Mention2"/>
    <w:basedOn w:val="DefaultParagraphFont"/>
    <w:uiPriority w:val="99"/>
    <w:semiHidden/>
    <w:unhideWhenUsed/>
    <w:rsid w:val="00FF7F5B"/>
    <w:rPr>
      <w:color w:val="808080"/>
      <w:shd w:val="clear" w:color="auto" w:fill="E6E6E6"/>
    </w:rPr>
  </w:style>
  <w:style w:type="character" w:customStyle="1" w:styleId="UnresolvedMention3">
    <w:name w:val="Unresolved Mention3"/>
    <w:basedOn w:val="DefaultParagraphFont"/>
    <w:uiPriority w:val="99"/>
    <w:semiHidden/>
    <w:unhideWhenUsed/>
    <w:rsid w:val="00BB416C"/>
    <w:rPr>
      <w:color w:val="808080"/>
      <w:shd w:val="clear" w:color="auto" w:fill="E6E6E6"/>
    </w:rPr>
  </w:style>
  <w:style w:type="paragraph" w:customStyle="1" w:styleId="References">
    <w:name w:val="References"/>
    <w:basedOn w:val="Normal"/>
    <w:qFormat/>
    <w:locked/>
    <w:rsid w:val="00BB416C"/>
    <w:pPr>
      <w:keepLines/>
      <w:spacing w:after="240"/>
      <w:ind w:left="432" w:hanging="432"/>
    </w:pPr>
    <w:rPr>
      <w:rFonts w:ascii="Times New Roman" w:eastAsia="Times New Roman" w:hAnsi="Times New Roman" w:cs="Times New Roman"/>
      <w:szCs w:val="20"/>
    </w:rPr>
  </w:style>
  <w:style w:type="character" w:styleId="Emphasis">
    <w:name w:val="Emphasis"/>
    <w:basedOn w:val="DefaultParagraphFont"/>
    <w:uiPriority w:val="20"/>
    <w:qFormat/>
    <w:rsid w:val="0000091E"/>
    <w:rPr>
      <w:i/>
      <w:iCs/>
    </w:rPr>
  </w:style>
  <w:style w:type="character" w:customStyle="1" w:styleId="UnresolvedMention4">
    <w:name w:val="Unresolved Mention4"/>
    <w:basedOn w:val="DefaultParagraphFont"/>
    <w:uiPriority w:val="99"/>
    <w:semiHidden/>
    <w:unhideWhenUsed/>
    <w:rsid w:val="00175374"/>
    <w:rPr>
      <w:color w:val="808080"/>
      <w:shd w:val="clear" w:color="auto" w:fill="E6E6E6"/>
    </w:rPr>
  </w:style>
  <w:style w:type="paragraph" w:customStyle="1" w:styleId="EndNoteBibliographyTitle">
    <w:name w:val="EndNote Bibliography Title"/>
    <w:basedOn w:val="Normal"/>
    <w:link w:val="EndNoteBibliographyTitleChar"/>
    <w:rsid w:val="00D27298"/>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D27298"/>
    <w:rPr>
      <w:rFonts w:ascii="Calibri" w:hAnsi="Calibri"/>
      <w:noProof/>
    </w:rPr>
  </w:style>
  <w:style w:type="paragraph" w:customStyle="1" w:styleId="EndNoteBibliography">
    <w:name w:val="EndNote Bibliography"/>
    <w:basedOn w:val="Normal"/>
    <w:link w:val="EndNoteBibliographyChar"/>
    <w:rsid w:val="00D27298"/>
    <w:rPr>
      <w:rFonts w:ascii="Calibri" w:hAnsi="Calibri"/>
      <w:noProof/>
    </w:rPr>
  </w:style>
  <w:style w:type="character" w:customStyle="1" w:styleId="EndNoteBibliographyChar">
    <w:name w:val="EndNote Bibliography Char"/>
    <w:basedOn w:val="DefaultParagraphFont"/>
    <w:link w:val="EndNoteBibliography"/>
    <w:rsid w:val="00D27298"/>
    <w:rPr>
      <w:rFonts w:ascii="Calibri" w:hAnsi="Calibri"/>
      <w:noProof/>
    </w:rPr>
  </w:style>
  <w:style w:type="table" w:customStyle="1" w:styleId="GridTable6Colorful1">
    <w:name w:val="Grid Table 6 Colorful1"/>
    <w:basedOn w:val="TableNormal"/>
    <w:uiPriority w:val="51"/>
    <w:rsid w:val="005E4341"/>
    <w:rPr>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A82F2A"/>
    <w:rPr>
      <w:color w:val="808080"/>
    </w:rPr>
  </w:style>
  <w:style w:type="character" w:customStyle="1" w:styleId="UnresolvedMention5">
    <w:name w:val="Unresolved Mention5"/>
    <w:basedOn w:val="DefaultParagraphFont"/>
    <w:uiPriority w:val="99"/>
    <w:semiHidden/>
    <w:unhideWhenUsed/>
    <w:rsid w:val="003B1CF9"/>
    <w:rPr>
      <w:color w:val="808080"/>
      <w:shd w:val="clear" w:color="auto" w:fill="E6E6E6"/>
    </w:rPr>
  </w:style>
  <w:style w:type="paragraph" w:styleId="NormalWeb">
    <w:name w:val="Normal (Web)"/>
    <w:basedOn w:val="Normal"/>
    <w:uiPriority w:val="99"/>
    <w:unhideWhenUsed/>
    <w:rsid w:val="003A5C80"/>
    <w:pPr>
      <w:spacing w:before="100" w:beforeAutospacing="1" w:after="300"/>
    </w:pPr>
    <w:rPr>
      <w:rFonts w:ascii="Times New Roman" w:eastAsia="Times New Roman" w:hAnsi="Times New Roman" w:cs="Times New Roman"/>
    </w:rPr>
  </w:style>
  <w:style w:type="paragraph" w:customStyle="1" w:styleId="textbox">
    <w:name w:val="textbox"/>
    <w:basedOn w:val="Normal"/>
    <w:rsid w:val="003A5C80"/>
    <w:pPr>
      <w:spacing w:before="100" w:beforeAutospacing="1" w:after="100" w:afterAutospacing="1"/>
    </w:pPr>
    <w:rPr>
      <w:rFonts w:ascii="Times New Roman" w:eastAsia="Times New Roman" w:hAnsi="Times New Roman" w:cs="Times New Roman"/>
    </w:rPr>
  </w:style>
  <w:style w:type="character" w:customStyle="1" w:styleId="UnresolvedMention6">
    <w:name w:val="Unresolved Mention6"/>
    <w:basedOn w:val="DefaultParagraphFont"/>
    <w:uiPriority w:val="99"/>
    <w:semiHidden/>
    <w:unhideWhenUsed/>
    <w:rsid w:val="001D08E5"/>
    <w:rPr>
      <w:color w:val="808080"/>
      <w:shd w:val="clear" w:color="auto" w:fill="E6E6E6"/>
    </w:rPr>
  </w:style>
  <w:style w:type="paragraph" w:styleId="TOC2">
    <w:name w:val="toc 2"/>
    <w:basedOn w:val="Normal"/>
    <w:next w:val="Normal"/>
    <w:autoRedefine/>
    <w:uiPriority w:val="39"/>
    <w:unhideWhenUsed/>
    <w:rsid w:val="00AB2757"/>
    <w:pPr>
      <w:spacing w:after="100"/>
      <w:ind w:left="240"/>
    </w:pPr>
  </w:style>
  <w:style w:type="character" w:customStyle="1" w:styleId="Heading1Char">
    <w:name w:val="Heading 1 Char"/>
    <w:basedOn w:val="DefaultParagraphFont"/>
    <w:link w:val="Heading1"/>
    <w:uiPriority w:val="9"/>
    <w:rsid w:val="00DE5679"/>
    <w:rPr>
      <w:rFonts w:ascii="Arial" w:eastAsiaTheme="majorEastAsia" w:hAnsi="Arial" w:cstheme="majorBidi"/>
      <w:b/>
      <w:color w:val="0B0476" w:themeColor="accent1" w:themeShade="BF"/>
      <w:sz w:val="28"/>
      <w:szCs w:val="32"/>
    </w:rPr>
  </w:style>
  <w:style w:type="paragraph" w:styleId="TOCHeading">
    <w:name w:val="TOC Heading"/>
    <w:basedOn w:val="Heading1"/>
    <w:next w:val="Normal"/>
    <w:uiPriority w:val="39"/>
    <w:unhideWhenUsed/>
    <w:qFormat/>
    <w:rsid w:val="00D066B2"/>
    <w:pPr>
      <w:spacing w:line="259" w:lineRule="auto"/>
      <w:outlineLvl w:val="9"/>
    </w:pPr>
  </w:style>
  <w:style w:type="paragraph" w:styleId="TOC3">
    <w:name w:val="toc 3"/>
    <w:basedOn w:val="Normal"/>
    <w:next w:val="Normal"/>
    <w:autoRedefine/>
    <w:uiPriority w:val="39"/>
    <w:unhideWhenUsed/>
    <w:rsid w:val="00D066B2"/>
    <w:pPr>
      <w:spacing w:after="100" w:line="259" w:lineRule="auto"/>
      <w:ind w:left="440"/>
    </w:pPr>
    <w:rPr>
      <w:rFonts w:eastAsiaTheme="minorEastAsia" w:cs="Times New Roman"/>
      <w:sz w:val="22"/>
      <w:szCs w:val="22"/>
    </w:rPr>
  </w:style>
  <w:style w:type="character" w:customStyle="1" w:styleId="Heading2Char">
    <w:name w:val="Heading 2 Char"/>
    <w:basedOn w:val="DefaultParagraphFont"/>
    <w:link w:val="Heading2"/>
    <w:uiPriority w:val="9"/>
    <w:semiHidden/>
    <w:rsid w:val="00D066B2"/>
    <w:rPr>
      <w:rFonts w:asciiTheme="majorHAnsi" w:eastAsiaTheme="majorEastAsia" w:hAnsiTheme="majorHAnsi" w:cstheme="majorBidi"/>
      <w:color w:val="0B0476" w:themeColor="accent1" w:themeShade="BF"/>
      <w:sz w:val="26"/>
      <w:szCs w:val="26"/>
    </w:rPr>
  </w:style>
  <w:style w:type="numbering" w:customStyle="1" w:styleId="NoList1">
    <w:name w:val="No List1"/>
    <w:next w:val="NoList"/>
    <w:uiPriority w:val="99"/>
    <w:semiHidden/>
    <w:unhideWhenUsed/>
    <w:rsid w:val="0047390E"/>
  </w:style>
  <w:style w:type="table" w:customStyle="1" w:styleId="TableGrid1">
    <w:name w:val="Table Grid1"/>
    <w:basedOn w:val="TableNormal"/>
    <w:next w:val="TableGrid"/>
    <w:uiPriority w:val="39"/>
    <w:rsid w:val="0047390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1">
    <w:name w:val="Grid Table 6 Colorful11"/>
    <w:basedOn w:val="TableNormal"/>
    <w:uiPriority w:val="51"/>
    <w:rsid w:val="0047390E"/>
    <w:rPr>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1">
    <w:name w:val="Grid Table 21"/>
    <w:basedOn w:val="TableNormal"/>
    <w:uiPriority w:val="47"/>
    <w:rsid w:val="002247A7"/>
    <w:rPr>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Bullet List Char"/>
    <w:basedOn w:val="DefaultParagraphFont"/>
    <w:link w:val="ListParagraph"/>
    <w:uiPriority w:val="34"/>
    <w:locked/>
    <w:rsid w:val="000D2CDF"/>
  </w:style>
  <w:style w:type="character" w:customStyle="1" w:styleId="UnresolvedMention7">
    <w:name w:val="Unresolved Mention7"/>
    <w:basedOn w:val="DefaultParagraphFont"/>
    <w:uiPriority w:val="99"/>
    <w:semiHidden/>
    <w:unhideWhenUsed/>
    <w:rsid w:val="00DB497C"/>
    <w:rPr>
      <w:color w:val="808080"/>
      <w:shd w:val="clear" w:color="auto" w:fill="E6E6E6"/>
    </w:rPr>
  </w:style>
  <w:style w:type="character" w:customStyle="1" w:styleId="UnresolvedMention71">
    <w:name w:val="Unresolved Mention71"/>
    <w:basedOn w:val="DefaultParagraphFont"/>
    <w:uiPriority w:val="99"/>
    <w:semiHidden/>
    <w:unhideWhenUsed/>
    <w:rsid w:val="005E69CA"/>
    <w:rPr>
      <w:color w:val="605E5C"/>
      <w:shd w:val="clear" w:color="auto" w:fill="E1DFDD"/>
    </w:rPr>
  </w:style>
  <w:style w:type="table" w:customStyle="1" w:styleId="GridTable4-Accent11">
    <w:name w:val="Grid Table 4 - Accent 11"/>
    <w:basedOn w:val="TableNormal"/>
    <w:uiPriority w:val="49"/>
    <w:rsid w:val="005E69CA"/>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customStyle="1" w:styleId="GridTable4-Accent12">
    <w:name w:val="Grid Table 4 - Accent 12"/>
    <w:basedOn w:val="TableNormal"/>
    <w:uiPriority w:val="49"/>
    <w:rsid w:val="00202360"/>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character" w:customStyle="1" w:styleId="UnresolvedMention8">
    <w:name w:val="Unresolved Mention8"/>
    <w:basedOn w:val="DefaultParagraphFont"/>
    <w:uiPriority w:val="99"/>
    <w:semiHidden/>
    <w:unhideWhenUsed/>
    <w:rsid w:val="00202360"/>
    <w:rPr>
      <w:color w:val="808080"/>
      <w:shd w:val="clear" w:color="auto" w:fill="E6E6E6"/>
    </w:rPr>
  </w:style>
  <w:style w:type="table" w:customStyle="1" w:styleId="GridTable2-Accent11">
    <w:name w:val="Grid Table 2 - Accent 11"/>
    <w:basedOn w:val="TableNormal"/>
    <w:uiPriority w:val="47"/>
    <w:rsid w:val="00497C4F"/>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character" w:customStyle="1" w:styleId="UnresolvedMention9">
    <w:name w:val="Unresolved Mention9"/>
    <w:basedOn w:val="DefaultParagraphFont"/>
    <w:uiPriority w:val="99"/>
    <w:semiHidden/>
    <w:unhideWhenUsed/>
    <w:rsid w:val="004360A1"/>
    <w:rPr>
      <w:color w:val="808080"/>
      <w:shd w:val="clear" w:color="auto" w:fill="E6E6E6"/>
    </w:rPr>
  </w:style>
  <w:style w:type="paragraph" w:customStyle="1" w:styleId="TableText">
    <w:name w:val="Table Text"/>
    <w:basedOn w:val="Normal"/>
    <w:qFormat/>
    <w:rsid w:val="00D978D7"/>
    <w:rPr>
      <w:rFonts w:ascii="Arial" w:hAnsi="Arial" w:cs="Arial"/>
      <w:sz w:val="18"/>
      <w:szCs w:val="18"/>
    </w:rPr>
  </w:style>
  <w:style w:type="paragraph" w:customStyle="1" w:styleId="TableHeaderLeft">
    <w:name w:val="Table Header Left"/>
    <w:basedOn w:val="Normal"/>
    <w:qFormat/>
    <w:rsid w:val="00D978D7"/>
    <w:pPr>
      <w:spacing w:before="120" w:after="60"/>
    </w:pPr>
    <w:rPr>
      <w:rFonts w:ascii="Arial" w:hAnsi="Arial" w:cs="Arial"/>
      <w:b/>
      <w:bCs/>
      <w:color w:val="FFFFFF"/>
      <w:sz w:val="18"/>
      <w:szCs w:val="18"/>
    </w:rPr>
  </w:style>
  <w:style w:type="paragraph" w:customStyle="1" w:styleId="TableHeaderCenter">
    <w:name w:val="Table Header Center"/>
    <w:basedOn w:val="TableHeaderLeft"/>
    <w:qFormat/>
    <w:rsid w:val="00D978D7"/>
    <w:pPr>
      <w:jc w:val="center"/>
    </w:pPr>
    <w:rPr>
      <w:rFonts w:eastAsia="Times New Roman" w:cs="Times New Roman"/>
      <w:bCs w:val="0"/>
      <w:color w:val="FFFFFF" w:themeColor="background1"/>
      <w:szCs w:val="20"/>
    </w:rPr>
  </w:style>
  <w:style w:type="paragraph" w:customStyle="1" w:styleId="MarkforTableTitle">
    <w:name w:val="Mark for Table Title"/>
    <w:basedOn w:val="Normal"/>
    <w:next w:val="Normal"/>
    <w:qFormat/>
    <w:rsid w:val="00D978D7"/>
    <w:pPr>
      <w:keepNext/>
      <w:spacing w:after="60"/>
    </w:pPr>
    <w:rPr>
      <w:rFonts w:ascii="Arial Bold" w:eastAsia="Times New Roman" w:hAnsi="Arial Bold" w:cs="Times New Roman"/>
      <w:b/>
      <w:sz w:val="20"/>
      <w:szCs w:val="20"/>
    </w:rPr>
  </w:style>
  <w:style w:type="table" w:customStyle="1" w:styleId="GridTable4-Accent13">
    <w:name w:val="Grid Table 4 - Accent 13"/>
    <w:basedOn w:val="TableNormal"/>
    <w:uiPriority w:val="49"/>
    <w:rsid w:val="005778A5"/>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customStyle="1" w:styleId="GridTable2-Accent12">
    <w:name w:val="Grid Table 2 - Accent 12"/>
    <w:basedOn w:val="TableNormal"/>
    <w:uiPriority w:val="47"/>
    <w:rsid w:val="005778A5"/>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customStyle="1" w:styleId="PlainTable11">
    <w:name w:val="Plain Table 11"/>
    <w:basedOn w:val="TableNormal"/>
    <w:uiPriority w:val="41"/>
    <w:rsid w:val="005778A5"/>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dex1">
    <w:name w:val="index 1"/>
    <w:basedOn w:val="Normal"/>
    <w:next w:val="Normal"/>
    <w:autoRedefine/>
    <w:uiPriority w:val="99"/>
    <w:unhideWhenUsed/>
    <w:rsid w:val="005778A5"/>
    <w:pPr>
      <w:ind w:left="240" w:hanging="240"/>
    </w:pPr>
    <w:rPr>
      <w:rFonts w:cstheme="minorHAnsi"/>
      <w:sz w:val="18"/>
      <w:szCs w:val="18"/>
    </w:rPr>
  </w:style>
  <w:style w:type="paragraph" w:styleId="Index2">
    <w:name w:val="index 2"/>
    <w:basedOn w:val="Normal"/>
    <w:next w:val="Normal"/>
    <w:autoRedefine/>
    <w:uiPriority w:val="99"/>
    <w:unhideWhenUsed/>
    <w:rsid w:val="005778A5"/>
    <w:pPr>
      <w:ind w:left="480" w:hanging="240"/>
    </w:pPr>
    <w:rPr>
      <w:rFonts w:cstheme="minorHAnsi"/>
      <w:sz w:val="18"/>
      <w:szCs w:val="18"/>
    </w:rPr>
  </w:style>
  <w:style w:type="paragraph" w:styleId="Index3">
    <w:name w:val="index 3"/>
    <w:basedOn w:val="Normal"/>
    <w:next w:val="Normal"/>
    <w:autoRedefine/>
    <w:uiPriority w:val="99"/>
    <w:unhideWhenUsed/>
    <w:rsid w:val="005778A5"/>
    <w:pPr>
      <w:ind w:left="720" w:hanging="240"/>
    </w:pPr>
    <w:rPr>
      <w:rFonts w:cstheme="minorHAnsi"/>
      <w:sz w:val="18"/>
      <w:szCs w:val="18"/>
    </w:rPr>
  </w:style>
  <w:style w:type="paragraph" w:styleId="Index4">
    <w:name w:val="index 4"/>
    <w:basedOn w:val="Normal"/>
    <w:next w:val="Normal"/>
    <w:autoRedefine/>
    <w:uiPriority w:val="99"/>
    <w:unhideWhenUsed/>
    <w:rsid w:val="005778A5"/>
    <w:pPr>
      <w:ind w:left="960" w:hanging="240"/>
    </w:pPr>
    <w:rPr>
      <w:rFonts w:cstheme="minorHAnsi"/>
      <w:sz w:val="18"/>
      <w:szCs w:val="18"/>
    </w:rPr>
  </w:style>
  <w:style w:type="paragraph" w:styleId="Index5">
    <w:name w:val="index 5"/>
    <w:basedOn w:val="Normal"/>
    <w:next w:val="Normal"/>
    <w:autoRedefine/>
    <w:uiPriority w:val="99"/>
    <w:unhideWhenUsed/>
    <w:rsid w:val="005778A5"/>
    <w:pPr>
      <w:ind w:left="1200" w:hanging="240"/>
    </w:pPr>
    <w:rPr>
      <w:rFonts w:cstheme="minorHAnsi"/>
      <w:sz w:val="18"/>
      <w:szCs w:val="18"/>
    </w:rPr>
  </w:style>
  <w:style w:type="paragraph" w:styleId="Index6">
    <w:name w:val="index 6"/>
    <w:basedOn w:val="Normal"/>
    <w:next w:val="Normal"/>
    <w:autoRedefine/>
    <w:uiPriority w:val="99"/>
    <w:unhideWhenUsed/>
    <w:rsid w:val="005778A5"/>
    <w:pPr>
      <w:ind w:left="1440" w:hanging="240"/>
    </w:pPr>
    <w:rPr>
      <w:rFonts w:cstheme="minorHAnsi"/>
      <w:sz w:val="18"/>
      <w:szCs w:val="18"/>
    </w:rPr>
  </w:style>
  <w:style w:type="paragraph" w:styleId="Index7">
    <w:name w:val="index 7"/>
    <w:basedOn w:val="Normal"/>
    <w:next w:val="Normal"/>
    <w:autoRedefine/>
    <w:uiPriority w:val="99"/>
    <w:unhideWhenUsed/>
    <w:rsid w:val="005778A5"/>
    <w:pPr>
      <w:ind w:left="1680" w:hanging="240"/>
    </w:pPr>
    <w:rPr>
      <w:rFonts w:cstheme="minorHAnsi"/>
      <w:sz w:val="18"/>
      <w:szCs w:val="18"/>
    </w:rPr>
  </w:style>
  <w:style w:type="paragraph" w:styleId="Index8">
    <w:name w:val="index 8"/>
    <w:basedOn w:val="Normal"/>
    <w:next w:val="Normal"/>
    <w:autoRedefine/>
    <w:uiPriority w:val="99"/>
    <w:unhideWhenUsed/>
    <w:rsid w:val="005778A5"/>
    <w:pPr>
      <w:ind w:left="1920" w:hanging="240"/>
    </w:pPr>
    <w:rPr>
      <w:rFonts w:cstheme="minorHAnsi"/>
      <w:sz w:val="18"/>
      <w:szCs w:val="18"/>
    </w:rPr>
  </w:style>
  <w:style w:type="paragraph" w:styleId="Index9">
    <w:name w:val="index 9"/>
    <w:basedOn w:val="Normal"/>
    <w:next w:val="Normal"/>
    <w:autoRedefine/>
    <w:uiPriority w:val="99"/>
    <w:unhideWhenUsed/>
    <w:rsid w:val="005778A5"/>
    <w:pPr>
      <w:ind w:left="2160" w:hanging="240"/>
    </w:pPr>
    <w:rPr>
      <w:rFonts w:cstheme="minorHAnsi"/>
      <w:sz w:val="18"/>
      <w:szCs w:val="18"/>
    </w:rPr>
  </w:style>
  <w:style w:type="paragraph" w:styleId="IndexHeading">
    <w:name w:val="index heading"/>
    <w:basedOn w:val="Normal"/>
    <w:next w:val="Index1"/>
    <w:uiPriority w:val="99"/>
    <w:unhideWhenUsed/>
    <w:rsid w:val="005778A5"/>
    <w:pPr>
      <w:spacing w:before="240" w:after="120"/>
      <w:jc w:val="center"/>
    </w:pPr>
    <w:rPr>
      <w:rFonts w:cstheme="minorHAnsi"/>
      <w:b/>
      <w:bCs/>
      <w:sz w:val="26"/>
      <w:szCs w:val="26"/>
    </w:rPr>
  </w:style>
  <w:style w:type="character" w:customStyle="1" w:styleId="UnresolvedMention10">
    <w:name w:val="Unresolved Mention10"/>
    <w:basedOn w:val="DefaultParagraphFont"/>
    <w:uiPriority w:val="99"/>
    <w:semiHidden/>
    <w:unhideWhenUsed/>
    <w:rsid w:val="005778A5"/>
    <w:rPr>
      <w:color w:val="605E5C"/>
      <w:shd w:val="clear" w:color="auto" w:fill="E1DFDD"/>
    </w:rPr>
  </w:style>
  <w:style w:type="character" w:customStyle="1" w:styleId="UnresolvedMention11">
    <w:name w:val="Unresolved Mention11"/>
    <w:basedOn w:val="DefaultParagraphFont"/>
    <w:uiPriority w:val="99"/>
    <w:semiHidden/>
    <w:unhideWhenUsed/>
    <w:rsid w:val="00836607"/>
    <w:rPr>
      <w:color w:val="605E5C"/>
      <w:shd w:val="clear" w:color="auto" w:fill="E1DFDD"/>
    </w:rPr>
  </w:style>
  <w:style w:type="paragraph" w:customStyle="1" w:styleId="BodyBullets">
    <w:name w:val="Body Bullets"/>
    <w:basedOn w:val="Normal"/>
    <w:rsid w:val="005B3A76"/>
    <w:pPr>
      <w:numPr>
        <w:numId w:val="83"/>
      </w:numPr>
    </w:pPr>
  </w:style>
  <w:style w:type="paragraph" w:customStyle="1" w:styleId="subhead">
    <w:name w:val="subhead"/>
    <w:basedOn w:val="Normal"/>
    <w:qFormat/>
    <w:rsid w:val="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ascii="Arial" w:hAnsi="Arial" w:cs="Arial"/>
      <w:b/>
      <w:bCs/>
      <w:sz w:val="26"/>
      <w:szCs w:val="28"/>
      <w:u w:val="single"/>
    </w:rPr>
  </w:style>
  <w:style w:type="paragraph" w:customStyle="1" w:styleId="NEWHeader">
    <w:name w:val="NEW Header"/>
    <w:basedOn w:val="Normal"/>
    <w:qFormat/>
    <w:rsid w:val="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ascii="Arial" w:hAnsi="Arial" w:cs="Arial"/>
      <w:b/>
      <w:bCs/>
      <w:sz w:val="28"/>
      <w:szCs w:val="28"/>
      <w:u w:val="single"/>
    </w:rPr>
  </w:style>
  <w:style w:type="paragraph" w:customStyle="1" w:styleId="InvestigatorName">
    <w:name w:val="Investigator Name"/>
    <w:basedOn w:val="Normal"/>
    <w:qFormat/>
    <w:rsid w:val="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00"/>
    </w:pPr>
    <w:rPr>
      <w:rFonts w:ascii="Arial" w:hAnsi="Arial" w:cs="Arial"/>
      <w:b/>
      <w:bCs/>
      <w:sz w:val="22"/>
      <w:szCs w:val="22"/>
    </w:rPr>
  </w:style>
  <w:style w:type="paragraph" w:customStyle="1" w:styleId="NEWbodycopy">
    <w:name w:val="NEW body copy"/>
    <w:basedOn w:val="Normal"/>
    <w:qFormat/>
    <w:rsid w:val="00D31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ascii="Arial" w:hAnsi="Arial" w:cs="Arial"/>
      <w:sz w:val="22"/>
      <w:szCs w:val="22"/>
    </w:rPr>
  </w:style>
  <w:style w:type="paragraph" w:customStyle="1" w:styleId="COSTSLINE">
    <w:name w:val="COSTS LINE"/>
    <w:basedOn w:val="NEWbodycopy"/>
    <w:qFormat/>
    <w:rsid w:val="00D31A8D"/>
    <w:pPr>
      <w:jc w:val="right"/>
    </w:pPr>
    <w:rPr>
      <w:sz w:val="24"/>
      <w:szCs w:val="24"/>
    </w:rPr>
  </w:style>
  <w:style w:type="paragraph" w:customStyle="1" w:styleId="SubContractNames">
    <w:name w:val="SubContract Names"/>
    <w:basedOn w:val="InvestigatorName"/>
    <w:qFormat/>
    <w:rsid w:val="009D325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9360"/>
      </w:tabs>
    </w:pPr>
    <w:rPr>
      <w:b w:val="0"/>
      <w:bCs w:val="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2432">
      <w:bodyDiv w:val="1"/>
      <w:marLeft w:val="0"/>
      <w:marRight w:val="0"/>
      <w:marTop w:val="0"/>
      <w:marBottom w:val="0"/>
      <w:divBdr>
        <w:top w:val="none" w:sz="0" w:space="0" w:color="auto"/>
        <w:left w:val="none" w:sz="0" w:space="0" w:color="auto"/>
        <w:bottom w:val="none" w:sz="0" w:space="0" w:color="auto"/>
        <w:right w:val="none" w:sz="0" w:space="0" w:color="auto"/>
      </w:divBdr>
      <w:divsChild>
        <w:div w:id="1937399081">
          <w:marLeft w:val="130"/>
          <w:marRight w:val="0"/>
          <w:marTop w:val="0"/>
          <w:marBottom w:val="0"/>
          <w:divBdr>
            <w:top w:val="none" w:sz="0" w:space="0" w:color="auto"/>
            <w:left w:val="none" w:sz="0" w:space="0" w:color="auto"/>
            <w:bottom w:val="none" w:sz="0" w:space="0" w:color="auto"/>
            <w:right w:val="none" w:sz="0" w:space="0" w:color="auto"/>
          </w:divBdr>
        </w:div>
      </w:divsChild>
    </w:div>
    <w:div w:id="75060781">
      <w:bodyDiv w:val="1"/>
      <w:marLeft w:val="0"/>
      <w:marRight w:val="0"/>
      <w:marTop w:val="0"/>
      <w:marBottom w:val="0"/>
      <w:divBdr>
        <w:top w:val="none" w:sz="0" w:space="0" w:color="auto"/>
        <w:left w:val="none" w:sz="0" w:space="0" w:color="auto"/>
        <w:bottom w:val="none" w:sz="0" w:space="0" w:color="auto"/>
        <w:right w:val="none" w:sz="0" w:space="0" w:color="auto"/>
      </w:divBdr>
    </w:div>
    <w:div w:id="75789147">
      <w:bodyDiv w:val="1"/>
      <w:marLeft w:val="0"/>
      <w:marRight w:val="0"/>
      <w:marTop w:val="0"/>
      <w:marBottom w:val="0"/>
      <w:divBdr>
        <w:top w:val="none" w:sz="0" w:space="0" w:color="auto"/>
        <w:left w:val="none" w:sz="0" w:space="0" w:color="auto"/>
        <w:bottom w:val="none" w:sz="0" w:space="0" w:color="auto"/>
        <w:right w:val="none" w:sz="0" w:space="0" w:color="auto"/>
      </w:divBdr>
      <w:divsChild>
        <w:div w:id="1518035107">
          <w:marLeft w:val="130"/>
          <w:marRight w:val="0"/>
          <w:marTop w:val="0"/>
          <w:marBottom w:val="0"/>
          <w:divBdr>
            <w:top w:val="none" w:sz="0" w:space="0" w:color="auto"/>
            <w:left w:val="none" w:sz="0" w:space="0" w:color="auto"/>
            <w:bottom w:val="none" w:sz="0" w:space="0" w:color="auto"/>
            <w:right w:val="none" w:sz="0" w:space="0" w:color="auto"/>
          </w:divBdr>
        </w:div>
      </w:divsChild>
    </w:div>
    <w:div w:id="125199791">
      <w:bodyDiv w:val="1"/>
      <w:marLeft w:val="0"/>
      <w:marRight w:val="0"/>
      <w:marTop w:val="0"/>
      <w:marBottom w:val="0"/>
      <w:divBdr>
        <w:top w:val="none" w:sz="0" w:space="0" w:color="auto"/>
        <w:left w:val="none" w:sz="0" w:space="0" w:color="auto"/>
        <w:bottom w:val="none" w:sz="0" w:space="0" w:color="auto"/>
        <w:right w:val="none" w:sz="0" w:space="0" w:color="auto"/>
      </w:divBdr>
    </w:div>
    <w:div w:id="132332884">
      <w:bodyDiv w:val="1"/>
      <w:marLeft w:val="0"/>
      <w:marRight w:val="0"/>
      <w:marTop w:val="0"/>
      <w:marBottom w:val="0"/>
      <w:divBdr>
        <w:top w:val="none" w:sz="0" w:space="0" w:color="auto"/>
        <w:left w:val="none" w:sz="0" w:space="0" w:color="auto"/>
        <w:bottom w:val="none" w:sz="0" w:space="0" w:color="auto"/>
        <w:right w:val="none" w:sz="0" w:space="0" w:color="auto"/>
      </w:divBdr>
    </w:div>
    <w:div w:id="173882619">
      <w:bodyDiv w:val="1"/>
      <w:marLeft w:val="0"/>
      <w:marRight w:val="0"/>
      <w:marTop w:val="0"/>
      <w:marBottom w:val="0"/>
      <w:divBdr>
        <w:top w:val="none" w:sz="0" w:space="0" w:color="auto"/>
        <w:left w:val="none" w:sz="0" w:space="0" w:color="auto"/>
        <w:bottom w:val="none" w:sz="0" w:space="0" w:color="auto"/>
        <w:right w:val="none" w:sz="0" w:space="0" w:color="auto"/>
      </w:divBdr>
    </w:div>
    <w:div w:id="240020828">
      <w:bodyDiv w:val="1"/>
      <w:marLeft w:val="0"/>
      <w:marRight w:val="0"/>
      <w:marTop w:val="0"/>
      <w:marBottom w:val="0"/>
      <w:divBdr>
        <w:top w:val="none" w:sz="0" w:space="0" w:color="auto"/>
        <w:left w:val="none" w:sz="0" w:space="0" w:color="auto"/>
        <w:bottom w:val="none" w:sz="0" w:space="0" w:color="auto"/>
        <w:right w:val="none" w:sz="0" w:space="0" w:color="auto"/>
      </w:divBdr>
    </w:div>
    <w:div w:id="281427648">
      <w:bodyDiv w:val="1"/>
      <w:marLeft w:val="0"/>
      <w:marRight w:val="0"/>
      <w:marTop w:val="0"/>
      <w:marBottom w:val="0"/>
      <w:divBdr>
        <w:top w:val="none" w:sz="0" w:space="0" w:color="auto"/>
        <w:left w:val="none" w:sz="0" w:space="0" w:color="auto"/>
        <w:bottom w:val="none" w:sz="0" w:space="0" w:color="auto"/>
        <w:right w:val="none" w:sz="0" w:space="0" w:color="auto"/>
      </w:divBdr>
    </w:div>
    <w:div w:id="283269904">
      <w:bodyDiv w:val="1"/>
      <w:marLeft w:val="0"/>
      <w:marRight w:val="0"/>
      <w:marTop w:val="0"/>
      <w:marBottom w:val="0"/>
      <w:divBdr>
        <w:top w:val="none" w:sz="0" w:space="0" w:color="auto"/>
        <w:left w:val="none" w:sz="0" w:space="0" w:color="auto"/>
        <w:bottom w:val="none" w:sz="0" w:space="0" w:color="auto"/>
        <w:right w:val="none" w:sz="0" w:space="0" w:color="auto"/>
      </w:divBdr>
    </w:div>
    <w:div w:id="327367826">
      <w:bodyDiv w:val="1"/>
      <w:marLeft w:val="0"/>
      <w:marRight w:val="0"/>
      <w:marTop w:val="0"/>
      <w:marBottom w:val="0"/>
      <w:divBdr>
        <w:top w:val="none" w:sz="0" w:space="0" w:color="auto"/>
        <w:left w:val="none" w:sz="0" w:space="0" w:color="auto"/>
        <w:bottom w:val="none" w:sz="0" w:space="0" w:color="auto"/>
        <w:right w:val="none" w:sz="0" w:space="0" w:color="auto"/>
      </w:divBdr>
    </w:div>
    <w:div w:id="404298430">
      <w:bodyDiv w:val="1"/>
      <w:marLeft w:val="0"/>
      <w:marRight w:val="0"/>
      <w:marTop w:val="0"/>
      <w:marBottom w:val="0"/>
      <w:divBdr>
        <w:top w:val="none" w:sz="0" w:space="0" w:color="auto"/>
        <w:left w:val="none" w:sz="0" w:space="0" w:color="auto"/>
        <w:bottom w:val="none" w:sz="0" w:space="0" w:color="auto"/>
        <w:right w:val="none" w:sz="0" w:space="0" w:color="auto"/>
      </w:divBdr>
    </w:div>
    <w:div w:id="429472814">
      <w:bodyDiv w:val="1"/>
      <w:marLeft w:val="0"/>
      <w:marRight w:val="0"/>
      <w:marTop w:val="0"/>
      <w:marBottom w:val="0"/>
      <w:divBdr>
        <w:top w:val="none" w:sz="0" w:space="0" w:color="auto"/>
        <w:left w:val="none" w:sz="0" w:space="0" w:color="auto"/>
        <w:bottom w:val="none" w:sz="0" w:space="0" w:color="auto"/>
        <w:right w:val="none" w:sz="0" w:space="0" w:color="auto"/>
      </w:divBdr>
    </w:div>
    <w:div w:id="497962295">
      <w:bodyDiv w:val="1"/>
      <w:marLeft w:val="0"/>
      <w:marRight w:val="0"/>
      <w:marTop w:val="0"/>
      <w:marBottom w:val="0"/>
      <w:divBdr>
        <w:top w:val="none" w:sz="0" w:space="0" w:color="auto"/>
        <w:left w:val="none" w:sz="0" w:space="0" w:color="auto"/>
        <w:bottom w:val="none" w:sz="0" w:space="0" w:color="auto"/>
        <w:right w:val="none" w:sz="0" w:space="0" w:color="auto"/>
      </w:divBdr>
    </w:div>
    <w:div w:id="519011389">
      <w:bodyDiv w:val="1"/>
      <w:marLeft w:val="0"/>
      <w:marRight w:val="0"/>
      <w:marTop w:val="0"/>
      <w:marBottom w:val="0"/>
      <w:divBdr>
        <w:top w:val="none" w:sz="0" w:space="0" w:color="auto"/>
        <w:left w:val="none" w:sz="0" w:space="0" w:color="auto"/>
        <w:bottom w:val="none" w:sz="0" w:space="0" w:color="auto"/>
        <w:right w:val="none" w:sz="0" w:space="0" w:color="auto"/>
      </w:divBdr>
    </w:div>
    <w:div w:id="562763363">
      <w:bodyDiv w:val="1"/>
      <w:marLeft w:val="0"/>
      <w:marRight w:val="0"/>
      <w:marTop w:val="0"/>
      <w:marBottom w:val="0"/>
      <w:divBdr>
        <w:top w:val="none" w:sz="0" w:space="0" w:color="auto"/>
        <w:left w:val="none" w:sz="0" w:space="0" w:color="auto"/>
        <w:bottom w:val="none" w:sz="0" w:space="0" w:color="auto"/>
        <w:right w:val="none" w:sz="0" w:space="0" w:color="auto"/>
      </w:divBdr>
    </w:div>
    <w:div w:id="642079577">
      <w:bodyDiv w:val="1"/>
      <w:marLeft w:val="0"/>
      <w:marRight w:val="0"/>
      <w:marTop w:val="0"/>
      <w:marBottom w:val="0"/>
      <w:divBdr>
        <w:top w:val="none" w:sz="0" w:space="0" w:color="auto"/>
        <w:left w:val="none" w:sz="0" w:space="0" w:color="auto"/>
        <w:bottom w:val="none" w:sz="0" w:space="0" w:color="auto"/>
        <w:right w:val="none" w:sz="0" w:space="0" w:color="auto"/>
      </w:divBdr>
    </w:div>
    <w:div w:id="692264373">
      <w:bodyDiv w:val="1"/>
      <w:marLeft w:val="0"/>
      <w:marRight w:val="0"/>
      <w:marTop w:val="0"/>
      <w:marBottom w:val="0"/>
      <w:divBdr>
        <w:top w:val="none" w:sz="0" w:space="0" w:color="auto"/>
        <w:left w:val="none" w:sz="0" w:space="0" w:color="auto"/>
        <w:bottom w:val="none" w:sz="0" w:space="0" w:color="auto"/>
        <w:right w:val="none" w:sz="0" w:space="0" w:color="auto"/>
      </w:divBdr>
    </w:div>
    <w:div w:id="726683378">
      <w:bodyDiv w:val="1"/>
      <w:marLeft w:val="0"/>
      <w:marRight w:val="0"/>
      <w:marTop w:val="0"/>
      <w:marBottom w:val="0"/>
      <w:divBdr>
        <w:top w:val="none" w:sz="0" w:space="0" w:color="auto"/>
        <w:left w:val="none" w:sz="0" w:space="0" w:color="auto"/>
        <w:bottom w:val="none" w:sz="0" w:space="0" w:color="auto"/>
        <w:right w:val="none" w:sz="0" w:space="0" w:color="auto"/>
      </w:divBdr>
    </w:div>
    <w:div w:id="735276280">
      <w:bodyDiv w:val="1"/>
      <w:marLeft w:val="0"/>
      <w:marRight w:val="0"/>
      <w:marTop w:val="0"/>
      <w:marBottom w:val="0"/>
      <w:divBdr>
        <w:top w:val="none" w:sz="0" w:space="0" w:color="auto"/>
        <w:left w:val="none" w:sz="0" w:space="0" w:color="auto"/>
        <w:bottom w:val="none" w:sz="0" w:space="0" w:color="auto"/>
        <w:right w:val="none" w:sz="0" w:space="0" w:color="auto"/>
      </w:divBdr>
    </w:div>
    <w:div w:id="741105215">
      <w:bodyDiv w:val="1"/>
      <w:marLeft w:val="0"/>
      <w:marRight w:val="0"/>
      <w:marTop w:val="0"/>
      <w:marBottom w:val="0"/>
      <w:divBdr>
        <w:top w:val="none" w:sz="0" w:space="0" w:color="auto"/>
        <w:left w:val="none" w:sz="0" w:space="0" w:color="auto"/>
        <w:bottom w:val="none" w:sz="0" w:space="0" w:color="auto"/>
        <w:right w:val="none" w:sz="0" w:space="0" w:color="auto"/>
      </w:divBdr>
    </w:div>
    <w:div w:id="743837055">
      <w:bodyDiv w:val="1"/>
      <w:marLeft w:val="0"/>
      <w:marRight w:val="0"/>
      <w:marTop w:val="0"/>
      <w:marBottom w:val="0"/>
      <w:divBdr>
        <w:top w:val="none" w:sz="0" w:space="0" w:color="auto"/>
        <w:left w:val="none" w:sz="0" w:space="0" w:color="auto"/>
        <w:bottom w:val="none" w:sz="0" w:space="0" w:color="auto"/>
        <w:right w:val="none" w:sz="0" w:space="0" w:color="auto"/>
      </w:divBdr>
    </w:div>
    <w:div w:id="765929540">
      <w:bodyDiv w:val="1"/>
      <w:marLeft w:val="0"/>
      <w:marRight w:val="0"/>
      <w:marTop w:val="0"/>
      <w:marBottom w:val="0"/>
      <w:divBdr>
        <w:top w:val="none" w:sz="0" w:space="0" w:color="auto"/>
        <w:left w:val="none" w:sz="0" w:space="0" w:color="auto"/>
        <w:bottom w:val="none" w:sz="0" w:space="0" w:color="auto"/>
        <w:right w:val="none" w:sz="0" w:space="0" w:color="auto"/>
      </w:divBdr>
    </w:div>
    <w:div w:id="784495443">
      <w:bodyDiv w:val="1"/>
      <w:marLeft w:val="0"/>
      <w:marRight w:val="0"/>
      <w:marTop w:val="0"/>
      <w:marBottom w:val="0"/>
      <w:divBdr>
        <w:top w:val="none" w:sz="0" w:space="0" w:color="auto"/>
        <w:left w:val="none" w:sz="0" w:space="0" w:color="auto"/>
        <w:bottom w:val="none" w:sz="0" w:space="0" w:color="auto"/>
        <w:right w:val="none" w:sz="0" w:space="0" w:color="auto"/>
      </w:divBdr>
    </w:div>
    <w:div w:id="786630378">
      <w:bodyDiv w:val="1"/>
      <w:marLeft w:val="0"/>
      <w:marRight w:val="0"/>
      <w:marTop w:val="0"/>
      <w:marBottom w:val="0"/>
      <w:divBdr>
        <w:top w:val="none" w:sz="0" w:space="0" w:color="auto"/>
        <w:left w:val="none" w:sz="0" w:space="0" w:color="auto"/>
        <w:bottom w:val="none" w:sz="0" w:space="0" w:color="auto"/>
        <w:right w:val="none" w:sz="0" w:space="0" w:color="auto"/>
      </w:divBdr>
    </w:div>
    <w:div w:id="835413055">
      <w:bodyDiv w:val="1"/>
      <w:marLeft w:val="0"/>
      <w:marRight w:val="0"/>
      <w:marTop w:val="0"/>
      <w:marBottom w:val="0"/>
      <w:divBdr>
        <w:top w:val="none" w:sz="0" w:space="0" w:color="auto"/>
        <w:left w:val="none" w:sz="0" w:space="0" w:color="auto"/>
        <w:bottom w:val="none" w:sz="0" w:space="0" w:color="auto"/>
        <w:right w:val="none" w:sz="0" w:space="0" w:color="auto"/>
      </w:divBdr>
    </w:div>
    <w:div w:id="836070036">
      <w:bodyDiv w:val="1"/>
      <w:marLeft w:val="0"/>
      <w:marRight w:val="0"/>
      <w:marTop w:val="0"/>
      <w:marBottom w:val="0"/>
      <w:divBdr>
        <w:top w:val="none" w:sz="0" w:space="0" w:color="auto"/>
        <w:left w:val="none" w:sz="0" w:space="0" w:color="auto"/>
        <w:bottom w:val="none" w:sz="0" w:space="0" w:color="auto"/>
        <w:right w:val="none" w:sz="0" w:space="0" w:color="auto"/>
      </w:divBdr>
    </w:div>
    <w:div w:id="846409427">
      <w:bodyDiv w:val="1"/>
      <w:marLeft w:val="0"/>
      <w:marRight w:val="0"/>
      <w:marTop w:val="0"/>
      <w:marBottom w:val="0"/>
      <w:divBdr>
        <w:top w:val="none" w:sz="0" w:space="0" w:color="auto"/>
        <w:left w:val="none" w:sz="0" w:space="0" w:color="auto"/>
        <w:bottom w:val="none" w:sz="0" w:space="0" w:color="auto"/>
        <w:right w:val="none" w:sz="0" w:space="0" w:color="auto"/>
      </w:divBdr>
      <w:divsChild>
        <w:div w:id="1040324928">
          <w:marLeft w:val="0"/>
          <w:marRight w:val="0"/>
          <w:marTop w:val="0"/>
          <w:marBottom w:val="0"/>
          <w:divBdr>
            <w:top w:val="none" w:sz="0" w:space="0" w:color="auto"/>
            <w:left w:val="none" w:sz="0" w:space="0" w:color="auto"/>
            <w:bottom w:val="none" w:sz="0" w:space="0" w:color="auto"/>
            <w:right w:val="none" w:sz="0" w:space="0" w:color="auto"/>
          </w:divBdr>
        </w:div>
      </w:divsChild>
    </w:div>
    <w:div w:id="877543903">
      <w:bodyDiv w:val="1"/>
      <w:marLeft w:val="0"/>
      <w:marRight w:val="0"/>
      <w:marTop w:val="0"/>
      <w:marBottom w:val="0"/>
      <w:divBdr>
        <w:top w:val="none" w:sz="0" w:space="0" w:color="auto"/>
        <w:left w:val="none" w:sz="0" w:space="0" w:color="auto"/>
        <w:bottom w:val="none" w:sz="0" w:space="0" w:color="auto"/>
        <w:right w:val="none" w:sz="0" w:space="0" w:color="auto"/>
      </w:divBdr>
      <w:divsChild>
        <w:div w:id="339092043">
          <w:marLeft w:val="130"/>
          <w:marRight w:val="0"/>
          <w:marTop w:val="0"/>
          <w:marBottom w:val="0"/>
          <w:divBdr>
            <w:top w:val="none" w:sz="0" w:space="0" w:color="auto"/>
            <w:left w:val="none" w:sz="0" w:space="0" w:color="auto"/>
            <w:bottom w:val="none" w:sz="0" w:space="0" w:color="auto"/>
            <w:right w:val="none" w:sz="0" w:space="0" w:color="auto"/>
          </w:divBdr>
        </w:div>
      </w:divsChild>
    </w:div>
    <w:div w:id="924920660">
      <w:bodyDiv w:val="1"/>
      <w:marLeft w:val="0"/>
      <w:marRight w:val="0"/>
      <w:marTop w:val="0"/>
      <w:marBottom w:val="0"/>
      <w:divBdr>
        <w:top w:val="none" w:sz="0" w:space="0" w:color="auto"/>
        <w:left w:val="none" w:sz="0" w:space="0" w:color="auto"/>
        <w:bottom w:val="none" w:sz="0" w:space="0" w:color="auto"/>
        <w:right w:val="none" w:sz="0" w:space="0" w:color="auto"/>
      </w:divBdr>
    </w:div>
    <w:div w:id="924995502">
      <w:bodyDiv w:val="1"/>
      <w:marLeft w:val="0"/>
      <w:marRight w:val="0"/>
      <w:marTop w:val="0"/>
      <w:marBottom w:val="0"/>
      <w:divBdr>
        <w:top w:val="none" w:sz="0" w:space="0" w:color="auto"/>
        <w:left w:val="none" w:sz="0" w:space="0" w:color="auto"/>
        <w:bottom w:val="none" w:sz="0" w:space="0" w:color="auto"/>
        <w:right w:val="none" w:sz="0" w:space="0" w:color="auto"/>
      </w:divBdr>
      <w:divsChild>
        <w:div w:id="250969075">
          <w:marLeft w:val="0"/>
          <w:marRight w:val="0"/>
          <w:marTop w:val="0"/>
          <w:marBottom w:val="0"/>
          <w:divBdr>
            <w:top w:val="none" w:sz="0" w:space="0" w:color="auto"/>
            <w:left w:val="none" w:sz="0" w:space="0" w:color="auto"/>
            <w:bottom w:val="none" w:sz="0" w:space="0" w:color="auto"/>
            <w:right w:val="none" w:sz="0" w:space="0" w:color="auto"/>
          </w:divBdr>
        </w:div>
      </w:divsChild>
    </w:div>
    <w:div w:id="944193008">
      <w:bodyDiv w:val="1"/>
      <w:marLeft w:val="0"/>
      <w:marRight w:val="0"/>
      <w:marTop w:val="0"/>
      <w:marBottom w:val="0"/>
      <w:divBdr>
        <w:top w:val="none" w:sz="0" w:space="0" w:color="auto"/>
        <w:left w:val="none" w:sz="0" w:space="0" w:color="auto"/>
        <w:bottom w:val="none" w:sz="0" w:space="0" w:color="auto"/>
        <w:right w:val="none" w:sz="0" w:space="0" w:color="auto"/>
      </w:divBdr>
      <w:divsChild>
        <w:div w:id="1797747992">
          <w:marLeft w:val="202"/>
          <w:marRight w:val="0"/>
          <w:marTop w:val="0"/>
          <w:marBottom w:val="0"/>
          <w:divBdr>
            <w:top w:val="none" w:sz="0" w:space="0" w:color="auto"/>
            <w:left w:val="none" w:sz="0" w:space="0" w:color="auto"/>
            <w:bottom w:val="none" w:sz="0" w:space="0" w:color="auto"/>
            <w:right w:val="none" w:sz="0" w:space="0" w:color="auto"/>
          </w:divBdr>
        </w:div>
      </w:divsChild>
    </w:div>
    <w:div w:id="998776166">
      <w:bodyDiv w:val="1"/>
      <w:marLeft w:val="0"/>
      <w:marRight w:val="0"/>
      <w:marTop w:val="0"/>
      <w:marBottom w:val="0"/>
      <w:divBdr>
        <w:top w:val="none" w:sz="0" w:space="0" w:color="auto"/>
        <w:left w:val="none" w:sz="0" w:space="0" w:color="auto"/>
        <w:bottom w:val="none" w:sz="0" w:space="0" w:color="auto"/>
        <w:right w:val="none" w:sz="0" w:space="0" w:color="auto"/>
      </w:divBdr>
    </w:div>
    <w:div w:id="1012535433">
      <w:bodyDiv w:val="1"/>
      <w:marLeft w:val="0"/>
      <w:marRight w:val="0"/>
      <w:marTop w:val="0"/>
      <w:marBottom w:val="0"/>
      <w:divBdr>
        <w:top w:val="none" w:sz="0" w:space="0" w:color="auto"/>
        <w:left w:val="none" w:sz="0" w:space="0" w:color="auto"/>
        <w:bottom w:val="none" w:sz="0" w:space="0" w:color="auto"/>
        <w:right w:val="none" w:sz="0" w:space="0" w:color="auto"/>
      </w:divBdr>
    </w:div>
    <w:div w:id="1027218881">
      <w:bodyDiv w:val="1"/>
      <w:marLeft w:val="0"/>
      <w:marRight w:val="0"/>
      <w:marTop w:val="0"/>
      <w:marBottom w:val="0"/>
      <w:divBdr>
        <w:top w:val="none" w:sz="0" w:space="0" w:color="auto"/>
        <w:left w:val="none" w:sz="0" w:space="0" w:color="auto"/>
        <w:bottom w:val="none" w:sz="0" w:space="0" w:color="auto"/>
        <w:right w:val="none" w:sz="0" w:space="0" w:color="auto"/>
      </w:divBdr>
    </w:div>
    <w:div w:id="1057438343">
      <w:bodyDiv w:val="1"/>
      <w:marLeft w:val="0"/>
      <w:marRight w:val="0"/>
      <w:marTop w:val="0"/>
      <w:marBottom w:val="0"/>
      <w:divBdr>
        <w:top w:val="none" w:sz="0" w:space="0" w:color="auto"/>
        <w:left w:val="none" w:sz="0" w:space="0" w:color="auto"/>
        <w:bottom w:val="none" w:sz="0" w:space="0" w:color="auto"/>
        <w:right w:val="none" w:sz="0" w:space="0" w:color="auto"/>
      </w:divBdr>
    </w:div>
    <w:div w:id="1062562278">
      <w:bodyDiv w:val="1"/>
      <w:marLeft w:val="0"/>
      <w:marRight w:val="0"/>
      <w:marTop w:val="0"/>
      <w:marBottom w:val="0"/>
      <w:divBdr>
        <w:top w:val="none" w:sz="0" w:space="0" w:color="auto"/>
        <w:left w:val="none" w:sz="0" w:space="0" w:color="auto"/>
        <w:bottom w:val="none" w:sz="0" w:space="0" w:color="auto"/>
        <w:right w:val="none" w:sz="0" w:space="0" w:color="auto"/>
      </w:divBdr>
    </w:div>
    <w:div w:id="1169057626">
      <w:bodyDiv w:val="1"/>
      <w:marLeft w:val="0"/>
      <w:marRight w:val="0"/>
      <w:marTop w:val="0"/>
      <w:marBottom w:val="0"/>
      <w:divBdr>
        <w:top w:val="none" w:sz="0" w:space="0" w:color="auto"/>
        <w:left w:val="none" w:sz="0" w:space="0" w:color="auto"/>
        <w:bottom w:val="none" w:sz="0" w:space="0" w:color="auto"/>
        <w:right w:val="none" w:sz="0" w:space="0" w:color="auto"/>
      </w:divBdr>
    </w:div>
    <w:div w:id="1182938246">
      <w:bodyDiv w:val="1"/>
      <w:marLeft w:val="0"/>
      <w:marRight w:val="0"/>
      <w:marTop w:val="0"/>
      <w:marBottom w:val="0"/>
      <w:divBdr>
        <w:top w:val="none" w:sz="0" w:space="0" w:color="auto"/>
        <w:left w:val="none" w:sz="0" w:space="0" w:color="auto"/>
        <w:bottom w:val="none" w:sz="0" w:space="0" w:color="auto"/>
        <w:right w:val="none" w:sz="0" w:space="0" w:color="auto"/>
      </w:divBdr>
    </w:div>
    <w:div w:id="1244412236">
      <w:bodyDiv w:val="1"/>
      <w:marLeft w:val="0"/>
      <w:marRight w:val="0"/>
      <w:marTop w:val="0"/>
      <w:marBottom w:val="0"/>
      <w:divBdr>
        <w:top w:val="none" w:sz="0" w:space="0" w:color="auto"/>
        <w:left w:val="none" w:sz="0" w:space="0" w:color="auto"/>
        <w:bottom w:val="none" w:sz="0" w:space="0" w:color="auto"/>
        <w:right w:val="none" w:sz="0" w:space="0" w:color="auto"/>
      </w:divBdr>
    </w:div>
    <w:div w:id="1248266049">
      <w:bodyDiv w:val="1"/>
      <w:marLeft w:val="0"/>
      <w:marRight w:val="0"/>
      <w:marTop w:val="0"/>
      <w:marBottom w:val="0"/>
      <w:divBdr>
        <w:top w:val="none" w:sz="0" w:space="0" w:color="auto"/>
        <w:left w:val="none" w:sz="0" w:space="0" w:color="auto"/>
        <w:bottom w:val="none" w:sz="0" w:space="0" w:color="auto"/>
        <w:right w:val="none" w:sz="0" w:space="0" w:color="auto"/>
      </w:divBdr>
    </w:div>
    <w:div w:id="1257639971">
      <w:bodyDiv w:val="1"/>
      <w:marLeft w:val="0"/>
      <w:marRight w:val="0"/>
      <w:marTop w:val="0"/>
      <w:marBottom w:val="0"/>
      <w:divBdr>
        <w:top w:val="none" w:sz="0" w:space="0" w:color="auto"/>
        <w:left w:val="none" w:sz="0" w:space="0" w:color="auto"/>
        <w:bottom w:val="none" w:sz="0" w:space="0" w:color="auto"/>
        <w:right w:val="none" w:sz="0" w:space="0" w:color="auto"/>
      </w:divBdr>
    </w:div>
    <w:div w:id="1271625746">
      <w:bodyDiv w:val="1"/>
      <w:marLeft w:val="0"/>
      <w:marRight w:val="0"/>
      <w:marTop w:val="0"/>
      <w:marBottom w:val="0"/>
      <w:divBdr>
        <w:top w:val="none" w:sz="0" w:space="0" w:color="auto"/>
        <w:left w:val="none" w:sz="0" w:space="0" w:color="auto"/>
        <w:bottom w:val="none" w:sz="0" w:space="0" w:color="auto"/>
        <w:right w:val="none" w:sz="0" w:space="0" w:color="auto"/>
      </w:divBdr>
    </w:div>
    <w:div w:id="1318655946">
      <w:bodyDiv w:val="1"/>
      <w:marLeft w:val="0"/>
      <w:marRight w:val="0"/>
      <w:marTop w:val="0"/>
      <w:marBottom w:val="0"/>
      <w:divBdr>
        <w:top w:val="none" w:sz="0" w:space="0" w:color="auto"/>
        <w:left w:val="none" w:sz="0" w:space="0" w:color="auto"/>
        <w:bottom w:val="none" w:sz="0" w:space="0" w:color="auto"/>
        <w:right w:val="none" w:sz="0" w:space="0" w:color="auto"/>
      </w:divBdr>
      <w:divsChild>
        <w:div w:id="943418684">
          <w:marLeft w:val="0"/>
          <w:marRight w:val="0"/>
          <w:marTop w:val="0"/>
          <w:marBottom w:val="0"/>
          <w:divBdr>
            <w:top w:val="none" w:sz="0" w:space="0" w:color="auto"/>
            <w:left w:val="none" w:sz="0" w:space="0" w:color="auto"/>
            <w:bottom w:val="none" w:sz="0" w:space="0" w:color="auto"/>
            <w:right w:val="none" w:sz="0" w:space="0" w:color="auto"/>
          </w:divBdr>
        </w:div>
      </w:divsChild>
    </w:div>
    <w:div w:id="1340278304">
      <w:bodyDiv w:val="1"/>
      <w:marLeft w:val="0"/>
      <w:marRight w:val="0"/>
      <w:marTop w:val="0"/>
      <w:marBottom w:val="0"/>
      <w:divBdr>
        <w:top w:val="none" w:sz="0" w:space="0" w:color="auto"/>
        <w:left w:val="none" w:sz="0" w:space="0" w:color="auto"/>
        <w:bottom w:val="none" w:sz="0" w:space="0" w:color="auto"/>
        <w:right w:val="none" w:sz="0" w:space="0" w:color="auto"/>
      </w:divBdr>
    </w:div>
    <w:div w:id="1344749513">
      <w:bodyDiv w:val="1"/>
      <w:marLeft w:val="0"/>
      <w:marRight w:val="0"/>
      <w:marTop w:val="0"/>
      <w:marBottom w:val="0"/>
      <w:divBdr>
        <w:top w:val="none" w:sz="0" w:space="0" w:color="auto"/>
        <w:left w:val="none" w:sz="0" w:space="0" w:color="auto"/>
        <w:bottom w:val="none" w:sz="0" w:space="0" w:color="auto"/>
        <w:right w:val="none" w:sz="0" w:space="0" w:color="auto"/>
      </w:divBdr>
    </w:div>
    <w:div w:id="1403018683">
      <w:bodyDiv w:val="1"/>
      <w:marLeft w:val="0"/>
      <w:marRight w:val="0"/>
      <w:marTop w:val="0"/>
      <w:marBottom w:val="0"/>
      <w:divBdr>
        <w:top w:val="none" w:sz="0" w:space="0" w:color="auto"/>
        <w:left w:val="none" w:sz="0" w:space="0" w:color="auto"/>
        <w:bottom w:val="none" w:sz="0" w:space="0" w:color="auto"/>
        <w:right w:val="none" w:sz="0" w:space="0" w:color="auto"/>
      </w:divBdr>
    </w:div>
    <w:div w:id="1409308525">
      <w:bodyDiv w:val="1"/>
      <w:marLeft w:val="0"/>
      <w:marRight w:val="0"/>
      <w:marTop w:val="0"/>
      <w:marBottom w:val="0"/>
      <w:divBdr>
        <w:top w:val="none" w:sz="0" w:space="0" w:color="auto"/>
        <w:left w:val="none" w:sz="0" w:space="0" w:color="auto"/>
        <w:bottom w:val="none" w:sz="0" w:space="0" w:color="auto"/>
        <w:right w:val="none" w:sz="0" w:space="0" w:color="auto"/>
      </w:divBdr>
    </w:div>
    <w:div w:id="1465275180">
      <w:bodyDiv w:val="1"/>
      <w:marLeft w:val="0"/>
      <w:marRight w:val="0"/>
      <w:marTop w:val="0"/>
      <w:marBottom w:val="0"/>
      <w:divBdr>
        <w:top w:val="none" w:sz="0" w:space="0" w:color="auto"/>
        <w:left w:val="none" w:sz="0" w:space="0" w:color="auto"/>
        <w:bottom w:val="none" w:sz="0" w:space="0" w:color="auto"/>
        <w:right w:val="none" w:sz="0" w:space="0" w:color="auto"/>
      </w:divBdr>
    </w:div>
    <w:div w:id="1479109703">
      <w:bodyDiv w:val="1"/>
      <w:marLeft w:val="0"/>
      <w:marRight w:val="0"/>
      <w:marTop w:val="0"/>
      <w:marBottom w:val="0"/>
      <w:divBdr>
        <w:top w:val="none" w:sz="0" w:space="0" w:color="auto"/>
        <w:left w:val="none" w:sz="0" w:space="0" w:color="auto"/>
        <w:bottom w:val="none" w:sz="0" w:space="0" w:color="auto"/>
        <w:right w:val="none" w:sz="0" w:space="0" w:color="auto"/>
      </w:divBdr>
      <w:divsChild>
        <w:div w:id="2120636388">
          <w:marLeft w:val="144"/>
          <w:marRight w:val="0"/>
          <w:marTop w:val="0"/>
          <w:marBottom w:val="0"/>
          <w:divBdr>
            <w:top w:val="none" w:sz="0" w:space="0" w:color="auto"/>
            <w:left w:val="none" w:sz="0" w:space="0" w:color="auto"/>
            <w:bottom w:val="none" w:sz="0" w:space="0" w:color="auto"/>
            <w:right w:val="none" w:sz="0" w:space="0" w:color="auto"/>
          </w:divBdr>
        </w:div>
      </w:divsChild>
    </w:div>
    <w:div w:id="1482886812">
      <w:bodyDiv w:val="1"/>
      <w:marLeft w:val="0"/>
      <w:marRight w:val="0"/>
      <w:marTop w:val="0"/>
      <w:marBottom w:val="0"/>
      <w:divBdr>
        <w:top w:val="none" w:sz="0" w:space="0" w:color="auto"/>
        <w:left w:val="none" w:sz="0" w:space="0" w:color="auto"/>
        <w:bottom w:val="none" w:sz="0" w:space="0" w:color="auto"/>
        <w:right w:val="none" w:sz="0" w:space="0" w:color="auto"/>
      </w:divBdr>
      <w:divsChild>
        <w:div w:id="1661889222">
          <w:marLeft w:val="130"/>
          <w:marRight w:val="0"/>
          <w:marTop w:val="0"/>
          <w:marBottom w:val="0"/>
          <w:divBdr>
            <w:top w:val="none" w:sz="0" w:space="0" w:color="auto"/>
            <w:left w:val="none" w:sz="0" w:space="0" w:color="auto"/>
            <w:bottom w:val="none" w:sz="0" w:space="0" w:color="auto"/>
            <w:right w:val="none" w:sz="0" w:space="0" w:color="auto"/>
          </w:divBdr>
        </w:div>
      </w:divsChild>
    </w:div>
    <w:div w:id="1496528787">
      <w:bodyDiv w:val="1"/>
      <w:marLeft w:val="0"/>
      <w:marRight w:val="0"/>
      <w:marTop w:val="0"/>
      <w:marBottom w:val="0"/>
      <w:divBdr>
        <w:top w:val="none" w:sz="0" w:space="0" w:color="auto"/>
        <w:left w:val="none" w:sz="0" w:space="0" w:color="auto"/>
        <w:bottom w:val="none" w:sz="0" w:space="0" w:color="auto"/>
        <w:right w:val="none" w:sz="0" w:space="0" w:color="auto"/>
      </w:divBdr>
    </w:div>
    <w:div w:id="1516530753">
      <w:bodyDiv w:val="1"/>
      <w:marLeft w:val="0"/>
      <w:marRight w:val="0"/>
      <w:marTop w:val="0"/>
      <w:marBottom w:val="0"/>
      <w:divBdr>
        <w:top w:val="none" w:sz="0" w:space="0" w:color="auto"/>
        <w:left w:val="none" w:sz="0" w:space="0" w:color="auto"/>
        <w:bottom w:val="none" w:sz="0" w:space="0" w:color="auto"/>
        <w:right w:val="none" w:sz="0" w:space="0" w:color="auto"/>
      </w:divBdr>
    </w:div>
    <w:div w:id="1571817050">
      <w:bodyDiv w:val="1"/>
      <w:marLeft w:val="0"/>
      <w:marRight w:val="0"/>
      <w:marTop w:val="0"/>
      <w:marBottom w:val="0"/>
      <w:divBdr>
        <w:top w:val="none" w:sz="0" w:space="0" w:color="auto"/>
        <w:left w:val="none" w:sz="0" w:space="0" w:color="auto"/>
        <w:bottom w:val="none" w:sz="0" w:space="0" w:color="auto"/>
        <w:right w:val="none" w:sz="0" w:space="0" w:color="auto"/>
      </w:divBdr>
    </w:div>
    <w:div w:id="1585452658">
      <w:bodyDiv w:val="1"/>
      <w:marLeft w:val="0"/>
      <w:marRight w:val="0"/>
      <w:marTop w:val="0"/>
      <w:marBottom w:val="0"/>
      <w:divBdr>
        <w:top w:val="none" w:sz="0" w:space="0" w:color="auto"/>
        <w:left w:val="none" w:sz="0" w:space="0" w:color="auto"/>
        <w:bottom w:val="none" w:sz="0" w:space="0" w:color="auto"/>
        <w:right w:val="none" w:sz="0" w:space="0" w:color="auto"/>
      </w:divBdr>
      <w:divsChild>
        <w:div w:id="692415948">
          <w:marLeft w:val="173"/>
          <w:marRight w:val="0"/>
          <w:marTop w:val="0"/>
          <w:marBottom w:val="0"/>
          <w:divBdr>
            <w:top w:val="none" w:sz="0" w:space="0" w:color="auto"/>
            <w:left w:val="none" w:sz="0" w:space="0" w:color="auto"/>
            <w:bottom w:val="none" w:sz="0" w:space="0" w:color="auto"/>
            <w:right w:val="none" w:sz="0" w:space="0" w:color="auto"/>
          </w:divBdr>
        </w:div>
      </w:divsChild>
    </w:div>
    <w:div w:id="1606959150">
      <w:bodyDiv w:val="1"/>
      <w:marLeft w:val="0"/>
      <w:marRight w:val="0"/>
      <w:marTop w:val="0"/>
      <w:marBottom w:val="0"/>
      <w:divBdr>
        <w:top w:val="none" w:sz="0" w:space="0" w:color="auto"/>
        <w:left w:val="none" w:sz="0" w:space="0" w:color="auto"/>
        <w:bottom w:val="none" w:sz="0" w:space="0" w:color="auto"/>
        <w:right w:val="none" w:sz="0" w:space="0" w:color="auto"/>
      </w:divBdr>
    </w:div>
    <w:div w:id="1648894112">
      <w:bodyDiv w:val="1"/>
      <w:marLeft w:val="0"/>
      <w:marRight w:val="0"/>
      <w:marTop w:val="0"/>
      <w:marBottom w:val="0"/>
      <w:divBdr>
        <w:top w:val="none" w:sz="0" w:space="0" w:color="auto"/>
        <w:left w:val="none" w:sz="0" w:space="0" w:color="auto"/>
        <w:bottom w:val="none" w:sz="0" w:space="0" w:color="auto"/>
        <w:right w:val="none" w:sz="0" w:space="0" w:color="auto"/>
      </w:divBdr>
    </w:div>
    <w:div w:id="1714502431">
      <w:bodyDiv w:val="1"/>
      <w:marLeft w:val="0"/>
      <w:marRight w:val="0"/>
      <w:marTop w:val="0"/>
      <w:marBottom w:val="0"/>
      <w:divBdr>
        <w:top w:val="none" w:sz="0" w:space="0" w:color="auto"/>
        <w:left w:val="none" w:sz="0" w:space="0" w:color="auto"/>
        <w:bottom w:val="none" w:sz="0" w:space="0" w:color="auto"/>
        <w:right w:val="none" w:sz="0" w:space="0" w:color="auto"/>
      </w:divBdr>
    </w:div>
    <w:div w:id="1715496698">
      <w:bodyDiv w:val="1"/>
      <w:marLeft w:val="0"/>
      <w:marRight w:val="0"/>
      <w:marTop w:val="0"/>
      <w:marBottom w:val="0"/>
      <w:divBdr>
        <w:top w:val="none" w:sz="0" w:space="0" w:color="auto"/>
        <w:left w:val="none" w:sz="0" w:space="0" w:color="auto"/>
        <w:bottom w:val="none" w:sz="0" w:space="0" w:color="auto"/>
        <w:right w:val="none" w:sz="0" w:space="0" w:color="auto"/>
      </w:divBdr>
    </w:div>
    <w:div w:id="1730691864">
      <w:bodyDiv w:val="1"/>
      <w:marLeft w:val="0"/>
      <w:marRight w:val="0"/>
      <w:marTop w:val="0"/>
      <w:marBottom w:val="0"/>
      <w:divBdr>
        <w:top w:val="none" w:sz="0" w:space="0" w:color="auto"/>
        <w:left w:val="none" w:sz="0" w:space="0" w:color="auto"/>
        <w:bottom w:val="none" w:sz="0" w:space="0" w:color="auto"/>
        <w:right w:val="none" w:sz="0" w:space="0" w:color="auto"/>
      </w:divBdr>
    </w:div>
    <w:div w:id="1762214076">
      <w:bodyDiv w:val="1"/>
      <w:marLeft w:val="0"/>
      <w:marRight w:val="0"/>
      <w:marTop w:val="0"/>
      <w:marBottom w:val="0"/>
      <w:divBdr>
        <w:top w:val="none" w:sz="0" w:space="0" w:color="auto"/>
        <w:left w:val="none" w:sz="0" w:space="0" w:color="auto"/>
        <w:bottom w:val="none" w:sz="0" w:space="0" w:color="auto"/>
        <w:right w:val="none" w:sz="0" w:space="0" w:color="auto"/>
      </w:divBdr>
    </w:div>
    <w:div w:id="1770272952">
      <w:bodyDiv w:val="1"/>
      <w:marLeft w:val="0"/>
      <w:marRight w:val="0"/>
      <w:marTop w:val="0"/>
      <w:marBottom w:val="0"/>
      <w:divBdr>
        <w:top w:val="none" w:sz="0" w:space="0" w:color="auto"/>
        <w:left w:val="none" w:sz="0" w:space="0" w:color="auto"/>
        <w:bottom w:val="none" w:sz="0" w:space="0" w:color="auto"/>
        <w:right w:val="none" w:sz="0" w:space="0" w:color="auto"/>
      </w:divBdr>
    </w:div>
    <w:div w:id="1774663172">
      <w:bodyDiv w:val="1"/>
      <w:marLeft w:val="0"/>
      <w:marRight w:val="0"/>
      <w:marTop w:val="0"/>
      <w:marBottom w:val="0"/>
      <w:divBdr>
        <w:top w:val="none" w:sz="0" w:space="0" w:color="auto"/>
        <w:left w:val="none" w:sz="0" w:space="0" w:color="auto"/>
        <w:bottom w:val="none" w:sz="0" w:space="0" w:color="auto"/>
        <w:right w:val="none" w:sz="0" w:space="0" w:color="auto"/>
      </w:divBdr>
    </w:div>
    <w:div w:id="1789473921">
      <w:bodyDiv w:val="1"/>
      <w:marLeft w:val="0"/>
      <w:marRight w:val="0"/>
      <w:marTop w:val="0"/>
      <w:marBottom w:val="0"/>
      <w:divBdr>
        <w:top w:val="none" w:sz="0" w:space="0" w:color="auto"/>
        <w:left w:val="none" w:sz="0" w:space="0" w:color="auto"/>
        <w:bottom w:val="none" w:sz="0" w:space="0" w:color="auto"/>
        <w:right w:val="none" w:sz="0" w:space="0" w:color="auto"/>
      </w:divBdr>
    </w:div>
    <w:div w:id="1975715407">
      <w:bodyDiv w:val="1"/>
      <w:marLeft w:val="0"/>
      <w:marRight w:val="0"/>
      <w:marTop w:val="0"/>
      <w:marBottom w:val="0"/>
      <w:divBdr>
        <w:top w:val="none" w:sz="0" w:space="0" w:color="auto"/>
        <w:left w:val="none" w:sz="0" w:space="0" w:color="auto"/>
        <w:bottom w:val="none" w:sz="0" w:space="0" w:color="auto"/>
        <w:right w:val="none" w:sz="0" w:space="0" w:color="auto"/>
      </w:divBdr>
    </w:div>
    <w:div w:id="1986856069">
      <w:bodyDiv w:val="1"/>
      <w:marLeft w:val="0"/>
      <w:marRight w:val="0"/>
      <w:marTop w:val="0"/>
      <w:marBottom w:val="0"/>
      <w:divBdr>
        <w:top w:val="none" w:sz="0" w:space="0" w:color="auto"/>
        <w:left w:val="none" w:sz="0" w:space="0" w:color="auto"/>
        <w:bottom w:val="none" w:sz="0" w:space="0" w:color="auto"/>
        <w:right w:val="none" w:sz="0" w:space="0" w:color="auto"/>
      </w:divBdr>
    </w:div>
    <w:div w:id="2125417308">
      <w:bodyDiv w:val="1"/>
      <w:marLeft w:val="0"/>
      <w:marRight w:val="0"/>
      <w:marTop w:val="0"/>
      <w:marBottom w:val="0"/>
      <w:divBdr>
        <w:top w:val="none" w:sz="0" w:space="0" w:color="auto"/>
        <w:left w:val="none" w:sz="0" w:space="0" w:color="auto"/>
        <w:bottom w:val="none" w:sz="0" w:space="0" w:color="auto"/>
        <w:right w:val="none" w:sz="0" w:space="0" w:color="auto"/>
      </w:divBdr>
      <w:divsChild>
        <w:div w:id="403768991">
          <w:marLeft w:val="13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eader" Target="header1.xml"/><Relationship Id="rId26" Type="http://schemas.openxmlformats.org/officeDocument/2006/relationships/header" Target="header3.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image" Target="media/image3.jpeg"/><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image" Target="media/image1.png"/><Relationship Id="rId33" Type="http://schemas.openxmlformats.org/officeDocument/2006/relationships/image" Target="media/image2.jpeg"/><Relationship Id="rId38"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5.xml"/><Relationship Id="rId32" Type="http://schemas.openxmlformats.org/officeDocument/2006/relationships/footer" Target="footer7.xm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oter" Target="footer4.xml"/><Relationship Id="rId28" Type="http://schemas.openxmlformats.org/officeDocument/2006/relationships/header" Target="header4.xml"/><Relationship Id="rId36" Type="http://schemas.openxmlformats.org/officeDocument/2006/relationships/image" Target="media/image5.jpeg"/><Relationship Id="rId10" Type="http://schemas.openxmlformats.org/officeDocument/2006/relationships/customXml" Target="../customXml/item10.xml"/><Relationship Id="rId19" Type="http://schemas.openxmlformats.org/officeDocument/2006/relationships/footer" Target="footer1.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header" Target="header2.xml"/><Relationship Id="rId27" Type="http://schemas.openxmlformats.org/officeDocument/2006/relationships/hyperlink" Target="http://www.mass.gov/eohhs/docs/masshealth/provlibrary/wcp-uccr-instructions-03-17.pdf" TargetMode="External"/><Relationship Id="rId30" Type="http://schemas.openxmlformats.org/officeDocument/2006/relationships/hyperlink" Target="http://www.linkedin.com/in/jayhimmelsteinmd" TargetMode="External"/><Relationship Id="rId35"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www.chiamass.gov/assets/docs/r/survey/mhis-2017/2017-MHIS-Report.pdf" TargetMode="External"/><Relationship Id="rId2" Type="http://schemas.openxmlformats.org/officeDocument/2006/relationships/hyperlink" Target="https://www.commbuys.com/bso/external/bidDetail.sdo?docId=BD-17-1039-EHS01-EHS01-00000009207&amp;external=true&amp;parentUrl=bid" TargetMode="External"/><Relationship Id="rId1" Type="http://schemas.openxmlformats.org/officeDocument/2006/relationships/hyperlink" Target="http://www.mass.gov/eohhs/docs/eohhs/healthcare-reform/masshealth-innovations/dsrip-protocol.pdf" TargetMode="External"/><Relationship Id="rId6" Type="http://schemas.openxmlformats.org/officeDocument/2006/relationships/hyperlink" Target="https://www.medicaid.gov/federal-policy-guidance/downloads/cib112116.pdf" TargetMode="External"/><Relationship Id="rId5" Type="http://schemas.openxmlformats.org/officeDocument/2006/relationships/hyperlink" Target="https://www.kff.org/medicaid/state-indicator/states-reporting-at-least-one-eligibility-expansion-or-restriction/?currentTimeframe=0&amp;sortModel=%7B%22colId%22:%22Eligibility%20Standard%20Expansions%22,%22sort%22:%22desc%22%7D" TargetMode="External"/><Relationship Id="rId4" Type="http://schemas.openxmlformats.org/officeDocument/2006/relationships/hyperlink" Target="https://www.kff.org/health-reform/state-indicator/medicaid-income-eligibility-limits-for-adults-as-a-percent-of-the-federal-poverty-level/?currentTimeframe=0&amp;sortModel=%7B%22colId%22:%22Parents%20(in%20a%20family%20of%20three)%22,%22sort%22:%22desc%22%7D" TargetMode="External"/></Relationships>
</file>

<file path=word/theme/theme1.xml><?xml version="1.0" encoding="utf-8"?>
<a:theme xmlns:a="http://schemas.openxmlformats.org/drawingml/2006/main" name="CWM Theme">
  <a:themeElements>
    <a:clrScheme name="UMass-Colors">
      <a:dk1>
        <a:sysClr val="windowText" lastClr="000000"/>
      </a:dk1>
      <a:lt1>
        <a:sysClr val="window" lastClr="FFFFFF"/>
      </a:lt1>
      <a:dk2>
        <a:srgbClr val="10069F"/>
      </a:dk2>
      <a:lt2>
        <a:srgbClr val="EEECE1"/>
      </a:lt2>
      <a:accent1>
        <a:srgbClr val="10069F"/>
      </a:accent1>
      <a:accent2>
        <a:srgbClr val="B52555"/>
      </a:accent2>
      <a:accent3>
        <a:srgbClr val="84BD00"/>
      </a:accent3>
      <a:accent4>
        <a:srgbClr val="93328E"/>
      </a:accent4>
      <a:accent5>
        <a:srgbClr val="0093B2"/>
      </a:accent5>
      <a:accent6>
        <a:srgbClr val="ED8B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_x0020_Descriptor xmlns="6b9f974d-4be1-4652-82ab-08a778657aa4">
      <ns2:Value xmlns:ns2="6b9f974d-4be1-4652-82ab-08a778657aa4">1</ns2:Value>
      <ns2:Value xmlns:ns2="6b9f974d-4be1-4652-82ab-08a778657aa4">2</ns2:Value>
      <ns2:Value xmlns:ns2="6b9f974d-4be1-4652-82ab-08a778657aa4">5</ns2:Value>
      <ns2:Value xmlns:ns2="6b9f974d-4be1-4652-82ab-08a778657aa4">6</ns2:Value>
      <ns2:Value xmlns:ns2="6b9f974d-4be1-4652-82ab-08a778657aa4">8</ns2:Value>
      <ns2:Value xmlns:ns2="6b9f974d-4be1-4652-82ab-08a778657aa4">16</ns2:Value>
    </Document_x0020_Type_x0020_Descriptor>
    <Review_x0020_Comments xmlns="6b9f974d-4be1-4652-82ab-08a778657aa4" xsi:nil="true"/>
    <Divisions xmlns="6b9f974d-4be1-4652-82ab-08a778657aa4">DSRD</Divisions>
    <Document_x0020_Type xmlns="6b9f974d-4be1-4652-82ab-08a778657aa4">11</Document_x0020_Type>
    <IconOverlay xmlns="http://schemas.microsoft.com/sharepoint/v4" xsi:nil="true"/>
    <State xmlns="6b9f974d-4be1-4652-82ab-08a778657aa4">Massachusetts</State>
    <Demo_x0020_ID xmlns="6b9f974d-4be1-4652-82ab-08a778657aa4" xsi:nil="true"/>
    <FormData xmlns="http://schemas.microsoft.com/sharepoint/v3" xsi:nil="true"/>
    <Document_x0020_Set_x0020_Type xmlns="6b9f974d-4be1-4652-82ab-08a778657aa4" xsi:nil="true"/>
  </documentManagement>
</p:properties>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98" ma:contentTypeDescription="Create a new document." ma:contentTypeScope="" ma:versionID="e3ac209b55cfdbc4e316c13fca43635a">
  <xsd:schema xmlns:xsd="http://www.w3.org/2001/XMLSchema" xmlns:xs="http://www.w3.org/2001/XMLSchema" xmlns:p="http://schemas.microsoft.com/office/2006/metadata/properties" xmlns:ns1="http://schemas.microsoft.com/sharepoint/v3" xmlns:ns2="6b9f974d-4be1-4652-82ab-08a778657aa4" xmlns:ns3="http://schemas.microsoft.com/sharepoint/v4" targetNamespace="http://schemas.microsoft.com/office/2006/metadata/properties" ma:root="true" ma:fieldsID="b961489783a44250ee164aede20b2e40" ns1:_="" ns2:_="" ns3:_="">
    <xsd:import namespace="http://schemas.microsoft.com/sharepoint/v3"/>
    <xsd:import namespace="6b9f974d-4be1-4652-82ab-08a778657aa4"/>
    <xsd:import namespace="http://schemas.microsoft.com/sharepoint/v4"/>
    <xsd:element name="properties">
      <xsd:complexType>
        <xsd:sequence>
          <xsd:element name="documentManagement">
            <xsd:complexType>
              <xsd:all>
                <xsd:element ref="ns2:State"/>
                <xsd:element ref="ns2:Divisions"/>
                <xsd:element ref="ns2:Document_x0020_Type"/>
                <xsd:element ref="ns2:Document_x0020_Type_x0020_Descriptor" minOccurs="0"/>
                <xsd:element ref="ns1:FormData" minOccurs="0"/>
                <xsd:element ref="ns2:Document_x0020_Set_x0020_Type" minOccurs="0"/>
                <xsd:element ref="ns3:IconOverlay" minOccurs="0"/>
                <xsd:element ref="ns1:_vti_ItemDeclaredRecord" minOccurs="0"/>
                <xsd:element ref="ns1:_vti_ItemHoldRecordStatus" minOccurs="0"/>
                <xsd:element ref="ns2:Review_x0020_Comments" minOccurs="0"/>
                <xsd:element ref="ns2:Demo_x0020_ID" minOccurs="0"/>
                <xsd:element ref="ns2:Demo_x0020_ID_x003a_Demonstration_x0020_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7" nillable="true" ma:displayName="Form Data" ma:hidden="true" ma:internalName="FormData" ma:readOnly="false">
      <xsd:simpleType>
        <xsd:restriction base="dms:Note"/>
      </xsd:simpleType>
    </xsd:element>
    <xsd:element name="_vti_ItemDeclaredRecord" ma:index="15" nillable="true" ma:displayName="Declared Record" ma:hidden="true" ma:internalName="_vti_ItemDeclaredRecord" ma:readOnly="true">
      <xsd:simpleType>
        <xsd:restriction base="dms:DateTime"/>
      </xsd:simpleType>
    </xsd:element>
    <xsd:element name="_vti_ItemHoldRecordStatus" ma:index="1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State" ma:index="1" ma:displayName="State" ma:format="Dropdown" ma:internalName="State">
      <xsd:simpleType>
        <xsd:restriction base="dms:Choice">
          <xsd:enumeration value="Other"/>
          <xsd:enumeration value="Alabama"/>
          <xsd:enumeration value="Alaska"/>
          <xsd:enumeration value="Arizona"/>
          <xsd:enumeration value="Arkansas"/>
          <xsd:enumeration value="California"/>
          <xsd:enumeration value="Colorado"/>
          <xsd:enumeration value="Connecticut"/>
          <xsd:enumeration value="Delaware"/>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restriction>
      </xsd:simpleType>
    </xsd:element>
    <xsd:element name="Divisions" ma:index="2" ma:displayName="Division" ma:format="Dropdown" ma:internalName="Divisions">
      <xsd:simpleType>
        <xsd:restriction base="dms:Choice">
          <xsd:enumeration value="DDME"/>
          <xsd:enumeration value="DMED"/>
          <xsd:enumeration value="DSDW"/>
          <xsd:enumeration value="DSRD"/>
          <xsd:enumeration value="CMCHO"/>
          <xsd:enumeration value="Other"/>
        </xsd:restriction>
      </xsd:simpleType>
    </xsd:element>
    <xsd:element name="Document_x0020_Type" ma:index="3" ma:displayName="Document Type" ma:description="" ma:list="{2817c478-d000-48a1-a8db-f5160062febf}" ma:internalName="Document_x0020_Type" ma:readOnly="false" ma:showField="Title" ma:web="{BFED16DA-A8CA-46EC-A4AA-C7C509893314}">
      <xsd:simpleType>
        <xsd:restriction base="dms:Lookup"/>
      </xsd:simpleType>
    </xsd:element>
    <xsd:element name="Document_x0020_Type_x0020_Descriptor" ma:index="4" nillable="true" ma:displayName="Program Type"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Document_x0020_Set_x0020_Type" ma:index="8"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Review_x0020_Comments" ma:index="20" nillable="true" ma:displayName="Review Comments" ma:hidden="true" ma:internalName="Review_x0020_Comments" ma:readOnly="false">
      <xsd:simpleType>
        <xsd:restriction base="dms:Note"/>
      </xsd:simpleType>
    </xsd:element>
    <xsd:element name="Demo_x0020_ID" ma:index="22" nillable="true" ma:displayName="Demo ID" ma:list="{4bd70136-adc3-481d-9b73-a7d0d41fb284}" ma:internalName="Demo_x0020_ID" ma:showField="Title">
      <xsd:simpleType>
        <xsd:restriction base="dms:Lookup"/>
      </xsd:simpleType>
    </xsd:element>
    <xsd:element name="Demo_x0020_ID_x003a_Demonstration_x0020_Name" ma:index="23" nillable="true" ma:displayName="Demo ID:Demonstration Name" ma:list="{4bd70136-adc3-481d-9b73-a7d0d41fb284}" ma:internalName="Demo_x0020_ID_x003a_Demonstration_x0020_Name" ma:readOnly="true" ma:showField="Demonstration_x0020_Name" ma:web="bfed16da-a8ca-46ec-a4aa-c7c509893314">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D4E37-1640-4012-81A8-3B9FE1E441CF}">
  <ds:schemaRefs>
    <ds:schemaRef ds:uri="http://schemas.microsoft.com/office/2006/metadata/properties"/>
    <ds:schemaRef ds:uri="http://schemas.microsoft.com/office/infopath/2007/PartnerControls"/>
    <ds:schemaRef ds:uri="6b9f974d-4be1-4652-82ab-08a778657aa4"/>
    <ds:schemaRef ds:uri="http://schemas.microsoft.com/sharepoint/v4"/>
    <ds:schemaRef ds:uri="http://schemas.microsoft.com/sharepoint/v3"/>
  </ds:schemaRefs>
</ds:datastoreItem>
</file>

<file path=customXml/itemProps10.xml><?xml version="1.0" encoding="utf-8"?>
<ds:datastoreItem xmlns:ds="http://schemas.openxmlformats.org/officeDocument/2006/customXml" ds:itemID="{D532776D-6DD0-45B2-A51A-F70BDFB7CC49}">
  <ds:schemaRefs>
    <ds:schemaRef ds:uri="http://schemas.openxmlformats.org/officeDocument/2006/bibliography"/>
  </ds:schemaRefs>
</ds:datastoreItem>
</file>

<file path=customXml/itemProps11.xml><?xml version="1.0" encoding="utf-8"?>
<ds:datastoreItem xmlns:ds="http://schemas.openxmlformats.org/officeDocument/2006/customXml" ds:itemID="{F4AAEE46-32A4-4494-A063-ADA6D7E9B814}">
  <ds:schemaRefs>
    <ds:schemaRef ds:uri="http://schemas.openxmlformats.org/officeDocument/2006/bibliography"/>
  </ds:schemaRefs>
</ds:datastoreItem>
</file>

<file path=customXml/itemProps2.xml><?xml version="1.0" encoding="utf-8"?>
<ds:datastoreItem xmlns:ds="http://schemas.openxmlformats.org/officeDocument/2006/customXml" ds:itemID="{8F508AEB-289E-4177-A8BF-9A23687EC5C7}">
  <ds:schemaRefs/>
</ds:datastoreItem>
</file>

<file path=customXml/itemProps3.xml><?xml version="1.0" encoding="utf-8"?>
<ds:datastoreItem xmlns:ds="http://schemas.openxmlformats.org/officeDocument/2006/customXml" ds:itemID="{8580E6F6-FD14-473A-8B82-C17B9D021A4F}">
  <ds:schemaRefs>
    <ds:schemaRef ds:uri="http://schemas.microsoft.com/sharepoint/v3/contenttype/forms/url"/>
  </ds:schemaRefs>
</ds:datastoreItem>
</file>

<file path=customXml/itemProps4.xml><?xml version="1.0" encoding="utf-8"?>
<ds:datastoreItem xmlns:ds="http://schemas.openxmlformats.org/officeDocument/2006/customXml" ds:itemID="{FA775C4E-348D-4183-8229-71A51DB83226}">
  <ds:schemaRefs>
    <ds:schemaRef ds:uri="http://schemas.microsoft.com/sharepoint/v3/contenttype/forms"/>
  </ds:schemaRefs>
</ds:datastoreItem>
</file>

<file path=customXml/itemProps5.xml><?xml version="1.0" encoding="utf-8"?>
<ds:datastoreItem xmlns:ds="http://schemas.openxmlformats.org/officeDocument/2006/customXml" ds:itemID="{804A507C-D313-4E87-9FCC-67F85CC2A309}">
  <ds:schemaRefs>
    <ds:schemaRef ds:uri="http://schemas.openxmlformats.org/officeDocument/2006/bibliography"/>
  </ds:schemaRefs>
</ds:datastoreItem>
</file>

<file path=customXml/itemProps6.xml><?xml version="1.0" encoding="utf-8"?>
<ds:datastoreItem xmlns:ds="http://schemas.openxmlformats.org/officeDocument/2006/customXml" ds:itemID="{E6D2CA74-0F21-489C-8604-4ED804625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29BBA01-94E1-4C29-BCE0-1BE68AA75716}">
  <ds:schemaRefs>
    <ds:schemaRef ds:uri="http://schemas.openxmlformats.org/officeDocument/2006/bibliography"/>
  </ds:schemaRefs>
</ds:datastoreItem>
</file>

<file path=customXml/itemProps8.xml><?xml version="1.0" encoding="utf-8"?>
<ds:datastoreItem xmlns:ds="http://schemas.openxmlformats.org/officeDocument/2006/customXml" ds:itemID="{D43A60CC-7900-4483-84B0-7FFAA067E954}">
  <ds:schemaRefs>
    <ds:schemaRef ds:uri="http://schemas.openxmlformats.org/officeDocument/2006/bibliography"/>
  </ds:schemaRefs>
</ds:datastoreItem>
</file>

<file path=customXml/itemProps9.xml><?xml version="1.0" encoding="utf-8"?>
<ds:datastoreItem xmlns:ds="http://schemas.openxmlformats.org/officeDocument/2006/customXml" ds:itemID="{470C2D98-85FB-4D8A-9504-F19159E25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191</Pages>
  <Words>78436</Words>
  <Characters>387479</Characters>
  <Application>Microsoft Office Word</Application>
  <DocSecurity>0</DocSecurity>
  <Lines>77495</Lines>
  <Paragraphs>58239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407676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KPiatt</dc:creator>
  <cp:lastModifiedBy>MacLachlan, Jamison B (EHS)</cp:lastModifiedBy>
  <cp:revision>2</cp:revision>
  <cp:lastPrinted>2018-09-21T11:37:00Z</cp:lastPrinted>
  <dcterms:created xsi:type="dcterms:W3CDTF">2020-02-26T17:50:00Z</dcterms:created>
  <dcterms:modified xsi:type="dcterms:W3CDTF">2020-02-26T17:50:00Z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0x010100228886B34E0E9F48BA16FBED9D25C84A</vt:lpwstr>
  </property>
</Properties>
</file>